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jc w:val="center"/>
        <w:tblInd w:w="-38" w:type="dxa"/>
        <w:tblLayout w:type="fixed"/>
        <w:tblCellMar>
          <w:left w:w="0" w:type="dxa"/>
          <w:right w:w="0" w:type="dxa"/>
        </w:tblCellMar>
        <w:tblLook w:val="0000" w:firstRow="0" w:lastRow="0" w:firstColumn="0" w:lastColumn="0" w:noHBand="0" w:noVBand="0"/>
      </w:tblPr>
      <w:tblGrid>
        <w:gridCol w:w="4281"/>
        <w:gridCol w:w="1646"/>
        <w:gridCol w:w="4261"/>
      </w:tblGrid>
      <w:tr w:rsidR="00AD789A" w:rsidRPr="00031BD2" w:rsidTr="00BA0D02">
        <w:trPr>
          <w:trHeight w:val="1760"/>
          <w:jc w:val="center"/>
        </w:trPr>
        <w:tc>
          <w:tcPr>
            <w:tcW w:w="4281" w:type="dxa"/>
          </w:tcPr>
          <w:p w:rsidR="00AD789A" w:rsidRPr="00031BD2" w:rsidRDefault="00AD789A" w:rsidP="00EA7607"/>
        </w:tc>
        <w:tc>
          <w:tcPr>
            <w:tcW w:w="1646" w:type="dxa"/>
          </w:tcPr>
          <w:p w:rsidR="00AD789A" w:rsidRPr="00B844AD" w:rsidRDefault="00E74EB4" w:rsidP="00EA7607">
            <w:pPr>
              <w:pStyle w:val="LogoUPOV"/>
            </w:pPr>
            <w:r w:rsidRPr="00B844AD">
              <w:rPr>
                <w:noProof/>
                <w:lang w:val="en-US"/>
              </w:rPr>
              <w:drawing>
                <wp:inline distT="0" distB="0" distL="0" distR="0" wp14:anchorId="1D1608B2" wp14:editId="715860DD">
                  <wp:extent cx="1057275" cy="578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438"/>
                          <a:stretch>
                            <a:fillRect/>
                          </a:stretch>
                        </pic:blipFill>
                        <pic:spPr bwMode="auto">
                          <a:xfrm>
                            <a:off x="0" y="0"/>
                            <a:ext cx="1057275" cy="578197"/>
                          </a:xfrm>
                          <a:prstGeom prst="rect">
                            <a:avLst/>
                          </a:prstGeom>
                          <a:noFill/>
                          <a:ln>
                            <a:noFill/>
                          </a:ln>
                        </pic:spPr>
                      </pic:pic>
                    </a:graphicData>
                  </a:graphic>
                </wp:inline>
              </w:drawing>
            </w:r>
          </w:p>
        </w:tc>
        <w:tc>
          <w:tcPr>
            <w:tcW w:w="4261" w:type="dxa"/>
            <w:vAlign w:val="center"/>
          </w:tcPr>
          <w:p w:rsidR="00AD789A" w:rsidRPr="00B844AD" w:rsidRDefault="00BA0D02" w:rsidP="00EA7607">
            <w:pPr>
              <w:pStyle w:val="Lettrine"/>
              <w:ind w:right="284"/>
            </w:pPr>
            <w:r w:rsidRPr="00B844AD">
              <w:t>S</w:t>
            </w:r>
          </w:p>
          <w:p w:rsidR="00AD789A" w:rsidRPr="00B844AD" w:rsidRDefault="00AD789A" w:rsidP="00D36C6D">
            <w:pPr>
              <w:pStyle w:val="Code"/>
              <w:spacing w:line="280" w:lineRule="exact"/>
              <w:ind w:left="1011"/>
            </w:pPr>
            <w:r w:rsidRPr="00B844AD">
              <w:t>TGP/</w:t>
            </w:r>
            <w:r w:rsidR="006E3CF6" w:rsidRPr="00B844AD">
              <w:t xml:space="preserve">7/4 </w:t>
            </w:r>
            <w:proofErr w:type="spellStart"/>
            <w:r w:rsidR="006E3CF6" w:rsidRPr="00B844AD">
              <w:t>Draft</w:t>
            </w:r>
            <w:proofErr w:type="spellEnd"/>
            <w:r w:rsidR="006E3CF6" w:rsidRPr="00B844AD">
              <w:t xml:space="preserve"> 1</w:t>
            </w:r>
          </w:p>
          <w:p w:rsidR="00AD789A" w:rsidRPr="00B844AD" w:rsidRDefault="00AD789A" w:rsidP="00D36C6D">
            <w:pPr>
              <w:pStyle w:val="Code"/>
              <w:spacing w:line="280" w:lineRule="exact"/>
              <w:ind w:left="1011"/>
              <w:rPr>
                <w:spacing w:val="0"/>
              </w:rPr>
            </w:pPr>
            <w:r w:rsidRPr="00B844AD">
              <w:rPr>
                <w:spacing w:val="0"/>
              </w:rPr>
              <w:t xml:space="preserve">ORIGINAL:  </w:t>
            </w:r>
            <w:r w:rsidR="00BA0D02" w:rsidRPr="00B844AD">
              <w:rPr>
                <w:b w:val="0"/>
                <w:spacing w:val="0"/>
              </w:rPr>
              <w:t>Inglés</w:t>
            </w:r>
          </w:p>
          <w:p w:rsidR="00AD789A" w:rsidRPr="00031BD2" w:rsidRDefault="00BA0D02" w:rsidP="00B844AD">
            <w:pPr>
              <w:pStyle w:val="Code"/>
              <w:spacing w:line="280" w:lineRule="exact"/>
              <w:ind w:left="1011"/>
            </w:pPr>
            <w:r w:rsidRPr="00B844AD">
              <w:rPr>
                <w:spacing w:val="0"/>
              </w:rPr>
              <w:t>FECHA</w:t>
            </w:r>
            <w:r w:rsidR="00AD789A" w:rsidRPr="00B844AD">
              <w:rPr>
                <w:spacing w:val="0"/>
              </w:rPr>
              <w:t>:</w:t>
            </w:r>
            <w:r w:rsidR="00AD789A" w:rsidRPr="00B844AD">
              <w:rPr>
                <w:b w:val="0"/>
                <w:spacing w:val="0"/>
              </w:rPr>
              <w:t xml:space="preserve">  </w:t>
            </w:r>
            <w:r w:rsidR="006E3CF6" w:rsidRPr="00B844AD">
              <w:rPr>
                <w:b w:val="0"/>
                <w:spacing w:val="0"/>
              </w:rPr>
              <w:t>2</w:t>
            </w:r>
            <w:r w:rsidR="00B844AD" w:rsidRPr="00B844AD">
              <w:rPr>
                <w:b w:val="0"/>
                <w:spacing w:val="0"/>
              </w:rPr>
              <w:t>5</w:t>
            </w:r>
            <w:r w:rsidR="006E3CF6" w:rsidRPr="00B844AD">
              <w:rPr>
                <w:b w:val="0"/>
                <w:spacing w:val="0"/>
              </w:rPr>
              <w:t xml:space="preserve"> de </w:t>
            </w:r>
            <w:r w:rsidR="00D36C6D" w:rsidRPr="00B844AD">
              <w:rPr>
                <w:b w:val="0"/>
                <w:spacing w:val="0"/>
              </w:rPr>
              <w:t xml:space="preserve">septiembre </w:t>
            </w:r>
            <w:r w:rsidR="006E3CF6" w:rsidRPr="00B844AD">
              <w:rPr>
                <w:b w:val="0"/>
                <w:spacing w:val="0"/>
              </w:rPr>
              <w:t>de 2014</w:t>
            </w:r>
            <w:bookmarkStart w:id="0" w:name="_GoBack"/>
            <w:bookmarkEnd w:id="0"/>
          </w:p>
        </w:tc>
      </w:tr>
      <w:tr w:rsidR="00AD789A" w:rsidRPr="00031BD2" w:rsidTr="00BA0D02">
        <w:trPr>
          <w:jc w:val="center"/>
        </w:trPr>
        <w:tc>
          <w:tcPr>
            <w:tcW w:w="10188" w:type="dxa"/>
            <w:gridSpan w:val="3"/>
          </w:tcPr>
          <w:p w:rsidR="00AD789A" w:rsidRPr="00031BD2" w:rsidRDefault="00BA0D02" w:rsidP="00EA7607">
            <w:pPr>
              <w:pStyle w:val="TitreUpov"/>
              <w:rPr>
                <w:rFonts w:ascii="Arial Bold" w:hAnsi="Arial Bold"/>
                <w:spacing w:val="2"/>
                <w:szCs w:val="24"/>
              </w:rPr>
            </w:pPr>
            <w:r w:rsidRPr="00031BD2">
              <w:rPr>
                <w:rFonts w:ascii="Arial Bold" w:hAnsi="Arial Bold"/>
                <w:snapToGrid w:val="0"/>
                <w:spacing w:val="2"/>
                <w:szCs w:val="24"/>
              </w:rPr>
              <w:t>UNIÓN INTERNACIONAL PARA LA PROTECCIÓN DE LAS OBTENCIONES VEGETALES</w:t>
            </w:r>
          </w:p>
        </w:tc>
      </w:tr>
      <w:tr w:rsidR="00AD789A" w:rsidRPr="00031BD2" w:rsidTr="00BA0D02">
        <w:trPr>
          <w:jc w:val="center"/>
        </w:trPr>
        <w:tc>
          <w:tcPr>
            <w:tcW w:w="10188" w:type="dxa"/>
            <w:gridSpan w:val="3"/>
          </w:tcPr>
          <w:p w:rsidR="00AD789A" w:rsidRPr="00031BD2" w:rsidRDefault="007E7C87" w:rsidP="00EA7607">
            <w:pPr>
              <w:pStyle w:val="Country"/>
            </w:pPr>
            <w:r w:rsidRPr="00031BD2">
              <w:t>Ginebra</w:t>
            </w:r>
          </w:p>
        </w:tc>
      </w:tr>
    </w:tbl>
    <w:p w:rsidR="00294032" w:rsidRPr="00031BD2" w:rsidRDefault="00294032" w:rsidP="00294032"/>
    <w:p w:rsidR="00294032" w:rsidRPr="00031BD2" w:rsidRDefault="00294032" w:rsidP="002940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94032" w:rsidRPr="00031BD2" w:rsidTr="00C77ABF">
        <w:tc>
          <w:tcPr>
            <w:tcW w:w="9639" w:type="dxa"/>
            <w:shd w:val="pct15" w:color="auto" w:fill="FFFFFF"/>
            <w:vAlign w:val="center"/>
          </w:tcPr>
          <w:p w:rsidR="00294032" w:rsidRPr="00031BD2" w:rsidRDefault="007E7C87" w:rsidP="00C77ABF">
            <w:pPr>
              <w:pStyle w:val="TitleofSection"/>
              <w:spacing w:before="240" w:after="240"/>
              <w:rPr>
                <w:lang w:val="es-ES_tradnl"/>
              </w:rPr>
            </w:pPr>
            <w:r w:rsidRPr="00031BD2">
              <w:rPr>
                <w:lang w:val="es-ES_tradnl"/>
              </w:rPr>
              <w:t>PROYECTO</w:t>
            </w:r>
          </w:p>
        </w:tc>
      </w:tr>
    </w:tbl>
    <w:p w:rsidR="00294032" w:rsidRPr="00031BD2" w:rsidRDefault="00294032" w:rsidP="00294032"/>
    <w:p w:rsidR="00294032" w:rsidRPr="00031BD2" w:rsidRDefault="00294032" w:rsidP="00294032"/>
    <w:p w:rsidR="007E7C87" w:rsidRPr="00031BD2" w:rsidRDefault="007E7C87" w:rsidP="007E7C87">
      <w:pPr>
        <w:jc w:val="center"/>
        <w:rPr>
          <w:u w:val="single"/>
        </w:rPr>
      </w:pPr>
      <w:r w:rsidRPr="00031BD2">
        <w:rPr>
          <w:u w:val="single"/>
        </w:rPr>
        <w:t>Documento conexo</w:t>
      </w:r>
    </w:p>
    <w:p w:rsidR="007E7C87" w:rsidRPr="00031BD2" w:rsidRDefault="007E7C87" w:rsidP="007E7C87">
      <w:pPr>
        <w:jc w:val="center"/>
        <w:rPr>
          <w:u w:val="single"/>
        </w:rPr>
      </w:pPr>
      <w:r w:rsidRPr="00031BD2">
        <w:rPr>
          <w:u w:val="single"/>
        </w:rPr>
        <w:t>a la Introducción general al examen de la</w:t>
      </w:r>
    </w:p>
    <w:p w:rsidR="007E7C87" w:rsidRPr="00031BD2" w:rsidRDefault="007E7C87" w:rsidP="007E7C87">
      <w:pPr>
        <w:jc w:val="center"/>
        <w:rPr>
          <w:u w:val="single"/>
        </w:rPr>
      </w:pPr>
      <w:r w:rsidRPr="00031BD2">
        <w:rPr>
          <w:u w:val="single"/>
        </w:rPr>
        <w:t>distinción, la homogeneidad y la estabilidad y a la</w:t>
      </w:r>
    </w:p>
    <w:p w:rsidR="007E7C87" w:rsidRPr="00031BD2" w:rsidRDefault="007E7C87" w:rsidP="007E7C87">
      <w:pPr>
        <w:jc w:val="center"/>
        <w:rPr>
          <w:u w:val="single"/>
        </w:rPr>
      </w:pPr>
      <w:r w:rsidRPr="00031BD2">
        <w:rPr>
          <w:u w:val="single"/>
        </w:rPr>
        <w:t>elaboración de descripciones armonizadas de las obtenciones vegetales</w:t>
      </w:r>
    </w:p>
    <w:p w:rsidR="00AD789A" w:rsidRPr="00031BD2" w:rsidRDefault="007E7C87" w:rsidP="007E7C87">
      <w:pPr>
        <w:jc w:val="center"/>
        <w:rPr>
          <w:u w:val="single"/>
        </w:rPr>
      </w:pPr>
      <w:r w:rsidRPr="00031BD2">
        <w:rPr>
          <w:u w:val="single"/>
        </w:rPr>
        <w:t>(documento TG/1/3)</w:t>
      </w:r>
    </w:p>
    <w:p w:rsidR="00AD789A" w:rsidRPr="00031BD2" w:rsidRDefault="00AD789A" w:rsidP="00AD789A">
      <w:pPr>
        <w:pStyle w:val="TitleofDoc"/>
      </w:pPr>
      <w:r w:rsidRPr="00031BD2">
        <w:rPr>
          <w:color w:val="000000"/>
        </w:rPr>
        <w:t>Document</w:t>
      </w:r>
      <w:r w:rsidR="007E7C87" w:rsidRPr="00031BD2">
        <w:rPr>
          <w:color w:val="000000"/>
        </w:rPr>
        <w:t>O</w:t>
      </w:r>
      <w:r w:rsidRPr="00031BD2">
        <w:rPr>
          <w:color w:val="000000"/>
        </w:rPr>
        <w:t xml:space="preserve"> TGP/</w:t>
      </w:r>
      <w:r w:rsidR="006E3CF6" w:rsidRPr="00031BD2">
        <w:rPr>
          <w:color w:val="000000"/>
        </w:rPr>
        <w:t>7</w:t>
      </w:r>
      <w:r w:rsidRPr="00031BD2">
        <w:rPr>
          <w:color w:val="000000"/>
        </w:rPr>
        <w:br/>
      </w:r>
      <w:r w:rsidRPr="00031BD2">
        <w:br/>
      </w:r>
      <w:r w:rsidR="006E3CF6" w:rsidRPr="00031BD2">
        <w:t>ELABORACIÓN DE LAS DIRECTRICES DE EXAMEN</w:t>
      </w:r>
    </w:p>
    <w:p w:rsidR="00294032" w:rsidRPr="00031BD2" w:rsidRDefault="00294032" w:rsidP="00AD789A">
      <w:pPr>
        <w:pStyle w:val="TitleofDoc"/>
      </w:pPr>
    </w:p>
    <w:p w:rsidR="007E7C87" w:rsidRPr="00031BD2" w:rsidRDefault="007E7C87" w:rsidP="007E7C87">
      <w:pPr>
        <w:pStyle w:val="preparedby1"/>
        <w:rPr>
          <w:color w:val="A6A6A6"/>
        </w:rPr>
      </w:pPr>
      <w:r w:rsidRPr="00031BD2">
        <w:t>Documento preparado por la Oficina de la Unión</w:t>
      </w:r>
      <w:r w:rsidR="00294032" w:rsidRPr="00031BD2">
        <w:br/>
      </w:r>
      <w:r w:rsidR="00294032" w:rsidRPr="00031BD2">
        <w:br/>
      </w:r>
      <w:r w:rsidRPr="00031BD2">
        <w:t>para su examen por el Consejo en su</w:t>
      </w:r>
      <w:r w:rsidR="00294032" w:rsidRPr="00031BD2">
        <w:t xml:space="preserve"> </w:t>
      </w:r>
      <w:r w:rsidR="006E3CF6" w:rsidRPr="00031BD2">
        <w:t>cuadragésima octava</w:t>
      </w:r>
      <w:r w:rsidRPr="00031BD2">
        <w:t xml:space="preserve"> </w:t>
      </w:r>
      <w:r w:rsidR="00294032" w:rsidRPr="00031BD2">
        <w:t>sesi</w:t>
      </w:r>
      <w:r w:rsidRPr="00031BD2">
        <w:t>ó</w:t>
      </w:r>
      <w:r w:rsidR="00294032" w:rsidRPr="00031BD2">
        <w:t>n</w:t>
      </w:r>
      <w:r w:rsidRPr="00031BD2">
        <w:t xml:space="preserve"> ordinaria</w:t>
      </w:r>
      <w:r w:rsidR="00294032" w:rsidRPr="00031BD2">
        <w:br/>
      </w:r>
      <w:r w:rsidRPr="00031BD2">
        <w:t xml:space="preserve">que se celebrará en Ginebra el </w:t>
      </w:r>
      <w:r w:rsidR="006E3CF6" w:rsidRPr="00031BD2">
        <w:t>16 de octubre de 2014</w:t>
      </w:r>
      <w:r w:rsidR="00294032" w:rsidRPr="00031BD2">
        <w:br/>
      </w:r>
      <w:r w:rsidR="00294032" w:rsidRPr="00031BD2">
        <w:br/>
      </w:r>
      <w:r w:rsidR="00294032" w:rsidRPr="00031BD2">
        <w:br/>
      </w:r>
      <w:r w:rsidRPr="00031BD2">
        <w:rPr>
          <w:color w:val="A6A6A6"/>
        </w:rPr>
        <w:t>Descargo de responsabilidad:  el presente documento no constituye</w:t>
      </w:r>
      <w:r w:rsidRPr="00031BD2">
        <w:rPr>
          <w:color w:val="A6A6A6"/>
        </w:rPr>
        <w:br/>
        <w:t>un documento de política u orientación de la UPOV</w:t>
      </w:r>
    </w:p>
    <w:p w:rsidR="00047D7F" w:rsidRPr="00031BD2" w:rsidRDefault="00047D7F" w:rsidP="00047D7F"/>
    <w:p w:rsidR="006E3CF6" w:rsidRPr="00031BD2" w:rsidRDefault="006E3CF6">
      <w:pPr>
        <w:jc w:val="left"/>
      </w:pPr>
      <w:r w:rsidRPr="00031BD2">
        <w:br w:type="page"/>
      </w:r>
    </w:p>
    <w:p w:rsidR="004D3042" w:rsidRDefault="004658D0">
      <w:pPr>
        <w:pStyle w:val="TOC1"/>
        <w:rPr>
          <w:rFonts w:asciiTheme="minorHAnsi" w:eastAsiaTheme="minorEastAsia" w:hAnsiTheme="minorHAnsi" w:cstheme="minorBidi"/>
          <w:b w:val="0"/>
          <w:caps w:val="0"/>
          <w:sz w:val="22"/>
          <w:szCs w:val="22"/>
        </w:rPr>
      </w:pPr>
      <w:r w:rsidRPr="00031BD2">
        <w:rPr>
          <w:rFonts w:cs="Arial"/>
          <w:b w:val="0"/>
          <w:bCs/>
          <w:caps w:val="0"/>
          <w:lang w:val="es-ES_tradnl"/>
        </w:rPr>
        <w:lastRenderedPageBreak/>
        <w:fldChar w:fldCharType="begin"/>
      </w:r>
      <w:r w:rsidRPr="00031BD2">
        <w:rPr>
          <w:rFonts w:cs="Arial"/>
          <w:b w:val="0"/>
          <w:bCs/>
          <w:caps w:val="0"/>
          <w:lang w:val="es-ES_tradnl"/>
        </w:rPr>
        <w:instrText xml:space="preserve"> TOC \o "1-5" </w:instrText>
      </w:r>
      <w:r w:rsidRPr="00031BD2">
        <w:rPr>
          <w:rFonts w:cs="Arial"/>
          <w:b w:val="0"/>
          <w:bCs/>
          <w:caps w:val="0"/>
          <w:lang w:val="es-ES_tradnl"/>
        </w:rPr>
        <w:fldChar w:fldCharType="separate"/>
      </w:r>
      <w:r w:rsidR="004D3042">
        <w:t>CAPÍTULO 1:  INTRODUCCIÓN</w:t>
      </w:r>
      <w:r w:rsidR="004D3042">
        <w:tab/>
      </w:r>
      <w:r w:rsidR="004D3042">
        <w:fldChar w:fldCharType="begin"/>
      </w:r>
      <w:r w:rsidR="004D3042">
        <w:instrText xml:space="preserve"> PAGEREF _Toc399419530 \h </w:instrText>
      </w:r>
      <w:r w:rsidR="004D3042">
        <w:fldChar w:fldCharType="separate"/>
      </w:r>
      <w:r w:rsidR="004D3042">
        <w:t>7</w:t>
      </w:r>
      <w:r w:rsidR="004D3042">
        <w:fldChar w:fldCharType="end"/>
      </w:r>
    </w:p>
    <w:p w:rsidR="004D3042" w:rsidRDefault="004D3042">
      <w:pPr>
        <w:pStyle w:val="TOC2"/>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Directrices de examen de la UPOV:  la base del examen DHE</w:t>
      </w:r>
      <w:r>
        <w:tab/>
      </w:r>
      <w:r>
        <w:fldChar w:fldCharType="begin"/>
      </w:r>
      <w:r>
        <w:instrText xml:space="preserve"> PAGEREF _Toc399419531 \h </w:instrText>
      </w:r>
      <w:r>
        <w:fldChar w:fldCharType="separate"/>
      </w:r>
      <w:r>
        <w:t>7</w:t>
      </w:r>
      <w:r>
        <w:fldChar w:fldCharType="end"/>
      </w:r>
    </w:p>
    <w:p w:rsidR="004D3042" w:rsidRDefault="004D3042">
      <w:pPr>
        <w:pStyle w:val="TOC2"/>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Directrices de examen propias de cada autoridad</w:t>
      </w:r>
      <w:r>
        <w:tab/>
      </w:r>
      <w:r>
        <w:fldChar w:fldCharType="begin"/>
      </w:r>
      <w:r>
        <w:instrText xml:space="preserve"> PAGEREF _Toc399419532 \h </w:instrText>
      </w:r>
      <w:r>
        <w:fldChar w:fldCharType="separate"/>
      </w:r>
      <w:r>
        <w:t>7</w:t>
      </w:r>
      <w:r>
        <w:fldChar w:fldCharType="end"/>
      </w:r>
    </w:p>
    <w:p w:rsidR="004D3042" w:rsidRDefault="004D3042">
      <w:pPr>
        <w:pStyle w:val="TOC2"/>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Estructura del documento TGP/7</w:t>
      </w:r>
      <w:r>
        <w:tab/>
      </w:r>
      <w:r>
        <w:fldChar w:fldCharType="begin"/>
      </w:r>
      <w:r>
        <w:instrText xml:space="preserve"> PAGEREF _Toc399419533 \h </w:instrText>
      </w:r>
      <w:r>
        <w:fldChar w:fldCharType="separate"/>
      </w:r>
      <w:r>
        <w:t>7</w:t>
      </w:r>
      <w:r>
        <w:fldChar w:fldCharType="end"/>
      </w:r>
    </w:p>
    <w:p w:rsidR="004D3042" w:rsidRDefault="004D3042">
      <w:pPr>
        <w:pStyle w:val="TOC1"/>
        <w:rPr>
          <w:rFonts w:asciiTheme="minorHAnsi" w:eastAsiaTheme="minorEastAsia" w:hAnsiTheme="minorHAnsi" w:cstheme="minorBidi"/>
          <w:b w:val="0"/>
          <w:caps w:val="0"/>
          <w:sz w:val="22"/>
          <w:szCs w:val="22"/>
        </w:rPr>
      </w:pPr>
      <w:r>
        <w:t>CAPÍTULO 2: PROCEDIMIENTO para LA introducCIÓN y REVISIÓN DE Directrices de Examen de la uPOV</w:t>
      </w:r>
      <w:r>
        <w:tab/>
      </w:r>
      <w:r>
        <w:fldChar w:fldCharType="begin"/>
      </w:r>
      <w:r>
        <w:instrText xml:space="preserve"> PAGEREF _Toc399419534 \h </w:instrText>
      </w:r>
      <w:r>
        <w:fldChar w:fldCharType="separate"/>
      </w:r>
      <w:r>
        <w:t>9</w:t>
      </w:r>
      <w:r>
        <w:fldChar w:fldCharType="end"/>
      </w:r>
    </w:p>
    <w:p w:rsidR="004D3042" w:rsidRDefault="004D3042">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Introducción</w:t>
      </w:r>
      <w:r>
        <w:tab/>
      </w:r>
      <w:r>
        <w:fldChar w:fldCharType="begin"/>
      </w:r>
      <w:r>
        <w:instrText xml:space="preserve"> PAGEREF _Toc399419535 \h </w:instrText>
      </w:r>
      <w:r>
        <w:fldChar w:fldCharType="separate"/>
      </w:r>
      <w:r>
        <w:t>9</w:t>
      </w:r>
      <w:r>
        <w:fldChar w:fldCharType="end"/>
      </w:r>
    </w:p>
    <w:p w:rsidR="004D3042" w:rsidRDefault="004D3042">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Procedimiento para introducir directrices de examen</w:t>
      </w:r>
      <w:r>
        <w:tab/>
      </w:r>
      <w:r>
        <w:fldChar w:fldCharType="begin"/>
      </w:r>
      <w:r>
        <w:instrText xml:space="preserve"> PAGEREF _Toc399419536 \h </w:instrText>
      </w:r>
      <w:r>
        <w:fldChar w:fldCharType="separate"/>
      </w:r>
      <w:r>
        <w:t>10</w:t>
      </w:r>
      <w:r>
        <w:fldChar w:fldCharType="end"/>
      </w:r>
    </w:p>
    <w:p w:rsidR="004D3042" w:rsidRDefault="004D3042">
      <w:pPr>
        <w:pStyle w:val="TOC3"/>
        <w:rPr>
          <w:rFonts w:asciiTheme="minorHAnsi" w:eastAsiaTheme="minorEastAsia" w:hAnsiTheme="minorHAnsi" w:cstheme="minorBidi"/>
          <w:i w:val="0"/>
          <w:sz w:val="22"/>
          <w:szCs w:val="22"/>
          <w:lang w:val="en-US"/>
        </w:rPr>
      </w:pPr>
      <w:r>
        <w:t>2.2.1</w:t>
      </w:r>
      <w:r>
        <w:rPr>
          <w:rFonts w:asciiTheme="minorHAnsi" w:eastAsiaTheme="minorEastAsia" w:hAnsiTheme="minorHAnsi" w:cstheme="minorBidi"/>
          <w:i w:val="0"/>
          <w:sz w:val="22"/>
          <w:szCs w:val="22"/>
          <w:lang w:val="en-US"/>
        </w:rPr>
        <w:tab/>
      </w:r>
      <w:r w:rsidRPr="009F41E6">
        <w:rPr>
          <w:bdr w:val="single" w:sz="4" w:space="0" w:color="auto"/>
        </w:rPr>
        <w:t>ETAPA 1</w:t>
      </w:r>
      <w:r>
        <w:t xml:space="preserve"> Propuestas para encomendar la introducción o revisión de directrices de examen</w:t>
      </w:r>
      <w:r>
        <w:tab/>
      </w:r>
      <w:r>
        <w:fldChar w:fldCharType="begin"/>
      </w:r>
      <w:r>
        <w:instrText xml:space="preserve"> PAGEREF _Toc399419537 \h </w:instrText>
      </w:r>
      <w:r>
        <w:fldChar w:fldCharType="separate"/>
      </w:r>
      <w:r>
        <w:t>10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2.2.2</w:t>
      </w:r>
      <w:r>
        <w:rPr>
          <w:rFonts w:asciiTheme="minorHAnsi" w:eastAsiaTheme="minorEastAsia" w:hAnsiTheme="minorHAnsi" w:cstheme="minorBidi"/>
          <w:i w:val="0"/>
          <w:sz w:val="22"/>
          <w:szCs w:val="22"/>
          <w:lang w:val="en-US"/>
        </w:rPr>
        <w:tab/>
      </w:r>
      <w:r w:rsidRPr="009F41E6">
        <w:rPr>
          <w:rFonts w:cs="Arial"/>
          <w:bdr w:val="single" w:sz="4" w:space="0" w:color="auto"/>
          <w:lang w:val="es-ES_tradnl"/>
        </w:rPr>
        <w:t>ETAPA 2</w:t>
      </w:r>
      <w:r w:rsidRPr="009F41E6">
        <w:rPr>
          <w:rFonts w:cs="Arial"/>
          <w:lang w:val="es-ES_tradnl"/>
        </w:rPr>
        <w:t xml:space="preserve"> Aprobación de las propuestas</w:t>
      </w:r>
      <w:r>
        <w:tab/>
      </w:r>
      <w:r>
        <w:fldChar w:fldCharType="begin"/>
      </w:r>
      <w:r>
        <w:instrText xml:space="preserve"> PAGEREF _Toc399419538 \h </w:instrText>
      </w:r>
      <w:r>
        <w:fldChar w:fldCharType="separate"/>
      </w:r>
      <w:r>
        <w:t>10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2.2.3</w:t>
      </w:r>
      <w:r>
        <w:rPr>
          <w:rFonts w:asciiTheme="minorHAnsi" w:eastAsiaTheme="minorEastAsia" w:hAnsiTheme="minorHAnsi" w:cstheme="minorBidi"/>
          <w:i w:val="0"/>
          <w:sz w:val="22"/>
          <w:szCs w:val="22"/>
          <w:lang w:val="en-US"/>
        </w:rPr>
        <w:tab/>
      </w:r>
      <w:r w:rsidRPr="009F41E6">
        <w:rPr>
          <w:rFonts w:cs="Arial"/>
          <w:bdr w:val="single" w:sz="4" w:space="0" w:color="auto"/>
          <w:lang w:val="es-ES_tradnl"/>
        </w:rPr>
        <w:t>ETAPA 3</w:t>
      </w:r>
      <w:r w:rsidRPr="009F41E6">
        <w:rPr>
          <w:rFonts w:cs="Arial"/>
          <w:lang w:val="es-ES_tradnl"/>
        </w:rPr>
        <w:t xml:space="preserve"> Asignación de la labor de redacción</w:t>
      </w:r>
      <w:r>
        <w:tab/>
      </w:r>
      <w:r>
        <w:fldChar w:fldCharType="begin"/>
      </w:r>
      <w:r>
        <w:instrText xml:space="preserve"> PAGEREF _Toc399419539 \h </w:instrText>
      </w:r>
      <w:r>
        <w:fldChar w:fldCharType="separate"/>
      </w:r>
      <w:r>
        <w:t>11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2.2.4</w:t>
      </w:r>
      <w:r>
        <w:rPr>
          <w:rFonts w:asciiTheme="minorHAnsi" w:eastAsiaTheme="minorEastAsia" w:hAnsiTheme="minorHAnsi" w:cstheme="minorBidi"/>
          <w:i w:val="0"/>
          <w:sz w:val="22"/>
          <w:szCs w:val="22"/>
          <w:lang w:val="en-US"/>
        </w:rPr>
        <w:tab/>
      </w:r>
      <w:r w:rsidRPr="009F41E6">
        <w:rPr>
          <w:rFonts w:cs="Arial"/>
          <w:bdr w:val="single" w:sz="4" w:space="0" w:color="auto"/>
          <w:lang w:val="es-ES_tradnl"/>
        </w:rPr>
        <w:t>ETAPA 4</w:t>
      </w:r>
      <w:r w:rsidRPr="009F41E6">
        <w:rPr>
          <w:rFonts w:cs="Arial"/>
          <w:lang w:val="es-ES_tradnl"/>
        </w:rPr>
        <w:t xml:space="preserve"> Elaboración de proyectos de directrices de examen por parte del TWP</w:t>
      </w:r>
      <w:r>
        <w:tab/>
      </w:r>
      <w:r>
        <w:fldChar w:fldCharType="begin"/>
      </w:r>
      <w:r>
        <w:instrText xml:space="preserve"> PAGEREF _Toc399419540 \h </w:instrText>
      </w:r>
      <w:r>
        <w:fldChar w:fldCharType="separate"/>
      </w:r>
      <w:r>
        <w:t>11</w:t>
      </w:r>
      <w:r>
        <w:fldChar w:fldCharType="end"/>
      </w:r>
    </w:p>
    <w:p w:rsidR="004D3042" w:rsidRDefault="004D3042">
      <w:pPr>
        <w:pStyle w:val="TOC4"/>
        <w:rPr>
          <w:rFonts w:asciiTheme="minorHAnsi" w:eastAsiaTheme="minorEastAsia" w:hAnsiTheme="minorHAnsi" w:cstheme="minorBidi"/>
          <w:i w:val="0"/>
          <w:sz w:val="22"/>
          <w:szCs w:val="22"/>
        </w:rPr>
      </w:pPr>
      <w:r>
        <w:t>2.2.4.1</w:t>
      </w:r>
      <w:r>
        <w:rPr>
          <w:rFonts w:asciiTheme="minorHAnsi" w:eastAsiaTheme="minorEastAsia" w:hAnsiTheme="minorHAnsi" w:cstheme="minorBidi"/>
          <w:i w:val="0"/>
          <w:sz w:val="22"/>
          <w:szCs w:val="22"/>
        </w:rPr>
        <w:tab/>
      </w:r>
      <w:r>
        <w:t>El experto principal</w:t>
      </w:r>
      <w:r>
        <w:tab/>
      </w:r>
      <w:r>
        <w:fldChar w:fldCharType="begin"/>
      </w:r>
      <w:r>
        <w:instrText xml:space="preserve"> PAGEREF _Toc399419541 \h </w:instrText>
      </w:r>
      <w:r>
        <w:fldChar w:fldCharType="separate"/>
      </w:r>
      <w:r>
        <w:t>11</w:t>
      </w:r>
      <w:r>
        <w:fldChar w:fldCharType="end"/>
      </w:r>
    </w:p>
    <w:p w:rsidR="004D3042" w:rsidRDefault="004D3042">
      <w:pPr>
        <w:pStyle w:val="TOC4"/>
        <w:rPr>
          <w:rFonts w:asciiTheme="minorHAnsi" w:eastAsiaTheme="minorEastAsia" w:hAnsiTheme="minorHAnsi" w:cstheme="minorBidi"/>
          <w:i w:val="0"/>
          <w:sz w:val="22"/>
          <w:szCs w:val="22"/>
        </w:rPr>
      </w:pPr>
      <w:r>
        <w:t>2.2.4.2</w:t>
      </w:r>
      <w:r>
        <w:rPr>
          <w:rFonts w:asciiTheme="minorHAnsi" w:eastAsiaTheme="minorEastAsia" w:hAnsiTheme="minorHAnsi" w:cstheme="minorBidi"/>
          <w:i w:val="0"/>
          <w:sz w:val="22"/>
          <w:szCs w:val="22"/>
        </w:rPr>
        <w:tab/>
      </w:r>
      <w:r>
        <w:t>El Subgrupo de expertos interesados (el Subgrupo)</w:t>
      </w:r>
      <w:r>
        <w:tab/>
      </w:r>
      <w:r>
        <w:fldChar w:fldCharType="begin"/>
      </w:r>
      <w:r>
        <w:instrText xml:space="preserve"> PAGEREF _Toc399419542 \h </w:instrText>
      </w:r>
      <w:r>
        <w:fldChar w:fldCharType="separate"/>
      </w:r>
      <w:r>
        <w:t>11</w:t>
      </w:r>
      <w:r>
        <w:fldChar w:fldCharType="end"/>
      </w:r>
    </w:p>
    <w:p w:rsidR="004D3042" w:rsidRDefault="004D3042">
      <w:pPr>
        <w:pStyle w:val="TOC4"/>
        <w:rPr>
          <w:rFonts w:asciiTheme="minorHAnsi" w:eastAsiaTheme="minorEastAsia" w:hAnsiTheme="minorHAnsi" w:cstheme="minorBidi"/>
          <w:i w:val="0"/>
          <w:sz w:val="22"/>
          <w:szCs w:val="22"/>
        </w:rPr>
      </w:pPr>
      <w:r>
        <w:t>2.2.4.3</w:t>
      </w:r>
      <w:r>
        <w:rPr>
          <w:rFonts w:asciiTheme="minorHAnsi" w:eastAsiaTheme="minorEastAsia" w:hAnsiTheme="minorHAnsi" w:cstheme="minorBidi"/>
          <w:i w:val="0"/>
          <w:sz w:val="22"/>
          <w:szCs w:val="22"/>
        </w:rPr>
        <w:tab/>
      </w:r>
      <w:r>
        <w:t>Labor preliminar para la redacción de proyectos de directrices de examen</w:t>
      </w:r>
      <w:r>
        <w:tab/>
      </w:r>
      <w:r>
        <w:fldChar w:fldCharType="begin"/>
      </w:r>
      <w:r>
        <w:instrText xml:space="preserve"> PAGEREF _Toc399419543 \h </w:instrText>
      </w:r>
      <w:r>
        <w:fldChar w:fldCharType="separate"/>
      </w:r>
      <w:r>
        <w:t>11</w:t>
      </w:r>
      <w:r>
        <w:fldChar w:fldCharType="end"/>
      </w:r>
    </w:p>
    <w:p w:rsidR="004D3042" w:rsidRDefault="004D3042">
      <w:pPr>
        <w:pStyle w:val="TOC4"/>
        <w:rPr>
          <w:rFonts w:asciiTheme="minorHAnsi" w:eastAsiaTheme="minorEastAsia" w:hAnsiTheme="minorHAnsi" w:cstheme="minorBidi"/>
          <w:i w:val="0"/>
          <w:sz w:val="22"/>
          <w:szCs w:val="22"/>
        </w:rPr>
      </w:pPr>
      <w:r>
        <w:t>2.2.4.4</w:t>
      </w:r>
      <w:r>
        <w:rPr>
          <w:rFonts w:asciiTheme="minorHAnsi" w:eastAsiaTheme="minorEastAsia" w:hAnsiTheme="minorHAnsi" w:cstheme="minorBidi"/>
          <w:i w:val="0"/>
          <w:sz w:val="22"/>
          <w:szCs w:val="22"/>
        </w:rPr>
        <w:tab/>
      </w:r>
      <w:r>
        <w:t>Preparación del proyecto o proyectos por parte del experto principal con el Subgrupo</w:t>
      </w:r>
      <w:r>
        <w:tab/>
      </w:r>
      <w:r>
        <w:fldChar w:fldCharType="begin"/>
      </w:r>
      <w:r>
        <w:instrText xml:space="preserve"> PAGEREF _Toc399419544 \h </w:instrText>
      </w:r>
      <w:r>
        <w:fldChar w:fldCharType="separate"/>
      </w:r>
      <w:r>
        <w:t>11</w:t>
      </w:r>
      <w:r>
        <w:fldChar w:fldCharType="end"/>
      </w:r>
    </w:p>
    <w:p w:rsidR="004D3042" w:rsidRDefault="004D3042">
      <w:pPr>
        <w:pStyle w:val="TOC4"/>
        <w:rPr>
          <w:rFonts w:asciiTheme="minorHAnsi" w:eastAsiaTheme="minorEastAsia" w:hAnsiTheme="minorHAnsi" w:cstheme="minorBidi"/>
          <w:i w:val="0"/>
          <w:sz w:val="22"/>
          <w:szCs w:val="22"/>
        </w:rPr>
      </w:pPr>
      <w:r>
        <w:t>2.2.4.5</w:t>
      </w:r>
      <w:r>
        <w:rPr>
          <w:rFonts w:asciiTheme="minorHAnsi" w:eastAsiaTheme="minorEastAsia" w:hAnsiTheme="minorHAnsi" w:cstheme="minorBidi"/>
          <w:i w:val="0"/>
          <w:sz w:val="22"/>
          <w:szCs w:val="22"/>
        </w:rPr>
        <w:tab/>
      </w:r>
      <w:r>
        <w:t>Reuniones del Subgrupo</w:t>
      </w:r>
      <w:r>
        <w:tab/>
      </w:r>
      <w:r>
        <w:fldChar w:fldCharType="begin"/>
      </w:r>
      <w:r>
        <w:instrText xml:space="preserve"> PAGEREF _Toc399419545 \h </w:instrText>
      </w:r>
      <w:r>
        <w:fldChar w:fldCharType="separate"/>
      </w:r>
      <w:r>
        <w:t>12</w:t>
      </w:r>
      <w:r>
        <w:fldChar w:fldCharType="end"/>
      </w:r>
    </w:p>
    <w:p w:rsidR="004D3042" w:rsidRDefault="004D3042">
      <w:pPr>
        <w:pStyle w:val="TOC4"/>
        <w:rPr>
          <w:rFonts w:asciiTheme="minorHAnsi" w:eastAsiaTheme="minorEastAsia" w:hAnsiTheme="minorHAnsi" w:cstheme="minorBidi"/>
          <w:i w:val="0"/>
          <w:sz w:val="22"/>
          <w:szCs w:val="22"/>
        </w:rPr>
      </w:pPr>
      <w:r>
        <w:t>2.2.4.6</w:t>
      </w:r>
      <w:r>
        <w:rPr>
          <w:rFonts w:asciiTheme="minorHAnsi" w:eastAsiaTheme="minorEastAsia" w:hAnsiTheme="minorHAnsi" w:cstheme="minorBidi"/>
          <w:i w:val="0"/>
          <w:sz w:val="22"/>
          <w:szCs w:val="22"/>
        </w:rPr>
        <w:tab/>
      </w:r>
      <w:r>
        <w:t>Intercambio de material vegetal</w:t>
      </w:r>
      <w:r>
        <w:tab/>
      </w:r>
      <w:r>
        <w:fldChar w:fldCharType="begin"/>
      </w:r>
      <w:r>
        <w:instrText xml:space="preserve"> PAGEREF _Toc399419546 \h </w:instrText>
      </w:r>
      <w:r>
        <w:fldChar w:fldCharType="separate"/>
      </w:r>
      <w:r>
        <w:t>12</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2.2.5</w:t>
      </w:r>
      <w:r>
        <w:rPr>
          <w:rFonts w:asciiTheme="minorHAnsi" w:eastAsiaTheme="minorEastAsia" w:hAnsiTheme="minorHAnsi" w:cstheme="minorBidi"/>
          <w:i w:val="0"/>
          <w:sz w:val="22"/>
          <w:szCs w:val="22"/>
          <w:lang w:val="en-US"/>
        </w:rPr>
        <w:tab/>
      </w:r>
      <w:r w:rsidRPr="009F41E6">
        <w:rPr>
          <w:rFonts w:cs="Arial"/>
          <w:bdr w:val="single" w:sz="4" w:space="0" w:color="auto"/>
          <w:lang w:val="es-ES_tradnl"/>
        </w:rPr>
        <w:t>ETAPA 5</w:t>
      </w:r>
      <w:r w:rsidRPr="009F41E6">
        <w:rPr>
          <w:rFonts w:cs="Arial"/>
          <w:lang w:val="es-ES_tradnl"/>
        </w:rPr>
        <w:t xml:space="preserve"> Examen del proyecto de directrices de examen por parte de los TWP</w:t>
      </w:r>
      <w:r>
        <w:tab/>
      </w:r>
      <w:r>
        <w:fldChar w:fldCharType="begin"/>
      </w:r>
      <w:r>
        <w:instrText xml:space="preserve"> PAGEREF _Toc399419547 \h </w:instrText>
      </w:r>
      <w:r>
        <w:fldChar w:fldCharType="separate"/>
      </w:r>
      <w:r>
        <w:t>12</w:t>
      </w:r>
      <w:r>
        <w:fldChar w:fldCharType="end"/>
      </w:r>
    </w:p>
    <w:p w:rsidR="004D3042" w:rsidRDefault="004D3042">
      <w:pPr>
        <w:pStyle w:val="TOC4"/>
        <w:rPr>
          <w:rFonts w:asciiTheme="minorHAnsi" w:eastAsiaTheme="minorEastAsia" w:hAnsiTheme="minorHAnsi" w:cstheme="minorBidi"/>
          <w:i w:val="0"/>
          <w:sz w:val="22"/>
          <w:szCs w:val="22"/>
        </w:rPr>
      </w:pPr>
      <w:r>
        <w:t>2.2.5.1</w:t>
      </w:r>
      <w:r>
        <w:rPr>
          <w:rFonts w:asciiTheme="minorHAnsi" w:eastAsiaTheme="minorEastAsia" w:hAnsiTheme="minorHAnsi" w:cstheme="minorBidi"/>
          <w:i w:val="0"/>
          <w:sz w:val="22"/>
          <w:szCs w:val="22"/>
        </w:rPr>
        <w:tab/>
      </w:r>
      <w:r>
        <w:t>Proyecto de directrices de examen elaborado por un único TWP</w:t>
      </w:r>
      <w:r>
        <w:tab/>
      </w:r>
      <w:r>
        <w:fldChar w:fldCharType="begin"/>
      </w:r>
      <w:r>
        <w:instrText xml:space="preserve"> PAGEREF _Toc399419548 \h </w:instrText>
      </w:r>
      <w:r>
        <w:fldChar w:fldCharType="separate"/>
      </w:r>
      <w:r>
        <w:t>12</w:t>
      </w:r>
      <w:r>
        <w:fldChar w:fldCharType="end"/>
      </w:r>
    </w:p>
    <w:p w:rsidR="004D3042" w:rsidRDefault="004D3042">
      <w:pPr>
        <w:pStyle w:val="TOC4"/>
        <w:rPr>
          <w:rFonts w:asciiTheme="minorHAnsi" w:eastAsiaTheme="minorEastAsia" w:hAnsiTheme="minorHAnsi" w:cstheme="minorBidi"/>
          <w:i w:val="0"/>
          <w:sz w:val="22"/>
          <w:szCs w:val="22"/>
        </w:rPr>
      </w:pPr>
      <w:r>
        <w:t>2.2.5.2</w:t>
      </w:r>
      <w:r>
        <w:rPr>
          <w:rFonts w:asciiTheme="minorHAnsi" w:eastAsiaTheme="minorEastAsia" w:hAnsiTheme="minorHAnsi" w:cstheme="minorBidi"/>
          <w:i w:val="0"/>
          <w:sz w:val="22"/>
          <w:szCs w:val="22"/>
        </w:rPr>
        <w:tab/>
      </w:r>
      <w:r>
        <w:t>Proyecto de directrices de examen elaborado por más de un TWP</w:t>
      </w:r>
      <w:r>
        <w:tab/>
      </w:r>
      <w:r>
        <w:fldChar w:fldCharType="begin"/>
      </w:r>
      <w:r>
        <w:instrText xml:space="preserve"> PAGEREF _Toc399419549 \h </w:instrText>
      </w:r>
      <w:r>
        <w:fldChar w:fldCharType="separate"/>
      </w:r>
      <w:r>
        <w:t>12</w:t>
      </w:r>
      <w:r>
        <w:fldChar w:fldCharType="end"/>
      </w:r>
    </w:p>
    <w:p w:rsidR="004D3042" w:rsidRDefault="004D3042">
      <w:pPr>
        <w:pStyle w:val="TOC4"/>
        <w:rPr>
          <w:rFonts w:asciiTheme="minorHAnsi" w:eastAsiaTheme="minorEastAsia" w:hAnsiTheme="minorHAnsi" w:cstheme="minorBidi"/>
          <w:i w:val="0"/>
          <w:sz w:val="22"/>
          <w:szCs w:val="22"/>
        </w:rPr>
      </w:pPr>
      <w:r>
        <w:t>2.2.5.3</w:t>
      </w:r>
      <w:r>
        <w:rPr>
          <w:rFonts w:asciiTheme="minorHAnsi" w:eastAsiaTheme="minorEastAsia" w:hAnsiTheme="minorHAnsi" w:cstheme="minorBidi"/>
          <w:i w:val="0"/>
          <w:sz w:val="22"/>
          <w:szCs w:val="22"/>
        </w:rPr>
        <w:tab/>
      </w:r>
      <w:r>
        <w:t>Requisitos del proyecto de directrices de examen sometido a la consideración de los Grupos de Trabajo Técnico</w:t>
      </w:r>
      <w:r>
        <w:tab/>
      </w:r>
      <w:r>
        <w:fldChar w:fldCharType="begin"/>
      </w:r>
      <w:r>
        <w:instrText xml:space="preserve"> PAGEREF _Toc399419550 \h </w:instrText>
      </w:r>
      <w:r>
        <w:fldChar w:fldCharType="separate"/>
      </w:r>
      <w:r>
        <w:t>12</w:t>
      </w:r>
      <w:r>
        <w:fldChar w:fldCharType="end"/>
      </w:r>
    </w:p>
    <w:p w:rsidR="004D3042" w:rsidRDefault="004D3042">
      <w:pPr>
        <w:pStyle w:val="TOC4"/>
        <w:rPr>
          <w:rFonts w:asciiTheme="minorHAnsi" w:eastAsiaTheme="minorEastAsia" w:hAnsiTheme="minorHAnsi" w:cstheme="minorBidi"/>
          <w:i w:val="0"/>
          <w:sz w:val="22"/>
          <w:szCs w:val="22"/>
        </w:rPr>
      </w:pPr>
      <w:r>
        <w:t>2.2.5.4</w:t>
      </w:r>
      <w:r>
        <w:rPr>
          <w:rFonts w:asciiTheme="minorHAnsi" w:eastAsiaTheme="minorEastAsia" w:hAnsiTheme="minorHAnsi" w:cstheme="minorBidi"/>
          <w:i w:val="0"/>
          <w:sz w:val="22"/>
          <w:szCs w:val="22"/>
        </w:rPr>
        <w:tab/>
      </w:r>
      <w:r>
        <w:t>Requisitos relativos al proyecto “final” de directrices de examen</w:t>
      </w:r>
      <w:r>
        <w:tab/>
      </w:r>
      <w:r>
        <w:fldChar w:fldCharType="begin"/>
      </w:r>
      <w:r>
        <w:instrText xml:space="preserve"> PAGEREF _Toc399419551 \h </w:instrText>
      </w:r>
      <w:r>
        <w:fldChar w:fldCharType="separate"/>
      </w:r>
      <w:r>
        <w:t>13</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2.2.6</w:t>
      </w:r>
      <w:r>
        <w:rPr>
          <w:rFonts w:asciiTheme="minorHAnsi" w:eastAsiaTheme="minorEastAsia" w:hAnsiTheme="minorHAnsi" w:cstheme="minorBidi"/>
          <w:i w:val="0"/>
          <w:sz w:val="22"/>
          <w:szCs w:val="22"/>
          <w:lang w:val="en-US"/>
        </w:rPr>
        <w:tab/>
      </w:r>
      <w:r w:rsidRPr="009F41E6">
        <w:rPr>
          <w:rFonts w:cs="Arial"/>
          <w:bdr w:val="single" w:sz="4" w:space="0" w:color="auto"/>
          <w:lang w:val="es-ES_tradnl"/>
        </w:rPr>
        <w:t>ETAPA 6</w:t>
      </w:r>
      <w:r w:rsidRPr="009F41E6">
        <w:rPr>
          <w:rFonts w:cs="Arial"/>
          <w:lang w:val="es-ES_tradnl"/>
        </w:rPr>
        <w:t xml:space="preserve"> Presentación del proyecto de directrices de examen por parte del TWP</w:t>
      </w:r>
      <w:r>
        <w:tab/>
      </w:r>
      <w:r>
        <w:fldChar w:fldCharType="begin"/>
      </w:r>
      <w:r>
        <w:instrText xml:space="preserve"> PAGEREF _Toc399419552 \h </w:instrText>
      </w:r>
      <w:r>
        <w:fldChar w:fldCharType="separate"/>
      </w:r>
      <w:r>
        <w:t>13</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2.2.7</w:t>
      </w:r>
      <w:r>
        <w:rPr>
          <w:rFonts w:asciiTheme="minorHAnsi" w:eastAsiaTheme="minorEastAsia" w:hAnsiTheme="minorHAnsi" w:cstheme="minorBidi"/>
          <w:i w:val="0"/>
          <w:sz w:val="22"/>
          <w:szCs w:val="22"/>
          <w:lang w:val="en-US"/>
        </w:rPr>
        <w:tab/>
      </w:r>
      <w:r w:rsidRPr="009F41E6">
        <w:rPr>
          <w:rFonts w:cs="Arial"/>
          <w:bdr w:val="single" w:sz="4" w:space="0" w:color="auto"/>
          <w:lang w:val="es-ES_tradnl"/>
        </w:rPr>
        <w:t>ETAPA 7</w:t>
      </w:r>
      <w:r w:rsidRPr="009F41E6">
        <w:rPr>
          <w:rFonts w:cs="Arial"/>
          <w:lang w:val="es-ES_tradnl"/>
        </w:rPr>
        <w:t xml:space="preserve"> Examen del proyecto de directrices de examen por parte del Comité de Redacción</w:t>
      </w:r>
      <w:r>
        <w:tab/>
      </w:r>
      <w:r>
        <w:fldChar w:fldCharType="begin"/>
      </w:r>
      <w:r>
        <w:instrText xml:space="preserve"> PAGEREF _Toc399419553 \h </w:instrText>
      </w:r>
      <w:r>
        <w:fldChar w:fldCharType="separate"/>
      </w:r>
      <w:r>
        <w:t>14</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2.2.8</w:t>
      </w:r>
      <w:r>
        <w:rPr>
          <w:rFonts w:asciiTheme="minorHAnsi" w:eastAsiaTheme="minorEastAsia" w:hAnsiTheme="minorHAnsi" w:cstheme="minorBidi"/>
          <w:i w:val="0"/>
          <w:sz w:val="22"/>
          <w:szCs w:val="22"/>
          <w:lang w:val="en-US"/>
        </w:rPr>
        <w:tab/>
      </w:r>
      <w:r w:rsidRPr="009F41E6">
        <w:rPr>
          <w:rFonts w:cs="Arial"/>
          <w:bdr w:val="single" w:sz="4" w:space="0" w:color="auto"/>
          <w:lang w:val="es-ES_tradnl"/>
        </w:rPr>
        <w:t>ETAPA 8</w:t>
      </w:r>
      <w:r w:rsidRPr="009F41E6">
        <w:rPr>
          <w:rFonts w:cs="Arial"/>
          <w:lang w:val="es-ES_tradnl"/>
        </w:rPr>
        <w:t xml:space="preserve"> Aprobación del proyecto de directrices de examen por parte del Comité Técnico</w:t>
      </w:r>
      <w:r>
        <w:tab/>
      </w:r>
      <w:r>
        <w:fldChar w:fldCharType="begin"/>
      </w:r>
      <w:r>
        <w:instrText xml:space="preserve"> PAGEREF _Toc399419554 \h </w:instrText>
      </w:r>
      <w:r>
        <w:fldChar w:fldCharType="separate"/>
      </w:r>
      <w:r>
        <w:t>14</w:t>
      </w:r>
      <w:r>
        <w:fldChar w:fldCharType="end"/>
      </w:r>
    </w:p>
    <w:p w:rsidR="004D3042" w:rsidRDefault="004D3042">
      <w:pPr>
        <w:pStyle w:val="TOC2"/>
        <w:tabs>
          <w:tab w:val="left" w:pos="851"/>
        </w:tabs>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Procedimiento de revisión de las directrices de examen</w:t>
      </w:r>
      <w:r>
        <w:tab/>
      </w:r>
      <w:r>
        <w:fldChar w:fldCharType="begin"/>
      </w:r>
      <w:r>
        <w:instrText xml:space="preserve"> PAGEREF _Toc399419555 \h </w:instrText>
      </w:r>
      <w:r>
        <w:fldChar w:fldCharType="separate"/>
      </w:r>
      <w:r>
        <w:t>14</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2.3.1</w:t>
      </w:r>
      <w:r>
        <w:rPr>
          <w:rFonts w:asciiTheme="minorHAnsi" w:eastAsiaTheme="minorEastAsia" w:hAnsiTheme="minorHAnsi" w:cstheme="minorBidi"/>
          <w:i w:val="0"/>
          <w:sz w:val="22"/>
          <w:szCs w:val="22"/>
          <w:lang w:val="en-US"/>
        </w:rPr>
        <w:tab/>
      </w:r>
      <w:r w:rsidRPr="009F41E6">
        <w:rPr>
          <w:lang w:val="es-ES_tradnl"/>
        </w:rPr>
        <w:t>Necesidad de revisar las directrices de examen</w:t>
      </w:r>
      <w:r>
        <w:tab/>
      </w:r>
      <w:r>
        <w:fldChar w:fldCharType="begin"/>
      </w:r>
      <w:r>
        <w:instrText xml:space="preserve"> PAGEREF _Toc399419556 \h </w:instrText>
      </w:r>
      <w:r>
        <w:fldChar w:fldCharType="separate"/>
      </w:r>
      <w:r>
        <w:t>14</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2.3.2</w:t>
      </w:r>
      <w:r>
        <w:rPr>
          <w:rFonts w:asciiTheme="minorHAnsi" w:eastAsiaTheme="minorEastAsia" w:hAnsiTheme="minorHAnsi" w:cstheme="minorBidi"/>
          <w:i w:val="0"/>
          <w:sz w:val="22"/>
          <w:szCs w:val="22"/>
          <w:lang w:val="en-US"/>
        </w:rPr>
        <w:tab/>
      </w:r>
      <w:r w:rsidRPr="009F41E6">
        <w:rPr>
          <w:lang w:val="es-ES_tradnl"/>
        </w:rPr>
        <w:t>Revisión completa</w:t>
      </w:r>
      <w:r>
        <w:tab/>
      </w:r>
      <w:r>
        <w:fldChar w:fldCharType="begin"/>
      </w:r>
      <w:r>
        <w:instrText xml:space="preserve"> PAGEREF _Toc399419557 \h </w:instrText>
      </w:r>
      <w:r>
        <w:fldChar w:fldCharType="separate"/>
      </w:r>
      <w:r>
        <w:t>14</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2.3.3</w:t>
      </w:r>
      <w:r>
        <w:rPr>
          <w:rFonts w:asciiTheme="minorHAnsi" w:eastAsiaTheme="minorEastAsia" w:hAnsiTheme="minorHAnsi" w:cstheme="minorBidi"/>
          <w:i w:val="0"/>
          <w:sz w:val="22"/>
          <w:szCs w:val="22"/>
          <w:lang w:val="en-US"/>
        </w:rPr>
        <w:tab/>
      </w:r>
      <w:r w:rsidRPr="009F41E6">
        <w:rPr>
          <w:rFonts w:cs="Arial"/>
          <w:lang w:val="es-ES_tradnl"/>
        </w:rPr>
        <w:t>Revisión parcial</w:t>
      </w:r>
      <w:r>
        <w:tab/>
      </w:r>
      <w:r>
        <w:fldChar w:fldCharType="begin"/>
      </w:r>
      <w:r>
        <w:instrText xml:space="preserve"> PAGEREF _Toc399419558 \h </w:instrText>
      </w:r>
      <w:r>
        <w:fldChar w:fldCharType="separate"/>
      </w:r>
      <w:r>
        <w:t>15</w:t>
      </w:r>
      <w:r>
        <w:fldChar w:fldCharType="end"/>
      </w:r>
    </w:p>
    <w:p w:rsidR="004D3042" w:rsidRDefault="004D3042">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Procedimiento para corregir las directrices de examen</w:t>
      </w:r>
      <w:r>
        <w:tab/>
      </w:r>
      <w:r>
        <w:fldChar w:fldCharType="begin"/>
      </w:r>
      <w:r>
        <w:instrText xml:space="preserve"> PAGEREF _Toc399419559 \h </w:instrText>
      </w:r>
      <w:r>
        <w:fldChar w:fldCharType="separate"/>
      </w:r>
      <w:r>
        <w:t>15</w:t>
      </w:r>
      <w:r>
        <w:fldChar w:fldCharType="end"/>
      </w:r>
    </w:p>
    <w:p w:rsidR="004D3042" w:rsidRDefault="004D3042">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Referencias del documento</w:t>
      </w:r>
      <w:r>
        <w:tab/>
      </w:r>
      <w:r>
        <w:fldChar w:fldCharType="begin"/>
      </w:r>
      <w:r>
        <w:instrText xml:space="preserve"> PAGEREF _Toc399419560 \h </w:instrText>
      </w:r>
      <w:r>
        <w:fldChar w:fldCharType="separate"/>
      </w:r>
      <w:r>
        <w:t>15</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2.5.1</w:t>
      </w:r>
      <w:r>
        <w:rPr>
          <w:rFonts w:asciiTheme="minorHAnsi" w:eastAsiaTheme="minorEastAsia" w:hAnsiTheme="minorHAnsi" w:cstheme="minorBidi"/>
          <w:i w:val="0"/>
          <w:sz w:val="22"/>
          <w:szCs w:val="22"/>
          <w:lang w:val="en-US"/>
        </w:rPr>
        <w:tab/>
      </w:r>
      <w:r w:rsidRPr="009F41E6">
        <w:rPr>
          <w:lang w:val="es-ES_tradnl"/>
        </w:rPr>
        <w:t>Referencia del TG</w:t>
      </w:r>
      <w:r>
        <w:tab/>
      </w:r>
      <w:r>
        <w:fldChar w:fldCharType="begin"/>
      </w:r>
      <w:r>
        <w:instrText xml:space="preserve"> PAGEREF _Toc399419561 \h </w:instrText>
      </w:r>
      <w:r>
        <w:fldChar w:fldCharType="separate"/>
      </w:r>
      <w:r>
        <w:t>15</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2.5.2</w:t>
      </w:r>
      <w:r>
        <w:rPr>
          <w:rFonts w:asciiTheme="minorHAnsi" w:eastAsiaTheme="minorEastAsia" w:hAnsiTheme="minorHAnsi" w:cstheme="minorBidi"/>
          <w:i w:val="0"/>
          <w:sz w:val="22"/>
          <w:szCs w:val="22"/>
          <w:lang w:val="en-US"/>
        </w:rPr>
        <w:tab/>
      </w:r>
      <w:r w:rsidRPr="009F41E6">
        <w:rPr>
          <w:lang w:val="es-ES_tradnl"/>
        </w:rPr>
        <w:t>Introducción de nuevas directrices de examen</w:t>
      </w:r>
      <w:r>
        <w:tab/>
      </w:r>
      <w:r>
        <w:fldChar w:fldCharType="begin"/>
      </w:r>
      <w:r>
        <w:instrText xml:space="preserve"> PAGEREF _Toc399419562 \h </w:instrText>
      </w:r>
      <w:r>
        <w:fldChar w:fldCharType="separate"/>
      </w:r>
      <w:r>
        <w:t>16</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2.5.3</w:t>
      </w:r>
      <w:r>
        <w:rPr>
          <w:rFonts w:asciiTheme="minorHAnsi" w:eastAsiaTheme="minorEastAsia" w:hAnsiTheme="minorHAnsi" w:cstheme="minorBidi"/>
          <w:i w:val="0"/>
          <w:sz w:val="22"/>
          <w:szCs w:val="22"/>
          <w:lang w:val="en-US"/>
        </w:rPr>
        <w:tab/>
      </w:r>
      <w:r w:rsidRPr="009F41E6">
        <w:rPr>
          <w:lang w:val="es-ES_tradnl"/>
        </w:rPr>
        <w:t>Revisión completa de las directrices de examen</w:t>
      </w:r>
      <w:r>
        <w:tab/>
      </w:r>
      <w:r>
        <w:fldChar w:fldCharType="begin"/>
      </w:r>
      <w:r>
        <w:instrText xml:space="preserve"> PAGEREF _Toc399419563 \h </w:instrText>
      </w:r>
      <w:r>
        <w:fldChar w:fldCharType="separate"/>
      </w:r>
      <w:r>
        <w:t>16</w:t>
      </w:r>
      <w:r>
        <w:fldChar w:fldCharType="end"/>
      </w:r>
    </w:p>
    <w:p w:rsidR="004D3042" w:rsidRDefault="004D3042">
      <w:pPr>
        <w:pStyle w:val="TOC4"/>
        <w:rPr>
          <w:rFonts w:asciiTheme="minorHAnsi" w:eastAsiaTheme="minorEastAsia" w:hAnsiTheme="minorHAnsi" w:cstheme="minorBidi"/>
          <w:i w:val="0"/>
          <w:sz w:val="22"/>
          <w:szCs w:val="22"/>
        </w:rPr>
      </w:pPr>
      <w:r>
        <w:t>2.5.3.1</w:t>
      </w:r>
      <w:r>
        <w:rPr>
          <w:rFonts w:asciiTheme="minorHAnsi" w:eastAsiaTheme="minorEastAsia" w:hAnsiTheme="minorHAnsi" w:cstheme="minorBidi"/>
          <w:i w:val="0"/>
          <w:sz w:val="22"/>
          <w:szCs w:val="22"/>
        </w:rPr>
        <w:tab/>
      </w:r>
      <w:r>
        <w:t>Sustitución de las directrices de examen existentes</w:t>
      </w:r>
      <w:r>
        <w:tab/>
      </w:r>
      <w:r>
        <w:fldChar w:fldCharType="begin"/>
      </w:r>
      <w:r>
        <w:instrText xml:space="preserve"> PAGEREF _Toc399419564 \h </w:instrText>
      </w:r>
      <w:r>
        <w:fldChar w:fldCharType="separate"/>
      </w:r>
      <w:r>
        <w:t>16</w:t>
      </w:r>
      <w:r>
        <w:fldChar w:fldCharType="end"/>
      </w:r>
    </w:p>
    <w:p w:rsidR="004D3042" w:rsidRDefault="004D3042">
      <w:pPr>
        <w:pStyle w:val="TOC4"/>
        <w:rPr>
          <w:rFonts w:asciiTheme="minorHAnsi" w:eastAsiaTheme="minorEastAsia" w:hAnsiTheme="minorHAnsi" w:cstheme="minorBidi"/>
          <w:i w:val="0"/>
          <w:sz w:val="22"/>
          <w:szCs w:val="22"/>
        </w:rPr>
      </w:pPr>
      <w:r>
        <w:t>2.5.3.2</w:t>
      </w:r>
      <w:r>
        <w:rPr>
          <w:rFonts w:asciiTheme="minorHAnsi" w:eastAsiaTheme="minorEastAsia" w:hAnsiTheme="minorHAnsi" w:cstheme="minorBidi"/>
          <w:i w:val="0"/>
          <w:sz w:val="22"/>
          <w:szCs w:val="22"/>
        </w:rPr>
        <w:tab/>
      </w:r>
      <w:r>
        <w:t>División de las directrices de examen existentes</w:t>
      </w:r>
      <w:r>
        <w:tab/>
      </w:r>
      <w:r>
        <w:fldChar w:fldCharType="begin"/>
      </w:r>
      <w:r>
        <w:instrText xml:space="preserve"> PAGEREF _Toc399419565 \h </w:instrText>
      </w:r>
      <w:r>
        <w:fldChar w:fldCharType="separate"/>
      </w:r>
      <w:r>
        <w:t>17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2.5.4</w:t>
      </w:r>
      <w:r>
        <w:rPr>
          <w:rFonts w:asciiTheme="minorHAnsi" w:eastAsiaTheme="minorEastAsia" w:hAnsiTheme="minorHAnsi" w:cstheme="minorBidi"/>
          <w:i w:val="0"/>
          <w:sz w:val="22"/>
          <w:szCs w:val="22"/>
          <w:lang w:val="en-US"/>
        </w:rPr>
        <w:tab/>
      </w:r>
      <w:r w:rsidRPr="009F41E6">
        <w:rPr>
          <w:lang w:val="es-ES_tradnl"/>
        </w:rPr>
        <w:t>Revisión parcial de las directrices de examen</w:t>
      </w:r>
      <w:r>
        <w:tab/>
      </w:r>
      <w:r>
        <w:fldChar w:fldCharType="begin"/>
      </w:r>
      <w:r>
        <w:instrText xml:space="preserve"> PAGEREF _Toc399419566 \h </w:instrText>
      </w:r>
      <w:r>
        <w:fldChar w:fldCharType="separate"/>
      </w:r>
      <w:r>
        <w:t>17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2.5.5</w:t>
      </w:r>
      <w:r>
        <w:rPr>
          <w:rFonts w:asciiTheme="minorHAnsi" w:eastAsiaTheme="minorEastAsia" w:hAnsiTheme="minorHAnsi" w:cstheme="minorBidi"/>
          <w:i w:val="0"/>
          <w:sz w:val="22"/>
          <w:szCs w:val="22"/>
          <w:lang w:val="en-US"/>
        </w:rPr>
        <w:tab/>
      </w:r>
      <w:r w:rsidRPr="009F41E6">
        <w:rPr>
          <w:lang w:val="es-ES_tradnl"/>
        </w:rPr>
        <w:t>Correcciones de las directrices de examen</w:t>
      </w:r>
      <w:r>
        <w:tab/>
      </w:r>
      <w:r>
        <w:fldChar w:fldCharType="begin"/>
      </w:r>
      <w:r>
        <w:instrText xml:space="preserve"> PAGEREF _Toc399419567 \h </w:instrText>
      </w:r>
      <w:r>
        <w:fldChar w:fldCharType="separate"/>
      </w:r>
      <w:r>
        <w:t>17</w:t>
      </w:r>
      <w:r>
        <w:fldChar w:fldCharType="end"/>
      </w:r>
    </w:p>
    <w:p w:rsidR="004D3042" w:rsidRDefault="004D3042">
      <w:pPr>
        <w:pStyle w:val="TOC1"/>
        <w:rPr>
          <w:rFonts w:asciiTheme="minorHAnsi" w:eastAsiaTheme="minorEastAsia" w:hAnsiTheme="minorHAnsi" w:cstheme="minorBidi"/>
          <w:b w:val="0"/>
          <w:caps w:val="0"/>
          <w:sz w:val="22"/>
          <w:szCs w:val="22"/>
        </w:rPr>
      </w:pPr>
      <w:r>
        <w:t>capítulo 3:  orientaciones para elaborar directrices de examen</w:t>
      </w:r>
      <w:r>
        <w:tab/>
      </w:r>
      <w:r>
        <w:fldChar w:fldCharType="begin"/>
      </w:r>
      <w:r>
        <w:instrText xml:space="preserve"> PAGEREF _Toc399419568 \h </w:instrText>
      </w:r>
      <w:r>
        <w:fldChar w:fldCharType="separate"/>
      </w:r>
      <w:r>
        <w:t>18</w:t>
      </w:r>
      <w:r>
        <w:fldChar w:fldCharType="end"/>
      </w:r>
    </w:p>
    <w:p w:rsidR="004D3042" w:rsidRDefault="004D3042">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La plantilla de los documentos TG</w:t>
      </w:r>
      <w:r>
        <w:tab/>
      </w:r>
      <w:r>
        <w:fldChar w:fldCharType="begin"/>
      </w:r>
      <w:r>
        <w:instrText xml:space="preserve"> PAGEREF _Toc399419569 \h </w:instrText>
      </w:r>
      <w:r>
        <w:fldChar w:fldCharType="separate"/>
      </w:r>
      <w:r>
        <w:t>18</w:t>
      </w:r>
      <w:r>
        <w:fldChar w:fldCharType="end"/>
      </w:r>
    </w:p>
    <w:p w:rsidR="004D3042" w:rsidRDefault="004D3042">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Texto estándar adicional (ASW) para la plantilla de los documentos TG</w:t>
      </w:r>
      <w:r>
        <w:tab/>
      </w:r>
      <w:r>
        <w:fldChar w:fldCharType="begin"/>
      </w:r>
      <w:r>
        <w:instrText xml:space="preserve"> PAGEREF _Toc399419570 \h </w:instrText>
      </w:r>
      <w:r>
        <w:fldChar w:fldCharType="separate"/>
      </w:r>
      <w:r>
        <w:t>18</w:t>
      </w:r>
      <w:r>
        <w:fldChar w:fldCharType="end"/>
      </w:r>
    </w:p>
    <w:p w:rsidR="004D3042" w:rsidRDefault="004D3042">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Notas orientativas sobre la plantilla de los documentos TG</w:t>
      </w:r>
      <w:r>
        <w:tab/>
      </w:r>
      <w:r>
        <w:fldChar w:fldCharType="begin"/>
      </w:r>
      <w:r>
        <w:instrText xml:space="preserve"> PAGEREF _Toc399419571 \h </w:instrText>
      </w:r>
      <w:r>
        <w:fldChar w:fldCharType="separate"/>
      </w:r>
      <w:r>
        <w:t>18</w:t>
      </w:r>
      <w:r>
        <w:fldChar w:fldCharType="end"/>
      </w:r>
    </w:p>
    <w:p w:rsidR="004D3042" w:rsidRDefault="004D3042">
      <w:pPr>
        <w:pStyle w:val="TOC1"/>
        <w:rPr>
          <w:rFonts w:asciiTheme="minorHAnsi" w:eastAsiaTheme="minorEastAsia" w:hAnsiTheme="minorHAnsi" w:cstheme="minorBidi"/>
          <w:b w:val="0"/>
          <w:caps w:val="0"/>
          <w:sz w:val="22"/>
          <w:szCs w:val="22"/>
        </w:rPr>
      </w:pPr>
      <w:r>
        <w:t>CAPÍTULO 4:  ELABORACIÓN DE DIRECTRICES DE EXAMEN PROPIAS DE CADA AUTORIDAD</w:t>
      </w:r>
      <w:r>
        <w:tab/>
      </w:r>
      <w:r>
        <w:fldChar w:fldCharType="begin"/>
      </w:r>
      <w:r>
        <w:instrText xml:space="preserve"> PAGEREF _Toc399419572 \h </w:instrText>
      </w:r>
      <w:r>
        <w:fldChar w:fldCharType="separate"/>
      </w:r>
      <w:r>
        <w:t>19</w:t>
      </w:r>
      <w:r>
        <w:fldChar w:fldCharType="end"/>
      </w:r>
    </w:p>
    <w:p w:rsidR="004D3042" w:rsidRDefault="004D3042">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Directrices de examen propias de cada autoridad basadas en las directrices de examen de la UPOV</w:t>
      </w:r>
      <w:r>
        <w:tab/>
      </w:r>
      <w:r>
        <w:fldChar w:fldCharType="begin"/>
      </w:r>
      <w:r>
        <w:instrText xml:space="preserve"> PAGEREF _Toc399419573 \h </w:instrText>
      </w:r>
      <w:r>
        <w:fldChar w:fldCharType="separate"/>
      </w:r>
      <w:r>
        <w:t>19</w:t>
      </w:r>
      <w:r>
        <w:fldChar w:fldCharType="end"/>
      </w:r>
    </w:p>
    <w:p w:rsidR="004D3042" w:rsidRDefault="004D3042">
      <w:pPr>
        <w:pStyle w:val="TOC2"/>
        <w:rPr>
          <w:rFonts w:asciiTheme="minorHAnsi" w:eastAsiaTheme="minorEastAsia" w:hAnsiTheme="minorHAnsi" w:cstheme="minorBidi"/>
          <w:smallCaps w:val="0"/>
          <w:sz w:val="22"/>
          <w:szCs w:val="22"/>
        </w:rPr>
      </w:pPr>
      <w:r>
        <w:t>4.2</w:t>
      </w:r>
      <w:r>
        <w:rPr>
          <w:rFonts w:asciiTheme="minorHAnsi" w:eastAsiaTheme="minorEastAsia" w:hAnsiTheme="minorHAnsi" w:cstheme="minorBidi"/>
          <w:smallCaps w:val="0"/>
          <w:sz w:val="22"/>
          <w:szCs w:val="22"/>
        </w:rPr>
        <w:tab/>
      </w:r>
      <w:r>
        <w:t>Directrices de examen propias de cada autoridad en ausencia de directrices de examen de la UPOV</w:t>
      </w:r>
      <w:r>
        <w:tab/>
      </w:r>
      <w:r>
        <w:fldChar w:fldCharType="begin"/>
      </w:r>
      <w:r>
        <w:instrText xml:space="preserve"> PAGEREF _Toc399419574 \h </w:instrText>
      </w:r>
      <w:r>
        <w:fldChar w:fldCharType="separate"/>
      </w:r>
      <w:r>
        <w:t>21</w:t>
      </w:r>
      <w:r>
        <w:fldChar w:fldCharType="end"/>
      </w:r>
    </w:p>
    <w:p w:rsidR="004D3042" w:rsidRDefault="004D3042">
      <w:pPr>
        <w:pStyle w:val="TOC2"/>
        <w:rPr>
          <w:rFonts w:asciiTheme="minorHAnsi" w:eastAsiaTheme="minorEastAsia" w:hAnsiTheme="minorHAnsi" w:cstheme="minorBidi"/>
          <w:smallCaps w:val="0"/>
          <w:sz w:val="22"/>
          <w:szCs w:val="22"/>
        </w:rPr>
      </w:pPr>
      <w:r>
        <w:t>4.3</w:t>
      </w:r>
      <w:r>
        <w:rPr>
          <w:rFonts w:asciiTheme="minorHAnsi" w:eastAsiaTheme="minorEastAsia" w:hAnsiTheme="minorHAnsi" w:cstheme="minorBidi"/>
          <w:smallCaps w:val="0"/>
          <w:sz w:val="22"/>
          <w:szCs w:val="22"/>
        </w:rPr>
        <w:tab/>
      </w:r>
      <w:r>
        <w:t>Carpeta de material para los redactores de directrices de examen</w:t>
      </w:r>
      <w:r>
        <w:tab/>
      </w:r>
      <w:r>
        <w:fldChar w:fldCharType="begin"/>
      </w:r>
      <w:r>
        <w:instrText xml:space="preserve"> PAGEREF _Toc399419575 \h </w:instrText>
      </w:r>
      <w:r>
        <w:fldChar w:fldCharType="separate"/>
      </w:r>
      <w:r>
        <w:t>21</w:t>
      </w:r>
      <w:r>
        <w:fldChar w:fldCharType="end"/>
      </w:r>
    </w:p>
    <w:p w:rsidR="004D3042" w:rsidRDefault="004D3042">
      <w:pPr>
        <w:pStyle w:val="TOC1"/>
        <w:rPr>
          <w:rFonts w:asciiTheme="minorHAnsi" w:eastAsiaTheme="minorEastAsia" w:hAnsiTheme="minorHAnsi" w:cstheme="minorBidi"/>
          <w:b w:val="0"/>
          <w:caps w:val="0"/>
          <w:sz w:val="22"/>
          <w:szCs w:val="22"/>
        </w:rPr>
      </w:pPr>
      <w:r>
        <w:rPr>
          <w:lang w:bidi="th-TH"/>
        </w:rPr>
        <w:t>ANEXO 1: PLANTILLA DE LOS DOCUMENTOS TG</w:t>
      </w:r>
      <w:r>
        <w:tab/>
      </w:r>
      <w:r>
        <w:fldChar w:fldCharType="begin"/>
      </w:r>
      <w:r>
        <w:instrText xml:space="preserve"> PAGEREF _Toc399419576 \h </w:instrText>
      </w:r>
      <w:r>
        <w:fldChar w:fldCharType="separate"/>
      </w:r>
      <w:r>
        <w:t>22</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1.</w:t>
      </w:r>
      <w:r>
        <w:rPr>
          <w:rFonts w:asciiTheme="minorHAnsi" w:eastAsiaTheme="minorEastAsia" w:hAnsiTheme="minorHAnsi" w:cstheme="minorBidi"/>
          <w:i w:val="0"/>
          <w:sz w:val="22"/>
          <w:szCs w:val="22"/>
          <w:lang w:val="en-US"/>
        </w:rPr>
        <w:tab/>
      </w:r>
      <w:r w:rsidRPr="009F41E6">
        <w:rPr>
          <w:rFonts w:cs="Arial"/>
          <w:lang w:val="es-ES_tradnl" w:bidi="th-TH"/>
        </w:rPr>
        <w:t>Objeto de estas directrices de examen</w:t>
      </w:r>
      <w:r>
        <w:tab/>
      </w:r>
      <w:r>
        <w:fldChar w:fldCharType="begin"/>
      </w:r>
      <w:r>
        <w:instrText xml:space="preserve"> PAGEREF _Toc399419577 \h </w:instrText>
      </w:r>
      <w:r>
        <w:fldChar w:fldCharType="separate"/>
      </w:r>
      <w:r>
        <w:t>25</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2.</w:t>
      </w:r>
      <w:r>
        <w:rPr>
          <w:rFonts w:asciiTheme="minorHAnsi" w:eastAsiaTheme="minorEastAsia" w:hAnsiTheme="minorHAnsi" w:cstheme="minorBidi"/>
          <w:i w:val="0"/>
          <w:sz w:val="22"/>
          <w:szCs w:val="22"/>
          <w:lang w:val="en-US"/>
        </w:rPr>
        <w:tab/>
      </w:r>
      <w:r w:rsidRPr="009F41E6">
        <w:rPr>
          <w:rFonts w:cs="Arial"/>
          <w:lang w:val="es-ES_tradnl" w:bidi="th-TH"/>
        </w:rPr>
        <w:t>Material necesario</w:t>
      </w:r>
      <w:r>
        <w:tab/>
      </w:r>
      <w:r>
        <w:fldChar w:fldCharType="begin"/>
      </w:r>
      <w:r>
        <w:instrText xml:space="preserve"> PAGEREF _Toc399419578 \h </w:instrText>
      </w:r>
      <w:r>
        <w:fldChar w:fldCharType="separate"/>
      </w:r>
      <w:r>
        <w:t>25</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3.</w:t>
      </w:r>
      <w:r>
        <w:rPr>
          <w:rFonts w:asciiTheme="minorHAnsi" w:eastAsiaTheme="minorEastAsia" w:hAnsiTheme="minorHAnsi" w:cstheme="minorBidi"/>
          <w:i w:val="0"/>
          <w:sz w:val="22"/>
          <w:szCs w:val="22"/>
          <w:lang w:val="en-US"/>
        </w:rPr>
        <w:tab/>
      </w:r>
      <w:r w:rsidRPr="009F41E6">
        <w:rPr>
          <w:rFonts w:cs="Arial"/>
          <w:lang w:val="es-ES_tradnl" w:bidi="th-TH"/>
        </w:rPr>
        <w:t>Método de examen</w:t>
      </w:r>
      <w:r>
        <w:tab/>
      </w:r>
      <w:r>
        <w:fldChar w:fldCharType="begin"/>
      </w:r>
      <w:r>
        <w:instrText xml:space="preserve"> PAGEREF _Toc399419579 \h </w:instrText>
      </w:r>
      <w:r>
        <w:fldChar w:fldCharType="separate"/>
      </w:r>
      <w:r>
        <w:t>25</w:t>
      </w:r>
      <w:r>
        <w:fldChar w:fldCharType="end"/>
      </w:r>
    </w:p>
    <w:p w:rsidR="004D3042" w:rsidRDefault="004D3042">
      <w:pPr>
        <w:pStyle w:val="TOC4"/>
        <w:rPr>
          <w:rFonts w:asciiTheme="minorHAnsi" w:eastAsiaTheme="minorEastAsia" w:hAnsiTheme="minorHAnsi" w:cstheme="minorBidi"/>
          <w:i w:val="0"/>
          <w:sz w:val="22"/>
          <w:szCs w:val="22"/>
        </w:rPr>
      </w:pPr>
      <w:r>
        <w:rPr>
          <w:lang w:bidi="th-TH"/>
        </w:rPr>
        <w:t>3.1</w:t>
      </w:r>
      <w:r>
        <w:rPr>
          <w:rFonts w:asciiTheme="minorHAnsi" w:eastAsiaTheme="minorEastAsia" w:hAnsiTheme="minorHAnsi" w:cstheme="minorBidi"/>
          <w:i w:val="0"/>
          <w:sz w:val="22"/>
          <w:szCs w:val="22"/>
        </w:rPr>
        <w:tab/>
      </w:r>
      <w:r>
        <w:rPr>
          <w:lang w:bidi="th-TH"/>
        </w:rPr>
        <w:t>Número de ciclos de cultivo</w:t>
      </w:r>
      <w:r>
        <w:tab/>
      </w:r>
      <w:r>
        <w:fldChar w:fldCharType="begin"/>
      </w:r>
      <w:r>
        <w:instrText xml:space="preserve"> PAGEREF _Toc399419580 \h </w:instrText>
      </w:r>
      <w:r>
        <w:fldChar w:fldCharType="separate"/>
      </w:r>
      <w:r>
        <w:t>25</w:t>
      </w:r>
      <w:r>
        <w:fldChar w:fldCharType="end"/>
      </w:r>
    </w:p>
    <w:p w:rsidR="004D3042" w:rsidRDefault="004D3042">
      <w:pPr>
        <w:pStyle w:val="TOC4"/>
        <w:rPr>
          <w:rFonts w:asciiTheme="minorHAnsi" w:eastAsiaTheme="minorEastAsia" w:hAnsiTheme="minorHAnsi" w:cstheme="minorBidi"/>
          <w:i w:val="0"/>
          <w:sz w:val="22"/>
          <w:szCs w:val="22"/>
        </w:rPr>
      </w:pPr>
      <w:r>
        <w:rPr>
          <w:lang w:bidi="th-TH"/>
        </w:rPr>
        <w:t>3.2</w:t>
      </w:r>
      <w:r>
        <w:rPr>
          <w:rFonts w:asciiTheme="minorHAnsi" w:eastAsiaTheme="minorEastAsia" w:hAnsiTheme="minorHAnsi" w:cstheme="minorBidi"/>
          <w:i w:val="0"/>
          <w:sz w:val="22"/>
          <w:szCs w:val="22"/>
        </w:rPr>
        <w:tab/>
      </w:r>
      <w:r>
        <w:rPr>
          <w:lang w:bidi="th-TH"/>
        </w:rPr>
        <w:t>Lugar de ejecución de los ensayos</w:t>
      </w:r>
      <w:r>
        <w:tab/>
      </w:r>
      <w:r>
        <w:fldChar w:fldCharType="begin"/>
      </w:r>
      <w:r>
        <w:instrText xml:space="preserve"> PAGEREF _Toc399419581 \h </w:instrText>
      </w:r>
      <w:r>
        <w:fldChar w:fldCharType="separate"/>
      </w:r>
      <w:r>
        <w:t>25</w:t>
      </w:r>
      <w:r>
        <w:fldChar w:fldCharType="end"/>
      </w:r>
    </w:p>
    <w:p w:rsidR="004D3042" w:rsidRDefault="004D3042">
      <w:pPr>
        <w:pStyle w:val="TOC4"/>
        <w:rPr>
          <w:rFonts w:asciiTheme="minorHAnsi" w:eastAsiaTheme="minorEastAsia" w:hAnsiTheme="minorHAnsi" w:cstheme="minorBidi"/>
          <w:i w:val="0"/>
          <w:sz w:val="22"/>
          <w:szCs w:val="22"/>
        </w:rPr>
      </w:pPr>
      <w:r>
        <w:rPr>
          <w:lang w:bidi="th-TH"/>
        </w:rPr>
        <w:t>3.3</w:t>
      </w:r>
      <w:r>
        <w:rPr>
          <w:rFonts w:asciiTheme="minorHAnsi" w:eastAsiaTheme="minorEastAsia" w:hAnsiTheme="minorHAnsi" w:cstheme="minorBidi"/>
          <w:i w:val="0"/>
          <w:sz w:val="22"/>
          <w:szCs w:val="22"/>
        </w:rPr>
        <w:tab/>
      </w:r>
      <w:r>
        <w:rPr>
          <w:lang w:bidi="th-TH"/>
        </w:rPr>
        <w:t>Condiciones para efectuar el examen</w:t>
      </w:r>
      <w:r>
        <w:tab/>
      </w:r>
      <w:r>
        <w:fldChar w:fldCharType="begin"/>
      </w:r>
      <w:r>
        <w:instrText xml:space="preserve"> PAGEREF _Toc399419582 \h </w:instrText>
      </w:r>
      <w:r>
        <w:fldChar w:fldCharType="separate"/>
      </w:r>
      <w:r>
        <w:t>25</w:t>
      </w:r>
      <w:r>
        <w:fldChar w:fldCharType="end"/>
      </w:r>
    </w:p>
    <w:p w:rsidR="004D3042" w:rsidRDefault="004D3042">
      <w:pPr>
        <w:pStyle w:val="TOC4"/>
        <w:rPr>
          <w:rFonts w:asciiTheme="minorHAnsi" w:eastAsiaTheme="minorEastAsia" w:hAnsiTheme="minorHAnsi" w:cstheme="minorBidi"/>
          <w:i w:val="0"/>
          <w:sz w:val="22"/>
          <w:szCs w:val="22"/>
        </w:rPr>
      </w:pPr>
      <w:r>
        <w:rPr>
          <w:lang w:bidi="th-TH"/>
        </w:rPr>
        <w:t>3.4</w:t>
      </w:r>
      <w:r>
        <w:rPr>
          <w:rFonts w:asciiTheme="minorHAnsi" w:eastAsiaTheme="minorEastAsia" w:hAnsiTheme="minorHAnsi" w:cstheme="minorBidi"/>
          <w:i w:val="0"/>
          <w:sz w:val="22"/>
          <w:szCs w:val="22"/>
        </w:rPr>
        <w:tab/>
      </w:r>
      <w:r>
        <w:rPr>
          <w:lang w:bidi="th-TH"/>
        </w:rPr>
        <w:t>Diseño de los ensayos</w:t>
      </w:r>
      <w:r>
        <w:tab/>
      </w:r>
      <w:r>
        <w:fldChar w:fldCharType="begin"/>
      </w:r>
      <w:r>
        <w:instrText xml:space="preserve"> PAGEREF _Toc399419583 \h </w:instrText>
      </w:r>
      <w:r>
        <w:fldChar w:fldCharType="separate"/>
      </w:r>
      <w:r>
        <w:t>26</w:t>
      </w:r>
      <w:r>
        <w:fldChar w:fldCharType="end"/>
      </w:r>
    </w:p>
    <w:p w:rsidR="004D3042" w:rsidRDefault="004D3042">
      <w:pPr>
        <w:pStyle w:val="TOC4"/>
        <w:rPr>
          <w:rFonts w:asciiTheme="minorHAnsi" w:eastAsiaTheme="minorEastAsia" w:hAnsiTheme="minorHAnsi" w:cstheme="minorBidi"/>
          <w:i w:val="0"/>
          <w:sz w:val="22"/>
          <w:szCs w:val="22"/>
        </w:rPr>
      </w:pPr>
      <w:r>
        <w:rPr>
          <w:lang w:bidi="th-TH"/>
        </w:rPr>
        <w:t>3.5</w:t>
      </w:r>
      <w:r>
        <w:rPr>
          <w:rFonts w:asciiTheme="minorHAnsi" w:eastAsiaTheme="minorEastAsia" w:hAnsiTheme="minorHAnsi" w:cstheme="minorBidi"/>
          <w:i w:val="0"/>
          <w:sz w:val="22"/>
          <w:szCs w:val="22"/>
        </w:rPr>
        <w:tab/>
      </w:r>
      <w:r>
        <w:rPr>
          <w:lang w:bidi="th-TH"/>
        </w:rPr>
        <w:t>Ensayos adicionales</w:t>
      </w:r>
      <w:r>
        <w:tab/>
      </w:r>
      <w:r>
        <w:fldChar w:fldCharType="begin"/>
      </w:r>
      <w:r>
        <w:instrText xml:space="preserve"> PAGEREF _Toc399419584 \h </w:instrText>
      </w:r>
      <w:r>
        <w:fldChar w:fldCharType="separate"/>
      </w:r>
      <w:r>
        <w:t>26</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4.</w:t>
      </w:r>
      <w:r>
        <w:rPr>
          <w:rFonts w:asciiTheme="minorHAnsi" w:eastAsiaTheme="minorEastAsia" w:hAnsiTheme="minorHAnsi" w:cstheme="minorBidi"/>
          <w:i w:val="0"/>
          <w:sz w:val="22"/>
          <w:szCs w:val="22"/>
          <w:lang w:val="en-US"/>
        </w:rPr>
        <w:tab/>
      </w:r>
      <w:r w:rsidRPr="009F41E6">
        <w:rPr>
          <w:rFonts w:cs="Arial"/>
          <w:lang w:val="es-ES_tradnl" w:bidi="th-TH"/>
        </w:rPr>
        <w:t>Evaluación de la distinción, la homogeneidad y la estabilidad</w:t>
      </w:r>
      <w:r>
        <w:tab/>
      </w:r>
      <w:r>
        <w:fldChar w:fldCharType="begin"/>
      </w:r>
      <w:r>
        <w:instrText xml:space="preserve"> PAGEREF _Toc399419585 \h </w:instrText>
      </w:r>
      <w:r>
        <w:fldChar w:fldCharType="separate"/>
      </w:r>
      <w:r>
        <w:t>26</w:t>
      </w:r>
      <w:r>
        <w:fldChar w:fldCharType="end"/>
      </w:r>
    </w:p>
    <w:p w:rsidR="004D3042" w:rsidRDefault="004D3042">
      <w:pPr>
        <w:pStyle w:val="TOC4"/>
        <w:rPr>
          <w:rFonts w:asciiTheme="minorHAnsi" w:eastAsiaTheme="minorEastAsia" w:hAnsiTheme="minorHAnsi" w:cstheme="minorBidi"/>
          <w:i w:val="0"/>
          <w:sz w:val="22"/>
          <w:szCs w:val="22"/>
        </w:rPr>
      </w:pPr>
      <w:r>
        <w:rPr>
          <w:lang w:bidi="th-TH"/>
        </w:rPr>
        <w:t>4.1</w:t>
      </w:r>
      <w:r>
        <w:rPr>
          <w:rFonts w:asciiTheme="minorHAnsi" w:eastAsiaTheme="minorEastAsia" w:hAnsiTheme="minorHAnsi" w:cstheme="minorBidi"/>
          <w:i w:val="0"/>
          <w:sz w:val="22"/>
          <w:szCs w:val="22"/>
        </w:rPr>
        <w:tab/>
      </w:r>
      <w:r>
        <w:rPr>
          <w:lang w:bidi="th-TH"/>
        </w:rPr>
        <w:t>Distinción</w:t>
      </w:r>
      <w:r>
        <w:tab/>
      </w:r>
      <w:r>
        <w:fldChar w:fldCharType="begin"/>
      </w:r>
      <w:r>
        <w:instrText xml:space="preserve"> PAGEREF _Toc399419586 \h </w:instrText>
      </w:r>
      <w:r>
        <w:fldChar w:fldCharType="separate"/>
      </w:r>
      <w:r>
        <w:t>26</w:t>
      </w:r>
      <w:r>
        <w:fldChar w:fldCharType="end"/>
      </w:r>
    </w:p>
    <w:p w:rsidR="004D3042" w:rsidRDefault="004D3042">
      <w:pPr>
        <w:pStyle w:val="TOC4"/>
        <w:rPr>
          <w:rFonts w:asciiTheme="minorHAnsi" w:eastAsiaTheme="minorEastAsia" w:hAnsiTheme="minorHAnsi" w:cstheme="minorBidi"/>
          <w:i w:val="0"/>
          <w:sz w:val="22"/>
          <w:szCs w:val="22"/>
        </w:rPr>
      </w:pPr>
      <w:r>
        <w:t>4.1.1</w:t>
      </w:r>
      <w:r>
        <w:rPr>
          <w:rFonts w:asciiTheme="minorHAnsi" w:eastAsiaTheme="minorEastAsia" w:hAnsiTheme="minorHAnsi" w:cstheme="minorBidi"/>
          <w:i w:val="0"/>
          <w:sz w:val="22"/>
          <w:szCs w:val="22"/>
        </w:rPr>
        <w:tab/>
      </w:r>
      <w:r>
        <w:t>Recomendaciones generales</w:t>
      </w:r>
      <w:r>
        <w:tab/>
      </w:r>
      <w:r>
        <w:fldChar w:fldCharType="begin"/>
      </w:r>
      <w:r>
        <w:instrText xml:space="preserve"> PAGEREF _Toc399419587 \h </w:instrText>
      </w:r>
      <w:r>
        <w:fldChar w:fldCharType="separate"/>
      </w:r>
      <w:r>
        <w:t>26</w:t>
      </w:r>
      <w:r>
        <w:fldChar w:fldCharType="end"/>
      </w:r>
    </w:p>
    <w:p w:rsidR="004D3042" w:rsidRDefault="004D3042">
      <w:pPr>
        <w:pStyle w:val="TOC4"/>
        <w:rPr>
          <w:rFonts w:asciiTheme="minorHAnsi" w:eastAsiaTheme="minorEastAsia" w:hAnsiTheme="minorHAnsi" w:cstheme="minorBidi"/>
          <w:i w:val="0"/>
          <w:sz w:val="22"/>
          <w:szCs w:val="22"/>
        </w:rPr>
      </w:pPr>
      <w:r>
        <w:t>4.1.2</w:t>
      </w:r>
      <w:r>
        <w:rPr>
          <w:rFonts w:asciiTheme="minorHAnsi" w:eastAsiaTheme="minorEastAsia" w:hAnsiTheme="minorHAnsi" w:cstheme="minorBidi"/>
          <w:i w:val="0"/>
          <w:sz w:val="22"/>
          <w:szCs w:val="22"/>
        </w:rPr>
        <w:tab/>
      </w:r>
      <w:r>
        <w:t>Diferencias consistentes</w:t>
      </w:r>
      <w:r>
        <w:tab/>
      </w:r>
      <w:r>
        <w:fldChar w:fldCharType="begin"/>
      </w:r>
      <w:r>
        <w:instrText xml:space="preserve"> PAGEREF _Toc399419588 \h </w:instrText>
      </w:r>
      <w:r>
        <w:fldChar w:fldCharType="separate"/>
      </w:r>
      <w:r>
        <w:t>26</w:t>
      </w:r>
      <w:r>
        <w:fldChar w:fldCharType="end"/>
      </w:r>
    </w:p>
    <w:p w:rsidR="004D3042" w:rsidRDefault="004D3042">
      <w:pPr>
        <w:pStyle w:val="TOC4"/>
        <w:rPr>
          <w:rFonts w:asciiTheme="minorHAnsi" w:eastAsiaTheme="minorEastAsia" w:hAnsiTheme="minorHAnsi" w:cstheme="minorBidi"/>
          <w:i w:val="0"/>
          <w:sz w:val="22"/>
          <w:szCs w:val="22"/>
        </w:rPr>
      </w:pPr>
      <w:r>
        <w:t>4.1.3</w:t>
      </w:r>
      <w:r>
        <w:rPr>
          <w:rFonts w:asciiTheme="minorHAnsi" w:eastAsiaTheme="minorEastAsia" w:hAnsiTheme="minorHAnsi" w:cstheme="minorBidi"/>
          <w:i w:val="0"/>
          <w:sz w:val="22"/>
          <w:szCs w:val="22"/>
        </w:rPr>
        <w:tab/>
      </w:r>
      <w:r>
        <w:t>Diferencias claras</w:t>
      </w:r>
      <w:r>
        <w:tab/>
      </w:r>
      <w:r>
        <w:fldChar w:fldCharType="begin"/>
      </w:r>
      <w:r>
        <w:instrText xml:space="preserve"> PAGEREF _Toc399419589 \h </w:instrText>
      </w:r>
      <w:r>
        <w:fldChar w:fldCharType="separate"/>
      </w:r>
      <w:r>
        <w:t>26</w:t>
      </w:r>
      <w:r>
        <w:fldChar w:fldCharType="end"/>
      </w:r>
    </w:p>
    <w:p w:rsidR="004D3042" w:rsidRDefault="004D3042">
      <w:pPr>
        <w:pStyle w:val="TOC4"/>
        <w:rPr>
          <w:rFonts w:asciiTheme="minorHAnsi" w:eastAsiaTheme="minorEastAsia" w:hAnsiTheme="minorHAnsi" w:cstheme="minorBidi"/>
          <w:i w:val="0"/>
          <w:sz w:val="22"/>
          <w:szCs w:val="22"/>
        </w:rPr>
      </w:pPr>
      <w:r>
        <w:t>4.1.4</w:t>
      </w:r>
      <w:r>
        <w:rPr>
          <w:rFonts w:asciiTheme="minorHAnsi" w:eastAsiaTheme="minorEastAsia" w:hAnsiTheme="minorHAnsi" w:cstheme="minorBidi"/>
          <w:i w:val="0"/>
          <w:sz w:val="22"/>
          <w:szCs w:val="22"/>
        </w:rPr>
        <w:tab/>
      </w:r>
      <w:r>
        <w:t>Número de plantas/ partes de plantas que se ha de examinar</w:t>
      </w:r>
      <w:r>
        <w:tab/>
      </w:r>
      <w:r>
        <w:fldChar w:fldCharType="begin"/>
      </w:r>
      <w:r>
        <w:instrText xml:space="preserve"> PAGEREF _Toc399419590 \h </w:instrText>
      </w:r>
      <w:r>
        <w:fldChar w:fldCharType="separate"/>
      </w:r>
      <w:r>
        <w:t>26</w:t>
      </w:r>
      <w:r>
        <w:fldChar w:fldCharType="end"/>
      </w:r>
    </w:p>
    <w:p w:rsidR="004D3042" w:rsidRDefault="004D3042">
      <w:pPr>
        <w:pStyle w:val="TOC4"/>
        <w:rPr>
          <w:rFonts w:asciiTheme="minorHAnsi" w:eastAsiaTheme="minorEastAsia" w:hAnsiTheme="minorHAnsi" w:cstheme="minorBidi"/>
          <w:i w:val="0"/>
          <w:sz w:val="22"/>
          <w:szCs w:val="22"/>
        </w:rPr>
      </w:pPr>
      <w:r>
        <w:t>4.1.5</w:t>
      </w:r>
      <w:r>
        <w:rPr>
          <w:rFonts w:asciiTheme="minorHAnsi" w:eastAsiaTheme="minorEastAsia" w:hAnsiTheme="minorHAnsi" w:cstheme="minorBidi"/>
          <w:i w:val="0"/>
          <w:sz w:val="22"/>
          <w:szCs w:val="22"/>
        </w:rPr>
        <w:tab/>
      </w:r>
      <w:r>
        <w:t>Método de observación</w:t>
      </w:r>
      <w:r>
        <w:tab/>
      </w:r>
      <w:r>
        <w:fldChar w:fldCharType="begin"/>
      </w:r>
      <w:r>
        <w:instrText xml:space="preserve"> PAGEREF _Toc399419591 \h </w:instrText>
      </w:r>
      <w:r>
        <w:fldChar w:fldCharType="separate"/>
      </w:r>
      <w:r>
        <w:t>26</w:t>
      </w:r>
      <w:r>
        <w:fldChar w:fldCharType="end"/>
      </w:r>
    </w:p>
    <w:p w:rsidR="004D3042" w:rsidRDefault="004D3042">
      <w:pPr>
        <w:pStyle w:val="TOC4"/>
        <w:rPr>
          <w:rFonts w:asciiTheme="minorHAnsi" w:eastAsiaTheme="minorEastAsia" w:hAnsiTheme="minorHAnsi" w:cstheme="minorBidi"/>
          <w:i w:val="0"/>
          <w:sz w:val="22"/>
          <w:szCs w:val="22"/>
        </w:rPr>
      </w:pPr>
      <w:r>
        <w:rPr>
          <w:lang w:bidi="th-TH"/>
        </w:rPr>
        <w:t>4.2</w:t>
      </w:r>
      <w:r>
        <w:rPr>
          <w:rFonts w:asciiTheme="minorHAnsi" w:eastAsiaTheme="minorEastAsia" w:hAnsiTheme="minorHAnsi" w:cstheme="minorBidi"/>
          <w:i w:val="0"/>
          <w:sz w:val="22"/>
          <w:szCs w:val="22"/>
        </w:rPr>
        <w:tab/>
      </w:r>
      <w:r>
        <w:rPr>
          <w:lang w:bidi="th-TH"/>
        </w:rPr>
        <w:t>Homogeneidad</w:t>
      </w:r>
      <w:r>
        <w:tab/>
      </w:r>
      <w:r>
        <w:fldChar w:fldCharType="begin"/>
      </w:r>
      <w:r>
        <w:instrText xml:space="preserve"> PAGEREF _Toc399419592 \h </w:instrText>
      </w:r>
      <w:r>
        <w:fldChar w:fldCharType="separate"/>
      </w:r>
      <w:r>
        <w:t>27</w:t>
      </w:r>
      <w:r>
        <w:fldChar w:fldCharType="end"/>
      </w:r>
    </w:p>
    <w:p w:rsidR="004D3042" w:rsidRDefault="004D3042">
      <w:pPr>
        <w:pStyle w:val="TOC4"/>
        <w:rPr>
          <w:rFonts w:asciiTheme="minorHAnsi" w:eastAsiaTheme="minorEastAsia" w:hAnsiTheme="minorHAnsi" w:cstheme="minorBidi"/>
          <w:i w:val="0"/>
          <w:sz w:val="22"/>
          <w:szCs w:val="22"/>
        </w:rPr>
      </w:pPr>
      <w:r>
        <w:rPr>
          <w:lang w:bidi="th-TH"/>
        </w:rPr>
        <w:t>4.3</w:t>
      </w:r>
      <w:r>
        <w:rPr>
          <w:rFonts w:asciiTheme="minorHAnsi" w:eastAsiaTheme="minorEastAsia" w:hAnsiTheme="minorHAnsi" w:cstheme="minorBidi"/>
          <w:i w:val="0"/>
          <w:sz w:val="22"/>
          <w:szCs w:val="22"/>
        </w:rPr>
        <w:tab/>
      </w:r>
      <w:r>
        <w:rPr>
          <w:lang w:bidi="th-TH"/>
        </w:rPr>
        <w:t>Estabilidad</w:t>
      </w:r>
      <w:r>
        <w:tab/>
      </w:r>
      <w:r>
        <w:fldChar w:fldCharType="begin"/>
      </w:r>
      <w:r>
        <w:instrText xml:space="preserve"> PAGEREF _Toc399419593 \h </w:instrText>
      </w:r>
      <w:r>
        <w:fldChar w:fldCharType="separate"/>
      </w:r>
      <w:r>
        <w:t>27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5.</w:t>
      </w:r>
      <w:r>
        <w:rPr>
          <w:rFonts w:asciiTheme="minorHAnsi" w:eastAsiaTheme="minorEastAsia" w:hAnsiTheme="minorHAnsi" w:cstheme="minorBidi"/>
          <w:i w:val="0"/>
          <w:sz w:val="22"/>
          <w:szCs w:val="22"/>
          <w:lang w:val="en-US"/>
        </w:rPr>
        <w:tab/>
      </w:r>
      <w:r w:rsidRPr="009F41E6">
        <w:rPr>
          <w:rFonts w:cs="Arial"/>
          <w:lang w:val="es-ES_tradnl" w:bidi="th-TH"/>
        </w:rPr>
        <w:t>Modo de agrupar las variedades y organización de los ensayos en cultivo</w:t>
      </w:r>
      <w:r>
        <w:tab/>
      </w:r>
      <w:r>
        <w:fldChar w:fldCharType="begin"/>
      </w:r>
      <w:r>
        <w:instrText xml:space="preserve"> PAGEREF _Toc399419594 \h </w:instrText>
      </w:r>
      <w:r>
        <w:fldChar w:fldCharType="separate"/>
      </w:r>
      <w:r>
        <w:t>27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6.</w:t>
      </w:r>
      <w:r>
        <w:rPr>
          <w:rFonts w:asciiTheme="minorHAnsi" w:eastAsiaTheme="minorEastAsia" w:hAnsiTheme="minorHAnsi" w:cstheme="minorBidi"/>
          <w:i w:val="0"/>
          <w:sz w:val="22"/>
          <w:szCs w:val="22"/>
          <w:lang w:val="en-US"/>
        </w:rPr>
        <w:tab/>
      </w:r>
      <w:r w:rsidRPr="009F41E6">
        <w:rPr>
          <w:rFonts w:cs="Arial"/>
          <w:lang w:val="es-ES_tradnl" w:bidi="th-TH"/>
        </w:rPr>
        <w:t>Introducción a la tabla de caracteres</w:t>
      </w:r>
      <w:r>
        <w:tab/>
      </w:r>
      <w:r>
        <w:fldChar w:fldCharType="begin"/>
      </w:r>
      <w:r>
        <w:instrText xml:space="preserve"> PAGEREF _Toc399419595 \h </w:instrText>
      </w:r>
      <w:r>
        <w:fldChar w:fldCharType="separate"/>
      </w:r>
      <w:r>
        <w:t>28</w:t>
      </w:r>
      <w:r>
        <w:fldChar w:fldCharType="end"/>
      </w:r>
    </w:p>
    <w:p w:rsidR="004D3042" w:rsidRDefault="004D3042">
      <w:pPr>
        <w:pStyle w:val="TOC4"/>
        <w:rPr>
          <w:rFonts w:asciiTheme="minorHAnsi" w:eastAsiaTheme="minorEastAsia" w:hAnsiTheme="minorHAnsi" w:cstheme="minorBidi"/>
          <w:i w:val="0"/>
          <w:sz w:val="22"/>
          <w:szCs w:val="22"/>
        </w:rPr>
      </w:pPr>
      <w:r>
        <w:rPr>
          <w:lang w:bidi="th-TH"/>
        </w:rPr>
        <w:t>6.1</w:t>
      </w:r>
      <w:r>
        <w:rPr>
          <w:rFonts w:asciiTheme="minorHAnsi" w:eastAsiaTheme="minorEastAsia" w:hAnsiTheme="minorHAnsi" w:cstheme="minorBidi"/>
          <w:i w:val="0"/>
          <w:sz w:val="22"/>
          <w:szCs w:val="22"/>
        </w:rPr>
        <w:tab/>
      </w:r>
      <w:r>
        <w:rPr>
          <w:lang w:bidi="th-TH"/>
        </w:rPr>
        <w:t>Categorías de caracteres</w:t>
      </w:r>
      <w:r>
        <w:tab/>
      </w:r>
      <w:r>
        <w:fldChar w:fldCharType="begin"/>
      </w:r>
      <w:r>
        <w:instrText xml:space="preserve"> PAGEREF _Toc399419596 \h </w:instrText>
      </w:r>
      <w:r>
        <w:fldChar w:fldCharType="separate"/>
      </w:r>
      <w:r>
        <w:t>28</w:t>
      </w:r>
      <w:r>
        <w:fldChar w:fldCharType="end"/>
      </w:r>
    </w:p>
    <w:p w:rsidR="004D3042" w:rsidRDefault="004D3042">
      <w:pPr>
        <w:pStyle w:val="TOC4"/>
        <w:rPr>
          <w:rFonts w:asciiTheme="minorHAnsi" w:eastAsiaTheme="minorEastAsia" w:hAnsiTheme="minorHAnsi" w:cstheme="minorBidi"/>
          <w:i w:val="0"/>
          <w:sz w:val="22"/>
          <w:szCs w:val="22"/>
        </w:rPr>
      </w:pPr>
      <w:r>
        <w:rPr>
          <w:lang w:bidi="th-TH"/>
        </w:rPr>
        <w:t>6.2</w:t>
      </w:r>
      <w:r>
        <w:rPr>
          <w:rFonts w:asciiTheme="minorHAnsi" w:eastAsiaTheme="minorEastAsia" w:hAnsiTheme="minorHAnsi" w:cstheme="minorBidi"/>
          <w:i w:val="0"/>
          <w:sz w:val="22"/>
          <w:szCs w:val="22"/>
        </w:rPr>
        <w:tab/>
      </w:r>
      <w:r>
        <w:rPr>
          <w:lang w:bidi="th-TH"/>
        </w:rPr>
        <w:t>Niveles de expresión y notas correspondientes</w:t>
      </w:r>
      <w:r>
        <w:tab/>
      </w:r>
      <w:r>
        <w:fldChar w:fldCharType="begin"/>
      </w:r>
      <w:r>
        <w:instrText xml:space="preserve"> PAGEREF _Toc399419597 \h </w:instrText>
      </w:r>
      <w:r>
        <w:fldChar w:fldCharType="separate"/>
      </w:r>
      <w:r>
        <w:t>28</w:t>
      </w:r>
      <w:r>
        <w:fldChar w:fldCharType="end"/>
      </w:r>
    </w:p>
    <w:p w:rsidR="004D3042" w:rsidRDefault="004D3042">
      <w:pPr>
        <w:pStyle w:val="TOC4"/>
        <w:rPr>
          <w:rFonts w:asciiTheme="minorHAnsi" w:eastAsiaTheme="minorEastAsia" w:hAnsiTheme="minorHAnsi" w:cstheme="minorBidi"/>
          <w:i w:val="0"/>
          <w:sz w:val="22"/>
          <w:szCs w:val="22"/>
        </w:rPr>
      </w:pPr>
      <w:r>
        <w:rPr>
          <w:lang w:bidi="th-TH"/>
        </w:rPr>
        <w:t>6.3</w:t>
      </w:r>
      <w:r>
        <w:rPr>
          <w:rFonts w:asciiTheme="minorHAnsi" w:eastAsiaTheme="minorEastAsia" w:hAnsiTheme="minorHAnsi" w:cstheme="minorBidi"/>
          <w:i w:val="0"/>
          <w:sz w:val="22"/>
          <w:szCs w:val="22"/>
        </w:rPr>
        <w:tab/>
      </w:r>
      <w:r>
        <w:rPr>
          <w:lang w:bidi="th-TH"/>
        </w:rPr>
        <w:t>Tipos de expresión</w:t>
      </w:r>
      <w:r>
        <w:tab/>
      </w:r>
      <w:r>
        <w:fldChar w:fldCharType="begin"/>
      </w:r>
      <w:r>
        <w:instrText xml:space="preserve"> PAGEREF _Toc399419598 \h </w:instrText>
      </w:r>
      <w:r>
        <w:fldChar w:fldCharType="separate"/>
      </w:r>
      <w:r>
        <w:t>29</w:t>
      </w:r>
      <w:r>
        <w:fldChar w:fldCharType="end"/>
      </w:r>
    </w:p>
    <w:p w:rsidR="004D3042" w:rsidRDefault="004D3042">
      <w:pPr>
        <w:pStyle w:val="TOC4"/>
        <w:rPr>
          <w:rFonts w:asciiTheme="minorHAnsi" w:eastAsiaTheme="minorEastAsia" w:hAnsiTheme="minorHAnsi" w:cstheme="minorBidi"/>
          <w:i w:val="0"/>
          <w:sz w:val="22"/>
          <w:szCs w:val="22"/>
        </w:rPr>
      </w:pPr>
      <w:r>
        <w:rPr>
          <w:lang w:bidi="th-TH"/>
        </w:rPr>
        <w:t>6.4</w:t>
      </w:r>
      <w:r>
        <w:rPr>
          <w:rFonts w:asciiTheme="minorHAnsi" w:eastAsiaTheme="minorEastAsia" w:hAnsiTheme="minorHAnsi" w:cstheme="minorBidi"/>
          <w:i w:val="0"/>
          <w:sz w:val="22"/>
          <w:szCs w:val="22"/>
        </w:rPr>
        <w:tab/>
      </w:r>
      <w:r>
        <w:rPr>
          <w:lang w:bidi="th-TH"/>
        </w:rPr>
        <w:t>Variedades ejemplo</w:t>
      </w:r>
      <w:r>
        <w:tab/>
      </w:r>
      <w:r>
        <w:fldChar w:fldCharType="begin"/>
      </w:r>
      <w:r>
        <w:instrText xml:space="preserve"> PAGEREF _Toc399419599 \h </w:instrText>
      </w:r>
      <w:r>
        <w:fldChar w:fldCharType="separate"/>
      </w:r>
      <w:r>
        <w:t>29</w:t>
      </w:r>
      <w:r>
        <w:fldChar w:fldCharType="end"/>
      </w:r>
    </w:p>
    <w:p w:rsidR="004D3042" w:rsidRDefault="004D3042">
      <w:pPr>
        <w:pStyle w:val="TOC4"/>
        <w:rPr>
          <w:rFonts w:asciiTheme="minorHAnsi" w:eastAsiaTheme="minorEastAsia" w:hAnsiTheme="minorHAnsi" w:cstheme="minorBidi"/>
          <w:i w:val="0"/>
          <w:sz w:val="22"/>
          <w:szCs w:val="22"/>
        </w:rPr>
      </w:pPr>
      <w:r>
        <w:rPr>
          <w:lang w:bidi="th-TH"/>
        </w:rPr>
        <w:t>6.5</w:t>
      </w:r>
      <w:r>
        <w:rPr>
          <w:rFonts w:asciiTheme="minorHAnsi" w:eastAsiaTheme="minorEastAsia" w:hAnsiTheme="minorHAnsi" w:cstheme="minorBidi"/>
          <w:i w:val="0"/>
          <w:sz w:val="22"/>
          <w:szCs w:val="22"/>
        </w:rPr>
        <w:tab/>
      </w:r>
      <w:r>
        <w:rPr>
          <w:lang w:bidi="th-TH"/>
        </w:rPr>
        <w:t>Leyenda</w:t>
      </w:r>
      <w:r>
        <w:tab/>
      </w:r>
      <w:r>
        <w:fldChar w:fldCharType="begin"/>
      </w:r>
      <w:r>
        <w:instrText xml:space="preserve"> PAGEREF _Toc399419600 \h </w:instrText>
      </w:r>
      <w:r>
        <w:fldChar w:fldCharType="separate"/>
      </w:r>
      <w:r>
        <w:t>29</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7.</w:t>
      </w:r>
      <w:r>
        <w:rPr>
          <w:rFonts w:asciiTheme="minorHAnsi" w:eastAsiaTheme="minorEastAsia" w:hAnsiTheme="minorHAnsi" w:cstheme="minorBidi"/>
          <w:i w:val="0"/>
          <w:sz w:val="22"/>
          <w:szCs w:val="22"/>
          <w:lang w:val="en-US"/>
        </w:rPr>
        <w:tab/>
      </w:r>
      <w:r w:rsidRPr="009F41E6">
        <w:rPr>
          <w:rFonts w:cs="Arial"/>
          <w:lang w:val="es-ES_tradnl" w:bidi="th-TH"/>
        </w:rPr>
        <w:t>Table of Characteristics/Tableau des caractères/Merkmalstabelle/Tabla de caracteres</w:t>
      </w:r>
      <w:r>
        <w:tab/>
      </w:r>
      <w:r>
        <w:fldChar w:fldCharType="begin"/>
      </w:r>
      <w:r>
        <w:instrText xml:space="preserve"> PAGEREF _Toc399419601 \h </w:instrText>
      </w:r>
      <w:r>
        <w:fldChar w:fldCharType="separate"/>
      </w:r>
      <w:r>
        <w:t>30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8.</w:t>
      </w:r>
      <w:r>
        <w:rPr>
          <w:rFonts w:asciiTheme="minorHAnsi" w:eastAsiaTheme="minorEastAsia" w:hAnsiTheme="minorHAnsi" w:cstheme="minorBidi"/>
          <w:i w:val="0"/>
          <w:sz w:val="22"/>
          <w:szCs w:val="22"/>
          <w:lang w:val="en-US"/>
        </w:rPr>
        <w:tab/>
      </w:r>
      <w:r w:rsidRPr="009F41E6">
        <w:rPr>
          <w:rFonts w:cs="Arial"/>
          <w:lang w:val="es-ES_tradnl" w:bidi="th-TH"/>
        </w:rPr>
        <w:t>Explicaciones de la tabla de caracteres</w:t>
      </w:r>
      <w:r>
        <w:tab/>
      </w:r>
      <w:r>
        <w:fldChar w:fldCharType="begin"/>
      </w:r>
      <w:r>
        <w:instrText xml:space="preserve"> PAGEREF _Toc399419602 \h </w:instrText>
      </w:r>
      <w:r>
        <w:fldChar w:fldCharType="separate"/>
      </w:r>
      <w:r>
        <w:t>31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9.</w:t>
      </w:r>
      <w:r>
        <w:rPr>
          <w:rFonts w:asciiTheme="minorHAnsi" w:eastAsiaTheme="minorEastAsia" w:hAnsiTheme="minorHAnsi" w:cstheme="minorBidi"/>
          <w:i w:val="0"/>
          <w:sz w:val="22"/>
          <w:szCs w:val="22"/>
          <w:lang w:val="en-US"/>
        </w:rPr>
        <w:tab/>
      </w:r>
      <w:r w:rsidRPr="009F41E6">
        <w:rPr>
          <w:rFonts w:cs="Arial"/>
          <w:lang w:val="es-ES_tradnl" w:bidi="th-TH"/>
        </w:rPr>
        <w:t>Bibliografía</w:t>
      </w:r>
      <w:r>
        <w:tab/>
      </w:r>
      <w:r>
        <w:fldChar w:fldCharType="begin"/>
      </w:r>
      <w:r>
        <w:instrText xml:space="preserve"> PAGEREF _Toc399419603 \h </w:instrText>
      </w:r>
      <w:r>
        <w:fldChar w:fldCharType="separate"/>
      </w:r>
      <w:r>
        <w:t>31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bidi="th-TH"/>
        </w:rPr>
        <w:t>10.</w:t>
      </w:r>
      <w:r>
        <w:rPr>
          <w:rFonts w:asciiTheme="minorHAnsi" w:eastAsiaTheme="minorEastAsia" w:hAnsiTheme="minorHAnsi" w:cstheme="minorBidi"/>
          <w:i w:val="0"/>
          <w:sz w:val="22"/>
          <w:szCs w:val="22"/>
          <w:lang w:val="en-US"/>
        </w:rPr>
        <w:tab/>
      </w:r>
      <w:r w:rsidRPr="009F41E6">
        <w:rPr>
          <w:rFonts w:cs="Arial"/>
          <w:lang w:val="es-ES_tradnl" w:bidi="th-TH"/>
        </w:rPr>
        <w:t>Cuestionario Técnico</w:t>
      </w:r>
      <w:r>
        <w:tab/>
      </w:r>
      <w:r>
        <w:fldChar w:fldCharType="begin"/>
      </w:r>
      <w:r>
        <w:instrText xml:space="preserve"> PAGEREF _Toc399419604 \h </w:instrText>
      </w:r>
      <w:r>
        <w:fldChar w:fldCharType="separate"/>
      </w:r>
      <w:r>
        <w:t>32</w:t>
      </w:r>
      <w:r>
        <w:fldChar w:fldCharType="end"/>
      </w:r>
    </w:p>
    <w:p w:rsidR="004D3042" w:rsidRDefault="004D3042">
      <w:pPr>
        <w:pStyle w:val="TOC1"/>
        <w:rPr>
          <w:rFonts w:asciiTheme="minorHAnsi" w:eastAsiaTheme="minorEastAsia" w:hAnsiTheme="minorHAnsi" w:cstheme="minorBidi"/>
          <w:b w:val="0"/>
          <w:caps w:val="0"/>
          <w:sz w:val="22"/>
          <w:szCs w:val="22"/>
        </w:rPr>
      </w:pPr>
      <w:r>
        <w:rPr>
          <w:lang w:bidi="th-TH"/>
        </w:rPr>
        <w:t>ANEXO 2: TEXTO ESTÁNDAR ADICIONAL (ASW) PARA LA PLANTILLA DE LOS documentos TG</w:t>
      </w:r>
      <w:r>
        <w:tab/>
      </w:r>
      <w:r>
        <w:fldChar w:fldCharType="begin"/>
      </w:r>
      <w:r>
        <w:instrText xml:space="preserve"> PAGEREF _Toc399419605 \h </w:instrText>
      </w:r>
      <w:r>
        <w:fldChar w:fldCharType="separate"/>
      </w:r>
      <w:r>
        <w:t>37</w:t>
      </w:r>
      <w:r>
        <w:fldChar w:fldCharType="end"/>
      </w:r>
    </w:p>
    <w:p w:rsidR="004D3042" w:rsidRDefault="004D3042">
      <w:pPr>
        <w:pStyle w:val="TOC3"/>
        <w:rPr>
          <w:rFonts w:asciiTheme="minorHAnsi" w:eastAsiaTheme="minorEastAsia" w:hAnsiTheme="minorHAnsi" w:cstheme="minorBidi"/>
          <w:i w:val="0"/>
          <w:sz w:val="22"/>
          <w:szCs w:val="22"/>
          <w:lang w:val="en-US"/>
        </w:rPr>
      </w:pPr>
      <w:r>
        <w:t>ASW 0 (Plantilla de los documentos TG:  Capítulo 1.1) - Ámbito de aplicación de las directrices de examen a los tipos de variedades</w:t>
      </w:r>
      <w:r>
        <w:tab/>
      </w:r>
      <w:r>
        <w:fldChar w:fldCharType="begin"/>
      </w:r>
      <w:r>
        <w:instrText xml:space="preserve"> PAGEREF _Toc399419606 \h </w:instrText>
      </w:r>
      <w:r>
        <w:fldChar w:fldCharType="separate"/>
      </w:r>
      <w:r>
        <w:t>39</w:t>
      </w:r>
      <w:r>
        <w:fldChar w:fldCharType="end"/>
      </w:r>
    </w:p>
    <w:p w:rsidR="004D3042" w:rsidRDefault="004D3042">
      <w:pPr>
        <w:pStyle w:val="TOC3"/>
        <w:rPr>
          <w:rFonts w:asciiTheme="minorHAnsi" w:eastAsiaTheme="minorEastAsia" w:hAnsiTheme="minorHAnsi" w:cstheme="minorBidi"/>
          <w:i w:val="0"/>
          <w:sz w:val="22"/>
          <w:szCs w:val="22"/>
          <w:lang w:val="en-US"/>
        </w:rPr>
      </w:pPr>
      <w:r>
        <w:t>ASW 1  (Plantilla de los documentos TG:  Capítulo 2.3) – Requisitos de calidad de las semillas</w:t>
      </w:r>
      <w:r>
        <w:tab/>
      </w:r>
      <w:r>
        <w:fldChar w:fldCharType="begin"/>
      </w:r>
      <w:r>
        <w:instrText xml:space="preserve"> PAGEREF _Toc399419607 \h </w:instrText>
      </w:r>
      <w:r>
        <w:fldChar w:fldCharType="separate"/>
      </w:r>
      <w:r>
        <w:t>39</w:t>
      </w:r>
      <w:r>
        <w:fldChar w:fldCharType="end"/>
      </w:r>
    </w:p>
    <w:p w:rsidR="004D3042" w:rsidRDefault="004D3042">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aplicables únicamente a las variedades propagadas mediante semillas</w:t>
      </w:r>
      <w:r>
        <w:tab/>
      </w:r>
      <w:r>
        <w:fldChar w:fldCharType="begin"/>
      </w:r>
      <w:r>
        <w:instrText xml:space="preserve"> PAGEREF _Toc399419608 \h </w:instrText>
      </w:r>
      <w:r>
        <w:fldChar w:fldCharType="separate"/>
      </w:r>
      <w:r>
        <w:t>39</w:t>
      </w:r>
      <w:r>
        <w:fldChar w:fldCharType="end"/>
      </w:r>
    </w:p>
    <w:p w:rsidR="004D3042" w:rsidRDefault="004D3042">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Directrices de examen aplicables tanto a las variedades propagadas mediante semillas como a otros tipos de variedades</w:t>
      </w:r>
      <w:r>
        <w:tab/>
      </w:r>
      <w:r>
        <w:fldChar w:fldCharType="begin"/>
      </w:r>
      <w:r>
        <w:instrText xml:space="preserve"> PAGEREF _Toc399419609 \h </w:instrText>
      </w:r>
      <w:r>
        <w:fldChar w:fldCharType="separate"/>
      </w:r>
      <w:r>
        <w:t>39</w:t>
      </w:r>
      <w:r>
        <w:fldChar w:fldCharType="end"/>
      </w:r>
    </w:p>
    <w:p w:rsidR="004D3042" w:rsidRDefault="004D3042">
      <w:pPr>
        <w:pStyle w:val="TOC3"/>
        <w:rPr>
          <w:rFonts w:asciiTheme="minorHAnsi" w:eastAsiaTheme="minorEastAsia" w:hAnsiTheme="minorHAnsi" w:cstheme="minorBidi"/>
          <w:i w:val="0"/>
          <w:sz w:val="22"/>
          <w:szCs w:val="22"/>
          <w:lang w:val="en-US"/>
        </w:rPr>
      </w:pPr>
      <w:r>
        <w:t>ASW 2  (Plantilla de los documentos TG:  Capítulo  3.1) – Número de ciclos de cultivo</w:t>
      </w:r>
      <w:r>
        <w:tab/>
      </w:r>
      <w:r>
        <w:fldChar w:fldCharType="begin"/>
      </w:r>
      <w:r>
        <w:instrText xml:space="preserve"> PAGEREF _Toc399419610 \h </w:instrText>
      </w:r>
      <w:r>
        <w:fldChar w:fldCharType="separate"/>
      </w:r>
      <w:r>
        <w:t>39</w:t>
      </w:r>
      <w:r>
        <w:fldChar w:fldCharType="end"/>
      </w:r>
    </w:p>
    <w:p w:rsidR="004D3042" w:rsidRDefault="004D3042">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Ciclo de cultivo único</w:t>
      </w:r>
      <w:r>
        <w:tab/>
      </w:r>
      <w:r>
        <w:fldChar w:fldCharType="begin"/>
      </w:r>
      <w:r>
        <w:instrText xml:space="preserve"> PAGEREF _Toc399419611 \h </w:instrText>
      </w:r>
      <w:r>
        <w:fldChar w:fldCharType="separate"/>
      </w:r>
      <w:r>
        <w:t>39</w:t>
      </w:r>
      <w:r>
        <w:fldChar w:fldCharType="end"/>
      </w:r>
    </w:p>
    <w:p w:rsidR="004D3042" w:rsidRDefault="004D3042">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Dos ciclos de cultivo independientes</w:t>
      </w:r>
      <w:r>
        <w:tab/>
      </w:r>
      <w:r>
        <w:fldChar w:fldCharType="begin"/>
      </w:r>
      <w:r>
        <w:instrText xml:space="preserve"> PAGEREF _Toc399419612 \h </w:instrText>
      </w:r>
      <w:r>
        <w:fldChar w:fldCharType="separate"/>
      </w:r>
      <w:r>
        <w:t>39</w:t>
      </w:r>
      <w:r>
        <w:fldChar w:fldCharType="end"/>
      </w:r>
    </w:p>
    <w:p w:rsidR="004D3042" w:rsidRDefault="004D3042">
      <w:pPr>
        <w:pStyle w:val="TOC3"/>
        <w:rPr>
          <w:rFonts w:asciiTheme="minorHAnsi" w:eastAsiaTheme="minorEastAsia" w:hAnsiTheme="minorHAnsi" w:cstheme="minorBidi"/>
          <w:i w:val="0"/>
          <w:sz w:val="22"/>
          <w:szCs w:val="22"/>
          <w:lang w:val="en-US"/>
        </w:rPr>
      </w:pPr>
      <w:r>
        <w:t>ASW 3  (Plantilla de los documentos TG:  Capítulo  3.1.2) – Explicación del ciclo de cultivo</w:t>
      </w:r>
      <w:r>
        <w:tab/>
      </w:r>
      <w:r>
        <w:fldChar w:fldCharType="begin"/>
      </w:r>
      <w:r>
        <w:instrText xml:space="preserve"> PAGEREF _Toc399419613 \h </w:instrText>
      </w:r>
      <w:r>
        <w:fldChar w:fldCharType="separate"/>
      </w:r>
      <w:r>
        <w:t>39</w:t>
      </w:r>
      <w:r>
        <w:fldChar w:fldCharType="end"/>
      </w:r>
    </w:p>
    <w:p w:rsidR="004D3042" w:rsidRDefault="004D3042">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Especies frutales con un período de letargo claramente definido</w:t>
      </w:r>
      <w:r>
        <w:tab/>
      </w:r>
      <w:r>
        <w:fldChar w:fldCharType="begin"/>
      </w:r>
      <w:r>
        <w:instrText xml:space="preserve"> PAGEREF _Toc399419614 \h </w:instrText>
      </w:r>
      <w:r>
        <w:fldChar w:fldCharType="separate"/>
      </w:r>
      <w:r>
        <w:t>39</w:t>
      </w:r>
      <w:r>
        <w:fldChar w:fldCharType="end"/>
      </w:r>
    </w:p>
    <w:p w:rsidR="004D3042" w:rsidRDefault="004D3042">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Especies frutales sin un período de letargo claramente definido</w:t>
      </w:r>
      <w:r>
        <w:tab/>
      </w:r>
      <w:r>
        <w:fldChar w:fldCharType="begin"/>
      </w:r>
      <w:r>
        <w:instrText xml:space="preserve"> PAGEREF _Toc399419615 \h </w:instrText>
      </w:r>
      <w:r>
        <w:fldChar w:fldCharType="separate"/>
      </w:r>
      <w:r>
        <w:t>39</w:t>
      </w:r>
      <w:r>
        <w:fldChar w:fldCharType="end"/>
      </w:r>
    </w:p>
    <w:p w:rsidR="004D3042" w:rsidRDefault="004D3042">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Especies perennes de crecimiento indeterminado</w:t>
      </w:r>
      <w:r>
        <w:tab/>
      </w:r>
      <w:r>
        <w:fldChar w:fldCharType="begin"/>
      </w:r>
      <w:r>
        <w:instrText xml:space="preserve"> PAGEREF _Toc399419616 \h </w:instrText>
      </w:r>
      <w:r>
        <w:fldChar w:fldCharType="separate"/>
      </w:r>
      <w:r>
        <w:t>40</w:t>
      </w:r>
      <w:r>
        <w:fldChar w:fldCharType="end"/>
      </w:r>
    </w:p>
    <w:p w:rsidR="004D3042" w:rsidRDefault="004D3042">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Especies frutales</w:t>
      </w:r>
      <w:r>
        <w:tab/>
      </w:r>
      <w:r>
        <w:fldChar w:fldCharType="begin"/>
      </w:r>
      <w:r>
        <w:instrText xml:space="preserve"> PAGEREF _Toc399419617 \h </w:instrText>
      </w:r>
      <w:r>
        <w:fldChar w:fldCharType="separate"/>
      </w:r>
      <w:r>
        <w:t>40</w:t>
      </w:r>
      <w:r>
        <w:fldChar w:fldCharType="end"/>
      </w:r>
    </w:p>
    <w:p w:rsidR="004D3042" w:rsidRDefault="004D3042">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Dos ciclos independientes en forma de dos plantaciones separadas</w:t>
      </w:r>
      <w:r>
        <w:tab/>
      </w:r>
      <w:r>
        <w:fldChar w:fldCharType="begin"/>
      </w:r>
      <w:r>
        <w:instrText xml:space="preserve"> PAGEREF _Toc399419618 \h </w:instrText>
      </w:r>
      <w:r>
        <w:fldChar w:fldCharType="separate"/>
      </w:r>
      <w:r>
        <w:t>40</w:t>
      </w:r>
      <w:r>
        <w:fldChar w:fldCharType="end"/>
      </w:r>
    </w:p>
    <w:p w:rsidR="004D3042" w:rsidRDefault="004D3042">
      <w:pPr>
        <w:pStyle w:val="TOC4"/>
        <w:rPr>
          <w:rFonts w:asciiTheme="minorHAnsi" w:eastAsiaTheme="minorEastAsia" w:hAnsiTheme="minorHAnsi" w:cstheme="minorBidi"/>
          <w:i w:val="0"/>
          <w:sz w:val="22"/>
          <w:szCs w:val="22"/>
        </w:rPr>
      </w:pPr>
      <w:r>
        <w:t>f)</w:t>
      </w:r>
      <w:r>
        <w:rPr>
          <w:rFonts w:asciiTheme="minorHAnsi" w:eastAsiaTheme="minorEastAsia" w:hAnsiTheme="minorHAnsi" w:cstheme="minorBidi"/>
          <w:i w:val="0"/>
          <w:sz w:val="22"/>
          <w:szCs w:val="22"/>
        </w:rPr>
        <w:tab/>
      </w:r>
      <w:r>
        <w:t>Dos ciclos independientes en forma de una única plantación</w:t>
      </w:r>
      <w:r>
        <w:tab/>
      </w:r>
      <w:r>
        <w:fldChar w:fldCharType="begin"/>
      </w:r>
      <w:r>
        <w:instrText xml:space="preserve"> PAGEREF _Toc399419619 \h </w:instrText>
      </w:r>
      <w:r>
        <w:fldChar w:fldCharType="separate"/>
      </w:r>
      <w:r>
        <w:t>40</w:t>
      </w:r>
      <w:r>
        <w:fldChar w:fldCharType="end"/>
      </w:r>
    </w:p>
    <w:p w:rsidR="004D3042" w:rsidRDefault="004D3042">
      <w:pPr>
        <w:pStyle w:val="TOC3"/>
        <w:rPr>
          <w:rFonts w:asciiTheme="minorHAnsi" w:eastAsiaTheme="minorEastAsia" w:hAnsiTheme="minorHAnsi" w:cstheme="minorBidi"/>
          <w:i w:val="0"/>
          <w:sz w:val="22"/>
          <w:szCs w:val="22"/>
          <w:lang w:val="en-US"/>
        </w:rPr>
      </w:pPr>
      <w:r>
        <w:t>ASW 4  (Plantilla de los documentos TG:  Capítulo 3.3) – Condiciones para efectuar el examen</w:t>
      </w:r>
      <w:r>
        <w:tab/>
      </w:r>
      <w:r>
        <w:fldChar w:fldCharType="begin"/>
      </w:r>
      <w:r>
        <w:instrText xml:space="preserve"> PAGEREF _Toc399419620 \h </w:instrText>
      </w:r>
      <w:r>
        <w:fldChar w:fldCharType="separate"/>
      </w:r>
      <w:r>
        <w:t>40</w:t>
      </w:r>
      <w:r>
        <w:fldChar w:fldCharType="end"/>
      </w:r>
    </w:p>
    <w:p w:rsidR="004D3042" w:rsidRDefault="004D3042">
      <w:pPr>
        <w:pStyle w:val="TOC4"/>
        <w:rPr>
          <w:rFonts w:asciiTheme="minorHAnsi" w:eastAsiaTheme="minorEastAsia" w:hAnsiTheme="minorHAnsi" w:cstheme="minorBidi"/>
          <w:i w:val="0"/>
          <w:sz w:val="22"/>
          <w:szCs w:val="22"/>
        </w:rPr>
      </w:pPr>
      <w:r>
        <w:t>Información para realizar el examen de caracteres particulares</w:t>
      </w:r>
      <w:r>
        <w:tab/>
      </w:r>
      <w:r>
        <w:fldChar w:fldCharType="begin"/>
      </w:r>
      <w:r>
        <w:instrText xml:space="preserve"> PAGEREF _Toc399419621 \h </w:instrText>
      </w:r>
      <w:r>
        <w:fldChar w:fldCharType="separate"/>
      </w:r>
      <w:r>
        <w:t>40</w:t>
      </w:r>
      <w:r>
        <w:fldChar w:fldCharType="end"/>
      </w:r>
    </w:p>
    <w:p w:rsidR="004D3042" w:rsidRDefault="004D3042">
      <w:pPr>
        <w:pStyle w:val="TOC5"/>
        <w:rPr>
          <w:rFonts w:asciiTheme="minorHAnsi" w:eastAsiaTheme="minorEastAsia" w:hAnsiTheme="minorHAnsi" w:cstheme="minorBidi"/>
          <w:sz w:val="22"/>
          <w:szCs w:val="22"/>
          <w:lang w:val="en-US"/>
        </w:rPr>
      </w:pPr>
      <w:r>
        <w:t>a)</w:t>
      </w:r>
      <w:r>
        <w:rPr>
          <w:rFonts w:asciiTheme="minorHAnsi" w:eastAsiaTheme="minorEastAsia" w:hAnsiTheme="minorHAnsi" w:cstheme="minorBidi"/>
          <w:sz w:val="22"/>
          <w:szCs w:val="22"/>
          <w:lang w:val="en-US"/>
        </w:rPr>
        <w:tab/>
      </w:r>
      <w:r>
        <w:t>Estado de desarrollo para la evaluación</w:t>
      </w:r>
      <w:r>
        <w:tab/>
      </w:r>
      <w:r>
        <w:fldChar w:fldCharType="begin"/>
      </w:r>
      <w:r>
        <w:instrText xml:space="preserve"> PAGEREF _Toc399419622 \h </w:instrText>
      </w:r>
      <w:r>
        <w:fldChar w:fldCharType="separate"/>
      </w:r>
      <w:r>
        <w:t>40</w:t>
      </w:r>
      <w:r>
        <w:fldChar w:fldCharType="end"/>
      </w:r>
    </w:p>
    <w:p w:rsidR="004D3042" w:rsidRDefault="004D3042">
      <w:pPr>
        <w:pStyle w:val="TOC5"/>
        <w:rPr>
          <w:rFonts w:asciiTheme="minorHAnsi" w:eastAsiaTheme="minorEastAsia" w:hAnsiTheme="minorHAnsi" w:cstheme="minorBidi"/>
          <w:sz w:val="22"/>
          <w:szCs w:val="22"/>
          <w:lang w:val="en-US"/>
        </w:rPr>
      </w:pPr>
      <w:r>
        <w:t>b)</w:t>
      </w:r>
      <w:r>
        <w:rPr>
          <w:rFonts w:asciiTheme="minorHAnsi" w:eastAsiaTheme="minorEastAsia" w:hAnsiTheme="minorHAnsi" w:cstheme="minorBidi"/>
          <w:sz w:val="22"/>
          <w:szCs w:val="22"/>
          <w:lang w:val="en-US"/>
        </w:rPr>
        <w:tab/>
      </w:r>
      <w:r>
        <w:t>Tipo de parcela para la observación</w:t>
      </w:r>
      <w:r>
        <w:tab/>
      </w:r>
      <w:r>
        <w:fldChar w:fldCharType="begin"/>
      </w:r>
      <w:r>
        <w:instrText xml:space="preserve"> PAGEREF _Toc399419623 \h </w:instrText>
      </w:r>
      <w:r>
        <w:fldChar w:fldCharType="separate"/>
      </w:r>
      <w:r>
        <w:t>40</w:t>
      </w:r>
      <w:r>
        <w:fldChar w:fldCharType="end"/>
      </w:r>
    </w:p>
    <w:p w:rsidR="004D3042" w:rsidRDefault="004D3042">
      <w:pPr>
        <w:pStyle w:val="TOC5"/>
        <w:rPr>
          <w:rFonts w:asciiTheme="minorHAnsi" w:eastAsiaTheme="minorEastAsia" w:hAnsiTheme="minorHAnsi" w:cstheme="minorBidi"/>
          <w:sz w:val="22"/>
          <w:szCs w:val="22"/>
          <w:lang w:val="en-US"/>
        </w:rPr>
      </w:pPr>
      <w:r>
        <w:t>c)</w:t>
      </w:r>
      <w:r>
        <w:rPr>
          <w:rFonts w:asciiTheme="minorHAnsi" w:eastAsiaTheme="minorEastAsia" w:hAnsiTheme="minorHAnsi" w:cstheme="minorBidi"/>
          <w:sz w:val="22"/>
          <w:szCs w:val="22"/>
          <w:lang w:val="en-US"/>
        </w:rPr>
        <w:tab/>
      </w:r>
      <w:r>
        <w:t>Observación del color a simple vista</w:t>
      </w:r>
      <w:r>
        <w:tab/>
      </w:r>
      <w:r>
        <w:fldChar w:fldCharType="begin"/>
      </w:r>
      <w:r>
        <w:instrText xml:space="preserve"> PAGEREF _Toc399419624 \h </w:instrText>
      </w:r>
      <w:r>
        <w:fldChar w:fldCharType="separate"/>
      </w:r>
      <w:r>
        <w:t>40</w:t>
      </w:r>
      <w:r>
        <w:fldChar w:fldCharType="end"/>
      </w:r>
    </w:p>
    <w:p w:rsidR="004D3042" w:rsidRDefault="004D3042">
      <w:pPr>
        <w:pStyle w:val="TOC3"/>
        <w:rPr>
          <w:rFonts w:asciiTheme="minorHAnsi" w:eastAsiaTheme="minorEastAsia" w:hAnsiTheme="minorHAnsi" w:cstheme="minorBidi"/>
          <w:i w:val="0"/>
          <w:sz w:val="22"/>
          <w:szCs w:val="22"/>
          <w:lang w:val="en-US"/>
        </w:rPr>
      </w:pPr>
      <w:r>
        <w:t>ASW 5  (Plantilla de los documentos TG:  Capítulo 3.4.2) – Diseño de la parcela</w:t>
      </w:r>
      <w:r>
        <w:tab/>
      </w:r>
      <w:r>
        <w:fldChar w:fldCharType="begin"/>
      </w:r>
      <w:r>
        <w:instrText xml:space="preserve"> PAGEREF _Toc399419625 \h </w:instrText>
      </w:r>
      <w:r>
        <w:fldChar w:fldCharType="separate"/>
      </w:r>
      <w:r>
        <w:t>41</w:t>
      </w:r>
      <w:r>
        <w:fldChar w:fldCharType="end"/>
      </w:r>
    </w:p>
    <w:p w:rsidR="004D3042" w:rsidRDefault="004D3042">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Parcelas individuales</w:t>
      </w:r>
      <w:r>
        <w:tab/>
      </w:r>
      <w:r>
        <w:fldChar w:fldCharType="begin"/>
      </w:r>
      <w:r>
        <w:instrText xml:space="preserve"> PAGEREF _Toc399419626 \h </w:instrText>
      </w:r>
      <w:r>
        <w:fldChar w:fldCharType="separate"/>
      </w:r>
      <w:r>
        <w:t>41</w:t>
      </w:r>
      <w:r>
        <w:fldChar w:fldCharType="end"/>
      </w:r>
    </w:p>
    <w:p w:rsidR="004D3042" w:rsidRDefault="004D3042">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Plantas aisladas y parcelas en hilera</w:t>
      </w:r>
      <w:r>
        <w:tab/>
      </w:r>
      <w:r>
        <w:fldChar w:fldCharType="begin"/>
      </w:r>
      <w:r>
        <w:instrText xml:space="preserve"> PAGEREF _Toc399419627 \h </w:instrText>
      </w:r>
      <w:r>
        <w:fldChar w:fldCharType="separate"/>
      </w:r>
      <w:r>
        <w:t>41</w:t>
      </w:r>
      <w:r>
        <w:fldChar w:fldCharType="end"/>
      </w:r>
    </w:p>
    <w:p w:rsidR="004D3042" w:rsidRDefault="004D3042">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Parcelas con repeticiones</w:t>
      </w:r>
      <w:r>
        <w:tab/>
      </w:r>
      <w:r>
        <w:fldChar w:fldCharType="begin"/>
      </w:r>
      <w:r>
        <w:instrText xml:space="preserve"> PAGEREF _Toc399419628 \h </w:instrText>
      </w:r>
      <w:r>
        <w:fldChar w:fldCharType="separate"/>
      </w:r>
      <w:r>
        <w:t>41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6  (Plantilla de los documentos TG:  Capítulo 3.4) – Extracción de plantas o partes de plantas</w:t>
      </w:r>
      <w:r>
        <w:tab/>
      </w:r>
      <w:r>
        <w:fldChar w:fldCharType="begin"/>
      </w:r>
      <w:r>
        <w:instrText xml:space="preserve"> PAGEREF _Toc399419629 \h </w:instrText>
      </w:r>
      <w:r>
        <w:fldChar w:fldCharType="separate"/>
      </w:r>
      <w:r>
        <w:t>41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ASW 7(a)  (Capítulo  4.1.1) – Distinción:  formula parental</w:t>
      </w:r>
      <w:r>
        <w:tab/>
      </w:r>
      <w:r>
        <w:fldChar w:fldCharType="begin"/>
      </w:r>
      <w:r>
        <w:instrText xml:space="preserve"> PAGEREF _Toc399419630 \h </w:instrText>
      </w:r>
      <w:r>
        <w:fldChar w:fldCharType="separate"/>
      </w:r>
      <w:r>
        <w:t>41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7(b)  (Capítulo 4.1.4) – Número de plantas / partes de plantas que se ha de examinar</w:t>
      </w:r>
      <w:r>
        <w:tab/>
      </w:r>
      <w:r>
        <w:fldChar w:fldCharType="begin"/>
      </w:r>
      <w:r>
        <w:instrText xml:space="preserve"> PAGEREF _Toc399419631 \h </w:instrText>
      </w:r>
      <w:r>
        <w:fldChar w:fldCharType="separate"/>
      </w:r>
      <w:r>
        <w:t>41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8  (Plantilla de los documentos TG:  Capítulo 4.2) – Evaluación de la homogeneidad</w:t>
      </w:r>
      <w:r>
        <w:tab/>
      </w:r>
      <w:r>
        <w:fldChar w:fldCharType="begin"/>
      </w:r>
      <w:r>
        <w:instrText xml:space="preserve"> PAGEREF _Toc399419632 \h </w:instrText>
      </w:r>
      <w:r>
        <w:fldChar w:fldCharType="separate"/>
      </w:r>
      <w:r>
        <w:t>41</w:t>
      </w:r>
      <w:r>
        <w:fldChar w:fldCharType="end"/>
      </w:r>
    </w:p>
    <w:p w:rsidR="004D3042" w:rsidRDefault="004D3042">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Variedades alógamas</w:t>
      </w:r>
      <w:r>
        <w:tab/>
      </w:r>
      <w:r>
        <w:fldChar w:fldCharType="begin"/>
      </w:r>
      <w:r>
        <w:instrText xml:space="preserve"> PAGEREF _Toc399419633 \h </w:instrText>
      </w:r>
      <w:r>
        <w:fldChar w:fldCharType="separate"/>
      </w:r>
      <w:r>
        <w:t>41</w:t>
      </w:r>
      <w:r>
        <w:fldChar w:fldCharType="end"/>
      </w:r>
    </w:p>
    <w:p w:rsidR="004D3042" w:rsidRDefault="004D3042">
      <w:pPr>
        <w:pStyle w:val="TOC5"/>
        <w:rPr>
          <w:rFonts w:asciiTheme="minorHAnsi" w:eastAsiaTheme="minorEastAsia" w:hAnsiTheme="minorHAnsi" w:cstheme="minorBidi"/>
          <w:sz w:val="22"/>
          <w:szCs w:val="22"/>
          <w:lang w:val="en-US"/>
        </w:rPr>
      </w:pPr>
      <w:r>
        <w:t>i)   Directrices de examen que abarcan sólo variedades alógamas</w:t>
      </w:r>
      <w:r>
        <w:tab/>
      </w:r>
      <w:r>
        <w:fldChar w:fldCharType="begin"/>
      </w:r>
      <w:r>
        <w:instrText xml:space="preserve"> PAGEREF _Toc399419634 \h </w:instrText>
      </w:r>
      <w:r>
        <w:fldChar w:fldCharType="separate"/>
      </w:r>
      <w:r>
        <w:t>41</w:t>
      </w:r>
      <w:r>
        <w:fldChar w:fldCharType="end"/>
      </w:r>
    </w:p>
    <w:p w:rsidR="004D3042" w:rsidRDefault="004D3042">
      <w:pPr>
        <w:pStyle w:val="TOC5"/>
        <w:rPr>
          <w:rFonts w:asciiTheme="minorHAnsi" w:eastAsiaTheme="minorEastAsia" w:hAnsiTheme="minorHAnsi" w:cstheme="minorBidi"/>
          <w:sz w:val="22"/>
          <w:szCs w:val="22"/>
          <w:lang w:val="en-US"/>
        </w:rPr>
      </w:pPr>
      <w:r>
        <w:t>ii)  Directrices de examen que abarcan variedades alógamas y variedades con otras formas de reproducción</w:t>
      </w:r>
      <w:r>
        <w:tab/>
      </w:r>
      <w:r>
        <w:fldChar w:fldCharType="begin"/>
      </w:r>
      <w:r>
        <w:instrText xml:space="preserve"> PAGEREF _Toc399419635 \h </w:instrText>
      </w:r>
      <w:r>
        <w:fldChar w:fldCharType="separate"/>
      </w:r>
      <w:r>
        <w:t>42</w:t>
      </w:r>
      <w:r>
        <w:fldChar w:fldCharType="end"/>
      </w:r>
    </w:p>
    <w:p w:rsidR="004D3042" w:rsidRDefault="004D3042">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Variedades híbridas</w:t>
      </w:r>
      <w:r>
        <w:tab/>
      </w:r>
      <w:r>
        <w:fldChar w:fldCharType="begin"/>
      </w:r>
      <w:r>
        <w:instrText xml:space="preserve"> PAGEREF _Toc399419636 \h </w:instrText>
      </w:r>
      <w:r>
        <w:fldChar w:fldCharType="separate"/>
      </w:r>
      <w:r>
        <w:t>42</w:t>
      </w:r>
      <w:r>
        <w:fldChar w:fldCharType="end"/>
      </w:r>
    </w:p>
    <w:p w:rsidR="004D3042" w:rsidRDefault="004D3042">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Evaluación de la homogeneidad mediante plantas fuera de tipo (todos los caracteres observados en el mismo tamaño de muestra)</w:t>
      </w:r>
      <w:r>
        <w:tab/>
      </w:r>
      <w:r>
        <w:fldChar w:fldCharType="begin"/>
      </w:r>
      <w:r>
        <w:instrText xml:space="preserve"> PAGEREF _Toc399419637 \h </w:instrText>
      </w:r>
      <w:r>
        <w:fldChar w:fldCharType="separate"/>
      </w:r>
      <w:r>
        <w:t>42</w:t>
      </w:r>
      <w:r>
        <w:fldChar w:fldCharType="end"/>
      </w:r>
    </w:p>
    <w:p w:rsidR="004D3042" w:rsidRDefault="004D3042">
      <w:pPr>
        <w:pStyle w:val="TOC5"/>
        <w:rPr>
          <w:rFonts w:asciiTheme="minorHAnsi" w:eastAsiaTheme="minorEastAsia" w:hAnsiTheme="minorHAnsi" w:cstheme="minorBidi"/>
          <w:sz w:val="22"/>
          <w:szCs w:val="22"/>
          <w:lang w:val="en-US"/>
        </w:rPr>
      </w:pPr>
      <w:r>
        <w:t>i)   Directrices de examen que abarcan sólo las variedades cuya homogeneidad se evalúa mediante plantas fuera de tipo</w:t>
      </w:r>
      <w:r>
        <w:tab/>
      </w:r>
      <w:r>
        <w:fldChar w:fldCharType="begin"/>
      </w:r>
      <w:r>
        <w:instrText xml:space="preserve"> PAGEREF _Toc399419638 \h </w:instrText>
      </w:r>
      <w:r>
        <w:fldChar w:fldCharType="separate"/>
      </w:r>
      <w:r>
        <w:t>42</w:t>
      </w:r>
      <w:r>
        <w:fldChar w:fldCharType="end"/>
      </w:r>
    </w:p>
    <w:p w:rsidR="004D3042" w:rsidRDefault="004D3042">
      <w:pPr>
        <w:pStyle w:val="TOC5"/>
        <w:rPr>
          <w:rFonts w:asciiTheme="minorHAnsi" w:eastAsiaTheme="minorEastAsia" w:hAnsiTheme="minorHAnsi" w:cstheme="minorBidi"/>
          <w:sz w:val="22"/>
          <w:szCs w:val="22"/>
          <w:lang w:val="en-US"/>
        </w:rPr>
      </w:pPr>
      <w:r>
        <w:t>ii)  Directrices de examen que abarcan las variedades cuya homogeneidad se evalúa mediante plantas fuera de tipo y otro tipo de variedades</w:t>
      </w:r>
      <w:r>
        <w:tab/>
      </w:r>
      <w:r>
        <w:fldChar w:fldCharType="begin"/>
      </w:r>
      <w:r>
        <w:instrText xml:space="preserve"> PAGEREF _Toc399419639 \h </w:instrText>
      </w:r>
      <w:r>
        <w:fldChar w:fldCharType="separate"/>
      </w:r>
      <w:r>
        <w:t>42</w:t>
      </w:r>
      <w:r>
        <w:fldChar w:fldCharType="end"/>
      </w:r>
    </w:p>
    <w:p w:rsidR="004D3042" w:rsidRDefault="004D3042">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Evaluación de la homogeneidad mediante plantas fuera de tipo (caracteres observados en tamaños de muestra distintos)</w:t>
      </w:r>
      <w:r>
        <w:tab/>
      </w:r>
      <w:r>
        <w:fldChar w:fldCharType="begin"/>
      </w:r>
      <w:r>
        <w:instrText xml:space="preserve"> PAGEREF _Toc399419640 \h </w:instrText>
      </w:r>
      <w:r>
        <w:fldChar w:fldCharType="separate"/>
      </w:r>
      <w:r>
        <w:t>42</w:t>
      </w:r>
      <w:r>
        <w:fldChar w:fldCharType="end"/>
      </w:r>
    </w:p>
    <w:p w:rsidR="004D3042" w:rsidRDefault="004D3042">
      <w:pPr>
        <w:pStyle w:val="TOC5"/>
        <w:rPr>
          <w:rFonts w:asciiTheme="minorHAnsi" w:eastAsiaTheme="minorEastAsia" w:hAnsiTheme="minorHAnsi" w:cstheme="minorBidi"/>
          <w:sz w:val="22"/>
          <w:szCs w:val="22"/>
          <w:lang w:val="en-US"/>
        </w:rPr>
      </w:pPr>
      <w:r>
        <w:t>i)   Evaluación de la homogeneidad en todas las plantas del ensayo</w:t>
      </w:r>
      <w:r>
        <w:tab/>
      </w:r>
      <w:r>
        <w:fldChar w:fldCharType="begin"/>
      </w:r>
      <w:r>
        <w:instrText xml:space="preserve"> PAGEREF _Toc399419641 \h </w:instrText>
      </w:r>
      <w:r>
        <w:fldChar w:fldCharType="separate"/>
      </w:r>
      <w:r>
        <w:t>42</w:t>
      </w:r>
      <w:r>
        <w:fldChar w:fldCharType="end"/>
      </w:r>
    </w:p>
    <w:p w:rsidR="004D3042" w:rsidRDefault="004D3042">
      <w:pPr>
        <w:pStyle w:val="TOC5"/>
        <w:rPr>
          <w:rFonts w:asciiTheme="minorHAnsi" w:eastAsiaTheme="minorEastAsia" w:hAnsiTheme="minorHAnsi" w:cstheme="minorBidi"/>
          <w:sz w:val="22"/>
          <w:szCs w:val="22"/>
          <w:lang w:val="en-US"/>
        </w:rPr>
      </w:pPr>
      <w:r>
        <w:t>ii)  Evaluación de la homogeneidad en una submuestra</w:t>
      </w:r>
      <w:r>
        <w:tab/>
      </w:r>
      <w:r>
        <w:fldChar w:fldCharType="begin"/>
      </w:r>
      <w:r>
        <w:instrText xml:space="preserve"> PAGEREF _Toc399419642 \h </w:instrText>
      </w:r>
      <w:r>
        <w:fldChar w:fldCharType="separate"/>
      </w:r>
      <w:r>
        <w:t>42</w:t>
      </w:r>
      <w:r>
        <w:fldChar w:fldCharType="end"/>
      </w:r>
    </w:p>
    <w:p w:rsidR="004D3042" w:rsidRDefault="004D3042">
      <w:pPr>
        <w:pStyle w:val="TOC5"/>
        <w:rPr>
          <w:rFonts w:asciiTheme="minorHAnsi" w:eastAsiaTheme="minorEastAsia" w:hAnsiTheme="minorHAnsi" w:cstheme="minorBidi"/>
          <w:sz w:val="22"/>
          <w:szCs w:val="22"/>
          <w:lang w:val="en-US"/>
        </w:rPr>
      </w:pPr>
      <w:r>
        <w:t>iii) Indicación del tamaño de la  muestra en la tabla de caracteres</w:t>
      </w:r>
      <w:r>
        <w:tab/>
      </w:r>
      <w:r>
        <w:fldChar w:fldCharType="begin"/>
      </w:r>
      <w:r>
        <w:instrText xml:space="preserve"> PAGEREF _Toc399419643 \h </w:instrText>
      </w:r>
      <w:r>
        <w:fldChar w:fldCharType="separate"/>
      </w:r>
      <w:r>
        <w:t>42</w:t>
      </w:r>
      <w:r>
        <w:fldChar w:fldCharType="end"/>
      </w:r>
    </w:p>
    <w:p w:rsidR="004D3042" w:rsidRDefault="004D3042">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Evaluación de la homogeneidad cuando se aplica la fórmula parental</w:t>
      </w:r>
      <w:r>
        <w:tab/>
      </w:r>
      <w:r>
        <w:fldChar w:fldCharType="begin"/>
      </w:r>
      <w:r>
        <w:instrText xml:space="preserve"> PAGEREF _Toc399419644 \h </w:instrText>
      </w:r>
      <w:r>
        <w:fldChar w:fldCharType="separate"/>
      </w:r>
      <w:r>
        <w:t>43</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9  (Plantilla de los documentos TG:  Capítulo 4.3.2) – Evaluación de la estabilidad;  generalidades</w:t>
      </w:r>
      <w:r>
        <w:tab/>
      </w:r>
      <w:r>
        <w:fldChar w:fldCharType="begin"/>
      </w:r>
      <w:r>
        <w:instrText xml:space="preserve"> PAGEREF _Toc399419645 \h </w:instrText>
      </w:r>
      <w:r>
        <w:fldChar w:fldCharType="separate"/>
      </w:r>
      <w:r>
        <w:t>43</w:t>
      </w:r>
      <w:r>
        <w:fldChar w:fldCharType="end"/>
      </w:r>
    </w:p>
    <w:p w:rsidR="004D3042" w:rsidRDefault="004D3042">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que abarcan variedades propagadas mediante semillas y de multiplicación vegetativa.</w:t>
      </w:r>
      <w:r>
        <w:tab/>
      </w:r>
      <w:r>
        <w:fldChar w:fldCharType="begin"/>
      </w:r>
      <w:r>
        <w:instrText xml:space="preserve"> PAGEREF _Toc399419646 \h </w:instrText>
      </w:r>
      <w:r>
        <w:fldChar w:fldCharType="separate"/>
      </w:r>
      <w:r>
        <w:t>43</w:t>
      </w:r>
      <w:r>
        <w:fldChar w:fldCharType="end"/>
      </w:r>
    </w:p>
    <w:p w:rsidR="004D3042" w:rsidRDefault="004D3042">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Directrices de examen que abarcan sólo variedades propagadas mediante semillas.</w:t>
      </w:r>
      <w:r>
        <w:tab/>
      </w:r>
      <w:r>
        <w:fldChar w:fldCharType="begin"/>
      </w:r>
      <w:r>
        <w:instrText xml:space="preserve"> PAGEREF _Toc399419647 \h </w:instrText>
      </w:r>
      <w:r>
        <w:fldChar w:fldCharType="separate"/>
      </w:r>
      <w:r>
        <w:t>43</w:t>
      </w:r>
      <w:r>
        <w:fldChar w:fldCharType="end"/>
      </w:r>
    </w:p>
    <w:p w:rsidR="004D3042" w:rsidRDefault="004D3042">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Directrices de examen que abarcan sólo variedades de multiplicación vegetativa.</w:t>
      </w:r>
      <w:r>
        <w:tab/>
      </w:r>
      <w:r>
        <w:fldChar w:fldCharType="begin"/>
      </w:r>
      <w:r>
        <w:instrText xml:space="preserve"> PAGEREF _Toc399419648 \h </w:instrText>
      </w:r>
      <w:r>
        <w:fldChar w:fldCharType="separate"/>
      </w:r>
      <w:r>
        <w:t>43</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10  (Plantilla de los documentos TG:  Capítulo 4.3.3) – Evaluación de la estabilidad:  variedades híbridas</w:t>
      </w:r>
      <w:r>
        <w:tab/>
      </w:r>
      <w:r>
        <w:fldChar w:fldCharType="begin"/>
      </w:r>
      <w:r>
        <w:instrText xml:space="preserve"> PAGEREF _Toc399419649 \h </w:instrText>
      </w:r>
      <w:r>
        <w:fldChar w:fldCharType="separate"/>
      </w:r>
      <w:r>
        <w:t>43</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11  (Plantilla de los documentos TG:  Capítulo 6.5) – Leyenda:  Explicaciones relativas a varios caracteres</w:t>
      </w:r>
      <w:r>
        <w:tab/>
      </w:r>
      <w:r>
        <w:fldChar w:fldCharType="begin"/>
      </w:r>
      <w:r>
        <w:instrText xml:space="preserve"> PAGEREF _Toc399419650 \h </w:instrText>
      </w:r>
      <w:r>
        <w:fldChar w:fldCharType="separate"/>
      </w:r>
      <w:r>
        <w:t>43</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12.1  (Plantilla de los documentos TG:  Capítulo 8) – Explicaciones relativas a varios caracteres</w:t>
      </w:r>
      <w:r>
        <w:tab/>
      </w:r>
      <w:r>
        <w:fldChar w:fldCharType="begin"/>
      </w:r>
      <w:r>
        <w:instrText xml:space="preserve"> PAGEREF _Toc399419651 \h </w:instrText>
      </w:r>
      <w:r>
        <w:fldChar w:fldCharType="separate"/>
      </w:r>
      <w:r>
        <w:t>43</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12.2  (Plantilla de documentos TG:  Capítulo 8) – Definición de la época de madurez para el consumo)</w:t>
      </w:r>
      <w:r>
        <w:tab/>
      </w:r>
      <w:r>
        <w:fldChar w:fldCharType="begin"/>
      </w:r>
      <w:r>
        <w:instrText xml:space="preserve"> PAGEREF _Toc399419652 \h </w:instrText>
      </w:r>
      <w:r>
        <w:fldChar w:fldCharType="separate"/>
      </w:r>
      <w:r>
        <w:t>44</w:t>
      </w:r>
      <w:r>
        <w:fldChar w:fldCharType="end"/>
      </w:r>
    </w:p>
    <w:p w:rsidR="004D3042" w:rsidRDefault="004D3042">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aplicables a las variedades con frutos no climatéricos (por ejemplo, la cereza, la fresa).</w:t>
      </w:r>
      <w:r>
        <w:tab/>
      </w:r>
      <w:r>
        <w:fldChar w:fldCharType="begin"/>
      </w:r>
      <w:r>
        <w:instrText xml:space="preserve"> PAGEREF _Toc399419653 \h </w:instrText>
      </w:r>
      <w:r>
        <w:fldChar w:fldCharType="separate"/>
      </w:r>
      <w:r>
        <w:t>44</w:t>
      </w:r>
      <w:r>
        <w:fldChar w:fldCharType="end"/>
      </w:r>
    </w:p>
    <w:p w:rsidR="004D3042" w:rsidRDefault="004D3042">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Directrices de examen aplicables a las variedades con frutos climatéricos (por ejemplo, la manzana).</w:t>
      </w:r>
      <w:r>
        <w:tab/>
      </w:r>
      <w:r>
        <w:fldChar w:fldCharType="begin"/>
      </w:r>
      <w:r>
        <w:instrText xml:space="preserve"> PAGEREF _Toc399419654 \h </w:instrText>
      </w:r>
      <w:r>
        <w:fldChar w:fldCharType="separate"/>
      </w:r>
      <w:r>
        <w:t>44</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13  (Plantilla de los documentos TG:  Capítulo 10:  Título del Cuestionario Técnico (TQ)) – TQ para variedades híbridas</w:t>
      </w:r>
      <w:r>
        <w:tab/>
      </w:r>
      <w:r>
        <w:fldChar w:fldCharType="begin"/>
      </w:r>
      <w:r>
        <w:instrText xml:space="preserve"> PAGEREF _Toc399419655 \h </w:instrText>
      </w:r>
      <w:r>
        <w:fldChar w:fldCharType="separate"/>
      </w:r>
      <w:r>
        <w:t>44</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14  (Plantilla de los documentos TG:  Capítulo 10 :  TQ 1) – Objeto del Cuestionario Técnico</w:t>
      </w:r>
      <w:r>
        <w:tab/>
      </w:r>
      <w:r>
        <w:fldChar w:fldCharType="begin"/>
      </w:r>
      <w:r>
        <w:instrText xml:space="preserve"> PAGEREF _Toc399419656 \h </w:instrText>
      </w:r>
      <w:r>
        <w:fldChar w:fldCharType="separate"/>
      </w:r>
      <w:r>
        <w:t>44</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15  (Plantilla de los documentos TG:  Capítulo 10:  TQ 4.1) – Información sobre el método de obtención</w:t>
      </w:r>
      <w:r>
        <w:tab/>
      </w:r>
      <w:r>
        <w:fldChar w:fldCharType="begin"/>
      </w:r>
      <w:r>
        <w:instrText xml:space="preserve"> PAGEREF _Toc399419657 \h </w:instrText>
      </w:r>
      <w:r>
        <w:fldChar w:fldCharType="separate"/>
      </w:r>
      <w:r>
        <w:t>45</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ASW 16  (Plantilla de los documentos TG:  Capítulo 10:  TQ 7.3) – Presentación de una imagen de la variedad</w:t>
      </w:r>
      <w:r>
        <w:tab/>
      </w:r>
      <w:r>
        <w:fldChar w:fldCharType="begin"/>
      </w:r>
      <w:r>
        <w:instrText xml:space="preserve"> PAGEREF _Toc399419658 \h </w:instrText>
      </w:r>
      <w:r>
        <w:fldChar w:fldCharType="separate"/>
      </w:r>
      <w:r>
        <w:t>45</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rFonts w:cs="Arial"/>
          <w:lang w:val="es-ES_tradnl"/>
        </w:rPr>
        <w:t>ASW 17  (Plantilla de los documentos TG:  Capítulo 10:  TQ 9.3) – Análisis para detectar la presencia de virus u otros agentes patógenos</w:t>
      </w:r>
      <w:r>
        <w:tab/>
      </w:r>
      <w:r>
        <w:fldChar w:fldCharType="begin"/>
      </w:r>
      <w:r>
        <w:instrText xml:space="preserve"> PAGEREF _Toc399419659 \h </w:instrText>
      </w:r>
      <w:r>
        <w:fldChar w:fldCharType="separate"/>
      </w:r>
      <w:r>
        <w:t>46</w:t>
      </w:r>
      <w:r>
        <w:fldChar w:fldCharType="end"/>
      </w:r>
    </w:p>
    <w:p w:rsidR="004D3042" w:rsidRDefault="004D3042">
      <w:pPr>
        <w:pStyle w:val="TOC1"/>
        <w:rPr>
          <w:rFonts w:asciiTheme="minorHAnsi" w:eastAsiaTheme="minorEastAsia" w:hAnsiTheme="minorHAnsi" w:cstheme="minorBidi"/>
          <w:b w:val="0"/>
          <w:caps w:val="0"/>
          <w:sz w:val="22"/>
          <w:szCs w:val="22"/>
        </w:rPr>
      </w:pPr>
      <w:r>
        <w:rPr>
          <w:lang w:bidi="th-TH"/>
        </w:rPr>
        <w:t>ANEXO 3: notas orientativas (gn) sobre LA PLANTILLA DE LOS documentos TG</w:t>
      </w:r>
      <w:r>
        <w:tab/>
      </w:r>
      <w:r>
        <w:fldChar w:fldCharType="begin"/>
      </w:r>
      <w:r>
        <w:instrText xml:space="preserve"> PAGEREF _Toc399419660 \h </w:instrText>
      </w:r>
      <w:r>
        <w:fldChar w:fldCharType="separate"/>
      </w:r>
      <w:r>
        <w:t>47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w:t>
      </w:r>
      <w:r>
        <w:rPr>
          <w:rFonts w:asciiTheme="minorHAnsi" w:eastAsiaTheme="minorEastAsia" w:hAnsiTheme="minorHAnsi" w:cstheme="minorBidi"/>
          <w:i w:val="0"/>
          <w:sz w:val="22"/>
          <w:szCs w:val="22"/>
          <w:lang w:val="en-US"/>
        </w:rPr>
        <w:tab/>
      </w:r>
      <w:r w:rsidRPr="009F41E6">
        <w:rPr>
          <w:lang w:val="es-ES_tradnl"/>
        </w:rPr>
        <w:t>(Plantilla de los documentos TG:  Portada) – Nombre botánico</w:t>
      </w:r>
      <w:r>
        <w:tab/>
      </w:r>
      <w:r>
        <w:fldChar w:fldCharType="begin"/>
      </w:r>
      <w:r>
        <w:instrText xml:space="preserve"> PAGEREF _Toc399419661 \h </w:instrText>
      </w:r>
      <w:r>
        <w:fldChar w:fldCharType="separate"/>
      </w:r>
      <w:r>
        <w:t>49</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w:t>
      </w:r>
      <w:r>
        <w:rPr>
          <w:rFonts w:asciiTheme="minorHAnsi" w:eastAsiaTheme="minorEastAsia" w:hAnsiTheme="minorHAnsi" w:cstheme="minorBidi"/>
          <w:i w:val="0"/>
          <w:sz w:val="22"/>
          <w:szCs w:val="22"/>
          <w:lang w:val="en-US"/>
        </w:rPr>
        <w:tab/>
      </w:r>
      <w:r w:rsidRPr="009F41E6">
        <w:rPr>
          <w:lang w:val="es-ES_tradnl"/>
        </w:rPr>
        <w:t>(Plantilla de los documentos TG:  Portada) – Documentos conexos</w:t>
      </w:r>
      <w:r>
        <w:tab/>
      </w:r>
      <w:r>
        <w:fldChar w:fldCharType="begin"/>
      </w:r>
      <w:r>
        <w:instrText xml:space="preserve"> PAGEREF _Toc399419662 \h </w:instrText>
      </w:r>
      <w:r>
        <w:fldChar w:fldCharType="separate"/>
      </w:r>
      <w:r>
        <w:t>49</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3</w:t>
      </w:r>
      <w:r>
        <w:rPr>
          <w:rFonts w:asciiTheme="minorHAnsi" w:eastAsiaTheme="minorEastAsia" w:hAnsiTheme="minorHAnsi" w:cstheme="minorBidi"/>
          <w:i w:val="0"/>
          <w:sz w:val="22"/>
          <w:szCs w:val="22"/>
          <w:lang w:val="en-US"/>
        </w:rPr>
        <w:tab/>
      </w:r>
      <w:r w:rsidRPr="009F41E6">
        <w:rPr>
          <w:lang w:val="es-ES_tradnl"/>
        </w:rPr>
        <w:t>(Plantilla de los documentos TG:  Capítulo 1.1) – Objeto de las directrices de examen:  más de una especie</w:t>
      </w:r>
      <w:r>
        <w:tab/>
      </w:r>
      <w:r>
        <w:fldChar w:fldCharType="begin"/>
      </w:r>
      <w:r>
        <w:instrText xml:space="preserve"> PAGEREF _Toc399419663 \h </w:instrText>
      </w:r>
      <w:r>
        <w:fldChar w:fldCharType="separate"/>
      </w:r>
      <w:r>
        <w:t>49</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4</w:t>
      </w:r>
      <w:r>
        <w:rPr>
          <w:rFonts w:asciiTheme="minorHAnsi" w:eastAsiaTheme="minorEastAsia" w:hAnsiTheme="minorHAnsi" w:cstheme="minorBidi"/>
          <w:i w:val="0"/>
          <w:sz w:val="22"/>
          <w:szCs w:val="22"/>
          <w:lang w:val="en-US"/>
        </w:rPr>
        <w:tab/>
      </w:r>
      <w:r w:rsidRPr="009F41E6">
        <w:rPr>
          <w:lang w:val="es-ES_tradnl"/>
        </w:rPr>
        <w:t>(Plantilla de los documentos TG:  Capítulo 1.1) – Objeto de las directrices de examen:  distintos tipos o grupos dentro de una especie o género</w:t>
      </w:r>
      <w:r>
        <w:tab/>
      </w:r>
      <w:r>
        <w:fldChar w:fldCharType="begin"/>
      </w:r>
      <w:r>
        <w:instrText xml:space="preserve"> PAGEREF _Toc399419664 \h </w:instrText>
      </w:r>
      <w:r>
        <w:fldChar w:fldCharType="separate"/>
      </w:r>
      <w:r>
        <w:t>49</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5</w:t>
      </w:r>
      <w:r>
        <w:rPr>
          <w:rFonts w:asciiTheme="minorHAnsi" w:eastAsiaTheme="minorEastAsia" w:hAnsiTheme="minorHAnsi" w:cstheme="minorBidi"/>
          <w:i w:val="0"/>
          <w:sz w:val="22"/>
          <w:szCs w:val="22"/>
          <w:lang w:val="en-US"/>
        </w:rPr>
        <w:tab/>
      </w:r>
      <w:r w:rsidRPr="009F41E6">
        <w:rPr>
          <w:lang w:val="es-ES_tradnl"/>
        </w:rPr>
        <w:t>(Plantilla de los documentos TG:  Capítulo 1.1) – Objeto de las directrices de examen:  nombre de la familia</w:t>
      </w:r>
      <w:r>
        <w:tab/>
      </w:r>
      <w:r>
        <w:fldChar w:fldCharType="begin"/>
      </w:r>
      <w:r>
        <w:instrText xml:space="preserve"> PAGEREF _Toc399419665 \h </w:instrText>
      </w:r>
      <w:r>
        <w:fldChar w:fldCharType="separate"/>
      </w:r>
      <w:r>
        <w:t>50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6</w:t>
      </w:r>
      <w:r>
        <w:rPr>
          <w:rFonts w:asciiTheme="minorHAnsi" w:eastAsiaTheme="minorEastAsia" w:hAnsiTheme="minorHAnsi" w:cstheme="minorBidi"/>
          <w:i w:val="0"/>
          <w:sz w:val="22"/>
          <w:szCs w:val="22"/>
          <w:lang w:val="en-US"/>
        </w:rPr>
        <w:tab/>
      </w:r>
      <w:r w:rsidRPr="009F41E6">
        <w:rPr>
          <w:lang w:val="es-ES_tradnl"/>
        </w:rPr>
        <w:t>(Plantilla de los documentos TG:  Capítulo 1.1) – Orientaciones para nuevos tipos y especies</w:t>
      </w:r>
      <w:r>
        <w:tab/>
      </w:r>
      <w:r>
        <w:fldChar w:fldCharType="begin"/>
      </w:r>
      <w:r>
        <w:instrText xml:space="preserve"> PAGEREF _Toc399419666 \h </w:instrText>
      </w:r>
      <w:r>
        <w:fldChar w:fldCharType="separate"/>
      </w:r>
      <w:r>
        <w:t>50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7</w:t>
      </w:r>
      <w:r>
        <w:rPr>
          <w:rFonts w:asciiTheme="minorHAnsi" w:eastAsiaTheme="minorEastAsia" w:hAnsiTheme="minorHAnsi" w:cstheme="minorBidi"/>
          <w:i w:val="0"/>
          <w:sz w:val="22"/>
          <w:szCs w:val="22"/>
          <w:lang w:val="en-US"/>
        </w:rPr>
        <w:tab/>
      </w:r>
      <w:r w:rsidRPr="009F41E6">
        <w:rPr>
          <w:lang w:val="es-ES_tradnl"/>
        </w:rPr>
        <w:t>(Plantilla de los documentos TG:  Capítulo 2.3) – Cantidad de material vegetal necesario</w:t>
      </w:r>
      <w:r>
        <w:tab/>
      </w:r>
      <w:r>
        <w:fldChar w:fldCharType="begin"/>
      </w:r>
      <w:r>
        <w:instrText xml:space="preserve"> PAGEREF _Toc399419667 \h </w:instrText>
      </w:r>
      <w:r>
        <w:fldChar w:fldCharType="separate"/>
      </w:r>
      <w:r>
        <w:t>50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8</w:t>
      </w:r>
      <w:r>
        <w:rPr>
          <w:rFonts w:asciiTheme="minorHAnsi" w:eastAsiaTheme="minorEastAsia" w:hAnsiTheme="minorHAnsi" w:cstheme="minorBidi"/>
          <w:i w:val="0"/>
          <w:sz w:val="22"/>
          <w:szCs w:val="22"/>
          <w:lang w:val="en-US"/>
        </w:rPr>
        <w:tab/>
      </w:r>
      <w:r w:rsidRPr="009F41E6">
        <w:rPr>
          <w:lang w:val="es-ES_tradnl"/>
        </w:rPr>
        <w:t>(Plantilla de los documentos TG:  Capítulo 3.1) – Explicación del ciclo de cultivo</w:t>
      </w:r>
      <w:r>
        <w:tab/>
      </w:r>
      <w:r>
        <w:fldChar w:fldCharType="begin"/>
      </w:r>
      <w:r>
        <w:instrText xml:space="preserve"> PAGEREF _Toc399419668 \h </w:instrText>
      </w:r>
      <w:r>
        <w:fldChar w:fldCharType="separate"/>
      </w:r>
      <w:r>
        <w:t>51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9</w:t>
      </w:r>
      <w:r>
        <w:rPr>
          <w:rFonts w:asciiTheme="minorHAnsi" w:eastAsiaTheme="minorEastAsia" w:hAnsiTheme="minorHAnsi" w:cstheme="minorBidi"/>
          <w:i w:val="0"/>
          <w:sz w:val="22"/>
          <w:szCs w:val="22"/>
          <w:lang w:val="en-US"/>
        </w:rPr>
        <w:tab/>
      </w:r>
      <w:r w:rsidRPr="009F41E6">
        <w:rPr>
          <w:lang w:val="es-ES_tradnl"/>
        </w:rPr>
        <w:t>(Plantilla de los documentos TG:  Capítulo 3.3) – Clave del estado de desarrollo</w:t>
      </w:r>
      <w:r>
        <w:tab/>
      </w:r>
      <w:r>
        <w:fldChar w:fldCharType="begin"/>
      </w:r>
      <w:r>
        <w:instrText xml:space="preserve"> PAGEREF _Toc399419669 \h </w:instrText>
      </w:r>
      <w:r>
        <w:fldChar w:fldCharType="separate"/>
      </w:r>
      <w:r>
        <w:t>51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10.1</w:t>
      </w:r>
      <w:r>
        <w:rPr>
          <w:rFonts w:asciiTheme="minorHAnsi" w:eastAsiaTheme="minorEastAsia" w:hAnsiTheme="minorHAnsi" w:cstheme="minorBidi"/>
          <w:i w:val="0"/>
          <w:sz w:val="22"/>
          <w:szCs w:val="22"/>
          <w:lang w:val="en-US"/>
        </w:rPr>
        <w:tab/>
      </w:r>
      <w:r w:rsidRPr="009F41E6">
        <w:rPr>
          <w:lang w:val="es-ES_tradnl"/>
        </w:rPr>
        <w:t>(Plantilla de los documentos TG:  Capítulo 3.4) – Diseño de los ensayos</w:t>
      </w:r>
      <w:r>
        <w:tab/>
      </w:r>
      <w:r>
        <w:fldChar w:fldCharType="begin"/>
      </w:r>
      <w:r>
        <w:instrText xml:space="preserve"> PAGEREF _Toc399419670 \h </w:instrText>
      </w:r>
      <w:r>
        <w:fldChar w:fldCharType="separate"/>
      </w:r>
      <w:r>
        <w:t>51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10.2</w:t>
      </w:r>
      <w:r>
        <w:rPr>
          <w:rFonts w:asciiTheme="minorHAnsi" w:eastAsiaTheme="minorEastAsia" w:hAnsiTheme="minorHAnsi" w:cstheme="minorBidi"/>
          <w:i w:val="0"/>
          <w:sz w:val="22"/>
          <w:szCs w:val="22"/>
          <w:lang w:val="en-US"/>
        </w:rPr>
        <w:tab/>
      </w:r>
      <w:r w:rsidRPr="009F41E6">
        <w:rPr>
          <w:lang w:val="es-ES_tradnl"/>
        </w:rPr>
        <w:t>(Plantilla de los documentos TG:  Capítulo 4.1.4) – Número de plantas/partes de plantas que se ha de examinar (para determinar la distinción)</w:t>
      </w:r>
      <w:r>
        <w:tab/>
      </w:r>
      <w:r>
        <w:fldChar w:fldCharType="begin"/>
      </w:r>
      <w:r>
        <w:instrText xml:space="preserve"> PAGEREF _Toc399419671 \h </w:instrText>
      </w:r>
      <w:r>
        <w:fldChar w:fldCharType="separate"/>
      </w:r>
      <w:r>
        <w:t>51</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11</w:t>
      </w:r>
      <w:r>
        <w:rPr>
          <w:rFonts w:asciiTheme="minorHAnsi" w:eastAsiaTheme="minorEastAsia" w:hAnsiTheme="minorHAnsi" w:cstheme="minorBidi"/>
          <w:i w:val="0"/>
          <w:sz w:val="22"/>
          <w:szCs w:val="22"/>
          <w:lang w:val="en-US"/>
        </w:rPr>
        <w:tab/>
      </w:r>
      <w:r w:rsidRPr="009F41E6">
        <w:rPr>
          <w:lang w:val="es-ES_tradnl"/>
        </w:rPr>
        <w:t>(Plantilla de los documentos TG:  Capítulo 4.2) – Evaluación de la homogeneidad</w:t>
      </w:r>
      <w:r>
        <w:tab/>
      </w:r>
      <w:r>
        <w:fldChar w:fldCharType="begin"/>
      </w:r>
      <w:r>
        <w:instrText xml:space="preserve"> PAGEREF _Toc399419672 \h </w:instrText>
      </w:r>
      <w:r>
        <w:fldChar w:fldCharType="separate"/>
      </w:r>
      <w:r>
        <w:t>52</w:t>
      </w:r>
      <w:r>
        <w:fldChar w:fldCharType="end"/>
      </w:r>
    </w:p>
    <w:p w:rsidR="004D3042" w:rsidRDefault="004D3042">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aplicables a variedades con diferentes tipos de multiplicación</w:t>
      </w:r>
      <w:r>
        <w:tab/>
      </w:r>
      <w:r>
        <w:fldChar w:fldCharType="begin"/>
      </w:r>
      <w:r>
        <w:instrText xml:space="preserve"> PAGEREF _Toc399419673 \h </w:instrText>
      </w:r>
      <w:r>
        <w:fldChar w:fldCharType="separate"/>
      </w:r>
      <w:r>
        <w:t>52</w:t>
      </w:r>
      <w:r>
        <w:fldChar w:fldCharType="end"/>
      </w:r>
    </w:p>
    <w:p w:rsidR="004D3042" w:rsidRDefault="004D3042">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Tamaño de la muestra para el examen de la homogeneidad mediante plantas fuera de tipo</w:t>
      </w:r>
      <w:r>
        <w:tab/>
      </w:r>
      <w:r>
        <w:fldChar w:fldCharType="begin"/>
      </w:r>
      <w:r>
        <w:instrText xml:space="preserve"> PAGEREF _Toc399419674 \h </w:instrText>
      </w:r>
      <w:r>
        <w:fldChar w:fldCharType="separate"/>
      </w:r>
      <w:r>
        <w:t>52</w:t>
      </w:r>
      <w:r>
        <w:fldChar w:fldCharType="end"/>
      </w:r>
    </w:p>
    <w:p w:rsidR="004D3042" w:rsidRDefault="004D3042">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Combinación de las observaciones</w:t>
      </w:r>
      <w:r>
        <w:tab/>
      </w:r>
      <w:r>
        <w:fldChar w:fldCharType="begin"/>
      </w:r>
      <w:r>
        <w:instrText xml:space="preserve"> PAGEREF _Toc399419675 \h </w:instrText>
      </w:r>
      <w:r>
        <w:fldChar w:fldCharType="separate"/>
      </w:r>
      <w:r>
        <w:t>52</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12</w:t>
      </w:r>
      <w:r>
        <w:rPr>
          <w:rFonts w:asciiTheme="minorHAnsi" w:eastAsiaTheme="minorEastAsia" w:hAnsiTheme="minorHAnsi" w:cstheme="minorBidi"/>
          <w:i w:val="0"/>
          <w:sz w:val="22"/>
          <w:szCs w:val="22"/>
          <w:lang w:val="en-US"/>
        </w:rPr>
        <w:tab/>
      </w:r>
      <w:r w:rsidRPr="009F41E6">
        <w:rPr>
          <w:lang w:val="es-ES_tradnl"/>
        </w:rPr>
        <w:t>(Plantilla de los documentos TG:  Capítulo 7) – Cómo seleccionar un carácter para incluirlo en la tabla de caracteres</w:t>
      </w:r>
      <w:r>
        <w:tab/>
      </w:r>
      <w:r>
        <w:fldChar w:fldCharType="begin"/>
      </w:r>
      <w:r>
        <w:instrText xml:space="preserve"> PAGEREF _Toc399419676 \h </w:instrText>
      </w:r>
      <w:r>
        <w:fldChar w:fldCharType="separate"/>
      </w:r>
      <w:r>
        <w:t>53</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13</w:t>
      </w:r>
      <w:r>
        <w:rPr>
          <w:rFonts w:asciiTheme="minorHAnsi" w:eastAsiaTheme="minorEastAsia" w:hAnsiTheme="minorHAnsi" w:cstheme="minorBidi"/>
          <w:i w:val="0"/>
          <w:sz w:val="22"/>
          <w:szCs w:val="22"/>
          <w:lang w:val="en-US"/>
        </w:rPr>
        <w:tab/>
      </w:r>
      <w:r w:rsidRPr="009F41E6">
        <w:rPr>
          <w:lang w:val="es-ES_tradnl"/>
        </w:rPr>
        <w:t>Caracteres con funciones específicas</w:t>
      </w:r>
      <w:r>
        <w:tab/>
      </w:r>
      <w:r>
        <w:fldChar w:fldCharType="begin"/>
      </w:r>
      <w:r>
        <w:instrText xml:space="preserve"> PAGEREF _Toc399419677 \h </w:instrText>
      </w:r>
      <w:r>
        <w:fldChar w:fldCharType="separate"/>
      </w:r>
      <w:r>
        <w:t>54</w:t>
      </w:r>
      <w:r>
        <w:fldChar w:fldCharType="end"/>
      </w:r>
    </w:p>
    <w:p w:rsidR="004D3042" w:rsidRDefault="004D3042">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Caracteres señalados con asterisco (Plantilla de los documentos TG:  Capítulo 7:  columna 1, hilera de encabezamiento 2)</w:t>
      </w:r>
      <w:r>
        <w:tab/>
      </w:r>
      <w:r>
        <w:fldChar w:fldCharType="begin"/>
      </w:r>
      <w:r>
        <w:instrText xml:space="preserve"> PAGEREF _Toc399419678 \h </w:instrText>
      </w:r>
      <w:r>
        <w:fldChar w:fldCharType="separate"/>
      </w:r>
      <w:r>
        <w:t>54</w:t>
      </w:r>
      <w:r>
        <w:fldChar w:fldCharType="end"/>
      </w:r>
    </w:p>
    <w:p w:rsidR="004D3042" w:rsidRDefault="004D3042">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Caracteres de agrupamiento (Plantilla de los documentos TG:  Capítulo 5.3)</w:t>
      </w:r>
      <w:r>
        <w:tab/>
      </w:r>
      <w:r>
        <w:fldChar w:fldCharType="begin"/>
      </w:r>
      <w:r>
        <w:instrText xml:space="preserve"> PAGEREF _Toc399419679 \h </w:instrText>
      </w:r>
      <w:r>
        <w:fldChar w:fldCharType="separate"/>
      </w:r>
      <w:r>
        <w:t>54</w:t>
      </w:r>
      <w:r>
        <w:fldChar w:fldCharType="end"/>
      </w:r>
    </w:p>
    <w:p w:rsidR="004D3042" w:rsidRDefault="004D3042">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Selección</w:t>
      </w:r>
      <w:r>
        <w:tab/>
      </w:r>
      <w:r>
        <w:fldChar w:fldCharType="begin"/>
      </w:r>
      <w:r>
        <w:instrText xml:space="preserve"> PAGEREF _Toc399419680 \h </w:instrText>
      </w:r>
      <w:r>
        <w:fldChar w:fldCharType="separate"/>
      </w:r>
      <w:r>
        <w:t>54</w:t>
      </w:r>
      <w:r>
        <w:fldChar w:fldCharType="end"/>
      </w:r>
    </w:p>
    <w:p w:rsidR="004D3042" w:rsidRDefault="004D3042">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Color</w:t>
      </w:r>
      <w:r>
        <w:tab/>
      </w:r>
      <w:r>
        <w:fldChar w:fldCharType="begin"/>
      </w:r>
      <w:r>
        <w:instrText xml:space="preserve"> PAGEREF _Toc399419681 \h </w:instrText>
      </w:r>
      <w:r>
        <w:fldChar w:fldCharType="separate"/>
      </w:r>
      <w:r>
        <w:t>55</w:t>
      </w:r>
      <w:r>
        <w:fldChar w:fldCharType="end"/>
      </w:r>
    </w:p>
    <w:p w:rsidR="004D3042" w:rsidRDefault="004D3042">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Caracteres del Cuestionario Técnico (Plantilla de los documentos TG:  Capítulo 10:  TQ 5)</w:t>
      </w:r>
      <w:r>
        <w:tab/>
      </w:r>
      <w:r>
        <w:fldChar w:fldCharType="begin"/>
      </w:r>
      <w:r>
        <w:instrText xml:space="preserve"> PAGEREF _Toc399419682 \h </w:instrText>
      </w:r>
      <w:r>
        <w:fldChar w:fldCharType="separate"/>
      </w:r>
      <w:r>
        <w:t>55</w:t>
      </w:r>
      <w:r>
        <w:fldChar w:fldCharType="end"/>
      </w:r>
    </w:p>
    <w:p w:rsidR="004D3042" w:rsidRDefault="004D3042">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Relación entre los caracteres señalados con asterisco, los caracteres de agrupamiento y los caracteres del Cuestionario Técnico</w:t>
      </w:r>
      <w:r>
        <w:tab/>
      </w:r>
      <w:r>
        <w:fldChar w:fldCharType="begin"/>
      </w:r>
      <w:r>
        <w:instrText xml:space="preserve"> PAGEREF _Toc399419683 \h </w:instrText>
      </w:r>
      <w:r>
        <w:fldChar w:fldCharType="separate"/>
      </w:r>
      <w:r>
        <w:t>56</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14</w:t>
      </w:r>
      <w:r>
        <w:rPr>
          <w:rFonts w:asciiTheme="minorHAnsi" w:eastAsiaTheme="minorEastAsia" w:hAnsiTheme="minorHAnsi" w:cstheme="minorBidi"/>
          <w:i w:val="0"/>
          <w:sz w:val="22"/>
          <w:szCs w:val="22"/>
          <w:lang w:val="en-US"/>
        </w:rPr>
        <w:tab/>
      </w:r>
      <w:r w:rsidRPr="009F41E6">
        <w:rPr>
          <w:lang w:val="es-ES_tradnl"/>
        </w:rPr>
        <w:t>(Plantilla de los documentos TG:  Capítulo 7) – Caracteres examinados mediante métodos patentados</w:t>
      </w:r>
      <w:r>
        <w:tab/>
      </w:r>
      <w:r>
        <w:fldChar w:fldCharType="begin"/>
      </w:r>
      <w:r>
        <w:instrText xml:space="preserve"> PAGEREF _Toc399419684 \h </w:instrText>
      </w:r>
      <w:r>
        <w:fldChar w:fldCharType="separate"/>
      </w:r>
      <w:r>
        <w:t>56</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15</w:t>
      </w:r>
      <w:r>
        <w:rPr>
          <w:rFonts w:asciiTheme="minorHAnsi" w:eastAsiaTheme="minorEastAsia" w:hAnsiTheme="minorHAnsi" w:cstheme="minorBidi"/>
          <w:i w:val="0"/>
          <w:sz w:val="22"/>
          <w:szCs w:val="22"/>
          <w:lang w:val="en-US"/>
        </w:rPr>
        <w:tab/>
      </w:r>
      <w:r w:rsidRPr="009F41E6">
        <w:rPr>
          <w:lang w:val="es-ES_tradnl"/>
        </w:rPr>
        <w:t>(Plantilla de los documentos TG:  Capítulo 7) – Orientación sobre ciertos caracteres fisiológicos</w:t>
      </w:r>
      <w:r>
        <w:tab/>
      </w:r>
      <w:r>
        <w:fldChar w:fldCharType="begin"/>
      </w:r>
      <w:r>
        <w:instrText xml:space="preserve"> PAGEREF _Toc399419685 \h </w:instrText>
      </w:r>
      <w:r>
        <w:fldChar w:fldCharType="separate"/>
      </w:r>
      <w:r>
        <w:t>57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16</w:t>
      </w:r>
      <w:r>
        <w:rPr>
          <w:rFonts w:asciiTheme="minorHAnsi" w:eastAsiaTheme="minorEastAsia" w:hAnsiTheme="minorHAnsi" w:cstheme="minorBidi"/>
          <w:i w:val="0"/>
          <w:sz w:val="22"/>
          <w:szCs w:val="22"/>
          <w:lang w:val="en-US"/>
        </w:rPr>
        <w:tab/>
      </w:r>
      <w:r w:rsidRPr="009F41E6">
        <w:rPr>
          <w:lang w:val="es-ES_tradnl"/>
        </w:rPr>
        <w:t>(Plantilla de los documentos TG:  Capítulo 7) – Nuevos tipos de caracteres</w:t>
      </w:r>
      <w:r>
        <w:tab/>
      </w:r>
      <w:r>
        <w:fldChar w:fldCharType="begin"/>
      </w:r>
      <w:r>
        <w:instrText xml:space="preserve"> PAGEREF _Toc399419686 \h </w:instrText>
      </w:r>
      <w:r>
        <w:fldChar w:fldCharType="separate"/>
      </w:r>
      <w:r>
        <w:t>57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17</w:t>
      </w:r>
      <w:r>
        <w:rPr>
          <w:rFonts w:asciiTheme="minorHAnsi" w:eastAsiaTheme="minorEastAsia" w:hAnsiTheme="minorHAnsi" w:cstheme="minorBidi"/>
          <w:i w:val="0"/>
          <w:sz w:val="22"/>
          <w:szCs w:val="22"/>
          <w:lang w:val="en-US"/>
        </w:rPr>
        <w:tab/>
      </w:r>
      <w:r w:rsidRPr="009F41E6">
        <w:rPr>
          <w:lang w:val="es-ES_tradnl"/>
        </w:rPr>
        <w:t>(Plantilla de los documentos TG:  Capítulo 7) – Presentación de los caracteres:  caracteres aprobados</w:t>
      </w:r>
      <w:r>
        <w:tab/>
      </w:r>
      <w:r>
        <w:fldChar w:fldCharType="begin"/>
      </w:r>
      <w:r>
        <w:instrText xml:space="preserve"> PAGEREF _Toc399419687 \h </w:instrText>
      </w:r>
      <w:r>
        <w:fldChar w:fldCharType="separate"/>
      </w:r>
      <w:r>
        <w:t>57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18</w:t>
      </w:r>
      <w:r>
        <w:rPr>
          <w:rFonts w:asciiTheme="minorHAnsi" w:eastAsiaTheme="minorEastAsia" w:hAnsiTheme="minorHAnsi" w:cstheme="minorBidi"/>
          <w:i w:val="0"/>
          <w:sz w:val="22"/>
          <w:szCs w:val="22"/>
          <w:lang w:val="en-US"/>
        </w:rPr>
        <w:tab/>
      </w:r>
      <w:r w:rsidRPr="009F41E6">
        <w:rPr>
          <w:lang w:val="es-ES_tradnl"/>
        </w:rPr>
        <w:t>(Plantilla de los documentos TG:  Capítulo 7:  columna 3) – Presentación de los caracteres:  título de un carácter</w:t>
      </w:r>
      <w:r>
        <w:tab/>
      </w:r>
      <w:r>
        <w:fldChar w:fldCharType="begin"/>
      </w:r>
      <w:r>
        <w:instrText xml:space="preserve"> PAGEREF _Toc399419688 \h </w:instrText>
      </w:r>
      <w:r>
        <w:fldChar w:fldCharType="separate"/>
      </w:r>
      <w:r>
        <w:t>58</w:t>
      </w:r>
      <w:r>
        <w:fldChar w:fldCharType="end"/>
      </w:r>
    </w:p>
    <w:p w:rsidR="004D3042" w:rsidRDefault="004D3042">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Generalidades</w:t>
      </w:r>
      <w:r>
        <w:tab/>
      </w:r>
      <w:r>
        <w:fldChar w:fldCharType="begin"/>
      </w:r>
      <w:r>
        <w:instrText xml:space="preserve"> PAGEREF _Toc399419689 \h </w:instrText>
      </w:r>
      <w:r>
        <w:fldChar w:fldCharType="separate"/>
      </w:r>
      <w:r>
        <w:t>58</w:t>
      </w:r>
      <w:r>
        <w:fldChar w:fldCharType="end"/>
      </w:r>
    </w:p>
    <w:p w:rsidR="004D3042" w:rsidRDefault="004D3042">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Aclaración de caracteres similares</w:t>
      </w:r>
      <w:r>
        <w:tab/>
      </w:r>
      <w:r>
        <w:fldChar w:fldCharType="begin"/>
      </w:r>
      <w:r>
        <w:instrText xml:space="preserve"> PAGEREF _Toc399419690 \h </w:instrText>
      </w:r>
      <w:r>
        <w:fldChar w:fldCharType="separate"/>
      </w:r>
      <w:r>
        <w:t>58</w:t>
      </w:r>
      <w:r>
        <w:fldChar w:fldCharType="end"/>
      </w:r>
    </w:p>
    <w:p w:rsidR="004D3042" w:rsidRDefault="004D3042">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Caracteres que sólo se aplican a ciertas variedades</w:t>
      </w:r>
      <w:r>
        <w:tab/>
      </w:r>
      <w:r>
        <w:fldChar w:fldCharType="begin"/>
      </w:r>
      <w:r>
        <w:instrText xml:space="preserve"> PAGEREF _Toc399419691 \h </w:instrText>
      </w:r>
      <w:r>
        <w:fldChar w:fldCharType="separate"/>
      </w:r>
      <w:r>
        <w:t>58</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19</w:t>
      </w:r>
      <w:r>
        <w:rPr>
          <w:rFonts w:asciiTheme="minorHAnsi" w:eastAsiaTheme="minorEastAsia" w:hAnsiTheme="minorHAnsi" w:cstheme="minorBidi"/>
          <w:i w:val="0"/>
          <w:sz w:val="22"/>
          <w:szCs w:val="22"/>
          <w:lang w:val="en-US"/>
        </w:rPr>
        <w:tab/>
      </w:r>
      <w:r w:rsidRPr="009F41E6">
        <w:rPr>
          <w:lang w:val="es-ES_tradnl"/>
        </w:rPr>
        <w:t>(Plantilla de los documentos TG:  Capítulo 7:  columna 3) – Presentación de los caracteres:  presentación general de los niveles de expresión</w:t>
      </w:r>
      <w:r>
        <w:tab/>
      </w:r>
      <w:r>
        <w:fldChar w:fldCharType="begin"/>
      </w:r>
      <w:r>
        <w:instrText xml:space="preserve"> PAGEREF _Toc399419692 \h </w:instrText>
      </w:r>
      <w:r>
        <w:fldChar w:fldCharType="separate"/>
      </w:r>
      <w:r>
        <w:t>58</w:t>
      </w:r>
      <w:r>
        <w:fldChar w:fldCharType="end"/>
      </w:r>
    </w:p>
    <w:p w:rsidR="004D3042" w:rsidRDefault="004D3042">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Orden de los niveles de expresión</w:t>
      </w:r>
      <w:r>
        <w:tab/>
      </w:r>
      <w:r>
        <w:fldChar w:fldCharType="begin"/>
      </w:r>
      <w:r>
        <w:instrText xml:space="preserve"> PAGEREF _Toc399419693 \h </w:instrText>
      </w:r>
      <w:r>
        <w:fldChar w:fldCharType="separate"/>
      </w:r>
      <w:r>
        <w:t>58</w:t>
      </w:r>
      <w:r>
        <w:fldChar w:fldCharType="end"/>
      </w:r>
    </w:p>
    <w:p w:rsidR="004D3042" w:rsidRDefault="004D3042">
      <w:pPr>
        <w:pStyle w:val="TOC5"/>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Generalidades</w:t>
      </w:r>
      <w:r>
        <w:tab/>
      </w:r>
      <w:r>
        <w:fldChar w:fldCharType="begin"/>
      </w:r>
      <w:r>
        <w:instrText xml:space="preserve"> PAGEREF _Toc399419694 \h </w:instrText>
      </w:r>
      <w:r>
        <w:fldChar w:fldCharType="separate"/>
      </w:r>
      <w:r>
        <w:t>58</w:t>
      </w:r>
      <w:r>
        <w:fldChar w:fldCharType="end"/>
      </w:r>
    </w:p>
    <w:p w:rsidR="004D3042" w:rsidRDefault="004D3042">
      <w:pPr>
        <w:pStyle w:val="TOC5"/>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Color</w:t>
      </w:r>
      <w:r>
        <w:tab/>
      </w:r>
      <w:r>
        <w:fldChar w:fldCharType="begin"/>
      </w:r>
      <w:r>
        <w:instrText xml:space="preserve"> PAGEREF _Toc399419695 \h </w:instrText>
      </w:r>
      <w:r>
        <w:fldChar w:fldCharType="separate"/>
      </w:r>
      <w:r>
        <w:t>59</w:t>
      </w:r>
      <w:r>
        <w:fldChar w:fldCharType="end"/>
      </w:r>
    </w:p>
    <w:p w:rsidR="004D3042" w:rsidRDefault="004D3042">
      <w:pPr>
        <w:pStyle w:val="TOC5"/>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Forma</w:t>
      </w:r>
      <w:r>
        <w:tab/>
      </w:r>
      <w:r>
        <w:fldChar w:fldCharType="begin"/>
      </w:r>
      <w:r>
        <w:instrText xml:space="preserve"> PAGEREF _Toc399419696 \h </w:instrText>
      </w:r>
      <w:r>
        <w:fldChar w:fldCharType="separate"/>
      </w:r>
      <w:r>
        <w:t>59</w:t>
      </w:r>
      <w:r>
        <w:fldChar w:fldCharType="end"/>
      </w:r>
    </w:p>
    <w:p w:rsidR="004D3042" w:rsidRDefault="004D3042">
      <w:pPr>
        <w:pStyle w:val="TOC5"/>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Porte</w:t>
      </w:r>
      <w:r>
        <w:tab/>
      </w:r>
      <w:r>
        <w:fldChar w:fldCharType="begin"/>
      </w:r>
      <w:r>
        <w:instrText xml:space="preserve"> PAGEREF _Toc399419697 \h </w:instrText>
      </w:r>
      <w:r>
        <w:fldChar w:fldCharType="separate"/>
      </w:r>
      <w:r>
        <w:t>59</w:t>
      </w:r>
      <w:r>
        <w:fldChar w:fldCharType="end"/>
      </w:r>
    </w:p>
    <w:p w:rsidR="004D3042" w:rsidRDefault="004D3042">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Guión (–)</w:t>
      </w:r>
      <w:r>
        <w:tab/>
      </w:r>
      <w:r>
        <w:fldChar w:fldCharType="begin"/>
      </w:r>
      <w:r>
        <w:instrText xml:space="preserve"> PAGEREF _Toc399419698 \h </w:instrText>
      </w:r>
      <w:r>
        <w:fldChar w:fldCharType="separate"/>
      </w:r>
      <w:r>
        <w:t>59</w:t>
      </w:r>
      <w:r>
        <w:fldChar w:fldCharType="end"/>
      </w:r>
    </w:p>
    <w:p w:rsidR="004D3042" w:rsidRDefault="004D3042">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Números</w:t>
      </w:r>
      <w:r>
        <w:tab/>
      </w:r>
      <w:r>
        <w:fldChar w:fldCharType="begin"/>
      </w:r>
      <w:r>
        <w:instrText xml:space="preserve"> PAGEREF _Toc399419699 \h </w:instrText>
      </w:r>
      <w:r>
        <w:fldChar w:fldCharType="separate"/>
      </w:r>
      <w:r>
        <w:t>59</w:t>
      </w:r>
      <w:r>
        <w:fldChar w:fldCharType="end"/>
      </w:r>
    </w:p>
    <w:p w:rsidR="004D3042" w:rsidRDefault="004D3042">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Cifras y gamas</w:t>
      </w:r>
      <w:r>
        <w:tab/>
      </w:r>
      <w:r>
        <w:fldChar w:fldCharType="begin"/>
      </w:r>
      <w:r>
        <w:instrText xml:space="preserve"> PAGEREF _Toc399419700 \h </w:instrText>
      </w:r>
      <w:r>
        <w:fldChar w:fldCharType="separate"/>
      </w:r>
      <w:r>
        <w:t>59</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20</w:t>
      </w:r>
      <w:r>
        <w:rPr>
          <w:rFonts w:asciiTheme="minorHAnsi" w:eastAsiaTheme="minorEastAsia" w:hAnsiTheme="minorHAnsi" w:cstheme="minorBidi"/>
          <w:i w:val="0"/>
          <w:sz w:val="22"/>
          <w:szCs w:val="22"/>
          <w:lang w:val="en-US"/>
        </w:rPr>
        <w:tab/>
      </w:r>
      <w:r w:rsidRPr="009F41E6">
        <w:rPr>
          <w:lang w:val="es-ES_tradnl"/>
        </w:rPr>
        <w:t>(Plantilla de los documentos TG:  Capítulo 7:  columna 3) – Presentación de los caracteres:  niveles de expresión de conformidad con el tipo de expresión de un carácter</w:t>
      </w:r>
      <w:r>
        <w:tab/>
      </w:r>
      <w:r>
        <w:fldChar w:fldCharType="begin"/>
      </w:r>
      <w:r>
        <w:instrText xml:space="preserve"> PAGEREF _Toc399419701 \h </w:instrText>
      </w:r>
      <w:r>
        <w:fldChar w:fldCharType="separate"/>
      </w:r>
      <w:r>
        <w:t>59</w:t>
      </w:r>
      <w:r>
        <w:fldChar w:fldCharType="end"/>
      </w:r>
    </w:p>
    <w:p w:rsidR="004D3042" w:rsidRDefault="004D3042">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Introducción</w:t>
      </w:r>
      <w:r>
        <w:tab/>
      </w:r>
      <w:r>
        <w:fldChar w:fldCharType="begin"/>
      </w:r>
      <w:r>
        <w:instrText xml:space="preserve"> PAGEREF _Toc399419702 \h </w:instrText>
      </w:r>
      <w:r>
        <w:fldChar w:fldCharType="separate"/>
      </w:r>
      <w:r>
        <w:t>59</w:t>
      </w:r>
      <w:r>
        <w:fldChar w:fldCharType="end"/>
      </w:r>
    </w:p>
    <w:p w:rsidR="004D3042" w:rsidRDefault="004D3042">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Caracteres cualitativos</w:t>
      </w:r>
      <w:r>
        <w:tab/>
      </w:r>
      <w:r>
        <w:fldChar w:fldCharType="begin"/>
      </w:r>
      <w:r>
        <w:instrText xml:space="preserve"> PAGEREF _Toc399419703 \h </w:instrText>
      </w:r>
      <w:r>
        <w:fldChar w:fldCharType="separate"/>
      </w:r>
      <w:r>
        <w:t>60</w:t>
      </w:r>
      <w:r>
        <w:fldChar w:fldCharType="end"/>
      </w:r>
    </w:p>
    <w:p w:rsidR="004D3042" w:rsidRDefault="004D3042">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Explicación</w:t>
      </w:r>
      <w:r>
        <w:tab/>
      </w:r>
      <w:r>
        <w:fldChar w:fldCharType="begin"/>
      </w:r>
      <w:r>
        <w:instrText xml:space="preserve"> PAGEREF _Toc399419704 \h </w:instrText>
      </w:r>
      <w:r>
        <w:fldChar w:fldCharType="separate"/>
      </w:r>
      <w:r>
        <w:t>60</w:t>
      </w:r>
      <w:r>
        <w:fldChar w:fldCharType="end"/>
      </w:r>
    </w:p>
    <w:p w:rsidR="004D3042" w:rsidRDefault="004D3042">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Cómo dividir los caracteres cualitativos</w:t>
      </w:r>
      <w:r>
        <w:tab/>
      </w:r>
      <w:r>
        <w:fldChar w:fldCharType="begin"/>
      </w:r>
      <w:r>
        <w:instrText xml:space="preserve"> PAGEREF _Toc399419705 \h </w:instrText>
      </w:r>
      <w:r>
        <w:fldChar w:fldCharType="separate"/>
      </w:r>
      <w:r>
        <w:t>60</w:t>
      </w:r>
      <w:r>
        <w:fldChar w:fldCharType="end"/>
      </w:r>
    </w:p>
    <w:p w:rsidR="004D3042" w:rsidRDefault="004D3042">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División de la gama de expresión en niveles y notas</w:t>
      </w:r>
      <w:r>
        <w:tab/>
      </w:r>
      <w:r>
        <w:fldChar w:fldCharType="begin"/>
      </w:r>
      <w:r>
        <w:instrText xml:space="preserve"> PAGEREF _Toc399419706 \h </w:instrText>
      </w:r>
      <w:r>
        <w:fldChar w:fldCharType="separate"/>
      </w:r>
      <w:r>
        <w:t>61</w:t>
      </w:r>
      <w:r>
        <w:fldChar w:fldCharType="end"/>
      </w:r>
    </w:p>
    <w:p w:rsidR="004D3042" w:rsidRDefault="004D3042">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Caracteres cuantitativos</w:t>
      </w:r>
      <w:r>
        <w:tab/>
      </w:r>
      <w:r>
        <w:fldChar w:fldCharType="begin"/>
      </w:r>
      <w:r>
        <w:instrText xml:space="preserve"> PAGEREF _Toc399419707 \h </w:instrText>
      </w:r>
      <w:r>
        <w:fldChar w:fldCharType="separate"/>
      </w:r>
      <w:r>
        <w:t>61</w:t>
      </w:r>
      <w:r>
        <w:fldChar w:fldCharType="end"/>
      </w:r>
    </w:p>
    <w:p w:rsidR="004D3042" w:rsidRDefault="004D3042">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Explicación</w:t>
      </w:r>
      <w:r>
        <w:tab/>
      </w:r>
      <w:r>
        <w:fldChar w:fldCharType="begin"/>
      </w:r>
      <w:r>
        <w:instrText xml:space="preserve"> PAGEREF _Toc399419708 \h </w:instrText>
      </w:r>
      <w:r>
        <w:fldChar w:fldCharType="separate"/>
      </w:r>
      <w:r>
        <w:t>61</w:t>
      </w:r>
      <w:r>
        <w:fldChar w:fldCharType="end"/>
      </w:r>
    </w:p>
    <w:p w:rsidR="004D3042" w:rsidRDefault="004D3042">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División de la gama de expresión en niveles y notas</w:t>
      </w:r>
      <w:r>
        <w:tab/>
      </w:r>
      <w:r>
        <w:fldChar w:fldCharType="begin"/>
      </w:r>
      <w:r>
        <w:instrText xml:space="preserve"> PAGEREF _Toc399419709 \h </w:instrText>
      </w:r>
      <w:r>
        <w:fldChar w:fldCharType="separate"/>
      </w:r>
      <w:r>
        <w:t>61</w:t>
      </w:r>
      <w:r>
        <w:fldChar w:fldCharType="end"/>
      </w:r>
    </w:p>
    <w:p w:rsidR="004D3042" w:rsidRDefault="004D3042">
      <w:pPr>
        <w:pStyle w:val="TOC5"/>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Escala de “1 a 9”</w:t>
      </w:r>
      <w:r>
        <w:tab/>
      </w:r>
      <w:r>
        <w:fldChar w:fldCharType="begin"/>
      </w:r>
      <w:r>
        <w:instrText xml:space="preserve"> PAGEREF _Toc399419710 \h </w:instrText>
      </w:r>
      <w:r>
        <w:fldChar w:fldCharType="separate"/>
      </w:r>
      <w:r>
        <w:t>62</w:t>
      </w:r>
      <w:r>
        <w:fldChar w:fldCharType="end"/>
      </w:r>
    </w:p>
    <w:p w:rsidR="004D3042" w:rsidRDefault="004D3042">
      <w:pPr>
        <w:pStyle w:val="TOC5"/>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Escala de “1 a 5”</w:t>
      </w:r>
      <w:r>
        <w:tab/>
      </w:r>
      <w:r>
        <w:fldChar w:fldCharType="begin"/>
      </w:r>
      <w:r>
        <w:instrText xml:space="preserve"> PAGEREF _Toc399419711 \h </w:instrText>
      </w:r>
      <w:r>
        <w:fldChar w:fldCharType="separate"/>
      </w:r>
      <w:r>
        <w:t>64</w:t>
      </w:r>
      <w:r>
        <w:fldChar w:fldCharType="end"/>
      </w:r>
    </w:p>
    <w:p w:rsidR="004D3042" w:rsidRDefault="004D3042">
      <w:pPr>
        <w:pStyle w:val="TOC5"/>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Escala de “1 a 3”</w:t>
      </w:r>
      <w:r>
        <w:tab/>
      </w:r>
      <w:r>
        <w:fldChar w:fldCharType="begin"/>
      </w:r>
      <w:r>
        <w:instrText xml:space="preserve"> PAGEREF _Toc399419712 \h </w:instrText>
      </w:r>
      <w:r>
        <w:fldChar w:fldCharType="separate"/>
      </w:r>
      <w:r>
        <w:t>64</w:t>
      </w:r>
      <w:r>
        <w:fldChar w:fldCharType="end"/>
      </w:r>
    </w:p>
    <w:p w:rsidR="004D3042" w:rsidRDefault="004D3042">
      <w:pPr>
        <w:pStyle w:val="TOC5"/>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Escala de “1 a 4”</w:t>
      </w:r>
      <w:r>
        <w:tab/>
      </w:r>
      <w:r>
        <w:fldChar w:fldCharType="begin"/>
      </w:r>
      <w:r>
        <w:instrText xml:space="preserve"> PAGEREF _Toc399419713 \h </w:instrText>
      </w:r>
      <w:r>
        <w:fldChar w:fldCharType="separate"/>
      </w:r>
      <w:r>
        <w:t>64</w:t>
      </w:r>
      <w:r>
        <w:fldChar w:fldCharType="end"/>
      </w:r>
    </w:p>
    <w:p w:rsidR="004D3042" w:rsidRDefault="004D3042">
      <w:pPr>
        <w:pStyle w:val="TOC5"/>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Escala “&gt;9”</w:t>
      </w:r>
      <w:r>
        <w:tab/>
      </w:r>
      <w:r>
        <w:fldChar w:fldCharType="begin"/>
      </w:r>
      <w:r>
        <w:instrText xml:space="preserve"> PAGEREF _Toc399419714 \h </w:instrText>
      </w:r>
      <w:r>
        <w:fldChar w:fldCharType="separate"/>
      </w:r>
      <w:r>
        <w:t>65</w:t>
      </w:r>
      <w:r>
        <w:fldChar w:fldCharType="end"/>
      </w:r>
    </w:p>
    <w:p w:rsidR="004D3042" w:rsidRDefault="004D3042">
      <w:pPr>
        <w:pStyle w:val="TOC5"/>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Designación de los niveles</w:t>
      </w:r>
      <w:r>
        <w:tab/>
      </w:r>
      <w:r>
        <w:fldChar w:fldCharType="begin"/>
      </w:r>
      <w:r>
        <w:instrText xml:space="preserve"> PAGEREF _Toc399419715 \h </w:instrText>
      </w:r>
      <w:r>
        <w:fldChar w:fldCharType="separate"/>
      </w:r>
      <w:r>
        <w:t>65</w:t>
      </w:r>
      <w:r>
        <w:fldChar w:fldCharType="end"/>
      </w:r>
    </w:p>
    <w:p w:rsidR="004D3042" w:rsidRDefault="004D3042">
      <w:pPr>
        <w:pStyle w:val="TOC5"/>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Color</w:t>
      </w:r>
      <w:r>
        <w:tab/>
      </w:r>
      <w:r>
        <w:fldChar w:fldCharType="begin"/>
      </w:r>
      <w:r>
        <w:instrText xml:space="preserve"> PAGEREF _Toc399419716 \h </w:instrText>
      </w:r>
      <w:r>
        <w:fldChar w:fldCharType="separate"/>
      </w:r>
      <w:r>
        <w:t>66</w:t>
      </w:r>
      <w:r>
        <w:fldChar w:fldCharType="end"/>
      </w:r>
    </w:p>
    <w:p w:rsidR="004D3042" w:rsidRDefault="004D3042">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Caracteres pseudocualitativos</w:t>
      </w:r>
      <w:r>
        <w:tab/>
      </w:r>
      <w:r>
        <w:fldChar w:fldCharType="begin"/>
      </w:r>
      <w:r>
        <w:instrText xml:space="preserve"> PAGEREF _Toc399419717 \h </w:instrText>
      </w:r>
      <w:r>
        <w:fldChar w:fldCharType="separate"/>
      </w:r>
      <w:r>
        <w:t>66</w:t>
      </w:r>
      <w:r>
        <w:fldChar w:fldCharType="end"/>
      </w:r>
    </w:p>
    <w:p w:rsidR="004D3042" w:rsidRDefault="004D3042">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Explicación</w:t>
      </w:r>
      <w:r>
        <w:tab/>
      </w:r>
      <w:r>
        <w:fldChar w:fldCharType="begin"/>
      </w:r>
      <w:r>
        <w:instrText xml:space="preserve"> PAGEREF _Toc399419718 \h </w:instrText>
      </w:r>
      <w:r>
        <w:fldChar w:fldCharType="separate"/>
      </w:r>
      <w:r>
        <w:t>66</w:t>
      </w:r>
      <w:r>
        <w:fldChar w:fldCharType="end"/>
      </w:r>
    </w:p>
    <w:p w:rsidR="004D3042" w:rsidRDefault="004D3042">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División de la gama de expresión en niveles y notas</w:t>
      </w:r>
      <w:r>
        <w:tab/>
      </w:r>
      <w:r>
        <w:fldChar w:fldCharType="begin"/>
      </w:r>
      <w:r>
        <w:instrText xml:space="preserve"> PAGEREF _Toc399419719 \h </w:instrText>
      </w:r>
      <w:r>
        <w:fldChar w:fldCharType="separate"/>
      </w:r>
      <w:r>
        <w:t>66</w:t>
      </w:r>
      <w:r>
        <w:fldChar w:fldCharType="end"/>
      </w:r>
    </w:p>
    <w:p w:rsidR="004D3042" w:rsidRDefault="004D3042">
      <w:pPr>
        <w:pStyle w:val="TOC5"/>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Niveles de expresión individuales y combinados</w:t>
      </w:r>
      <w:r>
        <w:tab/>
      </w:r>
      <w:r>
        <w:fldChar w:fldCharType="begin"/>
      </w:r>
      <w:r>
        <w:instrText xml:space="preserve"> PAGEREF _Toc399419720 \h </w:instrText>
      </w:r>
      <w:r>
        <w:fldChar w:fldCharType="separate"/>
      </w:r>
      <w:r>
        <w:t>66</w:t>
      </w:r>
      <w:r>
        <w:fldChar w:fldCharType="end"/>
      </w:r>
    </w:p>
    <w:p w:rsidR="004D3042" w:rsidRDefault="004D3042">
      <w:pPr>
        <w:pStyle w:val="TOC5"/>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Color</w:t>
      </w:r>
      <w:r>
        <w:tab/>
      </w:r>
      <w:r>
        <w:fldChar w:fldCharType="begin"/>
      </w:r>
      <w:r>
        <w:instrText xml:space="preserve"> PAGEREF _Toc399419721 \h </w:instrText>
      </w:r>
      <w:r>
        <w:fldChar w:fldCharType="separate"/>
      </w:r>
      <w:r>
        <w:t>67</w:t>
      </w:r>
      <w:r>
        <w:fldChar w:fldCharType="end"/>
      </w:r>
    </w:p>
    <w:p w:rsidR="004D3042" w:rsidRDefault="004D3042">
      <w:pPr>
        <w:pStyle w:val="TOC5"/>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Forma</w:t>
      </w:r>
      <w:r>
        <w:tab/>
      </w:r>
      <w:r>
        <w:fldChar w:fldCharType="begin"/>
      </w:r>
      <w:r>
        <w:instrText xml:space="preserve"> PAGEREF _Toc399419722 \h </w:instrText>
      </w:r>
      <w:r>
        <w:fldChar w:fldCharType="separate"/>
      </w:r>
      <w:r>
        <w:t>67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21</w:t>
      </w:r>
      <w:r>
        <w:rPr>
          <w:rFonts w:asciiTheme="minorHAnsi" w:eastAsiaTheme="minorEastAsia" w:hAnsiTheme="minorHAnsi" w:cstheme="minorBidi"/>
          <w:i w:val="0"/>
          <w:sz w:val="22"/>
          <w:szCs w:val="22"/>
          <w:lang w:val="en-US"/>
        </w:rPr>
        <w:tab/>
      </w:r>
      <w:r w:rsidRPr="009F41E6">
        <w:rPr>
          <w:lang w:val="es-ES_tradnl"/>
        </w:rPr>
        <w:t>(Plantilla de los documentos TG:  Capítulo 7:  columna 1, hilera de niveles de expresión 1) – Tipo de expresión del carácter</w:t>
      </w:r>
      <w:r>
        <w:tab/>
      </w:r>
      <w:r>
        <w:fldChar w:fldCharType="begin"/>
      </w:r>
      <w:r>
        <w:instrText xml:space="preserve"> PAGEREF _Toc399419723 \h </w:instrText>
      </w:r>
      <w:r>
        <w:fldChar w:fldCharType="separate"/>
      </w:r>
      <w:r>
        <w:t>67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22</w:t>
      </w:r>
      <w:r>
        <w:rPr>
          <w:rFonts w:asciiTheme="minorHAnsi" w:eastAsiaTheme="minorEastAsia" w:hAnsiTheme="minorHAnsi" w:cstheme="minorBidi"/>
          <w:i w:val="0"/>
          <w:sz w:val="22"/>
          <w:szCs w:val="22"/>
          <w:lang w:val="en-US"/>
        </w:rPr>
        <w:tab/>
      </w:r>
      <w:r w:rsidRPr="009F41E6">
        <w:rPr>
          <w:lang w:val="es-ES_tradnl"/>
        </w:rPr>
        <w:t>(Plantilla de los documentos TG:  Capítulo 7:  columna 1, hilera de encabezamiento 3) – Explicaciones relativas a caracteres individuales</w:t>
      </w:r>
      <w:r>
        <w:tab/>
      </w:r>
      <w:r>
        <w:fldChar w:fldCharType="begin"/>
      </w:r>
      <w:r>
        <w:instrText xml:space="preserve"> PAGEREF _Toc399419724 \h </w:instrText>
      </w:r>
      <w:r>
        <w:fldChar w:fldCharType="separate"/>
      </w:r>
      <w:r>
        <w:t>67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23</w:t>
      </w:r>
      <w:r>
        <w:rPr>
          <w:rFonts w:asciiTheme="minorHAnsi" w:eastAsiaTheme="minorEastAsia" w:hAnsiTheme="minorHAnsi" w:cstheme="minorBidi"/>
          <w:i w:val="0"/>
          <w:sz w:val="22"/>
          <w:szCs w:val="22"/>
          <w:lang w:val="en-US"/>
        </w:rPr>
        <w:tab/>
      </w:r>
      <w:r w:rsidRPr="009F41E6">
        <w:rPr>
          <w:lang w:val="es-ES_tradnl"/>
        </w:rPr>
        <w:t>(Plantilla de los documentos TG:  Capítulo 7:  columna 2, hilera de niveles de expresión 1) – Explicaciones relativas a varios caracteres</w:t>
      </w:r>
      <w:r>
        <w:tab/>
      </w:r>
      <w:r>
        <w:fldChar w:fldCharType="begin"/>
      </w:r>
      <w:r>
        <w:instrText xml:space="preserve"> PAGEREF _Toc399419725 \h </w:instrText>
      </w:r>
      <w:r>
        <w:fldChar w:fldCharType="separate"/>
      </w:r>
      <w:r>
        <w:t>67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24</w:t>
      </w:r>
      <w:r>
        <w:rPr>
          <w:rFonts w:asciiTheme="minorHAnsi" w:eastAsiaTheme="minorEastAsia" w:hAnsiTheme="minorHAnsi" w:cstheme="minorBidi"/>
          <w:i w:val="0"/>
          <w:sz w:val="22"/>
          <w:szCs w:val="22"/>
          <w:lang w:val="en-US"/>
        </w:rPr>
        <w:tab/>
      </w:r>
      <w:r w:rsidRPr="009F41E6">
        <w:rPr>
          <w:lang w:val="es-ES_tradnl"/>
        </w:rPr>
        <w:t>(Plantilla de los documentos TG:  Capítulo 7:  columna 2, hilera de encabezamiento 1 recuadro 1) – Estado de desarrollo</w:t>
      </w:r>
      <w:r>
        <w:tab/>
      </w:r>
      <w:r>
        <w:fldChar w:fldCharType="begin"/>
      </w:r>
      <w:r>
        <w:instrText xml:space="preserve"> PAGEREF _Toc399419726 \h </w:instrText>
      </w:r>
      <w:r>
        <w:fldChar w:fldCharType="separate"/>
      </w:r>
      <w:r>
        <w:t>68</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25</w:t>
      </w:r>
      <w:r>
        <w:rPr>
          <w:rFonts w:asciiTheme="minorHAnsi" w:eastAsiaTheme="minorEastAsia" w:hAnsiTheme="minorHAnsi" w:cstheme="minorBidi"/>
          <w:i w:val="0"/>
          <w:sz w:val="22"/>
          <w:szCs w:val="22"/>
          <w:lang w:val="en-US"/>
        </w:rPr>
        <w:tab/>
      </w:r>
      <w:r w:rsidRPr="009F41E6">
        <w:rPr>
          <w:lang w:val="es-ES_tradnl"/>
        </w:rPr>
        <w:t>(Plantilla de los documentos TG:  Capítulo 7:  columna 2, hilera de encabezamiento 1 ó 2 recuadro 2) – Recomendaciones para efectuar el examen</w:t>
      </w:r>
      <w:r>
        <w:tab/>
      </w:r>
      <w:r>
        <w:fldChar w:fldCharType="begin"/>
      </w:r>
      <w:r>
        <w:instrText xml:space="preserve"> PAGEREF _Toc399419727 \h </w:instrText>
      </w:r>
      <w:r>
        <w:fldChar w:fldCharType="separate"/>
      </w:r>
      <w:r>
        <w:t>68</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26</w:t>
      </w:r>
      <w:r>
        <w:rPr>
          <w:rFonts w:asciiTheme="minorHAnsi" w:eastAsiaTheme="minorEastAsia" w:hAnsiTheme="minorHAnsi" w:cstheme="minorBidi"/>
          <w:i w:val="0"/>
          <w:sz w:val="22"/>
          <w:szCs w:val="22"/>
          <w:lang w:val="en-US"/>
        </w:rPr>
        <w:tab/>
      </w:r>
      <w:r w:rsidRPr="009F41E6">
        <w:rPr>
          <w:lang w:val="es-ES_tradnl"/>
        </w:rPr>
        <w:t>(Plantilla de los documentos TG:  Capítulo 7:  columna 1) – Orden de los caracteres en la tabla de caracteres</w:t>
      </w:r>
      <w:r>
        <w:tab/>
      </w:r>
      <w:r>
        <w:fldChar w:fldCharType="begin"/>
      </w:r>
      <w:r>
        <w:instrText xml:space="preserve"> PAGEREF _Toc399419728 \h </w:instrText>
      </w:r>
      <w:r>
        <w:fldChar w:fldCharType="separate"/>
      </w:r>
      <w:r>
        <w:t>69</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27</w:t>
      </w:r>
      <w:r>
        <w:rPr>
          <w:rFonts w:asciiTheme="minorHAnsi" w:eastAsiaTheme="minorEastAsia" w:hAnsiTheme="minorHAnsi" w:cstheme="minorBidi"/>
          <w:i w:val="0"/>
          <w:sz w:val="22"/>
          <w:szCs w:val="22"/>
          <w:lang w:val="en-US"/>
        </w:rPr>
        <w:tab/>
      </w:r>
      <w:r w:rsidRPr="009F41E6">
        <w:rPr>
          <w:lang w:val="es-ES_tradnl"/>
        </w:rPr>
        <w:t>(Plantilla de los documentos TG:  Capítulo 7) – Cómo tratar una larga lista de caracteres en la tabla de caracteres</w:t>
      </w:r>
      <w:r>
        <w:tab/>
      </w:r>
      <w:r>
        <w:fldChar w:fldCharType="begin"/>
      </w:r>
      <w:r>
        <w:instrText xml:space="preserve"> PAGEREF _Toc399419729 \h </w:instrText>
      </w:r>
      <w:r>
        <w:fldChar w:fldCharType="separate"/>
      </w:r>
      <w:r>
        <w:t>70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28</w:t>
      </w:r>
      <w:r>
        <w:rPr>
          <w:rFonts w:asciiTheme="minorHAnsi" w:eastAsiaTheme="minorEastAsia" w:hAnsiTheme="minorHAnsi" w:cstheme="minorBidi"/>
          <w:i w:val="0"/>
          <w:sz w:val="22"/>
          <w:szCs w:val="22"/>
          <w:lang w:val="en-US"/>
        </w:rPr>
        <w:tab/>
      </w:r>
      <w:r w:rsidRPr="009F41E6">
        <w:rPr>
          <w:lang w:val="es-ES_tradnl"/>
        </w:rPr>
        <w:t>(Plantilla de los documentos TG:  Capítulo 6.4) – Variedades ejemplo</w:t>
      </w:r>
      <w:r>
        <w:tab/>
      </w:r>
      <w:r>
        <w:fldChar w:fldCharType="begin"/>
      </w:r>
      <w:r>
        <w:instrText xml:space="preserve"> PAGEREF _Toc399419730 \h </w:instrText>
      </w:r>
      <w:r>
        <w:fldChar w:fldCharType="separate"/>
      </w:r>
      <w:r>
        <w:t>70</w:t>
      </w:r>
      <w:r>
        <w:fldChar w:fldCharType="end"/>
      </w:r>
    </w:p>
    <w:p w:rsidR="004D3042" w:rsidRDefault="004D3042">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Decisión acerca de la necesidad de variedades ejemplo para un carácter</w:t>
      </w:r>
      <w:r>
        <w:tab/>
      </w:r>
      <w:r>
        <w:fldChar w:fldCharType="begin"/>
      </w:r>
      <w:r>
        <w:instrText xml:space="preserve"> PAGEREF _Toc399419731 \h </w:instrText>
      </w:r>
      <w:r>
        <w:fldChar w:fldCharType="separate"/>
      </w:r>
      <w:r>
        <w:t>70</w:t>
      </w:r>
      <w:r>
        <w:fldChar w:fldCharType="end"/>
      </w:r>
    </w:p>
    <w:p w:rsidR="004D3042" w:rsidRDefault="004D3042">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Criterios relativos a las variedades ejemplo</w:t>
      </w:r>
      <w:r>
        <w:tab/>
      </w:r>
      <w:r>
        <w:fldChar w:fldCharType="begin"/>
      </w:r>
      <w:r>
        <w:instrText xml:space="preserve"> PAGEREF _Toc399419732 \h </w:instrText>
      </w:r>
      <w:r>
        <w:fldChar w:fldCharType="separate"/>
      </w:r>
      <w:r>
        <w:t>71</w:t>
      </w:r>
      <w:r>
        <w:fldChar w:fldCharType="end"/>
      </w:r>
    </w:p>
    <w:p w:rsidR="004D3042" w:rsidRDefault="004D3042">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Disponibilidad</w:t>
      </w:r>
      <w:r>
        <w:tab/>
      </w:r>
      <w:r>
        <w:fldChar w:fldCharType="begin"/>
      </w:r>
      <w:r>
        <w:instrText xml:space="preserve"> PAGEREF _Toc399419733 \h </w:instrText>
      </w:r>
      <w:r>
        <w:fldChar w:fldCharType="separate"/>
      </w:r>
      <w:r>
        <w:t>71</w:t>
      </w:r>
      <w:r>
        <w:fldChar w:fldCharType="end"/>
      </w:r>
    </w:p>
    <w:p w:rsidR="004D3042" w:rsidRDefault="004D3042">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Reducir al mínimo el número de variedades ejemplo</w:t>
      </w:r>
      <w:r>
        <w:tab/>
      </w:r>
      <w:r>
        <w:fldChar w:fldCharType="begin"/>
      </w:r>
      <w:r>
        <w:instrText xml:space="preserve"> PAGEREF _Toc399419734 \h </w:instrText>
      </w:r>
      <w:r>
        <w:fldChar w:fldCharType="separate"/>
      </w:r>
      <w:r>
        <w:t>71</w:t>
      </w:r>
      <w:r>
        <w:fldChar w:fldCharType="end"/>
      </w:r>
    </w:p>
    <w:p w:rsidR="004D3042" w:rsidRDefault="004D3042">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Acuerdo de los expertos interesados</w:t>
      </w:r>
      <w:r>
        <w:tab/>
      </w:r>
      <w:r>
        <w:fldChar w:fldCharType="begin"/>
      </w:r>
      <w:r>
        <w:instrText xml:space="preserve"> PAGEREF _Toc399419735 \h </w:instrText>
      </w:r>
      <w:r>
        <w:fldChar w:fldCharType="separate"/>
      </w:r>
      <w:r>
        <w:t>71</w:t>
      </w:r>
      <w:r>
        <w:fldChar w:fldCharType="end"/>
      </w:r>
    </w:p>
    <w:p w:rsidR="004D3042" w:rsidRDefault="004D3042">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Ilustración de la gama de expresiones dentro de la colección de variedades</w:t>
      </w:r>
      <w:r>
        <w:tab/>
      </w:r>
      <w:r>
        <w:fldChar w:fldCharType="begin"/>
      </w:r>
      <w:r>
        <w:instrText xml:space="preserve"> PAGEREF _Toc399419736 \h </w:instrText>
      </w:r>
      <w:r>
        <w:fldChar w:fldCharType="separate"/>
      </w:r>
      <w:r>
        <w:t>72</w:t>
      </w:r>
      <w:r>
        <w:fldChar w:fldCharType="end"/>
      </w:r>
    </w:p>
    <w:p w:rsidR="004D3042" w:rsidRDefault="004D3042">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Conjuntos regionales de variedades ejemplo</w:t>
      </w:r>
      <w:r>
        <w:tab/>
      </w:r>
      <w:r>
        <w:fldChar w:fldCharType="begin"/>
      </w:r>
      <w:r>
        <w:instrText xml:space="preserve"> PAGEREF _Toc399419737 \h </w:instrText>
      </w:r>
      <w:r>
        <w:fldChar w:fldCharType="separate"/>
      </w:r>
      <w:r>
        <w:t>72</w:t>
      </w:r>
      <w:r>
        <w:fldChar w:fldCharType="end"/>
      </w:r>
    </w:p>
    <w:p w:rsidR="004D3042" w:rsidRDefault="004D3042">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Distintos conjuntos de variedades ejemplo</w:t>
      </w:r>
      <w:r>
        <w:tab/>
      </w:r>
      <w:r>
        <w:fldChar w:fldCharType="begin"/>
      </w:r>
      <w:r>
        <w:instrText xml:space="preserve"> PAGEREF _Toc399419738 \h </w:instrText>
      </w:r>
      <w:r>
        <w:fldChar w:fldCharType="separate"/>
      </w:r>
      <w:r>
        <w:t>75</w:t>
      </w:r>
      <w:r>
        <w:fldChar w:fldCharType="end"/>
      </w:r>
    </w:p>
    <w:p w:rsidR="004D3042" w:rsidRDefault="004D3042">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Presentación de conjuntos regionales de variedades ejemplo</w:t>
      </w:r>
      <w:r>
        <w:tab/>
      </w:r>
      <w:r>
        <w:fldChar w:fldCharType="begin"/>
      </w:r>
      <w:r>
        <w:instrText xml:space="preserve"> PAGEREF _Toc399419739 \h </w:instrText>
      </w:r>
      <w:r>
        <w:fldChar w:fldCharType="separate"/>
      </w:r>
      <w:r>
        <w:t>75</w:t>
      </w:r>
      <w:r>
        <w:fldChar w:fldCharType="end"/>
      </w:r>
    </w:p>
    <w:p w:rsidR="004D3042" w:rsidRDefault="004D3042">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Distintos tipos de variedad</w:t>
      </w:r>
      <w:r>
        <w:tab/>
      </w:r>
      <w:r>
        <w:fldChar w:fldCharType="begin"/>
      </w:r>
      <w:r>
        <w:instrText xml:space="preserve"> PAGEREF _Toc399419740 \h </w:instrText>
      </w:r>
      <w:r>
        <w:fldChar w:fldCharType="separate"/>
      </w:r>
      <w:r>
        <w:t>75</w:t>
      </w:r>
      <w:r>
        <w:fldChar w:fldCharType="end"/>
      </w:r>
    </w:p>
    <w:p w:rsidR="004D3042" w:rsidRDefault="004D3042">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Propósito de las variedades ejemplo</w:t>
      </w:r>
      <w:r>
        <w:tab/>
      </w:r>
      <w:r>
        <w:fldChar w:fldCharType="begin"/>
      </w:r>
      <w:r>
        <w:instrText xml:space="preserve"> PAGEREF _Toc399419741 \h </w:instrText>
      </w:r>
      <w:r>
        <w:fldChar w:fldCharType="separate"/>
      </w:r>
      <w:r>
        <w:t>76</w:t>
      </w:r>
      <w:r>
        <w:fldChar w:fldCharType="end"/>
      </w:r>
    </w:p>
    <w:p w:rsidR="004D3042" w:rsidRDefault="004D3042">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Ilustración de un carácter</w:t>
      </w:r>
      <w:r>
        <w:tab/>
      </w:r>
      <w:r>
        <w:fldChar w:fldCharType="begin"/>
      </w:r>
      <w:r>
        <w:instrText xml:space="preserve"> PAGEREF _Toc399419742 \h </w:instrText>
      </w:r>
      <w:r>
        <w:fldChar w:fldCharType="separate"/>
      </w:r>
      <w:r>
        <w:t>76</w:t>
      </w:r>
      <w:r>
        <w:fldChar w:fldCharType="end"/>
      </w:r>
    </w:p>
    <w:p w:rsidR="004D3042" w:rsidRDefault="004D3042">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Armonización internacional de las descripciones de variedades</w:t>
      </w:r>
      <w:r>
        <w:tab/>
      </w:r>
      <w:r>
        <w:fldChar w:fldCharType="begin"/>
      </w:r>
      <w:r>
        <w:instrText xml:space="preserve"> PAGEREF _Toc399419743 \h </w:instrText>
      </w:r>
      <w:r>
        <w:fldChar w:fldCharType="separate"/>
      </w:r>
      <w:r>
        <w:t>76</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29</w:t>
      </w:r>
      <w:r>
        <w:rPr>
          <w:rFonts w:asciiTheme="minorHAnsi" w:eastAsiaTheme="minorEastAsia" w:hAnsiTheme="minorHAnsi" w:cstheme="minorBidi"/>
          <w:i w:val="0"/>
          <w:sz w:val="22"/>
          <w:szCs w:val="22"/>
          <w:lang w:val="en-US"/>
        </w:rPr>
        <w:tab/>
      </w:r>
      <w:r w:rsidRPr="009F41E6">
        <w:rPr>
          <w:lang w:val="es-ES_tradnl"/>
        </w:rPr>
        <w:t>(Plantilla de los documentos TG:  Capítulo 8) – Variedades ejemplo:  nombres</w:t>
      </w:r>
      <w:r>
        <w:tab/>
      </w:r>
      <w:r>
        <w:fldChar w:fldCharType="begin"/>
      </w:r>
      <w:r>
        <w:instrText xml:space="preserve"> PAGEREF _Toc399419744 \h </w:instrText>
      </w:r>
      <w:r>
        <w:fldChar w:fldCharType="separate"/>
      </w:r>
      <w:r>
        <w:t>77</w:t>
      </w:r>
      <w:r>
        <w:fldChar w:fldCharType="end"/>
      </w:r>
    </w:p>
    <w:p w:rsidR="004D3042" w:rsidRDefault="004D3042">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Presentación de los nombres de variedades</w:t>
      </w:r>
      <w:r>
        <w:tab/>
      </w:r>
      <w:r>
        <w:fldChar w:fldCharType="begin"/>
      </w:r>
      <w:r>
        <w:instrText xml:space="preserve"> PAGEREF _Toc399419745 \h </w:instrText>
      </w:r>
      <w:r>
        <w:fldChar w:fldCharType="separate"/>
      </w:r>
      <w:r>
        <w:t>77</w:t>
      </w:r>
      <w:r>
        <w:fldChar w:fldCharType="end"/>
      </w:r>
    </w:p>
    <w:p w:rsidR="004D3042" w:rsidRDefault="004D3042">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Sinónimos</w:t>
      </w:r>
      <w:r>
        <w:tab/>
      </w:r>
      <w:r>
        <w:fldChar w:fldCharType="begin"/>
      </w:r>
      <w:r>
        <w:instrText xml:space="preserve"> PAGEREF _Toc399419746 \h </w:instrText>
      </w:r>
      <w:r>
        <w:fldChar w:fldCharType="separate"/>
      </w:r>
      <w:r>
        <w:t>77</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30</w:t>
      </w:r>
      <w:r>
        <w:rPr>
          <w:rFonts w:asciiTheme="minorHAnsi" w:eastAsiaTheme="minorEastAsia" w:hAnsiTheme="minorHAnsi" w:cstheme="minorBidi"/>
          <w:i w:val="0"/>
          <w:sz w:val="22"/>
          <w:szCs w:val="22"/>
          <w:lang w:val="en-US"/>
        </w:rPr>
        <w:tab/>
      </w:r>
      <w:r w:rsidRPr="009F41E6">
        <w:rPr>
          <w:lang w:val="es-ES_tradnl"/>
        </w:rPr>
        <w:t>(Plantilla de los documentos TG:  Capítulo 9) – Bibliografía</w:t>
      </w:r>
      <w:r>
        <w:tab/>
      </w:r>
      <w:r>
        <w:fldChar w:fldCharType="begin"/>
      </w:r>
      <w:r>
        <w:instrText xml:space="preserve"> PAGEREF _Toc399419747 \h </w:instrText>
      </w:r>
      <w:r>
        <w:fldChar w:fldCharType="separate"/>
      </w:r>
      <w:r>
        <w:t>78</w:t>
      </w:r>
      <w:r>
        <w:fldChar w:fldCharType="end"/>
      </w:r>
    </w:p>
    <w:p w:rsidR="004D3042" w:rsidRDefault="004D3042">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Formato</w:t>
      </w:r>
      <w:r>
        <w:tab/>
      </w:r>
      <w:r>
        <w:fldChar w:fldCharType="begin"/>
      </w:r>
      <w:r>
        <w:instrText xml:space="preserve"> PAGEREF _Toc399419748 \h </w:instrText>
      </w:r>
      <w:r>
        <w:fldChar w:fldCharType="separate"/>
      </w:r>
      <w:r>
        <w:t>78</w:t>
      </w:r>
      <w:r>
        <w:fldChar w:fldCharType="end"/>
      </w:r>
    </w:p>
    <w:p w:rsidR="004D3042" w:rsidRDefault="004D3042">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Idiomas</w:t>
      </w:r>
      <w:r>
        <w:tab/>
      </w:r>
      <w:r>
        <w:fldChar w:fldCharType="begin"/>
      </w:r>
      <w:r>
        <w:instrText xml:space="preserve"> PAGEREF _Toc399419749 \h </w:instrText>
      </w:r>
      <w:r>
        <w:fldChar w:fldCharType="separate"/>
      </w:r>
      <w:r>
        <w:t>78</w:t>
      </w:r>
      <w:r>
        <w:fldChar w:fldCharType="end"/>
      </w:r>
    </w:p>
    <w:p w:rsidR="004D3042" w:rsidRDefault="004D3042">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Bibliografía pertinente</w:t>
      </w:r>
      <w:r>
        <w:tab/>
      </w:r>
      <w:r>
        <w:fldChar w:fldCharType="begin"/>
      </w:r>
      <w:r>
        <w:instrText xml:space="preserve"> PAGEREF _Toc399419750 \h </w:instrText>
      </w:r>
      <w:r>
        <w:fldChar w:fldCharType="separate"/>
      </w:r>
      <w:r>
        <w:t>78</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31</w:t>
      </w:r>
      <w:r>
        <w:rPr>
          <w:rFonts w:asciiTheme="minorHAnsi" w:eastAsiaTheme="minorEastAsia" w:hAnsiTheme="minorHAnsi" w:cstheme="minorBidi"/>
          <w:i w:val="0"/>
          <w:sz w:val="22"/>
          <w:szCs w:val="22"/>
          <w:lang w:val="en-US"/>
        </w:rPr>
        <w:tab/>
      </w:r>
      <w:r w:rsidRPr="009F41E6">
        <w:rPr>
          <w:lang w:val="es-ES_tradnl"/>
        </w:rPr>
        <w:t>(Plantilla de los documentos TG:  Capítulo 10:  TQ 4.2) – Información sobre el método de reproducción de la variedad</w:t>
      </w:r>
      <w:r>
        <w:tab/>
      </w:r>
      <w:r>
        <w:fldChar w:fldCharType="begin"/>
      </w:r>
      <w:r>
        <w:instrText xml:space="preserve"> PAGEREF _Toc399419751 \h </w:instrText>
      </w:r>
      <w:r>
        <w:fldChar w:fldCharType="separate"/>
      </w:r>
      <w:r>
        <w:t>78</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32</w:t>
      </w:r>
      <w:r>
        <w:rPr>
          <w:rFonts w:asciiTheme="minorHAnsi" w:eastAsiaTheme="minorEastAsia" w:hAnsiTheme="minorHAnsi" w:cstheme="minorBidi"/>
          <w:i w:val="0"/>
          <w:sz w:val="22"/>
          <w:szCs w:val="22"/>
          <w:lang w:val="en-US"/>
        </w:rPr>
        <w:tab/>
      </w:r>
      <w:r w:rsidRPr="009F41E6">
        <w:rPr>
          <w:lang w:val="es-ES_tradnl"/>
        </w:rPr>
        <w:t>(Plantilla de los documentos TG:  Capítulo 10:  TQ 4.2) – Información sobre el método de reproducción de las variedades híbridas</w:t>
      </w:r>
      <w:r>
        <w:tab/>
      </w:r>
      <w:r>
        <w:fldChar w:fldCharType="begin"/>
      </w:r>
      <w:r>
        <w:instrText xml:space="preserve"> PAGEREF _Toc399419752 \h </w:instrText>
      </w:r>
      <w:r>
        <w:fldChar w:fldCharType="separate"/>
      </w:r>
      <w:r>
        <w:t>79</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33</w:t>
      </w:r>
      <w:r>
        <w:rPr>
          <w:rFonts w:asciiTheme="minorHAnsi" w:eastAsiaTheme="minorEastAsia" w:hAnsiTheme="minorHAnsi" w:cstheme="minorBidi"/>
          <w:i w:val="0"/>
          <w:sz w:val="22"/>
          <w:szCs w:val="22"/>
          <w:lang w:val="en-US"/>
        </w:rPr>
        <w:tab/>
      </w:r>
      <w:r w:rsidRPr="009F41E6">
        <w:rPr>
          <w:lang w:val="es-ES_tradnl"/>
        </w:rPr>
        <w:t>(Plantilla de los documentos TG:  Capítulo 10:  TQ 6) – Variedades similares</w:t>
      </w:r>
      <w:r>
        <w:tab/>
      </w:r>
      <w:r>
        <w:fldChar w:fldCharType="begin"/>
      </w:r>
      <w:r>
        <w:instrText xml:space="preserve"> PAGEREF _Toc399419753 \h </w:instrText>
      </w:r>
      <w:r>
        <w:fldChar w:fldCharType="separate"/>
      </w:r>
      <w:r>
        <w:t>80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34</w:t>
      </w:r>
      <w:r>
        <w:rPr>
          <w:rFonts w:asciiTheme="minorHAnsi" w:eastAsiaTheme="minorEastAsia" w:hAnsiTheme="minorHAnsi" w:cstheme="minorBidi"/>
          <w:i w:val="0"/>
          <w:sz w:val="22"/>
          <w:szCs w:val="22"/>
          <w:lang w:val="en-US"/>
        </w:rPr>
        <w:tab/>
      </w:r>
      <w:r w:rsidRPr="009F41E6">
        <w:rPr>
          <w:lang w:val="es-ES_tradnl"/>
        </w:rPr>
        <w:t>(Plantilla de los documentos TG:  Capítulo 10:  TQ 7.3) – Utilización de la variedad</w:t>
      </w:r>
      <w:r>
        <w:tab/>
      </w:r>
      <w:r>
        <w:fldChar w:fldCharType="begin"/>
      </w:r>
      <w:r>
        <w:instrText xml:space="preserve"> PAGEREF _Toc399419754 \h </w:instrText>
      </w:r>
      <w:r>
        <w:fldChar w:fldCharType="separate"/>
      </w:r>
      <w:r>
        <w:t>80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35</w:t>
      </w:r>
      <w:r>
        <w:rPr>
          <w:rFonts w:asciiTheme="minorHAnsi" w:eastAsiaTheme="minorEastAsia" w:hAnsiTheme="minorHAnsi" w:cstheme="minorBidi"/>
          <w:i w:val="0"/>
          <w:sz w:val="22"/>
          <w:szCs w:val="22"/>
          <w:lang w:val="en-US"/>
        </w:rPr>
        <w:tab/>
      </w:r>
      <w:r w:rsidRPr="009F41E6">
        <w:rPr>
          <w:lang w:val="es-ES_tradnl"/>
        </w:rPr>
        <w:t>(Plantilla de los documentos TG:  Capítulo 10:  TQ 7.3) – Orientación para los solicitantes sobre la presentación de fotografías adecuadas de la variedad candidata adjuntas al Cuestionario Técnico</w:t>
      </w:r>
      <w:r>
        <w:tab/>
      </w:r>
      <w:r>
        <w:fldChar w:fldCharType="begin"/>
      </w:r>
      <w:r>
        <w:instrText xml:space="preserve"> PAGEREF _Toc399419755 \h </w:instrText>
      </w:r>
      <w:r>
        <w:fldChar w:fldCharType="separate"/>
      </w:r>
      <w:r>
        <w:t>80</w:t>
      </w:r>
      <w:r>
        <w:fldChar w:fldCharType="end"/>
      </w:r>
    </w:p>
    <w:p w:rsidR="004D3042" w:rsidRDefault="004D3042">
      <w:pPr>
        <w:pStyle w:val="TOC3"/>
        <w:rPr>
          <w:rFonts w:asciiTheme="minorHAnsi" w:eastAsiaTheme="minorEastAsia" w:hAnsiTheme="minorHAnsi" w:cstheme="minorBidi"/>
          <w:i w:val="0"/>
          <w:sz w:val="22"/>
          <w:szCs w:val="22"/>
          <w:lang w:val="en-US"/>
        </w:rPr>
      </w:pPr>
      <w:r w:rsidRPr="009F41E6">
        <w:rPr>
          <w:lang w:val="es-ES_tradnl"/>
        </w:rPr>
        <w:t>GN 36</w:t>
      </w:r>
      <w:r>
        <w:rPr>
          <w:rFonts w:asciiTheme="minorHAnsi" w:eastAsiaTheme="minorEastAsia" w:hAnsiTheme="minorHAnsi" w:cstheme="minorBidi"/>
          <w:i w:val="0"/>
          <w:sz w:val="22"/>
          <w:szCs w:val="22"/>
          <w:lang w:val="en-US"/>
        </w:rPr>
        <w:tab/>
      </w:r>
      <w:r w:rsidRPr="009F41E6">
        <w:rPr>
          <w:lang w:val="es-ES_tradnl"/>
        </w:rPr>
        <w:t>(Plantilla de los documentos TG:  Capítulo 8) – Presentación de ilustraciones en color en las directrices de examen</w:t>
      </w:r>
      <w:r>
        <w:tab/>
      </w:r>
      <w:r>
        <w:fldChar w:fldCharType="begin"/>
      </w:r>
      <w:r>
        <w:instrText xml:space="preserve"> PAGEREF _Toc399419756 \h </w:instrText>
      </w:r>
      <w:r>
        <w:fldChar w:fldCharType="separate"/>
      </w:r>
      <w:r>
        <w:t>82</w:t>
      </w:r>
      <w:r>
        <w:fldChar w:fldCharType="end"/>
      </w:r>
    </w:p>
    <w:p w:rsidR="004D3042" w:rsidRDefault="004D3042">
      <w:pPr>
        <w:pStyle w:val="TOC1"/>
        <w:rPr>
          <w:rFonts w:asciiTheme="minorHAnsi" w:eastAsiaTheme="minorEastAsia" w:hAnsiTheme="minorHAnsi" w:cstheme="minorBidi"/>
          <w:b w:val="0"/>
          <w:caps w:val="0"/>
          <w:sz w:val="22"/>
          <w:szCs w:val="22"/>
        </w:rPr>
      </w:pPr>
      <w:r>
        <w:rPr>
          <w:lang w:bidi="th-TH"/>
        </w:rPr>
        <w:t>ANEXO 4: COLECCIÓN DE CARACTERES APROBADOS</w:t>
      </w:r>
      <w:r>
        <w:tab/>
      </w:r>
      <w:r>
        <w:fldChar w:fldCharType="begin"/>
      </w:r>
      <w:r>
        <w:instrText xml:space="preserve"> PAGEREF _Toc399419757 \h </w:instrText>
      </w:r>
      <w:r>
        <w:fldChar w:fldCharType="separate"/>
      </w:r>
      <w:r>
        <w:t>83</w:t>
      </w:r>
      <w:r>
        <w:fldChar w:fldCharType="end"/>
      </w:r>
    </w:p>
    <w:p w:rsidR="004658D0" w:rsidRPr="00031BD2" w:rsidRDefault="004658D0" w:rsidP="004658D0">
      <w:pPr>
        <w:rPr>
          <w:rFonts w:cs="Arial"/>
        </w:rPr>
      </w:pPr>
      <w:r w:rsidRPr="00031BD2">
        <w:rPr>
          <w:rFonts w:cs="Arial"/>
        </w:rPr>
        <w:fldChar w:fldCharType="end"/>
      </w:r>
    </w:p>
    <w:p w:rsidR="004658D0" w:rsidRPr="00031BD2" w:rsidRDefault="004658D0" w:rsidP="004658D0">
      <w:pPr>
        <w:rPr>
          <w:rFonts w:cs="Arial"/>
        </w:rPr>
      </w:pPr>
    </w:p>
    <w:p w:rsidR="004658D0" w:rsidRPr="00031BD2" w:rsidRDefault="004658D0" w:rsidP="004658D0">
      <w:pPr>
        <w:rPr>
          <w:rFonts w:cs="Arial"/>
        </w:rPr>
        <w:sectPr w:rsidR="004658D0" w:rsidRPr="00031BD2" w:rsidSect="004658D0">
          <w:headerReference w:type="default" r:id="rId10"/>
          <w:footnotePr>
            <w:numFmt w:val="lowerLetter"/>
          </w:footnotePr>
          <w:endnotePr>
            <w:numFmt w:val="lowerLetter"/>
          </w:endnotePr>
          <w:pgSz w:w="11906" w:h="16838" w:code="9"/>
          <w:pgMar w:top="510" w:right="1134" w:bottom="1134" w:left="1134" w:header="510" w:footer="680" w:gutter="0"/>
          <w:cols w:space="720"/>
          <w:titlePg/>
        </w:sectPr>
      </w:pPr>
    </w:p>
    <w:p w:rsidR="004658D0" w:rsidRPr="00031BD2" w:rsidRDefault="004658D0" w:rsidP="00652209">
      <w:pPr>
        <w:pStyle w:val="Heading1"/>
      </w:pPr>
      <w:bookmarkStart w:id="1" w:name="_Toc63846878"/>
      <w:bookmarkStart w:id="2" w:name="_Toc63847357"/>
      <w:bookmarkStart w:id="3" w:name="_Toc64717165"/>
      <w:bookmarkStart w:id="4" w:name="_Toc258923731"/>
      <w:bookmarkStart w:id="5" w:name="_Toc399419530"/>
      <w:r w:rsidRPr="00031BD2">
        <w:t>CAPÍTULO 1:  INTRODUCCIÓN</w:t>
      </w:r>
      <w:bookmarkEnd w:id="1"/>
      <w:bookmarkEnd w:id="2"/>
      <w:bookmarkEnd w:id="3"/>
      <w:bookmarkEnd w:id="4"/>
      <w:bookmarkEnd w:id="5"/>
    </w:p>
    <w:p w:rsidR="004658D0" w:rsidRPr="00031BD2" w:rsidRDefault="004658D0" w:rsidP="004658D0">
      <w:pPr>
        <w:pStyle w:val="Heading2"/>
      </w:pPr>
      <w:bookmarkStart w:id="6" w:name="_Toc32997938"/>
      <w:bookmarkStart w:id="7" w:name="_Toc33528686"/>
      <w:bookmarkStart w:id="8" w:name="_Toc33591335"/>
      <w:bookmarkStart w:id="9" w:name="_Toc33601462"/>
      <w:bookmarkStart w:id="10" w:name="_Toc63846879"/>
      <w:bookmarkStart w:id="11" w:name="_Toc63847358"/>
      <w:bookmarkStart w:id="12" w:name="_Toc64717166"/>
      <w:bookmarkStart w:id="13" w:name="_Toc258923732"/>
      <w:bookmarkStart w:id="14" w:name="_Toc399419531"/>
      <w:r w:rsidRPr="00031BD2">
        <w:t>1.1</w:t>
      </w:r>
      <w:r w:rsidRPr="00031BD2">
        <w:tab/>
        <w:t xml:space="preserve">Directrices de examen de </w:t>
      </w:r>
      <w:smartTag w:uri="urn:schemas-microsoft-com:office:smarttags" w:element="PersonName">
        <w:smartTagPr>
          <w:attr w:name="ProductID" w:val="la UPOV"/>
        </w:smartTagPr>
        <w:r w:rsidRPr="00031BD2">
          <w:t>la UPOV</w:t>
        </w:r>
      </w:smartTag>
      <w:r w:rsidRPr="00031BD2">
        <w:t>:  la base del examen DHE</w:t>
      </w:r>
      <w:bookmarkEnd w:id="6"/>
      <w:bookmarkEnd w:id="7"/>
      <w:bookmarkEnd w:id="8"/>
      <w:bookmarkEnd w:id="9"/>
      <w:bookmarkEnd w:id="10"/>
      <w:bookmarkEnd w:id="11"/>
      <w:bookmarkEnd w:id="12"/>
      <w:bookmarkEnd w:id="13"/>
      <w:bookmarkEnd w:id="14"/>
    </w:p>
    <w:p w:rsidR="004658D0" w:rsidRPr="00031BD2" w:rsidRDefault="004658D0" w:rsidP="00031BD2">
      <w:r w:rsidRPr="00031BD2">
        <w:t xml:space="preserve">En </w:t>
      </w:r>
      <w:smartTag w:uri="urn:schemas-microsoft-com:office:smarttags" w:element="PersonName">
        <w:smartTagPr>
          <w:attr w:name="ProductID" w:val="la Introducci￳n General"/>
        </w:smartTagPr>
        <w:r w:rsidRPr="00031BD2">
          <w:t>la Introducción General</w:t>
        </w:r>
      </w:smartTag>
      <w:r w:rsidRPr="00031BD2">
        <w:t xml:space="preserve"> (Capítulo 2, sección 2.2.1) se afirma lo siguiente “Si </w:t>
      </w:r>
      <w:smartTag w:uri="urn:schemas-microsoft-com:office:smarttags" w:element="PersonName">
        <w:smartTagPr>
          <w:attr w:name="ProductID" w:val="la UPOV"/>
        </w:smartTagPr>
        <w:r w:rsidRPr="00031BD2">
          <w:t>la UPOV</w:t>
        </w:r>
      </w:smartTag>
      <w:r w:rsidRPr="00031BD2">
        <w:t xml:space="preserve">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w:t>
      </w:r>
      <w:smartTag w:uri="urn:schemas-microsoft-com:office:smarttags" w:element="PersonName">
        <w:smartTagPr>
          <w:attr w:name="ProductID" w:val="la Introducci￳n General"/>
        </w:smartTagPr>
        <w:r w:rsidRPr="00031BD2">
          <w:t>la Introducción General</w:t>
        </w:r>
      </w:smartTag>
      <w:r w:rsidRPr="00031BD2">
        <w:t xml:space="preserve">”.  En la sección 8.2.1 del Capítulo 8 se afirma asimismo que “[l]as directrices de examen individuales se elaboran o, en caso necesario, se revisan con arreglo a los procedimientos establecidos en el documento TGP/7, “Elaboración de las directrices de examen”.  Así pues, este documento tiene por objeto servir de guía para la elaboración de dichas directrices de examen de </w:t>
      </w:r>
      <w:smartTag w:uri="urn:schemas-microsoft-com:office:smarttags" w:element="PersonName">
        <w:smartTagPr>
          <w:attr w:name="ProductID" w:val="la UPOV"/>
        </w:smartTagPr>
        <w:r w:rsidRPr="00031BD2">
          <w:t>la UPOV</w:t>
        </w:r>
      </w:smartTag>
      <w:r w:rsidRPr="00031BD2">
        <w:t xml:space="preserve"> (“directrices de examen”).</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4658D0">
      <w:pPr>
        <w:pStyle w:val="Heading2"/>
      </w:pPr>
      <w:bookmarkStart w:id="15" w:name="_Toc32997939"/>
      <w:bookmarkStart w:id="16" w:name="_Toc33528687"/>
      <w:bookmarkStart w:id="17" w:name="_Toc33591336"/>
      <w:bookmarkStart w:id="18" w:name="_Toc33601463"/>
      <w:bookmarkStart w:id="19" w:name="_Toc63846880"/>
      <w:bookmarkStart w:id="20" w:name="_Toc63847359"/>
      <w:bookmarkStart w:id="21" w:name="_Toc64717167"/>
      <w:bookmarkStart w:id="22" w:name="_Toc258923733"/>
      <w:bookmarkStart w:id="23" w:name="_Toc399419532"/>
      <w:r w:rsidRPr="00031BD2">
        <w:t>1.2</w:t>
      </w:r>
      <w:r w:rsidRPr="00031BD2">
        <w:tab/>
        <w:t>Directrices de examen propias de cada autoridad</w:t>
      </w:r>
      <w:bookmarkEnd w:id="15"/>
      <w:bookmarkEnd w:id="16"/>
      <w:bookmarkEnd w:id="17"/>
      <w:bookmarkEnd w:id="18"/>
      <w:bookmarkEnd w:id="19"/>
      <w:bookmarkEnd w:id="20"/>
      <w:bookmarkEnd w:id="21"/>
      <w:bookmarkEnd w:id="22"/>
      <w:bookmarkEnd w:id="23"/>
    </w:p>
    <w:p w:rsidR="004658D0" w:rsidRPr="00031BD2" w:rsidRDefault="004658D0" w:rsidP="00031BD2">
      <w:r w:rsidRPr="00031BD2">
        <w:t xml:space="preserve">En </w:t>
      </w:r>
      <w:smartTag w:uri="urn:schemas-microsoft-com:office:smarttags" w:element="PersonName">
        <w:smartTagPr>
          <w:attr w:name="ProductID" w:val="la Introducci￳n General"/>
        </w:smartTagPr>
        <w:smartTag w:uri="urn:schemas-microsoft-com:office:smarttags" w:element="PersonName">
          <w:smartTagPr>
            <w:attr w:name="ProductID" w:val="la Introducci￳n"/>
          </w:smartTagPr>
          <w:r w:rsidRPr="00031BD2">
            <w:t>la Introducción</w:t>
          </w:r>
        </w:smartTag>
        <w:r w:rsidRPr="00031BD2">
          <w:t xml:space="preserve"> General</w:t>
        </w:r>
      </w:smartTag>
      <w:r w:rsidRPr="00031BD2">
        <w:t xml:space="preserve"> se afirma asimismo que “[s]i </w:t>
      </w:r>
      <w:smartTag w:uri="urn:schemas-microsoft-com:office:smarttags" w:element="PersonName">
        <w:smartTagPr>
          <w:attr w:name="ProductID" w:val="la UPOV"/>
        </w:smartTagPr>
        <w:r w:rsidRPr="00031BD2">
          <w:t>la UPOV</w:t>
        </w:r>
      </w:smartTag>
      <w:r w:rsidRPr="00031BD2">
        <w:t xml:space="preserve"> no ha establecido directrices de examen particulares en relación con la variedad que ha de examinarse, el examen debería llevarse a cabo de conformidad con los principios establecidos en el presente documento [la Introducción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en general de la misma manera que si se elaboraran nuevas directrices de examen”.  En la sección 4, “Redacción de directrices de examen propias de cada autoridad”, se ofrece orientación sobre la redacción de directrices de examen por cada autoridad.</w:t>
      </w:r>
    </w:p>
    <w:p w:rsidR="004658D0" w:rsidRPr="00031BD2" w:rsidRDefault="004658D0" w:rsidP="00031BD2"/>
    <w:p w:rsidR="004658D0" w:rsidRPr="00031BD2" w:rsidRDefault="004658D0" w:rsidP="00031BD2"/>
    <w:p w:rsidR="004658D0" w:rsidRPr="00031BD2" w:rsidRDefault="004658D0" w:rsidP="004658D0">
      <w:pPr>
        <w:pStyle w:val="Heading2"/>
      </w:pPr>
      <w:bookmarkStart w:id="24" w:name="_Toc32997940"/>
      <w:bookmarkStart w:id="25" w:name="_Toc33528688"/>
      <w:bookmarkStart w:id="26" w:name="_Toc33591337"/>
      <w:bookmarkStart w:id="27" w:name="_Toc33601464"/>
      <w:bookmarkStart w:id="28" w:name="_Toc63846881"/>
      <w:bookmarkStart w:id="29" w:name="_Toc63847360"/>
      <w:bookmarkStart w:id="30" w:name="_Toc64717168"/>
      <w:bookmarkStart w:id="31" w:name="_Toc258923734"/>
      <w:bookmarkStart w:id="32" w:name="_Toc399419533"/>
      <w:r w:rsidRPr="00031BD2">
        <w:t>1.3</w:t>
      </w:r>
      <w:r w:rsidRPr="00031BD2">
        <w:tab/>
        <w:t>Estructura del documento TGP/7</w:t>
      </w:r>
      <w:bookmarkEnd w:id="24"/>
      <w:bookmarkEnd w:id="25"/>
      <w:bookmarkEnd w:id="26"/>
      <w:bookmarkEnd w:id="27"/>
      <w:bookmarkEnd w:id="28"/>
      <w:bookmarkEnd w:id="29"/>
      <w:bookmarkEnd w:id="30"/>
      <w:bookmarkEnd w:id="31"/>
      <w:bookmarkEnd w:id="32"/>
    </w:p>
    <w:p w:rsidR="004658D0" w:rsidRPr="00031BD2" w:rsidRDefault="004658D0" w:rsidP="00031BD2">
      <w:r w:rsidRPr="00031BD2">
        <w:t>El presente documento está estructurado de la siguiente manera:</w:t>
      </w:r>
    </w:p>
    <w:p w:rsidR="004658D0" w:rsidRPr="00031BD2" w:rsidRDefault="004658D0" w:rsidP="00031BD2"/>
    <w:p w:rsidR="004658D0" w:rsidRPr="00031BD2" w:rsidRDefault="004658D0" w:rsidP="00031BD2">
      <w:pPr>
        <w:tabs>
          <w:tab w:val="left" w:pos="426"/>
        </w:tabs>
      </w:pPr>
      <w:r w:rsidRPr="00031BD2">
        <w:tab/>
        <w:t>Capítulo 1:</w:t>
      </w:r>
      <w:r w:rsidRPr="00031BD2">
        <w:tab/>
        <w:t>Introducción (el presente capítulo)</w:t>
      </w:r>
    </w:p>
    <w:p w:rsidR="004658D0" w:rsidRPr="00031BD2" w:rsidRDefault="004658D0" w:rsidP="00031BD2">
      <w:pPr>
        <w:tabs>
          <w:tab w:val="left" w:pos="426"/>
        </w:tabs>
      </w:pPr>
    </w:p>
    <w:p w:rsidR="004658D0" w:rsidRPr="00031BD2" w:rsidRDefault="004658D0" w:rsidP="00031BD2">
      <w:pPr>
        <w:tabs>
          <w:tab w:val="left" w:pos="426"/>
        </w:tabs>
      </w:pPr>
      <w:r w:rsidRPr="00031BD2">
        <w:tab/>
        <w:t>Capítulo 2:</w:t>
      </w:r>
      <w:r w:rsidRPr="00031BD2">
        <w:tab/>
        <w:t>Procedimiento para introducir y revisar directrices de examen</w:t>
      </w:r>
    </w:p>
    <w:p w:rsidR="004658D0" w:rsidRPr="00031BD2" w:rsidRDefault="004658D0" w:rsidP="00031BD2">
      <w:pPr>
        <w:tabs>
          <w:tab w:val="left" w:pos="426"/>
        </w:tabs>
      </w:pPr>
    </w:p>
    <w:p w:rsidR="004658D0" w:rsidRPr="00031BD2" w:rsidRDefault="004658D0" w:rsidP="00031BD2">
      <w:pPr>
        <w:tabs>
          <w:tab w:val="left" w:pos="426"/>
        </w:tabs>
      </w:pPr>
      <w:r w:rsidRPr="00031BD2">
        <w:tab/>
        <w:t>Capítulo 3:</w:t>
      </w:r>
      <w:r w:rsidRPr="00031BD2">
        <w:tab/>
        <w:t>Orientaciones para elaborar directrices de examen</w:t>
      </w:r>
    </w:p>
    <w:p w:rsidR="004658D0" w:rsidRPr="00031BD2" w:rsidRDefault="004658D0" w:rsidP="00031BD2"/>
    <w:p w:rsidR="004658D0" w:rsidRPr="00031BD2" w:rsidRDefault="004658D0" w:rsidP="00031BD2">
      <w:r w:rsidRPr="00031BD2">
        <w:tab/>
        <w:t>3.1</w:t>
      </w:r>
      <w:r w:rsidRPr="00031BD2">
        <w:tab/>
        <w:t>La plantilla de los documentos TG</w:t>
      </w:r>
    </w:p>
    <w:p w:rsidR="004658D0" w:rsidRPr="00031BD2" w:rsidRDefault="004658D0" w:rsidP="00031BD2"/>
    <w:p w:rsidR="004658D0" w:rsidRPr="00031BD2" w:rsidRDefault="004658D0" w:rsidP="00031BD2">
      <w:pPr>
        <w:ind w:left="851"/>
      </w:pPr>
      <w:r w:rsidRPr="00031BD2">
        <w:t>En este capítulo se presenta la “plantilla de los documentos TG” que contiene la estructura básica para las directrices de examen, así como el texto estándar universal, apropiado para todas las directrices de examen.  La plantilla de los documentos TG figura como Anexo 1 del presente documento.</w:t>
      </w:r>
    </w:p>
    <w:p w:rsidR="004658D0" w:rsidRPr="00031BD2" w:rsidRDefault="004658D0" w:rsidP="00031BD2"/>
    <w:p w:rsidR="004658D0" w:rsidRPr="00031BD2" w:rsidRDefault="00031BD2" w:rsidP="00031BD2">
      <w:r>
        <w:tab/>
      </w:r>
      <w:r w:rsidR="004658D0" w:rsidRPr="00031BD2">
        <w:t>3.2</w:t>
      </w:r>
      <w:r w:rsidR="004658D0" w:rsidRPr="00031BD2">
        <w:tab/>
        <w:t>Texto estándar adicional (ASW) para la plantilla de los documentos TG</w:t>
      </w:r>
    </w:p>
    <w:p w:rsidR="004658D0" w:rsidRPr="00031BD2" w:rsidRDefault="004658D0" w:rsidP="00031BD2"/>
    <w:p w:rsidR="004658D0" w:rsidRPr="00031BD2" w:rsidRDefault="004658D0" w:rsidP="00031BD2">
      <w:pPr>
        <w:ind w:left="851"/>
      </w:pPr>
      <w:r w:rsidRPr="00031BD2">
        <w:t xml:space="preserve">La “plantilla de los documentos TG” contiene el texto estándar universal, aplicable a todas las directrices de examen.  No obstante, en esta sección se explica que </w:t>
      </w:r>
      <w:smartTag w:uri="urn:schemas-microsoft-com:office:smarttags" w:element="PersonName">
        <w:smartTagPr>
          <w:attr w:name="ProductID" w:val="la UPOV"/>
        </w:smartTagPr>
        <w:r w:rsidRPr="00031BD2">
          <w:t>la UPOV</w:t>
        </w:r>
      </w:smartTag>
      <w:r w:rsidRPr="00031BD2">
        <w:t xml:space="preserve"> ha elaborado un texto estándar adicional que deberá utilizarse, cuando proceda, para las directrices de examen pertinentes.  El texto estándar adicional figura como Anexo 2 del presente documento.</w:t>
      </w:r>
    </w:p>
    <w:p w:rsidR="004658D0" w:rsidRPr="00031BD2" w:rsidRDefault="004658D0" w:rsidP="00031BD2"/>
    <w:p w:rsidR="004658D0" w:rsidRPr="00031BD2" w:rsidRDefault="00031BD2" w:rsidP="00031BD2">
      <w:r>
        <w:tab/>
      </w:r>
      <w:r w:rsidR="004658D0" w:rsidRPr="00031BD2">
        <w:t>3.3</w:t>
      </w:r>
      <w:r w:rsidR="004658D0" w:rsidRPr="00031BD2">
        <w:tab/>
        <w:t>Notas orientativas (GN) sobre la plantilla de los documentos TG</w:t>
      </w:r>
    </w:p>
    <w:p w:rsidR="004658D0" w:rsidRPr="00031BD2" w:rsidRDefault="004658D0" w:rsidP="00031BD2"/>
    <w:p w:rsidR="004658D0" w:rsidRPr="00031BD2" w:rsidRDefault="004658D0" w:rsidP="00031BD2">
      <w:pPr>
        <w:ind w:left="851"/>
      </w:pPr>
      <w:r w:rsidRPr="00031BD2">
        <w:t>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la colección de caracteres aprobados que figuran en el Anexo 4 (véase la GN 17).</w:t>
      </w:r>
    </w:p>
    <w:p w:rsidR="004658D0" w:rsidRPr="00031BD2" w:rsidRDefault="004658D0" w:rsidP="00031BD2"/>
    <w:p w:rsidR="004658D0" w:rsidRPr="00031BD2" w:rsidRDefault="00031BD2" w:rsidP="00031BD2">
      <w:pPr>
        <w:tabs>
          <w:tab w:val="left" w:pos="426"/>
        </w:tabs>
      </w:pPr>
      <w:r>
        <w:tab/>
      </w:r>
      <w:r w:rsidR="004658D0" w:rsidRPr="00031BD2">
        <w:t>Capítulo 4:</w:t>
      </w:r>
      <w:r w:rsidR="004658D0" w:rsidRPr="00031BD2">
        <w:tab/>
        <w:t>Redacción de directrices de examen propias de cada autoridad</w:t>
      </w:r>
    </w:p>
    <w:p w:rsidR="004658D0" w:rsidRPr="00031BD2" w:rsidRDefault="004658D0" w:rsidP="00031BD2"/>
    <w:p w:rsidR="004658D0" w:rsidRPr="00031BD2" w:rsidRDefault="004658D0" w:rsidP="00031BD2">
      <w:pPr>
        <w:ind w:left="426"/>
      </w:pPr>
      <w:r w:rsidRPr="00031BD2">
        <w:t>Anexo 1:</w:t>
      </w:r>
      <w:r w:rsidRPr="00031BD2">
        <w:tab/>
        <w:t>La plantilla de los documentos TG</w:t>
      </w:r>
    </w:p>
    <w:p w:rsidR="004658D0" w:rsidRPr="00031BD2" w:rsidRDefault="004658D0" w:rsidP="00031BD2">
      <w:pPr>
        <w:ind w:left="426"/>
      </w:pPr>
    </w:p>
    <w:p w:rsidR="004658D0" w:rsidRPr="00031BD2" w:rsidRDefault="004658D0" w:rsidP="00031BD2">
      <w:pPr>
        <w:ind w:left="426"/>
      </w:pPr>
      <w:r w:rsidRPr="00031BD2">
        <w:t>Anexo 2:</w:t>
      </w:r>
      <w:r w:rsidRPr="00031BD2">
        <w:tab/>
        <w:t>Texto estándar adicional para la plantilla de los documentos TG</w:t>
      </w:r>
    </w:p>
    <w:p w:rsidR="004658D0" w:rsidRPr="00031BD2" w:rsidRDefault="004658D0" w:rsidP="00031BD2">
      <w:pPr>
        <w:ind w:left="426"/>
      </w:pPr>
    </w:p>
    <w:p w:rsidR="004658D0" w:rsidRPr="00031BD2" w:rsidRDefault="004658D0" w:rsidP="00031BD2">
      <w:pPr>
        <w:ind w:left="426"/>
      </w:pPr>
      <w:r w:rsidRPr="00031BD2">
        <w:t>Anexo 3:</w:t>
      </w:r>
      <w:r w:rsidRPr="00031BD2">
        <w:tab/>
        <w:t>Notas orientativas sobre la plantilla de los documentos TG</w:t>
      </w:r>
    </w:p>
    <w:p w:rsidR="004658D0" w:rsidRPr="00031BD2" w:rsidRDefault="004658D0" w:rsidP="00031BD2">
      <w:pPr>
        <w:ind w:left="426"/>
      </w:pPr>
    </w:p>
    <w:p w:rsidR="004658D0" w:rsidRPr="00031BD2" w:rsidRDefault="004658D0" w:rsidP="00031BD2">
      <w:pPr>
        <w:ind w:left="426"/>
      </w:pPr>
      <w:r w:rsidRPr="00031BD2">
        <w:t>Anexo 4:</w:t>
      </w:r>
      <w:r w:rsidRPr="00031BD2">
        <w:tab/>
        <w:t>Colección de caracteres aprobados</w:t>
      </w:r>
    </w:p>
    <w:p w:rsidR="004658D0" w:rsidRPr="00031BD2" w:rsidRDefault="004658D0" w:rsidP="00031BD2"/>
    <w:p w:rsidR="004658D0" w:rsidRPr="00031BD2" w:rsidRDefault="004658D0" w:rsidP="00031BD2"/>
    <w:p w:rsidR="004658D0" w:rsidRPr="00031BD2" w:rsidRDefault="004658D0" w:rsidP="004658D0">
      <w:pPr>
        <w:rPr>
          <w:rFonts w:cs="Arial"/>
        </w:rPr>
        <w:sectPr w:rsidR="004658D0" w:rsidRPr="00031BD2" w:rsidSect="004658D0">
          <w:headerReference w:type="default" r:id="rId11"/>
          <w:headerReference w:type="first" r:id="rId12"/>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4658D0" w:rsidRPr="00031BD2" w:rsidRDefault="004658D0" w:rsidP="00EF313D">
      <w:pPr>
        <w:pStyle w:val="Heading1"/>
      </w:pPr>
      <w:bookmarkStart w:id="33" w:name="_Toc32997941"/>
      <w:bookmarkStart w:id="34" w:name="_Toc33528689"/>
      <w:bookmarkStart w:id="35" w:name="_Toc33591338"/>
      <w:bookmarkStart w:id="36" w:name="_Toc33601465"/>
      <w:bookmarkStart w:id="37" w:name="_Toc63846882"/>
      <w:bookmarkStart w:id="38" w:name="_Toc63847361"/>
      <w:bookmarkStart w:id="39" w:name="_Toc64717169"/>
      <w:bookmarkStart w:id="40" w:name="_Toc258923735"/>
      <w:bookmarkStart w:id="41" w:name="_Toc399419534"/>
      <w:r w:rsidRPr="00031BD2">
        <w:t xml:space="preserve">CAPÍTULO 2: PROCEDIMIENTO para </w:t>
      </w:r>
      <w:r w:rsidR="0026536B">
        <w:t xml:space="preserve">LA </w:t>
      </w:r>
      <w:r w:rsidRPr="00031BD2">
        <w:t>introduc</w:t>
      </w:r>
      <w:r w:rsidR="0026536B">
        <w:t>CIÓN</w:t>
      </w:r>
      <w:r w:rsidRPr="00031BD2">
        <w:t xml:space="preserve"> y </w:t>
      </w:r>
      <w:r w:rsidR="0026536B">
        <w:t xml:space="preserve">REVISIÓN DE </w:t>
      </w:r>
      <w:r w:rsidR="00C77ABF">
        <w:t>Directrices de Examen de la </w:t>
      </w:r>
      <w:r w:rsidRPr="00031BD2">
        <w:t>uPOV</w:t>
      </w:r>
      <w:bookmarkEnd w:id="33"/>
      <w:bookmarkEnd w:id="34"/>
      <w:bookmarkEnd w:id="35"/>
      <w:bookmarkEnd w:id="36"/>
      <w:bookmarkEnd w:id="37"/>
      <w:bookmarkEnd w:id="38"/>
      <w:bookmarkEnd w:id="39"/>
      <w:bookmarkEnd w:id="40"/>
      <w:bookmarkEnd w:id="41"/>
    </w:p>
    <w:p w:rsidR="004658D0" w:rsidRPr="00031BD2" w:rsidRDefault="004658D0" w:rsidP="004658D0">
      <w:pPr>
        <w:pStyle w:val="Heading2"/>
      </w:pPr>
      <w:bookmarkStart w:id="42" w:name="_Toc32997942"/>
      <w:bookmarkStart w:id="43" w:name="_Toc33528690"/>
      <w:bookmarkStart w:id="44" w:name="_Toc33591339"/>
      <w:bookmarkStart w:id="45" w:name="_Toc33601466"/>
      <w:bookmarkStart w:id="46" w:name="_Toc63846883"/>
      <w:bookmarkStart w:id="47" w:name="_Toc63847362"/>
      <w:bookmarkStart w:id="48" w:name="_Toc64717170"/>
      <w:bookmarkStart w:id="49" w:name="_Toc258923736"/>
      <w:bookmarkStart w:id="50" w:name="_Toc399419535"/>
      <w:r w:rsidRPr="00031BD2">
        <w:t>2.1</w:t>
      </w:r>
      <w:r w:rsidRPr="00031BD2">
        <w:tab/>
        <w:t>Introducción</w:t>
      </w:r>
      <w:bookmarkEnd w:id="42"/>
      <w:bookmarkEnd w:id="43"/>
      <w:bookmarkEnd w:id="44"/>
      <w:bookmarkEnd w:id="45"/>
      <w:bookmarkEnd w:id="46"/>
      <w:bookmarkEnd w:id="47"/>
      <w:bookmarkEnd w:id="48"/>
      <w:bookmarkEnd w:id="49"/>
      <w:bookmarkEnd w:id="50"/>
    </w:p>
    <w:p w:rsidR="004658D0" w:rsidRPr="00031BD2" w:rsidRDefault="004658D0" w:rsidP="00C77ABF">
      <w:r w:rsidRPr="00031BD2">
        <w:t>2.1.1</w:t>
      </w:r>
      <w:r w:rsidRPr="00031BD2">
        <w:tab/>
        <w:t xml:space="preserve">En </w:t>
      </w:r>
      <w:smartTag w:uri="urn:schemas-microsoft-com:office:smarttags" w:element="PersonName">
        <w:smartTagPr>
          <w:attr w:name="ProductID" w:val="la Introducci￳n General"/>
        </w:smartTagPr>
        <w:r w:rsidRPr="00031BD2">
          <w:t>la Introducción General</w:t>
        </w:r>
      </w:smartTag>
      <w:r w:rsidRPr="00031BD2">
        <w:t xml:space="preserve"> (Capítulo 1, sección 1.4) se explica que las directrices de examen individuales son elaboradas por el Grupo de Trabajo Técnico pertinente que está compuesto por expertos nombrados por los gobiernos de cada Miembro de </w:t>
      </w:r>
      <w:smartTag w:uri="urn:schemas-microsoft-com:office:smarttags" w:element="PersonName">
        <w:smartTagPr>
          <w:attr w:name="ProductID" w:val="la Uni￳n"/>
        </w:smartTagPr>
        <w:r w:rsidRPr="00031BD2">
          <w:t>la Unión</w:t>
        </w:r>
      </w:smartTag>
      <w:r w:rsidRPr="00031BD2">
        <w:t>, junto con expertos invitados de otros Estados y organizaciones observadoras interesadas.  En tanto que organizaciones observadoras, la participación de las principales organizaciones internacionales no gubernamentales en el campo de las obtenciones vegetales y de las industrias de semillas y de plantas garantiza que se tengan en cuenta los conocimientos y la experiencia de los obtentores y de las industrias de semillas y plantas.  Una vez que se han elaborado las directrices de examen, se someten al Comité Técnico para su aprobación.</w:t>
      </w:r>
    </w:p>
    <w:p w:rsidR="004658D0" w:rsidRPr="00031BD2" w:rsidRDefault="004658D0" w:rsidP="00C77ABF"/>
    <w:p w:rsidR="004658D0" w:rsidRPr="00031BD2" w:rsidRDefault="004658D0" w:rsidP="00C77ABF">
      <w:r w:rsidRPr="00031BD2">
        <w:t>2.1.2</w:t>
      </w:r>
      <w:r w:rsidRPr="00031BD2">
        <w:tab/>
        <w:t>Con objeto de facilitar su labor, el Comité Técnico ha creado el Comité de Redacción Ampliado (TC</w:t>
      </w:r>
      <w:r w:rsidRPr="00031BD2">
        <w:noBreakHyphen/>
        <w:t>EDC), que se ocupa de examinar los proyectos de todas las directrices de examen que elaboran los Grupos de Trabajo Técnico (TWP) y de formular recomendaciones antes de que las mismas se presenten al Comité Técnico para su aprobación.</w:t>
      </w:r>
    </w:p>
    <w:p w:rsidR="004658D0" w:rsidRPr="00031BD2" w:rsidRDefault="004658D0" w:rsidP="00C77ABF"/>
    <w:p w:rsidR="004658D0" w:rsidRPr="00031BD2" w:rsidRDefault="004658D0" w:rsidP="00C77ABF">
      <w:r w:rsidRPr="00031BD2">
        <w:t>2.1.3</w:t>
      </w:r>
      <w:r w:rsidRPr="00031BD2">
        <w:tab/>
        <w:t>Transparencia y responsabilidad</w:t>
      </w:r>
    </w:p>
    <w:p w:rsidR="004658D0" w:rsidRPr="00031BD2" w:rsidRDefault="004658D0" w:rsidP="00C77ABF"/>
    <w:p w:rsidR="004658D0" w:rsidRPr="00031BD2" w:rsidRDefault="004658D0" w:rsidP="00C77ABF">
      <w:r w:rsidRPr="00031BD2">
        <w:t>Esta sección se ha incluido tras constatarse la necesidad de garantizar la transparencia y la responsabilidad en cada etapa del procedimiento destinado a introducir y revisar directrices de examen.</w:t>
      </w:r>
    </w:p>
    <w:p w:rsidR="004658D0" w:rsidRPr="00031BD2" w:rsidRDefault="004658D0" w:rsidP="00C77ABF"/>
    <w:p w:rsidR="004658D0" w:rsidRPr="00031BD2" w:rsidRDefault="004658D0" w:rsidP="00C77ABF">
      <w:r w:rsidRPr="00031BD2">
        <w:t>2.1.4</w:t>
      </w:r>
      <w:r w:rsidRPr="00031BD2">
        <w:tab/>
        <w:t>Expertos principales</w:t>
      </w:r>
    </w:p>
    <w:p w:rsidR="004658D0" w:rsidRPr="00031BD2" w:rsidRDefault="004658D0" w:rsidP="00C77ABF"/>
    <w:p w:rsidR="004658D0" w:rsidRPr="00031BD2" w:rsidRDefault="004658D0" w:rsidP="00C77ABF">
      <w:r w:rsidRPr="00031BD2">
        <w:t xml:space="preserve">En el procedimiento se parte de que la elaboración de las directrices de examen está presidida por un experto o expertos (que en este documento se denominará el “experto principal”), miembro de uno de los Grupos de Trabajo Técnico de </w:t>
      </w:r>
      <w:smartTag w:uri="urn:schemas-microsoft-com:office:smarttags" w:element="PersonName">
        <w:smartTagPr>
          <w:attr w:name="ProductID" w:val="la UPOV"/>
        </w:smartTagPr>
        <w:r w:rsidRPr="00031BD2">
          <w:t>la UPOV</w:t>
        </w:r>
      </w:smartTag>
      <w:r w:rsidRPr="00031BD2">
        <w:t xml:space="preserve"> (TWP).</w:t>
      </w:r>
    </w:p>
    <w:p w:rsidR="004658D0" w:rsidRPr="00031BD2" w:rsidRDefault="004658D0" w:rsidP="00C77ABF"/>
    <w:p w:rsidR="004658D0" w:rsidRPr="00031BD2" w:rsidRDefault="004658D0" w:rsidP="00C77ABF">
      <w:r w:rsidRPr="00031BD2">
        <w:t>2.1.5</w:t>
      </w:r>
      <w:r w:rsidRPr="00031BD2">
        <w:tab/>
        <w:t>Expertos interesados</w:t>
      </w:r>
    </w:p>
    <w:p w:rsidR="004658D0" w:rsidRPr="00031BD2" w:rsidRDefault="004658D0" w:rsidP="00C77ABF"/>
    <w:p w:rsidR="004658D0" w:rsidRPr="00031BD2" w:rsidRDefault="004658D0" w:rsidP="00C77ABF">
      <w:r w:rsidRPr="00031BD2">
        <w:t xml:space="preserve">El experto principal elabora las directrices de examen en estrecha colaboración con todos los expertos de los TWP que hayan manifestado interés (los “expertos interesados”), a fin de garantizar que en el proyecto se refleja la totalidad de los conocimientos especializados de los expertos.   </w:t>
      </w:r>
    </w:p>
    <w:p w:rsidR="004658D0" w:rsidRPr="00031BD2" w:rsidRDefault="004658D0" w:rsidP="00C77ABF"/>
    <w:p w:rsidR="004658D0" w:rsidRPr="00031BD2" w:rsidRDefault="004658D0" w:rsidP="00C77ABF">
      <w:r w:rsidRPr="00031BD2">
        <w:t>2.1.6</w:t>
      </w:r>
      <w:r w:rsidRPr="00031BD2">
        <w:tab/>
        <w:t>El Subgrupo de expertos interesados (el “Subgrupo”)</w:t>
      </w:r>
    </w:p>
    <w:p w:rsidR="004658D0" w:rsidRPr="00031BD2" w:rsidRDefault="004658D0" w:rsidP="00C77ABF"/>
    <w:p w:rsidR="004658D0" w:rsidRPr="00031BD2" w:rsidRDefault="004658D0" w:rsidP="00C77ABF">
      <w:r w:rsidRPr="00031BD2">
        <w:t>El TWP creará un Subgrupo compuesto del experto principal y de otros expertos interesados que deseen participar en la elaboración de las directrices de examen en cuestión.  A los efectos del presente documento, el término “Subgrupo” también es aplicable cuando los expertos interesados son todos los expertos del TWP pertinente.  En el caso de las directrices de examen elaboradas por más de un TWP, se determinarán los expertos interesados de cado TWP y el Subgrupo estará integrado por los expertos interesados de todos los TWP pertinentes</w:t>
      </w:r>
      <w:bookmarkStart w:id="51" w:name="_Ref250897554"/>
      <w:r w:rsidRPr="00031BD2">
        <w:t>.</w:t>
      </w:r>
      <w:bookmarkEnd w:id="51"/>
    </w:p>
    <w:p w:rsidR="004658D0" w:rsidRPr="00031BD2" w:rsidRDefault="004658D0" w:rsidP="00C77ABF"/>
    <w:p w:rsidR="004658D0" w:rsidRPr="00031BD2" w:rsidRDefault="004658D0" w:rsidP="00C77ABF">
      <w:r w:rsidRPr="00031BD2">
        <w:t>2.1.7</w:t>
      </w:r>
      <w:r w:rsidRPr="00031BD2">
        <w:tab/>
        <w:t>Consulta</w:t>
      </w:r>
    </w:p>
    <w:p w:rsidR="004658D0" w:rsidRPr="00031BD2" w:rsidRDefault="004658D0" w:rsidP="00C77ABF"/>
    <w:p w:rsidR="004658D0" w:rsidRPr="00031BD2" w:rsidRDefault="00D36C6D" w:rsidP="00C77ABF">
      <w:r>
        <w:t>2.1.</w:t>
      </w:r>
      <w:r w:rsidR="004658D0" w:rsidRPr="00031BD2">
        <w:t>7.1</w:t>
      </w:r>
      <w:r w:rsidR="004658D0" w:rsidRPr="00031BD2">
        <w:tab/>
        <w:t xml:space="preserve">Los proyectos de directrices de examen, elaborados por el experto principal en colaboración con los expertos interesados se examinan en las reuniones del Grupo de Trabajo Técnico pertinente, antes de ser sometidos al Comité Técnico para su aprobación.  En este procedimiento participan las principales organizaciones internacionales no gubernamentales en el ámbito del fitomejoramiento y la gestión de los recursos genéticos, que son invitadas en calidad de observadoras en las reuniones del Grupo de Trabajo Técnico pertinente y en el Comité Técnico. </w:t>
      </w:r>
    </w:p>
    <w:p w:rsidR="004658D0" w:rsidRPr="00031BD2" w:rsidRDefault="004658D0" w:rsidP="00C77ABF"/>
    <w:p w:rsidR="004658D0" w:rsidRPr="00031BD2" w:rsidRDefault="004658D0" w:rsidP="00C77ABF">
      <w:r w:rsidRPr="00031BD2">
        <w:t>2.1.7.2</w:t>
      </w:r>
      <w:r w:rsidRPr="00031BD2">
        <w:tab/>
        <w:t>Asimismo, el Grupo de Trabajo Técnico pertinente (TWP) podrá completar la consulta con expertos interesados en relación con ciertas directrices de examen organizando reuniones del Subgrupo encargado de las directrices de examen durante el período entre las respectivas reuniones del TWP.</w:t>
      </w:r>
    </w:p>
    <w:p w:rsidR="004658D0" w:rsidRPr="00031BD2" w:rsidRDefault="004658D0" w:rsidP="00C77ABF"/>
    <w:p w:rsidR="004658D0" w:rsidRPr="00031BD2" w:rsidRDefault="004658D0" w:rsidP="00C77ABF"/>
    <w:p w:rsidR="004658D0" w:rsidRPr="00C77ABF" w:rsidRDefault="004658D0" w:rsidP="00C77ABF">
      <w:pPr>
        <w:pStyle w:val="Heading2"/>
      </w:pPr>
      <w:bookmarkStart w:id="52" w:name="_Toc32997943"/>
      <w:bookmarkStart w:id="53" w:name="_Toc33528691"/>
      <w:bookmarkStart w:id="54" w:name="_Toc33591340"/>
      <w:bookmarkStart w:id="55" w:name="_Toc33601467"/>
      <w:bookmarkStart w:id="56" w:name="_Toc63846884"/>
      <w:bookmarkStart w:id="57" w:name="_Toc63847363"/>
      <w:bookmarkStart w:id="58" w:name="_Toc64717171"/>
      <w:bookmarkStart w:id="59" w:name="_Toc258923737"/>
      <w:bookmarkStart w:id="60" w:name="_Toc399419536"/>
      <w:r w:rsidRPr="00031BD2">
        <w:t>2.2</w:t>
      </w:r>
      <w:r w:rsidRPr="00031BD2">
        <w:tab/>
        <w:t>Procedimiento para introducir</w:t>
      </w:r>
      <w:bookmarkStart w:id="61" w:name="_Ref63669920"/>
      <w:r w:rsidRPr="00787D9F">
        <w:t xml:space="preserve"> </w:t>
      </w:r>
      <w:bookmarkEnd w:id="61"/>
      <w:r w:rsidRPr="00031BD2">
        <w:t>directrices de examen</w:t>
      </w:r>
      <w:bookmarkEnd w:id="52"/>
      <w:bookmarkEnd w:id="53"/>
      <w:bookmarkEnd w:id="54"/>
      <w:bookmarkEnd w:id="55"/>
      <w:bookmarkEnd w:id="56"/>
      <w:bookmarkEnd w:id="57"/>
      <w:bookmarkEnd w:id="58"/>
      <w:bookmarkEnd w:id="59"/>
      <w:bookmarkEnd w:id="60"/>
    </w:p>
    <w:p w:rsidR="004658D0" w:rsidRPr="00C77ABF" w:rsidRDefault="004658D0" w:rsidP="00C77ABF">
      <w:pPr>
        <w:pStyle w:val="Heading3"/>
        <w:tabs>
          <w:tab w:val="left" w:pos="851"/>
          <w:tab w:val="left" w:pos="1843"/>
        </w:tabs>
      </w:pPr>
      <w:bookmarkStart w:id="62" w:name="_Toc27819279"/>
      <w:bookmarkStart w:id="63" w:name="_Toc27819460"/>
      <w:bookmarkStart w:id="64" w:name="_Toc27819641"/>
      <w:bookmarkStart w:id="65" w:name="_Toc30996904"/>
      <w:bookmarkStart w:id="66" w:name="_Toc32997944"/>
      <w:bookmarkStart w:id="67" w:name="_Toc33528692"/>
      <w:bookmarkStart w:id="68" w:name="_Toc33591341"/>
      <w:bookmarkStart w:id="69" w:name="_Toc33601468"/>
      <w:bookmarkStart w:id="70" w:name="_Toc63846885"/>
      <w:bookmarkStart w:id="71" w:name="_Toc63847364"/>
      <w:bookmarkStart w:id="72" w:name="_Toc64717172"/>
      <w:bookmarkStart w:id="73" w:name="_Toc258923738"/>
      <w:bookmarkStart w:id="74" w:name="_Toc399419537"/>
      <w:r w:rsidRPr="00031BD2">
        <w:t>2.2.1</w:t>
      </w:r>
      <w:r w:rsidRPr="00031BD2">
        <w:tab/>
      </w:r>
      <w:r w:rsidRPr="00031BD2">
        <w:rPr>
          <w:bdr w:val="single" w:sz="4" w:space="0" w:color="auto"/>
        </w:rPr>
        <w:t>ETAPA 1</w:t>
      </w:r>
      <w:r w:rsidRPr="00031BD2">
        <w:tab/>
      </w:r>
      <w:proofErr w:type="spellStart"/>
      <w:r w:rsidRPr="00031BD2">
        <w:t>Propuestas</w:t>
      </w:r>
      <w:proofErr w:type="spellEnd"/>
      <w:r w:rsidRPr="00031BD2">
        <w:t xml:space="preserve"> para </w:t>
      </w:r>
      <w:proofErr w:type="spellStart"/>
      <w:r w:rsidRPr="00031BD2">
        <w:t>encomendar</w:t>
      </w:r>
      <w:proofErr w:type="spellEnd"/>
      <w:r w:rsidRPr="00031BD2">
        <w:t xml:space="preserve"> la </w:t>
      </w:r>
      <w:bookmarkEnd w:id="62"/>
      <w:bookmarkEnd w:id="63"/>
      <w:bookmarkEnd w:id="64"/>
      <w:bookmarkEnd w:id="65"/>
      <w:proofErr w:type="spellStart"/>
      <w:r w:rsidRPr="00031BD2">
        <w:t>introducción</w:t>
      </w:r>
      <w:proofErr w:type="spellEnd"/>
      <w:r w:rsidRPr="00031BD2">
        <w:t xml:space="preserve"> o </w:t>
      </w:r>
      <w:proofErr w:type="spellStart"/>
      <w:r w:rsidRPr="00031BD2">
        <w:t>revisión</w:t>
      </w:r>
      <w:proofErr w:type="spellEnd"/>
      <w:r w:rsidRPr="00031BD2">
        <w:t xml:space="preserve"> de </w:t>
      </w:r>
      <w:proofErr w:type="spellStart"/>
      <w:r w:rsidRPr="00031BD2">
        <w:t>directrices</w:t>
      </w:r>
      <w:proofErr w:type="spellEnd"/>
      <w:r w:rsidRPr="00031BD2">
        <w:t xml:space="preserve"> de </w:t>
      </w:r>
      <w:proofErr w:type="spellStart"/>
      <w:r w:rsidRPr="00031BD2">
        <w:t>examen</w:t>
      </w:r>
      <w:bookmarkEnd w:id="66"/>
      <w:bookmarkEnd w:id="67"/>
      <w:bookmarkEnd w:id="68"/>
      <w:bookmarkEnd w:id="69"/>
      <w:bookmarkEnd w:id="70"/>
      <w:bookmarkEnd w:id="71"/>
      <w:bookmarkEnd w:id="72"/>
      <w:bookmarkEnd w:id="73"/>
      <w:bookmarkEnd w:id="74"/>
      <w:proofErr w:type="spellEnd"/>
    </w:p>
    <w:p w:rsidR="004658D0" w:rsidRPr="00031BD2" w:rsidRDefault="004658D0" w:rsidP="00C77ABF">
      <w:r w:rsidRPr="00031BD2">
        <w:t>Es competencia del Comité Técnico encomendar cualquier tarea relativa a las directrices de examen.  Las propuestas para que el Comité Técnico encargue un trabajo pueden ser presentadas:</w:t>
      </w:r>
    </w:p>
    <w:p w:rsidR="004658D0" w:rsidRPr="00031BD2" w:rsidRDefault="004658D0" w:rsidP="00C77ABF">
      <w:pPr>
        <w:rPr>
          <w:rFonts w:cs="Arial"/>
        </w:rPr>
      </w:pPr>
    </w:p>
    <w:p w:rsidR="004658D0" w:rsidRPr="00031BD2" w:rsidRDefault="004658D0" w:rsidP="00C77ABF">
      <w:pPr>
        <w:rPr>
          <w:rFonts w:cs="Arial"/>
        </w:rPr>
      </w:pPr>
      <w:r w:rsidRPr="00031BD2">
        <w:rPr>
          <w:rFonts w:cs="Arial"/>
        </w:rPr>
        <w:tab/>
        <w:t>a)</w:t>
      </w:r>
      <w:r w:rsidRPr="00031BD2">
        <w:rPr>
          <w:rFonts w:cs="Arial"/>
        </w:rPr>
        <w:tab/>
        <w:t xml:space="preserve">por un órgano de </w:t>
      </w:r>
      <w:smartTag w:uri="urn:schemas-microsoft-com:office:smarttags" w:element="PersonName">
        <w:smartTagPr>
          <w:attr w:name="ProductID" w:val="la UPOV"/>
        </w:smartTagPr>
        <w:r w:rsidRPr="00031BD2">
          <w:rPr>
            <w:rFonts w:cs="Arial"/>
          </w:rPr>
          <w:t>la UPOV</w:t>
        </w:r>
      </w:smartTag>
      <w:r w:rsidRPr="00031BD2">
        <w:rPr>
          <w:rFonts w:cs="Arial"/>
        </w:rPr>
        <w:t>;</w:t>
      </w:r>
    </w:p>
    <w:p w:rsidR="004658D0" w:rsidRPr="00031BD2" w:rsidRDefault="004658D0" w:rsidP="00C77ABF">
      <w:pPr>
        <w:rPr>
          <w:rFonts w:cs="Arial"/>
        </w:rPr>
      </w:pPr>
    </w:p>
    <w:p w:rsidR="004658D0" w:rsidRPr="00031BD2" w:rsidRDefault="00C77ABF" w:rsidP="00C77ABF">
      <w:r>
        <w:tab/>
      </w:r>
      <w:r w:rsidR="004658D0" w:rsidRPr="00031BD2">
        <w:t>La mayoría de las directrices de examen se encargan basándose en las propuestas de un Grupo de Trabajo Técnico, pero las propuestas pueden provenir asimismo del Comité Técnico, el Consejo, el Comité Consultivo o el Comité Administrativo y Jurídico (en adelante denominado “el CAJ”).</w:t>
      </w:r>
    </w:p>
    <w:p w:rsidR="004658D0" w:rsidRPr="00031BD2" w:rsidRDefault="004658D0" w:rsidP="00C77ABF">
      <w:pPr>
        <w:rPr>
          <w:rFonts w:cs="Arial"/>
        </w:rPr>
      </w:pPr>
    </w:p>
    <w:p w:rsidR="004658D0" w:rsidRPr="00031BD2" w:rsidRDefault="004658D0" w:rsidP="00C77ABF">
      <w:pPr>
        <w:rPr>
          <w:rFonts w:cs="Arial"/>
        </w:rPr>
      </w:pPr>
      <w:r w:rsidRPr="00031BD2">
        <w:rPr>
          <w:rFonts w:cs="Arial"/>
        </w:rPr>
        <w:tab/>
        <w:t>b)</w:t>
      </w:r>
      <w:r w:rsidRPr="00031BD2">
        <w:rPr>
          <w:rFonts w:cs="Arial"/>
        </w:rPr>
        <w:tab/>
        <w:t xml:space="preserve">directamente al Comité Técnico por un miembro de </w:t>
      </w:r>
      <w:smartTag w:uri="urn:schemas-microsoft-com:office:smarttags" w:element="PersonName">
        <w:smartTagPr>
          <w:attr w:name="ProductID" w:val="la Uni￳n"/>
        </w:smartTagPr>
        <w:r w:rsidRPr="00031BD2">
          <w:rPr>
            <w:rFonts w:cs="Arial"/>
          </w:rPr>
          <w:t>la Unión</w:t>
        </w:r>
      </w:smartTag>
      <w:r w:rsidRPr="00031BD2">
        <w:rPr>
          <w:rFonts w:cs="Arial"/>
        </w:rPr>
        <w:t>;</w:t>
      </w:r>
    </w:p>
    <w:p w:rsidR="004658D0" w:rsidRPr="00031BD2" w:rsidRDefault="004658D0" w:rsidP="00C77ABF">
      <w:pPr>
        <w:rPr>
          <w:rFonts w:cs="Arial"/>
        </w:rPr>
      </w:pPr>
    </w:p>
    <w:p w:rsidR="004658D0" w:rsidRPr="00031BD2" w:rsidRDefault="004658D0" w:rsidP="00C77ABF">
      <w:pPr>
        <w:rPr>
          <w:rFonts w:cs="Arial"/>
        </w:rPr>
      </w:pPr>
      <w:r w:rsidRPr="00031BD2">
        <w:rPr>
          <w:rFonts w:cs="Arial"/>
        </w:rPr>
        <w:tab/>
        <w:t>c)</w:t>
      </w:r>
      <w:r w:rsidRPr="00031BD2">
        <w:rPr>
          <w:rFonts w:cs="Arial"/>
        </w:rPr>
        <w:tab/>
        <w:t>directamente al Comité Técnico por un Estado observador o una organización observadora ante el Comité Técnico.</w:t>
      </w:r>
    </w:p>
    <w:p w:rsidR="004658D0" w:rsidRPr="00C77ABF" w:rsidRDefault="004658D0" w:rsidP="00C77ABF"/>
    <w:p w:rsidR="004658D0" w:rsidRPr="00031BD2" w:rsidRDefault="004658D0" w:rsidP="00C77ABF">
      <w:pPr>
        <w:pStyle w:val="Heading3"/>
        <w:tabs>
          <w:tab w:val="left" w:pos="851"/>
          <w:tab w:val="left" w:pos="1843"/>
        </w:tabs>
        <w:rPr>
          <w:rFonts w:cs="Arial"/>
          <w:lang w:val="es-ES_tradnl"/>
        </w:rPr>
      </w:pPr>
      <w:bookmarkStart w:id="75" w:name="_Toc32997945"/>
      <w:bookmarkStart w:id="76" w:name="_Toc33528693"/>
      <w:bookmarkStart w:id="77" w:name="_Toc33591342"/>
      <w:bookmarkStart w:id="78" w:name="_Toc33601469"/>
      <w:bookmarkStart w:id="79" w:name="_Toc63846886"/>
      <w:bookmarkStart w:id="80" w:name="_Toc63847365"/>
      <w:bookmarkStart w:id="81" w:name="_Toc64717173"/>
      <w:bookmarkStart w:id="82" w:name="_Toc258923739"/>
      <w:bookmarkStart w:id="83" w:name="_Toc399419538"/>
      <w:r w:rsidRPr="00031BD2">
        <w:rPr>
          <w:rFonts w:cs="Arial"/>
          <w:lang w:val="es-ES_tradnl"/>
        </w:rPr>
        <w:t>2.2.2</w:t>
      </w:r>
      <w:r w:rsidRPr="00031BD2">
        <w:rPr>
          <w:rFonts w:cs="Arial"/>
          <w:lang w:val="es-ES_tradnl"/>
        </w:rPr>
        <w:tab/>
      </w:r>
      <w:r w:rsidRPr="00031BD2">
        <w:rPr>
          <w:rFonts w:cs="Arial"/>
          <w:bdr w:val="single" w:sz="4" w:space="0" w:color="auto"/>
          <w:lang w:val="es-ES_tradnl"/>
        </w:rPr>
        <w:t>ETAPA 2</w:t>
      </w:r>
      <w:r w:rsidRPr="00031BD2">
        <w:rPr>
          <w:rFonts w:cs="Arial"/>
          <w:lang w:val="es-ES_tradnl"/>
        </w:rPr>
        <w:tab/>
        <w:t>Aprobación de las propuestas</w:t>
      </w:r>
      <w:bookmarkEnd w:id="75"/>
      <w:bookmarkEnd w:id="76"/>
      <w:bookmarkEnd w:id="77"/>
      <w:bookmarkEnd w:id="78"/>
      <w:bookmarkEnd w:id="79"/>
      <w:bookmarkEnd w:id="80"/>
      <w:bookmarkEnd w:id="81"/>
      <w:bookmarkEnd w:id="82"/>
      <w:bookmarkEnd w:id="83"/>
    </w:p>
    <w:p w:rsidR="004658D0" w:rsidRPr="00031BD2" w:rsidRDefault="004658D0" w:rsidP="00C77ABF">
      <w:r w:rsidRPr="00031BD2">
        <w:t>2.2.2.1</w:t>
      </w:r>
      <w:r w:rsidRPr="00031BD2">
        <w:tab/>
        <w:t xml:space="preserve">La finalidad de las directrices de examen es transformar los principios que figuran en </w:t>
      </w:r>
      <w:smartTag w:uri="urn:schemas-microsoft-com:office:smarttags" w:element="PersonName">
        <w:smartTagPr>
          <w:attr w:name="ProductID" w:val="la Introducci￳n General"/>
        </w:smartTagPr>
        <w:r w:rsidRPr="00031BD2">
          <w:t>la Introducción General</w:t>
        </w:r>
      </w:smartTag>
      <w:r w:rsidRPr="00031BD2">
        <w:t xml:space="preserve"> y sus documentos TGP conexos en directrices prácticas y detalladas que permitan el examen DHE armonizado y en particular, determinar los caracteres adecuados para el examen DHE y elaborar descripciones armonizadas de variedades.  En el caso de las especies o los cultivos que revistan interés únicamente en el plano nacional o local y para las que no se precise armonización internacional, la elaboración de directrices de examen podrá ser de baja prioridad.  En dichos casos, </w:t>
      </w:r>
      <w:smartTag w:uri="urn:schemas-microsoft-com:office:smarttags" w:element="PersonName">
        <w:smartTagPr>
          <w:attr w:name="ProductID" w:val="la UPOV"/>
        </w:smartTagPr>
        <w:r w:rsidRPr="00031BD2">
          <w:t>la UPOV</w:t>
        </w:r>
      </w:smartTag>
      <w:r w:rsidRPr="00031BD2">
        <w:t xml:space="preserve"> sigue suministrando las orientaciones necesarias para llevar a cabo un eficaz examen DHE mediante la Introducción General y, en particular, el documento TGP/7 “Elaboración de las directrices de examen”, destinado a los redactores tanto de directrices de examen de </w:t>
      </w:r>
      <w:smartTag w:uri="urn:schemas-microsoft-com:office:smarttags" w:element="PersonName">
        <w:smartTagPr>
          <w:attr w:name="ProductID" w:val="la UPOV"/>
        </w:smartTagPr>
        <w:r w:rsidRPr="00031BD2">
          <w:t>la UPOV</w:t>
        </w:r>
      </w:smartTag>
      <w:r w:rsidRPr="00031BD2">
        <w:t xml:space="preserve"> como de las directrices de examen de las diferentes autoridades, y el documento TGP/13 “Orientaciones para nuevos tipos y especies”.</w:t>
      </w:r>
    </w:p>
    <w:p w:rsidR="004658D0" w:rsidRPr="00031BD2" w:rsidRDefault="004658D0" w:rsidP="00C77ABF">
      <w:pPr>
        <w:rPr>
          <w:rFonts w:cs="Arial"/>
        </w:rPr>
      </w:pPr>
    </w:p>
    <w:p w:rsidR="004658D0" w:rsidRPr="00031BD2" w:rsidRDefault="004658D0" w:rsidP="00C77ABF">
      <w:pPr>
        <w:rPr>
          <w:rFonts w:cs="Arial"/>
        </w:rPr>
      </w:pPr>
      <w:r w:rsidRPr="00031BD2">
        <w:rPr>
          <w:rFonts w:cs="Arial"/>
        </w:rPr>
        <w:t>2.2.2.2</w:t>
      </w:r>
      <w:r w:rsidRPr="00031BD2">
        <w:rPr>
          <w:rFonts w:cs="Arial"/>
        </w:rPr>
        <w:tab/>
        <w:t>Habida cuenta de la importancia de la armonización internacional, el Comité Técnico tomará en consideración los siguientes factores al examinar y establecer prioridades en la elaboración de las distintas directrices de examen:</w:t>
      </w:r>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a)</w:t>
      </w:r>
      <w:r w:rsidR="004658D0" w:rsidRPr="00031BD2">
        <w:rPr>
          <w:rFonts w:cs="Arial"/>
        </w:rPr>
        <w:tab/>
        <w:t xml:space="preserve">El número total de solicitudes de derechos de obtentor en el territorio de los Miembros de </w:t>
      </w:r>
      <w:smartTag w:uri="urn:schemas-microsoft-com:office:smarttags" w:element="PersonName">
        <w:smartTagPr>
          <w:attr w:name="ProductID" w:val="la Uni￳n."/>
        </w:smartTagPr>
        <w:r w:rsidR="004658D0" w:rsidRPr="00031BD2">
          <w:rPr>
            <w:rFonts w:cs="Arial"/>
          </w:rPr>
          <w:t>la Unión.</w:t>
        </w:r>
      </w:smartTag>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Es poco probable que el Comité Técnico dé prioridad a directrices de examen para las que existan muy pocas solicitudes, a menos que otros factores lo aconsejen, por ejemplo, la existencia de un gran esfuerzo de fitomejoramiento en el plano internacional (véase e)).</w:t>
      </w:r>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b)</w:t>
      </w:r>
      <w:r w:rsidR="004658D0" w:rsidRPr="00031BD2">
        <w:rPr>
          <w:rFonts w:cs="Arial"/>
        </w:rPr>
        <w:tab/>
        <w:t xml:space="preserve">El número de autoridades que reciban solicitudes para las variedades que serán objeto de las directrices de examen.  </w:t>
      </w:r>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Por lo general, normalmente no se dará prioridad a la elaboración de directrices de examen cuando únicamente una o dos autoridades hayan recibido solicitudes.</w:t>
      </w:r>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c)</w:t>
      </w:r>
      <w:r w:rsidR="004658D0" w:rsidRPr="00031BD2">
        <w:rPr>
          <w:rFonts w:cs="Arial"/>
        </w:rPr>
        <w:tab/>
        <w:t xml:space="preserve">El número de solicitudes extranjeras recibidas por miembros de </w:t>
      </w:r>
      <w:smartTag w:uri="urn:schemas-microsoft-com:office:smarttags" w:element="PersonName">
        <w:smartTagPr>
          <w:attr w:name="ProductID" w:val="la Uni￳n."/>
        </w:smartTagPr>
        <w:r w:rsidR="004658D0" w:rsidRPr="00031BD2">
          <w:rPr>
            <w:rFonts w:cs="Arial"/>
          </w:rPr>
          <w:t>la Unión.</w:t>
        </w:r>
      </w:smartTag>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Un alto nivel de solicitudes extranjeras indica la importancia de la armonización internacional.</w:t>
      </w:r>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d)</w:t>
      </w:r>
      <w:r w:rsidR="004658D0" w:rsidRPr="00031BD2">
        <w:rPr>
          <w:rFonts w:cs="Arial"/>
        </w:rPr>
        <w:tab/>
        <w:t>La importancia económica de los cultivos/especies.</w:t>
      </w:r>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e)</w:t>
      </w:r>
      <w:r w:rsidR="004658D0" w:rsidRPr="00031BD2">
        <w:rPr>
          <w:rFonts w:cs="Arial"/>
        </w:rPr>
        <w:tab/>
        <w:t>El nivel de las actividades de fitomejoramiento.</w:t>
      </w:r>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Puede ser interesante saber si cabe la posibilidad de que el número de obtenciones aumente o disminuya significativamente.</w:t>
      </w:r>
    </w:p>
    <w:p w:rsidR="004658D0" w:rsidRPr="00031BD2" w:rsidRDefault="004658D0" w:rsidP="00C77ABF">
      <w:pPr>
        <w:rPr>
          <w:rFonts w:cs="Arial"/>
        </w:rPr>
      </w:pPr>
    </w:p>
    <w:p w:rsidR="004658D0" w:rsidRPr="00031BD2" w:rsidRDefault="00C77ABF" w:rsidP="00C77ABF">
      <w:pPr>
        <w:rPr>
          <w:rFonts w:cs="Arial"/>
        </w:rPr>
      </w:pPr>
      <w:r>
        <w:rPr>
          <w:rFonts w:cs="Arial"/>
        </w:rPr>
        <w:tab/>
      </w:r>
      <w:r w:rsidR="004658D0" w:rsidRPr="00031BD2">
        <w:rPr>
          <w:rFonts w:cs="Arial"/>
        </w:rPr>
        <w:t>f)</w:t>
      </w:r>
      <w:r w:rsidR="004658D0" w:rsidRPr="00031BD2">
        <w:rPr>
          <w:rFonts w:cs="Arial"/>
        </w:rPr>
        <w:tab/>
        <w:t>Cualquier otro factor que el Comité Técnico considere pertinente.</w:t>
      </w:r>
    </w:p>
    <w:p w:rsidR="004658D0" w:rsidRPr="00031BD2" w:rsidRDefault="004658D0" w:rsidP="00C77ABF">
      <w:pPr>
        <w:rPr>
          <w:rFonts w:cs="Arial"/>
        </w:rPr>
      </w:pPr>
    </w:p>
    <w:p w:rsidR="004658D0" w:rsidRPr="00031BD2" w:rsidRDefault="004658D0" w:rsidP="00C77ABF">
      <w:pPr>
        <w:rPr>
          <w:rFonts w:cs="Arial"/>
        </w:rPr>
      </w:pPr>
      <w:r w:rsidRPr="00031BD2">
        <w:rPr>
          <w:rFonts w:cs="Arial"/>
        </w:rPr>
        <w:t>2.2.2.3</w:t>
      </w:r>
      <w:r w:rsidRPr="00031BD2">
        <w:rPr>
          <w:rFonts w:cs="Arial"/>
        </w:rPr>
        <w:tab/>
        <w:t>Al presentar una propuesta debe proporcionarse la mayor cantidad de información posible relacionada con esos factores.</w:t>
      </w:r>
    </w:p>
    <w:p w:rsidR="004658D0" w:rsidRPr="00031BD2" w:rsidRDefault="004658D0" w:rsidP="00C77ABF">
      <w:pPr>
        <w:rPr>
          <w:rFonts w:cs="Arial"/>
        </w:rPr>
      </w:pPr>
    </w:p>
    <w:p w:rsidR="004658D0" w:rsidRPr="00031BD2" w:rsidRDefault="004658D0" w:rsidP="00C77ABF">
      <w:pPr>
        <w:pStyle w:val="Heading3"/>
        <w:tabs>
          <w:tab w:val="left" w:pos="851"/>
          <w:tab w:val="left" w:pos="1843"/>
        </w:tabs>
        <w:rPr>
          <w:rFonts w:cs="Arial"/>
          <w:lang w:val="es-ES_tradnl"/>
        </w:rPr>
      </w:pPr>
      <w:bookmarkStart w:id="84" w:name="_Toc32997946"/>
      <w:bookmarkStart w:id="85" w:name="_Toc33528694"/>
      <w:bookmarkStart w:id="86" w:name="_Toc33591343"/>
      <w:bookmarkStart w:id="87" w:name="_Toc33601470"/>
      <w:bookmarkStart w:id="88" w:name="_Toc63846887"/>
      <w:bookmarkStart w:id="89" w:name="_Toc63847366"/>
      <w:bookmarkStart w:id="90" w:name="_Toc64717174"/>
      <w:bookmarkStart w:id="91" w:name="_Toc258923740"/>
      <w:bookmarkStart w:id="92" w:name="_Toc399419539"/>
      <w:r w:rsidRPr="00031BD2">
        <w:rPr>
          <w:rFonts w:cs="Arial"/>
          <w:lang w:val="es-ES_tradnl"/>
        </w:rPr>
        <w:t>2.2.3</w:t>
      </w:r>
      <w:r w:rsidRPr="00031BD2">
        <w:rPr>
          <w:rFonts w:cs="Arial"/>
          <w:lang w:val="es-ES_tradnl"/>
        </w:rPr>
        <w:tab/>
      </w:r>
      <w:r w:rsidRPr="00031BD2">
        <w:rPr>
          <w:rFonts w:cs="Arial"/>
          <w:bdr w:val="single" w:sz="4" w:space="0" w:color="auto"/>
          <w:lang w:val="es-ES_tradnl"/>
        </w:rPr>
        <w:t>ETAPA 3</w:t>
      </w:r>
      <w:r w:rsidRPr="00031BD2">
        <w:rPr>
          <w:rFonts w:cs="Arial"/>
          <w:lang w:val="es-ES_tradnl"/>
        </w:rPr>
        <w:tab/>
        <w:t>Asignación de la labor de redacción</w:t>
      </w:r>
      <w:bookmarkEnd w:id="84"/>
      <w:bookmarkEnd w:id="85"/>
      <w:bookmarkEnd w:id="86"/>
      <w:bookmarkEnd w:id="87"/>
      <w:bookmarkEnd w:id="88"/>
      <w:bookmarkEnd w:id="89"/>
      <w:bookmarkEnd w:id="90"/>
      <w:bookmarkEnd w:id="91"/>
      <w:bookmarkEnd w:id="92"/>
    </w:p>
    <w:p w:rsidR="004658D0" w:rsidRPr="00031BD2" w:rsidRDefault="004658D0" w:rsidP="00C77ABF">
      <w:r w:rsidRPr="00031BD2">
        <w:t>2.2.3.1</w:t>
      </w:r>
      <w:r w:rsidRPr="00031BD2">
        <w:tab/>
        <w:t>El Comité Técnico decidirá qué Grupo o Grupos de Trabajo Técnico (TWP) se encargarán de redactar las directrices de examen en cuestión.  Por lo general, si la propuesta es formulada por un Grupo de Trabajo Técnico, el Comité Técnico encargará la labor a dicho Grupo de Trabajo Técnico, pero podrá solicitar la aprobación de otro Grupo de Trabajo Técnico antes de que se presente el proyecto para ser aprobado.</w:t>
      </w:r>
    </w:p>
    <w:p w:rsidR="004658D0" w:rsidRPr="00031BD2" w:rsidRDefault="004658D0" w:rsidP="00C77ABF"/>
    <w:p w:rsidR="004658D0" w:rsidRPr="00031BD2" w:rsidRDefault="004658D0" w:rsidP="00C77ABF">
      <w:r w:rsidRPr="00031BD2">
        <w:t>2.2.3.2</w:t>
      </w:r>
      <w:r w:rsidRPr="00031BD2">
        <w:tab/>
      </w:r>
      <w:r w:rsidR="00787D9F" w:rsidRPr="00D36C6D">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4658D0" w:rsidRPr="00031BD2" w:rsidRDefault="004658D0" w:rsidP="00C77ABF"/>
    <w:p w:rsidR="004658D0" w:rsidRPr="00031BD2" w:rsidRDefault="004658D0" w:rsidP="00C77ABF">
      <w:r w:rsidRPr="00031BD2">
        <w:t>2.2.3.3</w:t>
      </w:r>
      <w:r w:rsidRPr="00031BD2">
        <w:tab/>
        <w:t>La información relativa a las propuestas para la elaboración de directrices de examen por parte de los Grupos de Trabajo Técnico se presenta en el documento TC/ [referencia de la sesión]/2.</w:t>
      </w:r>
    </w:p>
    <w:p w:rsidR="004658D0" w:rsidRPr="00031BD2" w:rsidRDefault="004658D0" w:rsidP="00C77ABF"/>
    <w:p w:rsidR="004658D0" w:rsidRPr="00031BD2" w:rsidRDefault="004658D0" w:rsidP="00C77ABF">
      <w:pPr>
        <w:pStyle w:val="Heading3"/>
        <w:tabs>
          <w:tab w:val="left" w:pos="851"/>
          <w:tab w:val="left" w:pos="1843"/>
        </w:tabs>
        <w:rPr>
          <w:rFonts w:cs="Arial"/>
          <w:lang w:val="es-ES_tradnl"/>
        </w:rPr>
      </w:pPr>
      <w:bookmarkStart w:id="93" w:name="_Toc32997947"/>
      <w:bookmarkStart w:id="94" w:name="_Toc33528695"/>
      <w:bookmarkStart w:id="95" w:name="_Toc33591344"/>
      <w:bookmarkStart w:id="96" w:name="_Toc33601471"/>
      <w:bookmarkStart w:id="97" w:name="_Toc63846888"/>
      <w:bookmarkStart w:id="98" w:name="_Toc63847367"/>
      <w:bookmarkStart w:id="99" w:name="_Toc64717175"/>
      <w:bookmarkStart w:id="100" w:name="_Toc258923741"/>
      <w:bookmarkStart w:id="101" w:name="_Toc399419540"/>
      <w:r w:rsidRPr="00031BD2">
        <w:rPr>
          <w:rFonts w:cs="Arial"/>
          <w:lang w:val="es-ES_tradnl"/>
        </w:rPr>
        <w:t>2.2.4</w:t>
      </w:r>
      <w:r w:rsidRPr="00031BD2">
        <w:rPr>
          <w:rFonts w:cs="Arial"/>
          <w:lang w:val="es-ES_tradnl"/>
        </w:rPr>
        <w:tab/>
      </w:r>
      <w:r w:rsidRPr="00031BD2">
        <w:rPr>
          <w:rFonts w:cs="Arial"/>
          <w:bdr w:val="single" w:sz="4" w:space="0" w:color="auto"/>
          <w:lang w:val="es-ES_tradnl"/>
        </w:rPr>
        <w:t>ETAPA 4</w:t>
      </w:r>
      <w:r w:rsidRPr="00031BD2">
        <w:rPr>
          <w:rFonts w:cs="Arial"/>
          <w:lang w:val="es-ES_tradnl"/>
        </w:rPr>
        <w:tab/>
        <w:t>Elaboración de proyectos de directrices de examen por parte del TWP</w:t>
      </w:r>
      <w:bookmarkEnd w:id="93"/>
      <w:bookmarkEnd w:id="94"/>
      <w:bookmarkEnd w:id="95"/>
      <w:bookmarkEnd w:id="96"/>
      <w:bookmarkEnd w:id="97"/>
      <w:bookmarkEnd w:id="98"/>
      <w:bookmarkEnd w:id="99"/>
      <w:bookmarkEnd w:id="100"/>
      <w:bookmarkEnd w:id="101"/>
    </w:p>
    <w:p w:rsidR="004658D0" w:rsidRPr="00031BD2" w:rsidRDefault="004658D0" w:rsidP="00F8375F">
      <w:pPr>
        <w:pStyle w:val="Heading4"/>
      </w:pPr>
      <w:bookmarkStart w:id="102" w:name="_Toc32997948"/>
      <w:bookmarkStart w:id="103" w:name="_Toc33528696"/>
      <w:bookmarkStart w:id="104" w:name="_Toc33591345"/>
      <w:bookmarkStart w:id="105" w:name="_Toc33601472"/>
      <w:bookmarkStart w:id="106" w:name="_Toc63847368"/>
      <w:bookmarkStart w:id="107" w:name="_Toc64717176"/>
      <w:bookmarkStart w:id="108" w:name="_Toc258923742"/>
      <w:bookmarkStart w:id="109" w:name="_Toc399419541"/>
      <w:r w:rsidRPr="00031BD2">
        <w:t>2.2.4.1</w:t>
      </w:r>
      <w:r w:rsidRPr="00031BD2">
        <w:tab/>
        <w:t>El experto principal</w:t>
      </w:r>
      <w:bookmarkEnd w:id="102"/>
      <w:bookmarkEnd w:id="103"/>
      <w:bookmarkEnd w:id="104"/>
      <w:bookmarkEnd w:id="105"/>
      <w:bookmarkEnd w:id="106"/>
      <w:bookmarkEnd w:id="107"/>
      <w:bookmarkEnd w:id="108"/>
      <w:bookmarkEnd w:id="109"/>
    </w:p>
    <w:p w:rsidR="004658D0" w:rsidRPr="00031BD2" w:rsidRDefault="004658D0" w:rsidP="00C77ABF">
      <w:r w:rsidRPr="00031BD2">
        <w:t>El TWP decidirá qué experto principal se encargará de redactar todos los proyectos de directrices de examen hasta que el TWP apruebe un documento.</w:t>
      </w:r>
    </w:p>
    <w:p w:rsidR="004658D0" w:rsidRPr="00031BD2" w:rsidRDefault="004658D0" w:rsidP="00C77ABF"/>
    <w:p w:rsidR="004658D0" w:rsidRPr="00031BD2" w:rsidRDefault="004658D0" w:rsidP="00F8375F">
      <w:pPr>
        <w:pStyle w:val="Heading4"/>
      </w:pPr>
      <w:bookmarkStart w:id="110" w:name="_Toc32997949"/>
      <w:bookmarkStart w:id="111" w:name="_Toc33528697"/>
      <w:bookmarkStart w:id="112" w:name="_Toc33591346"/>
      <w:bookmarkStart w:id="113" w:name="_Toc33601473"/>
      <w:bookmarkStart w:id="114" w:name="_Toc63847369"/>
      <w:bookmarkStart w:id="115" w:name="_Toc64717177"/>
      <w:bookmarkStart w:id="116" w:name="_Toc258923743"/>
      <w:bookmarkStart w:id="117" w:name="_Toc399419542"/>
      <w:r w:rsidRPr="00031BD2">
        <w:t>2.2.4.2</w:t>
      </w:r>
      <w:r w:rsidRPr="00031BD2">
        <w:tab/>
        <w:t>El Subgrupo de expertos interesados</w:t>
      </w:r>
      <w:bookmarkEnd w:id="110"/>
      <w:bookmarkEnd w:id="111"/>
      <w:bookmarkEnd w:id="112"/>
      <w:bookmarkEnd w:id="113"/>
      <w:bookmarkEnd w:id="114"/>
      <w:bookmarkEnd w:id="115"/>
      <w:r w:rsidRPr="00031BD2">
        <w:t xml:space="preserve"> (el Subgrupo)</w:t>
      </w:r>
      <w:bookmarkEnd w:id="116"/>
      <w:bookmarkEnd w:id="117"/>
    </w:p>
    <w:p w:rsidR="004658D0" w:rsidRPr="00031BD2" w:rsidRDefault="004658D0" w:rsidP="00C77ABF">
      <w:r w:rsidRPr="00031BD2">
        <w:t xml:space="preserve">El TWP creará un Subgrupo compuesto del experto principal y de los demás expertos interesados que deseen participar en la redacción de las directrices de examen en cuestión. </w:t>
      </w:r>
    </w:p>
    <w:p w:rsidR="004658D0" w:rsidRPr="00031BD2" w:rsidRDefault="004658D0" w:rsidP="004658D0">
      <w:pPr>
        <w:tabs>
          <w:tab w:val="left" w:pos="851"/>
        </w:tabs>
        <w:rPr>
          <w:rFonts w:cs="Arial"/>
        </w:rPr>
      </w:pPr>
    </w:p>
    <w:p w:rsidR="004658D0" w:rsidRPr="00031BD2" w:rsidRDefault="004658D0" w:rsidP="00F8375F">
      <w:pPr>
        <w:pStyle w:val="Heading4"/>
      </w:pPr>
      <w:bookmarkStart w:id="118" w:name="_Toc32997950"/>
      <w:bookmarkStart w:id="119" w:name="_Toc33528698"/>
      <w:bookmarkStart w:id="120" w:name="_Toc33591347"/>
      <w:bookmarkStart w:id="121" w:name="_Toc33601474"/>
      <w:bookmarkStart w:id="122" w:name="_Toc63847370"/>
      <w:bookmarkStart w:id="123" w:name="_Toc64717178"/>
      <w:bookmarkStart w:id="124" w:name="_Toc258923744"/>
      <w:bookmarkStart w:id="125" w:name="_Toc399419543"/>
      <w:r w:rsidRPr="00031BD2">
        <w:t>2.2.4.3</w:t>
      </w:r>
      <w:r w:rsidRPr="00031BD2">
        <w:tab/>
        <w:t>Labor preliminar para la redacción de proyectos de directrices de examen</w:t>
      </w:r>
      <w:bookmarkEnd w:id="118"/>
      <w:bookmarkEnd w:id="119"/>
      <w:bookmarkEnd w:id="120"/>
      <w:bookmarkEnd w:id="121"/>
      <w:bookmarkEnd w:id="122"/>
      <w:bookmarkEnd w:id="123"/>
      <w:bookmarkEnd w:id="124"/>
      <w:bookmarkEnd w:id="125"/>
    </w:p>
    <w:p w:rsidR="004658D0" w:rsidRPr="00031BD2" w:rsidRDefault="004658D0" w:rsidP="00C77ABF">
      <w:r w:rsidRPr="00031BD2">
        <w:t>Antes de que el TWP reciba el encargo del Comité Técnico, podrá crear un Subgrupo (véase la sección 2.2.4.2) y comenzar la labor preliminar para elaborar las directrices de examen.</w:t>
      </w:r>
    </w:p>
    <w:p w:rsidR="004658D0" w:rsidRPr="00031BD2" w:rsidRDefault="004658D0" w:rsidP="004658D0">
      <w:pPr>
        <w:tabs>
          <w:tab w:val="left" w:pos="851"/>
        </w:tabs>
        <w:rPr>
          <w:rFonts w:cs="Arial"/>
        </w:rPr>
      </w:pPr>
    </w:p>
    <w:p w:rsidR="004658D0" w:rsidRPr="00031BD2" w:rsidRDefault="004658D0" w:rsidP="00F8375F">
      <w:pPr>
        <w:pStyle w:val="Heading4"/>
      </w:pPr>
      <w:bookmarkStart w:id="126" w:name="_Toc32997951"/>
      <w:bookmarkStart w:id="127" w:name="_Toc33528699"/>
      <w:bookmarkStart w:id="128" w:name="_Toc33591348"/>
      <w:bookmarkStart w:id="129" w:name="_Toc33601475"/>
      <w:bookmarkStart w:id="130" w:name="_Toc63847371"/>
      <w:bookmarkStart w:id="131" w:name="_Toc64717179"/>
      <w:bookmarkStart w:id="132" w:name="_Toc258923745"/>
      <w:bookmarkStart w:id="133" w:name="_Toc399419544"/>
      <w:r w:rsidRPr="00031BD2">
        <w:t>2.2.4.4</w:t>
      </w:r>
      <w:r w:rsidRPr="00031BD2">
        <w:tab/>
        <w:t>Preparación del proyecto o proyectos por parte del experto principal con el Subgrupo</w:t>
      </w:r>
      <w:bookmarkEnd w:id="126"/>
      <w:bookmarkEnd w:id="127"/>
      <w:bookmarkEnd w:id="128"/>
      <w:bookmarkEnd w:id="129"/>
      <w:bookmarkEnd w:id="130"/>
      <w:bookmarkEnd w:id="131"/>
      <w:bookmarkEnd w:id="132"/>
      <w:bookmarkEnd w:id="133"/>
    </w:p>
    <w:p w:rsidR="004658D0" w:rsidRPr="00031BD2" w:rsidRDefault="004658D0" w:rsidP="00C77ABF">
      <w:r w:rsidRPr="00031BD2">
        <w:t>Previamente a la reunión del TWP, el experto principal preparará un anteproyecto de directrices de examen (en adelante “el proyecto destinado al Subgrupo”) para estudio y comentario por el Subgrupo.  En el caso de las directrices de examen elaboradas por más de un TWP, el proyecto destinado al Subgrupo se distribuirá al mismo tiempo a los expertos de todos los TWP pertinentes.  Sobre la base de las observaciones recibidas de los miembros del Subgrupo, el experto principal establecerá un primer proyecto destinado al (a los) TWP.  Ese proyecto se enviará a la Oficina que, elaborará un documento destinado a los miembros del TWP pertinentes para que lo examinen en sus sesiones.  Antes de que se celebre la sesión del TWP, la Oficina constatará, de manera preliminar, que el proyecto se ha elaborado conforme al documento TGP/7 y, en particular, que se ajusta a la plantilla de los documentos TG (Anexo 1).  El resultado de dicha constatación se enviará al Experto Principal con al menos una semana de antelación a la celebración de la sesión.  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En una zona de acceso restringido del sitio Web de la UPOV destinada a los expertos principales de las directrices de examen se ofrece información y una carpeta de material destinada a prestar asistencia a los redactores a la hora de elaborar los proyectos de directrices de examen (</w:t>
      </w:r>
      <w:bookmarkStart w:id="134" w:name="OLE_LINK2"/>
      <w:bookmarkStart w:id="135" w:name="OLE_LINK3"/>
      <w:r w:rsidRPr="00031BD2">
        <w:t>página Web destinada a los redactores de las directrices de examen (</w:t>
      </w:r>
      <w:r w:rsidRPr="00031BD2">
        <w:rPr>
          <w:i/>
        </w:rPr>
        <w:t>TG </w:t>
      </w:r>
      <w:proofErr w:type="spellStart"/>
      <w:r w:rsidRPr="00031BD2">
        <w:rPr>
          <w:i/>
        </w:rPr>
        <w:t>Drafters</w:t>
      </w:r>
      <w:proofErr w:type="spellEnd"/>
      <w:r w:rsidRPr="00031BD2">
        <w:rPr>
          <w:i/>
        </w:rPr>
        <w:t xml:space="preserve">’ </w:t>
      </w:r>
      <w:proofErr w:type="spellStart"/>
      <w:r w:rsidRPr="00031BD2">
        <w:rPr>
          <w:i/>
        </w:rPr>
        <w:t>Webpage</w:t>
      </w:r>
      <w:bookmarkEnd w:id="134"/>
      <w:bookmarkEnd w:id="135"/>
      <w:proofErr w:type="spellEnd"/>
      <w:r w:rsidRPr="00031BD2">
        <w:t xml:space="preserve">)).  Esa página Web contiene las siguientes informaciones, de las cuales algunas se incluyen en las “Carpeta de material para los redactores de directrices de examen” (véase la </w:t>
      </w:r>
      <w:r w:rsidRPr="00031BD2">
        <w:rPr>
          <w:i/>
        </w:rPr>
        <w:t>sección 4.3</w:t>
      </w:r>
      <w:r w:rsidRPr="00031BD2">
        <w:t xml:space="preserve">): </w:t>
      </w:r>
    </w:p>
    <w:p w:rsidR="004658D0" w:rsidRPr="00031BD2" w:rsidRDefault="004658D0" w:rsidP="00C77ABF"/>
    <w:p w:rsidR="004658D0" w:rsidRPr="00031BD2" w:rsidRDefault="00C77ABF" w:rsidP="00C77ABF">
      <w:pPr>
        <w:keepNext/>
      </w:pPr>
      <w:r>
        <w:tab/>
      </w:r>
      <w:r w:rsidR="004658D0" w:rsidRPr="00031BD2">
        <w:t>a)</w:t>
      </w:r>
      <w:r w:rsidR="004658D0" w:rsidRPr="00031BD2">
        <w:tab/>
        <w:t>Información General:</w:t>
      </w:r>
    </w:p>
    <w:p w:rsidR="004658D0" w:rsidRPr="00031BD2" w:rsidRDefault="004658D0" w:rsidP="00C77ABF">
      <w:pPr>
        <w:keepNext/>
      </w:pPr>
    </w:p>
    <w:p w:rsidR="004658D0" w:rsidRPr="00031BD2" w:rsidRDefault="004658D0" w:rsidP="00C77ABF">
      <w:pPr>
        <w:ind w:left="2552" w:hanging="850"/>
      </w:pPr>
      <w:r w:rsidRPr="00031BD2">
        <w:t>i)</w:t>
      </w:r>
      <w:r w:rsidRPr="00031BD2">
        <w:tab/>
        <w:t xml:space="preserve">Guía Práctica para redactores de directrices de examen de la UPOV </w:t>
      </w:r>
      <w:r w:rsidRPr="00031BD2">
        <w:rPr>
          <w:snapToGrid w:val="0"/>
          <w:color w:val="000000"/>
        </w:rPr>
        <w:t>(“la Guía Práctica”);</w:t>
      </w:r>
    </w:p>
    <w:p w:rsidR="004658D0" w:rsidRPr="00031BD2" w:rsidRDefault="004658D0" w:rsidP="00C77ABF">
      <w:pPr>
        <w:ind w:left="2552" w:hanging="850"/>
      </w:pPr>
      <w:r w:rsidRPr="00031BD2">
        <w:t>ii)</w:t>
      </w:r>
      <w:r w:rsidRPr="00031BD2">
        <w:tab/>
        <w:t xml:space="preserve">Plantilla electrónica para los documentos TG (TGP/7:  Anexo 1); </w:t>
      </w:r>
    </w:p>
    <w:p w:rsidR="004658D0" w:rsidRPr="00031BD2" w:rsidRDefault="004658D0" w:rsidP="00C77ABF">
      <w:pPr>
        <w:ind w:left="2552" w:hanging="850"/>
      </w:pPr>
      <w:r w:rsidRPr="00031BD2">
        <w:t>iii)</w:t>
      </w:r>
      <w:r w:rsidRPr="00031BD2">
        <w:tab/>
        <w:t>Colección de caracteres aprobados (TGP/7:  Anexo 4);</w:t>
      </w:r>
    </w:p>
    <w:p w:rsidR="004658D0" w:rsidRPr="00031BD2" w:rsidRDefault="004658D0" w:rsidP="00C77ABF">
      <w:pPr>
        <w:ind w:left="2552" w:hanging="850"/>
      </w:pPr>
      <w:r w:rsidRPr="00031BD2">
        <w:t>iv)</w:t>
      </w:r>
      <w:r w:rsidRPr="00031BD2">
        <w:tab/>
        <w:t>Directrices de examen aprobadas en formato Word;</w:t>
      </w:r>
    </w:p>
    <w:p w:rsidR="004658D0" w:rsidRPr="00031BD2" w:rsidRDefault="004658D0" w:rsidP="00C77ABF">
      <w:pPr>
        <w:ind w:left="2552" w:hanging="850"/>
      </w:pPr>
      <w:r w:rsidRPr="00031BD2">
        <w:t>v)</w:t>
      </w:r>
      <w:r w:rsidRPr="00031BD2">
        <w:tab/>
        <w:t>TGP/14 “Glosario de términos utilizados en los documentos de la UPOV”;</w:t>
      </w:r>
      <w:r w:rsidRPr="00031BD2">
        <w:rPr>
          <w:caps/>
        </w:rPr>
        <w:t xml:space="preserve"> </w:t>
      </w:r>
    </w:p>
    <w:p w:rsidR="004658D0" w:rsidRPr="00031BD2" w:rsidRDefault="004658D0" w:rsidP="00C77ABF"/>
    <w:p w:rsidR="004658D0" w:rsidRPr="00031BD2" w:rsidRDefault="00C77ABF" w:rsidP="00C77ABF">
      <w:r>
        <w:tab/>
      </w:r>
      <w:r w:rsidR="004658D0" w:rsidRPr="00031BD2">
        <w:t>b)</w:t>
      </w:r>
      <w:r w:rsidR="004658D0" w:rsidRPr="00031BD2">
        <w:tab/>
        <w:t xml:space="preserve">Informaciones específicas al TWP pertinente: </w:t>
      </w:r>
    </w:p>
    <w:p w:rsidR="004658D0" w:rsidRPr="00031BD2" w:rsidRDefault="004658D0" w:rsidP="00C77ABF"/>
    <w:p w:rsidR="004658D0" w:rsidRPr="00031BD2" w:rsidRDefault="004658D0" w:rsidP="00C77ABF">
      <w:pPr>
        <w:ind w:left="2552" w:hanging="850"/>
      </w:pPr>
      <w:r w:rsidRPr="00031BD2">
        <w:t>i)</w:t>
      </w:r>
      <w:r w:rsidRPr="00031BD2">
        <w:tab/>
        <w:t xml:space="preserve">Experto principal y calendario para la elaboración del proyecto de directrices de examen; </w:t>
      </w:r>
    </w:p>
    <w:p w:rsidR="004658D0" w:rsidRPr="00031BD2" w:rsidRDefault="004658D0" w:rsidP="00C77ABF">
      <w:pPr>
        <w:ind w:left="2552" w:hanging="850"/>
      </w:pPr>
      <w:r w:rsidRPr="00031BD2">
        <w:t>ii)</w:t>
      </w:r>
      <w:r w:rsidRPr="00031BD2">
        <w:tab/>
        <w:t>Direcciones de correo-e de los expertos interesados miembros del Subgrupo;</w:t>
      </w:r>
    </w:p>
    <w:p w:rsidR="004658D0" w:rsidRPr="00031BD2" w:rsidRDefault="004658D0" w:rsidP="00C77ABF">
      <w:pPr>
        <w:ind w:left="2552" w:hanging="850"/>
      </w:pPr>
      <w:r w:rsidRPr="00031BD2">
        <w:t>iii)</w:t>
      </w:r>
      <w:r w:rsidRPr="00031BD2">
        <w:tab/>
        <w:t xml:space="preserve">Versiones Word del proyecto de directrices de examen presentado en la reunión anterior del TWP (cuando proceda);  y </w:t>
      </w:r>
    </w:p>
    <w:p w:rsidR="004658D0" w:rsidRPr="00031BD2" w:rsidRDefault="004658D0" w:rsidP="00C77ABF">
      <w:pPr>
        <w:ind w:left="2552" w:hanging="850"/>
      </w:pPr>
      <w:r w:rsidRPr="00031BD2">
        <w:t>iv)</w:t>
      </w:r>
      <w:r w:rsidRPr="00031BD2">
        <w:tab/>
        <w:t>Observaciones del TWP (sacadas del informe sobre los trabajos del TWP) relativas al proyecto de directrices de examen presentado en la reunión anterior del TWP (llegado el caso).</w:t>
      </w:r>
    </w:p>
    <w:p w:rsidR="004658D0" w:rsidRPr="00031BD2" w:rsidRDefault="004658D0" w:rsidP="004658D0">
      <w:pPr>
        <w:tabs>
          <w:tab w:val="left" w:pos="993"/>
        </w:tabs>
        <w:rPr>
          <w:rFonts w:cs="Arial"/>
        </w:rPr>
      </w:pPr>
    </w:p>
    <w:p w:rsidR="004658D0" w:rsidRPr="00F8375F" w:rsidRDefault="004658D0" w:rsidP="00F8375F">
      <w:pPr>
        <w:pStyle w:val="Heading4"/>
      </w:pPr>
      <w:bookmarkStart w:id="136" w:name="_Toc32997952"/>
      <w:bookmarkStart w:id="137" w:name="_Toc33528700"/>
      <w:bookmarkStart w:id="138" w:name="_Toc33591349"/>
      <w:bookmarkStart w:id="139" w:name="_Toc33601476"/>
      <w:bookmarkStart w:id="140" w:name="_Toc63847372"/>
      <w:bookmarkStart w:id="141" w:name="_Toc64717180"/>
      <w:bookmarkStart w:id="142" w:name="_Toc258923746"/>
      <w:bookmarkStart w:id="143" w:name="_Toc399419545"/>
      <w:r w:rsidRPr="00F8375F">
        <w:t>2.2.4.5</w:t>
      </w:r>
      <w:r w:rsidRPr="00F8375F">
        <w:tab/>
        <w:t>Reuniones del Subgrupo</w:t>
      </w:r>
      <w:bookmarkEnd w:id="136"/>
      <w:bookmarkEnd w:id="137"/>
      <w:bookmarkEnd w:id="138"/>
      <w:bookmarkEnd w:id="139"/>
      <w:bookmarkEnd w:id="140"/>
      <w:bookmarkEnd w:id="141"/>
      <w:bookmarkEnd w:id="142"/>
      <w:bookmarkEnd w:id="143"/>
    </w:p>
    <w:p w:rsidR="004658D0" w:rsidRPr="00031BD2" w:rsidRDefault="004658D0" w:rsidP="00C77ABF">
      <w:r w:rsidRPr="00031BD2">
        <w:t xml:space="preserve">En relación con algunas directrices de examen, el TWP pertinente podrá afinar la consulta con expertos interesados organizando reuniones del Subgrupo encargado de directrices de examen.  Estas reuniones del Subgrupo podrán celebrarse conjuntamente con otras reuniones de la UPOV, o como una reunión aparte, con o sin la presencia de </w:t>
      </w:r>
      <w:smartTag w:uri="urn:schemas-microsoft-com:office:smarttags" w:element="PersonName">
        <w:smartTagPr>
          <w:attr w:name="ProductID" w:val="la Oficina.  En"/>
        </w:smartTagPr>
        <w:r w:rsidRPr="00031BD2">
          <w:t>la Oficina.  En</w:t>
        </w:r>
      </w:smartTag>
      <w:r w:rsidRPr="00031BD2">
        <w:t xml:space="preserve"> el marco de la elaboración de un nuevo proyecto de directrices de examen que someterá a examen el TWP, el experto principal tomará en consideración los resultados de los debates mantenidos en las reuniones del Subgrupo.</w:t>
      </w:r>
    </w:p>
    <w:p w:rsidR="004658D0" w:rsidRPr="00031BD2" w:rsidRDefault="004658D0" w:rsidP="004658D0">
      <w:pPr>
        <w:tabs>
          <w:tab w:val="left" w:pos="851"/>
        </w:tabs>
        <w:rPr>
          <w:rFonts w:cs="Arial"/>
        </w:rPr>
      </w:pPr>
    </w:p>
    <w:p w:rsidR="004658D0" w:rsidRPr="00031BD2" w:rsidRDefault="004658D0" w:rsidP="00F8375F">
      <w:pPr>
        <w:pStyle w:val="Heading4"/>
      </w:pPr>
      <w:bookmarkStart w:id="144" w:name="_Toc32997953"/>
      <w:bookmarkStart w:id="145" w:name="_Toc33528701"/>
      <w:bookmarkStart w:id="146" w:name="_Toc33591350"/>
      <w:bookmarkStart w:id="147" w:name="_Toc33601477"/>
      <w:bookmarkStart w:id="148" w:name="_Toc63847373"/>
      <w:bookmarkStart w:id="149" w:name="_Toc64717181"/>
      <w:bookmarkStart w:id="150" w:name="_Toc258923747"/>
      <w:bookmarkStart w:id="151" w:name="_Toc399419546"/>
      <w:r w:rsidRPr="00031BD2">
        <w:t>2.2.4.6</w:t>
      </w:r>
      <w:r w:rsidRPr="00031BD2">
        <w:tab/>
        <w:t>Intercambio de material vegetal</w:t>
      </w:r>
      <w:bookmarkEnd w:id="144"/>
      <w:bookmarkEnd w:id="145"/>
      <w:bookmarkEnd w:id="146"/>
      <w:bookmarkEnd w:id="147"/>
      <w:bookmarkEnd w:id="148"/>
      <w:bookmarkEnd w:id="149"/>
      <w:bookmarkEnd w:id="150"/>
      <w:bookmarkEnd w:id="151"/>
    </w:p>
    <w:p w:rsidR="004658D0" w:rsidRPr="00031BD2" w:rsidRDefault="004658D0" w:rsidP="00C77ABF">
      <w:r w:rsidRPr="00031BD2">
        <w:t>Cuando proceda, el experto principal podrá disponer un intercambio de material vegetal de variedades representativas a fin de obtener caracteres de agrupamiento y caracteres con asterisco apropiados.</w:t>
      </w:r>
    </w:p>
    <w:p w:rsidR="004658D0" w:rsidRPr="00031BD2" w:rsidRDefault="004658D0" w:rsidP="004658D0">
      <w:pPr>
        <w:tabs>
          <w:tab w:val="left" w:pos="851"/>
        </w:tabs>
        <w:rPr>
          <w:rFonts w:cs="Arial"/>
        </w:rPr>
      </w:pPr>
    </w:p>
    <w:p w:rsidR="004658D0" w:rsidRPr="00031BD2" w:rsidRDefault="004658D0" w:rsidP="00C77ABF">
      <w:pPr>
        <w:pStyle w:val="Heading3"/>
        <w:tabs>
          <w:tab w:val="left" w:pos="851"/>
          <w:tab w:val="left" w:pos="1843"/>
        </w:tabs>
        <w:rPr>
          <w:rFonts w:cs="Arial"/>
          <w:lang w:val="es-ES_tradnl"/>
        </w:rPr>
      </w:pPr>
      <w:bookmarkStart w:id="152" w:name="_Toc32997954"/>
      <w:bookmarkStart w:id="153" w:name="_Toc33528702"/>
      <w:bookmarkStart w:id="154" w:name="_Toc33591351"/>
      <w:bookmarkStart w:id="155" w:name="_Toc33601478"/>
      <w:bookmarkStart w:id="156" w:name="_Toc63846889"/>
      <w:bookmarkStart w:id="157" w:name="_Toc63847374"/>
      <w:bookmarkStart w:id="158" w:name="_Toc64717182"/>
      <w:bookmarkStart w:id="159" w:name="_Toc258923748"/>
      <w:bookmarkStart w:id="160" w:name="_Toc399419547"/>
      <w:r w:rsidRPr="00031BD2">
        <w:rPr>
          <w:rFonts w:cs="Arial"/>
          <w:lang w:val="es-ES_tradnl"/>
        </w:rPr>
        <w:t>2.2.5</w:t>
      </w:r>
      <w:r w:rsidRPr="00031BD2">
        <w:rPr>
          <w:rFonts w:cs="Arial"/>
          <w:lang w:val="es-ES_tradnl"/>
        </w:rPr>
        <w:tab/>
      </w:r>
      <w:r w:rsidRPr="00031BD2">
        <w:rPr>
          <w:rFonts w:cs="Arial"/>
          <w:bdr w:val="single" w:sz="4" w:space="0" w:color="auto"/>
          <w:lang w:val="es-ES_tradnl"/>
        </w:rPr>
        <w:t>ETAPA 5</w:t>
      </w:r>
      <w:r w:rsidRPr="00031BD2">
        <w:rPr>
          <w:rFonts w:cs="Arial"/>
          <w:lang w:val="es-ES_tradnl"/>
        </w:rPr>
        <w:tab/>
        <w:t>Examen del proyecto de directrices de examen por parte de los TWP</w:t>
      </w:r>
      <w:bookmarkEnd w:id="152"/>
      <w:bookmarkEnd w:id="153"/>
      <w:bookmarkEnd w:id="154"/>
      <w:bookmarkEnd w:id="155"/>
      <w:bookmarkEnd w:id="156"/>
      <w:bookmarkEnd w:id="157"/>
      <w:bookmarkEnd w:id="158"/>
      <w:bookmarkEnd w:id="159"/>
      <w:bookmarkEnd w:id="160"/>
    </w:p>
    <w:p w:rsidR="004658D0" w:rsidRPr="00031BD2" w:rsidRDefault="004658D0" w:rsidP="00F8375F">
      <w:pPr>
        <w:pStyle w:val="Heading4"/>
      </w:pPr>
      <w:bookmarkStart w:id="161" w:name="_Hlt64778100"/>
      <w:bookmarkStart w:id="162" w:name="_Toc32997955"/>
      <w:bookmarkStart w:id="163" w:name="_Toc33528703"/>
      <w:bookmarkStart w:id="164" w:name="_Toc33591352"/>
      <w:bookmarkStart w:id="165" w:name="_Toc33601479"/>
      <w:bookmarkStart w:id="166" w:name="_Toc63847375"/>
      <w:bookmarkStart w:id="167" w:name="_Toc64717183"/>
      <w:bookmarkStart w:id="168" w:name="_Toc258923749"/>
      <w:bookmarkStart w:id="169" w:name="_Toc399419548"/>
      <w:bookmarkEnd w:id="161"/>
      <w:r w:rsidRPr="00031BD2">
        <w:t>2.2.5.1</w:t>
      </w:r>
      <w:r w:rsidRPr="00031BD2">
        <w:tab/>
        <w:t>Proyecto de directrices de examen elaborado por un único TWP</w:t>
      </w:r>
      <w:bookmarkEnd w:id="162"/>
      <w:bookmarkEnd w:id="163"/>
      <w:bookmarkEnd w:id="164"/>
      <w:bookmarkEnd w:id="165"/>
      <w:bookmarkEnd w:id="166"/>
      <w:bookmarkEnd w:id="167"/>
      <w:bookmarkEnd w:id="168"/>
      <w:bookmarkEnd w:id="169"/>
    </w:p>
    <w:p w:rsidR="004658D0" w:rsidRPr="00031BD2" w:rsidRDefault="004658D0" w:rsidP="00C77ABF">
      <w:r w:rsidRPr="00031BD2">
        <w:t>El TWP decidirá si el proyecto está listo para ser presentado al Comité Técnico (Etapa 6) con miras a su aprobación, o si debe ser revisado y presentado nuevamente en una reunión ulterior del TWP (Etapa 4).</w:t>
      </w:r>
    </w:p>
    <w:p w:rsidR="004658D0" w:rsidRPr="00031BD2" w:rsidRDefault="004658D0" w:rsidP="004658D0">
      <w:pPr>
        <w:tabs>
          <w:tab w:val="left" w:pos="851"/>
        </w:tabs>
        <w:rPr>
          <w:rFonts w:cs="Arial"/>
        </w:rPr>
      </w:pPr>
    </w:p>
    <w:p w:rsidR="004658D0" w:rsidRPr="00031BD2" w:rsidRDefault="004658D0" w:rsidP="00F8375F">
      <w:pPr>
        <w:pStyle w:val="Heading4"/>
      </w:pPr>
      <w:bookmarkStart w:id="170" w:name="_Toc32997956"/>
      <w:bookmarkStart w:id="171" w:name="_Toc33528704"/>
      <w:bookmarkStart w:id="172" w:name="_Toc33591353"/>
      <w:bookmarkStart w:id="173" w:name="_Toc33601480"/>
      <w:bookmarkStart w:id="174" w:name="_Toc63847376"/>
      <w:bookmarkStart w:id="175" w:name="_Toc64717184"/>
      <w:bookmarkStart w:id="176" w:name="_Toc258923750"/>
      <w:bookmarkStart w:id="177" w:name="_Toc399419549"/>
      <w:r w:rsidRPr="00031BD2">
        <w:t>2.2.5.2</w:t>
      </w:r>
      <w:r w:rsidRPr="00031BD2">
        <w:tab/>
        <w:t>Proyecto de directrices de examen elaborado por más de un TWP</w:t>
      </w:r>
      <w:bookmarkEnd w:id="170"/>
      <w:bookmarkEnd w:id="171"/>
      <w:bookmarkEnd w:id="172"/>
      <w:bookmarkEnd w:id="173"/>
      <w:bookmarkEnd w:id="174"/>
      <w:bookmarkEnd w:id="175"/>
      <w:bookmarkEnd w:id="176"/>
      <w:bookmarkEnd w:id="177"/>
    </w:p>
    <w:p w:rsidR="004658D0" w:rsidRPr="00031BD2" w:rsidRDefault="004658D0" w:rsidP="00C77ABF">
      <w:r w:rsidRPr="00031BD2">
        <w:t>Cuando más de un TWP participe en la redacción del proyecto de directrices de examen, se entenderá que el TWP principal es aquél del que procede el experto principal.  El TWP principal decidirá en qué momento envía el proyecto a los demás TWP interesados para recabar comentarios.  Los comentarios de los demás TWP serán presentados al experto principal quien, en consulta con los demás expertos interesados, elaborará un proyecto revisado para ser presentado a todos los TWP interesados.  El proyecto se presentará al Comité Técnico únicamente cuando todos los TWP interesados lo hayan aprobado.</w:t>
      </w:r>
    </w:p>
    <w:p w:rsidR="004658D0" w:rsidRPr="00031BD2" w:rsidRDefault="004658D0" w:rsidP="004658D0">
      <w:pPr>
        <w:tabs>
          <w:tab w:val="left" w:pos="993"/>
        </w:tabs>
        <w:rPr>
          <w:rFonts w:cs="Arial"/>
        </w:rPr>
      </w:pPr>
    </w:p>
    <w:p w:rsidR="004658D0" w:rsidRPr="00031BD2" w:rsidRDefault="004658D0" w:rsidP="00F8375F">
      <w:pPr>
        <w:pStyle w:val="Heading4"/>
      </w:pPr>
      <w:bookmarkStart w:id="178" w:name="_Toc258923751"/>
      <w:bookmarkStart w:id="179" w:name="_Toc399419550"/>
      <w:r w:rsidRPr="00031BD2">
        <w:t>2.2.5.3</w:t>
      </w:r>
      <w:r w:rsidRPr="00031BD2">
        <w:tab/>
        <w:t>Requisitos del proyecto de directrices de examen sometido a la consideración de los Grupos de Trabajo Técnico</w:t>
      </w:r>
      <w:bookmarkEnd w:id="178"/>
      <w:bookmarkEnd w:id="179"/>
      <w:r w:rsidRPr="00031BD2">
        <w:t xml:space="preserve"> </w:t>
      </w:r>
    </w:p>
    <w:p w:rsidR="004658D0" w:rsidRPr="00031BD2" w:rsidRDefault="004658D0" w:rsidP="00C77ABF">
      <w:r w:rsidRPr="00031BD2">
        <w:t>Salvo que se decida otra cosa en la reunión del TWP, o de allí en adelante, a iniciativa del Presidente del TWP de que se trate, el calendario del examen de los proyectos de directrices de examen por los Grupos de Trabajo Técnico es el siguiente:</w:t>
      </w:r>
    </w:p>
    <w:p w:rsidR="004658D0" w:rsidRPr="00031BD2" w:rsidRDefault="004658D0" w:rsidP="00C77ABF"/>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70"/>
        <w:gridCol w:w="3260"/>
      </w:tblGrid>
      <w:tr w:rsidR="004658D0" w:rsidRPr="00031BD2" w:rsidTr="00C77ABF">
        <w:tc>
          <w:tcPr>
            <w:tcW w:w="5670" w:type="dxa"/>
          </w:tcPr>
          <w:p w:rsidR="004658D0" w:rsidRPr="00031BD2" w:rsidRDefault="004658D0" w:rsidP="00C77ABF">
            <w:pPr>
              <w:keepNext/>
              <w:jc w:val="center"/>
              <w:rPr>
                <w:rFonts w:cs="Arial"/>
              </w:rPr>
            </w:pPr>
            <w:r w:rsidRPr="00031BD2">
              <w:rPr>
                <w:rFonts w:cs="Arial"/>
              </w:rPr>
              <w:t>Medidas a tomar</w:t>
            </w:r>
          </w:p>
        </w:tc>
        <w:tc>
          <w:tcPr>
            <w:tcW w:w="3260" w:type="dxa"/>
          </w:tcPr>
          <w:p w:rsidR="004658D0" w:rsidRPr="00031BD2" w:rsidRDefault="004658D0" w:rsidP="00C77ABF">
            <w:pPr>
              <w:keepNext/>
              <w:jc w:val="center"/>
              <w:rPr>
                <w:rFonts w:cs="Arial"/>
              </w:rPr>
            </w:pPr>
            <w:r w:rsidRPr="00031BD2">
              <w:rPr>
                <w:rFonts w:cs="Arial"/>
              </w:rPr>
              <w:t xml:space="preserve">Plazo máximo </w:t>
            </w:r>
          </w:p>
          <w:p w:rsidR="004658D0" w:rsidRPr="00031BD2" w:rsidRDefault="004658D0" w:rsidP="00C77ABF">
            <w:pPr>
              <w:keepNext/>
              <w:jc w:val="center"/>
              <w:rPr>
                <w:rFonts w:cs="Arial"/>
              </w:rPr>
            </w:pPr>
            <w:r w:rsidRPr="00031BD2">
              <w:rPr>
                <w:rFonts w:cs="Arial"/>
              </w:rPr>
              <w:t>antes de la reunión del TWP</w:t>
            </w:r>
          </w:p>
        </w:tc>
      </w:tr>
      <w:tr w:rsidR="004658D0" w:rsidRPr="00031BD2" w:rsidTr="00C77ABF">
        <w:tc>
          <w:tcPr>
            <w:tcW w:w="5670" w:type="dxa"/>
          </w:tcPr>
          <w:p w:rsidR="004658D0" w:rsidRPr="00031BD2" w:rsidRDefault="004658D0" w:rsidP="00C77ABF">
            <w:pPr>
              <w:keepNext/>
              <w:rPr>
                <w:rFonts w:cs="Arial"/>
              </w:rPr>
            </w:pPr>
            <w:r w:rsidRPr="00031BD2">
              <w:rPr>
                <w:rFonts w:cs="Arial"/>
              </w:rPr>
              <w:t>Difusión del proyecto destinado al Subgrupo por el experto principal:</w:t>
            </w:r>
          </w:p>
        </w:tc>
        <w:tc>
          <w:tcPr>
            <w:tcW w:w="3260" w:type="dxa"/>
          </w:tcPr>
          <w:p w:rsidR="004658D0" w:rsidRPr="00031BD2" w:rsidRDefault="004658D0" w:rsidP="00C77ABF">
            <w:pPr>
              <w:keepNext/>
              <w:jc w:val="center"/>
              <w:rPr>
                <w:rFonts w:cs="Arial"/>
              </w:rPr>
            </w:pPr>
            <w:r w:rsidRPr="00031BD2">
              <w:rPr>
                <w:rFonts w:cs="Arial"/>
              </w:rPr>
              <w:t>14 semanas</w:t>
            </w:r>
          </w:p>
        </w:tc>
      </w:tr>
      <w:tr w:rsidR="004658D0" w:rsidRPr="00031BD2" w:rsidTr="00C77ABF">
        <w:tc>
          <w:tcPr>
            <w:tcW w:w="5670" w:type="dxa"/>
          </w:tcPr>
          <w:p w:rsidR="004658D0" w:rsidRPr="00031BD2" w:rsidRDefault="004658D0" w:rsidP="00C77ABF">
            <w:pPr>
              <w:keepNext/>
              <w:rPr>
                <w:rFonts w:cs="Arial"/>
              </w:rPr>
            </w:pPr>
            <w:r w:rsidRPr="00031BD2">
              <w:rPr>
                <w:rFonts w:cs="Arial"/>
              </w:rPr>
              <w:t>Envío de las observaciones del Subgrupo:</w:t>
            </w:r>
          </w:p>
        </w:tc>
        <w:tc>
          <w:tcPr>
            <w:tcW w:w="3260" w:type="dxa"/>
          </w:tcPr>
          <w:p w:rsidR="004658D0" w:rsidRPr="00031BD2" w:rsidRDefault="004658D0" w:rsidP="00C77ABF">
            <w:pPr>
              <w:keepNext/>
              <w:jc w:val="center"/>
              <w:rPr>
                <w:rFonts w:cs="Arial"/>
              </w:rPr>
            </w:pPr>
            <w:r w:rsidRPr="00031BD2">
              <w:rPr>
                <w:rFonts w:cs="Arial"/>
              </w:rPr>
              <w:t>10 semanas</w:t>
            </w:r>
          </w:p>
        </w:tc>
      </w:tr>
      <w:tr w:rsidR="004658D0" w:rsidRPr="00031BD2" w:rsidTr="00C77ABF">
        <w:tc>
          <w:tcPr>
            <w:tcW w:w="5670" w:type="dxa"/>
          </w:tcPr>
          <w:p w:rsidR="004658D0" w:rsidRPr="00031BD2" w:rsidRDefault="004658D0" w:rsidP="00C77ABF">
            <w:pPr>
              <w:keepNext/>
              <w:rPr>
                <w:rFonts w:cs="Arial"/>
              </w:rPr>
            </w:pPr>
            <w:r w:rsidRPr="00031BD2">
              <w:rPr>
                <w:rFonts w:cs="Arial"/>
              </w:rPr>
              <w:t>Envío del proyecto a la Oficina por el experto principal</w:t>
            </w:r>
            <w:r w:rsidRPr="00031BD2">
              <w:rPr>
                <w:rFonts w:cs="Arial"/>
                <w:iCs/>
                <w:snapToGrid w:val="0"/>
                <w:color w:val="000000"/>
              </w:rPr>
              <w:t>:</w:t>
            </w:r>
          </w:p>
        </w:tc>
        <w:tc>
          <w:tcPr>
            <w:tcW w:w="3260" w:type="dxa"/>
          </w:tcPr>
          <w:p w:rsidR="004658D0" w:rsidRPr="00031BD2" w:rsidRDefault="004658D0" w:rsidP="00C77ABF">
            <w:pPr>
              <w:keepNext/>
              <w:jc w:val="center"/>
              <w:rPr>
                <w:rFonts w:cs="Arial"/>
              </w:rPr>
            </w:pPr>
            <w:r w:rsidRPr="00031BD2">
              <w:rPr>
                <w:rFonts w:cs="Arial"/>
              </w:rPr>
              <w:t>6 semanas</w:t>
            </w:r>
          </w:p>
        </w:tc>
      </w:tr>
      <w:tr w:rsidR="004658D0" w:rsidRPr="00031BD2" w:rsidTr="00C77ABF">
        <w:tc>
          <w:tcPr>
            <w:tcW w:w="5670" w:type="dxa"/>
          </w:tcPr>
          <w:p w:rsidR="004658D0" w:rsidRPr="00031BD2" w:rsidRDefault="004658D0" w:rsidP="00C77ABF">
            <w:pPr>
              <w:rPr>
                <w:rFonts w:cs="Arial"/>
              </w:rPr>
            </w:pPr>
            <w:r w:rsidRPr="00031BD2">
              <w:rPr>
                <w:rFonts w:cs="Arial"/>
              </w:rPr>
              <w:t>Publicación del proyecto de documento en el sitio Web por la Oficina:</w:t>
            </w:r>
          </w:p>
        </w:tc>
        <w:tc>
          <w:tcPr>
            <w:tcW w:w="3260" w:type="dxa"/>
          </w:tcPr>
          <w:p w:rsidR="004658D0" w:rsidRPr="00031BD2" w:rsidRDefault="004658D0" w:rsidP="00C77ABF">
            <w:pPr>
              <w:jc w:val="center"/>
              <w:rPr>
                <w:rFonts w:cs="Arial"/>
              </w:rPr>
            </w:pPr>
            <w:r w:rsidRPr="00031BD2">
              <w:rPr>
                <w:rFonts w:cs="Arial"/>
              </w:rPr>
              <w:t>4 semanas</w:t>
            </w:r>
          </w:p>
        </w:tc>
      </w:tr>
    </w:tbl>
    <w:p w:rsidR="004658D0" w:rsidRPr="00031BD2" w:rsidRDefault="004658D0" w:rsidP="004658D0">
      <w:pPr>
        <w:rPr>
          <w:rFonts w:cs="Arial"/>
        </w:rPr>
      </w:pPr>
    </w:p>
    <w:p w:rsidR="004658D0" w:rsidRDefault="004658D0" w:rsidP="004658D0">
      <w:pPr>
        <w:rPr>
          <w:rFonts w:cs="Arial"/>
        </w:rPr>
      </w:pPr>
      <w:bookmarkStart w:id="180" w:name="_Toc222139466"/>
      <w:r w:rsidRPr="00031BD2">
        <w:rPr>
          <w:rFonts w:cs="Arial"/>
        </w:rPr>
        <w:t>En el caso en el que el plazo fijado, sea para la difusión del proyecto destinado al Subgrupo sea para el envío del proyecto a la Oficina por el experto principal, no se respete, se retirarán las directrices de examen del orden del día del TWP y la Oficina informará al respecto al TWP lo antes posible (al menos cuatro semanas antes de su reunión).  En el caso en que se retire un proyecto de directrices de examen del orden del día del TWP debido a que el experto principal no ha cumplido con el plazo fijado, será posible examinar algunas cuestiones específicas relativas a esas directrices de examen en la reunión del TWP.  Sin embargo, a fin de considerar cuestiones específicas, sería necesario remitir a la Oficina un documento al respecto al menos seis semanas antes de la reunión del TWP.</w:t>
      </w:r>
      <w:bookmarkEnd w:id="180"/>
    </w:p>
    <w:p w:rsidR="008A1F8D" w:rsidRDefault="008A1F8D" w:rsidP="004658D0">
      <w:pPr>
        <w:rPr>
          <w:rFonts w:cs="Arial"/>
        </w:rPr>
      </w:pPr>
    </w:p>
    <w:p w:rsidR="008A1F8D" w:rsidRPr="00031BD2" w:rsidRDefault="008A1F8D" w:rsidP="008A1F8D">
      <w:pPr>
        <w:rPr>
          <w:rFonts w:cs="Arial"/>
        </w:rPr>
      </w:pPr>
      <w:r w:rsidRPr="00D36C6D">
        <w:t>Para que un TWP examine un proyecto de directrices de examen, el experto principal del proyecto de directrices de examen deberá estar presente en la sesión.  Sujeto a la aprobación del Presidente del TWP, y siempre que se disponga con antelación suficiente antes de la sesión, otro experto apropiado podrá actuar como experto principal en la sesión, o bien el experto principal podrá participar por medios electrónicos, siempre que tal participación permita examinar las directrices de examen de manera eficaz.</w:t>
      </w:r>
    </w:p>
    <w:p w:rsidR="004658D0" w:rsidRPr="00031BD2" w:rsidRDefault="004658D0" w:rsidP="004658D0">
      <w:pPr>
        <w:rPr>
          <w:rFonts w:cs="Arial"/>
        </w:rPr>
      </w:pPr>
    </w:p>
    <w:p w:rsidR="004658D0" w:rsidRPr="00031BD2" w:rsidRDefault="004658D0" w:rsidP="00F8375F">
      <w:pPr>
        <w:pStyle w:val="Heading4"/>
      </w:pPr>
      <w:bookmarkStart w:id="181" w:name="_Toc258923752"/>
      <w:bookmarkStart w:id="182" w:name="_Toc399419551"/>
      <w:r w:rsidRPr="00031BD2">
        <w:t>2.2.5.4</w:t>
      </w:r>
      <w:r w:rsidRPr="00031BD2">
        <w:tab/>
        <w:t>Requisitos relativos al proyecto “final” de directrices de examen</w:t>
      </w:r>
      <w:bookmarkEnd w:id="181"/>
      <w:bookmarkEnd w:id="182"/>
    </w:p>
    <w:p w:rsidR="004658D0" w:rsidRPr="00031BD2" w:rsidRDefault="004658D0" w:rsidP="00C77ABF">
      <w:r w:rsidRPr="00031BD2">
        <w:t xml:space="preserve">Los elementos expuestos en esta sección únicamente son aplicables a las directrices de examen que el TWP decida que están listas para ser presentadas al Comité Técnico (proyecto “final” de directrices de examen) y no son aplicables a las directrices de examen de las cuales han de elaborarse </w:t>
      </w:r>
      <w:proofErr w:type="spellStart"/>
      <w:r w:rsidRPr="00031BD2">
        <w:t>mas</w:t>
      </w:r>
      <w:proofErr w:type="spellEnd"/>
      <w:r w:rsidRPr="00031BD2">
        <w:t xml:space="preserve"> proyectos para ser debatidos en las siguientes reuniones del TWP.  Con objeto de permitir al TWP ponerse de acuerdo sobre la presentación de los proyectos de directrices de examen al Comité Técnico, generalmente deberán cumplirse algunos elementos relativos a su preparación.  Por lo tanto y como regla general, el TWP sólo contemplará la posibilidad de presentar directrices de examen al Comité Técnico una vez que </w:t>
      </w:r>
      <w:smartTag w:uri="urn:schemas-microsoft-com:office:smarttags" w:element="PersonName">
        <w:smartTagPr>
          <w:attr w:name="ProductID" w:val="la Oficina"/>
        </w:smartTagPr>
        <w:r w:rsidRPr="00031BD2">
          <w:t>la Oficina</w:t>
        </w:r>
      </w:smartTag>
      <w:r w:rsidRPr="00031BD2">
        <w:t xml:space="preserve"> de </w:t>
      </w:r>
      <w:smartTag w:uri="urn:schemas-microsoft-com:office:smarttags" w:element="PersonName">
        <w:smartTagPr>
          <w:attr w:name="ProductID" w:val="la Uni￳n"/>
        </w:smartTagPr>
        <w:r w:rsidRPr="00031BD2">
          <w:t>la Unión</w:t>
        </w:r>
      </w:smartTag>
      <w:r w:rsidRPr="00031BD2">
        <w:t xml:space="preserve"> haya sometido un proyecto “completo” a los miembros del TWP de conformidad con el calendario establecido en la Sección 2.2.5.3.  Un proyecto se considerará completo si no falta información de ninguno de los capítulos de las directrices de examen.  Ello incluiría, por ejemplo, explicaciones sobre los caracteres contenidos en </w:t>
      </w:r>
      <w:smartTag w:uri="urn:schemas-microsoft-com:office:smarttags" w:element="PersonName">
        <w:smartTagPr>
          <w:attr w:name="ProductID" w:val="la Tabla"/>
        </w:smartTagPr>
        <w:r w:rsidRPr="00031BD2">
          <w:t>la Tabla</w:t>
        </w:r>
      </w:smartTag>
      <w:r w:rsidRPr="00031BD2">
        <w:t xml:space="preserve"> de Caracteres y un conjunto apropiado de variedades ejemplo.  No obstante, el TWP aceptará revisiones del proyecto “completo” en su reunión si los cambios se especifican y aprueban en un informe de la reunión (es decir, el informe sobre las conclusiones o informe detallado) y las directrices de examen se presentan al Comité Técnico partiendo de esa base.</w:t>
      </w:r>
    </w:p>
    <w:p w:rsidR="004658D0" w:rsidRPr="00031BD2" w:rsidRDefault="004658D0" w:rsidP="00C77ABF"/>
    <w:p w:rsidR="004658D0" w:rsidRPr="00031BD2" w:rsidRDefault="004658D0" w:rsidP="00C77ABF">
      <w:pPr>
        <w:pStyle w:val="Heading3"/>
        <w:tabs>
          <w:tab w:val="left" w:pos="851"/>
          <w:tab w:val="left" w:pos="1843"/>
        </w:tabs>
        <w:rPr>
          <w:rFonts w:cs="Arial"/>
          <w:lang w:val="es-ES_tradnl"/>
        </w:rPr>
      </w:pPr>
      <w:bookmarkStart w:id="183" w:name="_Toc32997957"/>
      <w:bookmarkStart w:id="184" w:name="_Toc33528705"/>
      <w:bookmarkStart w:id="185" w:name="_Toc33591354"/>
      <w:bookmarkStart w:id="186" w:name="_Toc33601481"/>
      <w:bookmarkStart w:id="187" w:name="_Toc63846890"/>
      <w:bookmarkStart w:id="188" w:name="_Toc63847378"/>
      <w:bookmarkStart w:id="189" w:name="_Toc64717186"/>
      <w:bookmarkStart w:id="190" w:name="_Toc258923753"/>
      <w:bookmarkStart w:id="191" w:name="_Toc399419552"/>
      <w:r w:rsidRPr="00031BD2">
        <w:rPr>
          <w:rFonts w:cs="Arial"/>
          <w:lang w:val="es-ES_tradnl"/>
        </w:rPr>
        <w:t>2.2.6</w:t>
      </w:r>
      <w:r w:rsidRPr="00031BD2">
        <w:rPr>
          <w:rFonts w:cs="Arial"/>
          <w:lang w:val="es-ES_tradnl"/>
        </w:rPr>
        <w:tab/>
      </w:r>
      <w:r w:rsidRPr="00031BD2">
        <w:rPr>
          <w:rFonts w:cs="Arial"/>
          <w:bdr w:val="single" w:sz="4" w:space="0" w:color="auto"/>
          <w:lang w:val="es-ES_tradnl"/>
        </w:rPr>
        <w:t>ETAPA 6</w:t>
      </w:r>
      <w:r w:rsidRPr="00031BD2">
        <w:rPr>
          <w:rFonts w:cs="Arial"/>
          <w:lang w:val="es-ES_tradnl"/>
        </w:rPr>
        <w:tab/>
        <w:t>Presentación del proyecto de directrices de examen por parte del TWP</w:t>
      </w:r>
      <w:bookmarkEnd w:id="183"/>
      <w:bookmarkEnd w:id="184"/>
      <w:bookmarkEnd w:id="185"/>
      <w:bookmarkEnd w:id="186"/>
      <w:bookmarkEnd w:id="187"/>
      <w:bookmarkEnd w:id="188"/>
      <w:bookmarkEnd w:id="189"/>
      <w:bookmarkEnd w:id="190"/>
      <w:bookmarkEnd w:id="191"/>
    </w:p>
    <w:p w:rsidR="004658D0" w:rsidRPr="00031BD2" w:rsidRDefault="004658D0" w:rsidP="00C77ABF">
      <w:r w:rsidRPr="00031BD2">
        <w:t>2.2.6.1</w:t>
      </w:r>
      <w:r w:rsidRPr="00031BD2">
        <w:tab/>
        <w:t xml:space="preserve">Una vez que el TWP haya acordado presentar un determinado proyecto de directrices de examen al Comité Técnico, </w:t>
      </w:r>
      <w:smartTag w:uri="urn:schemas-microsoft-com:office:smarttags" w:element="PersonName">
        <w:smartTagPr>
          <w:attr w:name="ProductID" w:val="la Oficina"/>
        </w:smartTagPr>
        <w:r w:rsidRPr="00031BD2">
          <w:t>la Oficina</w:t>
        </w:r>
      </w:smartTag>
      <w:r w:rsidRPr="00031BD2">
        <w:t xml:space="preserve"> preparará los documentos necesarios en todos los idiomas de trabajo de </w:t>
      </w:r>
      <w:smartTag w:uri="urn:schemas-microsoft-com:office:smarttags" w:element="PersonName">
        <w:smartTagPr>
          <w:attr w:name="ProductID" w:val="la UPOV"/>
        </w:smartTagPr>
        <w:r w:rsidRPr="00031BD2">
          <w:t>la UPOV</w:t>
        </w:r>
      </w:smartTag>
      <w:r w:rsidRPr="00031BD2">
        <w:t xml:space="preserve"> (véase también la sección 2.2.6.2).  Si el TWP hubiera sugerido realizar modificaciones en el proyecto con anterioridad a su presentación al Comité Técnico (que se registrarán en un informe de la reunión del TWP), </w:t>
      </w:r>
      <w:smartTag w:uri="urn:schemas-microsoft-com:office:smarttags" w:element="PersonName">
        <w:smartTagPr>
          <w:attr w:name="ProductID" w:val="la Oficina"/>
        </w:smartTagPr>
        <w:r w:rsidRPr="00031BD2">
          <w:t>la Oficina</w:t>
        </w:r>
      </w:smartTag>
      <w:r w:rsidRPr="00031BD2">
        <w:t xml:space="preserve"> se encargará de incorporar dichas modificaciones, si es preciso tras consultarlo con el experto principal y el Presidente del TWP.  Si las modificaciones solicitadas por el TWP implicaran que el experto principal deberá presentar información adicional a </w:t>
      </w:r>
      <w:smartTag w:uri="urn:schemas-microsoft-com:office:smarttags" w:element="PersonName">
        <w:smartTagPr>
          <w:attr w:name="ProductID" w:val="la Oficina"/>
        </w:smartTagPr>
        <w:r w:rsidRPr="00031BD2">
          <w:t>la Oficina</w:t>
        </w:r>
      </w:smartTag>
      <w:r w:rsidRPr="00031BD2">
        <w:t xml:space="preserve"> de </w:t>
      </w:r>
      <w:smartTag w:uri="urn:schemas-microsoft-com:office:smarttags" w:element="PersonName">
        <w:smartTagPr>
          <w:attr w:name="ProductID" w:val="la Uni￳n"/>
        </w:smartTagPr>
        <w:r w:rsidRPr="00031BD2">
          <w:t>la Unión</w:t>
        </w:r>
      </w:smartTag>
      <w:r w:rsidRPr="00031BD2">
        <w:t xml:space="preserve">, ésta deberá presentarse en las seis semanas siguientes a la reunión del TWP, o en una fecha que hayan acordado el Presidente del TWP y </w:t>
      </w:r>
      <w:smartTag w:uri="urn:schemas-microsoft-com:office:smarttags" w:element="PersonName">
        <w:smartTagPr>
          <w:attr w:name="ProductID" w:val="la Oficina.  Si"/>
        </w:smartTagPr>
        <w:r w:rsidRPr="00031BD2">
          <w:t>la Oficina.  Si</w:t>
        </w:r>
      </w:smartTag>
      <w:r w:rsidRPr="00031BD2">
        <w:t xml:space="preserve"> el TWP así lo requiere, esta información deberá ser aprobada por todos los expertos interesados.  Por lo general, si el experto principal no pudiera presentar la información prevista en el plazo especificado, las directrices de examen se volverán a presentar en la siguiente reunión del TWP (Etapa 4).  Una vez traducidas a todos los idiomas de trabajo de </w:t>
      </w:r>
      <w:smartTag w:uri="urn:schemas-microsoft-com:office:smarttags" w:element="PersonName">
        <w:smartTagPr>
          <w:attr w:name="ProductID" w:val="la UPOV"/>
        </w:smartTagPr>
        <w:r w:rsidRPr="00031BD2">
          <w:t>la UPOV</w:t>
        </w:r>
      </w:smartTag>
      <w:r w:rsidRPr="00031BD2">
        <w:t xml:space="preserve">, </w:t>
      </w:r>
      <w:smartTag w:uri="urn:schemas-microsoft-com:office:smarttags" w:element="PersonName">
        <w:smartTagPr>
          <w:attr w:name="ProductID" w:val="la Oficina"/>
        </w:smartTagPr>
        <w:r w:rsidRPr="00031BD2">
          <w:t>la Oficina</w:t>
        </w:r>
      </w:smartTag>
      <w:r w:rsidRPr="00031BD2">
        <w:t xml:space="preserve"> presentará las directrices de examen a los miembros y observadores del Comité Técnico.  Por lo general, las directrices de examen deberán presentarse al menos cuatro semanas antes de la sesión que corresponda del Comité Técnico.</w:t>
      </w:r>
    </w:p>
    <w:p w:rsidR="004658D0" w:rsidRPr="00031BD2" w:rsidRDefault="004658D0" w:rsidP="00C77ABF"/>
    <w:p w:rsidR="004658D0" w:rsidRPr="00031BD2" w:rsidRDefault="004658D0" w:rsidP="00C77ABF">
      <w:r w:rsidRPr="00031BD2">
        <w:t>2.2.6.2</w:t>
      </w:r>
      <w:r w:rsidRPr="00031BD2">
        <w:tab/>
        <w:t xml:space="preserve">Si por el motivo que sea, no fuera posible traducir todos los proyectos de directrices de examen antes de la sesión del TC de que se trate, el TC-EDC recomendará al TC el orden de prioridad basándose en los factores expuestos en la sección 2.2.2.2, así como en el volumen de trabajo de traducción que requerirá cada una de las directrices de examen.  Los proyectos de directrices de examen que no se traduzcan se retomarán a partir de </w:t>
      </w:r>
      <w:smartTag w:uri="urn:schemas-microsoft-com:office:smarttags" w:element="PersonName">
        <w:smartTagPr>
          <w:attr w:name="ProductID" w:val="la Etapa"/>
        </w:smartTagPr>
        <w:r w:rsidRPr="00031BD2">
          <w:t>la Etapa</w:t>
        </w:r>
      </w:smartTag>
      <w:r w:rsidRPr="00031BD2">
        <w:t> 6 en la sesión siguiente.</w:t>
      </w:r>
    </w:p>
    <w:p w:rsidR="004658D0" w:rsidRPr="00031BD2" w:rsidRDefault="004658D0" w:rsidP="00C77ABF"/>
    <w:p w:rsidR="004658D0" w:rsidRPr="00031BD2" w:rsidRDefault="004658D0" w:rsidP="00C77ABF">
      <w:pPr>
        <w:pStyle w:val="Heading3"/>
        <w:tabs>
          <w:tab w:val="left" w:pos="851"/>
          <w:tab w:val="left" w:pos="1843"/>
        </w:tabs>
        <w:rPr>
          <w:rFonts w:cs="Arial"/>
          <w:lang w:val="es-ES_tradnl"/>
        </w:rPr>
      </w:pPr>
      <w:bookmarkStart w:id="192" w:name="_Toc32997958"/>
      <w:bookmarkStart w:id="193" w:name="_Toc33528706"/>
      <w:bookmarkStart w:id="194" w:name="_Toc33591355"/>
      <w:bookmarkStart w:id="195" w:name="_Toc33601482"/>
      <w:bookmarkStart w:id="196" w:name="_Toc63846891"/>
      <w:bookmarkStart w:id="197" w:name="_Toc63847379"/>
      <w:bookmarkStart w:id="198" w:name="_Toc64717187"/>
      <w:bookmarkStart w:id="199" w:name="_Toc258923754"/>
      <w:bookmarkStart w:id="200" w:name="_Toc399419553"/>
      <w:r w:rsidRPr="00031BD2">
        <w:rPr>
          <w:rFonts w:cs="Arial"/>
          <w:lang w:val="es-ES_tradnl"/>
        </w:rPr>
        <w:t>2.2.7</w:t>
      </w:r>
      <w:r w:rsidRPr="00031BD2">
        <w:rPr>
          <w:rFonts w:cs="Arial"/>
          <w:lang w:val="es-ES_tradnl"/>
        </w:rPr>
        <w:tab/>
      </w:r>
      <w:r w:rsidRPr="00031BD2">
        <w:rPr>
          <w:rFonts w:cs="Arial"/>
          <w:bdr w:val="single" w:sz="4" w:space="0" w:color="auto"/>
          <w:lang w:val="es-ES_tradnl"/>
        </w:rPr>
        <w:t>ETAPA 7</w:t>
      </w:r>
      <w:r w:rsidRPr="00031BD2">
        <w:rPr>
          <w:rFonts w:cs="Arial"/>
          <w:lang w:val="es-ES_tradnl"/>
        </w:rPr>
        <w:tab/>
        <w:t>Examen del proyecto de directrices de examen por parte del Comité de Redacción</w:t>
      </w:r>
      <w:bookmarkEnd w:id="192"/>
      <w:bookmarkEnd w:id="193"/>
      <w:bookmarkEnd w:id="194"/>
      <w:bookmarkEnd w:id="195"/>
      <w:bookmarkEnd w:id="196"/>
      <w:bookmarkEnd w:id="197"/>
      <w:bookmarkEnd w:id="198"/>
      <w:bookmarkEnd w:id="199"/>
      <w:bookmarkEnd w:id="200"/>
    </w:p>
    <w:p w:rsidR="004658D0" w:rsidRPr="00031BD2" w:rsidRDefault="004658D0" w:rsidP="00EC6836">
      <w:r w:rsidRPr="00031BD2">
        <w:t>2.2.7.1</w:t>
      </w:r>
      <w:r w:rsidRPr="00031BD2">
        <w:tab/>
        <w:t xml:space="preserve">El TC-EDC fue creado por el Comité Técnico con el propósito de examinar los proyectos de todas las directrices de examen elaborados por los TWP antes de someterlos a la aprobación del Comité Técnico.  La función del TC-EDC es garantizar que las directrices de examen sean coherentes con los requisitos del documento TGP/7 y comprobar la sintonía de los textos en todos los idiomas oficiales de </w:t>
      </w:r>
      <w:smartTag w:uri="urn:schemas-microsoft-com:office:smarttags" w:element="PersonName">
        <w:smartTagPr>
          <w:attr w:name="ProductID" w:val="la UPOV.  El"/>
        </w:smartTagPr>
        <w:r w:rsidRPr="00031BD2">
          <w:t>la UPOV.  El</w:t>
        </w:r>
      </w:smartTag>
      <w:r w:rsidRPr="00031BD2">
        <w:t xml:space="preserve"> TC-EDC no lleva a cabo un examen profundo de las cuestiones técnicas de las directrices de examen.  Los miembros del TC-EDC son seleccionados por el TC, tanto para ofrecer una vasta experiencia del sistema de </w:t>
      </w:r>
      <w:smartTag w:uri="urn:schemas-microsoft-com:office:smarttags" w:element="PersonName">
        <w:smartTagPr>
          <w:attr w:name="ProductID" w:val="la UPOV"/>
        </w:smartTagPr>
        <w:r w:rsidRPr="00031BD2">
          <w:t>la UPOV</w:t>
        </w:r>
      </w:smartTag>
      <w:r w:rsidRPr="00031BD2">
        <w:t xml:space="preserve"> como para representar los idiomas de </w:t>
      </w:r>
      <w:smartTag w:uri="urn:schemas-microsoft-com:office:smarttags" w:element="PersonName">
        <w:smartTagPr>
          <w:attr w:name="ProductID" w:val="la UPOV"/>
        </w:smartTagPr>
        <w:r w:rsidRPr="00031BD2">
          <w:t>la UPOV</w:t>
        </w:r>
      </w:smartTag>
      <w:r w:rsidRPr="00031BD2">
        <w:t xml:space="preserve">, es decir, español, alemán, francés e inglés.   La presidencia del TC-EDC es ejercida por </w:t>
      </w:r>
      <w:smartTag w:uri="urn:schemas-microsoft-com:office:smarttags" w:element="PersonName">
        <w:smartTagPr>
          <w:attr w:name="ProductID" w:val="la Secretar￭a"/>
        </w:smartTagPr>
        <w:r w:rsidRPr="00031BD2">
          <w:t>la Secretaría</w:t>
        </w:r>
      </w:smartTag>
      <w:r w:rsidRPr="00031BD2">
        <w:t xml:space="preserve"> de </w:t>
      </w:r>
      <w:smartTag w:uri="urn:schemas-microsoft-com:office:smarttags" w:element="PersonName">
        <w:smartTagPr>
          <w:attr w:name="ProductID" w:val="la UPOV."/>
        </w:smartTagPr>
        <w:r w:rsidRPr="00031BD2">
          <w:t>la UPOV.</w:t>
        </w:r>
      </w:smartTag>
    </w:p>
    <w:p w:rsidR="004658D0" w:rsidRPr="00031BD2" w:rsidRDefault="004658D0" w:rsidP="00EC6836"/>
    <w:p w:rsidR="004658D0" w:rsidRPr="00031BD2" w:rsidRDefault="004658D0" w:rsidP="00EC6836">
      <w:r w:rsidRPr="00031BD2">
        <w:t>2.2.7.2</w:t>
      </w:r>
      <w:r w:rsidRPr="00031BD2">
        <w:tab/>
        <w:t>El Comité de Redacción revisa el proyecto de directrices de examen tomando en consideración las instrucciones específicas que recibe del Comité Técnico y formula asimismo recomendaciones sobre la conveniencia de aprobarlas (Etapa 8</w:t>
      </w:r>
      <w:r w:rsidRPr="00031BD2">
        <w:rPr>
          <w:i/>
        </w:rPr>
        <w:t>)</w:t>
      </w:r>
      <w:r w:rsidRPr="00031BD2">
        <w:t>.  Asimismo, puede proponer al Comité Técnico que apruebe las directrices de examen tras realizar las enmiendas de redacción que considere necesarias.</w:t>
      </w:r>
    </w:p>
    <w:p w:rsidR="004658D0" w:rsidRPr="00031BD2" w:rsidRDefault="004658D0" w:rsidP="00EC6836"/>
    <w:p w:rsidR="004658D0" w:rsidRPr="00031BD2" w:rsidRDefault="004658D0" w:rsidP="00EC6836">
      <w:bookmarkStart w:id="201" w:name="_Toc222139469"/>
      <w:bookmarkStart w:id="202" w:name="_Toc222653285"/>
      <w:r w:rsidRPr="00031BD2">
        <w:t>2.2.7.3</w:t>
      </w:r>
      <w:r w:rsidRPr="00031BD2">
        <w:tab/>
        <w:t>Si el Comité de Redacción considera que deben resolverse cuestiones técnicas, podrá buscar resolver esas cuestiones con el experto principal antes del examen de las directrices de examen por parte del Comité Técnico.  En los casos en que esto no sea posible, el Comité de Redacción podrá recomendar que el Comité Técnico:</w:t>
      </w:r>
      <w:bookmarkEnd w:id="201"/>
      <w:bookmarkEnd w:id="202"/>
      <w:r w:rsidRPr="00031BD2">
        <w:t xml:space="preserve"> </w:t>
      </w:r>
    </w:p>
    <w:p w:rsidR="004658D0" w:rsidRPr="00031BD2" w:rsidRDefault="004658D0" w:rsidP="00EC6836"/>
    <w:p w:rsidR="004658D0" w:rsidRPr="00031BD2" w:rsidRDefault="00EC6836" w:rsidP="00EC6836">
      <w:r>
        <w:tab/>
      </w:r>
      <w:r w:rsidR="004658D0" w:rsidRPr="00031BD2">
        <w:t>a)</w:t>
      </w:r>
      <w:r w:rsidR="004658D0" w:rsidRPr="00031BD2">
        <w:tab/>
        <w:t xml:space="preserve">remita las directrices de examen al TWP (etapa 4) o </w:t>
      </w:r>
    </w:p>
    <w:p w:rsidR="004658D0" w:rsidRPr="00031BD2" w:rsidRDefault="004658D0" w:rsidP="00EC6836">
      <w:r w:rsidRPr="00031BD2">
        <w:tab/>
      </w:r>
      <w:bookmarkStart w:id="203" w:name="_Toc222139470"/>
      <w:bookmarkStart w:id="204" w:name="_Toc222653286"/>
      <w:r w:rsidRPr="00031BD2">
        <w:t>b)</w:t>
      </w:r>
      <w:r w:rsidRPr="00031BD2">
        <w:tab/>
        <w:t>apruebe las directrices de examen a condición de que el experto principal presente información adicional aprobada por todos los expertos interesados y el Presidente del TWP pertinente</w:t>
      </w:r>
      <w:bookmarkEnd w:id="203"/>
      <w:bookmarkEnd w:id="204"/>
    </w:p>
    <w:p w:rsidR="004658D0" w:rsidRPr="00031BD2" w:rsidRDefault="004658D0" w:rsidP="00EC6836"/>
    <w:p w:rsidR="004658D0" w:rsidRPr="00031BD2" w:rsidRDefault="004658D0" w:rsidP="00C77ABF">
      <w:pPr>
        <w:pStyle w:val="Heading3"/>
        <w:tabs>
          <w:tab w:val="left" w:pos="851"/>
          <w:tab w:val="left" w:pos="1843"/>
        </w:tabs>
        <w:rPr>
          <w:rFonts w:cs="Arial"/>
          <w:lang w:val="es-ES_tradnl"/>
        </w:rPr>
      </w:pPr>
      <w:bookmarkStart w:id="205" w:name="_Toc32997959"/>
      <w:bookmarkStart w:id="206" w:name="_Toc33528707"/>
      <w:bookmarkStart w:id="207" w:name="_Toc33591356"/>
      <w:bookmarkStart w:id="208" w:name="_Toc33601483"/>
      <w:bookmarkStart w:id="209" w:name="_Toc63846892"/>
      <w:bookmarkStart w:id="210" w:name="_Toc63847380"/>
      <w:bookmarkStart w:id="211" w:name="_Toc64717188"/>
      <w:bookmarkStart w:id="212" w:name="_Toc258923755"/>
      <w:bookmarkStart w:id="213" w:name="_Toc399419554"/>
      <w:r w:rsidRPr="00031BD2">
        <w:rPr>
          <w:rFonts w:cs="Arial"/>
          <w:lang w:val="es-ES_tradnl"/>
        </w:rPr>
        <w:t>2.2.8</w:t>
      </w:r>
      <w:r w:rsidRPr="00031BD2">
        <w:rPr>
          <w:rFonts w:cs="Arial"/>
          <w:lang w:val="es-ES_tradnl"/>
        </w:rPr>
        <w:tab/>
      </w:r>
      <w:r w:rsidRPr="00031BD2">
        <w:rPr>
          <w:rFonts w:cs="Arial"/>
          <w:bdr w:val="single" w:sz="4" w:space="0" w:color="auto"/>
          <w:lang w:val="es-ES_tradnl"/>
        </w:rPr>
        <w:t>ETAPA 8</w:t>
      </w:r>
      <w:r w:rsidRPr="00031BD2">
        <w:rPr>
          <w:rFonts w:cs="Arial"/>
          <w:lang w:val="es-ES_tradnl"/>
        </w:rPr>
        <w:tab/>
        <w:t>Aprobación del proyecto de directrices de examen por parte del Comité Técnico</w:t>
      </w:r>
      <w:bookmarkEnd w:id="205"/>
      <w:bookmarkEnd w:id="206"/>
      <w:bookmarkEnd w:id="207"/>
      <w:bookmarkEnd w:id="208"/>
      <w:bookmarkEnd w:id="209"/>
      <w:bookmarkEnd w:id="210"/>
      <w:bookmarkEnd w:id="211"/>
      <w:bookmarkEnd w:id="212"/>
      <w:bookmarkEnd w:id="213"/>
    </w:p>
    <w:p w:rsidR="004658D0" w:rsidRPr="00031BD2" w:rsidRDefault="004658D0" w:rsidP="00EC6836">
      <w:r w:rsidRPr="00031BD2">
        <w:t>2.2.8.1</w:t>
      </w:r>
      <w:r w:rsidRPr="00031BD2">
        <w:tab/>
        <w:t>Basándose en las recomendaciones del Comité de Redacción, el Comité Técnico decidirá si aprueba las directrices de examen o las remite de vuelta al TWP que corresponda.</w:t>
      </w:r>
    </w:p>
    <w:p w:rsidR="004658D0" w:rsidRPr="00031BD2" w:rsidRDefault="004658D0" w:rsidP="00EC6836"/>
    <w:p w:rsidR="004658D0" w:rsidRPr="00031BD2" w:rsidRDefault="004658D0" w:rsidP="00EC6836">
      <w:r w:rsidRPr="00031BD2">
        <w:t>2.2.8.2</w:t>
      </w:r>
      <w:r w:rsidRPr="00031BD2">
        <w:tab/>
        <w:t xml:space="preserve">Si el Comité Técnico aprueba las directrices de examen, </w:t>
      </w:r>
      <w:smartTag w:uri="urn:schemas-microsoft-com:office:smarttags" w:element="PersonName">
        <w:smartTagPr>
          <w:attr w:name="ProductID" w:val="la Oficina"/>
        </w:smartTagPr>
        <w:r w:rsidRPr="00031BD2">
          <w:t>la Oficina</w:t>
        </w:r>
      </w:smartTag>
      <w:r w:rsidRPr="00031BD2">
        <w:t xml:space="preserve"> hará todas las enmiendas acordadas por el Comité Técnico, que se registrarán en un informe de la sesión del Comité Técnico pertinente.  A continuación, </w:t>
      </w:r>
      <w:smartTag w:uri="urn:schemas-microsoft-com:office:smarttags" w:element="PersonName">
        <w:smartTagPr>
          <w:attr w:name="ProductID" w:val="la Oficina"/>
        </w:smartTagPr>
        <w:r w:rsidRPr="00031BD2">
          <w:t>la Oficina</w:t>
        </w:r>
      </w:smartTag>
      <w:r w:rsidRPr="00031BD2">
        <w:t xml:space="preserve"> publicará las directrices de examen aprobadas.</w:t>
      </w:r>
    </w:p>
    <w:p w:rsidR="004658D0" w:rsidRPr="00031BD2" w:rsidRDefault="004658D0" w:rsidP="00EC6836"/>
    <w:p w:rsidR="004658D0" w:rsidRPr="00031BD2" w:rsidRDefault="004658D0" w:rsidP="00EC6836">
      <w:r w:rsidRPr="00031BD2">
        <w:t>2.2.8.3</w:t>
      </w:r>
      <w:r w:rsidRPr="00031BD2">
        <w:tab/>
        <w:t xml:space="preserve">Si el Comité Técnico aprueba las directrices de examen a condición de que el experto principal presente información adicional aprobada por todos los expertos interesados y el presidente del TWP pertinente (véase la sección 2.2.7.3.b)), </w:t>
      </w:r>
      <w:smartTag w:uri="urn:schemas-microsoft-com:office:smarttags" w:element="PersonName">
        <w:smartTagPr>
          <w:attr w:name="ProductID" w:val="la Oficina"/>
        </w:smartTagPr>
        <w:r w:rsidRPr="00031BD2">
          <w:t>la Oficina</w:t>
        </w:r>
      </w:smartTag>
      <w:r w:rsidRPr="00031BD2">
        <w:t xml:space="preserve"> deberá recibir la información necesaria, aprobada por todos los expertos interesados en un plazo de tres meses a partir de la sesión del Comité Técnico o antes de la reunión siguiente del TWP pertinente, la que antes se celebre.  En los casos en que la información necesaria no se presente en dicho plazo, las directrices de examen correspondientes no serán aprobadas y volverán a presentarse al TWP pertinente (Etapa 4).</w:t>
      </w:r>
    </w:p>
    <w:p w:rsidR="004658D0" w:rsidRPr="00031BD2" w:rsidRDefault="004658D0" w:rsidP="00EC6836"/>
    <w:p w:rsidR="004658D0" w:rsidRPr="00031BD2" w:rsidRDefault="004658D0" w:rsidP="00EC6836"/>
    <w:p w:rsidR="004658D0" w:rsidRPr="00031BD2" w:rsidRDefault="004658D0" w:rsidP="004658D0">
      <w:pPr>
        <w:pStyle w:val="Heading2"/>
      </w:pPr>
      <w:bookmarkStart w:id="214" w:name="_Toc32997960"/>
      <w:bookmarkStart w:id="215" w:name="_Toc33528708"/>
      <w:bookmarkStart w:id="216" w:name="_Toc33591357"/>
      <w:bookmarkStart w:id="217" w:name="_Toc33601484"/>
      <w:bookmarkStart w:id="218" w:name="_Toc63846893"/>
      <w:bookmarkStart w:id="219" w:name="_Toc63847381"/>
      <w:bookmarkStart w:id="220" w:name="_Toc64717189"/>
      <w:bookmarkStart w:id="221" w:name="_Toc258923756"/>
      <w:bookmarkStart w:id="222" w:name="_Toc399419555"/>
      <w:r w:rsidRPr="00031BD2">
        <w:t>2.3.</w:t>
      </w:r>
      <w:r w:rsidRPr="00031BD2">
        <w:tab/>
        <w:t>Procedimiento de revisión de las directrices de examen</w:t>
      </w:r>
      <w:bookmarkEnd w:id="214"/>
      <w:bookmarkEnd w:id="215"/>
      <w:bookmarkEnd w:id="216"/>
      <w:bookmarkEnd w:id="217"/>
      <w:bookmarkEnd w:id="218"/>
      <w:bookmarkEnd w:id="219"/>
      <w:bookmarkEnd w:id="220"/>
      <w:bookmarkEnd w:id="221"/>
      <w:bookmarkEnd w:id="222"/>
    </w:p>
    <w:p w:rsidR="004658D0" w:rsidRPr="00031BD2" w:rsidRDefault="004658D0" w:rsidP="00EC6836">
      <w:pPr>
        <w:pStyle w:val="Heading3"/>
        <w:rPr>
          <w:lang w:val="es-ES_tradnl"/>
        </w:rPr>
      </w:pPr>
      <w:bookmarkStart w:id="223" w:name="_Toc63846894"/>
      <w:bookmarkStart w:id="224" w:name="_Toc63847382"/>
      <w:bookmarkStart w:id="225" w:name="_Toc64717190"/>
      <w:bookmarkStart w:id="226" w:name="_Toc258923757"/>
      <w:bookmarkStart w:id="227" w:name="_Toc399419556"/>
      <w:r w:rsidRPr="00031BD2">
        <w:rPr>
          <w:lang w:val="es-ES_tradnl"/>
        </w:rPr>
        <w:t>2.3.1</w:t>
      </w:r>
      <w:r w:rsidRPr="00031BD2">
        <w:rPr>
          <w:lang w:val="es-ES_tradnl"/>
        </w:rPr>
        <w:tab/>
        <w:t>Necesidad de revisar las directrices de exame</w:t>
      </w:r>
      <w:bookmarkEnd w:id="223"/>
      <w:bookmarkEnd w:id="224"/>
      <w:bookmarkEnd w:id="225"/>
      <w:r w:rsidRPr="00031BD2">
        <w:rPr>
          <w:lang w:val="es-ES_tradnl"/>
        </w:rPr>
        <w:t>n</w:t>
      </w:r>
      <w:bookmarkEnd w:id="226"/>
      <w:bookmarkEnd w:id="227"/>
    </w:p>
    <w:p w:rsidR="004658D0" w:rsidRPr="00031BD2" w:rsidRDefault="004658D0" w:rsidP="004658D0">
      <w:pPr>
        <w:rPr>
          <w:rFonts w:cs="Arial"/>
        </w:rPr>
      </w:pPr>
      <w:r w:rsidRPr="00031BD2">
        <w:rPr>
          <w:rFonts w:cs="Arial"/>
        </w:rPr>
        <w:t>Los acontecimientos acaecidos en el marco del fitomejoramiento y la producción de variedades podrían generar la necesidad de revisar las directrices de examen.  Por ejemplo, podría surgir la necesidad de actualizar:</w:t>
      </w:r>
    </w:p>
    <w:p w:rsidR="004658D0" w:rsidRPr="00031BD2" w:rsidRDefault="004658D0" w:rsidP="004658D0">
      <w:pPr>
        <w:rPr>
          <w:rFonts w:cs="Arial"/>
        </w:rPr>
      </w:pPr>
    </w:p>
    <w:p w:rsidR="004658D0" w:rsidRPr="00031BD2" w:rsidRDefault="004658D0" w:rsidP="004658D0">
      <w:pPr>
        <w:tabs>
          <w:tab w:val="left" w:pos="993"/>
        </w:tabs>
        <w:rPr>
          <w:rFonts w:cs="Arial"/>
        </w:rPr>
      </w:pPr>
      <w:r w:rsidRPr="00031BD2">
        <w:rPr>
          <w:rFonts w:cs="Arial"/>
        </w:rPr>
        <w:tab/>
        <w:t>a)</w:t>
      </w:r>
      <w:r w:rsidRPr="00031BD2">
        <w:rPr>
          <w:rFonts w:cs="Arial"/>
        </w:rPr>
        <w:tab/>
        <w:t>la tabla de caracteres;  y/o</w:t>
      </w:r>
    </w:p>
    <w:p w:rsidR="004658D0" w:rsidRPr="00031BD2" w:rsidRDefault="004658D0" w:rsidP="004658D0">
      <w:pPr>
        <w:tabs>
          <w:tab w:val="left" w:pos="993"/>
        </w:tabs>
        <w:rPr>
          <w:rFonts w:cs="Arial"/>
        </w:rPr>
      </w:pPr>
      <w:r w:rsidRPr="00031BD2">
        <w:rPr>
          <w:rFonts w:cs="Arial"/>
        </w:rPr>
        <w:tab/>
        <w:t>b)</w:t>
      </w:r>
      <w:r w:rsidRPr="00031BD2">
        <w:rPr>
          <w:rFonts w:cs="Arial"/>
        </w:rPr>
        <w:tab/>
        <w:t>las variedades ejemplo</w:t>
      </w:r>
    </w:p>
    <w:p w:rsidR="004658D0" w:rsidRPr="00031BD2" w:rsidRDefault="004658D0" w:rsidP="004658D0">
      <w:pPr>
        <w:rPr>
          <w:rFonts w:cs="Arial"/>
        </w:rPr>
      </w:pPr>
    </w:p>
    <w:p w:rsidR="004658D0" w:rsidRPr="00031BD2" w:rsidRDefault="004658D0" w:rsidP="00EC6836">
      <w:pPr>
        <w:pStyle w:val="Heading3"/>
        <w:rPr>
          <w:lang w:val="es-ES_tradnl"/>
        </w:rPr>
      </w:pPr>
      <w:bookmarkStart w:id="228" w:name="_Toc63846895"/>
      <w:bookmarkStart w:id="229" w:name="_Toc63847383"/>
      <w:bookmarkStart w:id="230" w:name="_Toc64717191"/>
      <w:bookmarkStart w:id="231" w:name="_Toc258923758"/>
      <w:bookmarkStart w:id="232" w:name="_Toc399419557"/>
      <w:r w:rsidRPr="00031BD2">
        <w:rPr>
          <w:lang w:val="es-ES_tradnl"/>
        </w:rPr>
        <w:t>2.3.2</w:t>
      </w:r>
      <w:r w:rsidRPr="00031BD2">
        <w:rPr>
          <w:lang w:val="es-ES_tradnl"/>
        </w:rPr>
        <w:tab/>
        <w:t>Revisión completa</w:t>
      </w:r>
      <w:bookmarkEnd w:id="228"/>
      <w:bookmarkEnd w:id="229"/>
      <w:bookmarkEnd w:id="230"/>
      <w:bookmarkEnd w:id="231"/>
      <w:bookmarkEnd w:id="232"/>
    </w:p>
    <w:p w:rsidR="004658D0" w:rsidRPr="00031BD2" w:rsidRDefault="004658D0" w:rsidP="00F638C5">
      <w:r w:rsidRPr="00031BD2">
        <w:t>Cuando existe la necesidad de actualizar minuciosamente las directrices de examen, como por ejemplo, de actualizar la tabla de caracteres, se lleva a cabo una “revisión completa” siguiendo el mismo procedimiento que figura en la sección 2.2 para incorporar nuevas directrices de examen.</w:t>
      </w:r>
    </w:p>
    <w:p w:rsidR="004658D0" w:rsidRPr="00031BD2" w:rsidRDefault="004658D0" w:rsidP="004658D0">
      <w:pPr>
        <w:rPr>
          <w:rFonts w:cs="Arial"/>
        </w:rPr>
      </w:pPr>
    </w:p>
    <w:p w:rsidR="004658D0" w:rsidRPr="00031BD2" w:rsidRDefault="004658D0" w:rsidP="004658D0">
      <w:pPr>
        <w:pStyle w:val="Heading3"/>
        <w:rPr>
          <w:rFonts w:cs="Arial"/>
          <w:lang w:val="es-ES_tradnl"/>
        </w:rPr>
      </w:pPr>
      <w:bookmarkStart w:id="233" w:name="_Toc63846896"/>
      <w:bookmarkStart w:id="234" w:name="_Toc63847384"/>
      <w:bookmarkStart w:id="235" w:name="_Toc64717192"/>
      <w:bookmarkStart w:id="236" w:name="_Toc258923759"/>
      <w:bookmarkStart w:id="237" w:name="_Toc399419558"/>
      <w:r w:rsidRPr="00031BD2">
        <w:rPr>
          <w:rFonts w:cs="Arial"/>
          <w:lang w:val="es-ES_tradnl"/>
        </w:rPr>
        <w:t>2.3.3</w:t>
      </w:r>
      <w:r w:rsidRPr="00031BD2">
        <w:rPr>
          <w:rFonts w:cs="Arial"/>
          <w:lang w:val="es-ES_tradnl"/>
        </w:rPr>
        <w:tab/>
        <w:t>Revisión parcial</w:t>
      </w:r>
      <w:bookmarkEnd w:id="233"/>
      <w:bookmarkEnd w:id="234"/>
      <w:bookmarkEnd w:id="235"/>
      <w:bookmarkEnd w:id="236"/>
      <w:bookmarkEnd w:id="237"/>
    </w:p>
    <w:p w:rsidR="004658D0" w:rsidRPr="00031BD2" w:rsidRDefault="004658D0" w:rsidP="004658D0">
      <w:pPr>
        <w:rPr>
          <w:rFonts w:cs="Arial"/>
        </w:rPr>
      </w:pPr>
      <w:r w:rsidRPr="00031BD2">
        <w:rPr>
          <w:rFonts w:cs="Arial"/>
        </w:rPr>
        <w:t>2.3.3.1</w:t>
      </w:r>
      <w:r w:rsidRPr="00031BD2">
        <w:rPr>
          <w:rFonts w:cs="Arial"/>
        </w:rPr>
        <w:tab/>
        <w:t xml:space="preserve">Cuando proceda, podrá actualizarse únicamente una parte de las directrices de examen sin necesidad de revisar minuciosamente la totalidad de las mismas, en cuyo caso se realiza una “revisión parcial”. </w:t>
      </w:r>
    </w:p>
    <w:p w:rsidR="004658D0" w:rsidRPr="00031BD2" w:rsidRDefault="004658D0" w:rsidP="004658D0">
      <w:pPr>
        <w:rPr>
          <w:rFonts w:cs="Arial"/>
        </w:rPr>
      </w:pPr>
    </w:p>
    <w:p w:rsidR="004658D0" w:rsidRPr="00031BD2" w:rsidRDefault="004658D0" w:rsidP="004658D0">
      <w:pPr>
        <w:rPr>
          <w:rFonts w:cs="Arial"/>
        </w:rPr>
      </w:pPr>
      <w:r w:rsidRPr="00031BD2">
        <w:rPr>
          <w:rFonts w:cs="Arial"/>
        </w:rPr>
        <w:t>2.3.3.2</w:t>
      </w:r>
      <w:r w:rsidRPr="00031BD2">
        <w:rPr>
          <w:rFonts w:cs="Arial"/>
        </w:rPr>
        <w:tab/>
        <w:t xml:space="preserve">Las revisiones parciales suelen ser necesarias como resultado de los avances del fitomejoramiento, como puede ser el caso de la necesidad de introducir un nuevo nivel de expresión para un carácter ya existente, o un nuevo carácter, o como resultado de la evolución de los caracteres como el de la resistencia a las enfermedades, que puede plantear la necesidad, por ejemplo, de nuevos niveles de </w:t>
      </w:r>
      <w:proofErr w:type="spellStart"/>
      <w:r w:rsidRPr="00031BD2">
        <w:rPr>
          <w:rFonts w:cs="Arial"/>
        </w:rPr>
        <w:t>de</w:t>
      </w:r>
      <w:proofErr w:type="spellEnd"/>
      <w:r w:rsidRPr="00031BD2">
        <w:rPr>
          <w:rFonts w:cs="Arial"/>
        </w:rPr>
        <w:t xml:space="preserve"> expresión en función de los </w:t>
      </w:r>
      <w:proofErr w:type="spellStart"/>
      <w:r w:rsidRPr="00031BD2">
        <w:rPr>
          <w:rFonts w:cs="Arial"/>
        </w:rPr>
        <w:t>patotipos</w:t>
      </w:r>
      <w:proofErr w:type="spellEnd"/>
      <w:r w:rsidRPr="00031BD2">
        <w:rPr>
          <w:rFonts w:cs="Arial"/>
        </w:rPr>
        <w:t xml:space="preserve">.  En esos casos, con objeto de preservar la armonización internacional de las descripciones de variedades, en particular respecto de los caracteres señalados con asterisco, es conveniente prever un procedimiento rápido de revisión de las directrices de examen.  Así pues, como alternativa al procedimiento de revisión completa de las directrices de examen (véase la sección 2.3.2), un miembro de la Unión o un Estado o una organización que tengan la condición de observador ante el Comité Técnico pueden presentar una propuesta de revisión parcial directamente al TWP competente.  Aunque no es necesario que se haya designado un experto principal o un Subgrupo de expertos interesados, sería conveniente que el proponente de la revisión parcial consulte con expertos interesados antes de elaborar una propuesta específica.   </w:t>
      </w:r>
    </w:p>
    <w:p w:rsidR="004658D0" w:rsidRPr="00031BD2" w:rsidRDefault="004658D0" w:rsidP="004658D0">
      <w:pPr>
        <w:rPr>
          <w:rFonts w:cs="Arial"/>
        </w:rPr>
      </w:pPr>
    </w:p>
    <w:p w:rsidR="004658D0" w:rsidRPr="00031BD2" w:rsidRDefault="004658D0" w:rsidP="004658D0">
      <w:pPr>
        <w:rPr>
          <w:rFonts w:cs="Arial"/>
        </w:rPr>
      </w:pPr>
      <w:r w:rsidRPr="00031BD2">
        <w:rPr>
          <w:rFonts w:cs="Arial"/>
        </w:rPr>
        <w:t>2.3.3.3</w:t>
      </w:r>
      <w:r w:rsidRPr="00031BD2">
        <w:rPr>
          <w:rFonts w:cs="Arial"/>
        </w:rPr>
        <w:tab/>
        <w:t xml:space="preserve">Por lo que respecta a una revisión parcial de las directrices de examen, no es necesario elaborar un nuevo proyecto de directrices de examen.  El proponente de la revisión parcial deberá preparar un documento destinado al TWP en el que se especifiquen únicamente las modificaciones que se deben introducir en las directrices de examen aprobadas.  El calendario para el examen de la propuesta por los Grupos de Trabajo Técnico es el siguiente:    </w:t>
      </w:r>
    </w:p>
    <w:p w:rsidR="004658D0" w:rsidRPr="00031BD2" w:rsidRDefault="004658D0" w:rsidP="004658D0">
      <w:pPr>
        <w:rPr>
          <w:rFonts w:cs="Arial"/>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658D0" w:rsidRPr="00031BD2" w:rsidTr="00C77ABF">
        <w:trPr>
          <w:cantSplit/>
        </w:trPr>
        <w:tc>
          <w:tcPr>
            <w:tcW w:w="5386" w:type="dxa"/>
          </w:tcPr>
          <w:p w:rsidR="004658D0" w:rsidRPr="00031BD2" w:rsidRDefault="004658D0" w:rsidP="00C77ABF">
            <w:pPr>
              <w:keepNext/>
              <w:jc w:val="center"/>
              <w:rPr>
                <w:rFonts w:cs="Arial"/>
              </w:rPr>
            </w:pPr>
            <w:r w:rsidRPr="00031BD2">
              <w:rPr>
                <w:rFonts w:cs="Arial"/>
              </w:rPr>
              <w:t>Medidas a tomar</w:t>
            </w:r>
          </w:p>
        </w:tc>
        <w:tc>
          <w:tcPr>
            <w:tcW w:w="3544" w:type="dxa"/>
          </w:tcPr>
          <w:p w:rsidR="004658D0" w:rsidRPr="00031BD2" w:rsidRDefault="004658D0" w:rsidP="00C77ABF">
            <w:pPr>
              <w:keepNext/>
              <w:jc w:val="center"/>
              <w:rPr>
                <w:rFonts w:cs="Arial"/>
              </w:rPr>
            </w:pPr>
            <w:r w:rsidRPr="00031BD2">
              <w:rPr>
                <w:rFonts w:cs="Arial"/>
              </w:rPr>
              <w:t xml:space="preserve">Plazo máximo  </w:t>
            </w:r>
            <w:r w:rsidRPr="00031BD2">
              <w:rPr>
                <w:rFonts w:cs="Arial"/>
              </w:rPr>
              <w:br/>
              <w:t>antes de la reunión del TWP</w:t>
            </w:r>
          </w:p>
        </w:tc>
      </w:tr>
      <w:tr w:rsidR="004658D0" w:rsidRPr="00031BD2" w:rsidTr="00C77ABF">
        <w:trPr>
          <w:cantSplit/>
        </w:trPr>
        <w:tc>
          <w:tcPr>
            <w:tcW w:w="5386" w:type="dxa"/>
          </w:tcPr>
          <w:p w:rsidR="004658D0" w:rsidRPr="00031BD2" w:rsidRDefault="004658D0" w:rsidP="00C77ABF">
            <w:pPr>
              <w:keepNext/>
              <w:rPr>
                <w:rFonts w:cs="Arial"/>
              </w:rPr>
            </w:pPr>
            <w:r w:rsidRPr="00031BD2">
              <w:rPr>
                <w:rFonts w:cs="Arial"/>
              </w:rPr>
              <w:t>Difusión del proyecto de documento destinado al TWP por el proponente (distribución por la Oficina):</w:t>
            </w:r>
          </w:p>
        </w:tc>
        <w:tc>
          <w:tcPr>
            <w:tcW w:w="3544" w:type="dxa"/>
          </w:tcPr>
          <w:p w:rsidR="004658D0" w:rsidRPr="00031BD2" w:rsidRDefault="00472A13" w:rsidP="00C77ABF">
            <w:pPr>
              <w:keepNext/>
              <w:jc w:val="center"/>
              <w:rPr>
                <w:rFonts w:cs="Arial"/>
              </w:rPr>
            </w:pPr>
            <w:r>
              <w:rPr>
                <w:rFonts w:cs="Arial"/>
              </w:rPr>
              <w:br/>
            </w:r>
            <w:r w:rsidR="004658D0" w:rsidRPr="00031BD2">
              <w:rPr>
                <w:rFonts w:cs="Arial"/>
              </w:rPr>
              <w:t>14 semanas</w:t>
            </w:r>
          </w:p>
        </w:tc>
      </w:tr>
      <w:tr w:rsidR="004658D0" w:rsidRPr="00031BD2" w:rsidTr="00C77ABF">
        <w:trPr>
          <w:cantSplit/>
        </w:trPr>
        <w:tc>
          <w:tcPr>
            <w:tcW w:w="5386" w:type="dxa"/>
          </w:tcPr>
          <w:p w:rsidR="004658D0" w:rsidRPr="00031BD2" w:rsidRDefault="004658D0" w:rsidP="00C77ABF">
            <w:pPr>
              <w:keepNext/>
              <w:rPr>
                <w:rFonts w:cs="Arial"/>
              </w:rPr>
            </w:pPr>
            <w:r w:rsidRPr="00031BD2">
              <w:rPr>
                <w:rFonts w:cs="Arial"/>
              </w:rPr>
              <w:t>Envío de las observaciones del TWP:</w:t>
            </w:r>
          </w:p>
        </w:tc>
        <w:tc>
          <w:tcPr>
            <w:tcW w:w="3544" w:type="dxa"/>
          </w:tcPr>
          <w:p w:rsidR="004658D0" w:rsidRPr="00031BD2" w:rsidRDefault="004658D0" w:rsidP="00C77ABF">
            <w:pPr>
              <w:keepNext/>
              <w:jc w:val="center"/>
              <w:rPr>
                <w:rFonts w:cs="Arial"/>
              </w:rPr>
            </w:pPr>
            <w:r w:rsidRPr="00031BD2">
              <w:rPr>
                <w:rFonts w:cs="Arial"/>
              </w:rPr>
              <w:t>10 semanas</w:t>
            </w:r>
          </w:p>
        </w:tc>
      </w:tr>
      <w:tr w:rsidR="004658D0" w:rsidRPr="00031BD2" w:rsidTr="00C77ABF">
        <w:trPr>
          <w:cantSplit/>
        </w:trPr>
        <w:tc>
          <w:tcPr>
            <w:tcW w:w="5386" w:type="dxa"/>
          </w:tcPr>
          <w:p w:rsidR="004658D0" w:rsidRPr="00031BD2" w:rsidRDefault="004658D0" w:rsidP="00C77ABF">
            <w:pPr>
              <w:keepNext/>
              <w:rPr>
                <w:rFonts w:cs="Arial"/>
              </w:rPr>
            </w:pPr>
            <w:r w:rsidRPr="00031BD2">
              <w:rPr>
                <w:rFonts w:cs="Arial"/>
              </w:rPr>
              <w:t>Envío a la Oficina del proyecto de documento destinado al TWP por el proponente</w:t>
            </w:r>
            <w:r w:rsidRPr="00031BD2">
              <w:rPr>
                <w:rFonts w:cs="Arial"/>
                <w:iCs/>
                <w:snapToGrid w:val="0"/>
                <w:color w:val="000000"/>
              </w:rPr>
              <w:t>:</w:t>
            </w:r>
          </w:p>
        </w:tc>
        <w:tc>
          <w:tcPr>
            <w:tcW w:w="3544" w:type="dxa"/>
          </w:tcPr>
          <w:p w:rsidR="004658D0" w:rsidRPr="00031BD2" w:rsidRDefault="00472A13" w:rsidP="00C77ABF">
            <w:pPr>
              <w:keepNext/>
              <w:jc w:val="center"/>
              <w:rPr>
                <w:rFonts w:cs="Arial"/>
              </w:rPr>
            </w:pPr>
            <w:r>
              <w:rPr>
                <w:rFonts w:cs="Arial"/>
              </w:rPr>
              <w:br/>
            </w:r>
            <w:r w:rsidR="004658D0" w:rsidRPr="00031BD2">
              <w:rPr>
                <w:rFonts w:cs="Arial"/>
              </w:rPr>
              <w:t>6 semanas</w:t>
            </w:r>
          </w:p>
        </w:tc>
      </w:tr>
      <w:tr w:rsidR="004658D0" w:rsidRPr="00031BD2" w:rsidTr="00C77ABF">
        <w:trPr>
          <w:cantSplit/>
        </w:trPr>
        <w:tc>
          <w:tcPr>
            <w:tcW w:w="5386" w:type="dxa"/>
          </w:tcPr>
          <w:p w:rsidR="004658D0" w:rsidRPr="00031BD2" w:rsidRDefault="004658D0" w:rsidP="00C77ABF">
            <w:pPr>
              <w:keepNext/>
              <w:rPr>
                <w:rFonts w:cs="Arial"/>
              </w:rPr>
            </w:pPr>
            <w:r w:rsidRPr="00031BD2">
              <w:rPr>
                <w:rFonts w:cs="Arial"/>
              </w:rPr>
              <w:t>Publicación del documento del TWP en el sitio Web por la Oficina:</w:t>
            </w:r>
          </w:p>
        </w:tc>
        <w:tc>
          <w:tcPr>
            <w:tcW w:w="3544" w:type="dxa"/>
          </w:tcPr>
          <w:p w:rsidR="004658D0" w:rsidRPr="00031BD2" w:rsidRDefault="00472A13" w:rsidP="00C77ABF">
            <w:pPr>
              <w:keepNext/>
              <w:jc w:val="center"/>
              <w:rPr>
                <w:rFonts w:cs="Arial"/>
              </w:rPr>
            </w:pPr>
            <w:r>
              <w:rPr>
                <w:rFonts w:cs="Arial"/>
              </w:rPr>
              <w:br/>
            </w:r>
            <w:r w:rsidR="004658D0" w:rsidRPr="00031BD2">
              <w:rPr>
                <w:rFonts w:cs="Arial"/>
              </w:rPr>
              <w:t>4 semanas</w:t>
            </w:r>
          </w:p>
        </w:tc>
      </w:tr>
    </w:tbl>
    <w:p w:rsidR="004658D0" w:rsidRPr="00031BD2" w:rsidRDefault="004658D0" w:rsidP="004658D0">
      <w:pPr>
        <w:rPr>
          <w:rFonts w:cs="Arial"/>
        </w:rPr>
      </w:pPr>
    </w:p>
    <w:p w:rsidR="004658D0" w:rsidRPr="00031BD2" w:rsidRDefault="004658D0" w:rsidP="004658D0">
      <w:pPr>
        <w:rPr>
          <w:rFonts w:cs="Arial"/>
        </w:rPr>
      </w:pPr>
      <w:bookmarkStart w:id="238" w:name="_Toc222139476"/>
      <w:r w:rsidRPr="00031BD2">
        <w:rPr>
          <w:rFonts w:cs="Arial"/>
        </w:rPr>
        <w:t>2.3.3.4</w:t>
      </w:r>
      <w:r w:rsidRPr="00031BD2">
        <w:rPr>
          <w:rFonts w:cs="Arial"/>
        </w:rPr>
        <w:tab/>
        <w:t>El procedimiento para la aprobación de la propuesta de revisión parcial que se ha de seguir es idéntico al que se establece en las secciones 2.2.6 a 2.2.8, a reserva de que se sustituya la referencia al proyecto de directrices de examen por la referencia a un documento del TC en el que se especifiquen las modificaciones de las directrices de examen aprobadas que se han de efectuar, y de que la referencia al experto principal y a los expertos interesados  se sustituya por la referencia al proponente y al TWP, respectivamente.</w:t>
      </w:r>
      <w:bookmarkEnd w:id="238"/>
      <w:r w:rsidRPr="00031BD2">
        <w:rPr>
          <w:rFonts w:cs="Arial"/>
        </w:rPr>
        <w:t xml:space="preserve">  </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p>
    <w:p w:rsidR="004658D0" w:rsidRPr="00031BD2" w:rsidRDefault="004658D0" w:rsidP="00F638C5">
      <w:pPr>
        <w:pStyle w:val="Heading2"/>
      </w:pPr>
      <w:bookmarkStart w:id="239" w:name="_Toc32997961"/>
      <w:bookmarkStart w:id="240" w:name="_Toc33528709"/>
      <w:bookmarkStart w:id="241" w:name="_Toc33591358"/>
      <w:bookmarkStart w:id="242" w:name="_Toc33601485"/>
      <w:bookmarkStart w:id="243" w:name="_Toc63846897"/>
      <w:bookmarkStart w:id="244" w:name="_Toc63847385"/>
      <w:bookmarkStart w:id="245" w:name="_Toc64717193"/>
      <w:bookmarkStart w:id="246" w:name="_Toc258923760"/>
      <w:bookmarkStart w:id="247" w:name="_Toc399419559"/>
      <w:r w:rsidRPr="00031BD2">
        <w:t>2.4</w:t>
      </w:r>
      <w:r w:rsidRPr="00031BD2">
        <w:tab/>
        <w:t>Procedimiento para corregir las directrices de examen</w:t>
      </w:r>
      <w:bookmarkEnd w:id="239"/>
      <w:bookmarkEnd w:id="240"/>
      <w:bookmarkEnd w:id="241"/>
      <w:bookmarkEnd w:id="242"/>
      <w:bookmarkEnd w:id="243"/>
      <w:bookmarkEnd w:id="244"/>
      <w:bookmarkEnd w:id="245"/>
      <w:bookmarkEnd w:id="246"/>
      <w:bookmarkEnd w:id="247"/>
    </w:p>
    <w:p w:rsidR="004658D0" w:rsidRPr="00031BD2" w:rsidRDefault="004658D0" w:rsidP="00F638C5">
      <w:r w:rsidRPr="00031BD2">
        <w:t>La oficina podrá efectuar correcciones de estilo o de redacción en las directrices de examen aprobadas.  En las directrices de examen corregidas figurará la mención “</w:t>
      </w:r>
      <w:proofErr w:type="spellStart"/>
      <w:r w:rsidRPr="00031BD2">
        <w:t>Corr</w:t>
      </w:r>
      <w:proofErr w:type="spellEnd"/>
      <w:r w:rsidRPr="00031BD2">
        <w:t xml:space="preserve">.” tras </w:t>
      </w:r>
      <w:smartTag w:uri="urn:schemas-microsoft-com:office:smarttags" w:element="PersonName">
        <w:smartTagPr>
          <w:attr w:name="ProductID" w:val="la referencia TG.  Todas"/>
        </w:smartTagPr>
        <w:r w:rsidRPr="00031BD2">
          <w:t>la referencia TG.  Todas</w:t>
        </w:r>
      </w:smartTag>
      <w:r w:rsidRPr="00031BD2">
        <w:t xml:space="preserve"> esas correcciones se notificarán al Comité Técnico en la primera sesión que se celebre tras la introducción de esas correcciones.</w:t>
      </w:r>
    </w:p>
    <w:p w:rsidR="004658D0" w:rsidRPr="00031BD2" w:rsidRDefault="004658D0" w:rsidP="00F638C5"/>
    <w:p w:rsidR="004658D0" w:rsidRPr="00031BD2" w:rsidRDefault="004658D0" w:rsidP="00F638C5"/>
    <w:p w:rsidR="004658D0" w:rsidRPr="00031BD2" w:rsidRDefault="004658D0" w:rsidP="00F638C5">
      <w:pPr>
        <w:pStyle w:val="Heading2"/>
      </w:pPr>
      <w:bookmarkStart w:id="248" w:name="_Toc32997962"/>
      <w:bookmarkStart w:id="249" w:name="_Toc33528710"/>
      <w:bookmarkStart w:id="250" w:name="_Toc33591359"/>
      <w:bookmarkStart w:id="251" w:name="_Toc33601486"/>
      <w:bookmarkStart w:id="252" w:name="_Toc63846898"/>
      <w:bookmarkStart w:id="253" w:name="_Toc63847386"/>
      <w:bookmarkStart w:id="254" w:name="_Toc64717194"/>
      <w:bookmarkStart w:id="255" w:name="_Toc258923761"/>
      <w:bookmarkStart w:id="256" w:name="_Toc399419560"/>
      <w:r w:rsidRPr="00031BD2">
        <w:t>2.5</w:t>
      </w:r>
      <w:r w:rsidRPr="00031BD2">
        <w:tab/>
        <w:t>Referencias del documento</w:t>
      </w:r>
      <w:bookmarkEnd w:id="248"/>
      <w:bookmarkEnd w:id="249"/>
      <w:bookmarkEnd w:id="250"/>
      <w:bookmarkEnd w:id="251"/>
      <w:bookmarkEnd w:id="252"/>
      <w:bookmarkEnd w:id="253"/>
      <w:bookmarkEnd w:id="254"/>
      <w:bookmarkEnd w:id="255"/>
      <w:bookmarkEnd w:id="256"/>
    </w:p>
    <w:p w:rsidR="004658D0" w:rsidRPr="00031BD2" w:rsidRDefault="004658D0" w:rsidP="00F638C5">
      <w:pPr>
        <w:pStyle w:val="Heading3"/>
        <w:rPr>
          <w:lang w:val="es-ES_tradnl"/>
        </w:rPr>
      </w:pPr>
      <w:bookmarkStart w:id="257" w:name="_Toc32997963"/>
      <w:bookmarkStart w:id="258" w:name="_Toc33528711"/>
      <w:bookmarkStart w:id="259" w:name="_Toc33591360"/>
      <w:bookmarkStart w:id="260" w:name="_Toc33601487"/>
      <w:bookmarkStart w:id="261" w:name="_Toc63846899"/>
      <w:bookmarkStart w:id="262" w:name="_Toc63847387"/>
      <w:bookmarkStart w:id="263" w:name="_Toc64717195"/>
      <w:bookmarkStart w:id="264" w:name="_Toc258923762"/>
      <w:bookmarkStart w:id="265" w:name="_Toc399419561"/>
      <w:r w:rsidRPr="00031BD2">
        <w:rPr>
          <w:lang w:val="es-ES_tradnl"/>
        </w:rPr>
        <w:t>2.5.1</w:t>
      </w:r>
      <w:r w:rsidRPr="00031BD2">
        <w:rPr>
          <w:lang w:val="es-ES_tradnl"/>
        </w:rPr>
        <w:tab/>
        <w:t>Referencia del TG</w:t>
      </w:r>
      <w:bookmarkEnd w:id="257"/>
      <w:bookmarkEnd w:id="258"/>
      <w:bookmarkEnd w:id="259"/>
      <w:bookmarkEnd w:id="260"/>
      <w:bookmarkEnd w:id="261"/>
      <w:bookmarkEnd w:id="262"/>
      <w:bookmarkEnd w:id="263"/>
      <w:bookmarkEnd w:id="264"/>
      <w:bookmarkEnd w:id="265"/>
    </w:p>
    <w:p w:rsidR="004658D0" w:rsidRPr="00031BD2" w:rsidRDefault="004658D0" w:rsidP="00F638C5">
      <w:r w:rsidRPr="00031BD2">
        <w:t>Todas las directrices de examen aprobadas reciben una referencia compuesta de los siguientes elementos:</w:t>
      </w:r>
    </w:p>
    <w:p w:rsidR="004658D0" w:rsidRPr="00031BD2" w:rsidRDefault="004658D0" w:rsidP="004658D0">
      <w:pPr>
        <w:tabs>
          <w:tab w:val="left" w:pos="993"/>
        </w:tabs>
        <w:rPr>
          <w:rFonts w:cs="Arial"/>
        </w:rPr>
      </w:pPr>
    </w:p>
    <w:p w:rsidR="004658D0" w:rsidRPr="00031BD2" w:rsidRDefault="004658D0" w:rsidP="00D36C6D">
      <w:pPr>
        <w:tabs>
          <w:tab w:val="left" w:pos="4962"/>
        </w:tabs>
        <w:ind w:left="284"/>
        <w:jc w:val="left"/>
        <w:rPr>
          <w:rFonts w:cs="Arial"/>
        </w:rPr>
      </w:pPr>
      <w:r w:rsidRPr="00031BD2">
        <w:rPr>
          <w:rFonts w:cs="Arial"/>
        </w:rPr>
        <w:t>TG/ [número secuencial asignado al TG – fijo] / [número de la versión – actualizado en el momento de la aprobación]</w:t>
      </w:r>
    </w:p>
    <w:p w:rsidR="004658D0" w:rsidRPr="00F638C5" w:rsidRDefault="004658D0" w:rsidP="00D36C6D">
      <w:pPr>
        <w:ind w:left="284"/>
        <w:jc w:val="left"/>
      </w:pPr>
      <w:r w:rsidRPr="00031BD2">
        <w:t>por ejemplo</w:t>
      </w:r>
      <w:r w:rsidRPr="00031BD2">
        <w:tab/>
        <w:t>TG/100/6</w:t>
      </w:r>
    </w:p>
    <w:p w:rsidR="004658D0" w:rsidRPr="00031BD2" w:rsidRDefault="004658D0" w:rsidP="004658D0">
      <w:pPr>
        <w:tabs>
          <w:tab w:val="left" w:pos="993"/>
        </w:tabs>
        <w:rPr>
          <w:rFonts w:cs="Arial"/>
        </w:rPr>
      </w:pPr>
    </w:p>
    <w:p w:rsidR="004658D0" w:rsidRPr="00F638C5" w:rsidRDefault="004658D0" w:rsidP="00F638C5">
      <w:pPr>
        <w:pStyle w:val="Heading3"/>
      </w:pPr>
      <w:bookmarkStart w:id="266" w:name="_Toc63846900"/>
      <w:bookmarkStart w:id="267" w:name="_Toc63847388"/>
      <w:bookmarkStart w:id="268" w:name="_Toc64717196"/>
      <w:bookmarkStart w:id="269" w:name="_Toc258923763"/>
      <w:bookmarkStart w:id="270" w:name="_Toc32997964"/>
      <w:bookmarkStart w:id="271" w:name="_Toc33528712"/>
      <w:bookmarkStart w:id="272" w:name="_Toc33591361"/>
      <w:bookmarkStart w:id="273" w:name="_Toc33601488"/>
      <w:bookmarkStart w:id="274" w:name="_Toc399419562"/>
      <w:r w:rsidRPr="00031BD2">
        <w:rPr>
          <w:lang w:val="es-ES_tradnl"/>
        </w:rPr>
        <w:t>2.5.2</w:t>
      </w:r>
      <w:r w:rsidRPr="00031BD2">
        <w:rPr>
          <w:lang w:val="es-ES_tradnl"/>
        </w:rPr>
        <w:tab/>
        <w:t>Introducción de nuevas directrices de examen</w:t>
      </w:r>
      <w:bookmarkEnd w:id="266"/>
      <w:bookmarkEnd w:id="267"/>
      <w:bookmarkEnd w:id="268"/>
      <w:bookmarkEnd w:id="269"/>
      <w:bookmarkEnd w:id="274"/>
    </w:p>
    <w:p w:rsidR="004658D0" w:rsidRPr="00031BD2" w:rsidRDefault="004658D0" w:rsidP="00F638C5">
      <w:r w:rsidRPr="00031BD2">
        <w:t>2.5.2.1</w:t>
      </w:r>
      <w:r w:rsidRPr="00031BD2">
        <w:tab/>
        <w:t>En esta sección se explica cómo se elaboran las referencias de documento relativas a los proyectos de directrices de examen partiendo del ejemplo siguiente:</w:t>
      </w:r>
    </w:p>
    <w:p w:rsidR="004658D0" w:rsidRPr="00031BD2" w:rsidRDefault="004658D0" w:rsidP="004658D0">
      <w:pPr>
        <w:rPr>
          <w:rFonts w:cs="Arial"/>
        </w:rPr>
      </w:pPr>
    </w:p>
    <w:p w:rsidR="004658D0" w:rsidRPr="00031BD2" w:rsidRDefault="004658D0" w:rsidP="00F638C5">
      <w:r w:rsidRPr="00031BD2">
        <w:tab/>
        <w:t>Cobertura de las directrices de examen:</w:t>
      </w:r>
      <w:r w:rsidRPr="00031BD2">
        <w:tab/>
      </w:r>
      <w:proofErr w:type="spellStart"/>
      <w:r w:rsidRPr="00031BD2">
        <w:rPr>
          <w:i/>
        </w:rPr>
        <w:t>Plantus</w:t>
      </w:r>
      <w:proofErr w:type="spellEnd"/>
      <w:r w:rsidRPr="00031BD2">
        <w:rPr>
          <w:i/>
        </w:rPr>
        <w:t xml:space="preserve"> magnifica</w:t>
      </w:r>
      <w:r w:rsidRPr="00031BD2">
        <w:t xml:space="preserve"> L. (nombre común:  </w:t>
      </w:r>
      <w:proofErr w:type="spellStart"/>
      <w:r w:rsidRPr="00031BD2">
        <w:t>Alpha</w:t>
      </w:r>
      <w:proofErr w:type="spellEnd"/>
      <w:r w:rsidRPr="00031BD2">
        <w:t>)</w:t>
      </w:r>
    </w:p>
    <w:p w:rsidR="004658D0" w:rsidRPr="00031BD2" w:rsidRDefault="004658D0" w:rsidP="00F638C5">
      <w:r w:rsidRPr="00031BD2">
        <w:tab/>
        <w:t>Grupo de Trabajo Técnico:</w:t>
      </w:r>
      <w:r w:rsidRPr="00031BD2">
        <w:tab/>
      </w:r>
      <w:r w:rsidR="00F638C5">
        <w:tab/>
      </w:r>
      <w:r w:rsidR="00F638C5">
        <w:tab/>
      </w:r>
      <w:r w:rsidRPr="00031BD2">
        <w:t>TWX</w:t>
      </w:r>
    </w:p>
    <w:p w:rsidR="004658D0" w:rsidRPr="00031BD2" w:rsidRDefault="004658D0" w:rsidP="004658D0">
      <w:pPr>
        <w:rPr>
          <w:rFonts w:cs="Arial"/>
        </w:rPr>
      </w:pPr>
    </w:p>
    <w:p w:rsidR="004658D0" w:rsidRPr="00031BD2" w:rsidRDefault="004658D0" w:rsidP="004658D0">
      <w:pPr>
        <w:rPr>
          <w:rFonts w:cs="Arial"/>
        </w:rPr>
      </w:pPr>
      <w:r w:rsidRPr="00031BD2">
        <w:rPr>
          <w:rFonts w:cs="Arial"/>
        </w:rPr>
        <w:t>2.5.2.2</w:t>
      </w:r>
      <w:r w:rsidRPr="00031BD2">
        <w:rPr>
          <w:rFonts w:cs="Arial"/>
        </w:rPr>
        <w:tab/>
        <w:t xml:space="preserve">Al proponer o encargar proyectos de directrices de examen, el TWP/Comité Técnico les atribuye una referencia sencilla y corta basada en el nombre </w:t>
      </w:r>
      <w:bookmarkStart w:id="275" w:name="_Ref63675665"/>
      <w:r w:rsidRPr="00031BD2">
        <w:rPr>
          <w:rFonts w:cs="Arial"/>
        </w:rPr>
        <w:t>botánico</w:t>
      </w:r>
      <w:bookmarkEnd w:id="275"/>
      <w:r w:rsidRPr="00031BD2">
        <w:rPr>
          <w:rFonts w:cs="Arial"/>
        </w:rPr>
        <w:t xml:space="preserve"> o en el nombre común, según qué referencia se considere más apropiada.  Esta referencia se utiliza únicamente como código y se basa en el nombre botánico o en el nombre común a fin de facilitar su identificación.</w:t>
      </w:r>
    </w:p>
    <w:p w:rsidR="004658D0" w:rsidRPr="00031BD2" w:rsidRDefault="004658D0" w:rsidP="004658D0">
      <w:pPr>
        <w:rPr>
          <w:rFonts w:cs="Arial"/>
        </w:rPr>
      </w:pPr>
    </w:p>
    <w:p w:rsidR="004658D0" w:rsidRPr="00031BD2" w:rsidRDefault="004658D0" w:rsidP="00F638C5">
      <w:pPr>
        <w:tabs>
          <w:tab w:val="left" w:pos="851"/>
        </w:tabs>
        <w:rPr>
          <w:rFonts w:cs="Arial"/>
        </w:rPr>
      </w:pPr>
      <w:r w:rsidRPr="00031BD2">
        <w:rPr>
          <w:rFonts w:cs="Arial"/>
        </w:rPr>
        <w:tab/>
      </w:r>
      <w:r w:rsidRPr="00031BD2">
        <w:rPr>
          <w:rFonts w:cs="Arial"/>
          <w:u w:val="single"/>
        </w:rPr>
        <w:t>Ejemplo 1:</w:t>
      </w:r>
    </w:p>
    <w:p w:rsidR="004658D0" w:rsidRPr="00031BD2" w:rsidRDefault="004658D0" w:rsidP="00F638C5">
      <w:pPr>
        <w:tabs>
          <w:tab w:val="left" w:pos="851"/>
        </w:tabs>
        <w:rPr>
          <w:rFonts w:cs="Arial"/>
        </w:rPr>
      </w:pPr>
    </w:p>
    <w:p w:rsidR="004658D0" w:rsidRPr="00031BD2" w:rsidRDefault="004658D0" w:rsidP="00F638C5">
      <w:pPr>
        <w:tabs>
          <w:tab w:val="left" w:pos="851"/>
          <w:tab w:val="left" w:pos="6804"/>
        </w:tabs>
        <w:rPr>
          <w:rFonts w:cs="Arial"/>
        </w:rPr>
      </w:pPr>
      <w:r w:rsidRPr="00031BD2">
        <w:rPr>
          <w:rFonts w:cs="Arial"/>
        </w:rPr>
        <w:tab/>
        <w:t>Proyecto para el TWX (2005):</w:t>
      </w:r>
      <w:r w:rsidRPr="00031BD2">
        <w:rPr>
          <w:rFonts w:cs="Arial"/>
        </w:rPr>
        <w:tab/>
      </w:r>
      <w:proofErr w:type="spellStart"/>
      <w:r w:rsidRPr="00031BD2">
        <w:rPr>
          <w:rFonts w:cs="Arial"/>
        </w:rPr>
        <w:t>Alpha</w:t>
      </w:r>
      <w:proofErr w:type="spellEnd"/>
      <w:r w:rsidRPr="00031BD2">
        <w:rPr>
          <w:rFonts w:cs="Arial"/>
        </w:rPr>
        <w:t xml:space="preserve"> proj.1</w:t>
      </w:r>
    </w:p>
    <w:p w:rsidR="004658D0" w:rsidRPr="00031BD2" w:rsidRDefault="004658D0" w:rsidP="00F638C5">
      <w:pPr>
        <w:tabs>
          <w:tab w:val="left" w:pos="851"/>
          <w:tab w:val="left" w:pos="6804"/>
        </w:tabs>
        <w:rPr>
          <w:rFonts w:cs="Arial"/>
        </w:rPr>
      </w:pPr>
      <w:r w:rsidRPr="00031BD2">
        <w:rPr>
          <w:rFonts w:cs="Arial"/>
        </w:rPr>
        <w:tab/>
        <w:t>Proyecto para el TWX (2006):</w:t>
      </w:r>
      <w:r w:rsidRPr="00031BD2">
        <w:rPr>
          <w:rFonts w:cs="Arial"/>
        </w:rPr>
        <w:tab/>
      </w:r>
      <w:r w:rsidRPr="00031BD2">
        <w:rPr>
          <w:rFonts w:cs="Arial"/>
        </w:rPr>
        <w:tab/>
      </w:r>
      <w:proofErr w:type="spellStart"/>
      <w:r w:rsidRPr="00031BD2">
        <w:rPr>
          <w:rFonts w:cs="Arial"/>
        </w:rPr>
        <w:t>Alpha</w:t>
      </w:r>
      <w:proofErr w:type="spellEnd"/>
      <w:r w:rsidRPr="00031BD2">
        <w:rPr>
          <w:rFonts w:cs="Arial"/>
        </w:rPr>
        <w:t xml:space="preserve"> proj.2</w:t>
      </w:r>
    </w:p>
    <w:p w:rsidR="004658D0" w:rsidRPr="00031BD2" w:rsidRDefault="004658D0" w:rsidP="00F638C5">
      <w:pPr>
        <w:tabs>
          <w:tab w:val="left" w:pos="851"/>
          <w:tab w:val="left" w:pos="6804"/>
        </w:tabs>
        <w:rPr>
          <w:rFonts w:cs="Arial"/>
        </w:rPr>
      </w:pPr>
      <w:r w:rsidRPr="00031BD2">
        <w:rPr>
          <w:rFonts w:cs="Arial"/>
        </w:rPr>
        <w:tab/>
        <w:t>Proyecto para el Comité Técnico (2007):</w:t>
      </w:r>
      <w:r w:rsidRPr="00031BD2">
        <w:rPr>
          <w:rFonts w:cs="Arial"/>
        </w:rPr>
        <w:tab/>
      </w:r>
      <w:r w:rsidRPr="00031BD2">
        <w:rPr>
          <w:rFonts w:cs="Arial"/>
        </w:rPr>
        <w:tab/>
      </w:r>
      <w:proofErr w:type="spellStart"/>
      <w:r w:rsidRPr="00031BD2">
        <w:rPr>
          <w:rFonts w:cs="Arial"/>
        </w:rPr>
        <w:t>Alpha</w:t>
      </w:r>
      <w:proofErr w:type="spellEnd"/>
      <w:r w:rsidRPr="00031BD2">
        <w:rPr>
          <w:rFonts w:cs="Arial"/>
        </w:rPr>
        <w:t xml:space="preserve"> proj.3</w:t>
      </w:r>
    </w:p>
    <w:p w:rsidR="004658D0" w:rsidRPr="00031BD2" w:rsidRDefault="004658D0" w:rsidP="00F638C5">
      <w:pPr>
        <w:tabs>
          <w:tab w:val="left" w:pos="851"/>
          <w:tab w:val="left" w:pos="6804"/>
        </w:tabs>
        <w:rPr>
          <w:rFonts w:cs="Arial"/>
        </w:rPr>
      </w:pPr>
      <w:r w:rsidRPr="00031BD2">
        <w:rPr>
          <w:rFonts w:cs="Arial"/>
        </w:rPr>
        <w:tab/>
        <w:t>Documento final aprobado:</w:t>
      </w:r>
      <w:r w:rsidRPr="00031BD2">
        <w:rPr>
          <w:rFonts w:cs="Arial"/>
        </w:rPr>
        <w:tab/>
      </w:r>
      <w:r w:rsidRPr="00031BD2">
        <w:rPr>
          <w:rFonts w:cs="Arial"/>
        </w:rPr>
        <w:tab/>
        <w:t>TG/500/1</w:t>
      </w:r>
    </w:p>
    <w:p w:rsidR="004658D0" w:rsidRPr="00031BD2" w:rsidRDefault="004658D0" w:rsidP="00F638C5">
      <w:pPr>
        <w:tabs>
          <w:tab w:val="left" w:pos="851"/>
          <w:tab w:val="left" w:pos="6804"/>
        </w:tabs>
        <w:rPr>
          <w:rFonts w:cs="Arial"/>
        </w:rPr>
      </w:pPr>
    </w:p>
    <w:p w:rsidR="004658D0" w:rsidRPr="00031BD2" w:rsidRDefault="004658D0" w:rsidP="00F638C5">
      <w:pPr>
        <w:tabs>
          <w:tab w:val="left" w:pos="851"/>
        </w:tabs>
        <w:rPr>
          <w:rFonts w:cs="Arial"/>
          <w:u w:val="single"/>
        </w:rPr>
      </w:pPr>
      <w:r w:rsidRPr="00031BD2">
        <w:rPr>
          <w:rFonts w:cs="Arial"/>
        </w:rPr>
        <w:tab/>
      </w:r>
      <w:r w:rsidRPr="00031BD2">
        <w:rPr>
          <w:rFonts w:cs="Arial"/>
          <w:u w:val="single"/>
        </w:rPr>
        <w:t>Ejemplo 2:</w:t>
      </w:r>
    </w:p>
    <w:p w:rsidR="004658D0" w:rsidRPr="00031BD2" w:rsidRDefault="004658D0" w:rsidP="00F638C5">
      <w:pPr>
        <w:tabs>
          <w:tab w:val="left" w:pos="851"/>
        </w:tabs>
        <w:rPr>
          <w:rFonts w:cs="Arial"/>
        </w:rPr>
      </w:pPr>
    </w:p>
    <w:p w:rsidR="004658D0" w:rsidRPr="00031BD2" w:rsidRDefault="004658D0" w:rsidP="00F638C5">
      <w:pPr>
        <w:tabs>
          <w:tab w:val="left" w:pos="851"/>
          <w:tab w:val="left" w:pos="6804"/>
        </w:tabs>
        <w:rPr>
          <w:rFonts w:cs="Arial"/>
        </w:rPr>
      </w:pPr>
      <w:r w:rsidRPr="00031BD2">
        <w:rPr>
          <w:rFonts w:cs="Arial"/>
        </w:rPr>
        <w:tab/>
        <w:t>Proyecto para el TWX (2005):</w:t>
      </w:r>
      <w:r w:rsidRPr="00031BD2">
        <w:rPr>
          <w:rFonts w:cs="Arial"/>
        </w:rPr>
        <w:tab/>
      </w:r>
      <w:r w:rsidRPr="00031BD2">
        <w:rPr>
          <w:rFonts w:cs="Arial"/>
        </w:rPr>
        <w:tab/>
      </w:r>
      <w:proofErr w:type="spellStart"/>
      <w:r w:rsidRPr="00031BD2">
        <w:rPr>
          <w:rFonts w:cs="Arial"/>
        </w:rPr>
        <w:t>Alpha</w:t>
      </w:r>
      <w:proofErr w:type="spellEnd"/>
      <w:r w:rsidRPr="00031BD2">
        <w:rPr>
          <w:rFonts w:cs="Arial"/>
        </w:rPr>
        <w:t xml:space="preserve"> proj.1</w:t>
      </w:r>
    </w:p>
    <w:p w:rsidR="004658D0" w:rsidRPr="00031BD2" w:rsidRDefault="004658D0" w:rsidP="00F638C5">
      <w:pPr>
        <w:tabs>
          <w:tab w:val="left" w:pos="851"/>
          <w:tab w:val="left" w:pos="6804"/>
        </w:tabs>
        <w:rPr>
          <w:rFonts w:cs="Arial"/>
        </w:rPr>
      </w:pPr>
      <w:r w:rsidRPr="00031BD2">
        <w:rPr>
          <w:rFonts w:cs="Arial"/>
        </w:rPr>
        <w:tab/>
        <w:t>Proyecto para el TWX (2006):</w:t>
      </w:r>
      <w:r w:rsidRPr="00031BD2">
        <w:rPr>
          <w:rFonts w:cs="Arial"/>
        </w:rPr>
        <w:tab/>
      </w:r>
      <w:r w:rsidRPr="00031BD2">
        <w:rPr>
          <w:rFonts w:cs="Arial"/>
        </w:rPr>
        <w:tab/>
      </w:r>
      <w:proofErr w:type="spellStart"/>
      <w:r w:rsidRPr="00031BD2">
        <w:rPr>
          <w:rFonts w:cs="Arial"/>
        </w:rPr>
        <w:t>Alpha</w:t>
      </w:r>
      <w:proofErr w:type="spellEnd"/>
      <w:r w:rsidRPr="00031BD2">
        <w:rPr>
          <w:rFonts w:cs="Arial"/>
        </w:rPr>
        <w:t xml:space="preserve"> proj.2</w:t>
      </w:r>
    </w:p>
    <w:p w:rsidR="004658D0" w:rsidRPr="00031BD2" w:rsidRDefault="004658D0" w:rsidP="00F638C5">
      <w:pPr>
        <w:tabs>
          <w:tab w:val="left" w:pos="851"/>
          <w:tab w:val="left" w:pos="6804"/>
        </w:tabs>
        <w:rPr>
          <w:rFonts w:cs="Arial"/>
        </w:rPr>
      </w:pPr>
      <w:r w:rsidRPr="00031BD2">
        <w:rPr>
          <w:rFonts w:cs="Arial"/>
        </w:rPr>
        <w:tab/>
        <w:t>Proyecto para la reunión del Subgrupo del TWX (2006):</w:t>
      </w:r>
      <w:r w:rsidRPr="00031BD2">
        <w:rPr>
          <w:rFonts w:cs="Arial"/>
        </w:rPr>
        <w:tab/>
      </w:r>
      <w:proofErr w:type="spellStart"/>
      <w:r w:rsidRPr="00031BD2">
        <w:rPr>
          <w:rFonts w:cs="Arial"/>
        </w:rPr>
        <w:t>Alpha</w:t>
      </w:r>
      <w:proofErr w:type="spellEnd"/>
      <w:r w:rsidRPr="00031BD2">
        <w:rPr>
          <w:rFonts w:cs="Arial"/>
        </w:rPr>
        <w:t xml:space="preserve"> proj.3</w:t>
      </w:r>
    </w:p>
    <w:p w:rsidR="004658D0" w:rsidRPr="00031BD2" w:rsidRDefault="004658D0" w:rsidP="00F638C5">
      <w:pPr>
        <w:tabs>
          <w:tab w:val="left" w:pos="851"/>
          <w:tab w:val="left" w:pos="6804"/>
        </w:tabs>
        <w:rPr>
          <w:rFonts w:cs="Arial"/>
        </w:rPr>
      </w:pPr>
      <w:r w:rsidRPr="00031BD2">
        <w:rPr>
          <w:rFonts w:cs="Arial"/>
        </w:rPr>
        <w:tab/>
        <w:t>Proyecto para el TWX (2007):</w:t>
      </w:r>
      <w:r w:rsidRPr="00031BD2">
        <w:rPr>
          <w:rFonts w:cs="Arial"/>
        </w:rPr>
        <w:tab/>
      </w:r>
      <w:r w:rsidRPr="00031BD2">
        <w:rPr>
          <w:rFonts w:cs="Arial"/>
        </w:rPr>
        <w:tab/>
      </w:r>
      <w:proofErr w:type="spellStart"/>
      <w:r w:rsidRPr="00031BD2">
        <w:rPr>
          <w:rFonts w:cs="Arial"/>
        </w:rPr>
        <w:t>Alpha</w:t>
      </w:r>
      <w:proofErr w:type="spellEnd"/>
      <w:r w:rsidRPr="00031BD2">
        <w:rPr>
          <w:rFonts w:cs="Arial"/>
        </w:rPr>
        <w:t xml:space="preserve"> proj.4</w:t>
      </w:r>
    </w:p>
    <w:p w:rsidR="004658D0" w:rsidRPr="00031BD2" w:rsidRDefault="004658D0" w:rsidP="00F638C5">
      <w:pPr>
        <w:tabs>
          <w:tab w:val="left" w:pos="851"/>
          <w:tab w:val="left" w:pos="6804"/>
        </w:tabs>
        <w:rPr>
          <w:rFonts w:cs="Arial"/>
        </w:rPr>
      </w:pPr>
      <w:r w:rsidRPr="00031BD2">
        <w:rPr>
          <w:rFonts w:cs="Arial"/>
        </w:rPr>
        <w:tab/>
        <w:t>Proyecto para el Comité Técnico (2007):</w:t>
      </w:r>
      <w:r w:rsidRPr="00031BD2">
        <w:rPr>
          <w:rFonts w:cs="Arial"/>
        </w:rPr>
        <w:tab/>
      </w:r>
      <w:r w:rsidRPr="00031BD2">
        <w:rPr>
          <w:rFonts w:cs="Arial"/>
        </w:rPr>
        <w:tab/>
      </w:r>
      <w:proofErr w:type="spellStart"/>
      <w:r w:rsidRPr="00031BD2">
        <w:rPr>
          <w:rFonts w:cs="Arial"/>
        </w:rPr>
        <w:t>Alpha</w:t>
      </w:r>
      <w:proofErr w:type="spellEnd"/>
      <w:r w:rsidRPr="00031BD2">
        <w:rPr>
          <w:rFonts w:cs="Arial"/>
        </w:rPr>
        <w:t xml:space="preserve"> proj.5</w:t>
      </w:r>
    </w:p>
    <w:p w:rsidR="004658D0" w:rsidRPr="00031BD2" w:rsidRDefault="004658D0" w:rsidP="00F638C5">
      <w:pPr>
        <w:tabs>
          <w:tab w:val="left" w:pos="851"/>
          <w:tab w:val="left" w:pos="6804"/>
        </w:tabs>
        <w:rPr>
          <w:rFonts w:cs="Arial"/>
        </w:rPr>
      </w:pPr>
      <w:r w:rsidRPr="00031BD2">
        <w:rPr>
          <w:rFonts w:cs="Arial"/>
        </w:rPr>
        <w:tab/>
        <w:t>Documento final aprobado:</w:t>
      </w:r>
      <w:r w:rsidRPr="00031BD2">
        <w:rPr>
          <w:rFonts w:cs="Arial"/>
        </w:rPr>
        <w:tab/>
      </w:r>
      <w:r w:rsidRPr="00031BD2">
        <w:rPr>
          <w:rFonts w:cs="Arial"/>
        </w:rPr>
        <w:tab/>
        <w:t>TG/500/1</w:t>
      </w:r>
    </w:p>
    <w:p w:rsidR="004658D0" w:rsidRPr="00031BD2" w:rsidRDefault="004658D0" w:rsidP="004658D0">
      <w:pPr>
        <w:rPr>
          <w:rFonts w:cs="Arial"/>
        </w:rPr>
      </w:pPr>
    </w:p>
    <w:p w:rsidR="004658D0" w:rsidRPr="00031BD2" w:rsidRDefault="004658D0" w:rsidP="00F638C5">
      <w:r w:rsidRPr="00031BD2">
        <w:t>2.5.2.3</w:t>
      </w:r>
      <w:r w:rsidRPr="00031BD2">
        <w:tab/>
        <w:t xml:space="preserve">Por consiguiente, pueden seguirse con facilidad las distintas etapas del documento y elaborarse otras versiones para otros TWP y reuniones de </w:t>
      </w:r>
      <w:smartTag w:uri="urn:schemas-microsoft-com:office:smarttags" w:element="PersonName">
        <w:smartTagPr>
          <w:attr w:name="ProductID" w:val="la UPOV"/>
        </w:smartTagPr>
        <w:r w:rsidRPr="00031BD2">
          <w:t>la UPOV</w:t>
        </w:r>
      </w:smartTag>
      <w:r w:rsidRPr="00031BD2">
        <w:t xml:space="preserve"> y en caso de que no se presenten las directrices de examen para ser aprobadas, la secuencia de referencias de los TG no se ve afectada.</w:t>
      </w:r>
    </w:p>
    <w:p w:rsidR="004658D0" w:rsidRPr="00031BD2" w:rsidRDefault="004658D0" w:rsidP="004658D0">
      <w:pPr>
        <w:rPr>
          <w:rFonts w:cs="Arial"/>
        </w:rPr>
      </w:pPr>
    </w:p>
    <w:p w:rsidR="004658D0" w:rsidRPr="00F638C5" w:rsidRDefault="004658D0" w:rsidP="00F638C5">
      <w:pPr>
        <w:pStyle w:val="Heading3"/>
      </w:pPr>
      <w:bookmarkStart w:id="276" w:name="_Toc63846901"/>
      <w:bookmarkStart w:id="277" w:name="_Toc63847389"/>
      <w:bookmarkStart w:id="278" w:name="_Toc64717197"/>
      <w:bookmarkStart w:id="279" w:name="_Toc258923764"/>
      <w:bookmarkStart w:id="280" w:name="_Toc399419563"/>
      <w:r w:rsidRPr="00031BD2">
        <w:rPr>
          <w:lang w:val="es-ES_tradnl"/>
        </w:rPr>
        <w:t>2.5.3</w:t>
      </w:r>
      <w:r w:rsidRPr="00031BD2">
        <w:rPr>
          <w:lang w:val="es-ES_tradnl"/>
        </w:rPr>
        <w:tab/>
        <w:t>Revisión completa de las directrices de examen</w:t>
      </w:r>
      <w:bookmarkEnd w:id="270"/>
      <w:bookmarkEnd w:id="271"/>
      <w:bookmarkEnd w:id="272"/>
      <w:bookmarkEnd w:id="273"/>
      <w:bookmarkEnd w:id="276"/>
      <w:bookmarkEnd w:id="277"/>
      <w:bookmarkEnd w:id="278"/>
      <w:bookmarkEnd w:id="279"/>
      <w:bookmarkEnd w:id="280"/>
    </w:p>
    <w:p w:rsidR="004658D0" w:rsidRPr="00031BD2" w:rsidRDefault="004658D0" w:rsidP="00F638C5">
      <w:r w:rsidRPr="00031BD2">
        <w:t>Al revisar completamente las directrices de examen existentes pueden plantearse distintas situaciones.  Por ejemplo, las directrices de examen revisadas pueden constituir una simple sustitución de las directrices de examen existentes o cabe la posibilidad de que las directrices de examen iniciales deban dividirse en dos o más directrices de examen.  Las referencias del documento para las dos situaciones anteriores se explican a continuación utilizando el siguiente punto de partida:</w:t>
      </w:r>
    </w:p>
    <w:p w:rsidR="004658D0" w:rsidRPr="00031BD2" w:rsidRDefault="004658D0" w:rsidP="004658D0">
      <w:pPr>
        <w:tabs>
          <w:tab w:val="left" w:pos="993"/>
        </w:tabs>
        <w:rPr>
          <w:rFonts w:cs="Arial"/>
        </w:rPr>
      </w:pPr>
    </w:p>
    <w:p w:rsidR="004658D0" w:rsidRPr="00031BD2" w:rsidRDefault="004658D0" w:rsidP="00F638C5">
      <w:pPr>
        <w:tabs>
          <w:tab w:val="left" w:pos="851"/>
          <w:tab w:val="left" w:pos="5103"/>
        </w:tabs>
        <w:ind w:left="5103" w:hanging="5103"/>
        <w:jc w:val="left"/>
        <w:rPr>
          <w:rFonts w:cs="Arial"/>
        </w:rPr>
      </w:pPr>
      <w:r w:rsidRPr="00031BD2">
        <w:rPr>
          <w:rFonts w:cs="Arial"/>
        </w:rPr>
        <w:tab/>
        <w:t>Cobertura de las directrices de examen:</w:t>
      </w:r>
      <w:r w:rsidRPr="00031BD2">
        <w:rPr>
          <w:rFonts w:cs="Arial"/>
        </w:rPr>
        <w:tab/>
      </w:r>
      <w:proofErr w:type="spellStart"/>
      <w:r w:rsidRPr="00031BD2">
        <w:rPr>
          <w:rFonts w:cs="Arial"/>
          <w:i/>
        </w:rPr>
        <w:t>Plantus</w:t>
      </w:r>
      <w:proofErr w:type="spellEnd"/>
      <w:r w:rsidRPr="00031BD2">
        <w:rPr>
          <w:rFonts w:cs="Arial"/>
          <w:i/>
        </w:rPr>
        <w:t xml:space="preserve"> magnifica</w:t>
      </w:r>
      <w:r w:rsidRPr="00031BD2">
        <w:rPr>
          <w:rFonts w:cs="Arial"/>
        </w:rPr>
        <w:t xml:space="preserve"> L.</w:t>
      </w:r>
      <w:r w:rsidR="00F638C5">
        <w:rPr>
          <w:rFonts w:cs="Arial"/>
        </w:rPr>
        <w:t xml:space="preserve"> </w:t>
      </w:r>
      <w:r w:rsidRPr="00031BD2">
        <w:rPr>
          <w:rFonts w:cs="Arial"/>
        </w:rPr>
        <w:t xml:space="preserve">(nombre común:  </w:t>
      </w:r>
      <w:proofErr w:type="spellStart"/>
      <w:r w:rsidRPr="00031BD2">
        <w:rPr>
          <w:rFonts w:cs="Arial"/>
        </w:rPr>
        <w:t>Alpha</w:t>
      </w:r>
      <w:proofErr w:type="spellEnd"/>
      <w:r w:rsidRPr="00031BD2">
        <w:rPr>
          <w:rFonts w:cs="Arial"/>
        </w:rPr>
        <w:t>)</w:t>
      </w:r>
    </w:p>
    <w:p w:rsidR="004658D0" w:rsidRPr="00031BD2" w:rsidRDefault="004658D0" w:rsidP="00F638C5">
      <w:pPr>
        <w:tabs>
          <w:tab w:val="left" w:pos="851"/>
          <w:tab w:val="left" w:pos="5103"/>
        </w:tabs>
        <w:ind w:left="5103" w:hanging="5103"/>
        <w:jc w:val="left"/>
        <w:rPr>
          <w:rFonts w:cs="Arial"/>
        </w:rPr>
      </w:pPr>
      <w:r w:rsidRPr="00031BD2">
        <w:rPr>
          <w:rFonts w:cs="Arial"/>
        </w:rPr>
        <w:tab/>
        <w:t>Referencia de las directrices de examen:</w:t>
      </w:r>
      <w:r w:rsidRPr="00031BD2">
        <w:rPr>
          <w:rFonts w:cs="Arial"/>
        </w:rPr>
        <w:tab/>
        <w:t>TG/500/1</w:t>
      </w:r>
    </w:p>
    <w:p w:rsidR="004658D0" w:rsidRPr="00031BD2" w:rsidRDefault="004658D0" w:rsidP="00F638C5">
      <w:pPr>
        <w:tabs>
          <w:tab w:val="left" w:pos="851"/>
          <w:tab w:val="left" w:pos="5103"/>
        </w:tabs>
        <w:ind w:left="5103" w:hanging="5103"/>
        <w:jc w:val="left"/>
        <w:rPr>
          <w:rFonts w:cs="Arial"/>
        </w:rPr>
      </w:pPr>
      <w:r w:rsidRPr="00031BD2">
        <w:rPr>
          <w:rFonts w:cs="Arial"/>
        </w:rPr>
        <w:tab/>
        <w:t>Grupo de Trabajo Técnico:</w:t>
      </w:r>
      <w:r w:rsidRPr="00031BD2">
        <w:rPr>
          <w:rFonts w:cs="Arial"/>
        </w:rPr>
        <w:tab/>
      </w:r>
      <w:r w:rsidRPr="00031BD2">
        <w:rPr>
          <w:rFonts w:cs="Arial"/>
        </w:rPr>
        <w:tab/>
        <w:t>TWX</w:t>
      </w:r>
    </w:p>
    <w:p w:rsidR="004658D0" w:rsidRPr="00031BD2" w:rsidRDefault="004658D0" w:rsidP="004658D0">
      <w:pPr>
        <w:rPr>
          <w:rFonts w:cs="Arial"/>
        </w:rPr>
      </w:pPr>
    </w:p>
    <w:p w:rsidR="004658D0" w:rsidRPr="00031BD2" w:rsidRDefault="004658D0" w:rsidP="00F8375F">
      <w:pPr>
        <w:pStyle w:val="Heading4"/>
      </w:pPr>
      <w:bookmarkStart w:id="281" w:name="_Toc32997965"/>
      <w:bookmarkStart w:id="282" w:name="_Toc33528713"/>
      <w:bookmarkStart w:id="283" w:name="_Toc33591362"/>
      <w:bookmarkStart w:id="284" w:name="_Toc33601489"/>
      <w:bookmarkStart w:id="285" w:name="_Toc63847390"/>
      <w:bookmarkStart w:id="286" w:name="_Toc64717198"/>
      <w:bookmarkStart w:id="287" w:name="_Toc258923765"/>
      <w:bookmarkStart w:id="288" w:name="_Toc399419564"/>
      <w:r w:rsidRPr="00031BD2">
        <w:t>2.5.3.1</w:t>
      </w:r>
      <w:r w:rsidRPr="00031BD2">
        <w:tab/>
        <w:t>Sustitución de las directrices de examen existentes</w:t>
      </w:r>
      <w:bookmarkEnd w:id="281"/>
      <w:bookmarkEnd w:id="282"/>
      <w:bookmarkEnd w:id="283"/>
      <w:bookmarkEnd w:id="284"/>
      <w:bookmarkEnd w:id="285"/>
      <w:bookmarkEnd w:id="286"/>
      <w:bookmarkEnd w:id="287"/>
      <w:bookmarkEnd w:id="288"/>
    </w:p>
    <w:p w:rsidR="004658D0" w:rsidRPr="00031BD2" w:rsidRDefault="004658D0" w:rsidP="00F638C5">
      <w:r w:rsidRPr="00031BD2">
        <w:t>En el caso de que el documento TG/500/1 se actualice sin cambiar la cobertura de las directrices de examen, las referencias del documento serán, por ejemplo, las siguientes:</w:t>
      </w:r>
    </w:p>
    <w:p w:rsidR="004658D0" w:rsidRPr="00031BD2" w:rsidRDefault="004658D0" w:rsidP="004658D0">
      <w:pPr>
        <w:tabs>
          <w:tab w:val="left" w:pos="993"/>
        </w:tabs>
        <w:rPr>
          <w:rFonts w:cs="Arial"/>
        </w:rPr>
      </w:pPr>
    </w:p>
    <w:p w:rsidR="004658D0" w:rsidRPr="00031BD2" w:rsidRDefault="004658D0" w:rsidP="00F638C5">
      <w:pPr>
        <w:keepNext/>
        <w:tabs>
          <w:tab w:val="left" w:pos="851"/>
        </w:tabs>
        <w:rPr>
          <w:rFonts w:cs="Arial"/>
        </w:rPr>
      </w:pPr>
      <w:r w:rsidRPr="00031BD2">
        <w:rPr>
          <w:rFonts w:cs="Arial"/>
        </w:rPr>
        <w:tab/>
      </w:r>
      <w:r w:rsidRPr="00031BD2">
        <w:rPr>
          <w:rFonts w:cs="Arial"/>
          <w:u w:val="single"/>
        </w:rPr>
        <w:t>Ejemplo 1:</w:t>
      </w:r>
    </w:p>
    <w:p w:rsidR="004658D0" w:rsidRPr="00031BD2" w:rsidRDefault="004658D0" w:rsidP="00F638C5">
      <w:pPr>
        <w:tabs>
          <w:tab w:val="left" w:pos="851"/>
        </w:tabs>
        <w:rPr>
          <w:rFonts w:cs="Arial"/>
        </w:rPr>
      </w:pPr>
    </w:p>
    <w:p w:rsidR="004658D0" w:rsidRPr="00031BD2" w:rsidRDefault="004658D0" w:rsidP="00F638C5">
      <w:pPr>
        <w:tabs>
          <w:tab w:val="left" w:pos="851"/>
          <w:tab w:val="left" w:pos="6804"/>
        </w:tabs>
        <w:rPr>
          <w:rFonts w:cs="Arial"/>
        </w:rPr>
      </w:pPr>
      <w:r w:rsidRPr="00031BD2">
        <w:rPr>
          <w:rFonts w:cs="Arial"/>
        </w:rPr>
        <w:tab/>
        <w:t>Proyecto para el TWX (2005):</w:t>
      </w:r>
      <w:r w:rsidRPr="00031BD2">
        <w:rPr>
          <w:rFonts w:cs="Arial"/>
        </w:rPr>
        <w:tab/>
      </w:r>
      <w:r w:rsidRPr="00031BD2">
        <w:rPr>
          <w:rFonts w:cs="Arial"/>
        </w:rPr>
        <w:tab/>
        <w:t>TG/500/2 proj.1</w:t>
      </w:r>
    </w:p>
    <w:p w:rsidR="004658D0" w:rsidRPr="00031BD2" w:rsidRDefault="004658D0" w:rsidP="00F638C5">
      <w:pPr>
        <w:tabs>
          <w:tab w:val="left" w:pos="851"/>
          <w:tab w:val="left" w:pos="6804"/>
        </w:tabs>
        <w:rPr>
          <w:rFonts w:cs="Arial"/>
        </w:rPr>
      </w:pPr>
      <w:r w:rsidRPr="00031BD2">
        <w:rPr>
          <w:rFonts w:cs="Arial"/>
        </w:rPr>
        <w:tab/>
        <w:t>Proyecto para el TWX (2006):</w:t>
      </w:r>
      <w:r w:rsidRPr="00031BD2">
        <w:rPr>
          <w:rFonts w:cs="Arial"/>
        </w:rPr>
        <w:tab/>
      </w:r>
      <w:r w:rsidRPr="00031BD2">
        <w:rPr>
          <w:rFonts w:cs="Arial"/>
        </w:rPr>
        <w:tab/>
        <w:t>TG/500/2 proj.2</w:t>
      </w:r>
    </w:p>
    <w:p w:rsidR="004658D0" w:rsidRPr="00031BD2" w:rsidRDefault="004658D0" w:rsidP="00F638C5">
      <w:pPr>
        <w:tabs>
          <w:tab w:val="left" w:pos="851"/>
          <w:tab w:val="left" w:pos="6804"/>
        </w:tabs>
        <w:rPr>
          <w:rFonts w:cs="Arial"/>
        </w:rPr>
      </w:pPr>
      <w:r w:rsidRPr="00031BD2">
        <w:rPr>
          <w:rFonts w:cs="Arial"/>
        </w:rPr>
        <w:tab/>
        <w:t>Proyecto para el Comité Técnico (2007):</w:t>
      </w:r>
      <w:r w:rsidRPr="00031BD2">
        <w:rPr>
          <w:rFonts w:cs="Arial"/>
        </w:rPr>
        <w:tab/>
      </w:r>
      <w:r w:rsidRPr="00031BD2">
        <w:rPr>
          <w:rFonts w:cs="Arial"/>
        </w:rPr>
        <w:tab/>
        <w:t>TG/500/2 proj.3</w:t>
      </w:r>
    </w:p>
    <w:p w:rsidR="004658D0" w:rsidRPr="00031BD2" w:rsidRDefault="004658D0" w:rsidP="00F638C5">
      <w:pPr>
        <w:tabs>
          <w:tab w:val="left" w:pos="851"/>
          <w:tab w:val="left" w:pos="6804"/>
        </w:tabs>
        <w:rPr>
          <w:rFonts w:cs="Arial"/>
        </w:rPr>
      </w:pPr>
      <w:r w:rsidRPr="00031BD2">
        <w:rPr>
          <w:rFonts w:cs="Arial"/>
        </w:rPr>
        <w:tab/>
        <w:t>Documento final aprobado:</w:t>
      </w:r>
      <w:r w:rsidRPr="00031BD2">
        <w:rPr>
          <w:rFonts w:cs="Arial"/>
        </w:rPr>
        <w:tab/>
      </w:r>
      <w:r w:rsidRPr="00031BD2">
        <w:rPr>
          <w:rFonts w:cs="Arial"/>
        </w:rPr>
        <w:tab/>
        <w:t>TG/500/2</w:t>
      </w:r>
    </w:p>
    <w:p w:rsidR="004658D0" w:rsidRPr="00031BD2" w:rsidRDefault="004658D0" w:rsidP="00F638C5">
      <w:pPr>
        <w:tabs>
          <w:tab w:val="left" w:pos="851"/>
        </w:tabs>
        <w:rPr>
          <w:rFonts w:cs="Arial"/>
        </w:rPr>
      </w:pPr>
    </w:p>
    <w:p w:rsidR="004658D0" w:rsidRPr="00031BD2" w:rsidRDefault="004658D0" w:rsidP="00F638C5">
      <w:pPr>
        <w:tabs>
          <w:tab w:val="left" w:pos="851"/>
        </w:tabs>
        <w:rPr>
          <w:rFonts w:cs="Arial"/>
          <w:u w:val="single"/>
        </w:rPr>
      </w:pPr>
      <w:r w:rsidRPr="00031BD2">
        <w:rPr>
          <w:rFonts w:cs="Arial"/>
        </w:rPr>
        <w:tab/>
      </w:r>
      <w:r w:rsidRPr="00031BD2">
        <w:rPr>
          <w:rFonts w:cs="Arial"/>
          <w:u w:val="single"/>
        </w:rPr>
        <w:t>Ejemplo 2:</w:t>
      </w:r>
    </w:p>
    <w:p w:rsidR="004658D0" w:rsidRPr="00031BD2" w:rsidRDefault="004658D0" w:rsidP="00F638C5">
      <w:pPr>
        <w:tabs>
          <w:tab w:val="left" w:pos="851"/>
          <w:tab w:val="left" w:pos="6804"/>
        </w:tabs>
        <w:rPr>
          <w:rFonts w:cs="Arial"/>
        </w:rPr>
      </w:pPr>
    </w:p>
    <w:p w:rsidR="004658D0" w:rsidRPr="00031BD2" w:rsidRDefault="004658D0" w:rsidP="00F638C5">
      <w:pPr>
        <w:tabs>
          <w:tab w:val="left" w:pos="851"/>
          <w:tab w:val="left" w:pos="6804"/>
        </w:tabs>
        <w:rPr>
          <w:rFonts w:cs="Arial"/>
        </w:rPr>
      </w:pPr>
      <w:r w:rsidRPr="00031BD2">
        <w:rPr>
          <w:rFonts w:cs="Arial"/>
        </w:rPr>
        <w:tab/>
        <w:t>Proyecto para el TWX (2005):</w:t>
      </w:r>
      <w:r w:rsidRPr="00031BD2">
        <w:rPr>
          <w:rFonts w:cs="Arial"/>
        </w:rPr>
        <w:tab/>
      </w:r>
      <w:r w:rsidRPr="00031BD2">
        <w:rPr>
          <w:rFonts w:cs="Arial"/>
        </w:rPr>
        <w:tab/>
        <w:t>TG/500/2 proj.1</w:t>
      </w:r>
    </w:p>
    <w:p w:rsidR="004658D0" w:rsidRPr="00031BD2" w:rsidRDefault="004658D0" w:rsidP="00F638C5">
      <w:pPr>
        <w:tabs>
          <w:tab w:val="left" w:pos="851"/>
          <w:tab w:val="left" w:pos="6804"/>
        </w:tabs>
        <w:rPr>
          <w:rFonts w:cs="Arial"/>
        </w:rPr>
      </w:pPr>
      <w:r w:rsidRPr="00031BD2">
        <w:rPr>
          <w:rFonts w:cs="Arial"/>
        </w:rPr>
        <w:tab/>
        <w:t>Proyecto para el TWX (2006):</w:t>
      </w:r>
      <w:r w:rsidRPr="00031BD2">
        <w:rPr>
          <w:rFonts w:cs="Arial"/>
        </w:rPr>
        <w:tab/>
      </w:r>
      <w:r w:rsidRPr="00031BD2">
        <w:rPr>
          <w:rFonts w:cs="Arial"/>
        </w:rPr>
        <w:tab/>
        <w:t>TG/500/2 proj.2</w:t>
      </w:r>
    </w:p>
    <w:p w:rsidR="004658D0" w:rsidRPr="00031BD2" w:rsidRDefault="004658D0" w:rsidP="00F638C5">
      <w:pPr>
        <w:tabs>
          <w:tab w:val="left" w:pos="851"/>
          <w:tab w:val="left" w:pos="6804"/>
        </w:tabs>
        <w:rPr>
          <w:rFonts w:cs="Arial"/>
        </w:rPr>
      </w:pPr>
      <w:r w:rsidRPr="00031BD2">
        <w:rPr>
          <w:rFonts w:cs="Arial"/>
        </w:rPr>
        <w:tab/>
        <w:t>Proyecto para la reunión del Subgrupo del TWX (2006):</w:t>
      </w:r>
      <w:r w:rsidRPr="00031BD2">
        <w:rPr>
          <w:rFonts w:cs="Arial"/>
        </w:rPr>
        <w:tab/>
      </w:r>
      <w:r w:rsidRPr="00031BD2">
        <w:rPr>
          <w:rFonts w:cs="Arial"/>
        </w:rPr>
        <w:tab/>
        <w:t>TG/500/2 proj.3</w:t>
      </w:r>
    </w:p>
    <w:p w:rsidR="004658D0" w:rsidRPr="00031BD2" w:rsidRDefault="004658D0" w:rsidP="00F638C5">
      <w:pPr>
        <w:tabs>
          <w:tab w:val="left" w:pos="851"/>
          <w:tab w:val="left" w:pos="6804"/>
        </w:tabs>
        <w:rPr>
          <w:rFonts w:cs="Arial"/>
        </w:rPr>
      </w:pPr>
      <w:r w:rsidRPr="00031BD2">
        <w:rPr>
          <w:rFonts w:cs="Arial"/>
        </w:rPr>
        <w:tab/>
        <w:t>Proyecto para el TWX (2007):</w:t>
      </w:r>
      <w:r w:rsidRPr="00031BD2">
        <w:rPr>
          <w:rFonts w:cs="Arial"/>
        </w:rPr>
        <w:tab/>
      </w:r>
      <w:r w:rsidRPr="00031BD2">
        <w:rPr>
          <w:rFonts w:cs="Arial"/>
        </w:rPr>
        <w:tab/>
        <w:t>TG/500/2 proj.4</w:t>
      </w:r>
    </w:p>
    <w:p w:rsidR="004658D0" w:rsidRPr="00031BD2" w:rsidRDefault="004658D0" w:rsidP="00F638C5">
      <w:pPr>
        <w:tabs>
          <w:tab w:val="left" w:pos="851"/>
          <w:tab w:val="left" w:pos="6804"/>
        </w:tabs>
        <w:rPr>
          <w:rFonts w:cs="Arial"/>
        </w:rPr>
      </w:pPr>
      <w:r w:rsidRPr="00031BD2">
        <w:rPr>
          <w:rFonts w:cs="Arial"/>
        </w:rPr>
        <w:tab/>
        <w:t>Proyecto para el Comité Técnico (2008):</w:t>
      </w:r>
      <w:r w:rsidRPr="00031BD2">
        <w:rPr>
          <w:rFonts w:cs="Arial"/>
        </w:rPr>
        <w:tab/>
      </w:r>
      <w:r w:rsidRPr="00031BD2">
        <w:rPr>
          <w:rFonts w:cs="Arial"/>
        </w:rPr>
        <w:tab/>
        <w:t>TG/500/2 proj.5</w:t>
      </w:r>
    </w:p>
    <w:p w:rsidR="004658D0" w:rsidRPr="00031BD2" w:rsidRDefault="004658D0" w:rsidP="00F638C5">
      <w:pPr>
        <w:tabs>
          <w:tab w:val="left" w:pos="851"/>
          <w:tab w:val="left" w:pos="6804"/>
        </w:tabs>
        <w:rPr>
          <w:rFonts w:cs="Arial"/>
        </w:rPr>
      </w:pPr>
      <w:r w:rsidRPr="00031BD2">
        <w:rPr>
          <w:rFonts w:cs="Arial"/>
        </w:rPr>
        <w:tab/>
        <w:t>Documento final aprobado:</w:t>
      </w:r>
      <w:r w:rsidRPr="00031BD2">
        <w:rPr>
          <w:rFonts w:cs="Arial"/>
        </w:rPr>
        <w:tab/>
      </w:r>
      <w:r w:rsidRPr="00031BD2">
        <w:rPr>
          <w:rFonts w:cs="Arial"/>
        </w:rPr>
        <w:tab/>
        <w:t>TG/500/2</w:t>
      </w:r>
    </w:p>
    <w:p w:rsidR="004658D0" w:rsidRPr="00031BD2" w:rsidRDefault="004658D0" w:rsidP="004658D0">
      <w:pPr>
        <w:tabs>
          <w:tab w:val="left" w:pos="993"/>
        </w:tabs>
        <w:rPr>
          <w:rFonts w:cs="Arial"/>
        </w:rPr>
      </w:pPr>
    </w:p>
    <w:p w:rsidR="004658D0" w:rsidRPr="00F638C5" w:rsidRDefault="004658D0" w:rsidP="00F8375F">
      <w:pPr>
        <w:pStyle w:val="Heading4"/>
      </w:pPr>
      <w:bookmarkStart w:id="289" w:name="_Toc32997966"/>
      <w:bookmarkStart w:id="290" w:name="_Toc33528714"/>
      <w:bookmarkStart w:id="291" w:name="_Toc33591363"/>
      <w:bookmarkStart w:id="292" w:name="_Toc33601490"/>
      <w:bookmarkStart w:id="293" w:name="_Toc63847391"/>
      <w:bookmarkStart w:id="294" w:name="_Toc64717199"/>
      <w:bookmarkStart w:id="295" w:name="_Toc258923766"/>
      <w:bookmarkStart w:id="296" w:name="_Toc399419565"/>
      <w:r w:rsidRPr="00031BD2">
        <w:t>2.5.3.2</w:t>
      </w:r>
      <w:r w:rsidRPr="00031BD2">
        <w:tab/>
        <w:t>División de las directrices de examen existentes</w:t>
      </w:r>
      <w:bookmarkEnd w:id="289"/>
      <w:bookmarkEnd w:id="290"/>
      <w:bookmarkEnd w:id="291"/>
      <w:bookmarkEnd w:id="292"/>
      <w:bookmarkEnd w:id="293"/>
      <w:bookmarkEnd w:id="294"/>
      <w:bookmarkEnd w:id="295"/>
      <w:bookmarkEnd w:id="296"/>
    </w:p>
    <w:p w:rsidR="004658D0" w:rsidRPr="00031BD2" w:rsidRDefault="004658D0" w:rsidP="00F638C5">
      <w:r w:rsidRPr="00031BD2">
        <w:t xml:space="preserve">En caso de que deban dividirse directrices de examen ya existentes –por ejemplo en </w:t>
      </w:r>
      <w:proofErr w:type="spellStart"/>
      <w:r w:rsidRPr="00031BD2">
        <w:rPr>
          <w:i/>
        </w:rPr>
        <w:t>Plantus</w:t>
      </w:r>
      <w:proofErr w:type="spellEnd"/>
      <w:r w:rsidRPr="00031BD2">
        <w:rPr>
          <w:i/>
        </w:rPr>
        <w:t xml:space="preserve"> magnifica</w:t>
      </w:r>
      <w:r w:rsidRPr="00031BD2">
        <w:t xml:space="preserve"> L. </w:t>
      </w:r>
      <w:proofErr w:type="spellStart"/>
      <w:r w:rsidRPr="00031BD2">
        <w:rPr>
          <w:i/>
        </w:rPr>
        <w:t>major</w:t>
      </w:r>
      <w:proofErr w:type="spellEnd"/>
      <w:r w:rsidRPr="00031BD2">
        <w:t xml:space="preserve"> y </w:t>
      </w:r>
      <w:proofErr w:type="spellStart"/>
      <w:r w:rsidRPr="00031BD2">
        <w:rPr>
          <w:i/>
        </w:rPr>
        <w:t>Plantus</w:t>
      </w:r>
      <w:proofErr w:type="spellEnd"/>
      <w:r w:rsidRPr="00031BD2">
        <w:rPr>
          <w:i/>
        </w:rPr>
        <w:t xml:space="preserve"> magnifica </w:t>
      </w:r>
      <w:r w:rsidRPr="00031BD2">
        <w:t xml:space="preserve">L. </w:t>
      </w:r>
      <w:proofErr w:type="spellStart"/>
      <w:r w:rsidRPr="00031BD2">
        <w:rPr>
          <w:i/>
        </w:rPr>
        <w:t>minor</w:t>
      </w:r>
      <w:proofErr w:type="spellEnd"/>
      <w:r w:rsidRPr="00031BD2">
        <w:rPr>
          <w:i/>
        </w:rPr>
        <w:t xml:space="preserve"> – </w:t>
      </w:r>
      <w:r w:rsidRPr="00031BD2">
        <w:t xml:space="preserve">el Comité Técnico decidirá cuál de los dos tipos conserva </w:t>
      </w:r>
      <w:smartTag w:uri="urn:schemas-microsoft-com:office:smarttags" w:element="PersonName">
        <w:smartTagPr>
          <w:attr w:name="ProductID" w:val="la referencia TG"/>
        </w:smartTagPr>
        <w:r w:rsidRPr="00031BD2">
          <w:t>la referencia TG</w:t>
        </w:r>
      </w:smartTag>
      <w:r w:rsidRPr="00031BD2">
        <w:t xml:space="preserve">/500.  Si </w:t>
      </w:r>
      <w:proofErr w:type="spellStart"/>
      <w:r w:rsidRPr="00031BD2">
        <w:rPr>
          <w:i/>
        </w:rPr>
        <w:t>Plantus</w:t>
      </w:r>
      <w:proofErr w:type="spellEnd"/>
      <w:r w:rsidRPr="00031BD2">
        <w:rPr>
          <w:i/>
        </w:rPr>
        <w:t xml:space="preserve"> magnifica</w:t>
      </w:r>
      <w:r w:rsidRPr="00031BD2">
        <w:t xml:space="preserve"> L. </w:t>
      </w:r>
      <w:proofErr w:type="spellStart"/>
      <w:r w:rsidRPr="00031BD2">
        <w:rPr>
          <w:i/>
        </w:rPr>
        <w:t>major</w:t>
      </w:r>
      <w:proofErr w:type="spellEnd"/>
      <w:r w:rsidRPr="00031BD2">
        <w:t xml:space="preserve"> conserva </w:t>
      </w:r>
      <w:smartTag w:uri="urn:schemas-microsoft-com:office:smarttags" w:element="PersonName">
        <w:smartTagPr>
          <w:attr w:name="ProductID" w:val="la referencia TG"/>
        </w:smartTagPr>
        <w:r w:rsidRPr="00031BD2">
          <w:t>la referencia TG</w:t>
        </w:r>
      </w:smartTag>
      <w:r w:rsidRPr="00031BD2">
        <w:t xml:space="preserve">/500, se procederá exactamente del modo descrito en la sección 2.5.3.1, es decir, se convertirá en TG/500/2. </w:t>
      </w:r>
      <w:proofErr w:type="spellStart"/>
      <w:r w:rsidRPr="00031BD2">
        <w:rPr>
          <w:i/>
        </w:rPr>
        <w:t>Plantus</w:t>
      </w:r>
      <w:proofErr w:type="spellEnd"/>
      <w:r w:rsidRPr="00031BD2">
        <w:rPr>
          <w:i/>
        </w:rPr>
        <w:t xml:space="preserve"> magnifica </w:t>
      </w:r>
      <w:r w:rsidRPr="00031BD2">
        <w:t xml:space="preserve">L. </w:t>
      </w:r>
      <w:proofErr w:type="spellStart"/>
      <w:r w:rsidRPr="00031BD2">
        <w:rPr>
          <w:i/>
        </w:rPr>
        <w:t>minor</w:t>
      </w:r>
      <w:proofErr w:type="spellEnd"/>
      <w:r w:rsidRPr="00031BD2">
        <w:rPr>
          <w:i/>
        </w:rPr>
        <w:t xml:space="preserve"> </w:t>
      </w:r>
      <w:r w:rsidRPr="00031BD2">
        <w:t>será considerado como un nuevo documento de directrices de examen de conformidad con la sección 2.5.2 y se convertirá en TG/xxx/1.</w:t>
      </w:r>
    </w:p>
    <w:p w:rsidR="004658D0" w:rsidRPr="00031BD2" w:rsidRDefault="004658D0" w:rsidP="004658D0">
      <w:pPr>
        <w:tabs>
          <w:tab w:val="left" w:pos="993"/>
        </w:tabs>
        <w:rPr>
          <w:rFonts w:cs="Arial"/>
        </w:rPr>
      </w:pPr>
    </w:p>
    <w:p w:rsidR="004658D0" w:rsidRPr="00031BD2" w:rsidRDefault="004658D0" w:rsidP="00F638C5">
      <w:pPr>
        <w:pStyle w:val="Heading3"/>
        <w:rPr>
          <w:lang w:val="es-ES_tradnl"/>
        </w:rPr>
      </w:pPr>
      <w:bookmarkStart w:id="297" w:name="_Toc32997968"/>
      <w:bookmarkStart w:id="298" w:name="_Toc33528716"/>
      <w:bookmarkStart w:id="299" w:name="_Toc33591365"/>
      <w:bookmarkStart w:id="300" w:name="_Toc33601492"/>
      <w:bookmarkStart w:id="301" w:name="_Toc63846902"/>
      <w:bookmarkStart w:id="302" w:name="_Toc63847392"/>
      <w:bookmarkStart w:id="303" w:name="_Toc64717200"/>
      <w:bookmarkStart w:id="304" w:name="_Toc258923767"/>
      <w:bookmarkStart w:id="305" w:name="_Toc399419566"/>
      <w:r w:rsidRPr="00031BD2">
        <w:rPr>
          <w:lang w:val="es-ES_tradnl"/>
        </w:rPr>
        <w:t>2.5.4</w:t>
      </w:r>
      <w:r w:rsidRPr="00031BD2">
        <w:rPr>
          <w:lang w:val="es-ES_tradnl"/>
        </w:rPr>
        <w:tab/>
        <w:t>Revisión parcial de las directrices de examen</w:t>
      </w:r>
      <w:bookmarkEnd w:id="297"/>
      <w:bookmarkEnd w:id="298"/>
      <w:bookmarkEnd w:id="299"/>
      <w:bookmarkEnd w:id="300"/>
      <w:bookmarkEnd w:id="301"/>
      <w:bookmarkEnd w:id="302"/>
      <w:bookmarkEnd w:id="303"/>
      <w:bookmarkEnd w:id="304"/>
      <w:bookmarkEnd w:id="305"/>
    </w:p>
    <w:p w:rsidR="004658D0" w:rsidRDefault="004658D0" w:rsidP="00F638C5">
      <w:r w:rsidRPr="00031BD2">
        <w:t>Si las directrices de examen se revisan sólo parcialmente, esto se indicará añadiendo la mención “Rev.”, “Rev. 2”, etc.</w:t>
      </w:r>
    </w:p>
    <w:p w:rsidR="00F638C5" w:rsidRDefault="00F638C5" w:rsidP="00F638C5"/>
    <w:p w:rsidR="004658D0" w:rsidRPr="00031BD2" w:rsidRDefault="004658D0" w:rsidP="00F638C5">
      <w:pPr>
        <w:tabs>
          <w:tab w:val="left" w:pos="851"/>
        </w:tabs>
        <w:rPr>
          <w:rFonts w:cs="Arial"/>
        </w:rPr>
      </w:pPr>
      <w:r w:rsidRPr="00031BD2">
        <w:rPr>
          <w:rFonts w:cs="Arial"/>
        </w:rPr>
        <w:tab/>
      </w:r>
      <w:r w:rsidRPr="00031BD2">
        <w:rPr>
          <w:rFonts w:cs="Arial"/>
          <w:u w:val="single"/>
        </w:rPr>
        <w:t>Ejemplo 1:</w:t>
      </w:r>
    </w:p>
    <w:p w:rsidR="004658D0" w:rsidRPr="00031BD2" w:rsidRDefault="004658D0" w:rsidP="00F638C5">
      <w:pPr>
        <w:tabs>
          <w:tab w:val="left" w:pos="851"/>
        </w:tabs>
        <w:rPr>
          <w:rFonts w:cs="Arial"/>
        </w:rPr>
      </w:pPr>
      <w:r w:rsidRPr="00031BD2">
        <w:rPr>
          <w:rFonts w:cs="Arial"/>
        </w:rPr>
        <w:tab/>
      </w:r>
    </w:p>
    <w:p w:rsidR="004658D0" w:rsidRPr="00031BD2" w:rsidRDefault="004658D0" w:rsidP="00F638C5">
      <w:pPr>
        <w:tabs>
          <w:tab w:val="left" w:pos="851"/>
          <w:tab w:val="left" w:pos="6804"/>
        </w:tabs>
        <w:ind w:firstLine="851"/>
        <w:rPr>
          <w:rFonts w:cs="Arial"/>
        </w:rPr>
      </w:pPr>
      <w:r w:rsidRPr="00031BD2">
        <w:rPr>
          <w:rFonts w:cs="Arial"/>
        </w:rPr>
        <w:t>Proyecto par</w:t>
      </w:r>
      <w:r w:rsidR="00F638C5">
        <w:rPr>
          <w:rFonts w:cs="Arial"/>
        </w:rPr>
        <w:t>a el TWX (2005):</w:t>
      </w:r>
      <w:r w:rsidR="00F638C5">
        <w:rPr>
          <w:rFonts w:cs="Arial"/>
        </w:rPr>
        <w:tab/>
        <w:t>TWX/[sesión]/x</w:t>
      </w:r>
    </w:p>
    <w:p w:rsidR="004658D0" w:rsidRPr="00031BD2" w:rsidRDefault="004658D0" w:rsidP="00F638C5">
      <w:pPr>
        <w:tabs>
          <w:tab w:val="left" w:pos="851"/>
          <w:tab w:val="left" w:pos="6804"/>
        </w:tabs>
        <w:ind w:firstLine="851"/>
        <w:rPr>
          <w:rFonts w:cs="Arial"/>
        </w:rPr>
      </w:pPr>
      <w:r w:rsidRPr="00031BD2">
        <w:rPr>
          <w:rFonts w:cs="Arial"/>
        </w:rPr>
        <w:t xml:space="preserve">Proyecto para </w:t>
      </w:r>
      <w:r w:rsidR="00F638C5">
        <w:rPr>
          <w:rFonts w:cs="Arial"/>
        </w:rPr>
        <w:t>el TWX (2006):</w:t>
      </w:r>
      <w:r w:rsidR="00F638C5">
        <w:rPr>
          <w:rFonts w:cs="Arial"/>
        </w:rPr>
        <w:tab/>
      </w:r>
      <w:r w:rsidR="00F638C5">
        <w:rPr>
          <w:rFonts w:cs="Arial"/>
        </w:rPr>
        <w:tab/>
        <w:t xml:space="preserve">TWX/[sesión]/y </w:t>
      </w:r>
    </w:p>
    <w:p w:rsidR="004658D0" w:rsidRPr="00031BD2" w:rsidRDefault="004658D0" w:rsidP="00F638C5">
      <w:pPr>
        <w:tabs>
          <w:tab w:val="left" w:pos="851"/>
          <w:tab w:val="left" w:pos="6804"/>
        </w:tabs>
        <w:ind w:firstLine="851"/>
        <w:rPr>
          <w:rFonts w:cs="Arial"/>
        </w:rPr>
      </w:pPr>
      <w:r w:rsidRPr="00031BD2">
        <w:rPr>
          <w:rFonts w:cs="Arial"/>
        </w:rPr>
        <w:t>Proyecto para el Comité Técnico (2007):</w:t>
      </w:r>
      <w:r w:rsidRPr="00031BD2">
        <w:rPr>
          <w:rFonts w:cs="Arial"/>
        </w:rPr>
        <w:tab/>
        <w:t xml:space="preserve">TC/[sesión]/z </w:t>
      </w:r>
    </w:p>
    <w:p w:rsidR="004658D0" w:rsidRPr="00031BD2" w:rsidRDefault="004658D0" w:rsidP="00F638C5">
      <w:pPr>
        <w:tabs>
          <w:tab w:val="left" w:pos="851"/>
          <w:tab w:val="left" w:pos="6804"/>
        </w:tabs>
        <w:ind w:firstLine="851"/>
        <w:rPr>
          <w:rFonts w:cs="Arial"/>
        </w:rPr>
      </w:pPr>
      <w:r w:rsidRPr="00031BD2">
        <w:rPr>
          <w:rFonts w:cs="Arial"/>
        </w:rPr>
        <w:t>Documento final aprobado:</w:t>
      </w:r>
      <w:r w:rsidRPr="00031BD2">
        <w:rPr>
          <w:rFonts w:cs="Arial"/>
        </w:rPr>
        <w:tab/>
      </w:r>
      <w:r w:rsidRPr="00031BD2">
        <w:rPr>
          <w:rFonts w:cs="Arial"/>
        </w:rPr>
        <w:tab/>
        <w:t>TG/500/1 Rev.</w:t>
      </w:r>
    </w:p>
    <w:p w:rsidR="004658D0" w:rsidRPr="00031BD2" w:rsidRDefault="004658D0" w:rsidP="004658D0">
      <w:pPr>
        <w:tabs>
          <w:tab w:val="left" w:pos="993"/>
        </w:tabs>
        <w:rPr>
          <w:rFonts w:cs="Arial"/>
        </w:rPr>
      </w:pPr>
    </w:p>
    <w:p w:rsidR="004658D0" w:rsidRPr="00031BD2" w:rsidRDefault="004658D0" w:rsidP="00F638C5">
      <w:pPr>
        <w:pStyle w:val="Heading3"/>
        <w:rPr>
          <w:lang w:val="es-ES_tradnl"/>
        </w:rPr>
      </w:pPr>
      <w:bookmarkStart w:id="306" w:name="_Toc32997969"/>
      <w:bookmarkStart w:id="307" w:name="_Toc33528717"/>
      <w:bookmarkStart w:id="308" w:name="_Toc33591366"/>
      <w:bookmarkStart w:id="309" w:name="_Toc33601493"/>
      <w:bookmarkStart w:id="310" w:name="_Toc63846903"/>
      <w:bookmarkStart w:id="311" w:name="_Toc63847393"/>
      <w:bookmarkStart w:id="312" w:name="_Toc64717201"/>
      <w:bookmarkStart w:id="313" w:name="_Toc258923768"/>
      <w:bookmarkStart w:id="314" w:name="_Toc399419567"/>
      <w:r w:rsidRPr="00031BD2">
        <w:rPr>
          <w:lang w:val="es-ES_tradnl"/>
        </w:rPr>
        <w:t>2.5.5</w:t>
      </w:r>
      <w:r w:rsidRPr="00031BD2">
        <w:rPr>
          <w:lang w:val="es-ES_tradnl"/>
        </w:rPr>
        <w:tab/>
        <w:t>Correcciones de las directrices de examen</w:t>
      </w:r>
      <w:bookmarkEnd w:id="306"/>
      <w:bookmarkEnd w:id="307"/>
      <w:bookmarkEnd w:id="308"/>
      <w:bookmarkEnd w:id="309"/>
      <w:bookmarkEnd w:id="310"/>
      <w:bookmarkEnd w:id="311"/>
      <w:bookmarkEnd w:id="312"/>
      <w:bookmarkEnd w:id="313"/>
      <w:bookmarkEnd w:id="314"/>
    </w:p>
    <w:p w:rsidR="004658D0" w:rsidRPr="00031BD2" w:rsidRDefault="004658D0" w:rsidP="00F638C5">
      <w:r w:rsidRPr="00031BD2">
        <w:t>En caso de que se corrijan las directrices de examen, esto se indicará añadiendo la mención “</w:t>
      </w:r>
      <w:proofErr w:type="spellStart"/>
      <w:r w:rsidRPr="00031BD2">
        <w:t>Corr</w:t>
      </w:r>
      <w:proofErr w:type="spellEnd"/>
      <w:r w:rsidRPr="00031BD2">
        <w:t>.”, “Corr.2”, etcétera.</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r w:rsidRPr="00031BD2">
        <w:rPr>
          <w:rFonts w:cs="Arial"/>
        </w:rPr>
        <w:t xml:space="preserve">Ejemplo:  </w:t>
      </w:r>
    </w:p>
    <w:p w:rsidR="004658D0" w:rsidRPr="00031BD2" w:rsidRDefault="004658D0" w:rsidP="004658D0">
      <w:pPr>
        <w:tabs>
          <w:tab w:val="left" w:pos="993"/>
        </w:tabs>
        <w:rPr>
          <w:rFonts w:cs="Arial"/>
        </w:rPr>
      </w:pPr>
    </w:p>
    <w:p w:rsidR="004658D0" w:rsidRPr="00031BD2" w:rsidRDefault="004658D0" w:rsidP="00F638C5">
      <w:pPr>
        <w:tabs>
          <w:tab w:val="left" w:pos="851"/>
        </w:tabs>
        <w:rPr>
          <w:rFonts w:cs="Arial"/>
        </w:rPr>
      </w:pPr>
      <w:r w:rsidRPr="00031BD2">
        <w:rPr>
          <w:rFonts w:cs="Arial"/>
        </w:rPr>
        <w:tab/>
        <w:t>Versión inicial</w:t>
      </w:r>
      <w:r w:rsidRPr="00031BD2">
        <w:rPr>
          <w:rFonts w:cs="Arial"/>
        </w:rPr>
        <w:tab/>
      </w:r>
      <w:r w:rsidRPr="00031BD2">
        <w:rPr>
          <w:rFonts w:cs="Arial"/>
        </w:rPr>
        <w:tab/>
        <w:t>TG/500/1</w:t>
      </w:r>
    </w:p>
    <w:p w:rsidR="004658D0" w:rsidRPr="00031BD2" w:rsidRDefault="004658D0" w:rsidP="00F638C5">
      <w:pPr>
        <w:tabs>
          <w:tab w:val="left" w:pos="851"/>
        </w:tabs>
        <w:rPr>
          <w:rFonts w:cs="Arial"/>
        </w:rPr>
      </w:pPr>
      <w:r w:rsidRPr="00031BD2">
        <w:rPr>
          <w:rFonts w:cs="Arial"/>
        </w:rPr>
        <w:tab/>
        <w:t>Versión corregida</w:t>
      </w:r>
      <w:r w:rsidRPr="00031BD2">
        <w:rPr>
          <w:rFonts w:cs="Arial"/>
        </w:rPr>
        <w:tab/>
      </w:r>
      <w:r w:rsidRPr="00031BD2">
        <w:rPr>
          <w:rFonts w:cs="Arial"/>
        </w:rPr>
        <w:tab/>
        <w:t xml:space="preserve">TG/500/1 </w:t>
      </w:r>
      <w:proofErr w:type="spellStart"/>
      <w:r w:rsidRPr="00031BD2">
        <w:rPr>
          <w:rFonts w:cs="Arial"/>
        </w:rPr>
        <w:t>Corr</w:t>
      </w:r>
      <w:proofErr w:type="spellEnd"/>
      <w:r w:rsidRPr="00031BD2">
        <w:rPr>
          <w:rFonts w:cs="Arial"/>
        </w:rPr>
        <w:t xml:space="preserve">. </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sectPr w:rsidR="004658D0" w:rsidRPr="00031BD2" w:rsidSect="004658D0">
          <w:headerReference w:type="default" r:id="rId13"/>
          <w:headerReference w:type="first" r:id="rId14"/>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4658D0" w:rsidRPr="00000DC7" w:rsidRDefault="004658D0" w:rsidP="00EF313D">
      <w:pPr>
        <w:pStyle w:val="Heading1"/>
      </w:pPr>
      <w:bookmarkStart w:id="315" w:name="_Toc32997970"/>
      <w:bookmarkStart w:id="316" w:name="_Toc33528718"/>
      <w:bookmarkStart w:id="317" w:name="_Toc33591367"/>
      <w:bookmarkStart w:id="318" w:name="_Toc33601494"/>
      <w:bookmarkStart w:id="319" w:name="_Toc63846904"/>
      <w:bookmarkStart w:id="320" w:name="_Toc63847394"/>
      <w:bookmarkStart w:id="321" w:name="_Toc64717202"/>
      <w:bookmarkStart w:id="322" w:name="_Toc258923769"/>
      <w:bookmarkStart w:id="323" w:name="_Toc399419568"/>
      <w:r w:rsidRPr="00031BD2">
        <w:t>capítulo 3:  orientaciones para elaborar directrices de examen</w:t>
      </w:r>
      <w:bookmarkEnd w:id="315"/>
      <w:bookmarkEnd w:id="316"/>
      <w:bookmarkEnd w:id="317"/>
      <w:bookmarkEnd w:id="318"/>
      <w:bookmarkEnd w:id="319"/>
      <w:bookmarkEnd w:id="320"/>
      <w:bookmarkEnd w:id="321"/>
      <w:bookmarkEnd w:id="322"/>
      <w:bookmarkEnd w:id="323"/>
    </w:p>
    <w:p w:rsidR="004658D0" w:rsidRPr="00031BD2" w:rsidRDefault="004658D0" w:rsidP="00000DC7">
      <w:pPr>
        <w:pStyle w:val="Heading2"/>
      </w:pPr>
      <w:bookmarkStart w:id="324" w:name="_Toc32997971"/>
      <w:bookmarkStart w:id="325" w:name="_Toc33528719"/>
      <w:bookmarkStart w:id="326" w:name="_Toc33591368"/>
      <w:bookmarkStart w:id="327" w:name="_Toc33601495"/>
      <w:bookmarkStart w:id="328" w:name="_Toc63846905"/>
      <w:bookmarkStart w:id="329" w:name="_Toc63847395"/>
      <w:bookmarkStart w:id="330" w:name="_Toc64717203"/>
      <w:bookmarkStart w:id="331" w:name="_Toc258923770"/>
      <w:bookmarkStart w:id="332" w:name="_Toc399419569"/>
      <w:r w:rsidRPr="00031BD2">
        <w:t>3.1</w:t>
      </w:r>
      <w:r w:rsidRPr="00031BD2">
        <w:tab/>
        <w:t>La plantilla de los documentos TG</w:t>
      </w:r>
      <w:bookmarkEnd w:id="324"/>
      <w:bookmarkEnd w:id="325"/>
      <w:bookmarkEnd w:id="326"/>
      <w:bookmarkEnd w:id="327"/>
      <w:bookmarkEnd w:id="328"/>
      <w:bookmarkEnd w:id="329"/>
      <w:bookmarkEnd w:id="330"/>
      <w:bookmarkEnd w:id="331"/>
      <w:bookmarkEnd w:id="332"/>
    </w:p>
    <w:p w:rsidR="004658D0" w:rsidRPr="00031BD2" w:rsidRDefault="004658D0" w:rsidP="00000DC7">
      <w:r w:rsidRPr="00031BD2">
        <w:t>3.1.1</w:t>
      </w:r>
      <w:r w:rsidRPr="00031BD2">
        <w:tab/>
      </w:r>
      <w:smartTag w:uri="urn:schemas-microsoft-com:office:smarttags" w:element="PersonName">
        <w:smartTagPr>
          <w:attr w:name="ProductID" w:val="la UPOV"/>
        </w:smartTagPr>
        <w:r w:rsidRPr="00031BD2">
          <w:t>La UPOV</w:t>
        </w:r>
      </w:smartTag>
      <w:r w:rsidRPr="00031BD2">
        <w:t xml:space="preserve"> ha elaborado una plantilla (la “plantilla de los documentos TG”) que contiene el texto estándar universal apropiado para todas las directrices de examen de </w:t>
      </w:r>
      <w:smartTag w:uri="urn:schemas-microsoft-com:office:smarttags" w:element="PersonName">
        <w:smartTagPr>
          <w:attr w:name="ProductID" w:val="la UPOV"/>
        </w:smartTagPr>
        <w:r w:rsidRPr="00031BD2">
          <w:t>la UPOV</w:t>
        </w:r>
      </w:smartTag>
      <w:r w:rsidRPr="00031BD2">
        <w:t xml:space="preserve"> (“directrices de examen”) que se elaboran siguiendo el formato apropiado.  La plantilla de los documentos TG figura como Anexo 1 y debe utilizarse como punto de partida para elaborar o revisar todas las directrices de examen.</w:t>
      </w:r>
    </w:p>
    <w:p w:rsidR="004658D0" w:rsidRPr="00031BD2" w:rsidRDefault="004658D0" w:rsidP="00000DC7"/>
    <w:p w:rsidR="004658D0" w:rsidRPr="00031BD2" w:rsidRDefault="004658D0" w:rsidP="00000DC7">
      <w:r w:rsidRPr="00031BD2">
        <w:t>3.1.2</w:t>
      </w:r>
      <w:r w:rsidRPr="00031BD2">
        <w:tab/>
        <w:t>Además de la plantilla de los documentos TG, se ofrecen orientaciones adicionales acerca del modo de elaborar directrices de examen individuales a partir de la plantilla de los documentos TG.  Para ello se utiliza el texto estándar adicional (ASW) y las notas orientativas, y se indica en la plantilla de los documentos TG si se dispone de orientaciones adicionales (véanse las secciones 3.2 y 3.3).</w:t>
      </w:r>
    </w:p>
    <w:p w:rsidR="004658D0" w:rsidRPr="00031BD2" w:rsidRDefault="004658D0" w:rsidP="00000DC7"/>
    <w:p w:rsidR="004658D0" w:rsidRPr="00031BD2" w:rsidRDefault="004658D0" w:rsidP="00000DC7"/>
    <w:p w:rsidR="004658D0" w:rsidRPr="00031BD2" w:rsidRDefault="004658D0" w:rsidP="00000DC7">
      <w:pPr>
        <w:pStyle w:val="Heading2"/>
      </w:pPr>
      <w:bookmarkStart w:id="333" w:name="_Toc32997972"/>
      <w:bookmarkStart w:id="334" w:name="_Toc33528720"/>
      <w:bookmarkStart w:id="335" w:name="_Toc33591369"/>
      <w:bookmarkStart w:id="336" w:name="_Toc33601496"/>
      <w:bookmarkStart w:id="337" w:name="_Toc63846906"/>
      <w:bookmarkStart w:id="338" w:name="_Toc63847396"/>
      <w:bookmarkStart w:id="339" w:name="_Toc64717204"/>
      <w:bookmarkStart w:id="340" w:name="_Toc258923771"/>
      <w:bookmarkStart w:id="341" w:name="_Toc399419570"/>
      <w:r w:rsidRPr="00031BD2">
        <w:t>3.2</w:t>
      </w:r>
      <w:r w:rsidRPr="00031BD2">
        <w:tab/>
        <w:t>Texto estándar adicional (ASW) para la plantilla de los documentos TG</w:t>
      </w:r>
      <w:bookmarkEnd w:id="333"/>
      <w:bookmarkEnd w:id="334"/>
      <w:bookmarkEnd w:id="335"/>
      <w:bookmarkEnd w:id="336"/>
      <w:bookmarkEnd w:id="337"/>
      <w:bookmarkEnd w:id="338"/>
      <w:bookmarkEnd w:id="339"/>
      <w:bookmarkEnd w:id="340"/>
      <w:bookmarkEnd w:id="341"/>
    </w:p>
    <w:p w:rsidR="004658D0" w:rsidRPr="00031BD2" w:rsidRDefault="004658D0" w:rsidP="00000DC7">
      <w:r w:rsidRPr="00031BD2">
        <w:t>3.2.1</w:t>
      </w:r>
      <w:r w:rsidRPr="00031BD2">
        <w:tab/>
        <w:t xml:space="preserve">Tal como se explicó anteriormente, la plantilla de los documentos TG contiene el texto estándar universal apropiado para todas las directrices de examen.  No obstante, </w:t>
      </w:r>
      <w:smartTag w:uri="urn:schemas-microsoft-com:office:smarttags" w:element="PersonName">
        <w:smartTagPr>
          <w:attr w:name="ProductID" w:val="la UPOV"/>
        </w:smartTagPr>
        <w:r w:rsidRPr="00031BD2">
          <w:t>la UPOV</w:t>
        </w:r>
      </w:smartTag>
      <w:r w:rsidRPr="00031BD2">
        <w:t xml:space="preserve"> ha elaborado un texto estándar adicional que debería utilizarse, cuando proceda, en las directrices de examen.  Por ejemplo, para las directrices de examen en las que se presenta material en forma de semillas existe un texto estándar relativo a la calidad de las semillas que deberán presentarse.  Es obvio que este texto estándar para las semillas no se incluirá en las directrices de examen en las que, por ejemplo, el material deba suministrarse en forma de tubérculos y, por ello, dicho texto estándar adicional no se incluye en la plantilla de los documentos TG.  El texto estándar adicional figura como Anexo 2 “Texto estándar adicional para la plantilla de los documentos TG”.</w:t>
      </w:r>
    </w:p>
    <w:p w:rsidR="004658D0" w:rsidRPr="00031BD2" w:rsidRDefault="004658D0" w:rsidP="00000DC7"/>
    <w:p w:rsidR="004658D0" w:rsidRPr="00031BD2" w:rsidRDefault="004658D0" w:rsidP="00000DC7">
      <w:r w:rsidRPr="00031BD2">
        <w:t>3.2.2</w:t>
      </w:r>
      <w:r w:rsidRPr="00031BD2">
        <w:tab/>
        <w:t>Cuando se disponga de dicho texto estándar adicional, se destacará en el lugar apropiado de la plantilla de los documentos TG el texto insertado, por ejemplo:</w:t>
      </w:r>
    </w:p>
    <w:p w:rsidR="004658D0" w:rsidRPr="00031BD2" w:rsidRDefault="004658D0" w:rsidP="00000DC7"/>
    <w:p w:rsidR="004658D0" w:rsidRPr="00031BD2" w:rsidRDefault="004658D0" w:rsidP="00000DC7">
      <w:r w:rsidRPr="00031BD2">
        <w:t>{</w:t>
      </w:r>
      <w:r w:rsidRPr="00031BD2">
        <w:rPr>
          <w:b/>
          <w:bdr w:val="single" w:sz="12" w:space="0" w:color="auto"/>
          <w:shd w:val="pct12" w:color="auto" w:fill="auto"/>
        </w:rPr>
        <w:t>ASW</w:t>
      </w:r>
      <w:r w:rsidRPr="00031BD2">
        <w:rPr>
          <w:b/>
          <w:bdr w:val="single" w:sz="12" w:space="0" w:color="auto"/>
        </w:rPr>
        <w:t xml:space="preserve"> 1</w:t>
      </w:r>
      <w:r w:rsidRPr="00031BD2">
        <w:t xml:space="preserve">  (Plantilla de los documentos TG:  sección 2.3) – requisitos de calidad para las semillas}</w:t>
      </w:r>
    </w:p>
    <w:p w:rsidR="004658D0" w:rsidRPr="00031BD2" w:rsidRDefault="004658D0" w:rsidP="00000DC7"/>
    <w:p w:rsidR="004658D0" w:rsidRPr="00031BD2" w:rsidRDefault="004658D0" w:rsidP="00000DC7"/>
    <w:p w:rsidR="004658D0" w:rsidRPr="00031BD2" w:rsidRDefault="004658D0" w:rsidP="00000DC7">
      <w:pPr>
        <w:pStyle w:val="Heading2"/>
      </w:pPr>
      <w:bookmarkStart w:id="342" w:name="_Toc32997973"/>
      <w:bookmarkStart w:id="343" w:name="_Toc33528721"/>
      <w:bookmarkStart w:id="344" w:name="_Toc33591370"/>
      <w:bookmarkStart w:id="345" w:name="_Toc33601497"/>
      <w:bookmarkStart w:id="346" w:name="_Toc63846907"/>
      <w:bookmarkStart w:id="347" w:name="_Toc63847397"/>
      <w:bookmarkStart w:id="348" w:name="_Toc64717205"/>
      <w:bookmarkStart w:id="349" w:name="_Toc258923772"/>
      <w:bookmarkStart w:id="350" w:name="_Toc399419571"/>
      <w:r w:rsidRPr="00031BD2">
        <w:t>3.3</w:t>
      </w:r>
      <w:r w:rsidRPr="00031BD2">
        <w:tab/>
        <w:t>Notas orientativas sobre la plantilla de los documentos TG</w:t>
      </w:r>
      <w:bookmarkEnd w:id="342"/>
      <w:bookmarkEnd w:id="343"/>
      <w:bookmarkEnd w:id="344"/>
      <w:bookmarkEnd w:id="345"/>
      <w:bookmarkEnd w:id="346"/>
      <w:bookmarkEnd w:id="347"/>
      <w:bookmarkEnd w:id="348"/>
      <w:bookmarkEnd w:id="349"/>
      <w:bookmarkEnd w:id="350"/>
    </w:p>
    <w:p w:rsidR="004658D0" w:rsidRDefault="004658D0" w:rsidP="00000DC7">
      <w:r w:rsidRPr="00031BD2">
        <w:t>3.3.1</w:t>
      </w:r>
      <w:r w:rsidRPr="00031BD2">
        <w:tab/>
        <w:t xml:space="preserve">Existen numerosos aspectos de las directrices de examen acerca de los cuales la experiencia y los conocimientos del redactor son necesarios para elaborar las directrices de examen.  Entre ellos se encuentran la selección de los ASW apropiados, el diseño de ensayo, la identificación de caracteres y la selección de variedades ejemplo. En dichas situaciones se suministran orientaciones generales acerca del modo de proceder de manera armonizada, de conformidad con la experiencia acumulada por </w:t>
      </w:r>
      <w:smartTag w:uri="urn:schemas-microsoft-com:office:smarttags" w:element="PersonName">
        <w:smartTagPr>
          <w:attr w:name="ProductID" w:val="la UPOV"/>
        </w:smartTagPr>
        <w:r w:rsidRPr="00031BD2">
          <w:t>la UPOV</w:t>
        </w:r>
      </w:smartTag>
      <w:r w:rsidRPr="00031BD2">
        <w:t xml:space="preserve"> por medio de sus expertos en cultivos gracias a una serie de notas orientativas que figuran como Anexo 3 “Notas orientativas sobre la plantilla de los documentos TG”.</w:t>
      </w:r>
    </w:p>
    <w:p w:rsidR="00000DC7" w:rsidRDefault="00000DC7" w:rsidP="00000DC7"/>
    <w:p w:rsidR="004658D0" w:rsidRPr="00031BD2" w:rsidRDefault="004658D0" w:rsidP="00000DC7">
      <w:r w:rsidRPr="00031BD2">
        <w:t>3.3.2</w:t>
      </w:r>
      <w:r w:rsidRPr="00031BD2">
        <w:tab/>
        <w:t>Cuando se disponga de dicha orientación para los redactores, se destacará en el lugar apropiado de la plantilla de los documentos TG el texto insertado, por ejemplo:</w:t>
      </w:r>
    </w:p>
    <w:p w:rsidR="004658D0" w:rsidRPr="00031BD2" w:rsidRDefault="004658D0" w:rsidP="00000DC7"/>
    <w:p w:rsidR="004658D0" w:rsidRPr="00031BD2" w:rsidRDefault="004658D0" w:rsidP="00000DC7">
      <w:r w:rsidRPr="00031BD2">
        <w:t>{</w:t>
      </w:r>
      <w:r w:rsidRPr="00031BD2">
        <w:rPr>
          <w:highlight w:val="lightGray"/>
          <w:bdr w:val="single" w:sz="12" w:space="0" w:color="auto"/>
        </w:rPr>
        <w:t xml:space="preserve"> GN</w:t>
      </w:r>
      <w:r w:rsidRPr="00031BD2">
        <w:rPr>
          <w:bdr w:val="single" w:sz="12" w:space="0" w:color="auto"/>
        </w:rPr>
        <w:t xml:space="preserve"> 5 </w:t>
      </w:r>
      <w:r w:rsidRPr="00031BD2">
        <w:t xml:space="preserve"> (Plantilla de los documentos TG:  sección 1.1) – Objeto de las directrices de examen:  Nombre de la familia} </w:t>
      </w:r>
    </w:p>
    <w:p w:rsidR="004658D0" w:rsidRPr="00031BD2" w:rsidRDefault="004658D0" w:rsidP="00000DC7"/>
    <w:p w:rsidR="004658D0" w:rsidRPr="00031BD2" w:rsidRDefault="004658D0" w:rsidP="00000DC7"/>
    <w:p w:rsidR="00C34407" w:rsidRDefault="00C34407" w:rsidP="00EF313D">
      <w:pPr>
        <w:pStyle w:val="Heading1"/>
        <w:sectPr w:rsidR="00C34407" w:rsidSect="004658D0">
          <w:headerReference w:type="default" r:id="rId15"/>
          <w:headerReference w:type="first" r:id="rId16"/>
          <w:footnotePr>
            <w:numFmt w:val="lowerLetter"/>
          </w:footnotePr>
          <w:endnotePr>
            <w:numFmt w:val="lowerLetter"/>
          </w:endnotePr>
          <w:type w:val="nextColumn"/>
          <w:pgSz w:w="11906" w:h="16838" w:code="9"/>
          <w:pgMar w:top="510" w:right="1134" w:bottom="1134" w:left="1134" w:header="510" w:footer="680" w:gutter="0"/>
          <w:cols w:space="720"/>
          <w:docGrid w:linePitch="272"/>
        </w:sectPr>
      </w:pPr>
      <w:bookmarkStart w:id="351" w:name="_Toc247538562"/>
      <w:bookmarkStart w:id="352" w:name="_Toc258923773"/>
    </w:p>
    <w:p w:rsidR="004658D0" w:rsidRPr="00031BD2" w:rsidRDefault="004658D0" w:rsidP="00EF313D">
      <w:pPr>
        <w:pStyle w:val="Heading1"/>
      </w:pPr>
      <w:bookmarkStart w:id="353" w:name="_Toc399419572"/>
      <w:r w:rsidRPr="00031BD2">
        <w:t xml:space="preserve">CAPÍTULO 4:  </w:t>
      </w:r>
      <w:bookmarkEnd w:id="351"/>
      <w:r w:rsidRPr="00031BD2">
        <w:t>ELABORACIÓN DE DIRECTRICES DE EXAMEN PROPIAS DE CADA AUTORIDAD</w:t>
      </w:r>
      <w:bookmarkEnd w:id="352"/>
      <w:bookmarkEnd w:id="353"/>
    </w:p>
    <w:p w:rsidR="004658D0" w:rsidRPr="00031BD2" w:rsidRDefault="004658D0" w:rsidP="00C34407">
      <w:pPr>
        <w:pStyle w:val="Heading2"/>
      </w:pPr>
      <w:bookmarkStart w:id="354" w:name="_Toc258923774"/>
      <w:bookmarkStart w:id="355" w:name="_Toc399419573"/>
      <w:r w:rsidRPr="00031BD2">
        <w:t>4.1</w:t>
      </w:r>
      <w:r w:rsidRPr="00031BD2">
        <w:tab/>
        <w:t xml:space="preserve">Directrices de examen propias de cada autoridad basadas en las directrices de examen de </w:t>
      </w:r>
      <w:smartTag w:uri="urn:schemas-microsoft-com:office:smarttags" w:element="PersonName">
        <w:smartTagPr>
          <w:attr w:name="ProductID" w:val="la UPOV"/>
        </w:smartTagPr>
        <w:r w:rsidRPr="00031BD2">
          <w:t>la UPOV</w:t>
        </w:r>
      </w:smartTag>
      <w:bookmarkEnd w:id="354"/>
      <w:bookmarkEnd w:id="355"/>
    </w:p>
    <w:p w:rsidR="004658D0" w:rsidRPr="00031BD2" w:rsidRDefault="004658D0" w:rsidP="00C34407">
      <w:r w:rsidRPr="00031BD2">
        <w:t>4.1.1</w:t>
      </w:r>
      <w:r w:rsidRPr="00031BD2">
        <w:tab/>
        <w:t xml:space="preserve">Reiterando lo dicho en la sección 1.1, en </w:t>
      </w:r>
      <w:smartTag w:uri="urn:schemas-microsoft-com:office:smarttags" w:element="PersonName">
        <w:smartTagPr>
          <w:attr w:name="ProductID" w:val="la Introducci￳n General"/>
        </w:smartTagPr>
        <w:r w:rsidRPr="00031BD2">
          <w:t>la Introducción General</w:t>
        </w:r>
      </w:smartTag>
      <w:r w:rsidRPr="00031BD2">
        <w:t xml:space="preserve"> se afirma lo siguiente  “Si </w:t>
      </w:r>
      <w:smartTag w:uri="urn:schemas-microsoft-com:office:smarttags" w:element="PersonName">
        <w:smartTagPr>
          <w:attr w:name="ProductID" w:val="la UPOV"/>
        </w:smartTagPr>
        <w:r w:rsidRPr="00031BD2">
          <w:t>la UPOV</w:t>
        </w:r>
      </w:smartTag>
      <w:r w:rsidRPr="00031BD2">
        <w:t xml:space="preserve">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w:t>
      </w:r>
      <w:smartTag w:uri="urn:schemas-microsoft-com:office:smarttags" w:element="PersonName">
        <w:smartTagPr>
          <w:attr w:name="ProductID" w:val="la Introducci￳n General"/>
        </w:smartTagPr>
        <w:r w:rsidRPr="00031BD2">
          <w:t>la Introducción General</w:t>
        </w:r>
      </w:smartTag>
      <w:r w:rsidRPr="00031BD2">
        <w:t>”.  Así pues, se entiende que las directrices de examen pueden ser utilizadas por cada autoridad, tras efectuar las correspondientes modificaciones administrativas, como base del examen DHE.  Ahora bien, puede ser pertinente modificar ciertos aspectos de las directrices de examen para su utilización por la correspondiente autoridad.  La utilización de las Directrices de Examen como directrices de examen propias de cada autoridad es importante para la armonización de las descripciones de variedades.  A ese respecto, el artículo 2 del “Acuerdo administrativo tipo de cooperación internacional en el examen de las obtenciones vegetales” establece que “En los casos en que el Consejo de la UPOV haya adoptado Directrices para la ejecución del examen de la distinción, la homogeneidad y la estabilidad (“Directrices de Examen) de un género o una especie objeto del presente Acuerdo, el examen deberá realizarse de conformidad con dichas Directrices de Examen […]” (véase la Sección 1 del documento TGP/5 “Experiencia y cooperación en el examen DHE”).  Las siguientes explicaciones pueden ser útiles para las autoridades a la hora de examinar la elaboración de las respectivas directrices de examen:</w:t>
      </w:r>
    </w:p>
    <w:p w:rsidR="004658D0" w:rsidRPr="00031BD2" w:rsidRDefault="004658D0" w:rsidP="004658D0">
      <w:pPr>
        <w:rPr>
          <w:rFonts w:cs="Arial"/>
        </w:rPr>
      </w:pPr>
    </w:p>
    <w:p w:rsidR="004658D0" w:rsidRPr="00031BD2" w:rsidRDefault="004658D0" w:rsidP="004658D0">
      <w:pPr>
        <w:keepNext/>
        <w:keepLines/>
        <w:rPr>
          <w:rFonts w:cs="Arial"/>
          <w:i/>
          <w:iCs/>
        </w:rPr>
      </w:pPr>
      <w:r w:rsidRPr="00031BD2">
        <w:rPr>
          <w:rFonts w:cs="Arial"/>
          <w:i/>
          <w:iCs/>
        </w:rPr>
        <w:t>a)</w:t>
      </w:r>
      <w:r w:rsidRPr="00031BD2">
        <w:rPr>
          <w:rFonts w:cs="Arial"/>
          <w:i/>
          <w:iCs/>
        </w:rPr>
        <w:tab/>
        <w:t>Cantidad de material vegetal que debe presentar el solicitante</w:t>
      </w:r>
    </w:p>
    <w:p w:rsidR="004658D0" w:rsidRPr="00031BD2" w:rsidRDefault="004658D0" w:rsidP="004658D0">
      <w:pPr>
        <w:keepNext/>
        <w:keepLines/>
        <w:rPr>
          <w:rFonts w:cs="Arial"/>
          <w:i/>
          <w:iCs/>
        </w:rPr>
      </w:pPr>
    </w:p>
    <w:p w:rsidR="004658D0" w:rsidRPr="00031BD2" w:rsidRDefault="004658D0" w:rsidP="00C34407">
      <w:r w:rsidRPr="00031BD2">
        <w:t>4.1.2</w:t>
      </w:r>
      <w:r w:rsidRPr="00031BD2">
        <w:tab/>
        <w:t>La cantidad de material vegetal especificada en el Capítulo 2.3 de las directrices de examen es la cantidad mínima que una autoridad puede exigir a un solicitante.  Así pues, cada autoridad podrá decidir que se entregue una cantidad mayor de material vegetal, en previsión, por ejemplo, de que haya eventuales pérdidas de material durante el examen, o de que se requiera una muest</w:t>
      </w:r>
      <w:r w:rsidR="00336C1C">
        <w:t>ra de tamaño estándar (véase GN </w:t>
      </w:r>
      <w:r w:rsidRPr="00031BD2">
        <w:t>7 Cantidad de material vegetal necesario).</w:t>
      </w:r>
    </w:p>
    <w:p w:rsidR="004658D0" w:rsidRPr="00031BD2" w:rsidRDefault="004658D0" w:rsidP="004658D0">
      <w:pPr>
        <w:rPr>
          <w:rFonts w:cs="Arial"/>
          <w:iCs/>
        </w:rPr>
      </w:pPr>
    </w:p>
    <w:p w:rsidR="004658D0" w:rsidRPr="00031BD2" w:rsidRDefault="004658D0" w:rsidP="004658D0">
      <w:pPr>
        <w:rPr>
          <w:rFonts w:cs="Arial"/>
        </w:rPr>
      </w:pPr>
      <w:r w:rsidRPr="00031BD2">
        <w:rPr>
          <w:rFonts w:cs="Arial"/>
          <w:i/>
          <w:iCs/>
        </w:rPr>
        <w:t>b)</w:t>
      </w:r>
      <w:r w:rsidRPr="00031BD2">
        <w:rPr>
          <w:rFonts w:cs="Arial"/>
          <w:i/>
          <w:iCs/>
        </w:rPr>
        <w:tab/>
        <w:t xml:space="preserve">Selección de los caracteres </w:t>
      </w:r>
      <w:r w:rsidR="00C34407">
        <w:rPr>
          <w:rFonts w:cs="Arial"/>
          <w:i/>
          <w:iCs/>
        </w:rPr>
        <w:t xml:space="preserve">de las directrices de examen </w:t>
      </w:r>
    </w:p>
    <w:p w:rsidR="004658D0" w:rsidRPr="00031BD2" w:rsidRDefault="004658D0" w:rsidP="004658D0">
      <w:pPr>
        <w:rPr>
          <w:rFonts w:cs="Arial"/>
        </w:rPr>
      </w:pPr>
    </w:p>
    <w:p w:rsidR="004658D0" w:rsidRPr="00031BD2" w:rsidRDefault="004658D0" w:rsidP="004658D0">
      <w:pPr>
        <w:rPr>
          <w:rFonts w:cs="Arial"/>
        </w:rPr>
      </w:pPr>
      <w:r w:rsidRPr="00031BD2">
        <w:rPr>
          <w:rFonts w:cs="Arial"/>
        </w:rPr>
        <w:t>4.1.3</w:t>
      </w:r>
      <w:r w:rsidRPr="00031BD2">
        <w:rPr>
          <w:rFonts w:cs="Arial"/>
        </w:rPr>
        <w:tab/>
        <w:t xml:space="preserve">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(Capítulo 4.8;  Cuadro) se explica que los caracteres señalados con un asterisco “se consideran importantes para la armonización internacional de las descripciones de las variedades” y “deberían utilizarse siempre en el examen DHE e  incluirse en la descripción de la variedad por todos los miembros de la Unión, excepto cuando el nivel de expresión de un carácter precedente o las condiciones medioambientales de la  región lo imposibiliten”.  </w:t>
      </w:r>
    </w:p>
    <w:p w:rsidR="004658D0" w:rsidRPr="00031BD2" w:rsidRDefault="004658D0" w:rsidP="004658D0">
      <w:pPr>
        <w:rPr>
          <w:rFonts w:cs="Arial"/>
        </w:rPr>
      </w:pPr>
    </w:p>
    <w:p w:rsidR="004658D0" w:rsidRPr="00031BD2" w:rsidRDefault="004658D0" w:rsidP="004658D0">
      <w:pPr>
        <w:rPr>
          <w:rFonts w:cs="Arial"/>
        </w:rPr>
      </w:pPr>
      <w:r w:rsidRPr="00031BD2">
        <w:rPr>
          <w:rFonts w:cs="Arial"/>
        </w:rPr>
        <w:t>4.1.4</w:t>
      </w:r>
      <w:r w:rsidRPr="00031BD2">
        <w:rPr>
          <w:rFonts w:cs="Arial"/>
        </w:rPr>
        <w:tab/>
        <w:t xml:space="preserve">Los caracteres estándar de las directrices de examen son “caracteres aceptados  por la UPOV para el examen DHE y de entre los cuales los miembros de la Unión pueden  seleccionar los adecuados a sus circunstancias particulares”,  o sea que los miembros de la Unión pueden optar por no incluir en las respectivas directrices de examen todos los caracteres que figuran en </w:t>
      </w:r>
      <w:r w:rsidR="00C34407">
        <w:rPr>
          <w:rFonts w:cs="Arial"/>
        </w:rPr>
        <w:t>las directrices de examen de la </w:t>
      </w:r>
      <w:r w:rsidRPr="00031BD2">
        <w:rPr>
          <w:rFonts w:cs="Arial"/>
        </w:rPr>
        <w:t>UPOV.  Como se explica en la Sección 4.1, la utilización de las Directrices de Examen como directrices de examen propias de cada autoridad es importante para la armonización de las descripciones de variedades.  Por ello, en las directrices de examen propias de cada autoridad debe indicarse el número de carácter correspondiente a las Directrices de Examen.</w:t>
      </w:r>
    </w:p>
    <w:p w:rsidR="004658D0" w:rsidRPr="00031BD2" w:rsidRDefault="004658D0" w:rsidP="00C34407"/>
    <w:p w:rsidR="004658D0" w:rsidRPr="00031BD2" w:rsidRDefault="00C34407" w:rsidP="004658D0">
      <w:pPr>
        <w:rPr>
          <w:rFonts w:cs="Arial"/>
          <w:i/>
          <w:iCs/>
        </w:rPr>
      </w:pPr>
      <w:r>
        <w:rPr>
          <w:rFonts w:cs="Arial"/>
          <w:i/>
          <w:iCs/>
        </w:rPr>
        <w:t>c)</w:t>
      </w:r>
      <w:r>
        <w:rPr>
          <w:rFonts w:cs="Arial"/>
          <w:i/>
          <w:iCs/>
        </w:rPr>
        <w:tab/>
        <w:t>Variedades ejemplo</w:t>
      </w:r>
    </w:p>
    <w:p w:rsidR="004658D0" w:rsidRPr="00031BD2" w:rsidRDefault="004658D0" w:rsidP="004658D0">
      <w:pPr>
        <w:rPr>
          <w:rFonts w:cs="Arial"/>
        </w:rPr>
      </w:pPr>
    </w:p>
    <w:p w:rsidR="004658D0" w:rsidRPr="00031BD2" w:rsidRDefault="004658D0" w:rsidP="004658D0">
      <w:pPr>
        <w:rPr>
          <w:rFonts w:cs="Arial"/>
        </w:rPr>
      </w:pPr>
      <w:r w:rsidRPr="00031BD2">
        <w:rPr>
          <w:rFonts w:cs="Arial"/>
        </w:rPr>
        <w:t>4.1.5</w:t>
      </w:r>
      <w:r w:rsidRPr="00031BD2">
        <w:rPr>
          <w:rFonts w:cs="Arial"/>
        </w:rPr>
        <w:tab/>
        <w:t>En la nota orientativa GN 28.1 que figura en el Anexo 3 del presente documento , se explica que uno de los motivos por los que se indican variedades ejemplo en las directrices de examen es “fundamentar la asignación del nivel adecuado de expresión a cada variedad y, de esa manera, elaborar descripciones de variedades armonizadas internacionalmente”.  Este objetivo puede alcanzarse si las autoridades utilizan las mismas variedades ejemplo en las respectivas directrices de examen que las que figuran en las Directrices de Examen, o, si procede, otras variedades ejemplo que consideren que presentan el mismo nivel de expresión para el carácter en cuestión, pero que puedan obtenerse con mayor facilidad en el territorio al que se apliquen las directrices de examen de las correspondientes autoridades.  Además, las autoridades pueden incluir en sus respectivas directrices de examen un conjunto de variedades ejemplo más completo que el que ofrecen las Directrices de Examen.  No obstante, si las variedades ejemplo de las directrices de examen de cada autoridad no guardan correspondencia con los niveles de expresión de las variedades ejemplo de las Directrices de Examen, podría perderse la armonización internacional de las descripciones de variedades.</w:t>
      </w:r>
    </w:p>
    <w:p w:rsidR="004658D0" w:rsidRPr="00031BD2" w:rsidRDefault="004658D0" w:rsidP="004658D0">
      <w:pPr>
        <w:rPr>
          <w:rFonts w:cs="Arial"/>
        </w:rPr>
      </w:pPr>
    </w:p>
    <w:p w:rsidR="004658D0" w:rsidRPr="00031BD2" w:rsidRDefault="004658D0" w:rsidP="004658D0">
      <w:pPr>
        <w:rPr>
          <w:rFonts w:cs="Arial"/>
        </w:rPr>
      </w:pPr>
      <w:r w:rsidRPr="00031BD2">
        <w:rPr>
          <w:rFonts w:cs="Arial"/>
        </w:rPr>
        <w:t>4.1.6</w:t>
      </w:r>
      <w:r w:rsidRPr="00031BD2">
        <w:rPr>
          <w:rFonts w:cs="Arial"/>
        </w:rPr>
        <w:tab/>
        <w:t xml:space="preserve">Habida cuenta de la adaptación regional de las variedades de algunos géneros y especies puede no ser factible intentar armonizar las descripciones de las variedades a nivel mundial, y, en ese caso, podrían preverse en las directrices de examen conjuntos regionales de variedades ejemplo (véase </w:t>
      </w:r>
      <w:smartTag w:uri="urn:schemas-microsoft-com:office:smarttags" w:element="PersonName">
        <w:smartTagPr>
          <w:attr w:name="ProductID" w:val="la nota GN"/>
        </w:smartTagPr>
        <w:r w:rsidRPr="00031BD2">
          <w:rPr>
            <w:rFonts w:cs="Arial"/>
          </w:rPr>
          <w:t>la nota GN</w:t>
        </w:r>
      </w:smartTag>
      <w:r w:rsidRPr="00031BD2">
        <w:rPr>
          <w:rFonts w:cs="Arial"/>
        </w:rPr>
        <w:t xml:space="preserve"> 28.4).  Para esas situaciones, las autoridades podrían seleccionar los conjuntos regionales de variedades ejemplo más pertinentes como base para las respectivas directrices de examen.  </w:t>
      </w:r>
    </w:p>
    <w:p w:rsidR="004658D0" w:rsidRPr="00031BD2" w:rsidRDefault="004658D0" w:rsidP="004658D0">
      <w:pPr>
        <w:rPr>
          <w:rFonts w:cs="Arial"/>
          <w:iCs/>
        </w:rPr>
      </w:pPr>
    </w:p>
    <w:p w:rsidR="004658D0" w:rsidRPr="00031BD2" w:rsidRDefault="004658D0" w:rsidP="004658D0">
      <w:pPr>
        <w:rPr>
          <w:rFonts w:cs="Arial"/>
        </w:rPr>
      </w:pPr>
      <w:r w:rsidRPr="00031BD2">
        <w:rPr>
          <w:rFonts w:cs="Arial"/>
        </w:rPr>
        <w:t>4.1.7</w:t>
      </w:r>
      <w:r w:rsidRPr="00031BD2">
        <w:rPr>
          <w:rFonts w:cs="Arial"/>
        </w:rPr>
        <w:tab/>
        <w:t xml:space="preserve">La inclusión de variedades ejemplo en las directrices de examen propias de cada autoridad y en el ensayo en cultivo contribuye a garantizar que las descripciones de variedades elaboradas en el territorio en cuestión guarden la máxima armonización posible.  </w:t>
      </w:r>
      <w:r w:rsidRPr="00031BD2">
        <w:rPr>
          <w:rFonts w:cs="Arial"/>
          <w:vertAlign w:val="superscript"/>
        </w:rPr>
        <w:t xml:space="preserve"> </w:t>
      </w:r>
      <w:r w:rsidRPr="00031BD2">
        <w:rPr>
          <w:rFonts w:cs="Arial"/>
        </w:rPr>
        <w:t>Esa armonización de las descripciones de variedades es muy valiosa a la hora de seleccionar variedades para el ensayo en cultivo y los preparativos para el ensayo en cultivo (véase el documento TGP/9/1:  Sección 2 “Selección de variedades para el ensayo en cultivo”;  y la Sección 3 “Preparativos para el ensayo en cultivo”, respectivamente).  Además, un conjunto completo de variedades ejemplo que sean notoriamente conocidas y fácilmente accesibles en el territorio de la autoridad de que se trate ayuda a los obtentores a proporcionar una información más precisa sobre sus variedades en el Cuestionario Técnico o en el formulario de solicitud.</w:t>
      </w:r>
    </w:p>
    <w:p w:rsidR="004658D0" w:rsidRPr="00031BD2" w:rsidRDefault="004658D0" w:rsidP="004658D0">
      <w:pPr>
        <w:rPr>
          <w:rFonts w:cs="Arial"/>
        </w:rPr>
      </w:pPr>
    </w:p>
    <w:p w:rsidR="004658D0" w:rsidRPr="00031BD2" w:rsidRDefault="004658D0" w:rsidP="004658D0">
      <w:pPr>
        <w:rPr>
          <w:rFonts w:cs="Arial"/>
          <w:i/>
          <w:iCs/>
        </w:rPr>
      </w:pPr>
      <w:r w:rsidRPr="00031BD2">
        <w:rPr>
          <w:rFonts w:cs="Arial"/>
          <w:i/>
          <w:iCs/>
        </w:rPr>
        <w:t>d)</w:t>
      </w:r>
      <w:r w:rsidRPr="00031BD2">
        <w:rPr>
          <w:rFonts w:cs="Arial"/>
          <w:i/>
          <w:iCs/>
        </w:rPr>
        <w:tab/>
        <w:t>Caracteres adicionales</w:t>
      </w:r>
    </w:p>
    <w:p w:rsidR="004658D0" w:rsidRPr="00031BD2" w:rsidRDefault="004658D0" w:rsidP="004658D0">
      <w:pPr>
        <w:rPr>
          <w:rFonts w:cs="Arial"/>
        </w:rPr>
      </w:pPr>
    </w:p>
    <w:p w:rsidR="004658D0" w:rsidRPr="00031BD2" w:rsidRDefault="004658D0" w:rsidP="004658D0">
      <w:pPr>
        <w:rPr>
          <w:rFonts w:cs="Arial"/>
        </w:rPr>
      </w:pPr>
      <w:r w:rsidRPr="00031BD2">
        <w:rPr>
          <w:rFonts w:cs="Arial"/>
        </w:rPr>
        <w:t>4.1.8</w:t>
      </w:r>
      <w:r w:rsidRPr="00031BD2">
        <w:rPr>
          <w:rFonts w:cs="Arial"/>
        </w:rPr>
        <w:tab/>
        <w:t xml:space="preserve">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(Capítulo 4.8;  Cuadro)  se explica que los “caracteres adicionales” son “nuevos caracteres no incluidos en las directrices de examen que han sido utilizados por los miembros de la Unión en el examen DHE y que deberían examinarse para su inclusión en las directrices de examen en el futuro”.  Los caracteres adicionales deben satisfacer los criterios de utilización de los caracteres a los fines del examen DHE estipulados 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Capítulo 4.2 y deben haber sido utilizados para el examen DHE por al menos un miembro de </w:t>
      </w:r>
      <w:smartTag w:uri="urn:schemas-microsoft-com:office:smarttags" w:element="PersonName">
        <w:smartTagPr>
          <w:attr w:name="ProductID" w:val="la Homogeneidad"/>
        </w:smartTagPr>
        <w:r w:rsidRPr="00031BD2">
          <w:rPr>
            <w:rFonts w:cs="Arial"/>
          </w:rPr>
          <w:t>la Unión.  Esos</w:t>
        </w:r>
      </w:smartTag>
      <w:r w:rsidRPr="00031BD2">
        <w:rPr>
          <w:rFonts w:cs="Arial"/>
        </w:rPr>
        <w:t xml:space="preserve"> caracteres deben notificarse al Grupo de Trabajo Técnico competente y/o remitirse a la UPOV para su inclusión en la sección 10 del documento TGP/5 titulada “Notificación de caracteres adicionales”.  Cuando proceda, esos caracteres adicionales se incluirán en las directrices de examen de las diferentes autoridades, o podrán ser utilizados por cada autoridad sobre una base </w:t>
      </w:r>
      <w:r w:rsidRPr="00031BD2">
        <w:rPr>
          <w:rFonts w:cs="Arial"/>
          <w:i/>
        </w:rPr>
        <w:t>ad hoc</w:t>
      </w:r>
      <w:r w:rsidRPr="00031BD2">
        <w:rPr>
          <w:rFonts w:cs="Arial"/>
        </w:rPr>
        <w:t xml:space="preserve"> cuando sea pertinente para el examen de una determinada variedad o de determinadas variedades.  </w:t>
      </w:r>
    </w:p>
    <w:p w:rsidR="004658D0" w:rsidRPr="00031BD2" w:rsidRDefault="004658D0" w:rsidP="004658D0">
      <w:pPr>
        <w:rPr>
          <w:rFonts w:cs="Arial"/>
        </w:rPr>
      </w:pPr>
    </w:p>
    <w:p w:rsidR="004658D0" w:rsidRPr="00031BD2" w:rsidRDefault="004658D0" w:rsidP="004658D0">
      <w:pPr>
        <w:keepNext/>
        <w:rPr>
          <w:rFonts w:cs="Arial"/>
          <w:i/>
          <w:iCs/>
        </w:rPr>
      </w:pPr>
      <w:r w:rsidRPr="00031BD2">
        <w:rPr>
          <w:rFonts w:cs="Arial"/>
          <w:i/>
          <w:iCs/>
        </w:rPr>
        <w:t>e)</w:t>
      </w:r>
      <w:r w:rsidRPr="00031BD2">
        <w:rPr>
          <w:rFonts w:cs="Arial"/>
          <w:i/>
          <w:iCs/>
        </w:rPr>
        <w:tab/>
        <w:t>Modificación de los caracteres de las directrices de examen</w:t>
      </w:r>
    </w:p>
    <w:p w:rsidR="004658D0" w:rsidRPr="00031BD2" w:rsidRDefault="004658D0" w:rsidP="004658D0">
      <w:pPr>
        <w:rPr>
          <w:rFonts w:cs="Arial"/>
        </w:rPr>
      </w:pPr>
    </w:p>
    <w:p w:rsidR="004658D0" w:rsidRPr="00031BD2" w:rsidRDefault="004658D0" w:rsidP="004658D0">
      <w:pPr>
        <w:rPr>
          <w:rFonts w:cs="Arial"/>
        </w:rPr>
      </w:pPr>
      <w:r w:rsidRPr="00031BD2">
        <w:rPr>
          <w:rFonts w:cs="Arial"/>
        </w:rPr>
        <w:t>4.1.9</w:t>
      </w:r>
      <w:r w:rsidRPr="00031BD2">
        <w:rPr>
          <w:rFonts w:cs="Arial"/>
        </w:rPr>
        <w:tab/>
        <w:t xml:space="preserve">Con el tiempo, puede ser necesario modificar un carácter en las directrices de examen de una determinada autoridad, por ejemplo para crear nuevos niveles de expresión teniendo en cuenta los avances del fitomejoramiento.  Esas modificaciones tendrían como resultado que el carácter de las directrices de examen de la autoridad de que se trate sería diferente del que figura en las directrices de examen de </w:t>
      </w:r>
      <w:smartTag w:uri="urn:schemas-microsoft-com:office:smarttags" w:element="PersonName">
        <w:smartTagPr>
          <w:attr w:name="ProductID" w:val="la UPOV.  Con"/>
        </w:smartTagPr>
        <w:r w:rsidRPr="00031BD2">
          <w:rPr>
            <w:rFonts w:cs="Arial"/>
          </w:rPr>
          <w:t>la UPOV.  Con</w:t>
        </w:r>
      </w:smartTag>
      <w:r w:rsidRPr="00031BD2">
        <w:rPr>
          <w:rFonts w:cs="Arial"/>
        </w:rPr>
        <w:t xml:space="preserve"> objeto de preservar la armonización internacional de las descripciones de variedades, en particular para los caracteres señalados con asterisco, esas modificaciones deberán notificarse al Grupo de Trabajo Técnico competente y/o remitirse a la UPOV para su inclusión en la sección 10 del documento TGP/5 titulado “Notificación de caracteres adicionales”.  Entre tanto, los miembros de la Unión podrán indicar en los informes DHE que el carácter que figura en las respectivas directrices de examen difiere del que figura en las directrices de examen de la UPOV. </w:t>
      </w:r>
    </w:p>
    <w:p w:rsidR="004658D0" w:rsidRPr="00031BD2" w:rsidRDefault="004658D0" w:rsidP="004658D0">
      <w:pPr>
        <w:rPr>
          <w:rFonts w:cs="Arial"/>
        </w:rPr>
      </w:pPr>
    </w:p>
    <w:p w:rsidR="004658D0" w:rsidRPr="00031BD2" w:rsidRDefault="004658D0" w:rsidP="004658D0">
      <w:pPr>
        <w:rPr>
          <w:rFonts w:cs="Arial"/>
          <w:i/>
          <w:iCs/>
        </w:rPr>
      </w:pPr>
      <w:r w:rsidRPr="00031BD2">
        <w:rPr>
          <w:rFonts w:cs="Arial"/>
          <w:i/>
          <w:iCs/>
        </w:rPr>
        <w:t>f)</w:t>
      </w:r>
      <w:r w:rsidRPr="00031BD2">
        <w:rPr>
          <w:rFonts w:cs="Arial"/>
          <w:i/>
          <w:iCs/>
        </w:rPr>
        <w:tab/>
        <w:t>Revisión de las directrices de examen</w:t>
      </w:r>
    </w:p>
    <w:p w:rsidR="004658D0" w:rsidRPr="00031BD2" w:rsidRDefault="004658D0" w:rsidP="004658D0">
      <w:pPr>
        <w:rPr>
          <w:rFonts w:cs="Arial"/>
          <w:iCs/>
        </w:rPr>
      </w:pPr>
    </w:p>
    <w:p w:rsidR="004658D0" w:rsidRPr="00031BD2" w:rsidRDefault="004658D0" w:rsidP="004658D0">
      <w:pPr>
        <w:rPr>
          <w:rFonts w:cs="Arial"/>
        </w:rPr>
      </w:pPr>
      <w:r w:rsidRPr="00031BD2">
        <w:rPr>
          <w:rFonts w:cs="Arial"/>
        </w:rPr>
        <w:t>4.1.10</w:t>
      </w:r>
      <w:r w:rsidRPr="00031BD2">
        <w:rPr>
          <w:rFonts w:cs="Arial"/>
        </w:rPr>
        <w:tab/>
        <w:t>Como se explica en la Sección 4.1.1</w:t>
      </w:r>
      <w:r w:rsidRPr="00031BD2">
        <w:rPr>
          <w:rFonts w:cs="Arial"/>
          <w:i/>
        </w:rPr>
        <w:t xml:space="preserve">, </w:t>
      </w:r>
      <w:r w:rsidRPr="00031BD2">
        <w:rPr>
          <w:rFonts w:cs="Arial"/>
        </w:rPr>
        <w:t xml:space="preserve">la utilización de las directrices de examen como directrices de examen propias de cada autoridad es importante para la armonización de las descripciones de variedades.  Por ello, las directrices de examen propias de cada autoridad deberían revisarse tras haber efectuado una revisión de las Directrices de Examen. </w:t>
      </w:r>
    </w:p>
    <w:p w:rsidR="004658D0" w:rsidRPr="00031BD2" w:rsidRDefault="004658D0" w:rsidP="004658D0">
      <w:pPr>
        <w:rPr>
          <w:rFonts w:cs="Arial"/>
        </w:rPr>
      </w:pPr>
    </w:p>
    <w:p w:rsidR="004658D0" w:rsidRPr="00031BD2" w:rsidRDefault="004658D0" w:rsidP="004658D0">
      <w:pPr>
        <w:keepNext/>
        <w:rPr>
          <w:rFonts w:cs="Arial"/>
          <w:i/>
          <w:iCs/>
        </w:rPr>
      </w:pPr>
      <w:r w:rsidRPr="00031BD2">
        <w:rPr>
          <w:rFonts w:cs="Arial"/>
          <w:i/>
          <w:iCs/>
        </w:rPr>
        <w:t>g)</w:t>
      </w:r>
      <w:r w:rsidRPr="00031BD2">
        <w:rPr>
          <w:rFonts w:cs="Arial"/>
          <w:i/>
          <w:iCs/>
        </w:rPr>
        <w:tab/>
      </w:r>
      <w:r w:rsidRPr="00031BD2">
        <w:rPr>
          <w:rFonts w:cs="Arial"/>
          <w:i/>
          <w:iCs/>
          <w:snapToGrid w:val="0"/>
        </w:rPr>
        <w:t xml:space="preserve">Caracteres que figuran en el Cuestionario Técnico   </w:t>
      </w:r>
      <w:r w:rsidRPr="00031BD2">
        <w:rPr>
          <w:rFonts w:cs="Arial"/>
          <w:i/>
          <w:iCs/>
        </w:rPr>
        <w:t xml:space="preserve">    </w:t>
      </w:r>
    </w:p>
    <w:p w:rsidR="004658D0" w:rsidRPr="00031BD2" w:rsidRDefault="004658D0" w:rsidP="004658D0">
      <w:pPr>
        <w:rPr>
          <w:rFonts w:cs="Arial"/>
          <w:i/>
          <w:iCs/>
        </w:rPr>
      </w:pPr>
    </w:p>
    <w:p w:rsidR="004658D0" w:rsidRPr="00031BD2" w:rsidRDefault="004658D0" w:rsidP="004658D0">
      <w:pPr>
        <w:rPr>
          <w:rFonts w:cs="Arial"/>
          <w:vanish/>
          <w:specVanish/>
        </w:rPr>
      </w:pPr>
      <w:r w:rsidRPr="00031BD2">
        <w:rPr>
          <w:rFonts w:cs="Arial"/>
        </w:rPr>
        <w:t>4.1.11</w:t>
      </w:r>
      <w:r w:rsidRPr="00031BD2">
        <w:rPr>
          <w:rFonts w:cs="Arial"/>
        </w:rPr>
        <w:tab/>
        <w:t xml:space="preserve">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(Capítulo 5.3.1.4) se explica que “[a] fin de facilitar el proceso de examen de las variedades, se solicita determinada información del obtentor, por lo general, por conducto de un Cuestionario Técnico que debe presentarse junto con </w:t>
      </w:r>
      <w:smartTag w:uri="urn:schemas-microsoft-com:office:smarttags" w:element="PersonName">
        <w:smartTagPr>
          <w:attr w:name="ProductID" w:val="la solicitud.  En"/>
        </w:smartTagPr>
        <w:r w:rsidRPr="00031BD2">
          <w:rPr>
            <w:rFonts w:cs="Arial"/>
          </w:rPr>
          <w:t>la solicitud.  En</w:t>
        </w:r>
      </w:smartTag>
      <w:r w:rsidRPr="00031BD2">
        <w:rPr>
          <w:rFonts w:cs="Arial"/>
        </w:rPr>
        <w:t xml:space="preserve"> el Cuestionario Técnico tipo, que figura en las directrices de examen, se solicita información sobre los caracteres específicos que revisten importancia para la distinción de las variedades, […]”.  Así pues, los caracteres que figuran en la sección 5 “Caracteres de la variedad que se deben indicar” del Capítulo 10 de las directrices de examen tienen como objetivo indicar a las diferentes autoridades los caracteres sobre los que sería particularmente útil obtener información del obtentor.</w:t>
      </w:r>
    </w:p>
    <w:p w:rsidR="004658D0" w:rsidRPr="00031BD2" w:rsidRDefault="004658D0" w:rsidP="004658D0">
      <w:pPr>
        <w:rPr>
          <w:rFonts w:cs="Arial"/>
        </w:rPr>
      </w:pPr>
      <w:r w:rsidRPr="00031BD2">
        <w:rPr>
          <w:rFonts w:cs="Arial"/>
        </w:rPr>
        <w:t xml:space="preserve">  En el Cuestionario Técnico propio de cada autoridad podrá solicitarse información adicional a la que se pide en el Cuestionario Técnico de las Directrices de Examen. </w:t>
      </w:r>
    </w:p>
    <w:p w:rsidR="004658D0" w:rsidRPr="00031BD2" w:rsidRDefault="004658D0" w:rsidP="004658D0">
      <w:pPr>
        <w:rPr>
          <w:rFonts w:cs="Arial"/>
        </w:rPr>
      </w:pPr>
    </w:p>
    <w:p w:rsidR="004658D0" w:rsidRPr="00031BD2" w:rsidRDefault="004658D0" w:rsidP="00C34407">
      <w:pPr>
        <w:pStyle w:val="Heading2"/>
      </w:pPr>
      <w:bookmarkStart w:id="356" w:name="_Toc258923775"/>
      <w:bookmarkStart w:id="357" w:name="_Toc399419574"/>
      <w:r w:rsidRPr="00031BD2">
        <w:t>4.2</w:t>
      </w:r>
      <w:r w:rsidRPr="00031BD2">
        <w:tab/>
        <w:t>Directrices de examen propias de cada autoridad en ausencia de directrices de examen de la UPOV</w:t>
      </w:r>
      <w:bookmarkEnd w:id="356"/>
      <w:bookmarkEnd w:id="357"/>
    </w:p>
    <w:p w:rsidR="004658D0" w:rsidRPr="00031BD2" w:rsidRDefault="004658D0" w:rsidP="004658D0">
      <w:pPr>
        <w:rPr>
          <w:rFonts w:cs="Arial"/>
        </w:rPr>
      </w:pPr>
      <w:r w:rsidRPr="00031BD2">
        <w:rPr>
          <w:rFonts w:cs="Arial"/>
        </w:rPr>
        <w:t>4.2.1</w:t>
      </w:r>
      <w:r w:rsidRPr="00031BD2">
        <w:rPr>
          <w:rFonts w:cs="Arial"/>
        </w:rPr>
        <w:tab/>
        <w:t xml:space="preserve">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se dispone asimismo que “si la UPOV no ha establecido directrices de examen particulares en relación con la variedad que ha de examinarse, el examen debería llevarse a cabo de conformidad con los principios establecidos en el presente documento [la </w:t>
      </w:r>
      <w:proofErr w:type="spellStart"/>
      <w:r w:rsidRPr="00031BD2">
        <w:rPr>
          <w:rFonts w:cs="Arial"/>
        </w:rPr>
        <w:t>Introdución</w:t>
      </w:r>
      <w:proofErr w:type="spellEnd"/>
      <w:r w:rsidRPr="00031BD2">
        <w:rPr>
          <w:rFonts w:cs="Arial"/>
        </w:rPr>
        <w:t xml:space="preserve"> General] y, en particular, las recomendaciones que figuran en el Capítulo 9, “Ejecución del examen DHE en ausencia de directrices de examen”. Concretamente, las recomendaciones del Capítulo 9 se basan en el principio de que, en ausencia de directrices de examen, el examinador procede de la misma manera en general que si se elaboraran nuevas directrices de examen”.  Así pues, en ausencia de Directrices de Examen, el presente documento también puede ser útil para los redactores de las directrices de examen propias de cada autoridad.</w:t>
      </w:r>
    </w:p>
    <w:p w:rsidR="004658D0" w:rsidRPr="00031BD2" w:rsidRDefault="004658D0" w:rsidP="004658D0">
      <w:pPr>
        <w:rPr>
          <w:rFonts w:cs="Arial"/>
        </w:rPr>
      </w:pPr>
    </w:p>
    <w:p w:rsidR="004658D0" w:rsidRPr="00031BD2" w:rsidRDefault="004658D0" w:rsidP="004658D0">
      <w:pPr>
        <w:rPr>
          <w:rFonts w:cs="Arial"/>
        </w:rPr>
      </w:pPr>
      <w:r w:rsidRPr="00031BD2">
        <w:rPr>
          <w:rFonts w:cs="Arial"/>
          <w:bCs/>
        </w:rPr>
        <w:t>4.2.2</w:t>
      </w:r>
      <w:r w:rsidRPr="00031BD2">
        <w:rPr>
          <w:rFonts w:cs="Arial"/>
          <w:bCs/>
        </w:rPr>
        <w:tab/>
        <w:t>Como primer paso, podrá utilizarse la base de datos GENIE (</w:t>
      </w:r>
      <w:hyperlink r:id="rId17" w:history="1">
        <w:r w:rsidRPr="00C34407">
          <w:rPr>
            <w:rStyle w:val="Hyperlink"/>
          </w:rPr>
          <w:t>http://www.upov.int/genie/es</w:t>
        </w:r>
      </w:hyperlink>
      <w:r w:rsidRPr="00031BD2">
        <w:rPr>
          <w:rFonts w:cs="Arial"/>
          <w:bCs/>
        </w:rPr>
        <w:t>), o el documento</w:t>
      </w:r>
      <w:r w:rsidRPr="00031BD2">
        <w:rPr>
          <w:rFonts w:cs="Arial"/>
        </w:rPr>
        <w:t xml:space="preserve"> TGP/5 “Experiencia y cooperación en el examen DHE”: “</w:t>
      </w:r>
      <w:r w:rsidRPr="00031BD2">
        <w:rPr>
          <w:rFonts w:cs="Arial"/>
          <w:bCs/>
        </w:rPr>
        <w:t>Listado de las especies respecto de las que se han adquirido conocimientos prácticos o para las que se han establecido directrices de examen nacionales”</w:t>
      </w:r>
      <w:r w:rsidRPr="00031BD2">
        <w:rPr>
          <w:rFonts w:cs="Arial"/>
        </w:rPr>
        <w:t xml:space="preserve"> (TGP/5/1 Sección 9), para determinar los miembros de la Unión que tengan experiencia práctica en el examen DHE para las especies en cuestión.  En algunos casos, esos miembros de la Unión pueden haber elaborado las respectivas directrices de examen que puedan utilizarse como base, lo que contribuiría a garantizar la armonización internacional del examen DHE cuando no se hayan elaborado directrices de examen de la UPOV. </w:t>
      </w:r>
    </w:p>
    <w:p w:rsidR="004658D0" w:rsidRPr="00031BD2" w:rsidRDefault="004658D0" w:rsidP="004658D0">
      <w:pPr>
        <w:rPr>
          <w:rFonts w:cs="Arial"/>
        </w:rPr>
      </w:pPr>
    </w:p>
    <w:p w:rsidR="004658D0" w:rsidRPr="00031BD2" w:rsidRDefault="004658D0" w:rsidP="004658D0">
      <w:pPr>
        <w:rPr>
          <w:rFonts w:eastAsia="MS Mincho" w:cs="Arial"/>
        </w:rPr>
      </w:pPr>
      <w:r w:rsidRPr="00031BD2">
        <w:rPr>
          <w:rFonts w:cs="Arial"/>
        </w:rPr>
        <w:t>4.</w:t>
      </w:r>
      <w:r w:rsidRPr="00031BD2">
        <w:rPr>
          <w:rFonts w:eastAsia="MS Mincho" w:cs="Arial"/>
        </w:rPr>
        <w:t>2.3</w:t>
      </w:r>
      <w:r w:rsidRPr="00031BD2">
        <w:rPr>
          <w:rFonts w:eastAsia="MS Mincho" w:cs="Arial"/>
        </w:rPr>
        <w:tab/>
        <w:t xml:space="preserve">Cuando las autoridades solicitan ayuda para elaborar las respectivas directrices de examen en ausencia de directrices de examen de la UPOV, la Oficina de la Unión (en adelante “la Oficina”) podrá seleccionar expertos con experiencia en materia de examen DHE de la UPOV que sean competentes para prestar asistencia en ese proceso. </w:t>
      </w:r>
    </w:p>
    <w:p w:rsidR="004658D0" w:rsidRPr="00031BD2" w:rsidRDefault="004658D0" w:rsidP="004658D0">
      <w:pPr>
        <w:rPr>
          <w:rFonts w:eastAsia="MS Mincho" w:cs="Arial"/>
        </w:rPr>
      </w:pPr>
    </w:p>
    <w:p w:rsidR="004658D0" w:rsidRPr="00031BD2" w:rsidRDefault="004658D0" w:rsidP="004658D0">
      <w:pPr>
        <w:rPr>
          <w:rFonts w:eastAsia="MS Mincho" w:cs="Arial"/>
        </w:rPr>
      </w:pPr>
      <w:r w:rsidRPr="00031BD2">
        <w:rPr>
          <w:rFonts w:cs="Arial"/>
        </w:rPr>
        <w:t>4.</w:t>
      </w:r>
      <w:r w:rsidRPr="00031BD2">
        <w:rPr>
          <w:rFonts w:eastAsia="MS Mincho" w:cs="Arial"/>
        </w:rPr>
        <w:t>2.4</w:t>
      </w:r>
      <w:r w:rsidRPr="00031BD2">
        <w:rPr>
          <w:rFonts w:eastAsia="MS Mincho" w:cs="Arial"/>
        </w:rPr>
        <w:tab/>
        <w:t xml:space="preserve">Una vez que una autoridad haya adquirido experiencia en el examen de determinadas especies, deberá comunicarlo a la Oficina para que actualice la base de datos GENIE </w:t>
      </w:r>
      <w:r w:rsidRPr="00031BD2">
        <w:rPr>
          <w:rFonts w:cs="Arial"/>
          <w:i/>
        </w:rPr>
        <w:t>(</w:t>
      </w:r>
      <w:hyperlink r:id="rId18" w:history="1">
        <w:r w:rsidRPr="00C34407">
          <w:rPr>
            <w:rStyle w:val="Hyperlink"/>
          </w:rPr>
          <w:t>http://www.upov.int/genie/es</w:t>
        </w:r>
      </w:hyperlink>
      <w:r w:rsidRPr="00031BD2">
        <w:rPr>
          <w:rFonts w:cs="Arial"/>
          <w:i/>
        </w:rPr>
        <w:t>)</w:t>
      </w:r>
      <w:r w:rsidRPr="00031BD2">
        <w:rPr>
          <w:rFonts w:eastAsia="MS Mincho" w:cs="Arial"/>
        </w:rPr>
        <w:t xml:space="preserve"> y el documento TGP/5.  Cuando se juzgue pertinente, de conformidad con los factores para el establecimiento de prioridades al elaborar las directrices de examen que figuran en la sección 2 del documento TGP/7 “Elaboración de las directrices de examen”, se podrán presentar propuestas con miras a la elaboración de las directrices de examen.</w:t>
      </w:r>
    </w:p>
    <w:p w:rsidR="004658D0" w:rsidRPr="00031BD2" w:rsidRDefault="004658D0" w:rsidP="004658D0">
      <w:pPr>
        <w:rPr>
          <w:rFonts w:eastAsia="MS Mincho" w:cs="Arial"/>
        </w:rPr>
      </w:pPr>
    </w:p>
    <w:p w:rsidR="004658D0" w:rsidRPr="00031BD2" w:rsidRDefault="004658D0" w:rsidP="004658D0">
      <w:pPr>
        <w:rPr>
          <w:rFonts w:eastAsia="MS Mincho" w:cs="Arial"/>
        </w:rPr>
      </w:pPr>
    </w:p>
    <w:p w:rsidR="004658D0" w:rsidRPr="00031BD2" w:rsidRDefault="004658D0" w:rsidP="00C34407">
      <w:pPr>
        <w:pStyle w:val="Heading2"/>
      </w:pPr>
      <w:bookmarkStart w:id="358" w:name="_Toc258923776"/>
      <w:bookmarkStart w:id="359" w:name="_Toc399419575"/>
      <w:r w:rsidRPr="00031BD2">
        <w:t>4.3</w:t>
      </w:r>
      <w:r w:rsidRPr="00031BD2">
        <w:tab/>
        <w:t>Carpeta de material para los redactores de directrices de examen</w:t>
      </w:r>
      <w:bookmarkEnd w:id="358"/>
      <w:bookmarkEnd w:id="359"/>
    </w:p>
    <w:p w:rsidR="004658D0" w:rsidRPr="00031BD2" w:rsidRDefault="004658D0" w:rsidP="00C34407">
      <w:pPr>
        <w:rPr>
          <w:rFonts w:eastAsia="MS Mincho"/>
        </w:rPr>
      </w:pPr>
      <w:r w:rsidRPr="00031BD2">
        <w:t>Con objeto de prestar asistencia a las autoridades en la redacción de las respectivas directrices de examen, la UPOV ha previsto cierta información práctica en la zona de acceso restringido de su sitio Web (</w:t>
      </w:r>
      <w:hyperlink r:id="rId19" w:history="1">
        <w:r w:rsidRPr="00C34407">
          <w:rPr>
            <w:rStyle w:val="Hyperlink"/>
          </w:rPr>
          <w:t>http://www.upov.int/restricted_temporary/twptg/es/drafters_kit.html</w:t>
        </w:r>
      </w:hyperlink>
      <w:r w:rsidRPr="00031BD2">
        <w:t xml:space="preserve">) en forma de una “Carpeta de material para los redactores de directrices de examen”.  Con objeto de prestar asistencia a las diferentes autoridades a convertir las directrices de examen en un formato adecuado para su utilización, todas las Directrices de Examen aprobadas se han publicado en formato Word. Para facilitar la elaboración  de directrices de examen propias a cada autoridad en ausencia de directrices de examen de la UPOV, esa documentación contiene en particular una versión electrónica de la plantilla de los documentos TG (documento TGP/7, Anexo 1) y </w:t>
      </w:r>
      <w:smartTag w:uri="urn:schemas-microsoft-com:office:smarttags" w:element="PersonName">
        <w:smartTagPr>
          <w:attr w:name="ProductID" w:val="la “Colección"/>
        </w:smartTagPr>
        <w:r w:rsidRPr="00031BD2">
          <w:t>la “Colección</w:t>
        </w:r>
      </w:smartTag>
      <w:r w:rsidRPr="00031BD2">
        <w:t xml:space="preserve"> de caracteres aprobados” (documento TGP/7, Anexo 4).</w:t>
      </w:r>
    </w:p>
    <w:p w:rsidR="004658D0" w:rsidRPr="00031BD2" w:rsidRDefault="004658D0" w:rsidP="004658D0">
      <w:pPr>
        <w:rPr>
          <w:rFonts w:cs="Arial"/>
        </w:rPr>
      </w:pPr>
    </w:p>
    <w:p w:rsidR="004658D0" w:rsidRPr="00031BD2" w:rsidRDefault="004658D0" w:rsidP="004658D0">
      <w:pPr>
        <w:jc w:val="left"/>
        <w:rPr>
          <w:rFonts w:cs="Arial"/>
        </w:rPr>
      </w:pPr>
    </w:p>
    <w:p w:rsidR="004658D0" w:rsidRPr="00031BD2" w:rsidRDefault="004658D0" w:rsidP="004658D0">
      <w:pPr>
        <w:jc w:val="left"/>
        <w:rPr>
          <w:rFonts w:cs="Arial"/>
        </w:rPr>
      </w:pPr>
    </w:p>
    <w:p w:rsidR="004658D0" w:rsidRPr="00031BD2" w:rsidRDefault="004658D0" w:rsidP="004658D0">
      <w:pPr>
        <w:pStyle w:val="Endofdocument"/>
        <w:jc w:val="right"/>
        <w:rPr>
          <w:rFonts w:cs="Arial"/>
        </w:rPr>
      </w:pPr>
      <w:r w:rsidRPr="00031BD2">
        <w:rPr>
          <w:rFonts w:cs="Arial"/>
        </w:rPr>
        <w:t>[Sigue el Anexo 1]</w:t>
      </w:r>
    </w:p>
    <w:p w:rsidR="004658D0" w:rsidRPr="00031BD2" w:rsidRDefault="004658D0" w:rsidP="004658D0">
      <w:pPr>
        <w:jc w:val="left"/>
        <w:rPr>
          <w:rFonts w:cs="Arial"/>
        </w:rPr>
      </w:pPr>
    </w:p>
    <w:p w:rsidR="004658D0" w:rsidRPr="00031BD2" w:rsidRDefault="004658D0" w:rsidP="004658D0">
      <w:pPr>
        <w:rPr>
          <w:rFonts w:cs="Arial"/>
        </w:rPr>
      </w:pPr>
    </w:p>
    <w:p w:rsidR="004658D0" w:rsidRPr="00031BD2" w:rsidRDefault="004658D0" w:rsidP="004658D0">
      <w:pPr>
        <w:rPr>
          <w:rFonts w:cs="Arial"/>
        </w:rPr>
        <w:sectPr w:rsidR="004658D0" w:rsidRPr="00031BD2" w:rsidSect="00C34407">
          <w:headerReference w:type="default" r:id="rId20"/>
          <w:footnotePr>
            <w:numFmt w:val="lowerLetter"/>
          </w:footnotePr>
          <w:endnotePr>
            <w:numFmt w:val="lowerLetter"/>
          </w:endnotePr>
          <w:pgSz w:w="11906" w:h="16838" w:code="9"/>
          <w:pgMar w:top="510" w:right="1134" w:bottom="1134" w:left="1134" w:header="510" w:footer="680" w:gutter="0"/>
          <w:cols w:space="720"/>
          <w:docGrid w:linePitch="272"/>
        </w:sectPr>
      </w:pPr>
    </w:p>
    <w:p w:rsidR="004658D0" w:rsidRPr="00031BD2" w:rsidRDefault="00EF6D13" w:rsidP="00EF313D">
      <w:pPr>
        <w:pStyle w:val="Annex"/>
      </w:pPr>
      <w:r>
        <w:br/>
      </w:r>
      <w:bookmarkStart w:id="360" w:name="_Toc30996969"/>
      <w:bookmarkStart w:id="361" w:name="_Toc32998009"/>
      <w:bookmarkStart w:id="362" w:name="_Toc33528757"/>
      <w:bookmarkStart w:id="363" w:name="_Toc33591406"/>
      <w:bookmarkStart w:id="364" w:name="_Toc33601533"/>
      <w:bookmarkStart w:id="365" w:name="_Toc63846908"/>
      <w:bookmarkStart w:id="366" w:name="_Toc63847398"/>
      <w:bookmarkStart w:id="367" w:name="_Toc64717206"/>
      <w:bookmarkStart w:id="368" w:name="_Toc258923777"/>
      <w:bookmarkStart w:id="369" w:name="_Toc399419576"/>
      <w:r w:rsidR="004658D0" w:rsidRPr="00031BD2">
        <w:t>ANEXO 1:</w:t>
      </w:r>
      <w:r w:rsidR="004658D0" w:rsidRPr="00031BD2">
        <w:br/>
        <w:t>PLANTILLA DE LOS DOCUMENTOS TG</w:t>
      </w:r>
      <w:bookmarkEnd w:id="360"/>
      <w:bookmarkEnd w:id="361"/>
      <w:bookmarkEnd w:id="362"/>
      <w:bookmarkEnd w:id="363"/>
      <w:bookmarkEnd w:id="364"/>
      <w:bookmarkEnd w:id="365"/>
      <w:bookmarkEnd w:id="366"/>
      <w:bookmarkEnd w:id="367"/>
      <w:bookmarkEnd w:id="368"/>
      <w:bookmarkEnd w:id="369"/>
    </w:p>
    <w:p w:rsidR="00EF313D" w:rsidRDefault="00EF313D">
      <w:pPr>
        <w:jc w:val="left"/>
      </w:pPr>
    </w:p>
    <w:p w:rsidR="00EF313D" w:rsidRDefault="00EF313D">
      <w:pPr>
        <w:jc w:val="left"/>
      </w:pPr>
    </w:p>
    <w:p w:rsidR="00EF313D" w:rsidRDefault="00EF313D">
      <w:pPr>
        <w:jc w:val="left"/>
        <w:rPr>
          <w:rFonts w:cs="Arial"/>
          <w:b/>
          <w:caps/>
        </w:rPr>
      </w:pPr>
      <w:r>
        <w:br w:type="page"/>
      </w:r>
    </w:p>
    <w:tbl>
      <w:tblPr>
        <w:tblW w:w="5442" w:type="pct"/>
        <w:tblInd w:w="-426" w:type="dxa"/>
        <w:tblLayout w:type="fixed"/>
        <w:tblCellMar>
          <w:left w:w="0" w:type="dxa"/>
          <w:right w:w="0" w:type="dxa"/>
        </w:tblCellMar>
        <w:tblLook w:val="0000" w:firstRow="0" w:lastRow="0" w:firstColumn="0" w:lastColumn="0" w:noHBand="0" w:noVBand="0"/>
      </w:tblPr>
      <w:tblGrid>
        <w:gridCol w:w="3936"/>
        <w:gridCol w:w="486"/>
        <w:gridCol w:w="1646"/>
        <w:gridCol w:w="419"/>
        <w:gridCol w:w="4004"/>
      </w:tblGrid>
      <w:tr w:rsidR="00EF313D" w:rsidRPr="0009590A" w:rsidTr="00EF313D">
        <w:trPr>
          <w:trHeight w:val="1760"/>
        </w:trPr>
        <w:tc>
          <w:tcPr>
            <w:tcW w:w="4422" w:type="dxa"/>
            <w:gridSpan w:val="2"/>
          </w:tcPr>
          <w:p w:rsidR="00EF313D" w:rsidRPr="0009590A" w:rsidRDefault="00EF313D" w:rsidP="00795631"/>
        </w:tc>
        <w:tc>
          <w:tcPr>
            <w:tcW w:w="1646" w:type="dxa"/>
            <w:vAlign w:val="center"/>
          </w:tcPr>
          <w:p w:rsidR="00EF313D" w:rsidRPr="0009590A" w:rsidRDefault="00EF313D" w:rsidP="00795631">
            <w:pPr>
              <w:pStyle w:val="LogoUPOV"/>
            </w:pPr>
            <w:r w:rsidRPr="0009590A">
              <w:rPr>
                <w:noProof/>
                <w:lang w:val="en-US"/>
              </w:rPr>
              <w:drawing>
                <wp:inline distT="0" distB="0" distL="0" distR="0" wp14:anchorId="0AE3B77F" wp14:editId="5D034A51">
                  <wp:extent cx="981710" cy="481330"/>
                  <wp:effectExtent l="0" t="0" r="889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423" w:type="dxa"/>
            <w:gridSpan w:val="2"/>
            <w:vAlign w:val="center"/>
          </w:tcPr>
          <w:p w:rsidR="00EF313D" w:rsidRPr="0009590A" w:rsidRDefault="00EF313D" w:rsidP="00795631">
            <w:pPr>
              <w:pStyle w:val="Lettrine"/>
            </w:pPr>
            <w:r>
              <w:t>S</w:t>
            </w:r>
          </w:p>
          <w:p w:rsidR="00EF313D" w:rsidRPr="0009590A" w:rsidRDefault="00EF313D" w:rsidP="00795631">
            <w:pPr>
              <w:pStyle w:val="Docoriginal"/>
            </w:pPr>
            <w:r w:rsidRPr="0009590A">
              <w:t>TG/{xx}</w:t>
            </w:r>
          </w:p>
          <w:p w:rsidR="00EF313D" w:rsidRPr="0009590A" w:rsidRDefault="00EF313D" w:rsidP="00795631">
            <w:pPr>
              <w:pStyle w:val="Docoriginal"/>
              <w:rPr>
                <w:b w:val="0"/>
                <w:spacing w:val="0"/>
              </w:rPr>
            </w:pPr>
            <w:r w:rsidRPr="0009590A">
              <w:rPr>
                <w:rStyle w:val="StyleDoclangBold"/>
                <w:b/>
                <w:spacing w:val="0"/>
              </w:rPr>
              <w:t>ORIGINAL:</w:t>
            </w:r>
            <w:r w:rsidRPr="0009590A">
              <w:rPr>
                <w:rStyle w:val="StyleDocoriginalNotBold1"/>
                <w:b/>
                <w:spacing w:val="0"/>
              </w:rPr>
              <w:t xml:space="preserve"> </w:t>
            </w:r>
            <w:r w:rsidRPr="0009590A">
              <w:rPr>
                <w:b w:val="0"/>
                <w:spacing w:val="0"/>
              </w:rPr>
              <w:t xml:space="preserve"> </w:t>
            </w:r>
            <w:bookmarkStart w:id="370" w:name="Original"/>
            <w:bookmarkEnd w:id="370"/>
            <w:r w:rsidRPr="0009590A">
              <w:rPr>
                <w:b w:val="0"/>
                <w:spacing w:val="0"/>
              </w:rPr>
              <w:t>{xx}</w:t>
            </w:r>
          </w:p>
          <w:p w:rsidR="00EF313D" w:rsidRPr="0009590A" w:rsidRDefault="00EF313D" w:rsidP="00795631">
            <w:pPr>
              <w:pStyle w:val="Docoriginal"/>
            </w:pPr>
            <w:r>
              <w:rPr>
                <w:spacing w:val="0"/>
              </w:rPr>
              <w:t>FECHA</w:t>
            </w:r>
            <w:r w:rsidRPr="0009590A">
              <w:rPr>
                <w:spacing w:val="0"/>
              </w:rPr>
              <w:t xml:space="preserve">: </w:t>
            </w:r>
            <w:r w:rsidRPr="0009590A">
              <w:rPr>
                <w:rStyle w:val="StyleDocoriginalNotBold1"/>
                <w:spacing w:val="0"/>
              </w:rPr>
              <w:t xml:space="preserve"> </w:t>
            </w:r>
            <w:r w:rsidRPr="0009590A">
              <w:rPr>
                <w:b w:val="0"/>
                <w:spacing w:val="0"/>
              </w:rPr>
              <w:t>{xx}</w:t>
            </w:r>
          </w:p>
        </w:tc>
      </w:tr>
      <w:tr w:rsidR="00EF313D" w:rsidRPr="0009590A" w:rsidTr="00EF313D">
        <w:tc>
          <w:tcPr>
            <w:tcW w:w="10491" w:type="dxa"/>
            <w:gridSpan w:val="5"/>
          </w:tcPr>
          <w:p w:rsidR="00EF313D" w:rsidRPr="0009590A" w:rsidRDefault="00EF313D" w:rsidP="00795631">
            <w:pPr>
              <w:pStyle w:val="upove"/>
              <w:rPr>
                <w:sz w:val="28"/>
              </w:rPr>
            </w:pPr>
            <w:r w:rsidRPr="00EF313D">
              <w:rPr>
                <w:snapToGrid w:val="0"/>
              </w:rPr>
              <w:t>UNIÓN INTERNACIONAL PARA LA PROTECCIÓN DE LAS OBTENCIONES VEGETALES</w:t>
            </w:r>
            <w:r w:rsidRPr="0009590A">
              <w:rPr>
                <w:snapToGrid w:val="0"/>
              </w:rPr>
              <w:t xml:space="preserve"> </w:t>
            </w:r>
          </w:p>
        </w:tc>
      </w:tr>
      <w:tr w:rsidR="00EF313D" w:rsidRPr="0009590A" w:rsidTr="00EF313D">
        <w:tc>
          <w:tcPr>
            <w:tcW w:w="10491" w:type="dxa"/>
            <w:gridSpan w:val="5"/>
          </w:tcPr>
          <w:p w:rsidR="00EF313D" w:rsidRPr="0009590A" w:rsidRDefault="00C03553" w:rsidP="00795631">
            <w:pPr>
              <w:pStyle w:val="Country"/>
            </w:pPr>
            <w:r>
              <w:t>Ginebra</w:t>
            </w:r>
          </w:p>
        </w:tc>
      </w:tr>
      <w:tr w:rsidR="00EF313D" w:rsidRPr="0009590A" w:rsidTr="00EF313D">
        <w:tblPrEx>
          <w:jc w:val="center"/>
          <w:tblCellMar>
            <w:left w:w="108" w:type="dxa"/>
            <w:right w:w="108" w:type="dxa"/>
          </w:tblCellMar>
        </w:tblPrEx>
        <w:trPr>
          <w:gridBefore w:val="1"/>
          <w:gridAfter w:val="1"/>
          <w:wBefore w:w="3936" w:type="dxa"/>
          <w:wAfter w:w="4004"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EF313D" w:rsidRPr="0009590A" w:rsidRDefault="00EC266B" w:rsidP="00795631">
            <w:pPr>
              <w:pStyle w:val="Draft"/>
            </w:pPr>
            <w:r>
              <w:t>PROYECTO</w:t>
            </w:r>
          </w:p>
        </w:tc>
      </w:tr>
    </w:tbl>
    <w:p w:rsidR="00EF313D" w:rsidRPr="0009590A" w:rsidRDefault="00EF313D" w:rsidP="00EF313D">
      <w:pPr>
        <w:rPr>
          <w:szCs w:val="16"/>
        </w:rPr>
      </w:pPr>
    </w:p>
    <w:p w:rsidR="00EF313D" w:rsidRPr="0009590A" w:rsidRDefault="00EF313D" w:rsidP="00EF313D">
      <w:pPr>
        <w:rPr>
          <w:szCs w:val="16"/>
        </w:rPr>
      </w:pPr>
    </w:p>
    <w:tbl>
      <w:tblPr>
        <w:tblW w:w="0" w:type="auto"/>
        <w:jc w:val="center"/>
        <w:tblLayout w:type="fixed"/>
        <w:tblLook w:val="0000" w:firstRow="0" w:lastRow="0" w:firstColumn="0" w:lastColumn="0" w:noHBand="0" w:noVBand="0"/>
      </w:tblPr>
      <w:tblGrid>
        <w:gridCol w:w="283"/>
        <w:gridCol w:w="4525"/>
        <w:gridCol w:w="270"/>
      </w:tblGrid>
      <w:tr w:rsidR="00EF313D" w:rsidRPr="0009590A" w:rsidTr="00795631">
        <w:trPr>
          <w:trHeight w:val="1421"/>
          <w:jc w:val="center"/>
        </w:trPr>
        <w:tc>
          <w:tcPr>
            <w:tcW w:w="283" w:type="dxa"/>
          </w:tcPr>
          <w:p w:rsidR="00EF313D" w:rsidRPr="0009590A" w:rsidRDefault="00EF313D" w:rsidP="00795631">
            <w:pPr>
              <w:jc w:val="center"/>
            </w:pPr>
          </w:p>
        </w:tc>
        <w:tc>
          <w:tcPr>
            <w:tcW w:w="4525" w:type="dxa"/>
            <w:tcBorders>
              <w:top w:val="single" w:sz="12" w:space="0" w:color="auto"/>
              <w:left w:val="single" w:sz="12" w:space="0" w:color="auto"/>
              <w:bottom w:val="single" w:sz="12" w:space="0" w:color="auto"/>
              <w:right w:val="single" w:sz="12" w:space="0" w:color="auto"/>
            </w:tcBorders>
          </w:tcPr>
          <w:p w:rsidR="00EF313D" w:rsidRPr="0009590A" w:rsidRDefault="00EF313D" w:rsidP="00795631">
            <w:pPr>
              <w:jc w:val="center"/>
            </w:pPr>
          </w:p>
          <w:p w:rsidR="00EF313D" w:rsidRPr="0009590A" w:rsidRDefault="00EF313D" w:rsidP="00795631">
            <w:pPr>
              <w:jc w:val="center"/>
              <w:rPr>
                <w:b/>
              </w:rPr>
            </w:pPr>
            <w:r w:rsidRPr="0009590A">
              <w:rPr>
                <w:b/>
              </w:rPr>
              <w:t>{</w:t>
            </w:r>
            <w:r w:rsidR="00EC266B" w:rsidRPr="00610DFC">
              <w:rPr>
                <w:rFonts w:cs="Arial"/>
                <w:b/>
              </w:rPr>
              <w:t>NOMBRE COMÚN PRINCIPAL</w:t>
            </w:r>
            <w:r w:rsidRPr="0009590A">
              <w:rPr>
                <w:b/>
              </w:rPr>
              <w:t>}</w:t>
            </w:r>
          </w:p>
          <w:p w:rsidR="00EF313D" w:rsidRPr="0009590A" w:rsidRDefault="00EF313D" w:rsidP="00795631">
            <w:pPr>
              <w:jc w:val="center"/>
            </w:pPr>
          </w:p>
          <w:p w:rsidR="00EF313D" w:rsidRPr="0009590A" w:rsidRDefault="00EF313D" w:rsidP="00795631">
            <w:pPr>
              <w:spacing w:line="360" w:lineRule="auto"/>
              <w:jc w:val="center"/>
              <w:rPr>
                <w:sz w:val="16"/>
                <w:szCs w:val="16"/>
              </w:rPr>
            </w:pPr>
            <w:r w:rsidRPr="0009590A">
              <w:t>([t</w:t>
            </w:r>
            <w:r w:rsidR="00EC266B">
              <w:t>i</w:t>
            </w:r>
            <w:r w:rsidRPr="0009590A">
              <w:t>p</w:t>
            </w:r>
            <w:r w:rsidR="00EC266B">
              <w:t>o</w:t>
            </w:r>
            <w:r w:rsidRPr="0009590A">
              <w:t xml:space="preserve">s </w:t>
            </w:r>
            <w:r w:rsidR="00EC266B">
              <w:t>de</w:t>
            </w:r>
            <w:r w:rsidRPr="0009590A">
              <w:t xml:space="preserve">] </w:t>
            </w:r>
            <w:r w:rsidR="00EC266B" w:rsidRPr="00610DFC">
              <w:rPr>
                <w:rFonts w:cs="Arial"/>
              </w:rPr>
              <w:t>nombre botánico</w:t>
            </w:r>
            <w:r w:rsidRPr="0009590A">
              <w:t>)</w:t>
            </w:r>
          </w:p>
          <w:p w:rsidR="00EF313D" w:rsidRPr="0009590A" w:rsidRDefault="00EF313D" w:rsidP="00795631">
            <w:pPr>
              <w:spacing w:line="360" w:lineRule="auto"/>
              <w:jc w:val="center"/>
              <w:rPr>
                <w:sz w:val="16"/>
                <w:szCs w:val="16"/>
              </w:rPr>
            </w:pPr>
            <w:r w:rsidRPr="0009590A">
              <w:t>(</w:t>
            </w:r>
            <w:r w:rsidR="00EC266B" w:rsidRPr="00610DFC">
              <w:rPr>
                <w:rFonts w:cs="Arial"/>
              </w:rPr>
              <w:t xml:space="preserve">Código </w:t>
            </w:r>
            <w:r w:rsidRPr="0009590A">
              <w:t>UPOV)</w:t>
            </w:r>
          </w:p>
          <w:p w:rsidR="00EF313D" w:rsidRPr="0009590A" w:rsidRDefault="00EF313D" w:rsidP="00EC266B">
            <w:pPr>
              <w:spacing w:line="360" w:lineRule="auto"/>
              <w:jc w:val="center"/>
              <w:rPr>
                <w:vertAlign w:val="superscript"/>
              </w:rPr>
            </w:pPr>
            <w:r w:rsidRPr="0009590A">
              <w:t xml:space="preserve">{ </w:t>
            </w:r>
            <w:r w:rsidRPr="0009590A">
              <w:rPr>
                <w:highlight w:val="lightGray"/>
                <w:bdr w:val="single" w:sz="12" w:space="0" w:color="auto"/>
              </w:rPr>
              <w:t>GN</w:t>
            </w:r>
            <w:r w:rsidRPr="0009590A">
              <w:rPr>
                <w:bdr w:val="single" w:sz="12" w:space="0" w:color="auto"/>
              </w:rPr>
              <w:t xml:space="preserve"> 1 </w:t>
            </w:r>
            <w:r w:rsidRPr="0009590A">
              <w:t xml:space="preserve"> (</w:t>
            </w:r>
            <w:r w:rsidR="00EC266B">
              <w:t>Portada</w:t>
            </w:r>
            <w:r w:rsidRPr="0009590A">
              <w:t xml:space="preserve">) – </w:t>
            </w:r>
            <w:r w:rsidR="00EC266B">
              <w:rPr>
                <w:rFonts w:cs="Arial"/>
              </w:rPr>
              <w:t xml:space="preserve">Nombre botánico </w:t>
            </w:r>
            <w:r w:rsidRPr="0009590A">
              <w:t>}</w:t>
            </w:r>
          </w:p>
        </w:tc>
        <w:tc>
          <w:tcPr>
            <w:tcW w:w="270" w:type="dxa"/>
            <w:tcBorders>
              <w:left w:val="nil"/>
            </w:tcBorders>
          </w:tcPr>
          <w:p w:rsidR="00EF313D" w:rsidRPr="0009590A" w:rsidRDefault="00EF313D" w:rsidP="00795631">
            <w:pPr>
              <w:jc w:val="center"/>
            </w:pPr>
            <w:r w:rsidRPr="0009590A">
              <w:rPr>
                <w:rStyle w:val="FootnoteReference"/>
              </w:rPr>
              <w:footnoteReference w:customMarkFollows="1" w:id="2"/>
              <w:t>*</w:t>
            </w:r>
          </w:p>
          <w:p w:rsidR="00EF313D" w:rsidRPr="0009590A" w:rsidRDefault="00EF313D" w:rsidP="00795631">
            <w:pPr>
              <w:jc w:val="center"/>
            </w:pPr>
          </w:p>
          <w:p w:rsidR="00EF313D" w:rsidRPr="0009590A" w:rsidRDefault="00EF313D" w:rsidP="00795631">
            <w:pPr>
              <w:jc w:val="center"/>
            </w:pPr>
          </w:p>
          <w:p w:rsidR="00EF313D" w:rsidRPr="0009590A" w:rsidRDefault="00EF313D" w:rsidP="00795631">
            <w:pPr>
              <w:jc w:val="center"/>
            </w:pPr>
          </w:p>
          <w:p w:rsidR="00EF313D" w:rsidRPr="0009590A" w:rsidRDefault="00EF313D" w:rsidP="00795631">
            <w:pPr>
              <w:jc w:val="center"/>
            </w:pPr>
          </w:p>
          <w:p w:rsidR="00EF313D" w:rsidRPr="0009590A" w:rsidRDefault="00EF313D" w:rsidP="00795631">
            <w:pPr>
              <w:jc w:val="center"/>
              <w:rPr>
                <w:sz w:val="16"/>
              </w:rPr>
            </w:pPr>
          </w:p>
        </w:tc>
      </w:tr>
    </w:tbl>
    <w:p w:rsidR="00EF313D" w:rsidRPr="0009590A" w:rsidRDefault="00EF313D" w:rsidP="00EF313D">
      <w:pPr>
        <w:jc w:val="left"/>
      </w:pPr>
    </w:p>
    <w:p w:rsidR="004658D0" w:rsidRDefault="004658D0" w:rsidP="00EF313D"/>
    <w:p w:rsidR="004658D0" w:rsidRPr="00031BD2" w:rsidRDefault="004658D0" w:rsidP="004658D0">
      <w:pPr>
        <w:jc w:val="center"/>
        <w:outlineLvl w:val="0"/>
        <w:rPr>
          <w:rFonts w:cs="Arial"/>
          <w:b/>
        </w:rPr>
      </w:pPr>
      <w:r w:rsidRPr="00031BD2">
        <w:rPr>
          <w:rFonts w:cs="Arial"/>
          <w:b/>
        </w:rPr>
        <w:t>DIRECTRICES</w:t>
      </w:r>
    </w:p>
    <w:p w:rsidR="004658D0" w:rsidRPr="00031BD2" w:rsidRDefault="004658D0" w:rsidP="004658D0">
      <w:pPr>
        <w:jc w:val="center"/>
        <w:rPr>
          <w:rFonts w:cs="Arial"/>
          <w:b/>
        </w:rPr>
      </w:pPr>
    </w:p>
    <w:p w:rsidR="004658D0" w:rsidRPr="00031BD2" w:rsidRDefault="004658D0" w:rsidP="004658D0">
      <w:pPr>
        <w:jc w:val="center"/>
        <w:outlineLvl w:val="0"/>
        <w:rPr>
          <w:rFonts w:cs="Arial"/>
          <w:b/>
        </w:rPr>
      </w:pPr>
      <w:r w:rsidRPr="00031BD2">
        <w:rPr>
          <w:rFonts w:cs="Arial"/>
          <w:b/>
        </w:rPr>
        <w:t xml:space="preserve">PARA </w:t>
      </w:r>
      <w:smartTag w:uri="urn:schemas-microsoft-com:office:smarttags" w:element="PersonName">
        <w:smartTagPr>
          <w:attr w:name="ProductID" w:val="LA EJECUCIￓN DEL EXAMEN"/>
        </w:smartTagPr>
        <w:smartTag w:uri="urn:schemas-microsoft-com:office:smarttags" w:element="PersonName">
          <w:smartTagPr>
            <w:attr w:name="ProductID" w:val="LA EJECUCIￓN DEL"/>
          </w:smartTagPr>
          <w:r w:rsidRPr="00031BD2">
            <w:rPr>
              <w:rFonts w:cs="Arial"/>
              <w:b/>
            </w:rPr>
            <w:t>LA EJECUCIÓN DEL</w:t>
          </w:r>
        </w:smartTag>
        <w:r w:rsidRPr="00031BD2">
          <w:rPr>
            <w:rFonts w:cs="Arial"/>
            <w:b/>
          </w:rPr>
          <w:t xml:space="preserve"> EXAMEN</w:t>
        </w:r>
      </w:smartTag>
    </w:p>
    <w:p w:rsidR="004658D0" w:rsidRPr="00031BD2" w:rsidRDefault="004658D0" w:rsidP="004658D0">
      <w:pPr>
        <w:jc w:val="center"/>
        <w:rPr>
          <w:rFonts w:cs="Arial"/>
          <w:b/>
        </w:rPr>
      </w:pPr>
    </w:p>
    <w:p w:rsidR="004658D0" w:rsidRPr="00031BD2" w:rsidRDefault="004658D0" w:rsidP="004658D0">
      <w:pPr>
        <w:jc w:val="center"/>
        <w:outlineLvl w:val="0"/>
        <w:rPr>
          <w:rFonts w:cs="Arial"/>
          <w:b/>
        </w:rPr>
      </w:pPr>
      <w:r w:rsidRPr="00031BD2">
        <w:rPr>
          <w:rFonts w:cs="Arial"/>
          <w:b/>
        </w:rPr>
        <w:t xml:space="preserve">DE </w:t>
      </w:r>
      <w:smartTag w:uri="urn:schemas-microsoft-com:office:smarttags" w:element="PersonName">
        <w:smartTagPr>
          <w:attr w:name="ProductID" w:val="LA DISTINCIￓN"/>
        </w:smartTagPr>
        <w:r w:rsidRPr="00031BD2">
          <w:rPr>
            <w:rFonts w:cs="Arial"/>
            <w:b/>
          </w:rPr>
          <w:t>LA DISTINCIÓN</w:t>
        </w:r>
      </w:smartTag>
      <w:r w:rsidRPr="00031BD2">
        <w:rPr>
          <w:rFonts w:cs="Arial"/>
          <w:b/>
        </w:rPr>
        <w:t xml:space="preserve">, </w:t>
      </w:r>
      <w:smartTag w:uri="urn:schemas-microsoft-com:office:smarttags" w:element="PersonName">
        <w:smartTagPr>
          <w:attr w:name="ProductID" w:val="LA HOMOGENEIDAD Y LA"/>
        </w:smartTagPr>
        <w:smartTag w:uri="urn:schemas-microsoft-com:office:smarttags" w:element="PersonName">
          <w:smartTagPr>
            <w:attr w:name="ProductID" w:val="LA HOMOGENEIDAD Y"/>
          </w:smartTagPr>
          <w:r w:rsidRPr="00031BD2">
            <w:rPr>
              <w:rFonts w:cs="Arial"/>
              <w:b/>
            </w:rPr>
            <w:t>LA HOMOGENEIDAD Y</w:t>
          </w:r>
        </w:smartTag>
        <w:r w:rsidRPr="00031BD2">
          <w:rPr>
            <w:rFonts w:cs="Arial"/>
            <w:b/>
          </w:rPr>
          <w:t xml:space="preserve"> </w:t>
        </w:r>
        <w:smartTag w:uri="urn:schemas-microsoft-com:office:smarttags" w:element="PersonName">
          <w:smartTagPr>
            <w:attr w:name="ProductID" w:val="LA ESTABILIDAD"/>
          </w:smartTagPr>
          <w:r w:rsidRPr="00031BD2">
            <w:rPr>
              <w:rFonts w:cs="Arial"/>
              <w:b/>
            </w:rPr>
            <w:t>LA</w:t>
          </w:r>
        </w:smartTag>
      </w:smartTag>
      <w:r w:rsidRPr="00031BD2">
        <w:rPr>
          <w:rFonts w:cs="Arial"/>
          <w:b/>
        </w:rPr>
        <w:t xml:space="preserve"> ESTABILIDAD</w:t>
      </w:r>
    </w:p>
    <w:p w:rsidR="004658D0" w:rsidRPr="00031BD2" w:rsidRDefault="004658D0" w:rsidP="004658D0">
      <w:pPr>
        <w:jc w:val="center"/>
        <w:rPr>
          <w:rFonts w:cs="Arial"/>
        </w:rPr>
      </w:pPr>
    </w:p>
    <w:p w:rsidR="004658D0" w:rsidRPr="00031BD2" w:rsidRDefault="004658D0" w:rsidP="004658D0">
      <w:pPr>
        <w:pStyle w:val="preparedby0"/>
        <w:spacing w:before="0" w:after="0"/>
        <w:ind w:left="567" w:right="566"/>
        <w:rPr>
          <w:rFonts w:cs="Arial"/>
          <w:color w:val="000000"/>
        </w:rPr>
      </w:pPr>
      <w:r w:rsidRPr="00031BD2">
        <w:rPr>
          <w:rFonts w:cs="Arial"/>
          <w:color w:val="000000"/>
        </w:rPr>
        <w:t>preparadas por [un experto] / [expertos] de</w:t>
      </w:r>
      <w:r w:rsidRPr="00031BD2">
        <w:rPr>
          <w:rFonts w:cs="Arial"/>
          <w:color w:val="000000"/>
        </w:rPr>
        <w:br/>
        <w:t xml:space="preserve">[país o países / la organización u organizaciones encargados de la redacción] </w:t>
      </w:r>
    </w:p>
    <w:p w:rsidR="004658D0" w:rsidRPr="00031BD2" w:rsidRDefault="004658D0" w:rsidP="004658D0">
      <w:pPr>
        <w:pStyle w:val="preparedby0"/>
        <w:spacing w:before="0" w:after="0"/>
        <w:ind w:left="851" w:right="849"/>
        <w:rPr>
          <w:rFonts w:cs="Arial"/>
          <w:color w:val="000000"/>
        </w:rPr>
      </w:pPr>
    </w:p>
    <w:p w:rsidR="004658D0" w:rsidRPr="00031BD2" w:rsidRDefault="004658D0" w:rsidP="004658D0">
      <w:pPr>
        <w:pStyle w:val="preparedby0"/>
        <w:spacing w:before="0" w:after="0"/>
        <w:ind w:right="-1"/>
        <w:rPr>
          <w:rFonts w:cs="Arial"/>
          <w:color w:val="000000"/>
        </w:rPr>
      </w:pPr>
      <w:r w:rsidRPr="00031BD2">
        <w:rPr>
          <w:rFonts w:cs="Arial"/>
          <w:color w:val="000000"/>
        </w:rPr>
        <w:t>para su examen por el</w:t>
      </w:r>
    </w:p>
    <w:p w:rsidR="004658D0" w:rsidRPr="00031BD2" w:rsidRDefault="004658D0" w:rsidP="004658D0">
      <w:pPr>
        <w:pStyle w:val="preparedby0"/>
        <w:spacing w:before="0" w:after="0"/>
        <w:ind w:right="-1"/>
        <w:rPr>
          <w:rFonts w:cs="Arial"/>
        </w:rPr>
      </w:pPr>
    </w:p>
    <w:p w:rsidR="004658D0" w:rsidRPr="00031BD2" w:rsidRDefault="004658D0" w:rsidP="004658D0">
      <w:pPr>
        <w:pStyle w:val="preparedby0"/>
        <w:spacing w:before="0" w:after="0"/>
        <w:ind w:right="-1"/>
        <w:rPr>
          <w:rFonts w:cs="Arial"/>
        </w:rPr>
      </w:pPr>
      <w:r w:rsidRPr="00031BD2">
        <w:rPr>
          <w:rFonts w:cs="Arial"/>
        </w:rPr>
        <w:t xml:space="preserve">Grupo de Trabajo Técnico [xxx] en su [xxx] reunión, </w:t>
      </w:r>
      <w:r w:rsidRPr="00031BD2">
        <w:rPr>
          <w:rFonts w:cs="Arial"/>
        </w:rPr>
        <w:br/>
        <w:t>que se celebrará en [xxx] del [xxx] al [xxx]</w:t>
      </w:r>
    </w:p>
    <w:p w:rsidR="004658D0" w:rsidRPr="00031BD2" w:rsidRDefault="004658D0" w:rsidP="004658D0">
      <w:pPr>
        <w:pStyle w:val="Normaltg"/>
        <w:tabs>
          <w:tab w:val="clear" w:pos="709"/>
          <w:tab w:val="clear" w:pos="1418"/>
        </w:tabs>
        <w:jc w:val="center"/>
        <w:rPr>
          <w:rFonts w:cs="Arial"/>
          <w:sz w:val="12"/>
          <w:szCs w:val="12"/>
          <w:lang w:val="es-ES_tradnl"/>
        </w:rPr>
      </w:pPr>
    </w:p>
    <w:p w:rsidR="004658D0" w:rsidRPr="00031BD2" w:rsidRDefault="004658D0" w:rsidP="004658D0">
      <w:pPr>
        <w:outlineLvl w:val="0"/>
        <w:rPr>
          <w:rFonts w:cs="Arial"/>
        </w:rPr>
      </w:pPr>
      <w:r w:rsidRPr="00031BD2">
        <w:rPr>
          <w:rFonts w:cs="Arial"/>
        </w:rPr>
        <w:t>Nombres alternativos:</w:t>
      </w:r>
      <w:r w:rsidRPr="00031BD2">
        <w:rPr>
          <w:rFonts w:cs="Arial"/>
          <w:vertAlign w:val="superscript"/>
        </w:rPr>
        <w:t>*</w:t>
      </w:r>
    </w:p>
    <w:p w:rsidR="004658D0" w:rsidRPr="00031BD2" w:rsidRDefault="004658D0" w:rsidP="004658D0">
      <w:pPr>
        <w:rPr>
          <w:rFonts w:cs="Arial"/>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658D0" w:rsidRPr="00031BD2" w:rsidTr="00C77ABF">
        <w:trPr>
          <w:cantSplit/>
          <w:jc w:val="center"/>
        </w:trPr>
        <w:tc>
          <w:tcPr>
            <w:tcW w:w="1853" w:type="dxa"/>
          </w:tcPr>
          <w:p w:rsidR="004658D0" w:rsidRPr="00031BD2" w:rsidRDefault="004658D0" w:rsidP="00C77ABF">
            <w:pPr>
              <w:spacing w:before="60"/>
              <w:rPr>
                <w:rFonts w:cs="Arial"/>
                <w:i/>
              </w:rPr>
            </w:pPr>
            <w:r w:rsidRPr="00031BD2">
              <w:rPr>
                <w:rFonts w:cs="Arial"/>
                <w:i/>
              </w:rPr>
              <w:t xml:space="preserve">Nombre botánico </w:t>
            </w:r>
          </w:p>
        </w:tc>
        <w:tc>
          <w:tcPr>
            <w:tcW w:w="2016" w:type="dxa"/>
          </w:tcPr>
          <w:p w:rsidR="004658D0" w:rsidRPr="00031BD2" w:rsidRDefault="004658D0" w:rsidP="00C77ABF">
            <w:pPr>
              <w:spacing w:before="60"/>
              <w:rPr>
                <w:rFonts w:cs="Arial"/>
                <w:i/>
              </w:rPr>
            </w:pPr>
            <w:r w:rsidRPr="00031BD2">
              <w:rPr>
                <w:rFonts w:cs="Arial"/>
                <w:i/>
              </w:rPr>
              <w:t>Inglés</w:t>
            </w:r>
          </w:p>
        </w:tc>
        <w:tc>
          <w:tcPr>
            <w:tcW w:w="2048" w:type="dxa"/>
          </w:tcPr>
          <w:p w:rsidR="004658D0" w:rsidRPr="00031BD2" w:rsidRDefault="004658D0" w:rsidP="00C77ABF">
            <w:pPr>
              <w:spacing w:before="60"/>
              <w:rPr>
                <w:rFonts w:cs="Arial"/>
                <w:i/>
              </w:rPr>
            </w:pPr>
            <w:r w:rsidRPr="00031BD2">
              <w:rPr>
                <w:rFonts w:cs="Arial"/>
                <w:i/>
              </w:rPr>
              <w:t>Francés</w:t>
            </w:r>
          </w:p>
        </w:tc>
        <w:tc>
          <w:tcPr>
            <w:tcW w:w="2011" w:type="dxa"/>
          </w:tcPr>
          <w:p w:rsidR="004658D0" w:rsidRPr="00031BD2" w:rsidRDefault="004658D0" w:rsidP="00C77ABF">
            <w:pPr>
              <w:spacing w:before="60"/>
              <w:rPr>
                <w:rFonts w:cs="Arial"/>
                <w:i/>
              </w:rPr>
            </w:pPr>
            <w:r w:rsidRPr="00031BD2">
              <w:rPr>
                <w:rFonts w:cs="Arial"/>
                <w:i/>
              </w:rPr>
              <w:t>Alemán</w:t>
            </w:r>
          </w:p>
        </w:tc>
        <w:tc>
          <w:tcPr>
            <w:tcW w:w="2011" w:type="dxa"/>
          </w:tcPr>
          <w:p w:rsidR="004658D0" w:rsidRPr="00031BD2" w:rsidRDefault="004658D0" w:rsidP="00C77ABF">
            <w:pPr>
              <w:spacing w:before="60"/>
              <w:rPr>
                <w:rFonts w:cs="Arial"/>
                <w:i/>
              </w:rPr>
            </w:pPr>
            <w:r w:rsidRPr="00031BD2">
              <w:rPr>
                <w:rFonts w:cs="Arial"/>
                <w:i/>
              </w:rPr>
              <w:t>Español</w:t>
            </w:r>
          </w:p>
        </w:tc>
      </w:tr>
      <w:tr w:rsidR="004658D0" w:rsidRPr="00031BD2" w:rsidTr="00C77ABF">
        <w:trPr>
          <w:cantSplit/>
          <w:jc w:val="center"/>
        </w:trPr>
        <w:tc>
          <w:tcPr>
            <w:tcW w:w="1853" w:type="dxa"/>
          </w:tcPr>
          <w:p w:rsidR="004658D0" w:rsidRPr="00031BD2" w:rsidRDefault="004658D0" w:rsidP="00C77ABF">
            <w:pPr>
              <w:spacing w:before="60"/>
              <w:rPr>
                <w:rFonts w:cs="Arial"/>
              </w:rPr>
            </w:pPr>
          </w:p>
        </w:tc>
        <w:tc>
          <w:tcPr>
            <w:tcW w:w="2016" w:type="dxa"/>
          </w:tcPr>
          <w:p w:rsidR="004658D0" w:rsidRPr="00031BD2" w:rsidRDefault="004658D0" w:rsidP="00C77ABF">
            <w:pPr>
              <w:spacing w:before="60"/>
              <w:rPr>
                <w:rFonts w:cs="Arial"/>
              </w:rPr>
            </w:pPr>
          </w:p>
        </w:tc>
        <w:tc>
          <w:tcPr>
            <w:tcW w:w="2048" w:type="dxa"/>
          </w:tcPr>
          <w:p w:rsidR="004658D0" w:rsidRPr="00031BD2" w:rsidRDefault="004658D0" w:rsidP="00C77ABF">
            <w:pPr>
              <w:spacing w:before="60"/>
              <w:rPr>
                <w:rFonts w:cs="Arial"/>
              </w:rPr>
            </w:pPr>
          </w:p>
        </w:tc>
        <w:tc>
          <w:tcPr>
            <w:tcW w:w="2011" w:type="dxa"/>
          </w:tcPr>
          <w:p w:rsidR="004658D0" w:rsidRPr="00031BD2" w:rsidRDefault="004658D0" w:rsidP="00C77ABF">
            <w:pPr>
              <w:spacing w:before="60"/>
              <w:rPr>
                <w:rFonts w:cs="Arial"/>
              </w:rPr>
            </w:pPr>
          </w:p>
        </w:tc>
        <w:tc>
          <w:tcPr>
            <w:tcW w:w="2011" w:type="dxa"/>
          </w:tcPr>
          <w:p w:rsidR="004658D0" w:rsidRPr="00031BD2" w:rsidRDefault="004658D0" w:rsidP="00C77ABF">
            <w:pPr>
              <w:spacing w:before="60"/>
              <w:rPr>
                <w:rFonts w:cs="Arial"/>
              </w:rPr>
            </w:pPr>
          </w:p>
        </w:tc>
      </w:tr>
    </w:tbl>
    <w:p w:rsidR="004658D0" w:rsidRPr="00031BD2" w:rsidRDefault="004658D0" w:rsidP="004658D0">
      <w:pPr>
        <w:keepNext/>
        <w:keepLines/>
        <w:rPr>
          <w:rFonts w:cs="Arial"/>
          <w:sz w:val="12"/>
          <w:szCs w:val="12"/>
        </w:rPr>
      </w:pPr>
    </w:p>
    <w:p w:rsidR="004658D0" w:rsidRPr="00031BD2" w:rsidRDefault="004658D0" w:rsidP="004658D0">
      <w:pPr>
        <w:keepNext/>
        <w:keepLines/>
        <w:pBdr>
          <w:top w:val="single" w:sz="4" w:space="1" w:color="auto"/>
          <w:left w:val="single" w:sz="4" w:space="4" w:color="auto"/>
          <w:bottom w:val="single" w:sz="4" w:space="1" w:color="auto"/>
          <w:right w:val="single" w:sz="4" w:space="4" w:color="auto"/>
        </w:pBdr>
        <w:rPr>
          <w:rFonts w:cs="Arial"/>
        </w:rPr>
      </w:pPr>
      <w:r w:rsidRPr="00031BD2">
        <w:rPr>
          <w:rFonts w:cs="Arial"/>
        </w:rPr>
        <w:t xml:space="preserve">La finalidad de estas directrices (“directrices de examen”) es elaborar los principios que figuran 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rsidR="004658D0" w:rsidRPr="00031BD2" w:rsidRDefault="004658D0" w:rsidP="004658D0">
      <w:pPr>
        <w:rPr>
          <w:rFonts w:cs="Arial"/>
          <w:sz w:val="12"/>
          <w:szCs w:val="12"/>
        </w:rPr>
      </w:pPr>
    </w:p>
    <w:p w:rsidR="004658D0" w:rsidRPr="00031BD2" w:rsidRDefault="004658D0" w:rsidP="004658D0">
      <w:pPr>
        <w:jc w:val="left"/>
        <w:outlineLvl w:val="0"/>
        <w:rPr>
          <w:rFonts w:cs="Arial"/>
          <w:b/>
        </w:rPr>
      </w:pPr>
      <w:r w:rsidRPr="00031BD2">
        <w:rPr>
          <w:rFonts w:cs="Arial"/>
          <w:b/>
        </w:rPr>
        <w:t>DOCUMENTOS CONEXOS</w:t>
      </w:r>
    </w:p>
    <w:p w:rsidR="004658D0" w:rsidRPr="00031BD2" w:rsidRDefault="004658D0" w:rsidP="004658D0">
      <w:pPr>
        <w:rPr>
          <w:rFonts w:cs="Arial"/>
          <w:sz w:val="12"/>
          <w:szCs w:val="12"/>
        </w:rPr>
      </w:pPr>
    </w:p>
    <w:p w:rsidR="004658D0" w:rsidRPr="00031BD2" w:rsidRDefault="004658D0" w:rsidP="004658D0">
      <w:pPr>
        <w:rPr>
          <w:rFonts w:cs="Arial"/>
        </w:rPr>
      </w:pPr>
      <w:r w:rsidRPr="00031BD2">
        <w:rPr>
          <w:rFonts w:cs="Arial"/>
        </w:rPr>
        <w:t xml:space="preserve">Estas directrices de examen deberán leerse en conjunción con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y sus documentos TGP conexos.</w:t>
      </w:r>
    </w:p>
    <w:p w:rsidR="004658D0" w:rsidRPr="00031BD2" w:rsidRDefault="004658D0" w:rsidP="004658D0">
      <w:pPr>
        <w:spacing w:before="120"/>
        <w:outlineLvl w:val="0"/>
        <w:rPr>
          <w:rFonts w:cs="Arial"/>
        </w:rPr>
      </w:pPr>
      <w:r w:rsidRPr="00031BD2">
        <w:rPr>
          <w:rFonts w:cs="Arial"/>
        </w:rPr>
        <w:t xml:space="preserve">Otros documentos conexos de </w:t>
      </w:r>
      <w:smartTag w:uri="urn:schemas-microsoft-com:office:smarttags" w:element="PersonName">
        <w:smartTagPr>
          <w:attr w:name="ProductID" w:val="la UPOV"/>
        </w:smartTagPr>
        <w:r w:rsidRPr="00031BD2">
          <w:rPr>
            <w:rFonts w:cs="Arial"/>
          </w:rPr>
          <w:t>la UPOV</w:t>
        </w:r>
      </w:smartTag>
      <w:r w:rsidRPr="00031BD2">
        <w:rPr>
          <w:rFonts w:cs="Arial"/>
        </w:rPr>
        <w:t>:</w:t>
      </w:r>
      <w:r w:rsidRPr="00031BD2">
        <w:rPr>
          <w:rFonts w:cs="Arial"/>
        </w:rPr>
        <w:tab/>
      </w:r>
      <w:r w:rsidRPr="00031BD2">
        <w:rPr>
          <w:rFonts w:cs="Arial"/>
        </w:rPr>
        <w:tab/>
        <w:t>{</w:t>
      </w:r>
      <w:bookmarkStart w:id="371" w:name="_Toc15713656"/>
      <w:r w:rsidRPr="00031BD2">
        <w:rPr>
          <w:rFonts w:cs="Arial"/>
        </w:rPr>
        <w:t xml:space="preserve"> </w:t>
      </w:r>
      <w:r w:rsidRPr="00031BD2">
        <w:rPr>
          <w:rFonts w:cs="Arial"/>
          <w:highlight w:val="lightGray"/>
          <w:bdr w:val="single" w:sz="12" w:space="0" w:color="auto"/>
        </w:rPr>
        <w:t>GN</w:t>
      </w:r>
      <w:r w:rsidRPr="00031BD2">
        <w:rPr>
          <w:rFonts w:cs="Arial"/>
          <w:bdr w:val="single" w:sz="12" w:space="0" w:color="auto"/>
        </w:rPr>
        <w:t xml:space="preserve"> 2 </w:t>
      </w:r>
      <w:r w:rsidRPr="00031BD2">
        <w:rPr>
          <w:rFonts w:cs="Arial"/>
        </w:rPr>
        <w:t xml:space="preserve"> (Portada) – </w:t>
      </w:r>
      <w:bookmarkEnd w:id="371"/>
      <w:r w:rsidRPr="00031BD2">
        <w:rPr>
          <w:rFonts w:cs="Arial"/>
        </w:rPr>
        <w:t>Documentos conexos}</w:t>
      </w:r>
    </w:p>
    <w:p w:rsidR="00E71F2E" w:rsidRDefault="00E71F2E">
      <w:pPr>
        <w:jc w:val="left"/>
        <w:rPr>
          <w:rFonts w:cs="Arial"/>
          <w:caps/>
          <w:u w:val="single"/>
        </w:rPr>
      </w:pPr>
      <w:r>
        <w:rPr>
          <w:rFonts w:cs="Arial"/>
          <w:caps/>
          <w:u w:val="single"/>
        </w:rPr>
        <w:br w:type="page"/>
      </w:r>
    </w:p>
    <w:p w:rsidR="004658D0" w:rsidRPr="00031BD2" w:rsidRDefault="004658D0" w:rsidP="004658D0">
      <w:pPr>
        <w:tabs>
          <w:tab w:val="left" w:pos="8364"/>
        </w:tabs>
        <w:jc w:val="left"/>
        <w:rPr>
          <w:rFonts w:cs="Arial"/>
          <w:u w:val="single"/>
        </w:rPr>
      </w:pPr>
      <w:r w:rsidRPr="00031BD2">
        <w:rPr>
          <w:rFonts w:cs="Arial"/>
          <w:caps/>
          <w:u w:val="single"/>
        </w:rPr>
        <w:t>ÍNDICE</w:t>
      </w:r>
      <w:r w:rsidRPr="00031BD2">
        <w:rPr>
          <w:rFonts w:cs="Arial"/>
          <w:caps/>
        </w:rPr>
        <w:tab/>
      </w:r>
      <w:r w:rsidRPr="00031BD2">
        <w:rPr>
          <w:rFonts w:cs="Arial"/>
          <w:u w:val="single"/>
        </w:rPr>
        <w:t>Página</w:t>
      </w:r>
    </w:p>
    <w:p w:rsidR="004658D0" w:rsidRPr="00031BD2" w:rsidRDefault="004658D0" w:rsidP="004658D0">
      <w:pPr>
        <w:jc w:val="left"/>
        <w:rPr>
          <w:rFonts w:cs="Arial"/>
          <w:u w:val="single"/>
        </w:rPr>
      </w:pPr>
    </w:p>
    <w:p w:rsidR="004D3042" w:rsidRDefault="00E71F2E">
      <w:pPr>
        <w:pStyle w:val="TOC8"/>
        <w:rPr>
          <w:rFonts w:asciiTheme="minorHAnsi" w:eastAsiaTheme="minorEastAsia" w:hAnsiTheme="minorHAnsi" w:cstheme="minorBidi"/>
          <w:caps w:val="0"/>
          <w:sz w:val="22"/>
          <w:szCs w:val="22"/>
          <w:lang w:val="en-US" w:eastAsia="en-US" w:bidi="ar-SA"/>
        </w:rPr>
      </w:pPr>
      <w:r w:rsidRPr="0009590A">
        <w:fldChar w:fldCharType="begin"/>
      </w:r>
      <w:r w:rsidRPr="0009590A">
        <w:instrText xml:space="preserve"> TOC \t "Heading 3tg,8,Heading 4tg,9" </w:instrText>
      </w:r>
      <w:r w:rsidRPr="0009590A">
        <w:fldChar w:fldCharType="separate"/>
      </w:r>
      <w:r w:rsidR="004D3042" w:rsidRPr="003A4B6F">
        <w:rPr>
          <w:rFonts w:cs="Arial"/>
        </w:rPr>
        <w:t>1.</w:t>
      </w:r>
      <w:r w:rsidR="004D3042">
        <w:rPr>
          <w:rFonts w:asciiTheme="minorHAnsi" w:eastAsiaTheme="minorEastAsia" w:hAnsiTheme="minorHAnsi" w:cstheme="minorBidi"/>
          <w:caps w:val="0"/>
          <w:sz w:val="22"/>
          <w:szCs w:val="22"/>
          <w:lang w:val="en-US" w:eastAsia="en-US" w:bidi="ar-SA"/>
        </w:rPr>
        <w:tab/>
      </w:r>
      <w:r w:rsidR="004D3042" w:rsidRPr="003A4B6F">
        <w:rPr>
          <w:rFonts w:cs="Arial"/>
        </w:rPr>
        <w:t>Objeto de estas directrices de examen</w:t>
      </w:r>
      <w:r w:rsidR="004D3042">
        <w:tab/>
      </w:r>
      <w:r w:rsidR="004D3042">
        <w:fldChar w:fldCharType="begin"/>
      </w:r>
      <w:r w:rsidR="004D3042">
        <w:instrText xml:space="preserve"> PAGEREF _Toc399419758 \h </w:instrText>
      </w:r>
      <w:r w:rsidR="004D3042">
        <w:fldChar w:fldCharType="separate"/>
      </w:r>
      <w:r w:rsidR="004D3042">
        <w:t>25</w:t>
      </w:r>
      <w:r w:rsidR="004D3042">
        <w:fldChar w:fldCharType="end"/>
      </w:r>
    </w:p>
    <w:p w:rsidR="004D3042" w:rsidRDefault="004D3042">
      <w:pPr>
        <w:pStyle w:val="TOC8"/>
        <w:rPr>
          <w:rFonts w:asciiTheme="minorHAnsi" w:eastAsiaTheme="minorEastAsia" w:hAnsiTheme="minorHAnsi" w:cstheme="minorBidi"/>
          <w:caps w:val="0"/>
          <w:sz w:val="22"/>
          <w:szCs w:val="22"/>
          <w:lang w:val="en-US" w:eastAsia="en-US" w:bidi="ar-SA"/>
        </w:rPr>
      </w:pPr>
      <w:r w:rsidRPr="003A4B6F">
        <w:rPr>
          <w:rFonts w:cs="Arial"/>
        </w:rPr>
        <w:t>2.</w:t>
      </w:r>
      <w:r>
        <w:rPr>
          <w:rFonts w:asciiTheme="minorHAnsi" w:eastAsiaTheme="minorEastAsia" w:hAnsiTheme="minorHAnsi" w:cstheme="minorBidi"/>
          <w:caps w:val="0"/>
          <w:sz w:val="22"/>
          <w:szCs w:val="22"/>
          <w:lang w:val="en-US" w:eastAsia="en-US" w:bidi="ar-SA"/>
        </w:rPr>
        <w:tab/>
      </w:r>
      <w:r w:rsidRPr="003A4B6F">
        <w:rPr>
          <w:rFonts w:cs="Arial"/>
        </w:rPr>
        <w:t>Material necesario</w:t>
      </w:r>
      <w:r>
        <w:tab/>
      </w:r>
      <w:r>
        <w:fldChar w:fldCharType="begin"/>
      </w:r>
      <w:r>
        <w:instrText xml:space="preserve"> PAGEREF _Toc399419759 \h </w:instrText>
      </w:r>
      <w:r>
        <w:fldChar w:fldCharType="separate"/>
      </w:r>
      <w:r>
        <w:t>25</w:t>
      </w:r>
      <w:r>
        <w:fldChar w:fldCharType="end"/>
      </w:r>
    </w:p>
    <w:p w:rsidR="004D3042" w:rsidRDefault="004D3042">
      <w:pPr>
        <w:pStyle w:val="TOC8"/>
        <w:rPr>
          <w:rFonts w:asciiTheme="minorHAnsi" w:eastAsiaTheme="minorEastAsia" w:hAnsiTheme="minorHAnsi" w:cstheme="minorBidi"/>
          <w:caps w:val="0"/>
          <w:sz w:val="22"/>
          <w:szCs w:val="22"/>
          <w:lang w:val="en-US" w:eastAsia="en-US" w:bidi="ar-SA"/>
        </w:rPr>
      </w:pPr>
      <w:r w:rsidRPr="003A4B6F">
        <w:rPr>
          <w:rFonts w:cs="Arial"/>
        </w:rPr>
        <w:t>3.</w:t>
      </w:r>
      <w:r>
        <w:rPr>
          <w:rFonts w:asciiTheme="minorHAnsi" w:eastAsiaTheme="minorEastAsia" w:hAnsiTheme="minorHAnsi" w:cstheme="minorBidi"/>
          <w:caps w:val="0"/>
          <w:sz w:val="22"/>
          <w:szCs w:val="22"/>
          <w:lang w:val="en-US" w:eastAsia="en-US" w:bidi="ar-SA"/>
        </w:rPr>
        <w:tab/>
      </w:r>
      <w:r w:rsidRPr="003A4B6F">
        <w:rPr>
          <w:rFonts w:cs="Arial"/>
        </w:rPr>
        <w:t>Método de examen</w:t>
      </w:r>
      <w:r>
        <w:tab/>
      </w:r>
      <w:r>
        <w:fldChar w:fldCharType="begin"/>
      </w:r>
      <w:r>
        <w:instrText xml:space="preserve"> PAGEREF _Toc399419760 \h </w:instrText>
      </w:r>
      <w:r>
        <w:fldChar w:fldCharType="separate"/>
      </w:r>
      <w:r>
        <w:t>25</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Número de ciclos de cultivo</w:t>
      </w:r>
      <w:r>
        <w:tab/>
      </w:r>
      <w:r>
        <w:fldChar w:fldCharType="begin"/>
      </w:r>
      <w:r>
        <w:instrText xml:space="preserve"> PAGEREF _Toc399419761 \h </w:instrText>
      </w:r>
      <w:r>
        <w:fldChar w:fldCharType="separate"/>
      </w:r>
      <w:r>
        <w:t>25</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Lugar de ejecución de los ensayos</w:t>
      </w:r>
      <w:r>
        <w:tab/>
      </w:r>
      <w:r>
        <w:fldChar w:fldCharType="begin"/>
      </w:r>
      <w:r>
        <w:instrText xml:space="preserve"> PAGEREF _Toc399419762 \h </w:instrText>
      </w:r>
      <w:r>
        <w:fldChar w:fldCharType="separate"/>
      </w:r>
      <w:r>
        <w:t>25</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Condiciones para efectuar el examen</w:t>
      </w:r>
      <w:r>
        <w:tab/>
      </w:r>
      <w:r>
        <w:fldChar w:fldCharType="begin"/>
      </w:r>
      <w:r>
        <w:instrText xml:space="preserve"> PAGEREF _Toc399419763 \h </w:instrText>
      </w:r>
      <w:r>
        <w:fldChar w:fldCharType="separate"/>
      </w:r>
      <w:r>
        <w:t>25</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Diseño de los ensayos</w:t>
      </w:r>
      <w:r>
        <w:tab/>
      </w:r>
      <w:r>
        <w:fldChar w:fldCharType="begin"/>
      </w:r>
      <w:r>
        <w:instrText xml:space="preserve"> PAGEREF _Toc399419764 \h </w:instrText>
      </w:r>
      <w:r>
        <w:fldChar w:fldCharType="separate"/>
      </w:r>
      <w:r>
        <w:t>26</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Ensayos adicionales</w:t>
      </w:r>
      <w:r>
        <w:tab/>
      </w:r>
      <w:r>
        <w:fldChar w:fldCharType="begin"/>
      </w:r>
      <w:r>
        <w:instrText xml:space="preserve"> PAGEREF _Toc399419765 \h </w:instrText>
      </w:r>
      <w:r>
        <w:fldChar w:fldCharType="separate"/>
      </w:r>
      <w:r>
        <w:t>26</w:t>
      </w:r>
      <w:r>
        <w:fldChar w:fldCharType="end"/>
      </w:r>
    </w:p>
    <w:p w:rsidR="004D3042" w:rsidRDefault="004D3042">
      <w:pPr>
        <w:pStyle w:val="TOC8"/>
        <w:rPr>
          <w:rFonts w:asciiTheme="minorHAnsi" w:eastAsiaTheme="minorEastAsia" w:hAnsiTheme="minorHAnsi" w:cstheme="minorBidi"/>
          <w:caps w:val="0"/>
          <w:sz w:val="22"/>
          <w:szCs w:val="22"/>
          <w:lang w:val="en-US" w:eastAsia="en-US" w:bidi="ar-SA"/>
        </w:rPr>
      </w:pPr>
      <w:r w:rsidRPr="003A4B6F">
        <w:rPr>
          <w:rFonts w:cs="Arial"/>
        </w:rPr>
        <w:t>4.</w:t>
      </w:r>
      <w:r>
        <w:rPr>
          <w:rFonts w:asciiTheme="minorHAnsi" w:eastAsiaTheme="minorEastAsia" w:hAnsiTheme="minorHAnsi" w:cstheme="minorBidi"/>
          <w:caps w:val="0"/>
          <w:sz w:val="22"/>
          <w:szCs w:val="22"/>
          <w:lang w:val="en-US" w:eastAsia="en-US" w:bidi="ar-SA"/>
        </w:rPr>
        <w:tab/>
      </w:r>
      <w:r w:rsidRPr="003A4B6F">
        <w:rPr>
          <w:rFonts w:cs="Arial"/>
        </w:rPr>
        <w:t>Evaluación de la distinción, la homogeneidad y la estabilidad</w:t>
      </w:r>
      <w:r>
        <w:tab/>
      </w:r>
      <w:r>
        <w:fldChar w:fldCharType="begin"/>
      </w:r>
      <w:r>
        <w:instrText xml:space="preserve"> PAGEREF _Toc399419766 \h </w:instrText>
      </w:r>
      <w:r>
        <w:fldChar w:fldCharType="separate"/>
      </w:r>
      <w:r>
        <w:t>26</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Distinción</w:t>
      </w:r>
      <w:r>
        <w:tab/>
      </w:r>
      <w:r>
        <w:fldChar w:fldCharType="begin"/>
      </w:r>
      <w:r>
        <w:instrText xml:space="preserve"> PAGEREF _Toc399419767 \h </w:instrText>
      </w:r>
      <w:r>
        <w:fldChar w:fldCharType="separate"/>
      </w:r>
      <w:r>
        <w:t>26</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Homogeneidad</w:t>
      </w:r>
      <w:r>
        <w:tab/>
      </w:r>
      <w:r>
        <w:fldChar w:fldCharType="begin"/>
      </w:r>
      <w:r>
        <w:instrText xml:space="preserve"> PAGEREF _Toc399419768 \h </w:instrText>
      </w:r>
      <w:r>
        <w:fldChar w:fldCharType="separate"/>
      </w:r>
      <w:r>
        <w:t>27</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Estabilidad</w:t>
      </w:r>
      <w:r>
        <w:tab/>
      </w:r>
      <w:r>
        <w:fldChar w:fldCharType="begin"/>
      </w:r>
      <w:r>
        <w:instrText xml:space="preserve"> PAGEREF _Toc399419769 \h </w:instrText>
      </w:r>
      <w:r>
        <w:fldChar w:fldCharType="separate"/>
      </w:r>
      <w:r>
        <w:t>27</w:t>
      </w:r>
      <w:r>
        <w:fldChar w:fldCharType="end"/>
      </w:r>
    </w:p>
    <w:p w:rsidR="004D3042" w:rsidRDefault="004D3042">
      <w:pPr>
        <w:pStyle w:val="TOC8"/>
        <w:rPr>
          <w:rFonts w:asciiTheme="minorHAnsi" w:eastAsiaTheme="minorEastAsia" w:hAnsiTheme="minorHAnsi" w:cstheme="minorBidi"/>
          <w:caps w:val="0"/>
          <w:sz w:val="22"/>
          <w:szCs w:val="22"/>
          <w:lang w:val="en-US" w:eastAsia="en-US" w:bidi="ar-SA"/>
        </w:rPr>
      </w:pPr>
      <w:r w:rsidRPr="003A4B6F">
        <w:rPr>
          <w:rFonts w:cs="Arial"/>
        </w:rPr>
        <w:t>5.</w:t>
      </w:r>
      <w:r>
        <w:rPr>
          <w:rFonts w:asciiTheme="minorHAnsi" w:eastAsiaTheme="minorEastAsia" w:hAnsiTheme="minorHAnsi" w:cstheme="minorBidi"/>
          <w:caps w:val="0"/>
          <w:sz w:val="22"/>
          <w:szCs w:val="22"/>
          <w:lang w:val="en-US" w:eastAsia="en-US" w:bidi="ar-SA"/>
        </w:rPr>
        <w:tab/>
      </w:r>
      <w:r w:rsidRPr="003A4B6F">
        <w:rPr>
          <w:rFonts w:cs="Arial"/>
        </w:rPr>
        <w:t>Modo de agrupar las variedades y organización de los ensayos en cultivo</w:t>
      </w:r>
      <w:r>
        <w:tab/>
      </w:r>
      <w:r>
        <w:fldChar w:fldCharType="begin"/>
      </w:r>
      <w:r>
        <w:instrText xml:space="preserve"> PAGEREF _Toc399419770 \h </w:instrText>
      </w:r>
      <w:r>
        <w:fldChar w:fldCharType="separate"/>
      </w:r>
      <w:r>
        <w:t>27</w:t>
      </w:r>
      <w:r>
        <w:fldChar w:fldCharType="end"/>
      </w:r>
    </w:p>
    <w:p w:rsidR="004D3042" w:rsidRDefault="004D3042">
      <w:pPr>
        <w:pStyle w:val="TOC8"/>
        <w:rPr>
          <w:rFonts w:asciiTheme="minorHAnsi" w:eastAsiaTheme="minorEastAsia" w:hAnsiTheme="minorHAnsi" w:cstheme="minorBidi"/>
          <w:caps w:val="0"/>
          <w:sz w:val="22"/>
          <w:szCs w:val="22"/>
          <w:lang w:val="en-US" w:eastAsia="en-US" w:bidi="ar-SA"/>
        </w:rPr>
      </w:pPr>
      <w:r w:rsidRPr="003A4B6F">
        <w:rPr>
          <w:rFonts w:cs="Arial"/>
        </w:rPr>
        <w:t>6.</w:t>
      </w:r>
      <w:r>
        <w:rPr>
          <w:rFonts w:asciiTheme="minorHAnsi" w:eastAsiaTheme="minorEastAsia" w:hAnsiTheme="minorHAnsi" w:cstheme="minorBidi"/>
          <w:caps w:val="0"/>
          <w:sz w:val="22"/>
          <w:szCs w:val="22"/>
          <w:lang w:val="en-US" w:eastAsia="en-US" w:bidi="ar-SA"/>
        </w:rPr>
        <w:tab/>
      </w:r>
      <w:r w:rsidRPr="003A4B6F">
        <w:rPr>
          <w:rFonts w:cs="Arial"/>
        </w:rPr>
        <w:t>Introducción a la tabla de caracteres</w:t>
      </w:r>
      <w:r>
        <w:tab/>
      </w:r>
      <w:r>
        <w:fldChar w:fldCharType="begin"/>
      </w:r>
      <w:r>
        <w:instrText xml:space="preserve"> PAGEREF _Toc399419771 \h </w:instrText>
      </w:r>
      <w:r>
        <w:fldChar w:fldCharType="separate"/>
      </w:r>
      <w:r>
        <w:t>28</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Categorías de caracteres</w:t>
      </w:r>
      <w:r>
        <w:tab/>
      </w:r>
      <w:r>
        <w:fldChar w:fldCharType="begin"/>
      </w:r>
      <w:r>
        <w:instrText xml:space="preserve"> PAGEREF _Toc399419772 \h </w:instrText>
      </w:r>
      <w:r>
        <w:fldChar w:fldCharType="separate"/>
      </w:r>
      <w:r>
        <w:t>28</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Niveles de expresión y notas correspondientes</w:t>
      </w:r>
      <w:r>
        <w:tab/>
      </w:r>
      <w:r>
        <w:fldChar w:fldCharType="begin"/>
      </w:r>
      <w:r>
        <w:instrText xml:space="preserve"> PAGEREF _Toc399419773 \h </w:instrText>
      </w:r>
      <w:r>
        <w:fldChar w:fldCharType="separate"/>
      </w:r>
      <w:r>
        <w:t>28</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Tipos de expresión</w:t>
      </w:r>
      <w:r>
        <w:tab/>
      </w:r>
      <w:r>
        <w:fldChar w:fldCharType="begin"/>
      </w:r>
      <w:r>
        <w:instrText xml:space="preserve"> PAGEREF _Toc399419774 \h </w:instrText>
      </w:r>
      <w:r>
        <w:fldChar w:fldCharType="separate"/>
      </w:r>
      <w:r>
        <w:t>29</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Variedades ejemplo</w:t>
      </w:r>
      <w:r>
        <w:tab/>
      </w:r>
      <w:r>
        <w:fldChar w:fldCharType="begin"/>
      </w:r>
      <w:r>
        <w:instrText xml:space="preserve"> PAGEREF _Toc399419775 \h </w:instrText>
      </w:r>
      <w:r>
        <w:fldChar w:fldCharType="separate"/>
      </w:r>
      <w:r>
        <w:t>29</w:t>
      </w:r>
      <w:r>
        <w:fldChar w:fldCharType="end"/>
      </w:r>
    </w:p>
    <w:p w:rsidR="004D3042" w:rsidRDefault="004D3042">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Leyenda</w:t>
      </w:r>
      <w:r>
        <w:tab/>
      </w:r>
      <w:r>
        <w:fldChar w:fldCharType="begin"/>
      </w:r>
      <w:r>
        <w:instrText xml:space="preserve"> PAGEREF _Toc399419776 \h </w:instrText>
      </w:r>
      <w:r>
        <w:fldChar w:fldCharType="separate"/>
      </w:r>
      <w:r>
        <w:t>29</w:t>
      </w:r>
      <w:r>
        <w:fldChar w:fldCharType="end"/>
      </w:r>
    </w:p>
    <w:p w:rsidR="004D3042" w:rsidRDefault="004D3042">
      <w:pPr>
        <w:pStyle w:val="TOC8"/>
        <w:rPr>
          <w:rFonts w:asciiTheme="minorHAnsi" w:eastAsiaTheme="minorEastAsia" w:hAnsiTheme="minorHAnsi" w:cstheme="minorBidi"/>
          <w:caps w:val="0"/>
          <w:sz w:val="22"/>
          <w:szCs w:val="22"/>
          <w:lang w:val="en-US" w:eastAsia="en-US" w:bidi="ar-SA"/>
        </w:rPr>
      </w:pPr>
      <w:r w:rsidRPr="003A4B6F">
        <w:rPr>
          <w:rFonts w:cs="Arial"/>
        </w:rPr>
        <w:t>7.</w:t>
      </w:r>
      <w:r>
        <w:rPr>
          <w:rFonts w:asciiTheme="minorHAnsi" w:eastAsiaTheme="minorEastAsia" w:hAnsiTheme="minorHAnsi" w:cstheme="minorBidi"/>
          <w:caps w:val="0"/>
          <w:sz w:val="22"/>
          <w:szCs w:val="22"/>
          <w:lang w:val="en-US" w:eastAsia="en-US" w:bidi="ar-SA"/>
        </w:rPr>
        <w:tab/>
      </w:r>
      <w:r w:rsidRPr="003A4B6F">
        <w:rPr>
          <w:rFonts w:cs="Arial"/>
        </w:rPr>
        <w:t>Table of Characteristics/Tableau des caractères/Merkmalstabelle/Tabla de caracteres</w:t>
      </w:r>
      <w:r>
        <w:tab/>
      </w:r>
      <w:r>
        <w:fldChar w:fldCharType="begin"/>
      </w:r>
      <w:r>
        <w:instrText xml:space="preserve"> PAGEREF _Toc399419777 \h </w:instrText>
      </w:r>
      <w:r>
        <w:fldChar w:fldCharType="separate"/>
      </w:r>
      <w:r>
        <w:t>30</w:t>
      </w:r>
      <w:r>
        <w:fldChar w:fldCharType="end"/>
      </w:r>
    </w:p>
    <w:p w:rsidR="004D3042" w:rsidRDefault="004D3042">
      <w:pPr>
        <w:pStyle w:val="TOC8"/>
        <w:rPr>
          <w:rFonts w:asciiTheme="minorHAnsi" w:eastAsiaTheme="minorEastAsia" w:hAnsiTheme="minorHAnsi" w:cstheme="minorBidi"/>
          <w:caps w:val="0"/>
          <w:sz w:val="22"/>
          <w:szCs w:val="22"/>
          <w:lang w:val="en-US" w:eastAsia="en-US" w:bidi="ar-SA"/>
        </w:rPr>
      </w:pPr>
      <w:r w:rsidRPr="003A4B6F">
        <w:rPr>
          <w:rFonts w:cs="Arial"/>
        </w:rPr>
        <w:t>8.</w:t>
      </w:r>
      <w:r>
        <w:rPr>
          <w:rFonts w:asciiTheme="minorHAnsi" w:eastAsiaTheme="minorEastAsia" w:hAnsiTheme="minorHAnsi" w:cstheme="minorBidi"/>
          <w:caps w:val="0"/>
          <w:sz w:val="22"/>
          <w:szCs w:val="22"/>
          <w:lang w:val="en-US" w:eastAsia="en-US" w:bidi="ar-SA"/>
        </w:rPr>
        <w:tab/>
      </w:r>
      <w:r w:rsidRPr="003A4B6F">
        <w:rPr>
          <w:rFonts w:cs="Arial"/>
        </w:rPr>
        <w:t>Explicaciones de la tabla de caracteres</w:t>
      </w:r>
      <w:r>
        <w:tab/>
      </w:r>
      <w:r>
        <w:fldChar w:fldCharType="begin"/>
      </w:r>
      <w:r>
        <w:instrText xml:space="preserve"> PAGEREF _Toc399419778 \h </w:instrText>
      </w:r>
      <w:r>
        <w:fldChar w:fldCharType="separate"/>
      </w:r>
      <w:r>
        <w:t>31</w:t>
      </w:r>
      <w:r>
        <w:fldChar w:fldCharType="end"/>
      </w:r>
    </w:p>
    <w:p w:rsidR="004D3042" w:rsidRDefault="004D3042">
      <w:pPr>
        <w:pStyle w:val="TOC8"/>
        <w:rPr>
          <w:rFonts w:asciiTheme="minorHAnsi" w:eastAsiaTheme="minorEastAsia" w:hAnsiTheme="minorHAnsi" w:cstheme="minorBidi"/>
          <w:caps w:val="0"/>
          <w:sz w:val="22"/>
          <w:szCs w:val="22"/>
          <w:lang w:val="en-US" w:eastAsia="en-US" w:bidi="ar-SA"/>
        </w:rPr>
      </w:pPr>
      <w:r w:rsidRPr="003A4B6F">
        <w:rPr>
          <w:rFonts w:cs="Arial"/>
        </w:rPr>
        <w:t>9.</w:t>
      </w:r>
      <w:r>
        <w:rPr>
          <w:rFonts w:asciiTheme="minorHAnsi" w:eastAsiaTheme="minorEastAsia" w:hAnsiTheme="minorHAnsi" w:cstheme="minorBidi"/>
          <w:caps w:val="0"/>
          <w:sz w:val="22"/>
          <w:szCs w:val="22"/>
          <w:lang w:val="en-US" w:eastAsia="en-US" w:bidi="ar-SA"/>
        </w:rPr>
        <w:tab/>
      </w:r>
      <w:r w:rsidRPr="003A4B6F">
        <w:rPr>
          <w:rFonts w:cs="Arial"/>
        </w:rPr>
        <w:t>Bibliografía</w:t>
      </w:r>
      <w:r>
        <w:tab/>
      </w:r>
      <w:r>
        <w:fldChar w:fldCharType="begin"/>
      </w:r>
      <w:r>
        <w:instrText xml:space="preserve"> PAGEREF _Toc399419779 \h </w:instrText>
      </w:r>
      <w:r>
        <w:fldChar w:fldCharType="separate"/>
      </w:r>
      <w:r>
        <w:t>31</w:t>
      </w:r>
      <w:r>
        <w:fldChar w:fldCharType="end"/>
      </w:r>
    </w:p>
    <w:p w:rsidR="004D3042" w:rsidRDefault="004D3042">
      <w:pPr>
        <w:pStyle w:val="TOC8"/>
        <w:rPr>
          <w:rFonts w:asciiTheme="minorHAnsi" w:eastAsiaTheme="minorEastAsia" w:hAnsiTheme="minorHAnsi" w:cstheme="minorBidi"/>
          <w:caps w:val="0"/>
          <w:sz w:val="22"/>
          <w:szCs w:val="22"/>
          <w:lang w:val="en-US" w:eastAsia="en-US" w:bidi="ar-SA"/>
        </w:rPr>
      </w:pPr>
      <w:r w:rsidRPr="003A4B6F">
        <w:rPr>
          <w:rFonts w:cs="Arial"/>
        </w:rPr>
        <w:t>10.</w:t>
      </w:r>
      <w:r>
        <w:rPr>
          <w:rFonts w:asciiTheme="minorHAnsi" w:eastAsiaTheme="minorEastAsia" w:hAnsiTheme="minorHAnsi" w:cstheme="minorBidi"/>
          <w:caps w:val="0"/>
          <w:sz w:val="22"/>
          <w:szCs w:val="22"/>
          <w:lang w:val="en-US" w:eastAsia="en-US" w:bidi="ar-SA"/>
        </w:rPr>
        <w:tab/>
      </w:r>
      <w:r w:rsidRPr="003A4B6F">
        <w:rPr>
          <w:rFonts w:cs="Arial"/>
        </w:rPr>
        <w:t>Cuestionario Técnico</w:t>
      </w:r>
      <w:r>
        <w:tab/>
      </w:r>
      <w:r>
        <w:fldChar w:fldCharType="begin"/>
      </w:r>
      <w:r>
        <w:instrText xml:space="preserve"> PAGEREF _Toc399419780 \h </w:instrText>
      </w:r>
      <w:r>
        <w:fldChar w:fldCharType="separate"/>
      </w:r>
      <w:r>
        <w:t>32</w:t>
      </w:r>
      <w:r>
        <w:fldChar w:fldCharType="end"/>
      </w:r>
    </w:p>
    <w:p w:rsidR="004658D0" w:rsidRPr="00031BD2" w:rsidRDefault="00E71F2E" w:rsidP="00E71F2E">
      <w:pPr>
        <w:jc w:val="left"/>
        <w:rPr>
          <w:rFonts w:cs="Arial"/>
          <w:u w:val="single"/>
        </w:rPr>
      </w:pPr>
      <w:r w:rsidRPr="0009590A">
        <w:fldChar w:fldCharType="end"/>
      </w:r>
    </w:p>
    <w:p w:rsidR="004658D0" w:rsidRPr="00031BD2" w:rsidRDefault="004658D0" w:rsidP="004658D0">
      <w:pPr>
        <w:tabs>
          <w:tab w:val="left" w:pos="567"/>
          <w:tab w:val="left" w:pos="1134"/>
        </w:tabs>
        <w:spacing w:before="60"/>
        <w:jc w:val="left"/>
        <w:rPr>
          <w:rFonts w:cs="Arial"/>
          <w:u w:val="single"/>
        </w:rPr>
      </w:pPr>
    </w:p>
    <w:p w:rsidR="004658D0" w:rsidRPr="00031BD2" w:rsidRDefault="004658D0" w:rsidP="004658D0">
      <w:pPr>
        <w:jc w:val="left"/>
        <w:rPr>
          <w:rFonts w:cs="Arial"/>
          <w:u w:val="single"/>
        </w:rPr>
      </w:pPr>
    </w:p>
    <w:p w:rsidR="004658D0" w:rsidRPr="008E18E4" w:rsidRDefault="004658D0" w:rsidP="008E18E4"/>
    <w:p w:rsidR="004658D0" w:rsidRPr="00031BD2" w:rsidRDefault="004658D0" w:rsidP="008E18E4">
      <w:r w:rsidRPr="00031BD2">
        <w:br w:type="page"/>
      </w:r>
    </w:p>
    <w:p w:rsidR="004658D0" w:rsidRPr="00031BD2" w:rsidRDefault="004658D0" w:rsidP="004658D0">
      <w:pPr>
        <w:pStyle w:val="Heading3tg"/>
        <w:keepNext w:val="0"/>
        <w:numPr>
          <w:ilvl w:val="0"/>
          <w:numId w:val="0"/>
        </w:numPr>
        <w:rPr>
          <w:rFonts w:cs="Arial"/>
          <w:lang w:val="es-ES_tradnl"/>
        </w:rPr>
      </w:pPr>
      <w:bookmarkStart w:id="372" w:name="_Toc32998010"/>
      <w:bookmarkStart w:id="373" w:name="_Toc33528758"/>
      <w:bookmarkStart w:id="374" w:name="_Toc33528872"/>
      <w:bookmarkStart w:id="375" w:name="_Toc33591407"/>
      <w:bookmarkStart w:id="376" w:name="_Toc33601534"/>
      <w:bookmarkStart w:id="377" w:name="_Toc33601648"/>
      <w:bookmarkStart w:id="378" w:name="_Toc63846909"/>
      <w:bookmarkStart w:id="379" w:name="_Toc63847399"/>
      <w:bookmarkStart w:id="380" w:name="_Toc64194715"/>
      <w:bookmarkStart w:id="381" w:name="_Toc224703483"/>
      <w:bookmarkStart w:id="382" w:name="_Toc258923778"/>
      <w:bookmarkStart w:id="383" w:name="_Toc399419577"/>
      <w:bookmarkStart w:id="384" w:name="_Toc399419758"/>
      <w:r w:rsidRPr="00031BD2">
        <w:rPr>
          <w:rFonts w:cs="Arial"/>
          <w:u w:val="none"/>
          <w:lang w:val="es-ES_tradnl"/>
        </w:rPr>
        <w:t>1.</w:t>
      </w:r>
      <w:r w:rsidRPr="00031BD2">
        <w:rPr>
          <w:rFonts w:cs="Arial"/>
          <w:u w:val="none"/>
          <w:lang w:val="es-ES_tradnl"/>
        </w:rPr>
        <w:tab/>
      </w:r>
      <w:r w:rsidRPr="00031BD2">
        <w:rPr>
          <w:rFonts w:cs="Arial"/>
          <w:lang w:val="es-ES_tradnl"/>
        </w:rPr>
        <w:t>Objeto de estas directrices de examen</w:t>
      </w:r>
      <w:bookmarkEnd w:id="372"/>
      <w:bookmarkEnd w:id="373"/>
      <w:bookmarkEnd w:id="374"/>
      <w:bookmarkEnd w:id="375"/>
      <w:bookmarkEnd w:id="376"/>
      <w:bookmarkEnd w:id="377"/>
      <w:bookmarkEnd w:id="378"/>
      <w:bookmarkEnd w:id="379"/>
      <w:bookmarkEnd w:id="380"/>
      <w:bookmarkEnd w:id="381"/>
      <w:bookmarkEnd w:id="382"/>
      <w:bookmarkEnd w:id="383"/>
      <w:bookmarkEnd w:id="384"/>
    </w:p>
    <w:p w:rsidR="004658D0" w:rsidRPr="00031BD2" w:rsidRDefault="004658D0" w:rsidP="004658D0">
      <w:pPr>
        <w:pStyle w:val="Normaltg"/>
        <w:outlineLvl w:val="0"/>
        <w:rPr>
          <w:rFonts w:cs="Arial"/>
          <w:lang w:val="es-ES_tradnl"/>
        </w:rPr>
      </w:pPr>
      <w:r w:rsidRPr="00031BD2">
        <w:rPr>
          <w:rFonts w:cs="Arial"/>
          <w:lang w:val="es-ES_tradnl"/>
        </w:rPr>
        <w:t>Las presentes directrices de examen se aplican a todas las variedades de</w:t>
      </w:r>
    </w:p>
    <w:p w:rsidR="004658D0" w:rsidRPr="00031BD2" w:rsidRDefault="004658D0" w:rsidP="004658D0">
      <w:pPr>
        <w:pStyle w:val="Normaltg"/>
        <w:rPr>
          <w:rFonts w:cs="Arial"/>
          <w:lang w:val="es-ES_tradnl"/>
        </w:rPr>
      </w:pPr>
    </w:p>
    <w:p w:rsidR="004658D0" w:rsidRPr="00031BD2" w:rsidRDefault="004658D0" w:rsidP="004658D0">
      <w:pPr>
        <w:pStyle w:val="Normaltg"/>
        <w:tabs>
          <w:tab w:val="clear" w:pos="709"/>
        </w:tabs>
        <w:ind w:left="3119" w:hanging="2410"/>
        <w:rPr>
          <w:rFonts w:cs="Arial"/>
          <w:lang w:val="es-ES_tradnl"/>
        </w:rPr>
      </w:pPr>
      <w:r w:rsidRPr="00031BD2">
        <w:rPr>
          <w:rFonts w:cs="Arial"/>
          <w:lang w:val="es-ES_tradnl"/>
        </w:rPr>
        <w:t>{</w:t>
      </w:r>
      <w:bookmarkStart w:id="385" w:name="_Toc15713657"/>
      <w:r w:rsidRPr="00031BD2">
        <w:rPr>
          <w:rFonts w:cs="Arial"/>
          <w:highlight w:val="lightGray"/>
          <w:bdr w:val="single" w:sz="12" w:space="0" w:color="auto"/>
          <w:lang w:val="es-ES_tradnl"/>
        </w:rPr>
        <w:t>GN</w:t>
      </w:r>
      <w:r w:rsidRPr="00031BD2">
        <w:rPr>
          <w:rFonts w:cs="Arial"/>
          <w:bdr w:val="single" w:sz="12" w:space="0" w:color="auto"/>
          <w:lang w:val="es-ES_tradnl"/>
        </w:rPr>
        <w:t xml:space="preserve"> 3 </w:t>
      </w:r>
      <w:r w:rsidRPr="00031BD2">
        <w:rPr>
          <w:rFonts w:cs="Arial"/>
          <w:lang w:val="es-ES_tradnl"/>
        </w:rPr>
        <w:t xml:space="preserve"> (sección 1.1) –</w:t>
      </w:r>
      <w:r w:rsidRPr="00031BD2">
        <w:rPr>
          <w:rFonts w:cs="Arial"/>
          <w:lang w:val="es-ES_tradnl"/>
        </w:rPr>
        <w:tab/>
        <w:t>Objeto de las directrices de examen</w:t>
      </w:r>
      <w:bookmarkEnd w:id="385"/>
      <w:r w:rsidRPr="00031BD2">
        <w:rPr>
          <w:rFonts w:cs="Arial"/>
          <w:lang w:val="es-ES_tradnl"/>
        </w:rPr>
        <w:t>:  más de una especie}</w:t>
      </w:r>
    </w:p>
    <w:p w:rsidR="004658D0" w:rsidRPr="00031BD2" w:rsidRDefault="004658D0" w:rsidP="004658D0">
      <w:pPr>
        <w:pStyle w:val="Normaltg"/>
        <w:tabs>
          <w:tab w:val="clear" w:pos="709"/>
        </w:tabs>
        <w:ind w:left="3119" w:hanging="2410"/>
        <w:rPr>
          <w:rFonts w:cs="Arial"/>
          <w:lang w:val="es-ES_tradnl"/>
        </w:rPr>
      </w:pPr>
      <w:r w:rsidRPr="00031BD2">
        <w:rPr>
          <w:rFonts w:cs="Arial"/>
          <w:lang w:val="es-ES_tradnl"/>
        </w:rPr>
        <w:t>{</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4 </w:t>
      </w:r>
      <w:r w:rsidRPr="00031BD2">
        <w:rPr>
          <w:rFonts w:cs="Arial"/>
          <w:lang w:val="es-ES_tradnl"/>
        </w:rPr>
        <w:t xml:space="preserve"> (sección 1.1) –</w:t>
      </w:r>
      <w:r w:rsidRPr="00031BD2">
        <w:rPr>
          <w:rFonts w:cs="Arial"/>
          <w:lang w:val="es-ES_tradnl"/>
        </w:rPr>
        <w:tab/>
        <w:t>Objeto de las directrices de examen:  distintos tipos o grupos dentro de una especie o un género}</w:t>
      </w:r>
    </w:p>
    <w:p w:rsidR="004658D0" w:rsidRPr="00031BD2" w:rsidRDefault="004658D0" w:rsidP="004658D0">
      <w:pPr>
        <w:pStyle w:val="Normaltg"/>
        <w:tabs>
          <w:tab w:val="clear" w:pos="709"/>
        </w:tabs>
        <w:ind w:left="3119" w:hanging="2410"/>
        <w:rPr>
          <w:rFonts w:cs="Arial"/>
          <w:lang w:val="es-ES_tradnl"/>
        </w:rPr>
      </w:pPr>
      <w:r w:rsidRPr="00031BD2">
        <w:rPr>
          <w:rFonts w:cs="Arial"/>
          <w:lang w:val="es-ES_tradnl"/>
        </w:rPr>
        <w:t>{</w:t>
      </w:r>
      <w:bookmarkStart w:id="386" w:name="_Toc15713660"/>
      <w:r w:rsidRPr="00031BD2">
        <w:rPr>
          <w:rFonts w:cs="Arial"/>
          <w:highlight w:val="lightGray"/>
          <w:bdr w:val="single" w:sz="12" w:space="0" w:color="auto"/>
          <w:lang w:val="es-ES_tradnl"/>
        </w:rPr>
        <w:t xml:space="preserve"> GN</w:t>
      </w:r>
      <w:r w:rsidRPr="00031BD2">
        <w:rPr>
          <w:rFonts w:cs="Arial"/>
          <w:bdr w:val="single" w:sz="12" w:space="0" w:color="auto"/>
          <w:lang w:val="es-ES_tradnl"/>
        </w:rPr>
        <w:t xml:space="preserve"> 5 </w:t>
      </w:r>
      <w:r w:rsidRPr="00031BD2">
        <w:rPr>
          <w:rFonts w:cs="Arial"/>
          <w:lang w:val="es-ES_tradnl"/>
        </w:rPr>
        <w:t xml:space="preserve"> (sección 1.1) –</w:t>
      </w:r>
      <w:r w:rsidRPr="00031BD2">
        <w:rPr>
          <w:rFonts w:cs="Arial"/>
          <w:lang w:val="es-ES_tradnl"/>
        </w:rPr>
        <w:tab/>
        <w:t xml:space="preserve">Objeto de las directrices de examen:  </w:t>
      </w:r>
      <w:bookmarkEnd w:id="386"/>
      <w:r w:rsidRPr="00031BD2">
        <w:rPr>
          <w:rFonts w:cs="Arial"/>
          <w:lang w:val="es-ES_tradnl"/>
        </w:rPr>
        <w:t>nombre de la familia}</w:t>
      </w:r>
    </w:p>
    <w:p w:rsidR="004658D0" w:rsidRPr="00031BD2" w:rsidRDefault="004658D0" w:rsidP="004658D0">
      <w:pPr>
        <w:pStyle w:val="Normaltg"/>
        <w:tabs>
          <w:tab w:val="clear" w:pos="709"/>
        </w:tabs>
        <w:ind w:left="3119" w:hanging="2410"/>
        <w:rPr>
          <w:rFonts w:cs="Arial"/>
          <w:lang w:val="es-ES_tradnl"/>
        </w:rPr>
      </w:pPr>
      <w:r w:rsidRPr="00031BD2">
        <w:rPr>
          <w:rFonts w:cs="Arial"/>
          <w:lang w:val="es-ES_tradnl"/>
        </w:rPr>
        <w:t>{</w:t>
      </w:r>
      <w:r w:rsidRPr="00031BD2">
        <w:rPr>
          <w:rFonts w:cs="Arial"/>
          <w:highlight w:val="lightGray"/>
          <w:bdr w:val="single" w:sz="12" w:space="0" w:color="auto"/>
          <w:lang w:val="es-ES_tradnl"/>
        </w:rPr>
        <w:t xml:space="preserve"> GN</w:t>
      </w:r>
      <w:r w:rsidRPr="00031BD2">
        <w:rPr>
          <w:rFonts w:cs="Arial"/>
          <w:bdr w:val="single" w:sz="12" w:space="0" w:color="auto"/>
          <w:lang w:val="es-ES_tradnl"/>
        </w:rPr>
        <w:t xml:space="preserve"> 6 </w:t>
      </w:r>
      <w:r w:rsidRPr="00031BD2">
        <w:rPr>
          <w:rFonts w:cs="Arial"/>
          <w:lang w:val="es-ES_tradnl"/>
        </w:rPr>
        <w:t xml:space="preserve"> (sección 1.1) –</w:t>
      </w:r>
      <w:r w:rsidRPr="00031BD2">
        <w:rPr>
          <w:rFonts w:cs="Arial"/>
          <w:lang w:val="es-ES_tradnl"/>
        </w:rPr>
        <w:tab/>
        <w:t>Orientaciones para nuevos tipos y especies}</w:t>
      </w:r>
    </w:p>
    <w:p w:rsidR="00B562CF" w:rsidRPr="00031BD2" w:rsidRDefault="00B562CF" w:rsidP="00B562CF">
      <w:pPr>
        <w:pStyle w:val="Normaltg"/>
        <w:tabs>
          <w:tab w:val="clear" w:pos="709"/>
        </w:tabs>
        <w:ind w:left="3119" w:hanging="2410"/>
        <w:rPr>
          <w:rFonts w:cs="Arial"/>
          <w:lang w:val="es-ES_tradnl"/>
        </w:rPr>
      </w:pPr>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w:t>
      </w:r>
      <w:r w:rsidRPr="00D36C6D">
        <w:rPr>
          <w:rFonts w:cs="Arial"/>
          <w:b/>
          <w:bdr w:val="single" w:sz="12" w:space="0" w:color="auto"/>
          <w:lang w:val="es-ES_tradnl"/>
        </w:rPr>
        <w:t>0</w:t>
      </w:r>
      <w:r w:rsidRPr="00D36C6D">
        <w:rPr>
          <w:rFonts w:cs="Arial"/>
          <w:bdr w:val="single" w:sz="12" w:space="0" w:color="auto"/>
          <w:lang w:val="es-ES_tradnl"/>
        </w:rPr>
        <w:t xml:space="preserve"> </w:t>
      </w:r>
      <w:r w:rsidRPr="00D36C6D">
        <w:rPr>
          <w:rFonts w:cs="Arial"/>
          <w:lang w:val="es-ES_tradnl"/>
        </w:rPr>
        <w:t xml:space="preserve"> (sección 1.1) –</w:t>
      </w:r>
      <w:r w:rsidRPr="00D36C6D">
        <w:rPr>
          <w:rFonts w:cs="Arial"/>
          <w:lang w:val="es-ES_tradnl"/>
        </w:rPr>
        <w:tab/>
        <w:t>Ámbito de aplicación de las directrices de examen a los tipos de variedades }</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p>
    <w:p w:rsidR="004658D0" w:rsidRPr="00031BD2" w:rsidRDefault="004658D0" w:rsidP="004658D0">
      <w:pPr>
        <w:pStyle w:val="Heading3tg"/>
        <w:keepNext w:val="0"/>
        <w:numPr>
          <w:ilvl w:val="0"/>
          <w:numId w:val="0"/>
        </w:numPr>
        <w:rPr>
          <w:rFonts w:cs="Arial"/>
          <w:lang w:val="es-ES_tradnl"/>
        </w:rPr>
      </w:pPr>
      <w:bookmarkStart w:id="387" w:name="_Toc32998011"/>
      <w:bookmarkStart w:id="388" w:name="_Toc33528759"/>
      <w:bookmarkStart w:id="389" w:name="_Toc33528873"/>
      <w:bookmarkStart w:id="390" w:name="_Toc33591408"/>
      <w:bookmarkStart w:id="391" w:name="_Toc33601535"/>
      <w:bookmarkStart w:id="392" w:name="_Toc33601649"/>
      <w:bookmarkStart w:id="393" w:name="_Toc63846910"/>
      <w:bookmarkStart w:id="394" w:name="_Toc63847400"/>
      <w:bookmarkStart w:id="395" w:name="_Toc64194716"/>
      <w:bookmarkStart w:id="396" w:name="_Toc224703484"/>
      <w:bookmarkStart w:id="397" w:name="_Toc258923779"/>
      <w:bookmarkStart w:id="398" w:name="_Toc399419578"/>
      <w:bookmarkStart w:id="399" w:name="_Toc399419759"/>
      <w:r w:rsidRPr="00031BD2">
        <w:rPr>
          <w:rFonts w:cs="Arial"/>
          <w:u w:val="none"/>
          <w:lang w:val="es-ES_tradnl"/>
        </w:rPr>
        <w:t>2.</w:t>
      </w:r>
      <w:r w:rsidRPr="00031BD2">
        <w:rPr>
          <w:rFonts w:cs="Arial"/>
          <w:u w:val="none"/>
          <w:lang w:val="es-ES_tradnl"/>
        </w:rPr>
        <w:tab/>
      </w:r>
      <w:r w:rsidRPr="00031BD2">
        <w:rPr>
          <w:rFonts w:cs="Arial"/>
          <w:lang w:val="es-ES_tradnl"/>
        </w:rPr>
        <w:t>Material necesario</w:t>
      </w:r>
      <w:bookmarkEnd w:id="387"/>
      <w:bookmarkEnd w:id="388"/>
      <w:bookmarkEnd w:id="389"/>
      <w:bookmarkEnd w:id="390"/>
      <w:bookmarkEnd w:id="391"/>
      <w:bookmarkEnd w:id="392"/>
      <w:bookmarkEnd w:id="393"/>
      <w:bookmarkEnd w:id="394"/>
      <w:bookmarkEnd w:id="395"/>
      <w:bookmarkEnd w:id="396"/>
      <w:bookmarkEnd w:id="397"/>
      <w:bookmarkEnd w:id="398"/>
      <w:bookmarkEnd w:id="399"/>
    </w:p>
    <w:p w:rsidR="004658D0" w:rsidRPr="00031BD2" w:rsidRDefault="004658D0" w:rsidP="004658D0">
      <w:pPr>
        <w:pStyle w:val="Normaltg"/>
        <w:rPr>
          <w:rFonts w:cs="Arial"/>
          <w:lang w:val="es-ES_tradnl"/>
        </w:rPr>
      </w:pPr>
      <w:r w:rsidRPr="00031BD2">
        <w:rPr>
          <w:rFonts w:cs="Arial"/>
          <w:lang w:val="es-ES_tradnl"/>
        </w:rPr>
        <w:t>2.1</w:t>
      </w:r>
      <w:r w:rsidRPr="00031BD2">
        <w:rPr>
          <w:rFonts w:cs="Arial"/>
          <w:lang w:val="es-ES_tradnl"/>
        </w:rPr>
        <w:tab/>
        <w:t xml:space="preserve">Las autoridades competentes deciden cuándo, dónde y en qué cantidad y calidad se deberá entregar el material vegetal necesario para la ejecución del examen de </w:t>
      </w:r>
      <w:smartTag w:uri="urn:schemas-microsoft-com:office:smarttags" w:element="PersonName">
        <w:smartTagPr>
          <w:attr w:name="ProductID" w:val="la variedad.  Los"/>
        </w:smartTagPr>
        <w:r w:rsidRPr="00031BD2">
          <w:rPr>
            <w:rFonts w:cs="Arial"/>
            <w:lang w:val="es-ES_tradnl"/>
          </w:rPr>
          <w:t>la variedad.  Los</w:t>
        </w:r>
      </w:smartTag>
      <w:r w:rsidRPr="00031BD2">
        <w:rPr>
          <w:rFonts w:cs="Arial"/>
          <w:lang w:val="es-ES_tradnl"/>
        </w:rPr>
        <w:t xml:space="preserve"> solicitantes que presenten material procedente de un país distinto de aquel en el que se efectuará el examen, deberán asegurarse de que se han cumplido todas las formalidades aduaneras y fitosanitarias.</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2.2</w:t>
      </w:r>
      <w:r w:rsidRPr="00031BD2">
        <w:rPr>
          <w:rFonts w:cs="Arial"/>
          <w:lang w:val="es-ES_tradnl"/>
        </w:rPr>
        <w:tab/>
        <w:t>El material se entregará en forma de {xx}.</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2.3</w:t>
      </w:r>
      <w:r w:rsidRPr="00031BD2">
        <w:rPr>
          <w:rFonts w:cs="Arial"/>
          <w:lang w:val="es-ES_tradnl"/>
        </w:rPr>
        <w:tab/>
        <w:t>La cantidad mínima de material vegetal que ha de entregar el solicitante deberá ser de:</w:t>
      </w:r>
    </w:p>
    <w:p w:rsidR="004658D0" w:rsidRPr="00031BD2" w:rsidRDefault="004658D0" w:rsidP="004658D0">
      <w:pPr>
        <w:pStyle w:val="Normaltg"/>
        <w:rPr>
          <w:rFonts w:cs="Arial"/>
          <w:lang w:val="es-ES_tradnl"/>
        </w:rPr>
      </w:pPr>
    </w:p>
    <w:p w:rsidR="004658D0" w:rsidRPr="00031BD2" w:rsidRDefault="004658D0" w:rsidP="004658D0">
      <w:pPr>
        <w:pStyle w:val="Normaltg"/>
        <w:tabs>
          <w:tab w:val="clear" w:pos="709"/>
        </w:tabs>
        <w:ind w:left="3261" w:hanging="2552"/>
        <w:rPr>
          <w:rFonts w:cs="Arial"/>
          <w:lang w:val="es-ES_tradnl"/>
        </w:rPr>
      </w:pPr>
      <w:r w:rsidRPr="00031BD2">
        <w:rPr>
          <w:rFonts w:cs="Arial"/>
          <w:lang w:val="es-ES_tradnl"/>
        </w:rPr>
        <w:t>{</w:t>
      </w:r>
      <w:bookmarkStart w:id="400" w:name="_Toc15713661"/>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7 </w:t>
      </w:r>
      <w:r w:rsidRPr="00031BD2">
        <w:rPr>
          <w:rFonts w:cs="Arial"/>
          <w:lang w:val="es-ES_tradnl"/>
        </w:rPr>
        <w:t xml:space="preserve"> (sección 2.3) –</w:t>
      </w:r>
      <w:r w:rsidRPr="00031BD2">
        <w:rPr>
          <w:rFonts w:cs="Arial"/>
          <w:lang w:val="es-ES_tradnl"/>
        </w:rPr>
        <w:tab/>
      </w:r>
      <w:bookmarkEnd w:id="400"/>
      <w:r w:rsidRPr="00031BD2">
        <w:rPr>
          <w:rFonts w:cs="Arial"/>
          <w:lang w:val="es-ES_tradnl"/>
        </w:rPr>
        <w:t>Cantidad de material vegetal necesario }</w:t>
      </w:r>
    </w:p>
    <w:p w:rsidR="004658D0" w:rsidRPr="00031BD2" w:rsidRDefault="004658D0" w:rsidP="004658D0">
      <w:pPr>
        <w:pStyle w:val="Normaltg"/>
        <w:tabs>
          <w:tab w:val="clear" w:pos="709"/>
        </w:tabs>
        <w:ind w:left="3261" w:hanging="2552"/>
        <w:rPr>
          <w:rFonts w:cs="Arial"/>
          <w:lang w:val="es-ES_tradnl"/>
        </w:rPr>
      </w:pPr>
      <w:r w:rsidRPr="00031BD2">
        <w:rPr>
          <w:rFonts w:cs="Arial"/>
          <w:lang w:val="es-ES_tradnl"/>
        </w:rPr>
        <w:t>{</w:t>
      </w:r>
      <w:bookmarkStart w:id="401" w:name="_Toc15713628"/>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1</w:t>
      </w:r>
      <w:r w:rsidRPr="00031BD2">
        <w:rPr>
          <w:rFonts w:cs="Arial"/>
          <w:bdr w:val="single" w:sz="12" w:space="0" w:color="auto"/>
          <w:lang w:val="es-ES_tradnl"/>
        </w:rPr>
        <w:t xml:space="preserve"> </w:t>
      </w:r>
      <w:r w:rsidRPr="00031BD2">
        <w:rPr>
          <w:rFonts w:cs="Arial"/>
          <w:lang w:val="es-ES_tradnl"/>
        </w:rPr>
        <w:t xml:space="preserve"> (sección 2.3) –</w:t>
      </w:r>
      <w:r w:rsidRPr="00031BD2">
        <w:rPr>
          <w:rFonts w:cs="Arial"/>
          <w:lang w:val="es-ES_tradnl"/>
        </w:rPr>
        <w:tab/>
      </w:r>
      <w:bookmarkEnd w:id="401"/>
      <w:r w:rsidRPr="00031BD2">
        <w:rPr>
          <w:rFonts w:cs="Arial"/>
          <w:lang w:val="es-ES_tradnl"/>
        </w:rPr>
        <w:t>Requisitos de calidad de las semillas }</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2.4</w:t>
      </w:r>
      <w:r w:rsidRPr="00031BD2">
        <w:rPr>
          <w:rFonts w:cs="Arial"/>
          <w:lang w:val="es-ES_tradnl"/>
        </w:rPr>
        <w:tab/>
        <w:t>El material vegetal proporcionado deberá presentar una apariencia saludable y no carecer de vigor ni estar afectado por enfermedades o plagas importantes.</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2.5</w:t>
      </w:r>
      <w:r w:rsidRPr="00031BD2">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p>
    <w:p w:rsidR="004658D0" w:rsidRPr="00031BD2" w:rsidRDefault="004658D0" w:rsidP="004658D0">
      <w:pPr>
        <w:pStyle w:val="Heading3tg"/>
        <w:keepNext w:val="0"/>
        <w:numPr>
          <w:ilvl w:val="0"/>
          <w:numId w:val="0"/>
        </w:numPr>
        <w:rPr>
          <w:rFonts w:cs="Arial"/>
          <w:lang w:val="es-ES_tradnl"/>
        </w:rPr>
      </w:pPr>
      <w:bookmarkStart w:id="402" w:name="_Toc32998012"/>
      <w:bookmarkStart w:id="403" w:name="_Toc33528760"/>
      <w:bookmarkStart w:id="404" w:name="_Toc33528874"/>
      <w:bookmarkStart w:id="405" w:name="_Toc33591409"/>
      <w:bookmarkStart w:id="406" w:name="_Toc33601536"/>
      <w:bookmarkStart w:id="407" w:name="_Toc33601650"/>
      <w:bookmarkStart w:id="408" w:name="_Toc63846911"/>
      <w:bookmarkStart w:id="409" w:name="_Toc63847401"/>
      <w:bookmarkStart w:id="410" w:name="_Toc64194717"/>
      <w:bookmarkStart w:id="411" w:name="_Toc224703485"/>
      <w:bookmarkStart w:id="412" w:name="_Toc258923780"/>
      <w:bookmarkStart w:id="413" w:name="_Toc399419579"/>
      <w:bookmarkStart w:id="414" w:name="_Toc399419760"/>
      <w:r w:rsidRPr="00031BD2">
        <w:rPr>
          <w:rFonts w:cs="Arial"/>
          <w:u w:val="none"/>
          <w:lang w:val="es-ES_tradnl"/>
        </w:rPr>
        <w:t>3.</w:t>
      </w:r>
      <w:r w:rsidRPr="00031BD2">
        <w:rPr>
          <w:rFonts w:cs="Arial"/>
          <w:u w:val="none"/>
          <w:lang w:val="es-ES_tradnl"/>
        </w:rPr>
        <w:tab/>
      </w:r>
      <w:r w:rsidRPr="00031BD2">
        <w:rPr>
          <w:rFonts w:cs="Arial"/>
          <w:lang w:val="es-ES_tradnl"/>
        </w:rPr>
        <w:t>Método de examen</w:t>
      </w:r>
      <w:bookmarkEnd w:id="402"/>
      <w:bookmarkEnd w:id="403"/>
      <w:bookmarkEnd w:id="404"/>
      <w:bookmarkEnd w:id="405"/>
      <w:bookmarkEnd w:id="406"/>
      <w:bookmarkEnd w:id="407"/>
      <w:bookmarkEnd w:id="408"/>
      <w:bookmarkEnd w:id="409"/>
      <w:bookmarkEnd w:id="410"/>
      <w:bookmarkEnd w:id="411"/>
      <w:bookmarkEnd w:id="412"/>
      <w:bookmarkEnd w:id="413"/>
      <w:bookmarkEnd w:id="414"/>
    </w:p>
    <w:p w:rsidR="004658D0" w:rsidRPr="00031BD2" w:rsidRDefault="004658D0" w:rsidP="00F8375F">
      <w:pPr>
        <w:pStyle w:val="Heading4tg"/>
      </w:pPr>
      <w:bookmarkStart w:id="415" w:name="_Toc27819213"/>
      <w:bookmarkStart w:id="416" w:name="_Toc27819394"/>
      <w:bookmarkStart w:id="417" w:name="_Toc27819575"/>
      <w:bookmarkStart w:id="418" w:name="_Toc27976626"/>
      <w:bookmarkStart w:id="419" w:name="_Toc30491409"/>
      <w:bookmarkStart w:id="420" w:name="_Toc30996973"/>
      <w:bookmarkStart w:id="421" w:name="_Toc224703486"/>
      <w:bookmarkStart w:id="422" w:name="_Toc258923781"/>
      <w:bookmarkStart w:id="423" w:name="_Toc32998013"/>
      <w:bookmarkStart w:id="424" w:name="_Toc33528761"/>
      <w:bookmarkStart w:id="425" w:name="_Toc33528875"/>
      <w:bookmarkStart w:id="426" w:name="_Toc33591410"/>
      <w:bookmarkStart w:id="427" w:name="_Toc33601537"/>
      <w:bookmarkStart w:id="428" w:name="_Toc33601651"/>
      <w:bookmarkStart w:id="429" w:name="_Toc63847402"/>
      <w:bookmarkStart w:id="430" w:name="_Toc64194718"/>
      <w:bookmarkStart w:id="431" w:name="_Toc399419580"/>
      <w:bookmarkStart w:id="432" w:name="_Toc399419761"/>
      <w:r w:rsidRPr="00031BD2">
        <w:t>3.1</w:t>
      </w:r>
      <w:r w:rsidRPr="00031BD2">
        <w:tab/>
      </w:r>
      <w:bookmarkEnd w:id="415"/>
      <w:bookmarkEnd w:id="416"/>
      <w:bookmarkEnd w:id="417"/>
      <w:bookmarkEnd w:id="418"/>
      <w:bookmarkEnd w:id="419"/>
      <w:bookmarkEnd w:id="420"/>
      <w:proofErr w:type="spellStart"/>
      <w:r w:rsidRPr="00031BD2">
        <w:t>Número</w:t>
      </w:r>
      <w:proofErr w:type="spellEnd"/>
      <w:r w:rsidRPr="00031BD2">
        <w:t xml:space="preserve"> de </w:t>
      </w:r>
      <w:proofErr w:type="spellStart"/>
      <w:r w:rsidRPr="00031BD2">
        <w:t>ciclos</w:t>
      </w:r>
      <w:proofErr w:type="spellEnd"/>
      <w:r w:rsidRPr="00031BD2">
        <w:t xml:space="preserve"> de </w:t>
      </w:r>
      <w:bookmarkStart w:id="433" w:name="_Ref64715780"/>
      <w:proofErr w:type="spellStart"/>
      <w:r w:rsidRPr="00031BD2">
        <w:t>cultivo</w:t>
      </w:r>
      <w:bookmarkEnd w:id="421"/>
      <w:bookmarkEnd w:id="422"/>
      <w:bookmarkEnd w:id="431"/>
      <w:bookmarkEnd w:id="432"/>
      <w:proofErr w:type="spellEnd"/>
      <w:r w:rsidRPr="00031BD2">
        <w:t xml:space="preserve"> </w:t>
      </w:r>
      <w:bookmarkEnd w:id="423"/>
      <w:bookmarkEnd w:id="424"/>
      <w:bookmarkEnd w:id="425"/>
      <w:bookmarkEnd w:id="426"/>
      <w:bookmarkEnd w:id="427"/>
      <w:bookmarkEnd w:id="428"/>
      <w:bookmarkEnd w:id="429"/>
      <w:bookmarkEnd w:id="430"/>
      <w:bookmarkEnd w:id="433"/>
    </w:p>
    <w:p w:rsidR="004658D0" w:rsidRPr="00031BD2" w:rsidRDefault="004658D0" w:rsidP="004658D0">
      <w:pPr>
        <w:pStyle w:val="Normaltg"/>
        <w:ind w:left="709"/>
        <w:rPr>
          <w:rFonts w:cs="Arial"/>
          <w:lang w:val="es-ES_tradnl"/>
        </w:rPr>
      </w:pPr>
      <w:r w:rsidRPr="00031BD2">
        <w:rPr>
          <w:rFonts w:cs="Arial"/>
          <w:lang w:val="es-ES_tradnl"/>
        </w:rPr>
        <w:t>La duración mínima de los ensayos deberá ser normalmente de:</w:t>
      </w:r>
    </w:p>
    <w:p w:rsidR="004658D0" w:rsidRPr="00031BD2" w:rsidRDefault="004658D0" w:rsidP="004658D0">
      <w:pPr>
        <w:pStyle w:val="Normaltg"/>
        <w:ind w:left="709"/>
        <w:rPr>
          <w:rFonts w:cs="Arial"/>
          <w:lang w:val="es-ES_tradnl"/>
        </w:rPr>
      </w:pPr>
    </w:p>
    <w:p w:rsidR="004658D0" w:rsidRPr="00031BD2" w:rsidRDefault="004658D0" w:rsidP="004658D0">
      <w:pPr>
        <w:pStyle w:val="Normaltg"/>
        <w:ind w:left="709"/>
        <w:rPr>
          <w:rFonts w:cs="Arial"/>
          <w:lang w:val="es-ES_tradnl"/>
        </w:rPr>
      </w:pPr>
      <w:r w:rsidRPr="00031BD2">
        <w:rPr>
          <w:rFonts w:cs="Arial"/>
          <w:lang w:val="es-ES_tradnl"/>
        </w:rPr>
        <w:t>{</w:t>
      </w:r>
      <w:bookmarkStart w:id="434" w:name="_Toc15713631"/>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2</w:t>
      </w:r>
      <w:r w:rsidRPr="00031BD2">
        <w:rPr>
          <w:rFonts w:cs="Arial"/>
          <w:bdr w:val="single" w:sz="12" w:space="0" w:color="auto"/>
          <w:lang w:val="es-ES_tradnl"/>
        </w:rPr>
        <w:t xml:space="preserve"> </w:t>
      </w:r>
      <w:r w:rsidRPr="00031BD2">
        <w:rPr>
          <w:rFonts w:cs="Arial"/>
          <w:lang w:val="es-ES_tradnl"/>
        </w:rPr>
        <w:t xml:space="preserve"> (sección 3.1) – </w:t>
      </w:r>
      <w:bookmarkEnd w:id="434"/>
      <w:r w:rsidRPr="00031BD2">
        <w:rPr>
          <w:rFonts w:cs="Arial"/>
          <w:lang w:val="es-ES_tradnl"/>
        </w:rPr>
        <w:t>Número de ciclos de cultivo }</w:t>
      </w:r>
    </w:p>
    <w:p w:rsidR="004658D0" w:rsidRPr="00031BD2" w:rsidRDefault="004658D0" w:rsidP="004658D0">
      <w:pPr>
        <w:pStyle w:val="Normaltg"/>
        <w:ind w:left="709"/>
        <w:rPr>
          <w:rFonts w:cs="Arial"/>
          <w:lang w:val="es-ES_tradnl"/>
        </w:rPr>
      </w:pPr>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8 </w:t>
      </w:r>
      <w:r w:rsidRPr="00031BD2">
        <w:rPr>
          <w:rFonts w:cs="Arial"/>
          <w:lang w:val="es-ES_tradnl"/>
        </w:rPr>
        <w:t xml:space="preserve">(sección 3.1) – Explicación del ciclo de cultivo } </w:t>
      </w:r>
    </w:p>
    <w:p w:rsidR="004658D0" w:rsidRPr="00031BD2" w:rsidRDefault="004658D0" w:rsidP="004658D0">
      <w:pPr>
        <w:pStyle w:val="Normaltg"/>
        <w:ind w:left="709"/>
        <w:rPr>
          <w:rFonts w:cs="Arial"/>
          <w:lang w:val="es-ES_tradnl"/>
        </w:rPr>
      </w:pPr>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3</w:t>
      </w:r>
      <w:r w:rsidRPr="00031BD2">
        <w:rPr>
          <w:rFonts w:cs="Arial"/>
          <w:bdr w:val="single" w:sz="12" w:space="0" w:color="auto"/>
          <w:lang w:val="es-ES_tradnl"/>
        </w:rPr>
        <w:t xml:space="preserve"> </w:t>
      </w:r>
      <w:r w:rsidRPr="00031BD2">
        <w:rPr>
          <w:rFonts w:cs="Arial"/>
          <w:lang w:val="es-ES_tradnl"/>
        </w:rPr>
        <w:t>(sección 3.1.2) – Explicación del ciclo de cultivo }</w:t>
      </w:r>
    </w:p>
    <w:p w:rsidR="008E18E4" w:rsidRPr="008E18E4" w:rsidRDefault="008E18E4" w:rsidP="008E18E4">
      <w:bookmarkStart w:id="435" w:name="_Ref536264200"/>
      <w:bookmarkStart w:id="436" w:name="_Toc27819214"/>
      <w:bookmarkStart w:id="437" w:name="_Toc27819395"/>
      <w:bookmarkStart w:id="438" w:name="_Toc27819576"/>
      <w:bookmarkStart w:id="439" w:name="_Toc27976627"/>
      <w:bookmarkStart w:id="440" w:name="_Toc30491410"/>
      <w:bookmarkStart w:id="441" w:name="_Toc30996974"/>
      <w:bookmarkStart w:id="442" w:name="_Toc32998014"/>
      <w:bookmarkStart w:id="443" w:name="_Toc33528762"/>
      <w:bookmarkStart w:id="444" w:name="_Toc33528876"/>
      <w:bookmarkStart w:id="445" w:name="_Toc33591411"/>
      <w:bookmarkStart w:id="446" w:name="_Toc33601538"/>
      <w:bookmarkStart w:id="447" w:name="_Toc33601652"/>
      <w:bookmarkStart w:id="448" w:name="_Toc63847403"/>
      <w:bookmarkStart w:id="449" w:name="_Toc64194719"/>
      <w:bookmarkStart w:id="450" w:name="_Toc224703487"/>
      <w:bookmarkStart w:id="451" w:name="_Toc258923782"/>
    </w:p>
    <w:p w:rsidR="004658D0" w:rsidRPr="00031BD2" w:rsidRDefault="004658D0" w:rsidP="00F8375F">
      <w:pPr>
        <w:pStyle w:val="Heading4tg"/>
      </w:pPr>
      <w:bookmarkStart w:id="452" w:name="_Toc399419581"/>
      <w:bookmarkStart w:id="453" w:name="_Toc399419762"/>
      <w:r w:rsidRPr="00031BD2">
        <w:t>3.2</w:t>
      </w:r>
      <w:r w:rsidRPr="00031BD2">
        <w:tab/>
      </w:r>
      <w:bookmarkEnd w:id="435"/>
      <w:bookmarkEnd w:id="436"/>
      <w:bookmarkEnd w:id="437"/>
      <w:bookmarkEnd w:id="438"/>
      <w:bookmarkEnd w:id="439"/>
      <w:bookmarkEnd w:id="440"/>
      <w:bookmarkEnd w:id="441"/>
      <w:r w:rsidRPr="00031BD2">
        <w:t xml:space="preserve">Lugar de </w:t>
      </w:r>
      <w:proofErr w:type="spellStart"/>
      <w:r w:rsidRPr="00031BD2">
        <w:t>ejecución</w:t>
      </w:r>
      <w:proofErr w:type="spellEnd"/>
      <w:r w:rsidRPr="00031BD2">
        <w:t xml:space="preserve"> de los </w:t>
      </w:r>
      <w:proofErr w:type="spellStart"/>
      <w:r w:rsidRPr="00031BD2">
        <w:t>ensayos</w:t>
      </w:r>
      <w:bookmarkEnd w:id="442"/>
      <w:bookmarkEnd w:id="443"/>
      <w:bookmarkEnd w:id="444"/>
      <w:bookmarkEnd w:id="445"/>
      <w:bookmarkEnd w:id="446"/>
      <w:bookmarkEnd w:id="447"/>
      <w:bookmarkEnd w:id="448"/>
      <w:bookmarkEnd w:id="449"/>
      <w:bookmarkEnd w:id="450"/>
      <w:bookmarkEnd w:id="451"/>
      <w:bookmarkEnd w:id="452"/>
      <w:bookmarkEnd w:id="453"/>
      <w:proofErr w:type="spellEnd"/>
    </w:p>
    <w:p w:rsidR="004658D0" w:rsidRPr="00031BD2" w:rsidRDefault="004658D0" w:rsidP="004658D0">
      <w:pPr>
        <w:pStyle w:val="Normaltg"/>
        <w:rPr>
          <w:rFonts w:cs="Arial"/>
          <w:lang w:val="es-ES_tradnl"/>
        </w:rPr>
      </w:pPr>
      <w:r w:rsidRPr="00031BD2">
        <w:rPr>
          <w:rFonts w:cs="Arial"/>
          <w:lang w:val="es-ES_tradnl"/>
        </w:rPr>
        <w:t>Normalmente los ensayos deberán efectuarse en un sólo lugar.  En el documento TGP/9 “Examen de la distinción” se ofrece orientación respecto a los ensayos realizados en más de un lugar.</w:t>
      </w:r>
    </w:p>
    <w:p w:rsidR="004658D0" w:rsidRPr="00031BD2" w:rsidRDefault="004658D0" w:rsidP="004658D0">
      <w:pPr>
        <w:pStyle w:val="Normaltg"/>
        <w:rPr>
          <w:rFonts w:cs="Arial"/>
          <w:lang w:val="es-ES_tradnl"/>
        </w:rPr>
      </w:pPr>
    </w:p>
    <w:p w:rsidR="004658D0" w:rsidRPr="00031BD2" w:rsidRDefault="004658D0" w:rsidP="00F8375F">
      <w:pPr>
        <w:pStyle w:val="Heading4tg"/>
      </w:pPr>
      <w:bookmarkStart w:id="454" w:name="_Ref536264409"/>
      <w:bookmarkStart w:id="455" w:name="_Toc27819215"/>
      <w:bookmarkStart w:id="456" w:name="_Toc27819396"/>
      <w:bookmarkStart w:id="457" w:name="_Toc27819577"/>
      <w:bookmarkStart w:id="458" w:name="_Toc27976628"/>
      <w:bookmarkStart w:id="459" w:name="_Toc30491411"/>
      <w:bookmarkStart w:id="460" w:name="_Toc30996975"/>
      <w:bookmarkStart w:id="461" w:name="_Toc32998015"/>
      <w:bookmarkStart w:id="462" w:name="_Toc33528763"/>
      <w:bookmarkStart w:id="463" w:name="_Toc33528877"/>
      <w:bookmarkStart w:id="464" w:name="_Toc33591412"/>
      <w:bookmarkStart w:id="465" w:name="_Toc33601539"/>
      <w:bookmarkStart w:id="466" w:name="_Toc33601653"/>
      <w:bookmarkStart w:id="467" w:name="_Toc63847404"/>
      <w:bookmarkStart w:id="468" w:name="_Toc64194720"/>
      <w:bookmarkStart w:id="469" w:name="_Toc224703488"/>
      <w:bookmarkStart w:id="470" w:name="_Toc258923783"/>
      <w:bookmarkStart w:id="471" w:name="_Toc399419582"/>
      <w:bookmarkStart w:id="472" w:name="_Toc399419763"/>
      <w:r w:rsidRPr="00031BD2">
        <w:t>3.3</w:t>
      </w:r>
      <w:r w:rsidRPr="00031BD2">
        <w:tab/>
      </w:r>
      <w:bookmarkEnd w:id="454"/>
      <w:bookmarkEnd w:id="455"/>
      <w:bookmarkEnd w:id="456"/>
      <w:bookmarkEnd w:id="457"/>
      <w:bookmarkEnd w:id="458"/>
      <w:bookmarkEnd w:id="459"/>
      <w:bookmarkEnd w:id="460"/>
      <w:proofErr w:type="spellStart"/>
      <w:r w:rsidRPr="00031BD2">
        <w:t>Condiciones</w:t>
      </w:r>
      <w:proofErr w:type="spellEnd"/>
      <w:r w:rsidRPr="00031BD2">
        <w:t xml:space="preserve"> para </w:t>
      </w:r>
      <w:proofErr w:type="spellStart"/>
      <w:r w:rsidRPr="00031BD2">
        <w:t>efectuar</w:t>
      </w:r>
      <w:proofErr w:type="spellEnd"/>
      <w:r w:rsidRPr="00031BD2">
        <w:t xml:space="preserve"> el </w:t>
      </w:r>
      <w:proofErr w:type="spellStart"/>
      <w:r w:rsidRPr="00031BD2">
        <w:t>examen</w:t>
      </w:r>
      <w:bookmarkEnd w:id="461"/>
      <w:bookmarkEnd w:id="462"/>
      <w:bookmarkEnd w:id="463"/>
      <w:bookmarkEnd w:id="464"/>
      <w:bookmarkEnd w:id="465"/>
      <w:bookmarkEnd w:id="466"/>
      <w:bookmarkEnd w:id="467"/>
      <w:bookmarkEnd w:id="468"/>
      <w:bookmarkEnd w:id="469"/>
      <w:bookmarkEnd w:id="470"/>
      <w:bookmarkEnd w:id="471"/>
      <w:bookmarkEnd w:id="472"/>
      <w:proofErr w:type="spellEnd"/>
    </w:p>
    <w:p w:rsidR="004658D0" w:rsidRPr="00031BD2" w:rsidRDefault="004658D0" w:rsidP="004658D0">
      <w:pPr>
        <w:pStyle w:val="Normaltg"/>
        <w:rPr>
          <w:rFonts w:cs="Arial"/>
          <w:lang w:val="es-ES_tradnl"/>
        </w:rPr>
      </w:pPr>
      <w:r w:rsidRPr="00031BD2">
        <w:rPr>
          <w:rFonts w:cs="Arial"/>
          <w:lang w:val="es-ES_tradnl"/>
        </w:rPr>
        <w:t>Se deberán efectuar los ensayos en condiciones que aseguren un desarrollo satisfactorio para la expresión de los caracteres pertinentes de la variedad y para la ejecución del examen.</w:t>
      </w:r>
    </w:p>
    <w:p w:rsidR="004658D0" w:rsidRPr="00031BD2" w:rsidRDefault="004658D0" w:rsidP="004658D0">
      <w:pPr>
        <w:pStyle w:val="Normaltg"/>
        <w:rPr>
          <w:rFonts w:cs="Arial"/>
          <w:lang w:val="es-ES_tradnl"/>
        </w:rPr>
      </w:pPr>
      <w:bookmarkStart w:id="473" w:name="_Ref536264760"/>
    </w:p>
    <w:p w:rsidR="004658D0" w:rsidRPr="00031BD2" w:rsidRDefault="004658D0" w:rsidP="004658D0">
      <w:pPr>
        <w:pStyle w:val="Normaltg"/>
        <w:tabs>
          <w:tab w:val="clear" w:pos="709"/>
        </w:tabs>
        <w:ind w:left="3402" w:hanging="2693"/>
        <w:rPr>
          <w:rFonts w:cs="Arial"/>
          <w:lang w:val="es-ES_tradnl"/>
        </w:rPr>
      </w:pPr>
      <w:r w:rsidRPr="00031BD2">
        <w:rPr>
          <w:rFonts w:cs="Arial"/>
          <w:lang w:val="es-ES_tradnl"/>
        </w:rPr>
        <w:t>{</w:t>
      </w:r>
      <w:bookmarkStart w:id="474" w:name="_Toc15713634"/>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4</w:t>
      </w:r>
      <w:r w:rsidRPr="00031BD2">
        <w:rPr>
          <w:rFonts w:cs="Arial"/>
          <w:bdr w:val="single" w:sz="12" w:space="0" w:color="auto"/>
          <w:lang w:val="es-ES_tradnl"/>
        </w:rPr>
        <w:t xml:space="preserve"> </w:t>
      </w:r>
      <w:r w:rsidRPr="00031BD2">
        <w:rPr>
          <w:rFonts w:cs="Arial"/>
          <w:lang w:val="es-ES_tradnl"/>
        </w:rPr>
        <w:t xml:space="preserve"> (sección 3.3) –</w:t>
      </w:r>
      <w:r w:rsidRPr="00031BD2">
        <w:rPr>
          <w:rFonts w:cs="Arial"/>
          <w:lang w:val="es-ES_tradnl"/>
        </w:rPr>
        <w:tab/>
      </w:r>
      <w:bookmarkEnd w:id="474"/>
      <w:r w:rsidRPr="00031BD2">
        <w:rPr>
          <w:rFonts w:cs="Arial"/>
          <w:lang w:val="es-ES_tradnl"/>
        </w:rPr>
        <w:t>Condiciones para efectuar el examen }</w:t>
      </w:r>
    </w:p>
    <w:p w:rsidR="004658D0" w:rsidRPr="00031BD2" w:rsidRDefault="004658D0" w:rsidP="004658D0">
      <w:pPr>
        <w:pStyle w:val="Normaltg"/>
        <w:tabs>
          <w:tab w:val="clear" w:pos="709"/>
        </w:tabs>
        <w:ind w:left="3402" w:hanging="2693"/>
        <w:rPr>
          <w:rFonts w:cs="Arial"/>
          <w:lang w:val="es-ES_tradnl"/>
        </w:rPr>
      </w:pPr>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9 </w:t>
      </w:r>
      <w:r w:rsidRPr="00031BD2">
        <w:rPr>
          <w:rFonts w:cs="Arial"/>
          <w:lang w:val="es-ES_tradnl"/>
        </w:rPr>
        <w:t xml:space="preserve"> (sección 3.3) –</w:t>
      </w:r>
      <w:r w:rsidRPr="00031BD2">
        <w:rPr>
          <w:rFonts w:cs="Arial"/>
          <w:lang w:val="es-ES_tradnl"/>
        </w:rPr>
        <w:tab/>
        <w:t xml:space="preserve">Clave del estado de desarrollo } </w:t>
      </w:r>
    </w:p>
    <w:p w:rsidR="004658D0" w:rsidRPr="00031BD2" w:rsidRDefault="004658D0" w:rsidP="004658D0">
      <w:pPr>
        <w:pStyle w:val="Normaltg"/>
        <w:rPr>
          <w:rFonts w:cs="Arial"/>
          <w:lang w:val="es-ES_tradnl"/>
        </w:rPr>
      </w:pPr>
    </w:p>
    <w:p w:rsidR="008E18E4" w:rsidRDefault="008E18E4">
      <w:pPr>
        <w:jc w:val="left"/>
        <w:rPr>
          <w:rFonts w:cs="Arial"/>
          <w:iCs/>
          <w:szCs w:val="24"/>
          <w:lang w:eastAsia="ja-JP" w:bidi="th-TH"/>
        </w:rPr>
      </w:pPr>
      <w:bookmarkStart w:id="475" w:name="_Toc27819216"/>
      <w:bookmarkStart w:id="476" w:name="_Toc27819397"/>
      <w:bookmarkStart w:id="477" w:name="_Toc27819578"/>
      <w:bookmarkStart w:id="478" w:name="_Toc27976629"/>
      <w:bookmarkStart w:id="479" w:name="_Toc30491412"/>
      <w:bookmarkStart w:id="480" w:name="_Toc30996976"/>
      <w:bookmarkStart w:id="481" w:name="_Toc32998016"/>
      <w:bookmarkStart w:id="482" w:name="_Toc33528764"/>
      <w:bookmarkStart w:id="483" w:name="_Toc33528878"/>
      <w:bookmarkStart w:id="484" w:name="_Toc33591413"/>
      <w:bookmarkStart w:id="485" w:name="_Toc33601540"/>
      <w:bookmarkStart w:id="486" w:name="_Toc33601654"/>
      <w:bookmarkStart w:id="487" w:name="_Toc63847405"/>
      <w:bookmarkStart w:id="488" w:name="_Toc64194721"/>
      <w:bookmarkStart w:id="489" w:name="_Toc224703489"/>
      <w:bookmarkStart w:id="490" w:name="_Toc258923784"/>
      <w:r>
        <w:rPr>
          <w:rFonts w:cs="Arial"/>
        </w:rPr>
        <w:br w:type="page"/>
      </w:r>
    </w:p>
    <w:p w:rsidR="004658D0" w:rsidRPr="00031BD2" w:rsidRDefault="004658D0" w:rsidP="00F8375F">
      <w:pPr>
        <w:pStyle w:val="Heading4tg"/>
      </w:pPr>
      <w:bookmarkStart w:id="491" w:name="_Toc399419583"/>
      <w:bookmarkStart w:id="492" w:name="_Toc399419764"/>
      <w:r w:rsidRPr="00031BD2">
        <w:t>3.4</w:t>
      </w:r>
      <w:r w:rsidRPr="00031BD2">
        <w:tab/>
      </w:r>
      <w:bookmarkEnd w:id="473"/>
      <w:bookmarkEnd w:id="475"/>
      <w:bookmarkEnd w:id="476"/>
      <w:bookmarkEnd w:id="477"/>
      <w:bookmarkEnd w:id="478"/>
      <w:bookmarkEnd w:id="479"/>
      <w:bookmarkEnd w:id="480"/>
      <w:proofErr w:type="spellStart"/>
      <w:r w:rsidRPr="00031BD2">
        <w:t>Diseño</w:t>
      </w:r>
      <w:proofErr w:type="spellEnd"/>
      <w:r w:rsidRPr="00031BD2">
        <w:t xml:space="preserve"> de los </w:t>
      </w:r>
      <w:proofErr w:type="spellStart"/>
      <w:r w:rsidRPr="00031BD2">
        <w:t>ensayos</w:t>
      </w:r>
      <w:bookmarkEnd w:id="481"/>
      <w:bookmarkEnd w:id="482"/>
      <w:bookmarkEnd w:id="483"/>
      <w:bookmarkEnd w:id="484"/>
      <w:bookmarkEnd w:id="485"/>
      <w:bookmarkEnd w:id="486"/>
      <w:bookmarkEnd w:id="487"/>
      <w:bookmarkEnd w:id="488"/>
      <w:bookmarkEnd w:id="489"/>
      <w:bookmarkEnd w:id="490"/>
      <w:bookmarkEnd w:id="491"/>
      <w:bookmarkEnd w:id="492"/>
      <w:proofErr w:type="spellEnd"/>
    </w:p>
    <w:p w:rsidR="004658D0" w:rsidRPr="00031BD2" w:rsidRDefault="004658D0" w:rsidP="004658D0">
      <w:pPr>
        <w:pStyle w:val="Normaltg"/>
        <w:ind w:left="709"/>
        <w:rPr>
          <w:rFonts w:cs="Arial"/>
          <w:lang w:val="es-ES_tradnl"/>
        </w:rPr>
      </w:pPr>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w:t>
      </w:r>
      <w:r w:rsidRPr="00D36C6D">
        <w:rPr>
          <w:rFonts w:cs="Arial"/>
          <w:bdr w:val="single" w:sz="12" w:space="0" w:color="auto"/>
          <w:lang w:val="es-ES_tradnl"/>
        </w:rPr>
        <w:t>10</w:t>
      </w:r>
      <w:r w:rsidR="0088341A" w:rsidRPr="00D36C6D">
        <w:rPr>
          <w:rFonts w:cs="Arial"/>
          <w:bdr w:val="single" w:sz="12" w:space="0" w:color="auto"/>
          <w:lang w:val="es-ES_tradnl"/>
        </w:rPr>
        <w:t>.1</w:t>
      </w:r>
      <w:r w:rsidRPr="00031BD2">
        <w:rPr>
          <w:rFonts w:cs="Arial"/>
          <w:bdr w:val="single" w:sz="12" w:space="0" w:color="auto"/>
          <w:lang w:val="es-ES_tradnl"/>
        </w:rPr>
        <w:t xml:space="preserve"> </w:t>
      </w:r>
      <w:r w:rsidRPr="00031BD2">
        <w:rPr>
          <w:rFonts w:cs="Arial"/>
          <w:lang w:val="es-ES_tradnl"/>
        </w:rPr>
        <w:t xml:space="preserve"> (sección 3.4) – Diseño de los ensayos }</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ab/>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5</w:t>
      </w:r>
      <w:r w:rsidRPr="00031BD2">
        <w:rPr>
          <w:rFonts w:cs="Arial"/>
          <w:bdr w:val="single" w:sz="12" w:space="0" w:color="auto"/>
          <w:lang w:val="es-ES_tradnl"/>
        </w:rPr>
        <w:t xml:space="preserve"> </w:t>
      </w:r>
      <w:r w:rsidRPr="00031BD2">
        <w:rPr>
          <w:rFonts w:cs="Arial"/>
          <w:lang w:val="es-ES_tradnl"/>
        </w:rPr>
        <w:t xml:space="preserve"> (sección 3.4) – Diseño de la parcela }</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ab/>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6</w:t>
      </w:r>
      <w:r w:rsidRPr="00031BD2">
        <w:rPr>
          <w:rFonts w:cs="Arial"/>
          <w:bdr w:val="single" w:sz="12" w:space="0" w:color="auto"/>
          <w:lang w:val="es-ES_tradnl"/>
        </w:rPr>
        <w:t xml:space="preserve"> </w:t>
      </w:r>
      <w:r w:rsidRPr="00031BD2">
        <w:rPr>
          <w:rFonts w:cs="Arial"/>
          <w:lang w:val="es-ES_tradnl"/>
        </w:rPr>
        <w:t xml:space="preserve"> (sección 3.4) –  Extracción de plantas o partes de plantas }</w:t>
      </w:r>
    </w:p>
    <w:p w:rsidR="004658D0" w:rsidRPr="00031BD2" w:rsidRDefault="004658D0" w:rsidP="004658D0">
      <w:pPr>
        <w:pStyle w:val="Normaltg"/>
        <w:rPr>
          <w:rFonts w:cs="Arial"/>
          <w:lang w:val="es-ES_tradnl"/>
        </w:rPr>
      </w:pPr>
    </w:p>
    <w:p w:rsidR="004658D0" w:rsidRPr="00031BD2" w:rsidRDefault="004658D0" w:rsidP="00F8375F">
      <w:pPr>
        <w:pStyle w:val="Heading4tg"/>
      </w:pPr>
      <w:bookmarkStart w:id="493" w:name="_Toc27819218"/>
      <w:bookmarkStart w:id="494" w:name="_Toc27819399"/>
      <w:bookmarkStart w:id="495" w:name="_Toc27819580"/>
      <w:bookmarkStart w:id="496" w:name="_Toc27976631"/>
      <w:bookmarkStart w:id="497" w:name="_Toc30491414"/>
      <w:bookmarkStart w:id="498" w:name="_Toc30996978"/>
      <w:bookmarkStart w:id="499" w:name="_Toc32998018"/>
      <w:bookmarkStart w:id="500" w:name="_Toc33528766"/>
      <w:bookmarkStart w:id="501" w:name="_Toc33528880"/>
      <w:bookmarkStart w:id="502" w:name="_Toc33591415"/>
      <w:bookmarkStart w:id="503" w:name="_Toc33601542"/>
      <w:bookmarkStart w:id="504" w:name="_Toc33601656"/>
      <w:bookmarkStart w:id="505" w:name="_Toc63847407"/>
      <w:bookmarkStart w:id="506" w:name="_Toc64194723"/>
      <w:bookmarkStart w:id="507" w:name="_Toc224703491"/>
      <w:bookmarkStart w:id="508" w:name="_Toc258923785"/>
      <w:bookmarkStart w:id="509" w:name="_Toc399419584"/>
      <w:bookmarkStart w:id="510" w:name="_Toc399419765"/>
      <w:r w:rsidRPr="00031BD2">
        <w:t>3.5</w:t>
      </w:r>
      <w:r w:rsidRPr="00031BD2">
        <w:tab/>
      </w:r>
      <w:bookmarkEnd w:id="493"/>
      <w:bookmarkEnd w:id="494"/>
      <w:bookmarkEnd w:id="495"/>
      <w:bookmarkEnd w:id="496"/>
      <w:bookmarkEnd w:id="497"/>
      <w:bookmarkEnd w:id="498"/>
      <w:proofErr w:type="spellStart"/>
      <w:r w:rsidRPr="00031BD2">
        <w:t>Ensayos</w:t>
      </w:r>
      <w:proofErr w:type="spellEnd"/>
      <w:r w:rsidRPr="00031BD2">
        <w:t xml:space="preserve"> </w:t>
      </w:r>
      <w:proofErr w:type="spellStart"/>
      <w:r w:rsidRPr="00031BD2">
        <w:t>adicionales</w:t>
      </w:r>
      <w:bookmarkEnd w:id="499"/>
      <w:bookmarkEnd w:id="500"/>
      <w:bookmarkEnd w:id="501"/>
      <w:bookmarkEnd w:id="502"/>
      <w:bookmarkEnd w:id="503"/>
      <w:bookmarkEnd w:id="504"/>
      <w:bookmarkEnd w:id="505"/>
      <w:bookmarkEnd w:id="506"/>
      <w:bookmarkEnd w:id="507"/>
      <w:bookmarkEnd w:id="508"/>
      <w:bookmarkEnd w:id="509"/>
      <w:bookmarkEnd w:id="510"/>
      <w:proofErr w:type="spellEnd"/>
    </w:p>
    <w:p w:rsidR="004658D0" w:rsidRPr="00031BD2" w:rsidRDefault="004658D0" w:rsidP="004658D0">
      <w:pPr>
        <w:pStyle w:val="Normaltg"/>
        <w:rPr>
          <w:rFonts w:cs="Arial"/>
          <w:lang w:val="es-ES_tradnl"/>
        </w:rPr>
      </w:pPr>
      <w:r w:rsidRPr="00031BD2">
        <w:rPr>
          <w:rFonts w:cs="Arial"/>
          <w:lang w:val="es-ES_tradnl"/>
        </w:rPr>
        <w:t>Se podrán efectuar ensayos adicionales para estudiar caracteres pertinentes.</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p>
    <w:p w:rsidR="004658D0" w:rsidRPr="00031BD2" w:rsidRDefault="004658D0" w:rsidP="004658D0">
      <w:pPr>
        <w:pStyle w:val="Heading3tg"/>
        <w:keepNext w:val="0"/>
        <w:numPr>
          <w:ilvl w:val="0"/>
          <w:numId w:val="0"/>
        </w:numPr>
        <w:rPr>
          <w:rFonts w:cs="Arial"/>
          <w:lang w:val="es-ES_tradnl"/>
        </w:rPr>
      </w:pPr>
      <w:bookmarkStart w:id="511" w:name="_Toc32998019"/>
      <w:bookmarkStart w:id="512" w:name="_Toc33528767"/>
      <w:bookmarkStart w:id="513" w:name="_Toc33528881"/>
      <w:bookmarkStart w:id="514" w:name="_Toc33591416"/>
      <w:bookmarkStart w:id="515" w:name="_Toc33601543"/>
      <w:bookmarkStart w:id="516" w:name="_Toc33601657"/>
      <w:bookmarkStart w:id="517" w:name="_Toc63846912"/>
      <w:bookmarkStart w:id="518" w:name="_Toc63847408"/>
      <w:bookmarkStart w:id="519" w:name="_Toc64194724"/>
      <w:bookmarkStart w:id="520" w:name="_Toc224703492"/>
      <w:bookmarkStart w:id="521" w:name="_Toc258923786"/>
      <w:bookmarkStart w:id="522" w:name="_Toc399419585"/>
      <w:bookmarkStart w:id="523" w:name="_Toc399419766"/>
      <w:r w:rsidRPr="00031BD2">
        <w:rPr>
          <w:rFonts w:cs="Arial"/>
          <w:u w:val="none"/>
          <w:lang w:val="es-ES_tradnl"/>
        </w:rPr>
        <w:t>4.</w:t>
      </w:r>
      <w:r w:rsidRPr="00031BD2">
        <w:rPr>
          <w:rFonts w:cs="Arial"/>
          <w:u w:val="none"/>
          <w:lang w:val="es-ES_tradnl"/>
        </w:rPr>
        <w:tab/>
      </w:r>
      <w:r w:rsidRPr="00031BD2">
        <w:rPr>
          <w:rFonts w:cs="Arial"/>
          <w:lang w:val="es-ES_tradnl"/>
        </w:rPr>
        <w:t>Evaluación de la distinción, la homogeneidad y la estabilidad</w:t>
      </w:r>
      <w:bookmarkEnd w:id="511"/>
      <w:bookmarkEnd w:id="512"/>
      <w:bookmarkEnd w:id="513"/>
      <w:bookmarkEnd w:id="514"/>
      <w:bookmarkEnd w:id="515"/>
      <w:bookmarkEnd w:id="516"/>
      <w:bookmarkEnd w:id="517"/>
      <w:bookmarkEnd w:id="518"/>
      <w:bookmarkEnd w:id="519"/>
      <w:bookmarkEnd w:id="520"/>
      <w:bookmarkEnd w:id="521"/>
      <w:bookmarkEnd w:id="522"/>
      <w:bookmarkEnd w:id="523"/>
    </w:p>
    <w:p w:rsidR="004658D0" w:rsidRPr="00031BD2" w:rsidRDefault="004658D0" w:rsidP="00F8375F">
      <w:pPr>
        <w:pStyle w:val="Heading4tg"/>
      </w:pPr>
      <w:bookmarkStart w:id="524" w:name="_Toc27819220"/>
      <w:bookmarkStart w:id="525" w:name="_Toc27819401"/>
      <w:bookmarkStart w:id="526" w:name="_Toc27819582"/>
      <w:bookmarkStart w:id="527" w:name="_Toc27976633"/>
      <w:bookmarkStart w:id="528" w:name="_Toc30491416"/>
      <w:bookmarkStart w:id="529" w:name="_Toc30996980"/>
      <w:bookmarkStart w:id="530" w:name="_Toc32998020"/>
      <w:bookmarkStart w:id="531" w:name="_Toc33528768"/>
      <w:bookmarkStart w:id="532" w:name="_Toc33528882"/>
      <w:bookmarkStart w:id="533" w:name="_Toc33591417"/>
      <w:bookmarkStart w:id="534" w:name="_Toc33601544"/>
      <w:bookmarkStart w:id="535" w:name="_Toc33601658"/>
      <w:bookmarkStart w:id="536" w:name="_Toc63847409"/>
      <w:bookmarkStart w:id="537" w:name="_Toc64194725"/>
      <w:bookmarkStart w:id="538" w:name="_Toc224703493"/>
      <w:bookmarkStart w:id="539" w:name="_Toc258923787"/>
      <w:bookmarkStart w:id="540" w:name="_Toc399419586"/>
      <w:bookmarkStart w:id="541" w:name="_Toc399419767"/>
      <w:r w:rsidRPr="00031BD2">
        <w:t>4.1</w:t>
      </w:r>
      <w:r w:rsidRPr="00031BD2">
        <w:tab/>
      </w:r>
      <w:bookmarkEnd w:id="524"/>
      <w:bookmarkEnd w:id="525"/>
      <w:bookmarkEnd w:id="526"/>
      <w:bookmarkEnd w:id="527"/>
      <w:bookmarkEnd w:id="528"/>
      <w:bookmarkEnd w:id="529"/>
      <w:proofErr w:type="spellStart"/>
      <w:r w:rsidRPr="00031BD2">
        <w:t>Distinción</w:t>
      </w:r>
      <w:bookmarkEnd w:id="530"/>
      <w:bookmarkEnd w:id="531"/>
      <w:bookmarkEnd w:id="532"/>
      <w:bookmarkEnd w:id="533"/>
      <w:bookmarkEnd w:id="534"/>
      <w:bookmarkEnd w:id="535"/>
      <w:bookmarkEnd w:id="536"/>
      <w:bookmarkEnd w:id="537"/>
      <w:bookmarkEnd w:id="538"/>
      <w:bookmarkEnd w:id="539"/>
      <w:bookmarkEnd w:id="540"/>
      <w:bookmarkEnd w:id="541"/>
      <w:proofErr w:type="spellEnd"/>
    </w:p>
    <w:p w:rsidR="004658D0" w:rsidRPr="00031BD2" w:rsidRDefault="004658D0" w:rsidP="00F8375F">
      <w:pPr>
        <w:pStyle w:val="Heading4"/>
      </w:pPr>
      <w:r w:rsidRPr="00031BD2">
        <w:tab/>
      </w:r>
      <w:bookmarkStart w:id="542" w:name="_Toc258923788"/>
      <w:bookmarkStart w:id="543" w:name="_Toc399419587"/>
      <w:r w:rsidRPr="00031BD2">
        <w:t>4.1.1</w:t>
      </w:r>
      <w:r w:rsidRPr="00031BD2">
        <w:tab/>
        <w:t>Recomendaciones generales</w:t>
      </w:r>
      <w:bookmarkEnd w:id="542"/>
      <w:bookmarkEnd w:id="543"/>
    </w:p>
    <w:p w:rsidR="004658D0" w:rsidRPr="00031BD2" w:rsidRDefault="004658D0" w:rsidP="004658D0">
      <w:pPr>
        <w:pStyle w:val="Normaltg"/>
        <w:rPr>
          <w:rFonts w:cs="Arial"/>
          <w:lang w:val="es-ES_tradnl"/>
        </w:rPr>
      </w:pPr>
      <w:r w:rsidRPr="00031BD2">
        <w:rPr>
          <w:rFonts w:cs="Arial"/>
          <w:lang w:val="es-ES_tradnl"/>
        </w:rPr>
        <w:t xml:space="preserve">Es de particular importancia para los usuarios de estas directrices de examen consultar </w:t>
      </w:r>
      <w:smartTag w:uri="urn:schemas-microsoft-com:office:smarttags" w:element="PersonName">
        <w:smartTagPr>
          <w:attr w:name="ProductID" w:val="la Introducci￳n General"/>
        </w:smartTagPr>
        <w:r w:rsidRPr="00031BD2">
          <w:rPr>
            <w:rFonts w:cs="Arial"/>
            <w:lang w:val="es-ES_tradnl"/>
          </w:rPr>
          <w:t>la Introducción General</w:t>
        </w:r>
      </w:smartTag>
      <w:r w:rsidRPr="00031BD2">
        <w:rPr>
          <w:rFonts w:cs="Arial"/>
          <w:lang w:val="es-ES_tradnl"/>
        </w:rPr>
        <w:t xml:space="preserve"> antes de tomar decisiones relativas a </w:t>
      </w:r>
      <w:smartTag w:uri="urn:schemas-microsoft-com:office:smarttags" w:element="PersonName">
        <w:smartTagPr>
          <w:attr w:name="ProductID" w:val="ependientesameSin镥ㆀ蠀organizacionesn.11锜ㆀ蠀 correspondientes11஺锓ㆀ蠀correspondencen.11"/>
        </w:smartTagPr>
        <w:r w:rsidRPr="00031BD2">
          <w:rPr>
            <w:rFonts w:cs="Arial"/>
            <w:lang w:val="es-ES_tradnl"/>
          </w:rPr>
          <w:t>la distinción.  Sin</w:t>
        </w:r>
      </w:smartTag>
      <w:r w:rsidRPr="00031BD2">
        <w:rPr>
          <w:rFonts w:cs="Arial"/>
          <w:lang w:val="es-ES_tradnl"/>
        </w:rPr>
        <w:t xml:space="preserve"> embargo, a continuación se citan una serie de aspectos que han de tenerse en cuenta en las directrices de examen.</w:t>
      </w:r>
    </w:p>
    <w:p w:rsidR="004658D0" w:rsidRPr="00031BD2" w:rsidRDefault="004658D0" w:rsidP="004658D0">
      <w:pPr>
        <w:pStyle w:val="Normaltg"/>
        <w:rPr>
          <w:rFonts w:cs="Arial"/>
          <w:lang w:val="es-ES_tradnl"/>
        </w:rPr>
      </w:pPr>
    </w:p>
    <w:p w:rsidR="004658D0" w:rsidRPr="00031BD2" w:rsidRDefault="008E18E4" w:rsidP="008E18E4">
      <w:pPr>
        <w:pStyle w:val="Normaltg"/>
        <w:rPr>
          <w:rFonts w:cs="Arial"/>
          <w:lang w:val="es-ES_tradnl"/>
        </w:rPr>
      </w:pPr>
      <w:r>
        <w:rPr>
          <w:rFonts w:cs="Arial"/>
          <w:lang w:val="es-ES_tradnl"/>
        </w:rPr>
        <w:tab/>
      </w:r>
      <w:r w:rsidR="004658D0" w:rsidRPr="00031BD2">
        <w:rPr>
          <w:rFonts w:cs="Arial"/>
          <w:lang w:val="es-ES_tradnl"/>
        </w:rPr>
        <w:t xml:space="preserve">{ </w:t>
      </w:r>
      <w:r w:rsidR="004658D0" w:rsidRPr="00031BD2">
        <w:rPr>
          <w:rFonts w:cs="Arial"/>
          <w:b/>
          <w:bdr w:val="single" w:sz="12" w:space="0" w:color="auto"/>
          <w:shd w:val="pct12" w:color="auto" w:fill="auto"/>
          <w:lang w:val="es-ES_tradnl"/>
        </w:rPr>
        <w:t>ASW</w:t>
      </w:r>
      <w:r w:rsidR="004658D0" w:rsidRPr="00031BD2">
        <w:rPr>
          <w:rFonts w:cs="Arial"/>
          <w:b/>
          <w:bdr w:val="single" w:sz="12" w:space="0" w:color="auto"/>
          <w:lang w:val="es-ES_tradnl"/>
        </w:rPr>
        <w:t xml:space="preserve"> 7(a)</w:t>
      </w:r>
      <w:r w:rsidR="004658D0" w:rsidRPr="00031BD2">
        <w:rPr>
          <w:rFonts w:cs="Arial"/>
          <w:bdr w:val="single" w:sz="12" w:space="0" w:color="auto"/>
          <w:lang w:val="es-ES_tradnl"/>
        </w:rPr>
        <w:t xml:space="preserve"> </w:t>
      </w:r>
      <w:r w:rsidR="004658D0" w:rsidRPr="00031BD2">
        <w:rPr>
          <w:rFonts w:cs="Arial"/>
          <w:lang w:val="es-ES_tradnl"/>
        </w:rPr>
        <w:t xml:space="preserve"> (Capítulo 4.1.1) – Distinción:  fórmula parental }</w:t>
      </w:r>
    </w:p>
    <w:p w:rsidR="004658D0" w:rsidRPr="008E18E4" w:rsidRDefault="004658D0" w:rsidP="008E18E4"/>
    <w:p w:rsidR="004658D0" w:rsidRPr="00031BD2" w:rsidRDefault="008E18E4" w:rsidP="00F8375F">
      <w:pPr>
        <w:pStyle w:val="Heading4"/>
      </w:pPr>
      <w:bookmarkStart w:id="544" w:name="_Toc258923789"/>
      <w:r>
        <w:tab/>
      </w:r>
      <w:bookmarkStart w:id="545" w:name="_Toc399419588"/>
      <w:r w:rsidR="004658D0" w:rsidRPr="00031BD2">
        <w:t>4.1.2</w:t>
      </w:r>
      <w:r w:rsidR="004658D0" w:rsidRPr="00031BD2">
        <w:tab/>
        <w:t>Diferencias consistentes</w:t>
      </w:r>
      <w:bookmarkEnd w:id="544"/>
      <w:bookmarkEnd w:id="545"/>
    </w:p>
    <w:p w:rsidR="004658D0" w:rsidRPr="00031BD2" w:rsidRDefault="004658D0" w:rsidP="004658D0">
      <w:pPr>
        <w:pStyle w:val="Normaltg"/>
        <w:rPr>
          <w:rFonts w:cs="Arial"/>
          <w:lang w:val="es-ES_tradnl"/>
        </w:rPr>
      </w:pPr>
      <w:r w:rsidRPr="00031BD2">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4658D0" w:rsidRPr="00031BD2" w:rsidRDefault="004658D0" w:rsidP="004658D0">
      <w:pPr>
        <w:pStyle w:val="Normaltg"/>
        <w:rPr>
          <w:rFonts w:cs="Arial"/>
          <w:lang w:val="es-ES_tradnl"/>
        </w:rPr>
      </w:pPr>
    </w:p>
    <w:p w:rsidR="004658D0" w:rsidRPr="00031BD2" w:rsidRDefault="004658D0" w:rsidP="00F8375F">
      <w:pPr>
        <w:pStyle w:val="Heading4"/>
      </w:pPr>
      <w:r w:rsidRPr="00031BD2">
        <w:tab/>
      </w:r>
      <w:bookmarkStart w:id="546" w:name="_Toc258923790"/>
      <w:bookmarkStart w:id="547" w:name="_Toc399419589"/>
      <w:r w:rsidRPr="00031BD2">
        <w:t>4.1.3</w:t>
      </w:r>
      <w:r w:rsidRPr="00031BD2">
        <w:tab/>
        <w:t>Diferencias claras</w:t>
      </w:r>
      <w:bookmarkEnd w:id="546"/>
      <w:bookmarkEnd w:id="547"/>
    </w:p>
    <w:p w:rsidR="004658D0" w:rsidRPr="00031BD2" w:rsidRDefault="004658D0" w:rsidP="004658D0">
      <w:pPr>
        <w:pStyle w:val="Normaltg"/>
        <w:rPr>
          <w:rFonts w:cs="Arial"/>
          <w:lang w:val="es-ES_tradnl"/>
        </w:rPr>
      </w:pPr>
      <w:r w:rsidRPr="00031BD2">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031BD2">
        <w:rPr>
          <w:rFonts w:cs="Arial"/>
          <w:lang w:val="es-ES_tradnl"/>
        </w:rPr>
        <w:t>pseudocualitativa</w:t>
      </w:r>
      <w:proofErr w:type="spellEnd"/>
      <w:r w:rsidRPr="00031BD2">
        <w:rPr>
          <w:rFonts w:cs="Arial"/>
          <w:lang w:val="es-ES_tradnl"/>
        </w:rPr>
        <w:t xml:space="preserve">.  Por consiguiente, es importante que los usuarios de estas directrices de examen estén familiarizados con las recomendaciones contenidas en </w:t>
      </w:r>
      <w:smartTag w:uri="urn:schemas-microsoft-com:office:smarttags" w:element="PersonName">
        <w:smartTagPr>
          <w:attr w:name="ProductID" w:val="la Introducci￳n General"/>
        </w:smartTagPr>
        <w:r w:rsidRPr="00031BD2">
          <w:rPr>
            <w:rFonts w:cs="Arial"/>
            <w:lang w:val="es-ES_tradnl"/>
          </w:rPr>
          <w:t>la Introducción General</w:t>
        </w:r>
      </w:smartTag>
      <w:r w:rsidRPr="00031BD2">
        <w:rPr>
          <w:rFonts w:cs="Arial"/>
          <w:lang w:val="es-ES_tradnl"/>
        </w:rPr>
        <w:t xml:space="preserve"> antes de tomar decisiones relativas a la distinción. </w:t>
      </w:r>
    </w:p>
    <w:p w:rsidR="004658D0" w:rsidRPr="00031BD2" w:rsidRDefault="004658D0" w:rsidP="004658D0">
      <w:pPr>
        <w:pStyle w:val="Normaltg"/>
        <w:rPr>
          <w:rFonts w:cs="Arial"/>
          <w:lang w:val="es-ES_tradnl"/>
        </w:rPr>
      </w:pPr>
    </w:p>
    <w:p w:rsidR="004658D0" w:rsidRPr="00700B6A" w:rsidRDefault="00700B6A" w:rsidP="00F8375F">
      <w:pPr>
        <w:pStyle w:val="Heading4"/>
      </w:pPr>
      <w:bookmarkStart w:id="548" w:name="_Toc258923791"/>
      <w:bookmarkStart w:id="549" w:name="_Toc222139502"/>
      <w:bookmarkStart w:id="550" w:name="_Toc224703494"/>
      <w:r>
        <w:tab/>
      </w:r>
      <w:bookmarkStart w:id="551" w:name="_Toc399419590"/>
      <w:r w:rsidR="004658D0" w:rsidRPr="00700B6A">
        <w:t>4.1.4</w:t>
      </w:r>
      <w:r w:rsidR="004658D0" w:rsidRPr="00700B6A">
        <w:tab/>
        <w:t>Número de plantas/ partes de plantas que se ha de examinar</w:t>
      </w:r>
      <w:bookmarkEnd w:id="548"/>
      <w:bookmarkEnd w:id="551"/>
      <w:r w:rsidR="004658D0" w:rsidRPr="00700B6A">
        <w:t xml:space="preserve"> </w:t>
      </w:r>
      <w:bookmarkEnd w:id="549"/>
      <w:bookmarkEnd w:id="550"/>
    </w:p>
    <w:p w:rsidR="004658D0" w:rsidRPr="00031BD2" w:rsidRDefault="004658D0" w:rsidP="0014139F">
      <w:pPr>
        <w:pStyle w:val="Normaltg"/>
      </w:pPr>
      <w:proofErr w:type="spellStart"/>
      <w:r w:rsidRPr="00031BD2">
        <w:t>Salvo</w:t>
      </w:r>
      <w:proofErr w:type="spellEnd"/>
      <w:r w:rsidRPr="00031BD2">
        <w:t xml:space="preserve"> </w:t>
      </w:r>
      <w:proofErr w:type="spellStart"/>
      <w:r w:rsidRPr="00031BD2">
        <w:t>indicación</w:t>
      </w:r>
      <w:proofErr w:type="spellEnd"/>
      <w:r w:rsidRPr="00031BD2">
        <w:t xml:space="preserve"> en contrario, a los </w:t>
      </w:r>
      <w:proofErr w:type="spellStart"/>
      <w:r w:rsidRPr="00031BD2">
        <w:t>efectos</w:t>
      </w:r>
      <w:proofErr w:type="spellEnd"/>
      <w:r w:rsidRPr="00031BD2">
        <w:t xml:space="preserve"> de la </w:t>
      </w:r>
      <w:proofErr w:type="spellStart"/>
      <w:r w:rsidRPr="00031BD2">
        <w:t>distinción</w:t>
      </w:r>
      <w:proofErr w:type="spellEnd"/>
      <w:r w:rsidRPr="00031BD2">
        <w:t xml:space="preserve">, </w:t>
      </w:r>
      <w:proofErr w:type="spellStart"/>
      <w:r w:rsidRPr="00031BD2">
        <w:t>todas</w:t>
      </w:r>
      <w:proofErr w:type="spellEnd"/>
      <w:r w:rsidRPr="00031BD2">
        <w:t xml:space="preserve"> las </w:t>
      </w:r>
      <w:proofErr w:type="spellStart"/>
      <w:r w:rsidRPr="00031BD2">
        <w:t>observaciones</w:t>
      </w:r>
      <w:proofErr w:type="spellEnd"/>
      <w:r w:rsidRPr="00031BD2">
        <w:t xml:space="preserve"> de plantas </w:t>
      </w:r>
      <w:proofErr w:type="spellStart"/>
      <w:r w:rsidRPr="00031BD2">
        <w:t>individuales</w:t>
      </w:r>
      <w:proofErr w:type="spellEnd"/>
      <w:r w:rsidRPr="00031BD2">
        <w:t xml:space="preserve"> </w:t>
      </w:r>
      <w:proofErr w:type="spellStart"/>
      <w:r w:rsidRPr="00031BD2">
        <w:t>deberán</w:t>
      </w:r>
      <w:proofErr w:type="spellEnd"/>
      <w:r w:rsidRPr="00031BD2">
        <w:t xml:space="preserve"> </w:t>
      </w:r>
      <w:proofErr w:type="spellStart"/>
      <w:r w:rsidRPr="00031BD2">
        <w:t>efectuarse</w:t>
      </w:r>
      <w:proofErr w:type="spellEnd"/>
      <w:r w:rsidRPr="00031BD2">
        <w:t xml:space="preserve"> en { x } plantas o partes de </w:t>
      </w:r>
      <w:proofErr w:type="spellStart"/>
      <w:r w:rsidRPr="00031BD2">
        <w:t>cada</w:t>
      </w:r>
      <w:proofErr w:type="spellEnd"/>
      <w:r w:rsidRPr="00031BD2">
        <w:t xml:space="preserve"> </w:t>
      </w:r>
      <w:proofErr w:type="spellStart"/>
      <w:r w:rsidRPr="00031BD2">
        <w:t>una</w:t>
      </w:r>
      <w:proofErr w:type="spellEnd"/>
      <w:r w:rsidRPr="00031BD2">
        <w:t xml:space="preserve"> de las { x } plantas, y </w:t>
      </w:r>
      <w:proofErr w:type="spellStart"/>
      <w:r w:rsidRPr="00031BD2">
        <w:t>cualquier</w:t>
      </w:r>
      <w:proofErr w:type="spellEnd"/>
      <w:r w:rsidRPr="00031BD2">
        <w:t xml:space="preserve"> </w:t>
      </w:r>
      <w:proofErr w:type="spellStart"/>
      <w:r w:rsidRPr="00031BD2">
        <w:t>otra</w:t>
      </w:r>
      <w:proofErr w:type="spellEnd"/>
      <w:r w:rsidRPr="00031BD2">
        <w:t xml:space="preserve"> </w:t>
      </w:r>
      <w:proofErr w:type="spellStart"/>
      <w:r w:rsidRPr="00031BD2">
        <w:t>observación</w:t>
      </w:r>
      <w:proofErr w:type="spellEnd"/>
      <w:r w:rsidRPr="00031BD2">
        <w:t xml:space="preserve"> se </w:t>
      </w:r>
      <w:proofErr w:type="spellStart"/>
      <w:r w:rsidRPr="00031BD2">
        <w:t>efectuará</w:t>
      </w:r>
      <w:proofErr w:type="spellEnd"/>
      <w:r w:rsidRPr="00031BD2">
        <w:t xml:space="preserve"> en </w:t>
      </w:r>
      <w:proofErr w:type="spellStart"/>
      <w:r w:rsidRPr="00031BD2">
        <w:t>todas</w:t>
      </w:r>
      <w:proofErr w:type="spellEnd"/>
      <w:r w:rsidRPr="00031BD2">
        <w:t xml:space="preserve"> las plantas </w:t>
      </w:r>
      <w:proofErr w:type="spellStart"/>
      <w:r w:rsidRPr="00031BD2">
        <w:t>del</w:t>
      </w:r>
      <w:proofErr w:type="spellEnd"/>
      <w:r w:rsidRPr="00031BD2">
        <w:t xml:space="preserve"> </w:t>
      </w:r>
      <w:proofErr w:type="spellStart"/>
      <w:r w:rsidRPr="00031BD2">
        <w:t>ensayo</w:t>
      </w:r>
      <w:proofErr w:type="spellEnd"/>
      <w:r w:rsidRPr="00031BD2">
        <w:t xml:space="preserve">, sin </w:t>
      </w:r>
      <w:proofErr w:type="spellStart"/>
      <w:r w:rsidRPr="00031BD2">
        <w:t>tener</w:t>
      </w:r>
      <w:proofErr w:type="spellEnd"/>
      <w:r w:rsidRPr="00031BD2">
        <w:t xml:space="preserve"> en </w:t>
      </w:r>
      <w:proofErr w:type="spellStart"/>
      <w:r w:rsidRPr="00031BD2">
        <w:t>cuenta</w:t>
      </w:r>
      <w:proofErr w:type="spellEnd"/>
      <w:r w:rsidRPr="00031BD2">
        <w:t xml:space="preserve"> las plantas </w:t>
      </w:r>
      <w:proofErr w:type="spellStart"/>
      <w:r w:rsidRPr="00031BD2">
        <w:t>fuera</w:t>
      </w:r>
      <w:proofErr w:type="spellEnd"/>
      <w:r w:rsidRPr="00031BD2">
        <w:t xml:space="preserve"> de </w:t>
      </w:r>
      <w:proofErr w:type="spellStart"/>
      <w:r w:rsidRPr="00031BD2">
        <w:t>tipo</w:t>
      </w:r>
      <w:proofErr w:type="spellEnd"/>
      <w:r w:rsidRPr="00031BD2">
        <w:t>.</w:t>
      </w:r>
    </w:p>
    <w:p w:rsidR="004658D0" w:rsidRPr="00031BD2" w:rsidRDefault="004658D0" w:rsidP="0014139F">
      <w:pPr>
        <w:pStyle w:val="Normaltg"/>
      </w:pPr>
    </w:p>
    <w:p w:rsidR="004658D0" w:rsidRDefault="0014139F" w:rsidP="0014139F">
      <w:pPr>
        <w:pStyle w:val="Normaltg"/>
      </w:pPr>
      <w:r>
        <w:tab/>
      </w:r>
      <w:r w:rsidR="004658D0" w:rsidRPr="00031BD2">
        <w:t xml:space="preserve">{ </w:t>
      </w:r>
      <w:r w:rsidR="004658D0" w:rsidRPr="00031BD2">
        <w:rPr>
          <w:b/>
          <w:bdr w:val="single" w:sz="12" w:space="0" w:color="auto"/>
          <w:shd w:val="pct12" w:color="auto" w:fill="auto"/>
        </w:rPr>
        <w:t>ASW</w:t>
      </w:r>
      <w:r w:rsidR="004658D0" w:rsidRPr="00031BD2">
        <w:rPr>
          <w:b/>
          <w:bdr w:val="single" w:sz="12" w:space="0" w:color="auto"/>
        </w:rPr>
        <w:t xml:space="preserve"> 7(b)</w:t>
      </w:r>
      <w:r w:rsidR="004658D0" w:rsidRPr="00031BD2">
        <w:rPr>
          <w:bdr w:val="single" w:sz="12" w:space="0" w:color="auto"/>
        </w:rPr>
        <w:t xml:space="preserve"> </w:t>
      </w:r>
      <w:r w:rsidR="004658D0" w:rsidRPr="00031BD2">
        <w:t xml:space="preserve"> (</w:t>
      </w:r>
      <w:proofErr w:type="spellStart"/>
      <w:r w:rsidR="004658D0" w:rsidRPr="00031BD2">
        <w:t>Capítulo</w:t>
      </w:r>
      <w:proofErr w:type="spellEnd"/>
      <w:r w:rsidR="004658D0" w:rsidRPr="00031BD2">
        <w:t xml:space="preserve"> 4.1.4) – </w:t>
      </w:r>
      <w:proofErr w:type="spellStart"/>
      <w:r w:rsidR="004658D0" w:rsidRPr="00031BD2">
        <w:t>Número</w:t>
      </w:r>
      <w:proofErr w:type="spellEnd"/>
      <w:r w:rsidR="004658D0" w:rsidRPr="00031BD2">
        <w:t xml:space="preserve"> de plantas/partes de plantas que se ha de </w:t>
      </w:r>
      <w:proofErr w:type="spellStart"/>
      <w:r w:rsidR="004658D0" w:rsidRPr="00031BD2">
        <w:t>examinar</w:t>
      </w:r>
      <w:proofErr w:type="spellEnd"/>
      <w:r w:rsidR="004658D0" w:rsidRPr="00031BD2">
        <w:t xml:space="preserve"> }</w:t>
      </w:r>
    </w:p>
    <w:p w:rsidR="0014139F" w:rsidRDefault="0014139F" w:rsidP="0014139F">
      <w:pPr>
        <w:pStyle w:val="Normaltg"/>
      </w:pPr>
    </w:p>
    <w:p w:rsidR="0014139F" w:rsidRPr="00164FCC" w:rsidRDefault="0014139F" w:rsidP="0014139F">
      <w:pPr>
        <w:pStyle w:val="Normaltg"/>
        <w:ind w:left="709"/>
        <w:rPr>
          <w:lang w:val="es-ES_tradnl"/>
        </w:rPr>
      </w:pPr>
      <w:r w:rsidRPr="00164FCC">
        <w:rPr>
          <w:lang w:val="es-ES_tradnl"/>
        </w:rPr>
        <w:t xml:space="preserve">{ </w:t>
      </w:r>
      <w:r w:rsidRPr="00164FCC">
        <w:rPr>
          <w:highlight w:val="lightGray"/>
          <w:bdr w:val="single" w:sz="12" w:space="0" w:color="auto"/>
          <w:lang w:val="es-ES_tradnl"/>
        </w:rPr>
        <w:t>GN</w:t>
      </w:r>
      <w:r w:rsidRPr="00164FCC">
        <w:rPr>
          <w:bdr w:val="single" w:sz="12" w:space="0" w:color="auto"/>
          <w:lang w:val="es-ES_tradnl"/>
        </w:rPr>
        <w:t xml:space="preserve"> </w:t>
      </w:r>
      <w:r w:rsidRPr="00D36C6D">
        <w:rPr>
          <w:bdr w:val="single" w:sz="12" w:space="0" w:color="auto"/>
          <w:lang w:val="es-ES_tradnl"/>
        </w:rPr>
        <w:t>10.2</w:t>
      </w:r>
      <w:r w:rsidRPr="00164FCC">
        <w:rPr>
          <w:bdr w:val="single" w:sz="12" w:space="0" w:color="auto"/>
          <w:lang w:val="es-ES_tradnl"/>
        </w:rPr>
        <w:t xml:space="preserve"> </w:t>
      </w:r>
      <w:r w:rsidRPr="00164FCC">
        <w:rPr>
          <w:lang w:val="es-ES_tradnl"/>
        </w:rPr>
        <w:t xml:space="preserve"> </w:t>
      </w:r>
      <w:r w:rsidRPr="00D36C6D">
        <w:rPr>
          <w:lang w:val="es-ES_tradnl"/>
        </w:rPr>
        <w:t>(Capítulo 4.1.4) – Número de plantas/partes de plantas que se ha de examinar (para determinar la distinción)</w:t>
      </w:r>
      <w:r w:rsidRPr="00164FCC">
        <w:rPr>
          <w:lang w:val="es-ES_tradnl"/>
        </w:rPr>
        <w:t xml:space="preserve"> }</w:t>
      </w:r>
    </w:p>
    <w:p w:rsidR="004658D0" w:rsidRPr="00031BD2" w:rsidRDefault="004658D0" w:rsidP="0014139F">
      <w:pPr>
        <w:pStyle w:val="Normaltg"/>
      </w:pPr>
    </w:p>
    <w:p w:rsidR="004658D0" w:rsidRPr="00700B6A" w:rsidRDefault="00700B6A" w:rsidP="00F8375F">
      <w:pPr>
        <w:pStyle w:val="Heading4"/>
      </w:pPr>
      <w:bookmarkStart w:id="552" w:name="_Toc258923792"/>
      <w:bookmarkStart w:id="553" w:name="_Toc220469026"/>
      <w:bookmarkStart w:id="554" w:name="_Toc222139503"/>
      <w:bookmarkStart w:id="555" w:name="_Toc224703495"/>
      <w:r>
        <w:tab/>
      </w:r>
      <w:bookmarkStart w:id="556" w:name="_Toc399419591"/>
      <w:r w:rsidR="004658D0" w:rsidRPr="00700B6A">
        <w:t>4.1.5</w:t>
      </w:r>
      <w:r w:rsidR="004658D0" w:rsidRPr="00700B6A">
        <w:tab/>
        <w:t>Método de observación</w:t>
      </w:r>
      <w:bookmarkEnd w:id="552"/>
      <w:bookmarkEnd w:id="556"/>
      <w:r w:rsidR="004658D0" w:rsidRPr="00700B6A">
        <w:t xml:space="preserve"> </w:t>
      </w:r>
      <w:bookmarkEnd w:id="553"/>
      <w:bookmarkEnd w:id="554"/>
      <w:bookmarkEnd w:id="555"/>
    </w:p>
    <w:p w:rsidR="004658D0" w:rsidRPr="00031BD2" w:rsidRDefault="004658D0" w:rsidP="004658D0">
      <w:pPr>
        <w:pStyle w:val="Normaltg"/>
        <w:rPr>
          <w:rFonts w:cs="Arial"/>
          <w:lang w:val="es-ES_tradnl"/>
        </w:rPr>
      </w:pPr>
      <w:r w:rsidRPr="00031BD2">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4658D0" w:rsidRPr="00031BD2" w:rsidRDefault="004658D0" w:rsidP="004658D0">
      <w:pPr>
        <w:rPr>
          <w:rFonts w:cs="Arial"/>
        </w:rPr>
      </w:pPr>
    </w:p>
    <w:p w:rsidR="004658D0" w:rsidRPr="00031BD2" w:rsidRDefault="004658D0" w:rsidP="004658D0">
      <w:pPr>
        <w:keepNext/>
        <w:ind w:left="1276" w:hanging="567"/>
        <w:outlineLvl w:val="0"/>
        <w:rPr>
          <w:rFonts w:cs="Arial"/>
        </w:rPr>
      </w:pPr>
      <w:r w:rsidRPr="00031BD2">
        <w:rPr>
          <w:rFonts w:cs="Arial"/>
        </w:rPr>
        <w:t>MG:</w:t>
      </w:r>
      <w:r w:rsidRPr="00031BD2">
        <w:rPr>
          <w:rFonts w:cs="Arial"/>
        </w:rPr>
        <w:tab/>
        <w:t>medición única de un grupo de varias plantas o partes de plantas</w:t>
      </w:r>
    </w:p>
    <w:p w:rsidR="004658D0" w:rsidRPr="00031BD2" w:rsidRDefault="004658D0" w:rsidP="004658D0">
      <w:pPr>
        <w:keepNext/>
        <w:ind w:left="1276" w:hanging="567"/>
        <w:rPr>
          <w:rFonts w:cs="Arial"/>
        </w:rPr>
      </w:pPr>
      <w:r w:rsidRPr="00031BD2">
        <w:rPr>
          <w:rFonts w:cs="Arial"/>
        </w:rPr>
        <w:t>MS:</w:t>
      </w:r>
      <w:r w:rsidRPr="00031BD2">
        <w:rPr>
          <w:rFonts w:cs="Arial"/>
        </w:rPr>
        <w:tab/>
        <w:t>medición de varias plantas o partes de plantas individuales</w:t>
      </w:r>
    </w:p>
    <w:p w:rsidR="004658D0" w:rsidRPr="00031BD2" w:rsidRDefault="004658D0" w:rsidP="004658D0">
      <w:pPr>
        <w:keepNext/>
        <w:ind w:left="1276" w:hanging="567"/>
        <w:rPr>
          <w:rFonts w:cs="Arial"/>
        </w:rPr>
      </w:pPr>
      <w:r w:rsidRPr="00031BD2">
        <w:rPr>
          <w:rFonts w:cs="Arial"/>
        </w:rPr>
        <w:t>VG:</w:t>
      </w:r>
      <w:r w:rsidRPr="00031BD2">
        <w:rPr>
          <w:rFonts w:cs="Arial"/>
        </w:rPr>
        <w:tab/>
        <w:t xml:space="preserve">evaluación visual mediante una única observación de un grupo de varias plantas o partes de plantas </w:t>
      </w:r>
    </w:p>
    <w:p w:rsidR="004658D0" w:rsidRPr="00031BD2" w:rsidRDefault="004658D0" w:rsidP="004658D0">
      <w:pPr>
        <w:ind w:left="1276" w:hanging="567"/>
        <w:rPr>
          <w:rFonts w:cs="Arial"/>
        </w:rPr>
      </w:pPr>
      <w:r w:rsidRPr="00031BD2">
        <w:rPr>
          <w:rFonts w:cs="Arial"/>
        </w:rPr>
        <w:t>VS:</w:t>
      </w:r>
      <w:r w:rsidRPr="00031BD2">
        <w:rPr>
          <w:rFonts w:cs="Arial"/>
        </w:rPr>
        <w:tab/>
        <w:t>evaluación visual mediante la observación de varias plantas o partes de plantas individuales</w:t>
      </w:r>
    </w:p>
    <w:p w:rsidR="004658D0" w:rsidRPr="00031BD2" w:rsidRDefault="004658D0" w:rsidP="004658D0">
      <w:pPr>
        <w:ind w:left="1134" w:hanging="567"/>
        <w:rPr>
          <w:rFonts w:cs="Arial"/>
        </w:rPr>
      </w:pPr>
    </w:p>
    <w:p w:rsidR="004658D0" w:rsidRPr="00031BD2" w:rsidRDefault="004658D0" w:rsidP="004658D0">
      <w:pPr>
        <w:pStyle w:val="Normaltg"/>
        <w:ind w:left="709" w:hanging="142"/>
        <w:rPr>
          <w:rFonts w:cs="Arial"/>
          <w:lang w:val="es-ES_tradnl"/>
        </w:rPr>
      </w:pPr>
      <w:r w:rsidRPr="00031BD2">
        <w:rPr>
          <w:rFonts w:cs="Arial"/>
          <w:lang w:val="es-ES_tradnl"/>
        </w:rPr>
        <w:t>Tipo de observación  visual (V) o medición (M)</w:t>
      </w:r>
    </w:p>
    <w:p w:rsidR="004658D0" w:rsidRPr="00031BD2" w:rsidRDefault="004658D0" w:rsidP="004658D0">
      <w:pPr>
        <w:pStyle w:val="Normaltg"/>
        <w:rPr>
          <w:rFonts w:cs="Arial"/>
          <w:lang w:val="es-ES_tradnl"/>
        </w:rPr>
      </w:pPr>
    </w:p>
    <w:p w:rsidR="004658D0" w:rsidRPr="00031BD2" w:rsidRDefault="004658D0" w:rsidP="004658D0">
      <w:pPr>
        <w:tabs>
          <w:tab w:val="left" w:pos="992"/>
        </w:tabs>
        <w:ind w:left="992"/>
        <w:rPr>
          <w:rFonts w:cs="Arial"/>
        </w:rPr>
      </w:pPr>
      <w:r w:rsidRPr="00031BD2">
        <w:rPr>
          <w:rFonts w:cs="Aria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4658D0" w:rsidRPr="00031BD2" w:rsidRDefault="004658D0" w:rsidP="004658D0">
      <w:pPr>
        <w:ind w:left="1134" w:hanging="567"/>
        <w:rPr>
          <w:rFonts w:cs="Arial"/>
        </w:rPr>
      </w:pPr>
    </w:p>
    <w:p w:rsidR="004658D0" w:rsidRPr="00031BD2" w:rsidRDefault="004658D0" w:rsidP="004658D0">
      <w:pPr>
        <w:ind w:left="1134" w:hanging="567"/>
        <w:rPr>
          <w:rFonts w:cs="Arial"/>
          <w:b/>
          <w:bCs/>
        </w:rPr>
      </w:pPr>
      <w:r w:rsidRPr="00031BD2">
        <w:rPr>
          <w:rFonts w:cs="Arial"/>
        </w:rPr>
        <w:t>Tipo de registro(s):  un grupo de plantas (G) o plantas individuales (S)</w:t>
      </w:r>
    </w:p>
    <w:p w:rsidR="004658D0" w:rsidRPr="00031BD2" w:rsidRDefault="004658D0" w:rsidP="004658D0">
      <w:pPr>
        <w:ind w:left="1559" w:hanging="567"/>
        <w:rPr>
          <w:rFonts w:cs="Arial"/>
        </w:rPr>
      </w:pPr>
    </w:p>
    <w:p w:rsidR="004658D0" w:rsidRPr="00031BD2" w:rsidRDefault="004658D0" w:rsidP="004658D0">
      <w:pPr>
        <w:ind w:left="992"/>
        <w:rPr>
          <w:rFonts w:cs="Arial"/>
        </w:rPr>
      </w:pPr>
      <w:r w:rsidRPr="00031BD2">
        <w:rPr>
          <w:rFonts w:cs="Aria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4658D0" w:rsidRPr="00031BD2" w:rsidRDefault="004658D0" w:rsidP="004658D0">
      <w:pPr>
        <w:pStyle w:val="Normaltg"/>
        <w:rPr>
          <w:rFonts w:cs="Arial"/>
          <w:lang w:val="es-ES_tradnl"/>
        </w:rPr>
      </w:pPr>
    </w:p>
    <w:p w:rsidR="004658D0" w:rsidRPr="00031BD2" w:rsidRDefault="004658D0" w:rsidP="004658D0">
      <w:pPr>
        <w:rPr>
          <w:rFonts w:eastAsia="MS Mincho" w:cs="Arial"/>
          <w:snapToGrid w:val="0"/>
          <w:color w:val="000000"/>
        </w:rPr>
      </w:pPr>
      <w:r w:rsidRPr="00031BD2">
        <w:rPr>
          <w:rFonts w:eastAsia="MS Mincho" w:cs="Arial"/>
        </w:rPr>
        <w:t>Para los casos en que en la tabla de caracteres se indica más de un método de observación de los caracteres (p. ej. VG/MG), en la Sección 4.2 del documento TGP/9 se ofrece orientación sobre la elección de un método apropiado.</w:t>
      </w:r>
    </w:p>
    <w:p w:rsidR="004658D0" w:rsidRPr="00031BD2" w:rsidRDefault="004658D0" w:rsidP="004658D0">
      <w:pPr>
        <w:pStyle w:val="Normaltg"/>
        <w:rPr>
          <w:rFonts w:cs="Arial"/>
          <w:lang w:val="es-ES_tradnl"/>
        </w:rPr>
      </w:pPr>
    </w:p>
    <w:p w:rsidR="004658D0" w:rsidRPr="00031BD2" w:rsidRDefault="004658D0" w:rsidP="00F8375F">
      <w:pPr>
        <w:pStyle w:val="Heading4tg"/>
      </w:pPr>
      <w:bookmarkStart w:id="557" w:name="_Toc27819221"/>
      <w:bookmarkStart w:id="558" w:name="_Toc27819402"/>
      <w:bookmarkStart w:id="559" w:name="_Toc27819583"/>
      <w:bookmarkStart w:id="560" w:name="_Toc27976634"/>
      <w:bookmarkStart w:id="561" w:name="_Toc30491417"/>
      <w:bookmarkStart w:id="562" w:name="_Toc30996981"/>
      <w:bookmarkStart w:id="563" w:name="_Toc32998021"/>
      <w:bookmarkStart w:id="564" w:name="_Toc33528769"/>
      <w:bookmarkStart w:id="565" w:name="_Toc33528883"/>
      <w:bookmarkStart w:id="566" w:name="_Toc33591418"/>
      <w:bookmarkStart w:id="567" w:name="_Toc33601545"/>
      <w:bookmarkStart w:id="568" w:name="_Toc33601659"/>
      <w:bookmarkStart w:id="569" w:name="_Toc63847410"/>
      <w:bookmarkStart w:id="570" w:name="_Toc64194726"/>
      <w:bookmarkStart w:id="571" w:name="_Toc224703496"/>
      <w:bookmarkStart w:id="572" w:name="_Toc258923793"/>
      <w:bookmarkStart w:id="573" w:name="_Toc399419592"/>
      <w:bookmarkStart w:id="574" w:name="_Toc399419768"/>
      <w:r w:rsidRPr="00031BD2">
        <w:t>4.2</w:t>
      </w:r>
      <w:r w:rsidRPr="00031BD2">
        <w:tab/>
      </w:r>
      <w:bookmarkEnd w:id="557"/>
      <w:bookmarkEnd w:id="558"/>
      <w:bookmarkEnd w:id="559"/>
      <w:bookmarkEnd w:id="560"/>
      <w:bookmarkEnd w:id="561"/>
      <w:bookmarkEnd w:id="562"/>
      <w:proofErr w:type="spellStart"/>
      <w:r w:rsidRPr="00031BD2">
        <w:t>Homogeneidad</w:t>
      </w:r>
      <w:bookmarkEnd w:id="563"/>
      <w:bookmarkEnd w:id="564"/>
      <w:bookmarkEnd w:id="565"/>
      <w:bookmarkEnd w:id="566"/>
      <w:bookmarkEnd w:id="567"/>
      <w:bookmarkEnd w:id="568"/>
      <w:bookmarkEnd w:id="569"/>
      <w:bookmarkEnd w:id="570"/>
      <w:bookmarkEnd w:id="571"/>
      <w:bookmarkEnd w:id="572"/>
      <w:bookmarkEnd w:id="573"/>
      <w:bookmarkEnd w:id="574"/>
      <w:proofErr w:type="spellEnd"/>
    </w:p>
    <w:p w:rsidR="004658D0" w:rsidRPr="00031BD2" w:rsidRDefault="004658D0" w:rsidP="004658D0">
      <w:pPr>
        <w:pStyle w:val="Normaltg"/>
        <w:rPr>
          <w:rFonts w:cs="Arial"/>
          <w:lang w:val="es-ES_tradnl"/>
        </w:rPr>
      </w:pPr>
      <w:r w:rsidRPr="00031BD2">
        <w:rPr>
          <w:rFonts w:cs="Arial"/>
          <w:lang w:val="es-ES_tradnl"/>
        </w:rPr>
        <w:t xml:space="preserve">Es particularmente importante que los usuarios de estas directrices de examen consulten </w:t>
      </w:r>
      <w:smartTag w:uri="urn:schemas-microsoft-com:office:smarttags" w:element="PersonName">
        <w:smartTagPr>
          <w:attr w:name="ProductID" w:val="la Introducci￳n General"/>
        </w:smartTagPr>
        <w:r w:rsidRPr="00031BD2">
          <w:rPr>
            <w:rFonts w:cs="Arial"/>
            <w:lang w:val="es-ES_tradnl"/>
          </w:rPr>
          <w:t>la Introducción General</w:t>
        </w:r>
      </w:smartTag>
      <w:r w:rsidRPr="00031BD2">
        <w:rPr>
          <w:rFonts w:cs="Arial"/>
          <w:lang w:val="es-ES_tradnl"/>
        </w:rPr>
        <w:t xml:space="preserve"> antes de tomar decisiones relativas a </w:t>
      </w:r>
      <w:smartTag w:uri="urn:schemas-microsoft-com:office:smarttags" w:element="PersonName">
        <w:smartTagPr>
          <w:attr w:name="ProductID" w:val="la homogeneidad.  Sin"/>
        </w:smartTagPr>
        <w:r w:rsidRPr="00031BD2">
          <w:rPr>
            <w:rFonts w:cs="Arial"/>
            <w:lang w:val="es-ES_tradnl"/>
          </w:rPr>
          <w:t>la homogeneidad.  Sin</w:t>
        </w:r>
      </w:smartTag>
      <w:r w:rsidRPr="00031BD2">
        <w:rPr>
          <w:rFonts w:cs="Arial"/>
          <w:lang w:val="es-ES_tradnl"/>
        </w:rPr>
        <w:t xml:space="preserve"> embargo, a continuación se citan una serie de aspectos que han de tenerse en cuenta en las directrices de examen. </w:t>
      </w:r>
    </w:p>
    <w:p w:rsidR="004658D0" w:rsidRPr="00031BD2" w:rsidRDefault="004658D0" w:rsidP="004658D0">
      <w:pPr>
        <w:pStyle w:val="Normaltg"/>
        <w:rPr>
          <w:rFonts w:cs="Arial"/>
          <w:lang w:val="es-ES_tradnl"/>
        </w:rPr>
      </w:pPr>
    </w:p>
    <w:p w:rsidR="004658D0" w:rsidRPr="00031BD2" w:rsidRDefault="004658D0" w:rsidP="004658D0">
      <w:pPr>
        <w:pStyle w:val="Normaltg"/>
        <w:tabs>
          <w:tab w:val="clear" w:pos="709"/>
        </w:tabs>
        <w:ind w:left="3261" w:hanging="2552"/>
        <w:rPr>
          <w:rFonts w:cs="Arial"/>
          <w:lang w:val="es-ES_tradnl"/>
        </w:rPr>
      </w:pPr>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11 </w:t>
      </w:r>
      <w:r w:rsidRPr="00031BD2">
        <w:rPr>
          <w:rFonts w:cs="Arial"/>
          <w:lang w:val="es-ES_tradnl"/>
        </w:rPr>
        <w:t xml:space="preserve"> (sección 4.2) –</w:t>
      </w:r>
      <w:r w:rsidRPr="00031BD2">
        <w:rPr>
          <w:rFonts w:cs="Arial"/>
          <w:lang w:val="es-ES_tradnl"/>
        </w:rPr>
        <w:tab/>
        <w:t>Evaluación de la homogeneidad }</w:t>
      </w:r>
    </w:p>
    <w:p w:rsidR="004658D0" w:rsidRPr="00031BD2" w:rsidRDefault="004658D0" w:rsidP="004658D0">
      <w:pPr>
        <w:pStyle w:val="Normaltg"/>
        <w:tabs>
          <w:tab w:val="clear" w:pos="709"/>
        </w:tabs>
        <w:ind w:left="3261" w:hanging="2552"/>
        <w:rPr>
          <w:rFonts w:cs="Arial"/>
          <w:lang w:val="es-ES_tradnl"/>
        </w:rPr>
      </w:pPr>
      <w:r w:rsidRPr="00031BD2">
        <w:rPr>
          <w:rFonts w:cs="Arial"/>
          <w:lang w:val="es-ES_tradnl"/>
        </w:rPr>
        <w:t>{</w:t>
      </w:r>
      <w:bookmarkStart w:id="575" w:name="_Toc15713644"/>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8</w:t>
      </w:r>
      <w:r w:rsidRPr="00031BD2">
        <w:rPr>
          <w:rFonts w:cs="Arial"/>
          <w:bdr w:val="single" w:sz="12" w:space="0" w:color="auto"/>
          <w:lang w:val="es-ES_tradnl"/>
        </w:rPr>
        <w:t xml:space="preserve"> </w:t>
      </w:r>
      <w:r w:rsidRPr="00031BD2">
        <w:rPr>
          <w:rFonts w:cs="Arial"/>
          <w:lang w:val="es-ES_tradnl"/>
        </w:rPr>
        <w:t xml:space="preserve"> (sección 4.2) –</w:t>
      </w:r>
      <w:r w:rsidRPr="00031BD2">
        <w:rPr>
          <w:rFonts w:cs="Arial"/>
          <w:lang w:val="es-ES_tradnl"/>
        </w:rPr>
        <w:tab/>
        <w:t xml:space="preserve">Evaluación de la homogeneidad </w:t>
      </w:r>
      <w:bookmarkEnd w:id="575"/>
      <w:r w:rsidRPr="00031BD2">
        <w:rPr>
          <w:rFonts w:cs="Arial"/>
          <w:lang w:val="es-ES_tradnl"/>
        </w:rPr>
        <w:t>}</w:t>
      </w:r>
    </w:p>
    <w:p w:rsidR="004658D0" w:rsidRPr="00031BD2" w:rsidRDefault="004658D0" w:rsidP="004658D0">
      <w:pPr>
        <w:pStyle w:val="Normaltg"/>
        <w:rPr>
          <w:rFonts w:cs="Arial"/>
          <w:lang w:val="es-ES_tradnl"/>
        </w:rPr>
      </w:pPr>
    </w:p>
    <w:p w:rsidR="004658D0" w:rsidRPr="00031BD2" w:rsidRDefault="004658D0" w:rsidP="00F8375F">
      <w:pPr>
        <w:pStyle w:val="Heading4tg"/>
      </w:pPr>
      <w:bookmarkStart w:id="576" w:name="_Toc27819222"/>
      <w:bookmarkStart w:id="577" w:name="_Toc27819403"/>
      <w:bookmarkStart w:id="578" w:name="_Toc27819584"/>
      <w:bookmarkStart w:id="579" w:name="_Toc27976635"/>
      <w:bookmarkStart w:id="580" w:name="_Toc30491418"/>
      <w:bookmarkStart w:id="581" w:name="_Toc30996982"/>
      <w:bookmarkStart w:id="582" w:name="_Toc32998022"/>
      <w:bookmarkStart w:id="583" w:name="_Toc33528770"/>
      <w:bookmarkStart w:id="584" w:name="_Toc33528884"/>
      <w:bookmarkStart w:id="585" w:name="_Toc33591419"/>
      <w:bookmarkStart w:id="586" w:name="_Toc33601546"/>
      <w:bookmarkStart w:id="587" w:name="_Toc33601660"/>
      <w:bookmarkStart w:id="588" w:name="_Toc63847411"/>
      <w:bookmarkStart w:id="589" w:name="_Toc64194727"/>
      <w:bookmarkStart w:id="590" w:name="_Toc224703497"/>
      <w:bookmarkStart w:id="591" w:name="_Toc258923794"/>
      <w:bookmarkStart w:id="592" w:name="_Toc399419593"/>
      <w:bookmarkStart w:id="593" w:name="_Toc399419769"/>
      <w:r w:rsidRPr="00031BD2">
        <w:t>4.3</w:t>
      </w:r>
      <w:r w:rsidRPr="00031BD2">
        <w:tab/>
      </w:r>
      <w:bookmarkEnd w:id="576"/>
      <w:bookmarkEnd w:id="577"/>
      <w:bookmarkEnd w:id="578"/>
      <w:bookmarkEnd w:id="579"/>
      <w:bookmarkEnd w:id="580"/>
      <w:bookmarkEnd w:id="581"/>
      <w:proofErr w:type="spellStart"/>
      <w:r w:rsidRPr="00031BD2">
        <w:t>Estabilidad</w:t>
      </w:r>
      <w:bookmarkEnd w:id="582"/>
      <w:bookmarkEnd w:id="583"/>
      <w:bookmarkEnd w:id="584"/>
      <w:bookmarkEnd w:id="585"/>
      <w:bookmarkEnd w:id="586"/>
      <w:bookmarkEnd w:id="587"/>
      <w:bookmarkEnd w:id="588"/>
      <w:bookmarkEnd w:id="589"/>
      <w:bookmarkEnd w:id="590"/>
      <w:bookmarkEnd w:id="591"/>
      <w:bookmarkEnd w:id="592"/>
      <w:bookmarkEnd w:id="593"/>
      <w:proofErr w:type="spellEnd"/>
    </w:p>
    <w:p w:rsidR="004658D0" w:rsidRPr="00031BD2" w:rsidRDefault="004658D0" w:rsidP="004658D0">
      <w:pPr>
        <w:pStyle w:val="Normaltg"/>
        <w:rPr>
          <w:rFonts w:cs="Arial"/>
          <w:lang w:val="es-ES_tradnl"/>
        </w:rPr>
      </w:pPr>
      <w:r w:rsidRPr="00031BD2">
        <w:rPr>
          <w:rFonts w:cs="Arial"/>
          <w:lang w:val="es-ES_tradnl"/>
        </w:rPr>
        <w:t>4.3.1</w:t>
      </w:r>
      <w:r w:rsidRPr="00031BD2">
        <w:rPr>
          <w:rFonts w:cs="Arial"/>
          <w:lang w:val="es-ES_tradnl"/>
        </w:rPr>
        <w:tab/>
        <w:t xml:space="preserve">En la práctica no es frecuente que se conduzcan exámenes de la estabilidad que brinden resultados tan fiables como los obtenidos en el examen de la distinción y </w:t>
      </w:r>
      <w:smartTag w:uri="urn:schemas-microsoft-com:office:smarttags" w:element="PersonName">
        <w:smartTagPr>
          <w:attr w:name="ProductID" w:val="la homogeneidad.  No"/>
        </w:smartTagPr>
        <w:r w:rsidRPr="00031BD2">
          <w:rPr>
            <w:rFonts w:cs="Arial"/>
            <w:lang w:val="es-ES_tradnl"/>
          </w:rPr>
          <w:t>la homogeneidad.  No</w:t>
        </w:r>
      </w:smartTag>
      <w:r w:rsidRPr="00031BD2">
        <w:rPr>
          <w:rFonts w:cs="Arial"/>
          <w:lang w:val="es-ES_tradnl"/>
        </w:rPr>
        <w:t xml:space="preserve"> obstante, la experiencia ha demostrado que en muchos tipos de variedades, cuando una variedad haya demostrado ser homogénea, también podrá considerarse estable.</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4.3.2</w:t>
      </w:r>
      <w:r w:rsidRPr="00031BD2">
        <w:rPr>
          <w:rFonts w:cs="Arial"/>
          <w:lang w:val="es-ES_tradnl"/>
        </w:rPr>
        <w:tab/>
      </w:r>
      <w:bookmarkStart w:id="594" w:name="_Toc510772192"/>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9</w:t>
      </w:r>
      <w:r w:rsidRPr="00031BD2">
        <w:rPr>
          <w:rFonts w:cs="Arial"/>
          <w:bdr w:val="single" w:sz="12" w:space="0" w:color="auto"/>
          <w:lang w:val="es-ES_tradnl"/>
        </w:rPr>
        <w:t xml:space="preserve"> </w:t>
      </w:r>
      <w:r w:rsidRPr="00031BD2">
        <w:rPr>
          <w:rFonts w:cs="Arial"/>
          <w:lang w:val="es-ES_tradnl"/>
        </w:rPr>
        <w:t xml:space="preserve"> (sección 4.3.2) – Evaluación de la estabilidad:  generalidades }</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4.3.3</w:t>
      </w:r>
      <w:r w:rsidRPr="00031BD2">
        <w:rPr>
          <w:rFonts w:cs="Arial"/>
          <w:lang w:val="es-ES_tradnl"/>
        </w:rPr>
        <w:tab/>
        <w:t>{</w:t>
      </w:r>
      <w:bookmarkStart w:id="595" w:name="_Toc15713650"/>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10</w:t>
      </w:r>
      <w:r w:rsidRPr="00031BD2">
        <w:rPr>
          <w:rFonts w:cs="Arial"/>
          <w:bdr w:val="single" w:sz="12" w:space="0" w:color="auto"/>
          <w:lang w:val="es-ES_tradnl"/>
        </w:rPr>
        <w:t xml:space="preserve"> </w:t>
      </w:r>
      <w:r w:rsidRPr="00031BD2">
        <w:rPr>
          <w:rFonts w:cs="Arial"/>
          <w:lang w:val="es-ES_tradnl"/>
        </w:rPr>
        <w:t xml:space="preserve"> (sección 4.3.3) – Evaluación de la estabilidad:  </w:t>
      </w:r>
      <w:bookmarkEnd w:id="595"/>
      <w:r w:rsidRPr="00031BD2">
        <w:rPr>
          <w:rFonts w:cs="Arial"/>
          <w:lang w:val="es-ES_tradnl"/>
        </w:rPr>
        <w:t>variedades híbridas }</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p>
    <w:p w:rsidR="004658D0" w:rsidRPr="00031BD2" w:rsidRDefault="004658D0" w:rsidP="004658D0">
      <w:pPr>
        <w:pStyle w:val="Heading3tg"/>
        <w:keepNext w:val="0"/>
        <w:numPr>
          <w:ilvl w:val="0"/>
          <w:numId w:val="0"/>
        </w:numPr>
        <w:rPr>
          <w:rFonts w:cs="Arial"/>
          <w:lang w:val="es-ES_tradnl"/>
        </w:rPr>
      </w:pPr>
      <w:bookmarkStart w:id="596" w:name="_Hlt64778112"/>
      <w:bookmarkStart w:id="597" w:name="_Toc32998023"/>
      <w:bookmarkStart w:id="598" w:name="_Toc33528771"/>
      <w:bookmarkStart w:id="599" w:name="_Toc33528885"/>
      <w:bookmarkStart w:id="600" w:name="_Toc33591420"/>
      <w:bookmarkStart w:id="601" w:name="_Toc33601547"/>
      <w:bookmarkStart w:id="602" w:name="_Toc33601661"/>
      <w:bookmarkStart w:id="603" w:name="_Toc63846913"/>
      <w:bookmarkStart w:id="604" w:name="_Toc63847412"/>
      <w:bookmarkStart w:id="605" w:name="_Toc64194728"/>
      <w:bookmarkStart w:id="606" w:name="_Toc224703498"/>
      <w:bookmarkStart w:id="607" w:name="_Toc258923795"/>
      <w:bookmarkStart w:id="608" w:name="_Toc399419594"/>
      <w:bookmarkStart w:id="609" w:name="_Toc399419770"/>
      <w:bookmarkEnd w:id="596"/>
      <w:r w:rsidRPr="00031BD2">
        <w:rPr>
          <w:rFonts w:cs="Arial"/>
          <w:u w:val="none"/>
          <w:lang w:val="es-ES_tradnl"/>
        </w:rPr>
        <w:t>5.</w:t>
      </w:r>
      <w:r w:rsidRPr="00031BD2">
        <w:rPr>
          <w:rFonts w:cs="Arial"/>
          <w:u w:val="none"/>
          <w:lang w:val="es-ES_tradnl"/>
        </w:rPr>
        <w:tab/>
      </w:r>
      <w:r w:rsidRPr="00031BD2">
        <w:rPr>
          <w:rFonts w:cs="Arial"/>
          <w:lang w:val="es-ES_tradnl"/>
        </w:rPr>
        <w:t>Modo de agrupar las variedades y organización de los ensayos en cultivo</w:t>
      </w:r>
      <w:bookmarkEnd w:id="597"/>
      <w:bookmarkEnd w:id="598"/>
      <w:bookmarkEnd w:id="599"/>
      <w:bookmarkEnd w:id="600"/>
      <w:bookmarkEnd w:id="601"/>
      <w:bookmarkEnd w:id="602"/>
      <w:bookmarkEnd w:id="603"/>
      <w:bookmarkEnd w:id="604"/>
      <w:bookmarkEnd w:id="605"/>
      <w:bookmarkEnd w:id="606"/>
      <w:bookmarkEnd w:id="607"/>
      <w:bookmarkEnd w:id="608"/>
      <w:bookmarkEnd w:id="609"/>
    </w:p>
    <w:bookmarkEnd w:id="594"/>
    <w:p w:rsidR="004658D0" w:rsidRPr="00031BD2" w:rsidRDefault="004658D0" w:rsidP="004658D0">
      <w:pPr>
        <w:pStyle w:val="Normaltg"/>
        <w:rPr>
          <w:rFonts w:cs="Arial"/>
          <w:lang w:val="es-ES_tradnl"/>
        </w:rPr>
      </w:pPr>
      <w:r w:rsidRPr="00031BD2">
        <w:rPr>
          <w:rFonts w:cs="Arial"/>
          <w:lang w:val="es-ES_tradnl"/>
        </w:rPr>
        <w:t>5.1</w:t>
      </w:r>
      <w:r w:rsidRPr="00031BD2">
        <w:rPr>
          <w:rFonts w:cs="Arial"/>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5.2</w:t>
      </w:r>
      <w:r w:rsidRPr="00031BD2">
        <w:rPr>
          <w:rFonts w:cs="Arial"/>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5.3</w:t>
      </w:r>
      <w:r w:rsidRPr="00031BD2">
        <w:rPr>
          <w:rFonts w:cs="Arial"/>
          <w:lang w:val="es-ES_tradnl"/>
        </w:rPr>
        <w:tab/>
        <w:t>Se ha acordado la utilidad de los siguientes caracteres de agrupamiento:</w:t>
      </w:r>
    </w:p>
    <w:p w:rsidR="004658D0" w:rsidRPr="00031BD2" w:rsidRDefault="004658D0" w:rsidP="004658D0">
      <w:pPr>
        <w:pStyle w:val="Normaltg"/>
        <w:rPr>
          <w:rFonts w:cs="Arial"/>
          <w:lang w:val="es-ES_tradnl"/>
        </w:rPr>
      </w:pPr>
    </w:p>
    <w:p w:rsidR="004658D0" w:rsidRPr="00031BD2" w:rsidRDefault="004658D0" w:rsidP="004658D0">
      <w:pPr>
        <w:pStyle w:val="Normaltg"/>
        <w:ind w:left="709"/>
        <w:rPr>
          <w:rFonts w:cs="Arial"/>
          <w:lang w:val="es-ES_tradnl"/>
        </w:rPr>
      </w:pPr>
      <w:r w:rsidRPr="00031BD2">
        <w:rPr>
          <w:rFonts w:cs="Arial"/>
          <w:lang w:val="es-ES_tradnl"/>
        </w:rPr>
        <w:t>{</w:t>
      </w:r>
      <w:bookmarkStart w:id="610" w:name="_Toc15713664"/>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13.2, 13.4 </w:t>
      </w:r>
      <w:r w:rsidRPr="00031BD2">
        <w:rPr>
          <w:rFonts w:cs="Arial"/>
          <w:lang w:val="es-ES_tradnl"/>
        </w:rPr>
        <w:t xml:space="preserve">(sección 5.3) – </w:t>
      </w:r>
      <w:bookmarkEnd w:id="610"/>
      <w:r w:rsidRPr="00031BD2">
        <w:rPr>
          <w:rFonts w:cs="Arial"/>
          <w:lang w:val="es-ES_tradnl"/>
        </w:rPr>
        <w:t>Caracteres de agrupamiento }</w:t>
      </w:r>
    </w:p>
    <w:p w:rsidR="004658D0" w:rsidRPr="00031BD2" w:rsidRDefault="004658D0" w:rsidP="004658D0">
      <w:pPr>
        <w:pStyle w:val="Normaltg"/>
        <w:tabs>
          <w:tab w:val="clear" w:pos="1418"/>
          <w:tab w:val="left" w:pos="0"/>
        </w:tabs>
        <w:rPr>
          <w:rFonts w:cs="Arial"/>
          <w:lang w:val="es-ES_tradnl"/>
        </w:rPr>
      </w:pPr>
    </w:p>
    <w:p w:rsidR="004658D0" w:rsidRPr="00031BD2" w:rsidRDefault="004658D0" w:rsidP="004658D0">
      <w:pPr>
        <w:pStyle w:val="Normaltg"/>
        <w:tabs>
          <w:tab w:val="clear" w:pos="1418"/>
          <w:tab w:val="left" w:pos="0"/>
        </w:tabs>
        <w:rPr>
          <w:rFonts w:cs="Arial"/>
          <w:lang w:val="es-ES_tradnl"/>
        </w:rPr>
      </w:pPr>
      <w:r w:rsidRPr="00031BD2">
        <w:rPr>
          <w:rFonts w:cs="Arial"/>
          <w:lang w:val="es-ES_tradnl"/>
        </w:rPr>
        <w:t>5.4</w:t>
      </w:r>
      <w:r w:rsidRPr="00031BD2">
        <w:rPr>
          <w:rFonts w:cs="Arial"/>
          <w:lang w:val="es-ES_tradnl"/>
        </w:rPr>
        <w:tab/>
        <w:t xml:space="preserve">En </w:t>
      </w:r>
      <w:smartTag w:uri="urn:schemas-microsoft-com:office:smarttags" w:element="PersonName">
        <w:smartTagPr>
          <w:attr w:name="ProductID" w:val="la Introducci￳n General"/>
        </w:smartTagPr>
        <w:r w:rsidRPr="00031BD2">
          <w:rPr>
            <w:rFonts w:cs="Arial"/>
            <w:lang w:val="es-ES_tradnl"/>
          </w:rPr>
          <w:t>la Introducción General</w:t>
        </w:r>
      </w:smartTag>
      <w:r w:rsidRPr="00031BD2">
        <w:rPr>
          <w:rFonts w:cs="Arial"/>
          <w:lang w:val="es-ES_tradnl"/>
        </w:rPr>
        <w:t xml:space="preserve"> y en el documento TGP/9 “Examen de la distinción” se dan orientaciones sobre el uso de los caracteres de agrupamiento en el proceso de examen de la distinción.</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p>
    <w:p w:rsidR="004658D0" w:rsidRPr="00031BD2" w:rsidRDefault="004658D0" w:rsidP="004658D0">
      <w:pPr>
        <w:pStyle w:val="Heading3tg"/>
        <w:keepNext w:val="0"/>
        <w:numPr>
          <w:ilvl w:val="0"/>
          <w:numId w:val="0"/>
        </w:numPr>
        <w:rPr>
          <w:rFonts w:cs="Arial"/>
          <w:lang w:val="es-ES_tradnl"/>
        </w:rPr>
      </w:pPr>
      <w:bookmarkStart w:id="611" w:name="_Toc27819224"/>
      <w:bookmarkStart w:id="612" w:name="_Toc27819405"/>
      <w:bookmarkStart w:id="613" w:name="_Toc27819586"/>
      <w:bookmarkStart w:id="614" w:name="_Toc27976637"/>
      <w:bookmarkStart w:id="615" w:name="_Toc30491420"/>
      <w:bookmarkStart w:id="616" w:name="_Toc30996984"/>
      <w:bookmarkStart w:id="617" w:name="_Toc32998024"/>
      <w:bookmarkStart w:id="618" w:name="_Toc33528772"/>
      <w:bookmarkStart w:id="619" w:name="_Toc33528886"/>
      <w:bookmarkStart w:id="620" w:name="_Toc33591421"/>
      <w:bookmarkStart w:id="621" w:name="_Toc33601548"/>
      <w:bookmarkStart w:id="622" w:name="_Toc33601662"/>
      <w:bookmarkStart w:id="623" w:name="_Toc63846914"/>
      <w:bookmarkStart w:id="624" w:name="_Toc63847413"/>
      <w:bookmarkStart w:id="625" w:name="_Toc64194729"/>
      <w:bookmarkStart w:id="626" w:name="_Toc224703499"/>
      <w:bookmarkStart w:id="627" w:name="_Toc258923796"/>
      <w:bookmarkStart w:id="628" w:name="_Toc399419595"/>
      <w:bookmarkStart w:id="629" w:name="_Toc399419771"/>
      <w:r w:rsidRPr="00031BD2">
        <w:rPr>
          <w:rFonts w:cs="Arial"/>
          <w:u w:val="none"/>
          <w:lang w:val="es-ES_tradnl"/>
        </w:rPr>
        <w:t>6.</w:t>
      </w:r>
      <w:r w:rsidRPr="00031BD2">
        <w:rPr>
          <w:rFonts w:cs="Arial"/>
          <w:u w:val="none"/>
          <w:lang w:val="es-ES_tradnl"/>
        </w:rPr>
        <w:tab/>
      </w:r>
      <w:r w:rsidRPr="00031BD2">
        <w:rPr>
          <w:rFonts w:cs="Arial"/>
          <w:lang w:val="es-ES_tradnl"/>
        </w:rPr>
        <w:t xml:space="preserve">Introducción </w:t>
      </w:r>
      <w:bookmarkEnd w:id="611"/>
      <w:bookmarkEnd w:id="612"/>
      <w:bookmarkEnd w:id="613"/>
      <w:bookmarkEnd w:id="614"/>
      <w:bookmarkEnd w:id="615"/>
      <w:bookmarkEnd w:id="616"/>
      <w:r w:rsidRPr="00031BD2">
        <w:rPr>
          <w:rFonts w:cs="Arial"/>
          <w:lang w:val="es-ES_tradnl"/>
        </w:rPr>
        <w:t>a la tabla de caracteres</w:t>
      </w:r>
      <w:bookmarkEnd w:id="617"/>
      <w:bookmarkEnd w:id="618"/>
      <w:bookmarkEnd w:id="619"/>
      <w:bookmarkEnd w:id="620"/>
      <w:bookmarkEnd w:id="621"/>
      <w:bookmarkEnd w:id="622"/>
      <w:bookmarkEnd w:id="623"/>
      <w:bookmarkEnd w:id="624"/>
      <w:bookmarkEnd w:id="625"/>
      <w:bookmarkEnd w:id="626"/>
      <w:bookmarkEnd w:id="627"/>
      <w:bookmarkEnd w:id="628"/>
      <w:bookmarkEnd w:id="629"/>
    </w:p>
    <w:p w:rsidR="004658D0" w:rsidRPr="00031BD2" w:rsidRDefault="004658D0" w:rsidP="00F8375F">
      <w:pPr>
        <w:pStyle w:val="Heading4tg"/>
      </w:pPr>
      <w:bookmarkStart w:id="630" w:name="_Toc27819225"/>
      <w:bookmarkStart w:id="631" w:name="_Toc27819406"/>
      <w:bookmarkStart w:id="632" w:name="_Toc27819587"/>
      <w:bookmarkStart w:id="633" w:name="_Toc27976638"/>
      <w:bookmarkStart w:id="634" w:name="_Toc30491421"/>
      <w:bookmarkStart w:id="635" w:name="_Toc30996985"/>
      <w:bookmarkStart w:id="636" w:name="_Toc32998025"/>
      <w:bookmarkStart w:id="637" w:name="_Toc33528773"/>
      <w:bookmarkStart w:id="638" w:name="_Toc33528887"/>
      <w:bookmarkStart w:id="639" w:name="_Toc33591422"/>
      <w:bookmarkStart w:id="640" w:name="_Toc33601549"/>
      <w:bookmarkStart w:id="641" w:name="_Toc33601663"/>
      <w:bookmarkStart w:id="642" w:name="_Toc63847414"/>
      <w:bookmarkStart w:id="643" w:name="_Toc64194730"/>
      <w:bookmarkStart w:id="644" w:name="_Toc224703500"/>
      <w:bookmarkStart w:id="645" w:name="_Toc258923797"/>
      <w:bookmarkStart w:id="646" w:name="_Toc399419596"/>
      <w:bookmarkStart w:id="647" w:name="_Toc399419772"/>
      <w:r w:rsidRPr="00031BD2">
        <w:t>6.1</w:t>
      </w:r>
      <w:r w:rsidRPr="00031BD2">
        <w:tab/>
      </w:r>
      <w:bookmarkEnd w:id="630"/>
      <w:bookmarkEnd w:id="631"/>
      <w:bookmarkEnd w:id="632"/>
      <w:bookmarkEnd w:id="633"/>
      <w:bookmarkEnd w:id="634"/>
      <w:bookmarkEnd w:id="635"/>
      <w:proofErr w:type="spellStart"/>
      <w:r w:rsidRPr="00031BD2">
        <w:t>Categorías</w:t>
      </w:r>
      <w:proofErr w:type="spellEnd"/>
      <w:r w:rsidRPr="00031BD2">
        <w:t xml:space="preserve"> de </w:t>
      </w:r>
      <w:proofErr w:type="spellStart"/>
      <w:r w:rsidRPr="00031BD2">
        <w:t>caracteres</w:t>
      </w:r>
      <w:bookmarkEnd w:id="636"/>
      <w:bookmarkEnd w:id="637"/>
      <w:bookmarkEnd w:id="638"/>
      <w:bookmarkEnd w:id="639"/>
      <w:bookmarkEnd w:id="640"/>
      <w:bookmarkEnd w:id="641"/>
      <w:bookmarkEnd w:id="642"/>
      <w:bookmarkEnd w:id="643"/>
      <w:bookmarkEnd w:id="644"/>
      <w:bookmarkEnd w:id="645"/>
      <w:bookmarkEnd w:id="646"/>
      <w:bookmarkEnd w:id="647"/>
      <w:proofErr w:type="spellEnd"/>
    </w:p>
    <w:p w:rsidR="004658D0" w:rsidRPr="00031BD2" w:rsidRDefault="004658D0" w:rsidP="004658D0">
      <w:pPr>
        <w:pStyle w:val="Normaltg"/>
        <w:rPr>
          <w:rFonts w:cs="Arial"/>
          <w:lang w:val="es-ES_tradnl"/>
        </w:rPr>
      </w:pPr>
      <w:bookmarkStart w:id="648" w:name="_Toc27819226"/>
      <w:bookmarkStart w:id="649" w:name="_Toc27819407"/>
      <w:bookmarkStart w:id="650" w:name="_Toc27819588"/>
      <w:r w:rsidRPr="00031BD2">
        <w:rPr>
          <w:rFonts w:cs="Arial"/>
          <w:lang w:val="es-ES_tradnl"/>
        </w:rPr>
        <w:tab/>
        <w:t>6.1.1</w:t>
      </w:r>
      <w:r w:rsidRPr="00031BD2">
        <w:rPr>
          <w:rFonts w:cs="Arial"/>
          <w:lang w:val="es-ES_tradnl"/>
        </w:rPr>
        <w:tab/>
      </w:r>
      <w:bookmarkEnd w:id="648"/>
      <w:bookmarkEnd w:id="649"/>
      <w:bookmarkEnd w:id="650"/>
      <w:r w:rsidRPr="00031BD2">
        <w:rPr>
          <w:rFonts w:cs="Arial"/>
          <w:lang w:val="es-ES_tradnl"/>
        </w:rPr>
        <w:t>Caracteres estándar de las directrices de examen</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 xml:space="preserve">Los caracteres estándar de las directrices de examen son aquellos que han sido aprobados por </w:t>
      </w:r>
      <w:smartTag w:uri="urn:schemas-microsoft-com:office:smarttags" w:element="PersonName">
        <w:smartTagPr>
          <w:attr w:name="ProductID" w:val="la UPOV"/>
        </w:smartTagPr>
        <w:r w:rsidRPr="00031BD2">
          <w:rPr>
            <w:rFonts w:cs="Arial"/>
            <w:lang w:val="es-ES_tradnl"/>
          </w:rPr>
          <w:t>la UPOV</w:t>
        </w:r>
      </w:smartTag>
      <w:r w:rsidRPr="00031BD2">
        <w:rPr>
          <w:rFonts w:cs="Arial"/>
          <w:lang w:val="es-ES_tradnl"/>
        </w:rPr>
        <w:t xml:space="preserve"> para el examen DHE y de los cuales los Miembros de </w:t>
      </w:r>
      <w:smartTag w:uri="urn:schemas-microsoft-com:office:smarttags" w:element="PersonName">
        <w:smartTagPr>
          <w:attr w:name="ProductID" w:val="la Uni￳n"/>
        </w:smartTagPr>
        <w:r w:rsidRPr="00031BD2">
          <w:rPr>
            <w:rFonts w:cs="Arial"/>
            <w:lang w:val="es-ES_tradnl"/>
          </w:rPr>
          <w:t>la Unión</w:t>
        </w:r>
      </w:smartTag>
      <w:r w:rsidRPr="00031BD2">
        <w:rPr>
          <w:rFonts w:cs="Arial"/>
          <w:lang w:val="es-ES_tradnl"/>
        </w:rPr>
        <w:t xml:space="preserve"> pueden elegir los que convengan para determinadas circunstancias.</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bookmarkStart w:id="651" w:name="_Toc27819227"/>
      <w:bookmarkStart w:id="652" w:name="_Toc27819408"/>
      <w:bookmarkStart w:id="653" w:name="_Toc27819589"/>
      <w:r w:rsidRPr="00031BD2">
        <w:rPr>
          <w:rFonts w:cs="Arial"/>
          <w:lang w:val="es-ES_tradnl"/>
        </w:rPr>
        <w:tab/>
        <w:t>6.1.2</w:t>
      </w:r>
      <w:r w:rsidRPr="00031BD2">
        <w:rPr>
          <w:rFonts w:cs="Arial"/>
          <w:lang w:val="es-ES_tradnl"/>
        </w:rPr>
        <w:tab/>
      </w:r>
      <w:bookmarkEnd w:id="651"/>
      <w:bookmarkEnd w:id="652"/>
      <w:bookmarkEnd w:id="653"/>
      <w:r w:rsidRPr="00031BD2">
        <w:rPr>
          <w:rFonts w:cs="Arial"/>
          <w:lang w:val="es-ES_tradnl"/>
        </w:rPr>
        <w:t>Caracteres con asterisco</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 xml:space="preserve">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w:t>
      </w:r>
      <w:smartTag w:uri="urn:schemas-microsoft-com:office:smarttags" w:element="PersonName">
        <w:smartTagPr>
          <w:attr w:name="ProductID" w:val="la Uni￳n"/>
        </w:smartTagPr>
        <w:r w:rsidRPr="00031BD2">
          <w:rPr>
            <w:rFonts w:cs="Arial"/>
            <w:lang w:val="es-ES_tradnl"/>
          </w:rPr>
          <w:t>la Unión</w:t>
        </w:r>
      </w:smartTag>
      <w:r w:rsidRPr="00031BD2">
        <w:rPr>
          <w:rFonts w:cs="Arial"/>
          <w:lang w:val="es-ES_tradnl"/>
        </w:rPr>
        <w:t>, excepto cuando el nivel de expresión de un carácter precedente o las condiciones medioambientales de la región lo imposibiliten.</w:t>
      </w:r>
    </w:p>
    <w:p w:rsidR="004658D0" w:rsidRPr="00031BD2" w:rsidRDefault="004658D0" w:rsidP="004658D0">
      <w:pPr>
        <w:pStyle w:val="Normaltg"/>
        <w:rPr>
          <w:rFonts w:cs="Arial"/>
          <w:lang w:val="es-ES_tradnl"/>
        </w:rPr>
      </w:pPr>
    </w:p>
    <w:p w:rsidR="004658D0" w:rsidRPr="00031BD2" w:rsidRDefault="004658D0" w:rsidP="00F8375F">
      <w:pPr>
        <w:pStyle w:val="Heading4tg"/>
      </w:pPr>
      <w:bookmarkStart w:id="654" w:name="_Toc27819228"/>
      <w:bookmarkStart w:id="655" w:name="_Toc27819409"/>
      <w:bookmarkStart w:id="656" w:name="_Toc27819590"/>
      <w:bookmarkStart w:id="657" w:name="_Toc27976639"/>
      <w:bookmarkStart w:id="658" w:name="_Toc30491422"/>
      <w:bookmarkStart w:id="659" w:name="_Toc30996986"/>
      <w:bookmarkStart w:id="660" w:name="_Toc32998026"/>
      <w:bookmarkStart w:id="661" w:name="_Toc33528774"/>
      <w:bookmarkStart w:id="662" w:name="_Toc33528888"/>
      <w:bookmarkStart w:id="663" w:name="_Toc33591423"/>
      <w:bookmarkStart w:id="664" w:name="_Toc33601550"/>
      <w:bookmarkStart w:id="665" w:name="_Toc33601664"/>
      <w:bookmarkStart w:id="666" w:name="_Toc63847415"/>
      <w:bookmarkStart w:id="667" w:name="_Toc64194731"/>
      <w:bookmarkStart w:id="668" w:name="_Toc224703501"/>
      <w:bookmarkStart w:id="669" w:name="_Toc258923798"/>
      <w:bookmarkStart w:id="670" w:name="_Toc399419597"/>
      <w:bookmarkStart w:id="671" w:name="_Toc399419773"/>
      <w:r w:rsidRPr="00031BD2">
        <w:t>6.2</w:t>
      </w:r>
      <w:r w:rsidRPr="00031BD2">
        <w:tab/>
      </w:r>
      <w:bookmarkEnd w:id="654"/>
      <w:bookmarkEnd w:id="655"/>
      <w:bookmarkEnd w:id="656"/>
      <w:bookmarkEnd w:id="657"/>
      <w:bookmarkEnd w:id="658"/>
      <w:bookmarkEnd w:id="659"/>
      <w:proofErr w:type="spellStart"/>
      <w:r w:rsidRPr="00031BD2">
        <w:t>Niveles</w:t>
      </w:r>
      <w:proofErr w:type="spellEnd"/>
      <w:r w:rsidRPr="00031BD2">
        <w:t xml:space="preserve"> de </w:t>
      </w:r>
      <w:proofErr w:type="spellStart"/>
      <w:r w:rsidRPr="00031BD2">
        <w:t>expresión</w:t>
      </w:r>
      <w:proofErr w:type="spellEnd"/>
      <w:r w:rsidRPr="00031BD2">
        <w:t xml:space="preserve"> y </w:t>
      </w:r>
      <w:proofErr w:type="spellStart"/>
      <w:r w:rsidRPr="00031BD2">
        <w:t>notas</w:t>
      </w:r>
      <w:proofErr w:type="spellEnd"/>
      <w:r w:rsidRPr="00031BD2">
        <w:t xml:space="preserve"> </w:t>
      </w:r>
      <w:proofErr w:type="spellStart"/>
      <w:r w:rsidRPr="00031BD2">
        <w:t>correspondientes</w:t>
      </w:r>
      <w:bookmarkEnd w:id="660"/>
      <w:bookmarkEnd w:id="661"/>
      <w:bookmarkEnd w:id="662"/>
      <w:bookmarkEnd w:id="663"/>
      <w:bookmarkEnd w:id="664"/>
      <w:bookmarkEnd w:id="665"/>
      <w:bookmarkEnd w:id="666"/>
      <w:bookmarkEnd w:id="667"/>
      <w:bookmarkEnd w:id="668"/>
      <w:bookmarkEnd w:id="669"/>
      <w:bookmarkEnd w:id="670"/>
      <w:bookmarkEnd w:id="671"/>
      <w:proofErr w:type="spellEnd"/>
    </w:p>
    <w:p w:rsidR="004658D0" w:rsidRPr="00031BD2" w:rsidRDefault="004658D0" w:rsidP="004658D0">
      <w:pPr>
        <w:pStyle w:val="Normaltg"/>
        <w:rPr>
          <w:rFonts w:cs="Arial"/>
          <w:lang w:val="es-ES_tradnl"/>
        </w:rPr>
      </w:pPr>
      <w:r w:rsidRPr="00031BD2">
        <w:rPr>
          <w:rFonts w:cs="Arial"/>
          <w:lang w:val="es-ES_tradnl"/>
        </w:rPr>
        <w:t>6.2.1</w:t>
      </w:r>
      <w:r w:rsidRPr="00031BD2">
        <w:rPr>
          <w:rFonts w:cs="Arial"/>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6.2.2</w:t>
      </w:r>
      <w:r w:rsidRPr="00031BD2">
        <w:rPr>
          <w:rFonts w:cs="Arial"/>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4658D0" w:rsidRPr="00031BD2" w:rsidRDefault="004658D0" w:rsidP="004658D0">
      <w:pPr>
        <w:pStyle w:val="Normaltg"/>
        <w:rPr>
          <w:rFonts w:cs="Arial"/>
          <w:lang w:val="es-ES_tradnl"/>
        </w:rPr>
      </w:pPr>
    </w:p>
    <w:tbl>
      <w:tblPr>
        <w:tblW w:w="0" w:type="auto"/>
        <w:jc w:val="center"/>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7"/>
        <w:gridCol w:w="1276"/>
      </w:tblGrid>
      <w:tr w:rsidR="004658D0" w:rsidRPr="00031BD2" w:rsidTr="00C77ABF">
        <w:trPr>
          <w:jc w:val="center"/>
        </w:trPr>
        <w:tc>
          <w:tcPr>
            <w:tcW w:w="2907" w:type="dxa"/>
          </w:tcPr>
          <w:p w:rsidR="004658D0" w:rsidRPr="00031BD2" w:rsidRDefault="004658D0" w:rsidP="00C77ABF">
            <w:pPr>
              <w:keepNext/>
              <w:jc w:val="center"/>
              <w:rPr>
                <w:rFonts w:cs="Arial"/>
              </w:rPr>
            </w:pPr>
            <w:r w:rsidRPr="00031BD2">
              <w:rPr>
                <w:rFonts w:cs="Arial"/>
              </w:rPr>
              <w:t>Nivel</w:t>
            </w:r>
          </w:p>
        </w:tc>
        <w:tc>
          <w:tcPr>
            <w:tcW w:w="1276" w:type="dxa"/>
          </w:tcPr>
          <w:p w:rsidR="004658D0" w:rsidRPr="00031BD2" w:rsidRDefault="004658D0" w:rsidP="00C77ABF">
            <w:pPr>
              <w:keepNext/>
              <w:jc w:val="center"/>
              <w:rPr>
                <w:rFonts w:cs="Arial"/>
              </w:rPr>
            </w:pPr>
            <w:r w:rsidRPr="00031BD2">
              <w:rPr>
                <w:rFonts w:cs="Arial"/>
              </w:rPr>
              <w:t>Nota</w:t>
            </w:r>
          </w:p>
        </w:tc>
      </w:tr>
      <w:tr w:rsidR="004658D0" w:rsidRPr="00031BD2" w:rsidTr="00C77ABF">
        <w:trPr>
          <w:jc w:val="center"/>
        </w:trPr>
        <w:tc>
          <w:tcPr>
            <w:tcW w:w="2907" w:type="dxa"/>
          </w:tcPr>
          <w:p w:rsidR="004658D0" w:rsidRPr="00031BD2" w:rsidRDefault="004658D0" w:rsidP="00C77ABF">
            <w:pPr>
              <w:keepNext/>
              <w:rPr>
                <w:rFonts w:cs="Arial"/>
              </w:rPr>
            </w:pPr>
            <w:r w:rsidRPr="00031BD2">
              <w:rPr>
                <w:rFonts w:cs="Arial"/>
              </w:rPr>
              <w:t>pequeño</w:t>
            </w:r>
          </w:p>
        </w:tc>
        <w:tc>
          <w:tcPr>
            <w:tcW w:w="1276" w:type="dxa"/>
          </w:tcPr>
          <w:p w:rsidR="004658D0" w:rsidRPr="00031BD2" w:rsidRDefault="004658D0" w:rsidP="00C77ABF">
            <w:pPr>
              <w:keepNext/>
              <w:jc w:val="center"/>
              <w:rPr>
                <w:rFonts w:cs="Arial"/>
              </w:rPr>
            </w:pPr>
            <w:r w:rsidRPr="00031BD2">
              <w:rPr>
                <w:rFonts w:cs="Arial"/>
              </w:rPr>
              <w:t>3</w:t>
            </w:r>
          </w:p>
        </w:tc>
      </w:tr>
      <w:tr w:rsidR="004658D0" w:rsidRPr="00031BD2" w:rsidTr="00C77ABF">
        <w:trPr>
          <w:jc w:val="center"/>
        </w:trPr>
        <w:tc>
          <w:tcPr>
            <w:tcW w:w="2907" w:type="dxa"/>
          </w:tcPr>
          <w:p w:rsidR="004658D0" w:rsidRPr="00031BD2" w:rsidRDefault="004658D0" w:rsidP="00C77ABF">
            <w:pPr>
              <w:keepNext/>
              <w:rPr>
                <w:rFonts w:cs="Arial"/>
              </w:rPr>
            </w:pPr>
            <w:r w:rsidRPr="00031BD2">
              <w:rPr>
                <w:rFonts w:cs="Arial"/>
              </w:rPr>
              <w:t>mediano</w:t>
            </w:r>
          </w:p>
        </w:tc>
        <w:tc>
          <w:tcPr>
            <w:tcW w:w="1276" w:type="dxa"/>
          </w:tcPr>
          <w:p w:rsidR="004658D0" w:rsidRPr="00031BD2" w:rsidRDefault="004658D0" w:rsidP="00C77ABF">
            <w:pPr>
              <w:keepNext/>
              <w:jc w:val="center"/>
              <w:rPr>
                <w:rFonts w:cs="Arial"/>
              </w:rPr>
            </w:pPr>
            <w:r w:rsidRPr="00031BD2">
              <w:rPr>
                <w:rFonts w:cs="Arial"/>
              </w:rPr>
              <w:t>5</w:t>
            </w:r>
          </w:p>
        </w:tc>
      </w:tr>
      <w:tr w:rsidR="004658D0" w:rsidRPr="00031BD2" w:rsidTr="00C77ABF">
        <w:trPr>
          <w:jc w:val="center"/>
        </w:trPr>
        <w:tc>
          <w:tcPr>
            <w:tcW w:w="2907" w:type="dxa"/>
          </w:tcPr>
          <w:p w:rsidR="004658D0" w:rsidRPr="00031BD2" w:rsidRDefault="004658D0" w:rsidP="00C77ABF">
            <w:pPr>
              <w:keepNext/>
              <w:rPr>
                <w:rFonts w:cs="Arial"/>
              </w:rPr>
            </w:pPr>
            <w:r w:rsidRPr="00031BD2">
              <w:rPr>
                <w:rFonts w:cs="Arial"/>
              </w:rPr>
              <w:t>grande</w:t>
            </w:r>
          </w:p>
        </w:tc>
        <w:tc>
          <w:tcPr>
            <w:tcW w:w="1276" w:type="dxa"/>
          </w:tcPr>
          <w:p w:rsidR="004658D0" w:rsidRPr="00031BD2" w:rsidRDefault="004658D0" w:rsidP="00C77ABF">
            <w:pPr>
              <w:keepNext/>
              <w:jc w:val="center"/>
              <w:rPr>
                <w:rFonts w:cs="Arial"/>
              </w:rPr>
            </w:pPr>
            <w:r w:rsidRPr="00031BD2">
              <w:rPr>
                <w:rFonts w:cs="Arial"/>
              </w:rPr>
              <w:t>7</w:t>
            </w:r>
          </w:p>
        </w:tc>
      </w:tr>
    </w:tbl>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Ahora bien, cabe observar que los nueve niveles de expresión siguientes existen para describir las variedades y deberán utilizarse según proceda:</w:t>
      </w:r>
    </w:p>
    <w:p w:rsidR="004658D0" w:rsidRPr="00031BD2" w:rsidRDefault="004658D0" w:rsidP="004658D0">
      <w:pPr>
        <w:pStyle w:val="Normaltg"/>
        <w:rPr>
          <w:rFonts w:cs="Arial"/>
          <w:u w:val="single"/>
          <w:lang w:val="es-ES_tradnl"/>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658D0" w:rsidRPr="00031BD2" w:rsidTr="00C77ABF">
        <w:trPr>
          <w:jc w:val="center"/>
        </w:trPr>
        <w:tc>
          <w:tcPr>
            <w:tcW w:w="3049" w:type="dxa"/>
          </w:tcPr>
          <w:p w:rsidR="004658D0" w:rsidRPr="00031BD2" w:rsidRDefault="004658D0" w:rsidP="00C77ABF">
            <w:pPr>
              <w:keepNext/>
              <w:jc w:val="center"/>
              <w:rPr>
                <w:rFonts w:cs="Arial"/>
              </w:rPr>
            </w:pPr>
            <w:r w:rsidRPr="00031BD2">
              <w:rPr>
                <w:rFonts w:cs="Arial"/>
              </w:rPr>
              <w:t>Nivel</w:t>
            </w:r>
          </w:p>
        </w:tc>
        <w:tc>
          <w:tcPr>
            <w:tcW w:w="1276" w:type="dxa"/>
          </w:tcPr>
          <w:p w:rsidR="004658D0" w:rsidRPr="00031BD2" w:rsidRDefault="004658D0" w:rsidP="00C77ABF">
            <w:pPr>
              <w:keepNext/>
              <w:jc w:val="center"/>
              <w:rPr>
                <w:rFonts w:cs="Arial"/>
              </w:rPr>
            </w:pPr>
            <w:r w:rsidRPr="00031BD2">
              <w:rPr>
                <w:rFonts w:cs="Arial"/>
              </w:rPr>
              <w:t>Nota</w:t>
            </w:r>
          </w:p>
        </w:tc>
      </w:tr>
      <w:tr w:rsidR="004658D0" w:rsidRPr="00031BD2" w:rsidTr="00C77ABF">
        <w:trPr>
          <w:jc w:val="center"/>
        </w:trPr>
        <w:tc>
          <w:tcPr>
            <w:tcW w:w="3049" w:type="dxa"/>
          </w:tcPr>
          <w:p w:rsidR="004658D0" w:rsidRPr="00031BD2" w:rsidRDefault="004658D0" w:rsidP="00C77ABF">
            <w:pPr>
              <w:keepNext/>
              <w:rPr>
                <w:rFonts w:cs="Arial"/>
              </w:rPr>
            </w:pPr>
            <w:r w:rsidRPr="00031BD2">
              <w:rPr>
                <w:rFonts w:cs="Arial"/>
              </w:rPr>
              <w:t>muy pequeño</w:t>
            </w:r>
          </w:p>
        </w:tc>
        <w:tc>
          <w:tcPr>
            <w:tcW w:w="1276" w:type="dxa"/>
          </w:tcPr>
          <w:p w:rsidR="004658D0" w:rsidRPr="00031BD2" w:rsidRDefault="004658D0" w:rsidP="00C77ABF">
            <w:pPr>
              <w:keepNext/>
              <w:jc w:val="center"/>
              <w:rPr>
                <w:rFonts w:cs="Arial"/>
              </w:rPr>
            </w:pPr>
            <w:r w:rsidRPr="00031BD2">
              <w:rPr>
                <w:rFonts w:cs="Arial"/>
              </w:rPr>
              <w:t>1</w:t>
            </w:r>
          </w:p>
        </w:tc>
      </w:tr>
      <w:tr w:rsidR="004658D0" w:rsidRPr="00031BD2" w:rsidTr="00C77ABF">
        <w:trPr>
          <w:jc w:val="center"/>
        </w:trPr>
        <w:tc>
          <w:tcPr>
            <w:tcW w:w="3049" w:type="dxa"/>
          </w:tcPr>
          <w:p w:rsidR="004658D0" w:rsidRPr="00031BD2" w:rsidRDefault="004658D0" w:rsidP="00C77ABF">
            <w:pPr>
              <w:keepNext/>
              <w:rPr>
                <w:rFonts w:cs="Arial"/>
              </w:rPr>
            </w:pPr>
            <w:r w:rsidRPr="00031BD2">
              <w:rPr>
                <w:rFonts w:cs="Arial"/>
              </w:rPr>
              <w:t>muy pequeño a pequeño</w:t>
            </w:r>
          </w:p>
        </w:tc>
        <w:tc>
          <w:tcPr>
            <w:tcW w:w="1276" w:type="dxa"/>
          </w:tcPr>
          <w:p w:rsidR="004658D0" w:rsidRPr="00031BD2" w:rsidRDefault="004658D0" w:rsidP="00C77ABF">
            <w:pPr>
              <w:keepNext/>
              <w:jc w:val="center"/>
              <w:rPr>
                <w:rFonts w:cs="Arial"/>
              </w:rPr>
            </w:pPr>
            <w:r w:rsidRPr="00031BD2">
              <w:rPr>
                <w:rFonts w:cs="Arial"/>
              </w:rPr>
              <w:t>2</w:t>
            </w:r>
          </w:p>
        </w:tc>
      </w:tr>
      <w:tr w:rsidR="004658D0" w:rsidRPr="00031BD2" w:rsidTr="00C77ABF">
        <w:trPr>
          <w:jc w:val="center"/>
        </w:trPr>
        <w:tc>
          <w:tcPr>
            <w:tcW w:w="3049" w:type="dxa"/>
          </w:tcPr>
          <w:p w:rsidR="004658D0" w:rsidRPr="00031BD2" w:rsidRDefault="004658D0" w:rsidP="00C77ABF">
            <w:pPr>
              <w:keepNext/>
              <w:rPr>
                <w:rFonts w:cs="Arial"/>
              </w:rPr>
            </w:pPr>
            <w:r w:rsidRPr="00031BD2">
              <w:rPr>
                <w:rFonts w:cs="Arial"/>
              </w:rPr>
              <w:t>pequeño</w:t>
            </w:r>
          </w:p>
        </w:tc>
        <w:tc>
          <w:tcPr>
            <w:tcW w:w="1276" w:type="dxa"/>
          </w:tcPr>
          <w:p w:rsidR="004658D0" w:rsidRPr="00031BD2" w:rsidRDefault="004658D0" w:rsidP="00C77ABF">
            <w:pPr>
              <w:keepNext/>
              <w:jc w:val="center"/>
              <w:rPr>
                <w:rFonts w:cs="Arial"/>
              </w:rPr>
            </w:pPr>
            <w:r w:rsidRPr="00031BD2">
              <w:rPr>
                <w:rFonts w:cs="Arial"/>
              </w:rPr>
              <w:t>3</w:t>
            </w:r>
          </w:p>
        </w:tc>
      </w:tr>
      <w:tr w:rsidR="004658D0" w:rsidRPr="00031BD2" w:rsidTr="00C77ABF">
        <w:trPr>
          <w:jc w:val="center"/>
        </w:trPr>
        <w:tc>
          <w:tcPr>
            <w:tcW w:w="3049" w:type="dxa"/>
          </w:tcPr>
          <w:p w:rsidR="004658D0" w:rsidRPr="00031BD2" w:rsidRDefault="004658D0" w:rsidP="00C77ABF">
            <w:pPr>
              <w:keepNext/>
              <w:rPr>
                <w:rFonts w:cs="Arial"/>
              </w:rPr>
            </w:pPr>
            <w:r w:rsidRPr="00031BD2">
              <w:rPr>
                <w:rFonts w:cs="Arial"/>
              </w:rPr>
              <w:t>pequeño a mediano</w:t>
            </w:r>
          </w:p>
        </w:tc>
        <w:tc>
          <w:tcPr>
            <w:tcW w:w="1276" w:type="dxa"/>
          </w:tcPr>
          <w:p w:rsidR="004658D0" w:rsidRPr="00031BD2" w:rsidRDefault="004658D0" w:rsidP="00C77ABF">
            <w:pPr>
              <w:keepNext/>
              <w:jc w:val="center"/>
              <w:rPr>
                <w:rFonts w:cs="Arial"/>
              </w:rPr>
            </w:pPr>
            <w:r w:rsidRPr="00031BD2">
              <w:rPr>
                <w:rFonts w:cs="Arial"/>
              </w:rPr>
              <w:t>4</w:t>
            </w:r>
          </w:p>
        </w:tc>
      </w:tr>
      <w:tr w:rsidR="004658D0" w:rsidRPr="00031BD2" w:rsidTr="00C77ABF">
        <w:trPr>
          <w:jc w:val="center"/>
        </w:trPr>
        <w:tc>
          <w:tcPr>
            <w:tcW w:w="3049" w:type="dxa"/>
          </w:tcPr>
          <w:p w:rsidR="004658D0" w:rsidRPr="00031BD2" w:rsidRDefault="004658D0" w:rsidP="00C77ABF">
            <w:pPr>
              <w:keepNext/>
              <w:rPr>
                <w:rFonts w:cs="Arial"/>
              </w:rPr>
            </w:pPr>
            <w:r w:rsidRPr="00031BD2">
              <w:rPr>
                <w:rFonts w:cs="Arial"/>
              </w:rPr>
              <w:t>mediano</w:t>
            </w:r>
          </w:p>
        </w:tc>
        <w:tc>
          <w:tcPr>
            <w:tcW w:w="1276" w:type="dxa"/>
          </w:tcPr>
          <w:p w:rsidR="004658D0" w:rsidRPr="00031BD2" w:rsidRDefault="004658D0" w:rsidP="00C77ABF">
            <w:pPr>
              <w:keepNext/>
              <w:jc w:val="center"/>
              <w:rPr>
                <w:rFonts w:cs="Arial"/>
              </w:rPr>
            </w:pPr>
            <w:r w:rsidRPr="00031BD2">
              <w:rPr>
                <w:rFonts w:cs="Arial"/>
              </w:rPr>
              <w:t>5</w:t>
            </w:r>
          </w:p>
        </w:tc>
      </w:tr>
      <w:tr w:rsidR="004658D0" w:rsidRPr="00031BD2" w:rsidTr="00C77ABF">
        <w:trPr>
          <w:jc w:val="center"/>
        </w:trPr>
        <w:tc>
          <w:tcPr>
            <w:tcW w:w="3049" w:type="dxa"/>
          </w:tcPr>
          <w:p w:rsidR="004658D0" w:rsidRPr="00031BD2" w:rsidRDefault="004658D0" w:rsidP="00C77ABF">
            <w:pPr>
              <w:keepNext/>
              <w:rPr>
                <w:rFonts w:cs="Arial"/>
              </w:rPr>
            </w:pPr>
            <w:r w:rsidRPr="00031BD2">
              <w:rPr>
                <w:rFonts w:cs="Arial"/>
              </w:rPr>
              <w:t>mediano a grande</w:t>
            </w:r>
          </w:p>
        </w:tc>
        <w:tc>
          <w:tcPr>
            <w:tcW w:w="1276" w:type="dxa"/>
          </w:tcPr>
          <w:p w:rsidR="004658D0" w:rsidRPr="00031BD2" w:rsidRDefault="004658D0" w:rsidP="00C77ABF">
            <w:pPr>
              <w:keepNext/>
              <w:jc w:val="center"/>
              <w:rPr>
                <w:rFonts w:cs="Arial"/>
              </w:rPr>
            </w:pPr>
            <w:r w:rsidRPr="00031BD2">
              <w:rPr>
                <w:rFonts w:cs="Arial"/>
              </w:rPr>
              <w:t>6</w:t>
            </w:r>
          </w:p>
        </w:tc>
      </w:tr>
      <w:tr w:rsidR="004658D0" w:rsidRPr="00031BD2" w:rsidTr="00C77ABF">
        <w:trPr>
          <w:jc w:val="center"/>
        </w:trPr>
        <w:tc>
          <w:tcPr>
            <w:tcW w:w="3049" w:type="dxa"/>
          </w:tcPr>
          <w:p w:rsidR="004658D0" w:rsidRPr="00031BD2" w:rsidRDefault="004658D0" w:rsidP="00C77ABF">
            <w:pPr>
              <w:keepNext/>
              <w:rPr>
                <w:rFonts w:cs="Arial"/>
              </w:rPr>
            </w:pPr>
            <w:r w:rsidRPr="00031BD2">
              <w:rPr>
                <w:rFonts w:cs="Arial"/>
              </w:rPr>
              <w:t>grande</w:t>
            </w:r>
          </w:p>
        </w:tc>
        <w:tc>
          <w:tcPr>
            <w:tcW w:w="1276" w:type="dxa"/>
          </w:tcPr>
          <w:p w:rsidR="004658D0" w:rsidRPr="00031BD2" w:rsidRDefault="004658D0" w:rsidP="00C77ABF">
            <w:pPr>
              <w:keepNext/>
              <w:jc w:val="center"/>
              <w:rPr>
                <w:rFonts w:cs="Arial"/>
              </w:rPr>
            </w:pPr>
            <w:r w:rsidRPr="00031BD2">
              <w:rPr>
                <w:rFonts w:cs="Arial"/>
              </w:rPr>
              <w:t>7</w:t>
            </w:r>
          </w:p>
        </w:tc>
      </w:tr>
      <w:tr w:rsidR="004658D0" w:rsidRPr="00031BD2" w:rsidTr="00C77ABF">
        <w:trPr>
          <w:jc w:val="center"/>
        </w:trPr>
        <w:tc>
          <w:tcPr>
            <w:tcW w:w="3049" w:type="dxa"/>
          </w:tcPr>
          <w:p w:rsidR="004658D0" w:rsidRPr="00031BD2" w:rsidRDefault="004658D0" w:rsidP="00C77ABF">
            <w:pPr>
              <w:keepNext/>
              <w:rPr>
                <w:rFonts w:cs="Arial"/>
              </w:rPr>
            </w:pPr>
            <w:r w:rsidRPr="00031BD2">
              <w:rPr>
                <w:rFonts w:cs="Arial"/>
              </w:rPr>
              <w:t>grande a muy grande</w:t>
            </w:r>
          </w:p>
        </w:tc>
        <w:tc>
          <w:tcPr>
            <w:tcW w:w="1276" w:type="dxa"/>
          </w:tcPr>
          <w:p w:rsidR="004658D0" w:rsidRPr="00031BD2" w:rsidRDefault="004658D0" w:rsidP="00C77ABF">
            <w:pPr>
              <w:keepNext/>
              <w:jc w:val="center"/>
              <w:rPr>
                <w:rFonts w:cs="Arial"/>
              </w:rPr>
            </w:pPr>
            <w:r w:rsidRPr="00031BD2">
              <w:rPr>
                <w:rFonts w:cs="Arial"/>
              </w:rPr>
              <w:t>8</w:t>
            </w:r>
          </w:p>
        </w:tc>
      </w:tr>
      <w:tr w:rsidR="004658D0" w:rsidRPr="00031BD2" w:rsidTr="00C77ABF">
        <w:trPr>
          <w:jc w:val="center"/>
        </w:trPr>
        <w:tc>
          <w:tcPr>
            <w:tcW w:w="3049" w:type="dxa"/>
          </w:tcPr>
          <w:p w:rsidR="004658D0" w:rsidRPr="00031BD2" w:rsidRDefault="004658D0" w:rsidP="00C77ABF">
            <w:pPr>
              <w:rPr>
                <w:rFonts w:cs="Arial"/>
              </w:rPr>
            </w:pPr>
            <w:r w:rsidRPr="00031BD2">
              <w:rPr>
                <w:rFonts w:cs="Arial"/>
              </w:rPr>
              <w:t>muy grande</w:t>
            </w:r>
          </w:p>
        </w:tc>
        <w:tc>
          <w:tcPr>
            <w:tcW w:w="1276" w:type="dxa"/>
          </w:tcPr>
          <w:p w:rsidR="004658D0" w:rsidRPr="00031BD2" w:rsidRDefault="004658D0" w:rsidP="00C77ABF">
            <w:pPr>
              <w:jc w:val="center"/>
              <w:rPr>
                <w:rFonts w:cs="Arial"/>
              </w:rPr>
            </w:pPr>
            <w:r w:rsidRPr="00031BD2">
              <w:rPr>
                <w:rFonts w:cs="Arial"/>
              </w:rPr>
              <w:t>9</w:t>
            </w:r>
          </w:p>
        </w:tc>
      </w:tr>
    </w:tbl>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6.2.3</w:t>
      </w:r>
      <w:r w:rsidRPr="00031BD2">
        <w:rPr>
          <w:rFonts w:cs="Arial"/>
          <w:lang w:val="es-ES_tradnl"/>
        </w:rPr>
        <w:tab/>
        <w:t>Explicaciones más exhaustivas relativas a la presentación de los niveles de expresión y de las notas figuran en el documento TGP/7 “Elaboración de las directrices de examen”.</w:t>
      </w:r>
    </w:p>
    <w:p w:rsidR="004658D0" w:rsidRPr="00031BD2" w:rsidRDefault="004658D0" w:rsidP="004658D0">
      <w:pPr>
        <w:pStyle w:val="Normaltg"/>
        <w:rPr>
          <w:rFonts w:cs="Arial"/>
          <w:lang w:val="es-ES_tradnl"/>
        </w:rPr>
      </w:pPr>
    </w:p>
    <w:p w:rsidR="004658D0" w:rsidRPr="00031BD2" w:rsidRDefault="004658D0" w:rsidP="00F8375F">
      <w:pPr>
        <w:pStyle w:val="Heading4tg"/>
      </w:pPr>
      <w:bookmarkStart w:id="672" w:name="_Toc27819229"/>
      <w:bookmarkStart w:id="673" w:name="_Toc27819410"/>
      <w:bookmarkStart w:id="674" w:name="_Toc27819591"/>
      <w:bookmarkStart w:id="675" w:name="_Toc27976640"/>
      <w:bookmarkStart w:id="676" w:name="_Toc30491423"/>
      <w:bookmarkStart w:id="677" w:name="_Toc30996987"/>
      <w:bookmarkStart w:id="678" w:name="_Toc32998027"/>
      <w:bookmarkStart w:id="679" w:name="_Toc33528775"/>
      <w:bookmarkStart w:id="680" w:name="_Toc33528889"/>
      <w:bookmarkStart w:id="681" w:name="_Toc33591424"/>
      <w:bookmarkStart w:id="682" w:name="_Toc33601551"/>
      <w:bookmarkStart w:id="683" w:name="_Toc33601665"/>
      <w:bookmarkStart w:id="684" w:name="_Toc63847416"/>
      <w:bookmarkStart w:id="685" w:name="_Toc64194732"/>
      <w:bookmarkStart w:id="686" w:name="_Toc224703502"/>
      <w:bookmarkStart w:id="687" w:name="_Toc258923799"/>
      <w:bookmarkStart w:id="688" w:name="_Toc399419598"/>
      <w:bookmarkStart w:id="689" w:name="_Toc399419774"/>
      <w:r w:rsidRPr="00031BD2">
        <w:t>6.3</w:t>
      </w:r>
      <w:r w:rsidRPr="00031BD2">
        <w:tab/>
      </w:r>
      <w:bookmarkEnd w:id="672"/>
      <w:bookmarkEnd w:id="673"/>
      <w:bookmarkEnd w:id="674"/>
      <w:bookmarkEnd w:id="675"/>
      <w:bookmarkEnd w:id="676"/>
      <w:bookmarkEnd w:id="677"/>
      <w:proofErr w:type="spellStart"/>
      <w:r w:rsidRPr="00031BD2">
        <w:t>Tipos</w:t>
      </w:r>
      <w:proofErr w:type="spellEnd"/>
      <w:r w:rsidRPr="00031BD2">
        <w:t xml:space="preserve"> de </w:t>
      </w:r>
      <w:proofErr w:type="spellStart"/>
      <w:r w:rsidRPr="00031BD2">
        <w:t>expresión</w:t>
      </w:r>
      <w:bookmarkEnd w:id="678"/>
      <w:bookmarkEnd w:id="679"/>
      <w:bookmarkEnd w:id="680"/>
      <w:bookmarkEnd w:id="681"/>
      <w:bookmarkEnd w:id="682"/>
      <w:bookmarkEnd w:id="683"/>
      <w:bookmarkEnd w:id="684"/>
      <w:bookmarkEnd w:id="685"/>
      <w:bookmarkEnd w:id="686"/>
      <w:bookmarkEnd w:id="687"/>
      <w:bookmarkEnd w:id="688"/>
      <w:bookmarkEnd w:id="689"/>
      <w:proofErr w:type="spellEnd"/>
    </w:p>
    <w:p w:rsidR="004658D0" w:rsidRPr="00031BD2" w:rsidRDefault="004658D0" w:rsidP="004658D0">
      <w:pPr>
        <w:pStyle w:val="Normaltg"/>
        <w:rPr>
          <w:rFonts w:cs="Arial"/>
          <w:lang w:val="es-ES_tradnl"/>
        </w:rPr>
      </w:pPr>
      <w:r w:rsidRPr="00031BD2">
        <w:rPr>
          <w:rFonts w:cs="Arial"/>
          <w:lang w:val="es-ES_tradnl"/>
        </w:rPr>
        <w:t xml:space="preserve">En </w:t>
      </w:r>
      <w:smartTag w:uri="urn:schemas-microsoft-com:office:smarttags" w:element="PersonName">
        <w:smartTagPr>
          <w:attr w:name="ProductID" w:val="la Introducci￳n General"/>
        </w:smartTagPr>
        <w:r w:rsidRPr="00031BD2">
          <w:rPr>
            <w:rFonts w:cs="Arial"/>
            <w:lang w:val="es-ES_tradnl"/>
          </w:rPr>
          <w:t>la Introducción General</w:t>
        </w:r>
      </w:smartTag>
      <w:r w:rsidRPr="00031BD2">
        <w:rPr>
          <w:rFonts w:cs="Arial"/>
          <w:lang w:val="es-ES_tradnl"/>
        </w:rPr>
        <w:t xml:space="preserve"> figura una explicación de los tipos de expresión de los caracteres (cualitativo, cuantitativo y pseudocualitativo).</w:t>
      </w:r>
    </w:p>
    <w:p w:rsidR="004658D0" w:rsidRPr="00031BD2" w:rsidRDefault="004658D0" w:rsidP="004658D0">
      <w:pPr>
        <w:pStyle w:val="Normaltg"/>
        <w:rPr>
          <w:rFonts w:cs="Arial"/>
          <w:lang w:val="es-ES_tradnl"/>
        </w:rPr>
      </w:pPr>
    </w:p>
    <w:p w:rsidR="004658D0" w:rsidRPr="00031BD2" w:rsidRDefault="004658D0" w:rsidP="00F8375F">
      <w:pPr>
        <w:pStyle w:val="Heading4tg"/>
      </w:pPr>
      <w:bookmarkStart w:id="690" w:name="_Toc27819230"/>
      <w:bookmarkStart w:id="691" w:name="_Toc27819411"/>
      <w:bookmarkStart w:id="692" w:name="_Toc27819592"/>
      <w:bookmarkStart w:id="693" w:name="_Toc27976641"/>
      <w:bookmarkStart w:id="694" w:name="_Toc30491424"/>
      <w:bookmarkStart w:id="695" w:name="_Toc30996988"/>
      <w:bookmarkStart w:id="696" w:name="_Toc32998028"/>
      <w:bookmarkStart w:id="697" w:name="_Toc33528776"/>
      <w:bookmarkStart w:id="698" w:name="_Toc33528890"/>
      <w:bookmarkStart w:id="699" w:name="_Toc33591425"/>
      <w:bookmarkStart w:id="700" w:name="_Toc33601552"/>
      <w:bookmarkStart w:id="701" w:name="_Toc33601666"/>
      <w:bookmarkStart w:id="702" w:name="_Toc63847417"/>
      <w:bookmarkStart w:id="703" w:name="_Toc64194733"/>
      <w:bookmarkStart w:id="704" w:name="_Toc224703503"/>
      <w:bookmarkStart w:id="705" w:name="_Toc258923800"/>
      <w:bookmarkStart w:id="706" w:name="_Toc399419599"/>
      <w:bookmarkStart w:id="707" w:name="_Toc399419775"/>
      <w:r w:rsidRPr="00031BD2">
        <w:t>6.4</w:t>
      </w:r>
      <w:r w:rsidRPr="00031BD2">
        <w:tab/>
      </w:r>
      <w:bookmarkEnd w:id="690"/>
      <w:bookmarkEnd w:id="691"/>
      <w:bookmarkEnd w:id="692"/>
      <w:bookmarkEnd w:id="693"/>
      <w:bookmarkEnd w:id="694"/>
      <w:bookmarkEnd w:id="695"/>
      <w:proofErr w:type="spellStart"/>
      <w:r w:rsidRPr="00031BD2">
        <w:t>Variedades</w:t>
      </w:r>
      <w:proofErr w:type="spellEnd"/>
      <w:r w:rsidRPr="00031BD2">
        <w:t xml:space="preserve"> </w:t>
      </w:r>
      <w:proofErr w:type="spellStart"/>
      <w:r w:rsidRPr="00031BD2">
        <w:t>ejemplo</w:t>
      </w:r>
      <w:bookmarkEnd w:id="696"/>
      <w:bookmarkEnd w:id="697"/>
      <w:bookmarkEnd w:id="698"/>
      <w:bookmarkEnd w:id="699"/>
      <w:bookmarkEnd w:id="700"/>
      <w:bookmarkEnd w:id="701"/>
      <w:bookmarkEnd w:id="702"/>
      <w:bookmarkEnd w:id="703"/>
      <w:bookmarkEnd w:id="704"/>
      <w:bookmarkEnd w:id="705"/>
      <w:bookmarkEnd w:id="706"/>
      <w:bookmarkEnd w:id="707"/>
      <w:proofErr w:type="spellEnd"/>
    </w:p>
    <w:p w:rsidR="004658D0" w:rsidRPr="00031BD2" w:rsidRDefault="004658D0" w:rsidP="004658D0">
      <w:pPr>
        <w:pStyle w:val="Normaltg"/>
        <w:rPr>
          <w:rFonts w:cs="Arial"/>
          <w:lang w:val="es-ES_tradnl"/>
        </w:rPr>
      </w:pPr>
      <w:r w:rsidRPr="00031BD2">
        <w:rPr>
          <w:rFonts w:cs="Arial"/>
          <w:lang w:val="es-ES_tradnl"/>
        </w:rPr>
        <w:t>En caso necesario, se proporcionan variedades ejemplo con el fin de aclarar los niveles de expresión de un carácter.</w:t>
      </w:r>
    </w:p>
    <w:p w:rsidR="004658D0" w:rsidRPr="00031BD2" w:rsidRDefault="004658D0" w:rsidP="004658D0">
      <w:pPr>
        <w:pStyle w:val="Normaltg"/>
        <w:rPr>
          <w:rFonts w:cs="Arial"/>
          <w:lang w:val="es-ES_tradnl"/>
        </w:rPr>
      </w:pPr>
    </w:p>
    <w:p w:rsidR="004658D0" w:rsidRPr="00031BD2" w:rsidRDefault="004658D0" w:rsidP="00F8375F">
      <w:pPr>
        <w:pStyle w:val="Heading4tg"/>
      </w:pPr>
      <w:bookmarkStart w:id="708" w:name="_Toc27819231"/>
      <w:bookmarkStart w:id="709" w:name="_Toc27819412"/>
      <w:bookmarkStart w:id="710" w:name="_Toc27819593"/>
      <w:bookmarkStart w:id="711" w:name="_Toc27976642"/>
      <w:bookmarkStart w:id="712" w:name="_Toc30491425"/>
      <w:bookmarkStart w:id="713" w:name="_Toc30996989"/>
      <w:bookmarkStart w:id="714" w:name="_Toc32998029"/>
      <w:bookmarkStart w:id="715" w:name="_Toc33528777"/>
      <w:bookmarkStart w:id="716" w:name="_Toc33528891"/>
      <w:bookmarkStart w:id="717" w:name="_Toc33591426"/>
      <w:bookmarkStart w:id="718" w:name="_Toc33601553"/>
      <w:bookmarkStart w:id="719" w:name="_Toc33601667"/>
      <w:bookmarkStart w:id="720" w:name="_Toc63847418"/>
      <w:bookmarkStart w:id="721" w:name="_Toc64194734"/>
      <w:bookmarkStart w:id="722" w:name="_Toc224703504"/>
      <w:bookmarkStart w:id="723" w:name="_Toc258923801"/>
      <w:bookmarkStart w:id="724" w:name="_Toc399419600"/>
      <w:bookmarkStart w:id="725" w:name="_Toc399419776"/>
      <w:r w:rsidRPr="00031BD2">
        <w:t>6.5</w:t>
      </w:r>
      <w:r w:rsidRPr="00031BD2">
        <w:tab/>
      </w:r>
      <w:bookmarkEnd w:id="708"/>
      <w:bookmarkEnd w:id="709"/>
      <w:bookmarkEnd w:id="710"/>
      <w:bookmarkEnd w:id="711"/>
      <w:bookmarkEnd w:id="712"/>
      <w:bookmarkEnd w:id="713"/>
      <w:proofErr w:type="spellStart"/>
      <w:r w:rsidRPr="00031BD2">
        <w:t>Leyenda</w:t>
      </w:r>
      <w:bookmarkEnd w:id="714"/>
      <w:bookmarkEnd w:id="715"/>
      <w:bookmarkEnd w:id="716"/>
      <w:bookmarkEnd w:id="717"/>
      <w:bookmarkEnd w:id="718"/>
      <w:bookmarkEnd w:id="719"/>
      <w:bookmarkEnd w:id="720"/>
      <w:bookmarkEnd w:id="721"/>
      <w:bookmarkEnd w:id="722"/>
      <w:bookmarkEnd w:id="723"/>
      <w:bookmarkEnd w:id="724"/>
      <w:bookmarkEnd w:id="725"/>
      <w:proofErr w:type="spellEnd"/>
    </w:p>
    <w:p w:rsidR="004658D0" w:rsidRPr="00031BD2" w:rsidRDefault="004658D0" w:rsidP="004658D0">
      <w:pPr>
        <w:pStyle w:val="Normaltg"/>
        <w:tabs>
          <w:tab w:val="left" w:pos="3544"/>
        </w:tabs>
        <w:rPr>
          <w:rFonts w:cs="Arial"/>
          <w:lang w:val="es-ES_tradnl"/>
        </w:rPr>
      </w:pPr>
      <w:r w:rsidRPr="00031BD2">
        <w:rPr>
          <w:rFonts w:cs="Arial"/>
          <w:lang w:val="es-ES_tradnl"/>
        </w:rPr>
        <w:t>(*)</w:t>
      </w:r>
      <w:r w:rsidRPr="00031BD2">
        <w:rPr>
          <w:rFonts w:cs="Arial"/>
          <w:lang w:val="es-ES_tradnl"/>
        </w:rPr>
        <w:tab/>
        <w:t xml:space="preserve">Carácter con asterisco </w:t>
      </w:r>
      <w:r w:rsidRPr="00031BD2">
        <w:rPr>
          <w:rFonts w:cs="Arial"/>
          <w:lang w:val="es-ES_tradnl"/>
        </w:rPr>
        <w:tab/>
        <w:t>– véase el Capítulo 6 (sección 6.1.2)</w:t>
      </w:r>
    </w:p>
    <w:p w:rsidR="004658D0" w:rsidRPr="00031BD2" w:rsidRDefault="004658D0" w:rsidP="004658D0">
      <w:pPr>
        <w:pStyle w:val="Normaltg"/>
        <w:tabs>
          <w:tab w:val="left" w:pos="3544"/>
        </w:tabs>
        <w:rPr>
          <w:rFonts w:cs="Arial"/>
          <w:lang w:val="es-ES_tradnl"/>
        </w:rPr>
      </w:pPr>
    </w:p>
    <w:p w:rsidR="004658D0" w:rsidRPr="00031BD2" w:rsidRDefault="004658D0" w:rsidP="004658D0">
      <w:pPr>
        <w:pStyle w:val="Normaltg"/>
        <w:tabs>
          <w:tab w:val="left" w:pos="3544"/>
        </w:tabs>
        <w:rPr>
          <w:rFonts w:cs="Arial"/>
          <w:lang w:val="es-ES_tradnl"/>
        </w:rPr>
      </w:pPr>
      <w:r w:rsidRPr="00031BD2">
        <w:rPr>
          <w:rFonts w:cs="Arial"/>
          <w:lang w:val="es-ES_tradnl"/>
        </w:rPr>
        <w:t>(QL)</w:t>
      </w:r>
      <w:r w:rsidRPr="00031BD2">
        <w:rPr>
          <w:rFonts w:cs="Arial"/>
          <w:lang w:val="es-ES_tradnl"/>
        </w:rPr>
        <w:tab/>
        <w:t xml:space="preserve">Carácter cualitativo </w:t>
      </w:r>
      <w:r w:rsidRPr="00031BD2">
        <w:rPr>
          <w:rFonts w:cs="Arial"/>
          <w:lang w:val="es-ES_tradnl"/>
        </w:rPr>
        <w:tab/>
        <w:t>– véase el Capítulo 6 (sección 6.3)</w:t>
      </w:r>
    </w:p>
    <w:p w:rsidR="004658D0" w:rsidRPr="00031BD2" w:rsidRDefault="004658D0" w:rsidP="004658D0">
      <w:pPr>
        <w:pStyle w:val="Normaltg"/>
        <w:tabs>
          <w:tab w:val="left" w:pos="3544"/>
        </w:tabs>
        <w:rPr>
          <w:rFonts w:cs="Arial"/>
          <w:lang w:val="es-ES_tradnl"/>
        </w:rPr>
      </w:pPr>
      <w:r w:rsidRPr="00031BD2">
        <w:rPr>
          <w:rFonts w:cs="Arial"/>
          <w:lang w:val="es-ES_tradnl"/>
        </w:rPr>
        <w:t>(QN)</w:t>
      </w:r>
      <w:r w:rsidRPr="00031BD2">
        <w:rPr>
          <w:rFonts w:cs="Arial"/>
          <w:lang w:val="es-ES_tradnl"/>
        </w:rPr>
        <w:tab/>
        <w:t xml:space="preserve">Carácter cuantitativo </w:t>
      </w:r>
      <w:r w:rsidRPr="00031BD2">
        <w:rPr>
          <w:rFonts w:cs="Arial"/>
          <w:lang w:val="es-ES_tradnl"/>
        </w:rPr>
        <w:tab/>
        <w:t>– véase el Capítulo 6 (sección 6.3)</w:t>
      </w:r>
    </w:p>
    <w:p w:rsidR="004658D0" w:rsidRPr="00031BD2" w:rsidRDefault="004658D0" w:rsidP="004658D0">
      <w:pPr>
        <w:pStyle w:val="Normaltg"/>
        <w:tabs>
          <w:tab w:val="left" w:pos="3544"/>
        </w:tabs>
        <w:rPr>
          <w:rFonts w:cs="Arial"/>
          <w:lang w:val="es-ES_tradnl"/>
        </w:rPr>
      </w:pPr>
      <w:r w:rsidRPr="00031BD2">
        <w:rPr>
          <w:rFonts w:cs="Arial"/>
          <w:lang w:val="es-ES_tradnl"/>
        </w:rPr>
        <w:t>(PQ)</w:t>
      </w:r>
      <w:r w:rsidRPr="00031BD2">
        <w:rPr>
          <w:rFonts w:cs="Arial"/>
          <w:lang w:val="es-ES_tradnl"/>
        </w:rPr>
        <w:tab/>
        <w:t xml:space="preserve">Carácter pseudocualitativo </w:t>
      </w:r>
      <w:r w:rsidRPr="00031BD2">
        <w:rPr>
          <w:rFonts w:cs="Arial"/>
          <w:lang w:val="es-ES_tradnl"/>
        </w:rPr>
        <w:tab/>
        <w:t>– véase el Capítulo 6 (sección 6. 3)</w:t>
      </w:r>
    </w:p>
    <w:p w:rsidR="004658D0" w:rsidRPr="00031BD2" w:rsidRDefault="004658D0" w:rsidP="004658D0">
      <w:pPr>
        <w:pStyle w:val="Normaltg"/>
        <w:rPr>
          <w:rFonts w:cs="Arial"/>
          <w:lang w:val="es-ES_tradnl"/>
        </w:rPr>
      </w:pPr>
    </w:p>
    <w:p w:rsidR="004658D0" w:rsidRPr="00031BD2" w:rsidRDefault="004658D0" w:rsidP="004658D0">
      <w:pPr>
        <w:rPr>
          <w:rFonts w:eastAsia="MS Mincho" w:cs="Arial"/>
        </w:rPr>
      </w:pPr>
      <w:r w:rsidRPr="00031BD2">
        <w:rPr>
          <w:rFonts w:eastAsia="MS Mincho" w:cs="Arial"/>
        </w:rPr>
        <w:t xml:space="preserve">MG, MS, VG, VS </w:t>
      </w:r>
      <w:r w:rsidRPr="00031BD2">
        <w:rPr>
          <w:rFonts w:eastAsia="MS Mincho" w:cs="Arial"/>
        </w:rPr>
        <w:tab/>
      </w:r>
      <w:r w:rsidRPr="00031BD2">
        <w:rPr>
          <w:rFonts w:eastAsia="MS Mincho" w:cs="Arial"/>
        </w:rPr>
        <w:tab/>
      </w:r>
      <w:r w:rsidRPr="00031BD2">
        <w:rPr>
          <w:rFonts w:cs="Arial"/>
        </w:rPr>
        <w:t xml:space="preserve">– </w:t>
      </w:r>
      <w:r w:rsidRPr="00031BD2">
        <w:rPr>
          <w:rFonts w:eastAsia="MS Mincho" w:cs="Arial"/>
        </w:rPr>
        <w:t xml:space="preserve"> véase el Capítulo</w:t>
      </w:r>
      <w:r w:rsidRPr="00031BD2">
        <w:rPr>
          <w:rFonts w:cs="Arial"/>
        </w:rPr>
        <w:t> </w:t>
      </w:r>
      <w:r w:rsidRPr="00031BD2">
        <w:rPr>
          <w:rFonts w:eastAsia="MS Mincho" w:cs="Arial"/>
        </w:rPr>
        <w:t xml:space="preserve"> 4.1.5</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11</w:t>
      </w:r>
      <w:r w:rsidRPr="00031BD2">
        <w:rPr>
          <w:rFonts w:cs="Arial"/>
          <w:bdr w:val="single" w:sz="12" w:space="0" w:color="auto"/>
          <w:lang w:val="es-ES_tradnl"/>
        </w:rPr>
        <w:t xml:space="preserve"> </w:t>
      </w:r>
      <w:r w:rsidRPr="00031BD2">
        <w:rPr>
          <w:rFonts w:cs="Arial"/>
          <w:lang w:val="es-ES_tradnl"/>
        </w:rPr>
        <w:t xml:space="preserve"> (Capítulo 6.5) – Leyenda:  Explicaciones relativas a varios caracteres }</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w:t>
      </w:r>
      <w:r w:rsidRPr="00031BD2">
        <w:rPr>
          <w:rFonts w:cs="Arial"/>
          <w:lang w:val="es-ES_tradnl"/>
        </w:rPr>
        <w:tab/>
        <w:t>Véanse las explicaciones de la tabla de caracteres en el Capítulo 8.</w:t>
      </w:r>
    </w:p>
    <w:p w:rsidR="004658D0" w:rsidRPr="00031BD2" w:rsidRDefault="004658D0" w:rsidP="004658D0">
      <w:pPr>
        <w:pStyle w:val="Normaltg"/>
        <w:rPr>
          <w:rFonts w:cs="Arial"/>
          <w:lang w:val="es-ES_tradnl"/>
        </w:rPr>
      </w:pPr>
    </w:p>
    <w:p w:rsidR="004658D0" w:rsidRPr="00031BD2" w:rsidRDefault="004658D0" w:rsidP="004658D0">
      <w:pPr>
        <w:pStyle w:val="Heading3tg"/>
        <w:keepNext w:val="0"/>
        <w:numPr>
          <w:ilvl w:val="0"/>
          <w:numId w:val="0"/>
        </w:numPr>
        <w:rPr>
          <w:rFonts w:cs="Arial"/>
          <w:lang w:val="es-ES_tradnl"/>
        </w:rPr>
      </w:pPr>
      <w:r w:rsidRPr="00031BD2">
        <w:rPr>
          <w:rFonts w:cs="Arial"/>
          <w:lang w:val="es-ES_tradnl"/>
        </w:rPr>
        <w:br w:type="page"/>
      </w:r>
      <w:bookmarkStart w:id="726" w:name="_Toc27819232"/>
      <w:bookmarkStart w:id="727" w:name="_Toc27819413"/>
      <w:bookmarkStart w:id="728" w:name="_Toc27819594"/>
      <w:bookmarkStart w:id="729" w:name="_Toc27976643"/>
      <w:bookmarkStart w:id="730" w:name="_Toc30491426"/>
      <w:bookmarkStart w:id="731" w:name="_Toc30996990"/>
      <w:bookmarkStart w:id="732" w:name="_Toc32998030"/>
      <w:bookmarkStart w:id="733" w:name="_Toc33528778"/>
      <w:bookmarkStart w:id="734" w:name="_Toc33528892"/>
      <w:bookmarkStart w:id="735" w:name="_Toc33591427"/>
      <w:bookmarkStart w:id="736" w:name="_Toc33601554"/>
      <w:bookmarkStart w:id="737" w:name="_Toc33601668"/>
      <w:bookmarkStart w:id="738" w:name="_Toc63846915"/>
      <w:bookmarkStart w:id="739" w:name="_Toc63847419"/>
      <w:bookmarkStart w:id="740" w:name="_Toc64194735"/>
      <w:bookmarkStart w:id="741" w:name="_Toc224703505"/>
      <w:bookmarkStart w:id="742" w:name="_Toc258923802"/>
      <w:bookmarkStart w:id="743" w:name="_Toc399419601"/>
      <w:bookmarkStart w:id="744" w:name="_Toc399419777"/>
      <w:r w:rsidRPr="00031BD2">
        <w:rPr>
          <w:rFonts w:cs="Arial"/>
          <w:u w:val="none"/>
          <w:lang w:val="es-ES_tradnl"/>
        </w:rPr>
        <w:t>7.</w:t>
      </w:r>
      <w:r w:rsidRPr="00031BD2">
        <w:rPr>
          <w:rFonts w:cs="Arial"/>
          <w:u w:val="none"/>
          <w:lang w:val="es-ES_tradnl"/>
        </w:rPr>
        <w:tab/>
      </w:r>
      <w:proofErr w:type="spellStart"/>
      <w:r w:rsidRPr="00031BD2">
        <w:rPr>
          <w:rFonts w:cs="Arial"/>
          <w:lang w:val="es-ES_tradnl"/>
        </w:rPr>
        <w:t>Table</w:t>
      </w:r>
      <w:proofErr w:type="spellEnd"/>
      <w:r w:rsidRPr="00031BD2">
        <w:rPr>
          <w:rFonts w:cs="Arial"/>
          <w:lang w:val="es-ES_tradnl"/>
        </w:rPr>
        <w:t xml:space="preserve"> of </w:t>
      </w:r>
      <w:proofErr w:type="spellStart"/>
      <w:r w:rsidRPr="00031BD2">
        <w:rPr>
          <w:rFonts w:cs="Arial"/>
          <w:lang w:val="es-ES_tradnl"/>
        </w:rPr>
        <w:t>Characteristics</w:t>
      </w:r>
      <w:proofErr w:type="spellEnd"/>
      <w:r w:rsidRPr="00031BD2">
        <w:rPr>
          <w:rFonts w:cs="Arial"/>
          <w:lang w:val="es-ES_tradnl"/>
        </w:rPr>
        <w:t>/</w:t>
      </w:r>
      <w:proofErr w:type="spellStart"/>
      <w:r w:rsidRPr="00031BD2">
        <w:rPr>
          <w:rFonts w:cs="Arial"/>
          <w:lang w:val="es-ES_tradnl"/>
        </w:rPr>
        <w:t>Tableau</w:t>
      </w:r>
      <w:proofErr w:type="spellEnd"/>
      <w:r w:rsidRPr="00031BD2">
        <w:rPr>
          <w:rFonts w:cs="Arial"/>
          <w:lang w:val="es-ES_tradnl"/>
        </w:rPr>
        <w:t xml:space="preserve"> des </w:t>
      </w:r>
      <w:proofErr w:type="spellStart"/>
      <w:r w:rsidRPr="00031BD2">
        <w:rPr>
          <w:rFonts w:cs="Arial"/>
          <w:lang w:val="es-ES_tradnl"/>
        </w:rPr>
        <w:t>caractères</w:t>
      </w:r>
      <w:proofErr w:type="spellEnd"/>
      <w:r w:rsidRPr="00031BD2">
        <w:rPr>
          <w:rFonts w:cs="Arial"/>
          <w:lang w:val="es-ES_tradnl"/>
        </w:rPr>
        <w:t>/</w:t>
      </w:r>
      <w:proofErr w:type="spellStart"/>
      <w:r w:rsidRPr="00031BD2">
        <w:rPr>
          <w:rFonts w:cs="Arial"/>
          <w:lang w:val="es-ES_tradnl"/>
        </w:rPr>
        <w:t>Merkmalstabelle</w:t>
      </w:r>
      <w:proofErr w:type="spellEnd"/>
      <w:r w:rsidRPr="00031BD2">
        <w:rPr>
          <w:rFonts w:cs="Arial"/>
          <w:lang w:val="es-ES_tradnl"/>
        </w:rPr>
        <w:t>/Tabla de caracteres</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4658D0" w:rsidRPr="00031BD2" w:rsidRDefault="004658D0" w:rsidP="004658D0">
      <w:pPr>
        <w:pStyle w:val="Normaltg"/>
        <w:rPr>
          <w:rFonts w:cs="Arial"/>
          <w:lang w:val="es-ES_tradnl"/>
        </w:rPr>
      </w:pPr>
      <w:r w:rsidRPr="00031BD2">
        <w:rPr>
          <w:rFonts w:cs="Arial"/>
          <w:lang w:val="es-ES_tradnl"/>
        </w:rPr>
        <w:t>{</w:t>
      </w:r>
      <w:bookmarkStart w:id="745" w:name="_Toc15713676"/>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12 </w:t>
      </w:r>
      <w:bookmarkEnd w:id="745"/>
      <w:r w:rsidRPr="00031BD2">
        <w:rPr>
          <w:rFonts w:cs="Arial"/>
          <w:lang w:val="es-ES_tradnl"/>
        </w:rPr>
        <w:t xml:space="preserve"> Cómo seleccionar un carácter para incluirlo en la tabla de caracteres }</w:t>
      </w:r>
    </w:p>
    <w:p w:rsidR="004658D0" w:rsidRPr="00031BD2" w:rsidRDefault="004658D0" w:rsidP="004658D0">
      <w:pPr>
        <w:pStyle w:val="Normaltg"/>
        <w:rPr>
          <w:rFonts w:cs="Arial"/>
          <w:lang w:val="es-ES_tradnl"/>
        </w:rPr>
      </w:pPr>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14 </w:t>
      </w:r>
      <w:bookmarkStart w:id="746" w:name="_Ref30490431"/>
      <w:r w:rsidRPr="00031BD2">
        <w:rPr>
          <w:rFonts w:cs="Arial"/>
          <w:lang w:val="es-ES_tradnl"/>
        </w:rPr>
        <w:t xml:space="preserve"> Caracteres examinados mediante métodos patentados</w:t>
      </w:r>
      <w:bookmarkEnd w:id="746"/>
      <w:r w:rsidRPr="00031BD2">
        <w:rPr>
          <w:rFonts w:cs="Arial"/>
          <w:lang w:val="es-ES_tradnl"/>
        </w:rPr>
        <w:t xml:space="preserve"> }</w:t>
      </w:r>
    </w:p>
    <w:p w:rsidR="004658D0" w:rsidRPr="00031BD2" w:rsidRDefault="004658D0" w:rsidP="004658D0">
      <w:pPr>
        <w:pStyle w:val="Normaltg"/>
        <w:rPr>
          <w:rFonts w:cs="Arial"/>
          <w:lang w:val="es-ES_tradnl"/>
        </w:rPr>
      </w:pPr>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15 </w:t>
      </w:r>
      <w:r w:rsidRPr="00031BD2">
        <w:rPr>
          <w:rFonts w:cs="Arial"/>
          <w:lang w:val="es-ES_tradnl"/>
        </w:rPr>
        <w:t xml:space="preserve"> Caracteres especiales }</w:t>
      </w:r>
    </w:p>
    <w:p w:rsidR="004658D0" w:rsidRPr="00031BD2" w:rsidRDefault="004658D0" w:rsidP="004658D0">
      <w:pPr>
        <w:pStyle w:val="Normaltg"/>
        <w:rPr>
          <w:rFonts w:cs="Arial"/>
          <w:lang w:val="es-ES_tradnl"/>
        </w:rPr>
      </w:pPr>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16 </w:t>
      </w:r>
      <w:r w:rsidRPr="00031BD2">
        <w:rPr>
          <w:rFonts w:cs="Arial"/>
          <w:lang w:val="es-ES_tradnl"/>
        </w:rPr>
        <w:t xml:space="preserve"> Nuevos tipos de caracteres }</w:t>
      </w:r>
    </w:p>
    <w:p w:rsidR="004658D0" w:rsidRPr="00031BD2" w:rsidRDefault="004658D0" w:rsidP="004658D0">
      <w:pPr>
        <w:pStyle w:val="Normaltg"/>
        <w:rPr>
          <w:rFonts w:cs="Arial"/>
          <w:lang w:val="es-ES_tradnl"/>
        </w:rPr>
      </w:pPr>
      <w:r w:rsidRPr="00031BD2">
        <w:rPr>
          <w:rFonts w:cs="Arial"/>
          <w:lang w:val="es-ES_tradnl"/>
        </w:rPr>
        <w:t>{</w:t>
      </w:r>
      <w:bookmarkStart w:id="747" w:name="_Toc15713677"/>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17 </w:t>
      </w:r>
      <w:bookmarkEnd w:id="747"/>
      <w:r w:rsidRPr="00031BD2">
        <w:rPr>
          <w:rFonts w:cs="Arial"/>
          <w:lang w:val="es-ES_tradnl"/>
        </w:rPr>
        <w:t xml:space="preserve"> Presentación de caracteres:  caracteres aprobados }</w:t>
      </w:r>
    </w:p>
    <w:p w:rsidR="004658D0" w:rsidRPr="00031BD2" w:rsidRDefault="004658D0" w:rsidP="004658D0">
      <w:pPr>
        <w:pStyle w:val="Normaltg"/>
        <w:jc w:val="left"/>
        <w:rPr>
          <w:rFonts w:cs="Arial"/>
          <w:lang w:val="es-ES_tradnl"/>
        </w:rPr>
      </w:pPr>
    </w:p>
    <w:p w:rsidR="004658D0" w:rsidRPr="00031BD2" w:rsidRDefault="004658D0" w:rsidP="004658D0">
      <w:pPr>
        <w:jc w:val="left"/>
        <w:rPr>
          <w:rFonts w:cs="Arial"/>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5"/>
        <w:gridCol w:w="1323"/>
        <w:gridCol w:w="1402"/>
        <w:gridCol w:w="1402"/>
        <w:gridCol w:w="1402"/>
        <w:gridCol w:w="1418"/>
        <w:gridCol w:w="664"/>
      </w:tblGrid>
      <w:tr w:rsidR="004658D0" w:rsidRPr="008E18E4" w:rsidTr="00C77ABF">
        <w:trPr>
          <w:cantSplit/>
          <w:tblHeader/>
          <w:jc w:val="center"/>
        </w:trPr>
        <w:tc>
          <w:tcPr>
            <w:tcW w:w="1441" w:type="dxa"/>
            <w:tcBorders>
              <w:bottom w:val="single" w:sz="24" w:space="0" w:color="auto"/>
            </w:tcBorders>
          </w:tcPr>
          <w:p w:rsidR="004658D0" w:rsidRPr="008E18E4" w:rsidRDefault="004658D0" w:rsidP="00C77ABF">
            <w:pPr>
              <w:pStyle w:val="Normalt"/>
              <w:rPr>
                <w:rFonts w:cs="Arial"/>
                <w:szCs w:val="16"/>
              </w:rPr>
            </w:pPr>
            <w:r w:rsidRPr="008E18E4">
              <w:rPr>
                <w:rFonts w:cs="Arial"/>
                <w:szCs w:val="16"/>
              </w:rPr>
              <w:br/>
              <w:t xml:space="preserve"> </w:t>
            </w:r>
          </w:p>
        </w:tc>
        <w:tc>
          <w:tcPr>
            <w:tcW w:w="1635" w:type="dxa"/>
            <w:tcBorders>
              <w:bottom w:val="single" w:sz="24" w:space="0" w:color="auto"/>
            </w:tcBorders>
          </w:tcPr>
          <w:p w:rsidR="004658D0" w:rsidRPr="008E18E4" w:rsidRDefault="004658D0" w:rsidP="00C77ABF">
            <w:pPr>
              <w:pStyle w:val="Normalt"/>
              <w:rPr>
                <w:rFonts w:cs="Arial"/>
                <w:i/>
                <w:szCs w:val="16"/>
              </w:rPr>
            </w:pPr>
            <w:r w:rsidRPr="008E18E4">
              <w:rPr>
                <w:rFonts w:cs="Arial"/>
                <w:szCs w:val="16"/>
              </w:rPr>
              <w:br/>
            </w:r>
          </w:p>
        </w:tc>
        <w:tc>
          <w:tcPr>
            <w:tcW w:w="1323" w:type="dxa"/>
            <w:tcBorders>
              <w:bottom w:val="single" w:sz="24" w:space="0" w:color="auto"/>
            </w:tcBorders>
          </w:tcPr>
          <w:p w:rsidR="004658D0" w:rsidRPr="008E18E4" w:rsidRDefault="004658D0" w:rsidP="00C77ABF">
            <w:pPr>
              <w:pStyle w:val="Normalt"/>
              <w:rPr>
                <w:rFonts w:cs="Arial"/>
                <w:szCs w:val="16"/>
              </w:rPr>
            </w:pPr>
            <w:r w:rsidRPr="008E18E4">
              <w:rPr>
                <w:rFonts w:cs="Arial"/>
                <w:szCs w:val="16"/>
              </w:rPr>
              <w:br/>
              <w:t>English</w:t>
            </w:r>
          </w:p>
        </w:tc>
        <w:tc>
          <w:tcPr>
            <w:tcW w:w="1402" w:type="dxa"/>
            <w:tcBorders>
              <w:bottom w:val="single" w:sz="24" w:space="0" w:color="auto"/>
            </w:tcBorders>
          </w:tcPr>
          <w:p w:rsidR="004658D0" w:rsidRPr="008E18E4" w:rsidRDefault="004658D0" w:rsidP="00C77ABF">
            <w:pPr>
              <w:pStyle w:val="Normalt"/>
              <w:rPr>
                <w:rFonts w:cs="Arial"/>
                <w:szCs w:val="16"/>
              </w:rPr>
            </w:pPr>
            <w:r w:rsidRPr="008E18E4">
              <w:rPr>
                <w:rFonts w:cs="Arial"/>
                <w:szCs w:val="16"/>
              </w:rPr>
              <w:br/>
            </w:r>
            <w:proofErr w:type="spellStart"/>
            <w:r w:rsidRPr="008E18E4">
              <w:rPr>
                <w:rFonts w:cs="Arial"/>
                <w:szCs w:val="16"/>
              </w:rPr>
              <w:t>français</w:t>
            </w:r>
            <w:proofErr w:type="spellEnd"/>
          </w:p>
        </w:tc>
        <w:tc>
          <w:tcPr>
            <w:tcW w:w="1402" w:type="dxa"/>
            <w:tcBorders>
              <w:bottom w:val="single" w:sz="24" w:space="0" w:color="auto"/>
            </w:tcBorders>
          </w:tcPr>
          <w:p w:rsidR="004658D0" w:rsidRPr="008E18E4" w:rsidRDefault="004658D0" w:rsidP="00C77ABF">
            <w:pPr>
              <w:pStyle w:val="Normalt"/>
              <w:rPr>
                <w:rFonts w:cs="Arial"/>
                <w:szCs w:val="16"/>
              </w:rPr>
            </w:pPr>
            <w:r w:rsidRPr="008E18E4">
              <w:rPr>
                <w:rFonts w:cs="Arial"/>
                <w:szCs w:val="16"/>
              </w:rPr>
              <w:br/>
            </w:r>
            <w:proofErr w:type="spellStart"/>
            <w:r w:rsidRPr="008E18E4">
              <w:rPr>
                <w:rFonts w:cs="Arial"/>
                <w:szCs w:val="16"/>
              </w:rPr>
              <w:t>deutsch</w:t>
            </w:r>
            <w:proofErr w:type="spellEnd"/>
          </w:p>
        </w:tc>
        <w:tc>
          <w:tcPr>
            <w:tcW w:w="1402" w:type="dxa"/>
            <w:tcBorders>
              <w:bottom w:val="single" w:sz="24" w:space="0" w:color="auto"/>
            </w:tcBorders>
          </w:tcPr>
          <w:p w:rsidR="004658D0" w:rsidRPr="008E18E4" w:rsidRDefault="004658D0" w:rsidP="00C77ABF">
            <w:pPr>
              <w:pStyle w:val="Normalt"/>
              <w:rPr>
                <w:rFonts w:cs="Arial"/>
                <w:szCs w:val="16"/>
              </w:rPr>
            </w:pPr>
            <w:r w:rsidRPr="008E18E4">
              <w:rPr>
                <w:rFonts w:cs="Arial"/>
                <w:szCs w:val="16"/>
              </w:rPr>
              <w:br/>
              <w:t>español</w:t>
            </w:r>
          </w:p>
        </w:tc>
        <w:tc>
          <w:tcPr>
            <w:tcW w:w="1418" w:type="dxa"/>
            <w:tcBorders>
              <w:bottom w:val="single" w:sz="24" w:space="0" w:color="auto"/>
            </w:tcBorders>
          </w:tcPr>
          <w:p w:rsidR="004658D0" w:rsidRPr="008E18E4" w:rsidRDefault="004658D0" w:rsidP="00C77ABF">
            <w:pPr>
              <w:pStyle w:val="Normalt"/>
              <w:rPr>
                <w:rFonts w:cs="Arial"/>
                <w:szCs w:val="16"/>
              </w:rPr>
            </w:pPr>
            <w:proofErr w:type="spellStart"/>
            <w:r w:rsidRPr="008E18E4">
              <w:rPr>
                <w:rFonts w:cs="Arial"/>
                <w:szCs w:val="16"/>
              </w:rPr>
              <w:t>Example</w:t>
            </w:r>
            <w:proofErr w:type="spellEnd"/>
            <w:r w:rsidRPr="008E18E4">
              <w:rPr>
                <w:rFonts w:cs="Arial"/>
                <w:szCs w:val="16"/>
              </w:rPr>
              <w:t xml:space="preserve"> </w:t>
            </w:r>
            <w:proofErr w:type="spellStart"/>
            <w:r w:rsidRPr="008E18E4">
              <w:rPr>
                <w:rFonts w:cs="Arial"/>
                <w:szCs w:val="16"/>
              </w:rPr>
              <w:t>Varieties</w:t>
            </w:r>
            <w:proofErr w:type="spellEnd"/>
            <w:r w:rsidRPr="008E18E4">
              <w:rPr>
                <w:rFonts w:cs="Arial"/>
                <w:szCs w:val="16"/>
              </w:rPr>
              <w:t>/</w:t>
            </w:r>
            <w:r w:rsidRPr="008E18E4">
              <w:rPr>
                <w:rFonts w:cs="Arial"/>
                <w:szCs w:val="16"/>
              </w:rPr>
              <w:br/>
            </w:r>
            <w:proofErr w:type="spellStart"/>
            <w:r w:rsidRPr="008E18E4">
              <w:rPr>
                <w:rFonts w:cs="Arial"/>
                <w:szCs w:val="16"/>
              </w:rPr>
              <w:t>Exemples</w:t>
            </w:r>
            <w:proofErr w:type="spellEnd"/>
            <w:r w:rsidRPr="008E18E4">
              <w:rPr>
                <w:rFonts w:cs="Arial"/>
                <w:szCs w:val="16"/>
              </w:rPr>
              <w:t>/</w:t>
            </w:r>
            <w:r w:rsidRPr="008E18E4">
              <w:rPr>
                <w:rFonts w:cs="Arial"/>
                <w:szCs w:val="16"/>
              </w:rPr>
              <w:br/>
            </w:r>
            <w:proofErr w:type="spellStart"/>
            <w:r w:rsidRPr="008E18E4">
              <w:rPr>
                <w:rFonts w:cs="Arial"/>
                <w:szCs w:val="16"/>
              </w:rPr>
              <w:t>Beispielssorten</w:t>
            </w:r>
            <w:proofErr w:type="spellEnd"/>
            <w:r w:rsidRPr="008E18E4">
              <w:rPr>
                <w:rFonts w:cs="Arial"/>
                <w:szCs w:val="16"/>
              </w:rPr>
              <w:t>/</w:t>
            </w:r>
            <w:r w:rsidRPr="008E18E4">
              <w:rPr>
                <w:rFonts w:cs="Arial"/>
                <w:szCs w:val="16"/>
              </w:rPr>
              <w:br/>
              <w:t>Variedades ejemplo</w:t>
            </w:r>
          </w:p>
        </w:tc>
        <w:tc>
          <w:tcPr>
            <w:tcW w:w="664" w:type="dxa"/>
            <w:tcBorders>
              <w:bottom w:val="single" w:sz="24" w:space="0" w:color="auto"/>
            </w:tcBorders>
          </w:tcPr>
          <w:p w:rsidR="004658D0" w:rsidRPr="008E18E4" w:rsidRDefault="004658D0" w:rsidP="00C77ABF">
            <w:pPr>
              <w:pStyle w:val="Normalt"/>
              <w:rPr>
                <w:rFonts w:cs="Arial"/>
                <w:szCs w:val="16"/>
              </w:rPr>
            </w:pPr>
            <w:r w:rsidRPr="008E18E4">
              <w:rPr>
                <w:rFonts w:cs="Arial"/>
                <w:szCs w:val="16"/>
              </w:rPr>
              <w:br/>
              <w:t>Note/</w:t>
            </w:r>
            <w:r w:rsidRPr="008E18E4">
              <w:rPr>
                <w:rFonts w:cs="Arial"/>
                <w:szCs w:val="16"/>
              </w:rPr>
              <w:br/>
              <w:t>Nota</w:t>
            </w:r>
          </w:p>
        </w:tc>
      </w:tr>
      <w:tr w:rsidR="004658D0" w:rsidRPr="008E18E4" w:rsidTr="00C77ABF">
        <w:trPr>
          <w:cantSplit/>
          <w:jc w:val="center"/>
        </w:trPr>
        <w:tc>
          <w:tcPr>
            <w:tcW w:w="1441" w:type="dxa"/>
            <w:tcBorders>
              <w:top w:val="single" w:sz="24" w:space="0" w:color="auto"/>
              <w:left w:val="single" w:sz="24" w:space="0" w:color="auto"/>
              <w:bottom w:val="nil"/>
              <w:right w:val="nil"/>
            </w:tcBorders>
            <w:shd w:val="clear" w:color="auto" w:fill="auto"/>
          </w:tcPr>
          <w:p w:rsidR="004658D0" w:rsidRPr="008E18E4" w:rsidRDefault="004658D0" w:rsidP="00C77ABF">
            <w:pPr>
              <w:pStyle w:val="Normaltb"/>
              <w:rPr>
                <w:rFonts w:cs="Arial"/>
                <w:szCs w:val="16"/>
              </w:rPr>
            </w:pPr>
            <w:r w:rsidRPr="008E18E4">
              <w:rPr>
                <w:rFonts w:cs="Arial"/>
                <w:szCs w:val="16"/>
              </w:rPr>
              <w:t>N.º del carácter</w:t>
            </w:r>
          </w:p>
        </w:tc>
        <w:tc>
          <w:tcPr>
            <w:tcW w:w="1635" w:type="dxa"/>
            <w:vMerge w:val="restart"/>
            <w:tcBorders>
              <w:top w:val="single" w:sz="24" w:space="0" w:color="auto"/>
              <w:left w:val="nil"/>
              <w:bottom w:val="nil"/>
              <w:right w:val="nil"/>
            </w:tcBorders>
            <w:shd w:val="clear" w:color="auto" w:fill="auto"/>
          </w:tcPr>
          <w:p w:rsidR="004658D0" w:rsidRPr="008E18E4" w:rsidRDefault="004658D0" w:rsidP="00C77ABF">
            <w:pPr>
              <w:pStyle w:val="Normaltb"/>
              <w:rPr>
                <w:rFonts w:cs="Arial"/>
                <w:szCs w:val="16"/>
              </w:rPr>
            </w:pPr>
            <w:r w:rsidRPr="008E18E4">
              <w:rPr>
                <w:rFonts w:cs="Arial"/>
                <w:szCs w:val="16"/>
              </w:rPr>
              <w:t>{</w:t>
            </w:r>
            <w:r w:rsidRPr="008E18E4">
              <w:rPr>
                <w:rFonts w:cs="Arial"/>
                <w:szCs w:val="16"/>
                <w:bdr w:val="single" w:sz="12" w:space="0" w:color="auto"/>
              </w:rPr>
              <w:t xml:space="preserve"> </w:t>
            </w:r>
            <w:r w:rsidRPr="008E18E4">
              <w:rPr>
                <w:rFonts w:cs="Arial"/>
                <w:szCs w:val="16"/>
                <w:highlight w:val="lightGray"/>
                <w:bdr w:val="single" w:sz="12" w:space="0" w:color="auto"/>
              </w:rPr>
              <w:t>GN</w:t>
            </w:r>
            <w:r w:rsidRPr="008E18E4">
              <w:rPr>
                <w:rFonts w:cs="Arial"/>
                <w:szCs w:val="16"/>
                <w:bdr w:val="single" w:sz="12" w:space="0" w:color="auto"/>
              </w:rPr>
              <w:t xml:space="preserve"> 24 </w:t>
            </w:r>
            <w:r w:rsidRPr="008E18E4">
              <w:rPr>
                <w:rFonts w:cs="Arial"/>
                <w:szCs w:val="16"/>
              </w:rPr>
              <w:t xml:space="preserve">  Estado de desarrollo }</w:t>
            </w:r>
          </w:p>
        </w:tc>
        <w:tc>
          <w:tcPr>
            <w:tcW w:w="5529" w:type="dxa"/>
            <w:gridSpan w:val="4"/>
            <w:vMerge w:val="restart"/>
            <w:tcBorders>
              <w:top w:val="single" w:sz="24" w:space="0" w:color="auto"/>
              <w:left w:val="nil"/>
              <w:bottom w:val="nil"/>
              <w:right w:val="nil"/>
            </w:tcBorders>
            <w:shd w:val="clear" w:color="auto" w:fill="auto"/>
          </w:tcPr>
          <w:p w:rsidR="004658D0" w:rsidRPr="008E18E4" w:rsidRDefault="004658D0" w:rsidP="00C77ABF">
            <w:pPr>
              <w:pStyle w:val="Normaltb"/>
              <w:rPr>
                <w:rFonts w:cs="Arial"/>
                <w:szCs w:val="16"/>
              </w:rPr>
            </w:pPr>
            <w:r w:rsidRPr="008E18E4">
              <w:rPr>
                <w:rFonts w:cs="Arial"/>
                <w:szCs w:val="16"/>
              </w:rPr>
              <w:t>{</w:t>
            </w:r>
            <w:bookmarkStart w:id="748" w:name="_Toc15713684"/>
            <w:r w:rsidRPr="008E18E4">
              <w:rPr>
                <w:rFonts w:cs="Arial"/>
                <w:szCs w:val="16"/>
                <w:highlight w:val="lightGray"/>
                <w:bdr w:val="single" w:sz="12" w:space="0" w:color="auto"/>
              </w:rPr>
              <w:t>GN</w:t>
            </w:r>
            <w:r w:rsidRPr="008E18E4">
              <w:rPr>
                <w:rFonts w:cs="Arial"/>
                <w:szCs w:val="16"/>
                <w:bdr w:val="single" w:sz="12" w:space="0" w:color="auto"/>
              </w:rPr>
              <w:t xml:space="preserve"> 18 </w:t>
            </w:r>
            <w:r w:rsidRPr="008E18E4">
              <w:rPr>
                <w:rFonts w:cs="Arial"/>
                <w:szCs w:val="16"/>
              </w:rPr>
              <w:t xml:space="preserve"> Presentación de caracteres:  título de un carácter </w:t>
            </w:r>
            <w:bookmarkEnd w:id="748"/>
            <w:r w:rsidRPr="008E18E4">
              <w:rPr>
                <w:rFonts w:cs="Arial"/>
                <w:szCs w:val="16"/>
              </w:rPr>
              <w:t>}</w:t>
            </w:r>
          </w:p>
        </w:tc>
        <w:tc>
          <w:tcPr>
            <w:tcW w:w="1418" w:type="dxa"/>
            <w:vMerge w:val="restart"/>
            <w:tcBorders>
              <w:top w:val="single" w:sz="24" w:space="0" w:color="auto"/>
              <w:left w:val="nil"/>
              <w:bottom w:val="nil"/>
              <w:right w:val="nil"/>
            </w:tcBorders>
            <w:shd w:val="clear" w:color="auto" w:fill="auto"/>
          </w:tcPr>
          <w:p w:rsidR="004658D0" w:rsidRPr="008E18E4" w:rsidRDefault="004658D0" w:rsidP="00C77ABF">
            <w:pPr>
              <w:pStyle w:val="Normaltb"/>
              <w:rPr>
                <w:rFonts w:cs="Arial"/>
                <w:szCs w:val="16"/>
              </w:rPr>
            </w:pPr>
          </w:p>
        </w:tc>
        <w:tc>
          <w:tcPr>
            <w:tcW w:w="664" w:type="dxa"/>
            <w:vMerge w:val="restart"/>
            <w:tcBorders>
              <w:top w:val="single" w:sz="24" w:space="0" w:color="auto"/>
              <w:left w:val="nil"/>
              <w:bottom w:val="nil"/>
              <w:right w:val="single" w:sz="24" w:space="0" w:color="auto"/>
            </w:tcBorders>
            <w:shd w:val="clear" w:color="auto" w:fill="auto"/>
          </w:tcPr>
          <w:p w:rsidR="004658D0" w:rsidRPr="008E18E4" w:rsidRDefault="004658D0" w:rsidP="00C77ABF">
            <w:pPr>
              <w:pStyle w:val="Normaltb"/>
              <w:rPr>
                <w:rFonts w:cs="Arial"/>
                <w:szCs w:val="16"/>
              </w:rPr>
            </w:pPr>
          </w:p>
        </w:tc>
      </w:tr>
      <w:tr w:rsidR="004658D0" w:rsidRPr="008E18E4" w:rsidTr="00C77ABF">
        <w:trPr>
          <w:cantSplit/>
          <w:trHeight w:val="495"/>
          <w:jc w:val="center"/>
        </w:trPr>
        <w:tc>
          <w:tcPr>
            <w:tcW w:w="1441" w:type="dxa"/>
            <w:vMerge w:val="restart"/>
            <w:tcBorders>
              <w:top w:val="nil"/>
              <w:left w:val="single" w:sz="24" w:space="0" w:color="auto"/>
              <w:bottom w:val="nil"/>
              <w:right w:val="nil"/>
            </w:tcBorders>
            <w:shd w:val="clear" w:color="auto" w:fill="auto"/>
          </w:tcPr>
          <w:p w:rsidR="004658D0" w:rsidRPr="008E18E4" w:rsidRDefault="004658D0" w:rsidP="00C77ABF">
            <w:pPr>
              <w:pStyle w:val="Normalt"/>
              <w:rPr>
                <w:rFonts w:cs="Arial"/>
                <w:b/>
                <w:bCs/>
                <w:szCs w:val="16"/>
              </w:rPr>
            </w:pPr>
            <w:r w:rsidRPr="008E18E4">
              <w:rPr>
                <w:rFonts w:cs="Arial"/>
                <w:b/>
                <w:bCs/>
                <w:szCs w:val="16"/>
              </w:rPr>
              <w:t>{</w:t>
            </w:r>
            <w:r w:rsidRPr="008E18E4">
              <w:rPr>
                <w:rFonts w:cs="Arial"/>
                <w:b/>
                <w:bCs/>
                <w:szCs w:val="16"/>
                <w:bdr w:val="single" w:sz="12" w:space="0" w:color="auto"/>
              </w:rPr>
              <w:t xml:space="preserve"> </w:t>
            </w:r>
            <w:r w:rsidRPr="008E18E4">
              <w:rPr>
                <w:rFonts w:cs="Arial"/>
                <w:b/>
                <w:bCs/>
                <w:szCs w:val="16"/>
                <w:highlight w:val="lightGray"/>
                <w:bdr w:val="single" w:sz="12" w:space="0" w:color="auto"/>
              </w:rPr>
              <w:t xml:space="preserve">GN </w:t>
            </w:r>
            <w:r w:rsidRPr="008E18E4">
              <w:rPr>
                <w:rFonts w:cs="Arial"/>
                <w:b/>
                <w:bCs/>
                <w:szCs w:val="16"/>
                <w:bdr w:val="single" w:sz="12" w:space="0" w:color="auto"/>
              </w:rPr>
              <w:t xml:space="preserve">13.1, 13.4 </w:t>
            </w:r>
            <w:r w:rsidRPr="008E18E4">
              <w:rPr>
                <w:rFonts w:cs="Arial"/>
                <w:b/>
                <w:szCs w:val="16"/>
              </w:rPr>
              <w:t>Caracteres con asterisco}</w:t>
            </w:r>
          </w:p>
        </w:tc>
        <w:tc>
          <w:tcPr>
            <w:tcW w:w="1635" w:type="dxa"/>
            <w:vMerge/>
            <w:tcBorders>
              <w:top w:val="nil"/>
              <w:left w:val="nil"/>
              <w:bottom w:val="nil"/>
              <w:right w:val="nil"/>
            </w:tcBorders>
            <w:shd w:val="clear" w:color="auto" w:fill="auto"/>
          </w:tcPr>
          <w:p w:rsidR="004658D0" w:rsidRPr="008E18E4" w:rsidRDefault="004658D0" w:rsidP="00C77ABF">
            <w:pPr>
              <w:pStyle w:val="Normalt"/>
              <w:rPr>
                <w:rFonts w:cs="Arial"/>
                <w:b/>
                <w:bCs/>
                <w:szCs w:val="16"/>
              </w:rPr>
            </w:pPr>
          </w:p>
        </w:tc>
        <w:tc>
          <w:tcPr>
            <w:tcW w:w="5529" w:type="dxa"/>
            <w:gridSpan w:val="4"/>
            <w:vMerge/>
            <w:tcBorders>
              <w:top w:val="nil"/>
              <w:left w:val="nil"/>
              <w:bottom w:val="nil"/>
              <w:right w:val="nil"/>
            </w:tcBorders>
            <w:shd w:val="clear" w:color="auto" w:fill="auto"/>
          </w:tcPr>
          <w:p w:rsidR="004658D0" w:rsidRPr="008E18E4" w:rsidRDefault="004658D0" w:rsidP="00C77ABF">
            <w:pPr>
              <w:pStyle w:val="Normalt"/>
              <w:rPr>
                <w:rFonts w:cs="Arial"/>
                <w:b/>
                <w:bCs/>
                <w:szCs w:val="16"/>
              </w:rPr>
            </w:pPr>
          </w:p>
        </w:tc>
        <w:tc>
          <w:tcPr>
            <w:tcW w:w="1418" w:type="dxa"/>
            <w:vMerge/>
            <w:tcBorders>
              <w:top w:val="nil"/>
              <w:left w:val="nil"/>
              <w:bottom w:val="nil"/>
              <w:right w:val="nil"/>
            </w:tcBorders>
            <w:shd w:val="clear" w:color="auto" w:fill="auto"/>
          </w:tcPr>
          <w:p w:rsidR="004658D0" w:rsidRPr="008E18E4" w:rsidRDefault="004658D0" w:rsidP="00C77ABF">
            <w:pPr>
              <w:pStyle w:val="Normaltg"/>
              <w:spacing w:before="120" w:after="120"/>
              <w:jc w:val="left"/>
              <w:rPr>
                <w:rFonts w:cs="Arial"/>
                <w:b/>
                <w:bCs/>
                <w:sz w:val="16"/>
                <w:szCs w:val="16"/>
                <w:lang w:val="es-ES_tradnl"/>
              </w:rPr>
            </w:pPr>
          </w:p>
        </w:tc>
        <w:tc>
          <w:tcPr>
            <w:tcW w:w="664" w:type="dxa"/>
            <w:vMerge/>
            <w:tcBorders>
              <w:top w:val="nil"/>
              <w:left w:val="nil"/>
              <w:bottom w:val="nil"/>
              <w:right w:val="single" w:sz="24" w:space="0" w:color="auto"/>
            </w:tcBorders>
            <w:shd w:val="clear" w:color="auto" w:fill="auto"/>
          </w:tcPr>
          <w:p w:rsidR="004658D0" w:rsidRPr="008E18E4" w:rsidRDefault="004658D0" w:rsidP="00C77ABF">
            <w:pPr>
              <w:pStyle w:val="Normalt"/>
              <w:rPr>
                <w:rFonts w:cs="Arial"/>
                <w:b/>
                <w:bCs/>
                <w:szCs w:val="16"/>
              </w:rPr>
            </w:pPr>
          </w:p>
        </w:tc>
      </w:tr>
      <w:tr w:rsidR="004658D0" w:rsidRPr="008E18E4" w:rsidTr="00C77ABF">
        <w:trPr>
          <w:cantSplit/>
          <w:trHeight w:val="495"/>
          <w:jc w:val="center"/>
        </w:trPr>
        <w:tc>
          <w:tcPr>
            <w:tcW w:w="1441" w:type="dxa"/>
            <w:vMerge/>
            <w:tcBorders>
              <w:top w:val="nil"/>
              <w:left w:val="single" w:sz="24" w:space="0" w:color="auto"/>
              <w:bottom w:val="nil"/>
              <w:right w:val="nil"/>
            </w:tcBorders>
            <w:shd w:val="clear" w:color="auto" w:fill="auto"/>
          </w:tcPr>
          <w:p w:rsidR="004658D0" w:rsidRPr="008E18E4" w:rsidRDefault="004658D0" w:rsidP="00C77ABF">
            <w:pPr>
              <w:pStyle w:val="Normalt"/>
              <w:rPr>
                <w:rFonts w:cs="Arial"/>
                <w:b/>
                <w:bCs/>
                <w:szCs w:val="16"/>
              </w:rPr>
            </w:pPr>
          </w:p>
        </w:tc>
        <w:tc>
          <w:tcPr>
            <w:tcW w:w="1635" w:type="dxa"/>
            <w:vMerge w:val="restart"/>
            <w:tcBorders>
              <w:top w:val="nil"/>
              <w:left w:val="nil"/>
              <w:bottom w:val="nil"/>
              <w:right w:val="nil"/>
            </w:tcBorders>
            <w:shd w:val="clear" w:color="auto" w:fill="auto"/>
          </w:tcPr>
          <w:p w:rsidR="004658D0" w:rsidRPr="008E18E4" w:rsidRDefault="004658D0" w:rsidP="00C77ABF">
            <w:pPr>
              <w:pStyle w:val="Normalt"/>
              <w:rPr>
                <w:rFonts w:cs="Arial"/>
                <w:b/>
                <w:bCs/>
                <w:szCs w:val="16"/>
              </w:rPr>
            </w:pPr>
            <w:r w:rsidRPr="008E18E4">
              <w:rPr>
                <w:rFonts w:cs="Arial"/>
                <w:b/>
                <w:bCs/>
                <w:szCs w:val="16"/>
              </w:rPr>
              <w:t>{</w:t>
            </w:r>
            <w:r w:rsidRPr="008E18E4">
              <w:rPr>
                <w:rFonts w:cs="Arial"/>
                <w:b/>
                <w:bCs/>
                <w:szCs w:val="16"/>
                <w:highlight w:val="lightGray"/>
                <w:bdr w:val="single" w:sz="12" w:space="0" w:color="auto"/>
              </w:rPr>
              <w:t xml:space="preserve"> GN</w:t>
            </w:r>
            <w:r w:rsidRPr="008E18E4">
              <w:rPr>
                <w:rFonts w:cs="Arial"/>
                <w:b/>
                <w:bCs/>
                <w:szCs w:val="16"/>
                <w:bdr w:val="single" w:sz="12" w:space="0" w:color="auto"/>
              </w:rPr>
              <w:t xml:space="preserve"> 25   </w:t>
            </w:r>
            <w:r w:rsidRPr="008E18E4">
              <w:rPr>
                <w:rFonts w:cs="Arial"/>
                <w:b/>
                <w:szCs w:val="16"/>
              </w:rPr>
              <w:t>Recomendaciones para efectuar el examen</w:t>
            </w:r>
            <w:r w:rsidRPr="008E18E4">
              <w:rPr>
                <w:rFonts w:cs="Arial"/>
                <w:b/>
                <w:bCs/>
                <w:szCs w:val="16"/>
              </w:rPr>
              <w:t xml:space="preserve"> }</w:t>
            </w:r>
          </w:p>
        </w:tc>
        <w:tc>
          <w:tcPr>
            <w:tcW w:w="5529" w:type="dxa"/>
            <w:gridSpan w:val="4"/>
            <w:vMerge/>
            <w:tcBorders>
              <w:top w:val="nil"/>
              <w:left w:val="nil"/>
              <w:bottom w:val="nil"/>
              <w:right w:val="nil"/>
            </w:tcBorders>
            <w:shd w:val="clear" w:color="auto" w:fill="auto"/>
          </w:tcPr>
          <w:p w:rsidR="004658D0" w:rsidRPr="008E18E4" w:rsidRDefault="004658D0" w:rsidP="00C77ABF">
            <w:pPr>
              <w:pStyle w:val="Normalt"/>
              <w:rPr>
                <w:rFonts w:cs="Arial"/>
                <w:b/>
                <w:bCs/>
                <w:szCs w:val="16"/>
              </w:rPr>
            </w:pPr>
          </w:p>
        </w:tc>
        <w:tc>
          <w:tcPr>
            <w:tcW w:w="1418" w:type="dxa"/>
            <w:vMerge/>
            <w:tcBorders>
              <w:top w:val="nil"/>
              <w:left w:val="nil"/>
              <w:bottom w:val="nil"/>
              <w:right w:val="nil"/>
            </w:tcBorders>
            <w:shd w:val="clear" w:color="auto" w:fill="auto"/>
          </w:tcPr>
          <w:p w:rsidR="004658D0" w:rsidRPr="008E18E4" w:rsidRDefault="004658D0" w:rsidP="00C77ABF">
            <w:pPr>
              <w:pStyle w:val="Normaltg"/>
              <w:spacing w:before="120" w:after="120"/>
              <w:jc w:val="left"/>
              <w:rPr>
                <w:rFonts w:cs="Arial"/>
                <w:b/>
                <w:bCs/>
                <w:sz w:val="16"/>
                <w:szCs w:val="16"/>
                <w:lang w:val="es-ES_tradnl"/>
              </w:rPr>
            </w:pPr>
          </w:p>
        </w:tc>
        <w:tc>
          <w:tcPr>
            <w:tcW w:w="664" w:type="dxa"/>
            <w:vMerge/>
            <w:tcBorders>
              <w:top w:val="nil"/>
              <w:left w:val="nil"/>
              <w:bottom w:val="nil"/>
              <w:right w:val="single" w:sz="24" w:space="0" w:color="auto"/>
            </w:tcBorders>
            <w:shd w:val="clear" w:color="auto" w:fill="auto"/>
          </w:tcPr>
          <w:p w:rsidR="004658D0" w:rsidRPr="008E18E4" w:rsidRDefault="004658D0" w:rsidP="00C77ABF">
            <w:pPr>
              <w:pStyle w:val="Normalt"/>
              <w:rPr>
                <w:rFonts w:cs="Arial"/>
                <w:b/>
                <w:bCs/>
                <w:szCs w:val="16"/>
              </w:rPr>
            </w:pPr>
          </w:p>
        </w:tc>
      </w:tr>
      <w:tr w:rsidR="004658D0" w:rsidRPr="008E18E4" w:rsidTr="00C77ABF">
        <w:trPr>
          <w:cantSplit/>
          <w:jc w:val="center"/>
        </w:trPr>
        <w:tc>
          <w:tcPr>
            <w:tcW w:w="1441" w:type="dxa"/>
            <w:tcBorders>
              <w:top w:val="nil"/>
              <w:left w:val="single" w:sz="24" w:space="0" w:color="auto"/>
              <w:bottom w:val="single" w:sz="24" w:space="0" w:color="auto"/>
              <w:right w:val="nil"/>
            </w:tcBorders>
            <w:shd w:val="clear" w:color="auto" w:fill="auto"/>
          </w:tcPr>
          <w:p w:rsidR="004658D0" w:rsidRPr="008E18E4" w:rsidRDefault="004658D0" w:rsidP="00C77ABF">
            <w:pPr>
              <w:pStyle w:val="Normalt"/>
              <w:rPr>
                <w:rFonts w:cs="Arial"/>
                <w:b/>
                <w:bCs/>
                <w:szCs w:val="16"/>
              </w:rPr>
            </w:pPr>
            <w:r w:rsidRPr="008E18E4">
              <w:rPr>
                <w:rFonts w:cs="Arial"/>
                <w:b/>
                <w:bCs/>
                <w:szCs w:val="16"/>
              </w:rPr>
              <w:t>{</w:t>
            </w:r>
            <w:r w:rsidRPr="008E18E4">
              <w:rPr>
                <w:rFonts w:cs="Arial"/>
                <w:b/>
                <w:bCs/>
                <w:szCs w:val="16"/>
                <w:bdr w:val="single" w:sz="12" w:space="0" w:color="auto"/>
              </w:rPr>
              <w:t xml:space="preserve"> </w:t>
            </w:r>
            <w:r w:rsidRPr="008E18E4">
              <w:rPr>
                <w:rFonts w:cs="Arial"/>
                <w:b/>
                <w:bCs/>
                <w:szCs w:val="16"/>
                <w:highlight w:val="lightGray"/>
                <w:bdr w:val="single" w:sz="12" w:space="0" w:color="auto"/>
              </w:rPr>
              <w:t>GN</w:t>
            </w:r>
            <w:r w:rsidRPr="008E18E4">
              <w:rPr>
                <w:rFonts w:cs="Arial"/>
                <w:b/>
                <w:bCs/>
                <w:szCs w:val="16"/>
                <w:bdr w:val="single" w:sz="12" w:space="0" w:color="auto"/>
              </w:rPr>
              <w:t xml:space="preserve"> 22 </w:t>
            </w:r>
            <w:r w:rsidRPr="008E18E4">
              <w:rPr>
                <w:rFonts w:cs="Arial"/>
                <w:b/>
                <w:bCs/>
                <w:szCs w:val="16"/>
              </w:rPr>
              <w:t>Explicación relativas a caracteres individuales}</w:t>
            </w:r>
          </w:p>
        </w:tc>
        <w:tc>
          <w:tcPr>
            <w:tcW w:w="1635" w:type="dxa"/>
            <w:vMerge/>
            <w:tcBorders>
              <w:top w:val="nil"/>
              <w:left w:val="nil"/>
              <w:bottom w:val="single" w:sz="24" w:space="0" w:color="auto"/>
              <w:right w:val="nil"/>
            </w:tcBorders>
            <w:shd w:val="clear" w:color="auto" w:fill="auto"/>
          </w:tcPr>
          <w:p w:rsidR="004658D0" w:rsidRPr="008E18E4" w:rsidRDefault="004658D0" w:rsidP="00C77ABF">
            <w:pPr>
              <w:pStyle w:val="Normalt"/>
              <w:rPr>
                <w:rFonts w:cs="Arial"/>
                <w:b/>
                <w:bCs/>
                <w:szCs w:val="16"/>
              </w:rPr>
            </w:pPr>
          </w:p>
        </w:tc>
        <w:tc>
          <w:tcPr>
            <w:tcW w:w="5529" w:type="dxa"/>
            <w:gridSpan w:val="4"/>
            <w:vMerge/>
            <w:tcBorders>
              <w:top w:val="nil"/>
              <w:left w:val="nil"/>
              <w:bottom w:val="single" w:sz="24" w:space="0" w:color="auto"/>
              <w:right w:val="nil"/>
            </w:tcBorders>
            <w:shd w:val="clear" w:color="auto" w:fill="auto"/>
          </w:tcPr>
          <w:p w:rsidR="004658D0" w:rsidRPr="008E18E4" w:rsidRDefault="004658D0" w:rsidP="00C77ABF">
            <w:pPr>
              <w:pStyle w:val="Normalt"/>
              <w:rPr>
                <w:rFonts w:cs="Arial"/>
                <w:b/>
                <w:bCs/>
                <w:szCs w:val="16"/>
              </w:rPr>
            </w:pPr>
          </w:p>
        </w:tc>
        <w:tc>
          <w:tcPr>
            <w:tcW w:w="1418" w:type="dxa"/>
            <w:vMerge/>
            <w:tcBorders>
              <w:top w:val="nil"/>
              <w:left w:val="nil"/>
              <w:bottom w:val="single" w:sz="24" w:space="0" w:color="auto"/>
              <w:right w:val="nil"/>
            </w:tcBorders>
            <w:shd w:val="clear" w:color="auto" w:fill="auto"/>
          </w:tcPr>
          <w:p w:rsidR="004658D0" w:rsidRPr="008E18E4" w:rsidRDefault="004658D0" w:rsidP="00C77ABF">
            <w:pPr>
              <w:pStyle w:val="Normaltg"/>
              <w:spacing w:before="120" w:after="120"/>
              <w:jc w:val="left"/>
              <w:rPr>
                <w:rFonts w:cs="Arial"/>
                <w:b/>
                <w:bCs/>
                <w:sz w:val="16"/>
                <w:szCs w:val="16"/>
                <w:lang w:val="es-ES_tradnl"/>
              </w:rPr>
            </w:pPr>
          </w:p>
        </w:tc>
        <w:tc>
          <w:tcPr>
            <w:tcW w:w="664" w:type="dxa"/>
            <w:vMerge/>
            <w:tcBorders>
              <w:top w:val="nil"/>
              <w:left w:val="nil"/>
              <w:bottom w:val="single" w:sz="24" w:space="0" w:color="auto"/>
              <w:right w:val="single" w:sz="24" w:space="0" w:color="auto"/>
            </w:tcBorders>
            <w:shd w:val="clear" w:color="auto" w:fill="auto"/>
          </w:tcPr>
          <w:p w:rsidR="004658D0" w:rsidRPr="008E18E4" w:rsidRDefault="004658D0" w:rsidP="00C77ABF">
            <w:pPr>
              <w:pStyle w:val="Normalt"/>
              <w:rPr>
                <w:rFonts w:cs="Arial"/>
                <w:b/>
                <w:bCs/>
                <w:szCs w:val="16"/>
              </w:rPr>
            </w:pPr>
          </w:p>
        </w:tc>
      </w:tr>
      <w:tr w:rsidR="004658D0" w:rsidRPr="008E18E4" w:rsidTr="00C77ABF">
        <w:trPr>
          <w:cantSplit/>
          <w:jc w:val="center"/>
        </w:trPr>
        <w:tc>
          <w:tcPr>
            <w:tcW w:w="1441" w:type="dxa"/>
            <w:tcBorders>
              <w:top w:val="single" w:sz="24" w:space="0" w:color="auto"/>
            </w:tcBorders>
            <w:shd w:val="clear" w:color="auto" w:fill="auto"/>
          </w:tcPr>
          <w:p w:rsidR="004658D0" w:rsidRPr="008E18E4" w:rsidRDefault="004658D0" w:rsidP="00C77ABF">
            <w:pPr>
              <w:pStyle w:val="Normalt"/>
              <w:rPr>
                <w:rFonts w:cs="Arial"/>
                <w:b/>
                <w:bCs/>
                <w:szCs w:val="16"/>
              </w:rPr>
            </w:pPr>
            <w:r w:rsidRPr="008E18E4">
              <w:rPr>
                <w:rFonts w:cs="Arial"/>
                <w:szCs w:val="16"/>
              </w:rPr>
              <w:t>{</w:t>
            </w:r>
            <w:r w:rsidRPr="008E18E4">
              <w:rPr>
                <w:rFonts w:cs="Arial"/>
                <w:szCs w:val="16"/>
                <w:bdr w:val="single" w:sz="12" w:space="0" w:color="auto"/>
              </w:rPr>
              <w:t xml:space="preserve"> </w:t>
            </w:r>
            <w:r w:rsidRPr="008E18E4">
              <w:rPr>
                <w:rFonts w:cs="Arial"/>
                <w:szCs w:val="16"/>
                <w:highlight w:val="lightGray"/>
                <w:bdr w:val="single" w:sz="12" w:space="0" w:color="auto"/>
              </w:rPr>
              <w:t>GN</w:t>
            </w:r>
            <w:r w:rsidRPr="008E18E4">
              <w:rPr>
                <w:rFonts w:cs="Arial"/>
                <w:szCs w:val="16"/>
                <w:bdr w:val="single" w:sz="12" w:space="0" w:color="auto"/>
              </w:rPr>
              <w:t xml:space="preserve"> 21</w:t>
            </w:r>
            <w:r w:rsidRPr="008E18E4">
              <w:rPr>
                <w:rFonts w:cs="Arial"/>
                <w:szCs w:val="16"/>
              </w:rPr>
              <w:br/>
              <w:t>Tipo de expresión del carácter}</w:t>
            </w:r>
          </w:p>
        </w:tc>
        <w:tc>
          <w:tcPr>
            <w:tcW w:w="1635" w:type="dxa"/>
            <w:tcBorders>
              <w:top w:val="single" w:sz="24" w:space="0" w:color="auto"/>
            </w:tcBorders>
            <w:shd w:val="clear" w:color="auto" w:fill="auto"/>
          </w:tcPr>
          <w:p w:rsidR="004658D0" w:rsidRPr="008E18E4" w:rsidRDefault="004658D0" w:rsidP="00C77ABF">
            <w:pPr>
              <w:pStyle w:val="Normalt"/>
              <w:rPr>
                <w:rFonts w:cs="Arial"/>
                <w:b/>
                <w:bCs/>
                <w:szCs w:val="16"/>
              </w:rPr>
            </w:pPr>
            <w:r w:rsidRPr="008E18E4">
              <w:rPr>
                <w:rFonts w:cs="Arial"/>
                <w:szCs w:val="16"/>
              </w:rPr>
              <w:t>{</w:t>
            </w:r>
            <w:r w:rsidRPr="008E18E4">
              <w:rPr>
                <w:rFonts w:cs="Arial"/>
                <w:szCs w:val="16"/>
                <w:highlight w:val="lightGray"/>
                <w:bdr w:val="single" w:sz="12" w:space="0" w:color="auto"/>
              </w:rPr>
              <w:t>GN</w:t>
            </w:r>
            <w:r w:rsidRPr="008E18E4">
              <w:rPr>
                <w:rFonts w:cs="Arial"/>
                <w:szCs w:val="16"/>
                <w:bdr w:val="single" w:sz="12" w:space="0" w:color="auto"/>
              </w:rPr>
              <w:t xml:space="preserve"> 23</w:t>
            </w:r>
            <w:r w:rsidRPr="008E18E4">
              <w:rPr>
                <w:rFonts w:cs="Arial"/>
                <w:szCs w:val="16"/>
              </w:rPr>
              <w:br/>
              <w:t>Explicaciones relativas a varios caracteres}</w:t>
            </w:r>
          </w:p>
        </w:tc>
        <w:tc>
          <w:tcPr>
            <w:tcW w:w="5529" w:type="dxa"/>
            <w:gridSpan w:val="4"/>
            <w:vMerge w:val="restart"/>
            <w:tcBorders>
              <w:top w:val="single" w:sz="24" w:space="0" w:color="auto"/>
            </w:tcBorders>
            <w:shd w:val="clear" w:color="auto" w:fill="auto"/>
          </w:tcPr>
          <w:p w:rsidR="004658D0" w:rsidRPr="008E18E4" w:rsidRDefault="004658D0" w:rsidP="00C77ABF">
            <w:pPr>
              <w:pStyle w:val="Normalt"/>
              <w:rPr>
                <w:rFonts w:cs="Arial"/>
                <w:szCs w:val="16"/>
              </w:rPr>
            </w:pPr>
            <w:r w:rsidRPr="008E18E4">
              <w:rPr>
                <w:rFonts w:cs="Arial"/>
                <w:szCs w:val="16"/>
              </w:rPr>
              <w:t>{</w:t>
            </w:r>
            <w:r w:rsidRPr="008E18E4">
              <w:rPr>
                <w:rFonts w:cs="Arial"/>
                <w:szCs w:val="16"/>
                <w:bdr w:val="single" w:sz="12" w:space="0" w:color="auto"/>
              </w:rPr>
              <w:t xml:space="preserve"> </w:t>
            </w:r>
            <w:r w:rsidRPr="008E18E4">
              <w:rPr>
                <w:rFonts w:cs="Arial"/>
                <w:szCs w:val="16"/>
                <w:highlight w:val="lightGray"/>
                <w:bdr w:val="single" w:sz="12" w:space="0" w:color="auto"/>
              </w:rPr>
              <w:t>GN</w:t>
            </w:r>
            <w:r w:rsidRPr="008E18E4">
              <w:rPr>
                <w:rFonts w:cs="Arial"/>
                <w:szCs w:val="16"/>
                <w:bdr w:val="single" w:sz="12" w:space="0" w:color="auto"/>
              </w:rPr>
              <w:t xml:space="preserve"> 19</w:t>
            </w:r>
            <w:r w:rsidRPr="008E18E4">
              <w:rPr>
                <w:rFonts w:cs="Arial"/>
                <w:szCs w:val="16"/>
              </w:rPr>
              <w:t xml:space="preserve">  Presentación de caracteres:  presentación general de los niveles de expresión } </w:t>
            </w:r>
          </w:p>
          <w:p w:rsidR="004658D0" w:rsidRPr="008E18E4" w:rsidRDefault="004658D0" w:rsidP="00C77ABF">
            <w:pPr>
              <w:pStyle w:val="Normalt"/>
              <w:rPr>
                <w:rFonts w:cs="Arial"/>
                <w:b/>
                <w:bCs/>
                <w:szCs w:val="16"/>
              </w:rPr>
            </w:pPr>
            <w:r w:rsidRPr="008E18E4">
              <w:rPr>
                <w:rFonts w:cs="Arial"/>
                <w:szCs w:val="16"/>
              </w:rPr>
              <w:t>{</w:t>
            </w:r>
            <w:r w:rsidRPr="008E18E4">
              <w:rPr>
                <w:rFonts w:cs="Arial"/>
                <w:szCs w:val="16"/>
                <w:highlight w:val="lightGray"/>
                <w:bdr w:val="single" w:sz="12" w:space="0" w:color="auto"/>
              </w:rPr>
              <w:t xml:space="preserve"> GN</w:t>
            </w:r>
            <w:r w:rsidRPr="008E18E4">
              <w:rPr>
                <w:rFonts w:cs="Arial"/>
                <w:szCs w:val="16"/>
                <w:bdr w:val="single" w:sz="12" w:space="0" w:color="auto"/>
              </w:rPr>
              <w:t>20</w:t>
            </w:r>
            <w:r w:rsidRPr="008E18E4">
              <w:rPr>
                <w:rFonts w:cs="Arial"/>
                <w:szCs w:val="16"/>
              </w:rPr>
              <w:t xml:space="preserve"> Presentación de caracteres:  niveles de expresión conforme al tipo de expresión de un carácter}</w:t>
            </w:r>
          </w:p>
        </w:tc>
        <w:tc>
          <w:tcPr>
            <w:tcW w:w="1418" w:type="dxa"/>
            <w:vMerge w:val="restart"/>
            <w:tcBorders>
              <w:top w:val="single" w:sz="24" w:space="0" w:color="auto"/>
            </w:tcBorders>
            <w:shd w:val="clear" w:color="auto" w:fill="auto"/>
          </w:tcPr>
          <w:p w:rsidR="004658D0" w:rsidRPr="008E18E4" w:rsidRDefault="004658D0" w:rsidP="00C77ABF">
            <w:pPr>
              <w:pStyle w:val="Normaltg"/>
              <w:spacing w:before="120" w:after="120"/>
              <w:jc w:val="left"/>
              <w:rPr>
                <w:rFonts w:cs="Arial"/>
                <w:sz w:val="16"/>
                <w:szCs w:val="16"/>
                <w:lang w:val="es-ES_tradnl"/>
              </w:rPr>
            </w:pPr>
            <w:r w:rsidRPr="008E18E4">
              <w:rPr>
                <w:rFonts w:cs="Arial"/>
                <w:sz w:val="16"/>
                <w:szCs w:val="16"/>
                <w:lang w:val="es-ES_tradnl"/>
              </w:rPr>
              <w:t>{</w:t>
            </w:r>
            <w:r w:rsidRPr="008E18E4">
              <w:rPr>
                <w:rFonts w:cs="Arial"/>
                <w:sz w:val="16"/>
                <w:szCs w:val="16"/>
                <w:bdr w:val="single" w:sz="12" w:space="0" w:color="auto"/>
                <w:lang w:val="es-ES_tradnl"/>
              </w:rPr>
              <w:t xml:space="preserve"> </w:t>
            </w:r>
            <w:r w:rsidRPr="008E18E4">
              <w:rPr>
                <w:rFonts w:cs="Arial"/>
                <w:sz w:val="16"/>
                <w:szCs w:val="16"/>
                <w:highlight w:val="lightGray"/>
                <w:bdr w:val="single" w:sz="12" w:space="0" w:color="auto"/>
                <w:lang w:val="es-ES_tradnl"/>
              </w:rPr>
              <w:t>GN</w:t>
            </w:r>
            <w:r w:rsidRPr="008E18E4">
              <w:rPr>
                <w:rFonts w:cs="Arial"/>
                <w:sz w:val="16"/>
                <w:szCs w:val="16"/>
                <w:bdr w:val="single" w:sz="12" w:space="0" w:color="auto"/>
                <w:lang w:val="es-ES_tradnl"/>
              </w:rPr>
              <w:t xml:space="preserve"> 28</w:t>
            </w:r>
            <w:r w:rsidRPr="008E18E4">
              <w:rPr>
                <w:rFonts w:cs="Arial"/>
                <w:sz w:val="16"/>
                <w:szCs w:val="16"/>
                <w:lang w:val="es-ES_tradnl"/>
              </w:rPr>
              <w:t xml:space="preserve">  Variedades ejemplo}</w:t>
            </w:r>
          </w:p>
          <w:p w:rsidR="004658D0" w:rsidRPr="008E18E4" w:rsidRDefault="004658D0" w:rsidP="00C77ABF">
            <w:pPr>
              <w:pStyle w:val="Normaltg"/>
              <w:spacing w:before="120" w:after="120"/>
              <w:jc w:val="left"/>
              <w:rPr>
                <w:rFonts w:cs="Arial"/>
                <w:b/>
                <w:bCs/>
                <w:sz w:val="16"/>
                <w:szCs w:val="16"/>
                <w:lang w:val="es-ES_tradnl"/>
              </w:rPr>
            </w:pPr>
          </w:p>
        </w:tc>
        <w:tc>
          <w:tcPr>
            <w:tcW w:w="664" w:type="dxa"/>
            <w:vMerge w:val="restart"/>
            <w:tcBorders>
              <w:top w:val="single" w:sz="24" w:space="0" w:color="auto"/>
            </w:tcBorders>
            <w:shd w:val="clear" w:color="auto" w:fill="auto"/>
          </w:tcPr>
          <w:p w:rsidR="004658D0" w:rsidRPr="008E18E4" w:rsidRDefault="004658D0" w:rsidP="00C77ABF">
            <w:pPr>
              <w:pStyle w:val="Normalt"/>
              <w:rPr>
                <w:rFonts w:cs="Arial"/>
                <w:b/>
                <w:bCs/>
                <w:szCs w:val="16"/>
              </w:rPr>
            </w:pPr>
          </w:p>
        </w:tc>
      </w:tr>
      <w:tr w:rsidR="004658D0" w:rsidRPr="008E18E4" w:rsidTr="00C77ABF">
        <w:trPr>
          <w:cantSplit/>
          <w:jc w:val="center"/>
        </w:trPr>
        <w:tc>
          <w:tcPr>
            <w:tcW w:w="1441" w:type="dxa"/>
            <w:shd w:val="clear" w:color="auto" w:fill="auto"/>
          </w:tcPr>
          <w:p w:rsidR="004658D0" w:rsidRPr="008E18E4" w:rsidRDefault="004658D0" w:rsidP="00C77ABF">
            <w:pPr>
              <w:pStyle w:val="Normalt"/>
              <w:rPr>
                <w:rFonts w:cs="Arial"/>
                <w:b/>
                <w:bCs/>
                <w:szCs w:val="16"/>
              </w:rPr>
            </w:pPr>
          </w:p>
        </w:tc>
        <w:tc>
          <w:tcPr>
            <w:tcW w:w="1635" w:type="dxa"/>
            <w:shd w:val="clear" w:color="auto" w:fill="auto"/>
          </w:tcPr>
          <w:p w:rsidR="004658D0" w:rsidRPr="008E18E4" w:rsidRDefault="004658D0" w:rsidP="00C77ABF">
            <w:pPr>
              <w:pStyle w:val="Normalt"/>
              <w:rPr>
                <w:rFonts w:cs="Arial"/>
                <w:b/>
                <w:bCs/>
                <w:szCs w:val="16"/>
              </w:rPr>
            </w:pPr>
          </w:p>
        </w:tc>
        <w:tc>
          <w:tcPr>
            <w:tcW w:w="5529" w:type="dxa"/>
            <w:gridSpan w:val="4"/>
            <w:vMerge/>
            <w:shd w:val="clear" w:color="auto" w:fill="auto"/>
          </w:tcPr>
          <w:p w:rsidR="004658D0" w:rsidRPr="008E18E4" w:rsidRDefault="004658D0" w:rsidP="00C77ABF">
            <w:pPr>
              <w:pStyle w:val="Normalt"/>
              <w:rPr>
                <w:rFonts w:cs="Arial"/>
                <w:b/>
                <w:bCs/>
                <w:szCs w:val="16"/>
              </w:rPr>
            </w:pPr>
          </w:p>
        </w:tc>
        <w:tc>
          <w:tcPr>
            <w:tcW w:w="1418" w:type="dxa"/>
            <w:vMerge/>
            <w:shd w:val="clear" w:color="auto" w:fill="auto"/>
          </w:tcPr>
          <w:p w:rsidR="004658D0" w:rsidRPr="008E18E4" w:rsidRDefault="004658D0" w:rsidP="00C77ABF">
            <w:pPr>
              <w:pStyle w:val="Normaltg"/>
              <w:spacing w:before="120" w:after="120"/>
              <w:jc w:val="left"/>
              <w:rPr>
                <w:rFonts w:cs="Arial"/>
                <w:b/>
                <w:bCs/>
                <w:sz w:val="16"/>
                <w:szCs w:val="16"/>
                <w:lang w:val="es-ES_tradnl"/>
              </w:rPr>
            </w:pPr>
          </w:p>
        </w:tc>
        <w:tc>
          <w:tcPr>
            <w:tcW w:w="664" w:type="dxa"/>
            <w:vMerge/>
            <w:shd w:val="clear" w:color="auto" w:fill="auto"/>
          </w:tcPr>
          <w:p w:rsidR="004658D0" w:rsidRPr="008E18E4" w:rsidRDefault="004658D0" w:rsidP="00C77ABF">
            <w:pPr>
              <w:pStyle w:val="Normalt"/>
              <w:rPr>
                <w:rFonts w:cs="Arial"/>
                <w:b/>
                <w:bCs/>
                <w:szCs w:val="16"/>
              </w:rPr>
            </w:pPr>
          </w:p>
        </w:tc>
      </w:tr>
      <w:tr w:rsidR="004658D0" w:rsidRPr="008E18E4" w:rsidTr="00C77ABF">
        <w:trPr>
          <w:cantSplit/>
          <w:jc w:val="center"/>
        </w:trPr>
        <w:tc>
          <w:tcPr>
            <w:tcW w:w="1441" w:type="dxa"/>
            <w:shd w:val="clear" w:color="auto" w:fill="auto"/>
          </w:tcPr>
          <w:p w:rsidR="004658D0" w:rsidRPr="008E18E4" w:rsidRDefault="004658D0" w:rsidP="00C77ABF">
            <w:pPr>
              <w:pStyle w:val="Normalt"/>
              <w:rPr>
                <w:rFonts w:cs="Arial"/>
                <w:i/>
                <w:szCs w:val="16"/>
              </w:rPr>
            </w:pPr>
          </w:p>
        </w:tc>
        <w:tc>
          <w:tcPr>
            <w:tcW w:w="1635" w:type="dxa"/>
            <w:shd w:val="clear" w:color="auto" w:fill="auto"/>
          </w:tcPr>
          <w:p w:rsidR="004658D0" w:rsidRPr="008E18E4" w:rsidRDefault="004658D0" w:rsidP="00C77ABF">
            <w:pPr>
              <w:pStyle w:val="Normalt"/>
              <w:rPr>
                <w:rFonts w:cs="Arial"/>
                <w:szCs w:val="16"/>
              </w:rPr>
            </w:pPr>
          </w:p>
        </w:tc>
        <w:tc>
          <w:tcPr>
            <w:tcW w:w="5529" w:type="dxa"/>
            <w:gridSpan w:val="4"/>
            <w:vMerge/>
            <w:shd w:val="clear" w:color="auto" w:fill="auto"/>
          </w:tcPr>
          <w:p w:rsidR="004658D0" w:rsidRPr="008E18E4" w:rsidRDefault="004658D0" w:rsidP="00C77ABF">
            <w:pPr>
              <w:pStyle w:val="Normalt"/>
              <w:rPr>
                <w:rFonts w:cs="Arial"/>
                <w:szCs w:val="16"/>
              </w:rPr>
            </w:pPr>
          </w:p>
        </w:tc>
        <w:tc>
          <w:tcPr>
            <w:tcW w:w="1418" w:type="dxa"/>
            <w:vMerge/>
            <w:shd w:val="clear" w:color="auto" w:fill="auto"/>
          </w:tcPr>
          <w:p w:rsidR="004658D0" w:rsidRPr="008E18E4" w:rsidRDefault="004658D0" w:rsidP="00C77ABF">
            <w:pPr>
              <w:pStyle w:val="Normalt"/>
              <w:rPr>
                <w:rFonts w:cs="Arial"/>
                <w:szCs w:val="16"/>
              </w:rPr>
            </w:pPr>
          </w:p>
        </w:tc>
        <w:tc>
          <w:tcPr>
            <w:tcW w:w="664" w:type="dxa"/>
            <w:vMerge/>
            <w:shd w:val="clear" w:color="auto" w:fill="auto"/>
          </w:tcPr>
          <w:p w:rsidR="004658D0" w:rsidRPr="008E18E4" w:rsidRDefault="004658D0" w:rsidP="00C77ABF">
            <w:pPr>
              <w:pStyle w:val="Normalt"/>
              <w:rPr>
                <w:rFonts w:cs="Arial"/>
                <w:szCs w:val="16"/>
              </w:rPr>
            </w:pPr>
          </w:p>
        </w:tc>
      </w:tr>
    </w:tbl>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26 </w:t>
      </w:r>
      <w:r w:rsidRPr="00031BD2">
        <w:rPr>
          <w:rFonts w:cs="Arial"/>
          <w:lang w:val="es-ES_tradnl"/>
        </w:rPr>
        <w:t xml:space="preserve"> Orden de los caracteres en la tabla de caracteres }</w:t>
      </w:r>
    </w:p>
    <w:p w:rsidR="004658D0" w:rsidRPr="00031BD2" w:rsidRDefault="004658D0" w:rsidP="004658D0">
      <w:pPr>
        <w:pStyle w:val="Normaltg"/>
        <w:rPr>
          <w:rFonts w:cs="Arial"/>
          <w:lang w:val="es-ES_tradnl"/>
        </w:rPr>
      </w:pPr>
      <w:r w:rsidRPr="00031BD2">
        <w:rPr>
          <w:rFonts w:cs="Arial"/>
          <w:lang w:val="es-ES_tradnl"/>
        </w:rPr>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27 </w:t>
      </w:r>
      <w:r w:rsidRPr="00031BD2">
        <w:rPr>
          <w:rFonts w:cs="Arial"/>
          <w:lang w:val="es-ES_tradnl"/>
        </w:rPr>
        <w:t xml:space="preserve"> Tabla de caracteres:  cómo tratar una larga lista de caracteres }</w:t>
      </w:r>
    </w:p>
    <w:p w:rsidR="004658D0" w:rsidRPr="00031BD2" w:rsidRDefault="004658D0" w:rsidP="004658D0">
      <w:pPr>
        <w:pStyle w:val="Normaltg"/>
        <w:rPr>
          <w:rFonts w:cs="Arial"/>
          <w:lang w:val="es-ES_tradnl"/>
        </w:rPr>
      </w:pPr>
    </w:p>
    <w:p w:rsidR="004658D0" w:rsidRPr="00031BD2" w:rsidRDefault="004658D0" w:rsidP="004658D0">
      <w:pPr>
        <w:pStyle w:val="Heading3tg"/>
        <w:keepNext w:val="0"/>
        <w:numPr>
          <w:ilvl w:val="0"/>
          <w:numId w:val="0"/>
        </w:numPr>
        <w:rPr>
          <w:rFonts w:cs="Arial"/>
          <w:lang w:val="es-ES_tradnl"/>
        </w:rPr>
      </w:pPr>
      <w:r w:rsidRPr="00031BD2">
        <w:rPr>
          <w:rFonts w:cs="Arial"/>
          <w:lang w:val="es-ES_tradnl"/>
        </w:rPr>
        <w:br w:type="page"/>
      </w:r>
      <w:bookmarkStart w:id="749" w:name="_Toc32998031"/>
      <w:bookmarkStart w:id="750" w:name="_Toc33528779"/>
      <w:bookmarkStart w:id="751" w:name="_Toc33528893"/>
      <w:bookmarkStart w:id="752" w:name="_Toc33591428"/>
      <w:bookmarkStart w:id="753" w:name="_Toc33601555"/>
      <w:bookmarkStart w:id="754" w:name="_Toc33601669"/>
      <w:bookmarkStart w:id="755" w:name="_Toc63846916"/>
      <w:bookmarkStart w:id="756" w:name="_Toc63847420"/>
      <w:bookmarkStart w:id="757" w:name="_Toc64194736"/>
      <w:bookmarkStart w:id="758" w:name="_Toc224703506"/>
      <w:bookmarkStart w:id="759" w:name="_Toc258923803"/>
      <w:bookmarkStart w:id="760" w:name="_Toc399419602"/>
      <w:bookmarkStart w:id="761" w:name="_Toc399419778"/>
      <w:r w:rsidRPr="00031BD2">
        <w:rPr>
          <w:rFonts w:cs="Arial"/>
          <w:u w:val="none"/>
          <w:lang w:val="es-ES_tradnl"/>
        </w:rPr>
        <w:t>8.</w:t>
      </w:r>
      <w:r w:rsidRPr="00031BD2">
        <w:rPr>
          <w:rFonts w:cs="Arial"/>
          <w:u w:val="none"/>
          <w:lang w:val="es-ES_tradnl"/>
        </w:rPr>
        <w:tab/>
      </w:r>
      <w:r w:rsidRPr="00031BD2">
        <w:rPr>
          <w:rFonts w:cs="Arial"/>
          <w:lang w:val="es-ES_tradnl"/>
        </w:rPr>
        <w:t>Explicaciones de la tabla de caracteres</w:t>
      </w:r>
      <w:bookmarkEnd w:id="749"/>
      <w:bookmarkEnd w:id="750"/>
      <w:bookmarkEnd w:id="751"/>
      <w:bookmarkEnd w:id="752"/>
      <w:bookmarkEnd w:id="753"/>
      <w:bookmarkEnd w:id="754"/>
      <w:bookmarkEnd w:id="755"/>
      <w:bookmarkEnd w:id="756"/>
      <w:bookmarkEnd w:id="757"/>
      <w:bookmarkEnd w:id="758"/>
      <w:bookmarkEnd w:id="759"/>
      <w:bookmarkEnd w:id="760"/>
      <w:bookmarkEnd w:id="761"/>
    </w:p>
    <w:p w:rsidR="004658D0" w:rsidRPr="00031BD2" w:rsidRDefault="004658D0" w:rsidP="004658D0">
      <w:pPr>
        <w:pStyle w:val="Normaltg"/>
        <w:ind w:left="709"/>
        <w:rPr>
          <w:rFonts w:cs="Arial"/>
          <w:lang w:val="es-ES_tradnl"/>
        </w:rPr>
      </w:pPr>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12.1</w:t>
      </w:r>
      <w:r w:rsidRPr="00031BD2">
        <w:rPr>
          <w:rFonts w:cs="Arial"/>
          <w:bdr w:val="single" w:sz="12" w:space="0" w:color="auto"/>
          <w:lang w:val="es-ES_tradnl"/>
        </w:rPr>
        <w:t xml:space="preserve"> </w:t>
      </w:r>
      <w:r w:rsidRPr="00031BD2">
        <w:rPr>
          <w:rFonts w:cs="Arial"/>
          <w:lang w:val="es-ES_tradnl"/>
        </w:rPr>
        <w:t xml:space="preserve"> (Capítulo 8) – Explicaciones relativas a varios caracteres } </w:t>
      </w:r>
    </w:p>
    <w:p w:rsidR="004658D0" w:rsidRPr="00031BD2" w:rsidRDefault="004658D0" w:rsidP="004658D0">
      <w:pPr>
        <w:pStyle w:val="Normaltg"/>
        <w:ind w:left="709"/>
        <w:jc w:val="left"/>
        <w:rPr>
          <w:rFonts w:cs="Arial"/>
          <w:u w:val="single"/>
          <w:lang w:val="es-ES_tradnl"/>
        </w:rPr>
      </w:pPr>
      <w:r w:rsidRPr="00031BD2">
        <w:rPr>
          <w:rFonts w:cs="Arial"/>
          <w:lang w:val="es-ES_tradnl"/>
        </w:rPr>
        <w:t xml:space="preserve">{ </w:t>
      </w:r>
      <w:r w:rsidRPr="00031BD2">
        <w:rPr>
          <w:rFonts w:cs="Arial"/>
          <w:b/>
          <w:bdr w:val="single" w:sz="12" w:space="0" w:color="auto"/>
          <w:shd w:val="pct12" w:color="auto" w:fill="auto"/>
          <w:lang w:val="es-ES_tradnl"/>
        </w:rPr>
        <w:t>ASW</w:t>
      </w:r>
      <w:r w:rsidRPr="00031BD2">
        <w:rPr>
          <w:rFonts w:cs="Arial"/>
          <w:b/>
          <w:bdr w:val="single" w:sz="12" w:space="0" w:color="auto"/>
          <w:lang w:val="es-ES_tradnl"/>
        </w:rPr>
        <w:t xml:space="preserve"> 12.2</w:t>
      </w:r>
      <w:r w:rsidRPr="00031BD2">
        <w:rPr>
          <w:rFonts w:cs="Arial"/>
          <w:bdr w:val="single" w:sz="12" w:space="0" w:color="auto"/>
          <w:lang w:val="es-ES_tradnl"/>
        </w:rPr>
        <w:t xml:space="preserve"> </w:t>
      </w:r>
      <w:r w:rsidRPr="00031BD2">
        <w:rPr>
          <w:rFonts w:cs="Arial"/>
          <w:lang w:val="es-ES_tradnl"/>
        </w:rPr>
        <w:t xml:space="preserve"> (Capítulo 8) – Definición de la época de madurez para el consumo }</w:t>
      </w:r>
    </w:p>
    <w:p w:rsidR="004658D0" w:rsidRPr="00031BD2" w:rsidRDefault="004658D0" w:rsidP="004658D0">
      <w:pPr>
        <w:pStyle w:val="Normaltg"/>
        <w:rPr>
          <w:rFonts w:cs="Arial"/>
          <w:lang w:val="es-ES_tradnl"/>
        </w:rPr>
      </w:pPr>
      <w:r w:rsidRPr="00031BD2">
        <w:rPr>
          <w:rFonts w:cs="Arial"/>
          <w:lang w:val="es-ES_tradnl"/>
        </w:rPr>
        <w:tab/>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29 </w:t>
      </w:r>
      <w:r w:rsidRPr="00031BD2">
        <w:rPr>
          <w:rFonts w:cs="Arial"/>
          <w:lang w:val="es-ES_tradnl"/>
        </w:rPr>
        <w:t xml:space="preserve"> (Capítulo 8) – Variedades ejemplo:  nombres }</w:t>
      </w:r>
    </w:p>
    <w:p w:rsidR="004F28E1" w:rsidRPr="004F28E1" w:rsidRDefault="004F28E1" w:rsidP="004F28E1">
      <w:pPr>
        <w:pStyle w:val="Normaltg"/>
        <w:ind w:left="705"/>
        <w:jc w:val="left"/>
        <w:rPr>
          <w:lang w:val="es-ES_tradnl"/>
        </w:rPr>
      </w:pPr>
      <w:r w:rsidRPr="004F28E1">
        <w:rPr>
          <w:lang w:val="es-ES_tradnl"/>
        </w:rPr>
        <w:t xml:space="preserve">{ </w:t>
      </w:r>
      <w:r w:rsidRPr="004F28E1">
        <w:rPr>
          <w:highlight w:val="lightGray"/>
          <w:bdr w:val="single" w:sz="12" w:space="0" w:color="auto"/>
          <w:lang w:val="es-ES_tradnl"/>
        </w:rPr>
        <w:t>GN</w:t>
      </w:r>
      <w:r w:rsidRPr="004F28E1">
        <w:rPr>
          <w:bdr w:val="single" w:sz="12" w:space="0" w:color="auto"/>
          <w:lang w:val="es-ES_tradnl"/>
        </w:rPr>
        <w:t xml:space="preserve"> </w:t>
      </w:r>
      <w:r w:rsidRPr="00D36C6D">
        <w:rPr>
          <w:bdr w:val="single" w:sz="12" w:space="0" w:color="auto"/>
          <w:lang w:val="es-ES_tradnl"/>
        </w:rPr>
        <w:t>36</w:t>
      </w:r>
      <w:r w:rsidR="00472A13">
        <w:rPr>
          <w:bdr w:val="single" w:sz="12" w:space="0" w:color="auto"/>
          <w:lang w:val="es-ES_tradnl"/>
        </w:rPr>
        <w:t xml:space="preserve"> </w:t>
      </w:r>
      <w:r w:rsidRPr="004F28E1">
        <w:rPr>
          <w:lang w:val="es-ES_tradnl"/>
        </w:rPr>
        <w:t xml:space="preserve"> </w:t>
      </w:r>
      <w:r w:rsidRPr="00D36C6D">
        <w:rPr>
          <w:lang w:val="es-ES_tradnl"/>
        </w:rPr>
        <w:t>(Capítulo 8) – Presentación de ilustraciones en color en las directrices de examen }</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p>
    <w:p w:rsidR="004658D0" w:rsidRPr="00031BD2" w:rsidRDefault="004658D0" w:rsidP="004658D0">
      <w:pPr>
        <w:pStyle w:val="Heading3tg"/>
        <w:keepNext w:val="0"/>
        <w:numPr>
          <w:ilvl w:val="0"/>
          <w:numId w:val="0"/>
        </w:numPr>
        <w:rPr>
          <w:rFonts w:cs="Arial"/>
          <w:lang w:val="es-ES_tradnl"/>
        </w:rPr>
      </w:pPr>
      <w:bookmarkStart w:id="762" w:name="_Toc32998032"/>
      <w:bookmarkStart w:id="763" w:name="_Toc33528780"/>
      <w:bookmarkStart w:id="764" w:name="_Toc33528894"/>
      <w:bookmarkStart w:id="765" w:name="_Toc33591429"/>
      <w:bookmarkStart w:id="766" w:name="_Toc33601556"/>
      <w:bookmarkStart w:id="767" w:name="_Toc33601670"/>
      <w:bookmarkStart w:id="768" w:name="_Toc63846917"/>
      <w:bookmarkStart w:id="769" w:name="_Toc63847421"/>
      <w:bookmarkStart w:id="770" w:name="_Toc64194737"/>
      <w:bookmarkStart w:id="771" w:name="_Toc224703507"/>
      <w:bookmarkStart w:id="772" w:name="_Toc258923804"/>
      <w:bookmarkStart w:id="773" w:name="_Toc399419603"/>
      <w:bookmarkStart w:id="774" w:name="_Toc399419779"/>
      <w:r w:rsidRPr="00031BD2">
        <w:rPr>
          <w:rFonts w:cs="Arial"/>
          <w:u w:val="none"/>
          <w:lang w:val="es-ES_tradnl"/>
        </w:rPr>
        <w:t>9.</w:t>
      </w:r>
      <w:r w:rsidRPr="00031BD2">
        <w:rPr>
          <w:rFonts w:cs="Arial"/>
          <w:u w:val="none"/>
          <w:lang w:val="es-ES_tradnl"/>
        </w:rPr>
        <w:tab/>
      </w:r>
      <w:r w:rsidRPr="00031BD2">
        <w:rPr>
          <w:rFonts w:cs="Arial"/>
          <w:lang w:val="es-ES_tradnl"/>
        </w:rPr>
        <w:t>Bibliografía</w:t>
      </w:r>
      <w:bookmarkEnd w:id="762"/>
      <w:bookmarkEnd w:id="763"/>
      <w:bookmarkEnd w:id="764"/>
      <w:bookmarkEnd w:id="765"/>
      <w:bookmarkEnd w:id="766"/>
      <w:bookmarkEnd w:id="767"/>
      <w:bookmarkEnd w:id="768"/>
      <w:bookmarkEnd w:id="769"/>
      <w:bookmarkEnd w:id="770"/>
      <w:bookmarkEnd w:id="771"/>
      <w:bookmarkEnd w:id="772"/>
      <w:bookmarkEnd w:id="773"/>
      <w:bookmarkEnd w:id="774"/>
    </w:p>
    <w:p w:rsidR="004658D0" w:rsidRPr="00031BD2" w:rsidRDefault="004658D0" w:rsidP="004658D0">
      <w:pPr>
        <w:pStyle w:val="Normaltg"/>
        <w:rPr>
          <w:rFonts w:cs="Arial"/>
          <w:lang w:val="es-ES_tradnl"/>
        </w:rPr>
      </w:pPr>
      <w:r w:rsidRPr="00031BD2">
        <w:rPr>
          <w:rFonts w:cs="Arial"/>
          <w:lang w:val="es-ES_tradnl"/>
        </w:rPr>
        <w:tab/>
        <w:t xml:space="preserve">{ </w:t>
      </w:r>
      <w:r w:rsidRPr="00031BD2">
        <w:rPr>
          <w:rFonts w:cs="Arial"/>
          <w:highlight w:val="lightGray"/>
          <w:bdr w:val="single" w:sz="12" w:space="0" w:color="auto"/>
          <w:lang w:val="es-ES_tradnl"/>
        </w:rPr>
        <w:t>GN</w:t>
      </w:r>
      <w:r w:rsidRPr="00031BD2">
        <w:rPr>
          <w:rFonts w:cs="Arial"/>
          <w:bdr w:val="single" w:sz="12" w:space="0" w:color="auto"/>
          <w:lang w:val="es-ES_tradnl"/>
        </w:rPr>
        <w:t xml:space="preserve"> 30 </w:t>
      </w:r>
      <w:r w:rsidRPr="00031BD2">
        <w:rPr>
          <w:rFonts w:cs="Arial"/>
          <w:lang w:val="es-ES_tradnl"/>
        </w:rPr>
        <w:t xml:space="preserve"> (Capítulo 9) – Bibliografía }</w:t>
      </w: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p>
    <w:p w:rsidR="004658D0" w:rsidRPr="00031BD2" w:rsidRDefault="004658D0" w:rsidP="004658D0">
      <w:pPr>
        <w:pStyle w:val="Normaltg"/>
        <w:rPr>
          <w:rFonts w:cs="Arial"/>
          <w:lang w:val="es-ES_tradnl"/>
        </w:rPr>
      </w:pPr>
    </w:p>
    <w:p w:rsidR="004658D0" w:rsidRPr="00031BD2" w:rsidRDefault="004658D0" w:rsidP="004658D0">
      <w:pPr>
        <w:pStyle w:val="Heading3tg"/>
        <w:keepNext w:val="0"/>
        <w:numPr>
          <w:ilvl w:val="0"/>
          <w:numId w:val="0"/>
        </w:numPr>
        <w:spacing w:after="120"/>
        <w:rPr>
          <w:rFonts w:cs="Arial"/>
          <w:lang w:val="es-ES_tradnl"/>
        </w:rPr>
      </w:pPr>
      <w:r w:rsidRPr="00031BD2">
        <w:rPr>
          <w:rFonts w:cs="Arial"/>
          <w:lang w:val="es-ES_tradnl"/>
        </w:rPr>
        <w:br w:type="page"/>
      </w:r>
      <w:bookmarkStart w:id="775" w:name="_Toc32998033"/>
      <w:bookmarkStart w:id="776" w:name="_Toc33528781"/>
      <w:bookmarkStart w:id="777" w:name="_Toc33528895"/>
      <w:bookmarkStart w:id="778" w:name="_Toc33591430"/>
      <w:bookmarkStart w:id="779" w:name="_Toc33601557"/>
      <w:bookmarkStart w:id="780" w:name="_Toc33601671"/>
      <w:bookmarkStart w:id="781" w:name="_Toc63846918"/>
      <w:bookmarkStart w:id="782" w:name="_Toc63847422"/>
      <w:bookmarkStart w:id="783" w:name="_Toc64194738"/>
      <w:bookmarkStart w:id="784" w:name="_Toc224703508"/>
      <w:bookmarkStart w:id="785" w:name="_Toc258923805"/>
      <w:bookmarkStart w:id="786" w:name="_Toc399419604"/>
      <w:bookmarkStart w:id="787" w:name="_Toc399419780"/>
      <w:r w:rsidRPr="00031BD2">
        <w:rPr>
          <w:rFonts w:cs="Arial"/>
          <w:u w:val="none"/>
          <w:lang w:val="es-ES_tradnl"/>
        </w:rPr>
        <w:t>10.</w:t>
      </w:r>
      <w:r w:rsidRPr="00031BD2">
        <w:rPr>
          <w:rFonts w:cs="Arial"/>
          <w:u w:val="none"/>
          <w:lang w:val="es-ES_tradnl"/>
        </w:rPr>
        <w:tab/>
      </w:r>
      <w:r w:rsidRPr="00031BD2">
        <w:rPr>
          <w:rFonts w:cs="Arial"/>
          <w:lang w:val="es-ES_tradnl"/>
        </w:rPr>
        <w:t>Cuestionario Técnico</w:t>
      </w:r>
      <w:bookmarkEnd w:id="775"/>
      <w:bookmarkEnd w:id="776"/>
      <w:bookmarkEnd w:id="777"/>
      <w:bookmarkEnd w:id="778"/>
      <w:bookmarkEnd w:id="779"/>
      <w:bookmarkEnd w:id="780"/>
      <w:bookmarkEnd w:id="781"/>
      <w:bookmarkEnd w:id="782"/>
      <w:bookmarkEnd w:id="783"/>
      <w:bookmarkEnd w:id="784"/>
      <w:bookmarkEnd w:id="785"/>
      <w:bookmarkEnd w:id="786"/>
      <w:bookmarkEnd w:id="787"/>
    </w:p>
    <w:tbl>
      <w:tblPr>
        <w:tblW w:w="9499" w:type="dxa"/>
        <w:tblInd w:w="107" w:type="dxa"/>
        <w:tblLayout w:type="fixed"/>
        <w:tblCellMar>
          <w:left w:w="107" w:type="dxa"/>
          <w:right w:w="107" w:type="dxa"/>
        </w:tblCellMar>
        <w:tblLook w:val="0000" w:firstRow="0" w:lastRow="0" w:firstColumn="0" w:lastColumn="0" w:noHBand="0" w:noVBand="0"/>
      </w:tblPr>
      <w:tblGrid>
        <w:gridCol w:w="851"/>
        <w:gridCol w:w="1559"/>
        <w:gridCol w:w="851"/>
        <w:gridCol w:w="425"/>
        <w:gridCol w:w="1134"/>
        <w:gridCol w:w="993"/>
        <w:gridCol w:w="566"/>
        <w:gridCol w:w="851"/>
        <w:gridCol w:w="1417"/>
        <w:gridCol w:w="142"/>
        <w:gridCol w:w="710"/>
      </w:tblGrid>
      <w:tr w:rsidR="004658D0" w:rsidRPr="00031BD2" w:rsidTr="00C77ABF">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4658D0" w:rsidRPr="00F418E7" w:rsidRDefault="004658D0" w:rsidP="00C77ABF">
            <w:pPr>
              <w:tabs>
                <w:tab w:val="left" w:pos="480"/>
                <w:tab w:val="left" w:pos="1056"/>
                <w:tab w:val="left" w:pos="2976"/>
                <w:tab w:val="left" w:pos="5856"/>
                <w:tab w:val="left" w:pos="7296"/>
              </w:tabs>
              <w:rPr>
                <w:rFonts w:cs="Arial"/>
                <w:sz w:val="18"/>
                <w:szCs w:val="18"/>
              </w:rPr>
            </w:pPr>
          </w:p>
          <w:p w:rsidR="004658D0" w:rsidRPr="00F418E7" w:rsidRDefault="004658D0" w:rsidP="00C77ABF">
            <w:pPr>
              <w:tabs>
                <w:tab w:val="left" w:pos="480"/>
                <w:tab w:val="left" w:pos="1056"/>
                <w:tab w:val="left" w:pos="2976"/>
                <w:tab w:val="left" w:pos="5856"/>
                <w:tab w:val="left" w:pos="7296"/>
              </w:tabs>
              <w:rPr>
                <w:rFonts w:cs="Arial"/>
                <w:sz w:val="18"/>
                <w:szCs w:val="18"/>
              </w:rPr>
            </w:pPr>
            <w:r w:rsidRPr="00F418E7">
              <w:rPr>
                <w:rFonts w:cs="Arial"/>
                <w:sz w:val="18"/>
                <w:szCs w:val="18"/>
              </w:rPr>
              <w:t>CUESTIONARIO TÉCNICO</w:t>
            </w:r>
          </w:p>
        </w:tc>
        <w:tc>
          <w:tcPr>
            <w:tcW w:w="2127" w:type="dxa"/>
            <w:gridSpan w:val="2"/>
            <w:tcBorders>
              <w:top w:val="single" w:sz="6" w:space="0" w:color="auto"/>
              <w:left w:val="single" w:sz="6" w:space="0" w:color="auto"/>
              <w:bottom w:val="single" w:sz="6" w:space="0" w:color="auto"/>
            </w:tcBorders>
          </w:tcPr>
          <w:p w:rsidR="004658D0" w:rsidRPr="00F418E7" w:rsidRDefault="004658D0" w:rsidP="00C77ABF">
            <w:pPr>
              <w:tabs>
                <w:tab w:val="left" w:pos="480"/>
                <w:tab w:val="left" w:pos="1056"/>
                <w:tab w:val="left" w:pos="2976"/>
                <w:tab w:val="left" w:pos="5856"/>
                <w:tab w:val="left" w:pos="7296"/>
              </w:tabs>
              <w:rPr>
                <w:rFonts w:cs="Arial"/>
                <w:sz w:val="18"/>
                <w:szCs w:val="18"/>
              </w:rPr>
            </w:pPr>
          </w:p>
          <w:p w:rsidR="004658D0" w:rsidRPr="00F418E7" w:rsidRDefault="004658D0" w:rsidP="00C77ABF">
            <w:pPr>
              <w:tabs>
                <w:tab w:val="left" w:pos="480"/>
                <w:tab w:val="left" w:pos="1056"/>
                <w:tab w:val="left" w:pos="2976"/>
                <w:tab w:val="left" w:pos="5856"/>
                <w:tab w:val="left" w:pos="7296"/>
              </w:tabs>
              <w:rPr>
                <w:rFonts w:cs="Arial"/>
                <w:sz w:val="18"/>
                <w:szCs w:val="18"/>
              </w:rPr>
            </w:pPr>
            <w:r w:rsidRPr="00F418E7">
              <w:rPr>
                <w:rFonts w:cs="Arial"/>
                <w:sz w:val="18"/>
                <w:szCs w:val="18"/>
              </w:rPr>
              <w:t>Página {x} de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4658D0" w:rsidRPr="00F418E7" w:rsidRDefault="004658D0" w:rsidP="00C77ABF">
            <w:pPr>
              <w:tabs>
                <w:tab w:val="left" w:pos="480"/>
                <w:tab w:val="left" w:pos="1056"/>
                <w:tab w:val="left" w:pos="2976"/>
                <w:tab w:val="left" w:pos="5856"/>
                <w:tab w:val="left" w:pos="7296"/>
              </w:tabs>
              <w:rPr>
                <w:rFonts w:cs="Arial"/>
                <w:sz w:val="18"/>
                <w:szCs w:val="18"/>
              </w:rPr>
            </w:pPr>
          </w:p>
          <w:p w:rsidR="004658D0" w:rsidRPr="00F418E7" w:rsidRDefault="004658D0" w:rsidP="00C77ABF">
            <w:pPr>
              <w:tabs>
                <w:tab w:val="left" w:pos="480"/>
                <w:tab w:val="left" w:pos="1056"/>
                <w:tab w:val="left" w:pos="2976"/>
                <w:tab w:val="left" w:pos="5856"/>
                <w:tab w:val="left" w:pos="7296"/>
              </w:tabs>
              <w:rPr>
                <w:rFonts w:cs="Arial"/>
                <w:sz w:val="18"/>
                <w:szCs w:val="18"/>
              </w:rPr>
            </w:pPr>
            <w:r w:rsidRPr="00F418E7">
              <w:rPr>
                <w:rFonts w:cs="Arial"/>
                <w:sz w:val="18"/>
                <w:szCs w:val="18"/>
              </w:rPr>
              <w:t>Número de referencia:</w:t>
            </w:r>
          </w:p>
        </w:tc>
      </w:tr>
      <w:tr w:rsidR="004658D0" w:rsidRPr="00031BD2" w:rsidTr="00C77ABF">
        <w:trPr>
          <w:cantSplit/>
          <w:tblHeader/>
        </w:trPr>
        <w:tc>
          <w:tcPr>
            <w:tcW w:w="3686" w:type="dxa"/>
            <w:gridSpan w:val="4"/>
            <w:shd w:val="clear" w:color="auto" w:fill="FFFFFF"/>
          </w:tcPr>
          <w:p w:rsidR="004658D0" w:rsidRPr="00F418E7" w:rsidRDefault="004658D0" w:rsidP="00C77ABF">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4658D0" w:rsidRPr="00F418E7" w:rsidRDefault="004658D0" w:rsidP="00C77ABF">
            <w:pPr>
              <w:tabs>
                <w:tab w:val="left" w:pos="480"/>
                <w:tab w:val="left" w:pos="1056"/>
                <w:tab w:val="left" w:pos="2976"/>
                <w:tab w:val="left" w:pos="5856"/>
                <w:tab w:val="left" w:pos="7296"/>
              </w:tabs>
              <w:rPr>
                <w:rFonts w:cs="Arial"/>
                <w:sz w:val="18"/>
                <w:szCs w:val="18"/>
              </w:rPr>
            </w:pPr>
          </w:p>
        </w:tc>
        <w:tc>
          <w:tcPr>
            <w:tcW w:w="3686" w:type="dxa"/>
            <w:gridSpan w:val="5"/>
            <w:shd w:val="clear" w:color="auto" w:fill="FFFFFF"/>
          </w:tcPr>
          <w:p w:rsidR="004658D0" w:rsidRPr="00F418E7" w:rsidRDefault="004658D0" w:rsidP="00C77ABF">
            <w:pPr>
              <w:tabs>
                <w:tab w:val="left" w:pos="480"/>
                <w:tab w:val="left" w:pos="1056"/>
                <w:tab w:val="left" w:pos="2976"/>
                <w:tab w:val="left" w:pos="5856"/>
                <w:tab w:val="left" w:pos="7296"/>
              </w:tabs>
              <w:rPr>
                <w:rFonts w:cs="Arial"/>
                <w:sz w:val="18"/>
                <w:szCs w:val="18"/>
              </w:rPr>
            </w:pPr>
          </w:p>
        </w:tc>
      </w:tr>
      <w:tr w:rsidR="004658D0" w:rsidRPr="00031BD2" w:rsidTr="00C77ABF">
        <w:trPr>
          <w:cantSplit/>
        </w:trPr>
        <w:tc>
          <w:tcPr>
            <w:tcW w:w="3686" w:type="dxa"/>
            <w:gridSpan w:val="4"/>
            <w:tcBorders>
              <w:top w:val="single" w:sz="6" w:space="0" w:color="auto"/>
              <w:left w:val="single" w:sz="6" w:space="0" w:color="auto"/>
            </w:tcBorders>
          </w:tcPr>
          <w:p w:rsidR="004658D0" w:rsidRPr="00F418E7" w:rsidRDefault="004658D0" w:rsidP="00C77ABF">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4658D0" w:rsidRPr="00F418E7" w:rsidRDefault="004658D0" w:rsidP="00C77ABF">
            <w:pPr>
              <w:tabs>
                <w:tab w:val="left" w:pos="480"/>
                <w:tab w:val="left" w:pos="1056"/>
                <w:tab w:val="left" w:pos="2976"/>
                <w:tab w:val="left" w:pos="5856"/>
                <w:tab w:val="left" w:pos="7296"/>
              </w:tabs>
              <w:rPr>
                <w:rFonts w:cs="Arial"/>
                <w:sz w:val="18"/>
                <w:szCs w:val="18"/>
              </w:rPr>
            </w:pPr>
          </w:p>
        </w:tc>
        <w:tc>
          <w:tcPr>
            <w:tcW w:w="3686" w:type="dxa"/>
            <w:gridSpan w:val="5"/>
            <w:tcBorders>
              <w:top w:val="single" w:sz="6" w:space="0" w:color="auto"/>
              <w:left w:val="single" w:sz="6" w:space="0" w:color="auto"/>
              <w:right w:val="single" w:sz="6" w:space="0" w:color="auto"/>
            </w:tcBorders>
            <w:shd w:val="pct5" w:color="auto" w:fill="auto"/>
          </w:tcPr>
          <w:p w:rsidR="004658D0" w:rsidRPr="00F418E7" w:rsidRDefault="004658D0" w:rsidP="00C77ABF">
            <w:pPr>
              <w:tabs>
                <w:tab w:val="left" w:pos="480"/>
                <w:tab w:val="left" w:pos="1056"/>
                <w:tab w:val="left" w:pos="2976"/>
                <w:tab w:val="left" w:pos="5856"/>
                <w:tab w:val="left" w:pos="7296"/>
              </w:tabs>
              <w:rPr>
                <w:rFonts w:cs="Arial"/>
                <w:sz w:val="18"/>
                <w:szCs w:val="18"/>
              </w:rPr>
            </w:pPr>
          </w:p>
          <w:p w:rsidR="004658D0" w:rsidRPr="00F418E7" w:rsidRDefault="004658D0" w:rsidP="00C77ABF">
            <w:pPr>
              <w:tabs>
                <w:tab w:val="left" w:pos="480"/>
                <w:tab w:val="left" w:pos="1056"/>
                <w:tab w:val="left" w:pos="2976"/>
                <w:tab w:val="left" w:pos="5856"/>
                <w:tab w:val="left" w:pos="7296"/>
              </w:tabs>
              <w:rPr>
                <w:rFonts w:cs="Arial"/>
                <w:sz w:val="18"/>
                <w:szCs w:val="18"/>
              </w:rPr>
            </w:pPr>
            <w:r w:rsidRPr="00F418E7">
              <w:rPr>
                <w:rFonts w:cs="Arial"/>
                <w:sz w:val="18"/>
                <w:szCs w:val="18"/>
              </w:rPr>
              <w:t>Fecha de la solicitud:</w:t>
            </w:r>
          </w:p>
        </w:tc>
      </w:tr>
      <w:tr w:rsidR="004658D0" w:rsidRPr="00031BD2" w:rsidTr="00C77ABF">
        <w:trPr>
          <w:cantSplit/>
        </w:trPr>
        <w:tc>
          <w:tcPr>
            <w:tcW w:w="3686" w:type="dxa"/>
            <w:gridSpan w:val="4"/>
            <w:tcBorders>
              <w:left w:val="single" w:sz="6" w:space="0" w:color="auto"/>
              <w:bottom w:val="single" w:sz="6" w:space="0" w:color="auto"/>
            </w:tcBorders>
          </w:tcPr>
          <w:p w:rsidR="004658D0" w:rsidRPr="00F418E7" w:rsidRDefault="004658D0" w:rsidP="00C77ABF">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4658D0" w:rsidRPr="00F418E7" w:rsidRDefault="004658D0" w:rsidP="00C77ABF">
            <w:pPr>
              <w:tabs>
                <w:tab w:val="left" w:pos="480"/>
                <w:tab w:val="left" w:pos="1056"/>
                <w:tab w:val="left" w:pos="2976"/>
                <w:tab w:val="left" w:pos="5856"/>
                <w:tab w:val="left" w:pos="7296"/>
              </w:tabs>
              <w:rPr>
                <w:rFonts w:cs="Arial"/>
                <w:sz w:val="18"/>
                <w:szCs w:val="18"/>
              </w:rPr>
            </w:pPr>
          </w:p>
        </w:tc>
        <w:tc>
          <w:tcPr>
            <w:tcW w:w="3686" w:type="dxa"/>
            <w:gridSpan w:val="5"/>
            <w:tcBorders>
              <w:left w:val="single" w:sz="6" w:space="0" w:color="auto"/>
              <w:bottom w:val="single" w:sz="6" w:space="0" w:color="auto"/>
              <w:right w:val="single" w:sz="6" w:space="0" w:color="auto"/>
            </w:tcBorders>
            <w:shd w:val="pct5" w:color="auto" w:fill="auto"/>
          </w:tcPr>
          <w:p w:rsidR="004658D0" w:rsidRPr="00F418E7" w:rsidRDefault="004658D0" w:rsidP="00C77ABF">
            <w:pPr>
              <w:tabs>
                <w:tab w:val="left" w:pos="480"/>
                <w:tab w:val="left" w:pos="1056"/>
                <w:tab w:val="left" w:pos="2976"/>
                <w:tab w:val="left" w:pos="5856"/>
                <w:tab w:val="left" w:pos="7296"/>
              </w:tabs>
              <w:jc w:val="left"/>
              <w:rPr>
                <w:rFonts w:cs="Arial"/>
                <w:sz w:val="18"/>
                <w:szCs w:val="18"/>
              </w:rPr>
            </w:pPr>
            <w:r w:rsidRPr="00F418E7">
              <w:rPr>
                <w:rFonts w:cs="Arial"/>
                <w:sz w:val="18"/>
                <w:szCs w:val="18"/>
              </w:rPr>
              <w:t>(no debe ser rellenado por el solicitante)</w:t>
            </w:r>
          </w:p>
        </w:tc>
      </w:tr>
      <w:tr w:rsidR="004658D0" w:rsidRPr="00031BD2" w:rsidTr="00C77ABF">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4658D0" w:rsidRPr="00F418E7" w:rsidRDefault="004658D0" w:rsidP="00C77ABF">
            <w:pPr>
              <w:tabs>
                <w:tab w:val="left" w:pos="480"/>
                <w:tab w:val="left" w:pos="1056"/>
                <w:tab w:val="left" w:pos="2976"/>
                <w:tab w:val="left" w:pos="5856"/>
                <w:tab w:val="left" w:pos="6237"/>
                <w:tab w:val="left" w:pos="7296"/>
              </w:tabs>
              <w:spacing w:before="120"/>
              <w:jc w:val="center"/>
              <w:rPr>
                <w:rFonts w:cs="Arial"/>
                <w:sz w:val="18"/>
                <w:szCs w:val="18"/>
              </w:rPr>
            </w:pPr>
            <w:r w:rsidRPr="00F418E7">
              <w:rPr>
                <w:rFonts w:cs="Arial"/>
                <w:sz w:val="18"/>
                <w:szCs w:val="18"/>
              </w:rPr>
              <w:t>CUESTIONARIO TÉCNICO</w:t>
            </w:r>
          </w:p>
          <w:p w:rsidR="004658D0" w:rsidRPr="00F418E7" w:rsidRDefault="004658D0" w:rsidP="00C77ABF">
            <w:pPr>
              <w:tabs>
                <w:tab w:val="left" w:pos="480"/>
                <w:tab w:val="left" w:pos="1056"/>
                <w:tab w:val="left" w:pos="2976"/>
                <w:tab w:val="left" w:pos="5856"/>
                <w:tab w:val="left" w:pos="6237"/>
                <w:tab w:val="left" w:pos="7296"/>
              </w:tabs>
              <w:jc w:val="center"/>
              <w:rPr>
                <w:rFonts w:cs="Arial"/>
                <w:b/>
                <w:sz w:val="18"/>
                <w:szCs w:val="18"/>
              </w:rPr>
            </w:pPr>
            <w:r w:rsidRPr="00F418E7">
              <w:rPr>
                <w:rFonts w:cs="Arial"/>
                <w:sz w:val="18"/>
                <w:szCs w:val="18"/>
              </w:rPr>
              <w:t>rellénese junto con la solicitud de derechos de obtentor</w:t>
            </w:r>
          </w:p>
          <w:p w:rsidR="004658D0" w:rsidRPr="00F418E7" w:rsidRDefault="004658D0" w:rsidP="00C77ABF">
            <w:pPr>
              <w:tabs>
                <w:tab w:val="left" w:pos="480"/>
                <w:tab w:val="left" w:pos="1056"/>
                <w:tab w:val="left" w:pos="2976"/>
                <w:tab w:val="left" w:pos="5856"/>
                <w:tab w:val="left" w:pos="6237"/>
                <w:tab w:val="left" w:pos="7296"/>
              </w:tabs>
              <w:ind w:left="-108" w:right="-107"/>
              <w:jc w:val="center"/>
              <w:rPr>
                <w:rFonts w:cs="Arial"/>
                <w:sz w:val="18"/>
                <w:szCs w:val="18"/>
              </w:rPr>
            </w:pPr>
            <w:r w:rsidRPr="00F418E7">
              <w:rPr>
                <w:rFonts w:cs="Arial"/>
                <w:sz w:val="18"/>
                <w:szCs w:val="18"/>
              </w:rPr>
              <w:t xml:space="preserve">{ </w:t>
            </w:r>
            <w:r w:rsidRPr="00F418E7">
              <w:rPr>
                <w:rFonts w:cs="Arial"/>
                <w:b/>
                <w:sz w:val="18"/>
                <w:szCs w:val="18"/>
                <w:bdr w:val="single" w:sz="12" w:space="0" w:color="auto"/>
                <w:shd w:val="pct12" w:color="auto" w:fill="auto"/>
              </w:rPr>
              <w:t>ASW</w:t>
            </w:r>
            <w:r w:rsidRPr="00F418E7">
              <w:rPr>
                <w:rFonts w:cs="Arial"/>
                <w:b/>
                <w:sz w:val="18"/>
                <w:szCs w:val="18"/>
                <w:bdr w:val="single" w:sz="12" w:space="0" w:color="auto"/>
              </w:rPr>
              <w:t xml:space="preserve"> 13</w:t>
            </w:r>
            <w:r w:rsidRPr="00F418E7">
              <w:rPr>
                <w:rFonts w:cs="Arial"/>
                <w:sz w:val="18"/>
                <w:szCs w:val="18"/>
                <w:bdr w:val="single" w:sz="12" w:space="0" w:color="auto"/>
              </w:rPr>
              <w:t xml:space="preserve"> </w:t>
            </w:r>
            <w:r w:rsidRPr="00F418E7">
              <w:rPr>
                <w:rFonts w:cs="Arial"/>
                <w:sz w:val="18"/>
                <w:szCs w:val="18"/>
              </w:rPr>
              <w:t xml:space="preserve"> (Capítulo 10:  Título del Cuestionario Técnico (TQ)) – TQ para variedades híbridas} </w:t>
            </w: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5386" w:type="dxa"/>
            <w:gridSpan w:val="6"/>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r w:rsidRPr="00F418E7">
              <w:rPr>
                <w:rFonts w:cs="Arial"/>
                <w:sz w:val="18"/>
                <w:szCs w:val="18"/>
              </w:rPr>
              <w:t>1.</w:t>
            </w:r>
            <w:r w:rsidRPr="00F418E7">
              <w:rPr>
                <w:rFonts w:cs="Arial"/>
                <w:sz w:val="18"/>
                <w:szCs w:val="18"/>
              </w:rPr>
              <w:tab/>
              <w:t>Objeto del Cuestionario Técnico</w:t>
            </w: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pStyle w:val="tqparabox"/>
              <w:rPr>
                <w:rFonts w:ascii="Arial" w:hAnsi="Arial" w:cs="Arial"/>
                <w:i/>
                <w:sz w:val="18"/>
                <w:szCs w:val="18"/>
              </w:rPr>
            </w:pPr>
            <w:r w:rsidRPr="00F418E7">
              <w:rPr>
                <w:rFonts w:ascii="Arial" w:hAnsi="Arial" w:cs="Arial"/>
                <w:sz w:val="18"/>
                <w:szCs w:val="18"/>
              </w:rPr>
              <w:t>1.1</w:t>
            </w:r>
            <w:r w:rsidRPr="00F418E7">
              <w:rPr>
                <w:rFonts w:ascii="Arial" w:hAnsi="Arial" w:cs="Arial"/>
                <w:sz w:val="18"/>
                <w:szCs w:val="18"/>
              </w:rPr>
              <w:tab/>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658D0" w:rsidRPr="00F418E7" w:rsidRDefault="004658D0" w:rsidP="00C77ABF">
            <w:pPr>
              <w:jc w:val="left"/>
              <w:rPr>
                <w:rFonts w:cs="Arial"/>
                <w:sz w:val="18"/>
                <w:szCs w:val="18"/>
              </w:rPr>
            </w:pPr>
            <w:r w:rsidRPr="00F418E7">
              <w:rPr>
                <w:rFonts w:cs="Arial"/>
                <w:sz w:val="18"/>
                <w:szCs w:val="18"/>
              </w:rPr>
              <w:t xml:space="preserve">{ Nombre botánico } </w:t>
            </w:r>
          </w:p>
        </w:tc>
        <w:tc>
          <w:tcPr>
            <w:tcW w:w="852" w:type="dxa"/>
            <w:gridSpan w:val="2"/>
            <w:tcBorders>
              <w:left w:val="nil"/>
            </w:tcBorders>
          </w:tcPr>
          <w:p w:rsidR="004658D0" w:rsidRPr="00F418E7" w:rsidRDefault="004658D0" w:rsidP="00C77ABF">
            <w:pPr>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658D0" w:rsidRPr="00F418E7" w:rsidRDefault="004658D0" w:rsidP="00C77ABF">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pStyle w:val="tqparabox"/>
              <w:rPr>
                <w:rFonts w:ascii="Arial" w:hAnsi="Arial" w:cs="Arial"/>
                <w:sz w:val="18"/>
                <w:szCs w:val="18"/>
              </w:rPr>
            </w:pPr>
            <w:r w:rsidRPr="00F418E7">
              <w:rPr>
                <w:rFonts w:ascii="Arial" w:hAnsi="Arial" w:cs="Arial"/>
                <w:sz w:val="18"/>
                <w:szCs w:val="18"/>
              </w:rPr>
              <w:t>1.2</w:t>
            </w:r>
            <w:r w:rsidRPr="00F418E7">
              <w:rPr>
                <w:rFonts w:ascii="Arial" w:hAnsi="Arial" w:cs="Arial"/>
                <w:sz w:val="18"/>
                <w:szCs w:val="18"/>
              </w:rPr>
              <w:tab/>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658D0" w:rsidRPr="00F418E7" w:rsidRDefault="004658D0" w:rsidP="00C77ABF">
            <w:pPr>
              <w:jc w:val="left"/>
              <w:rPr>
                <w:rFonts w:cs="Arial"/>
                <w:sz w:val="18"/>
                <w:szCs w:val="18"/>
              </w:rPr>
            </w:pPr>
            <w:r w:rsidRPr="00F418E7">
              <w:rPr>
                <w:rFonts w:cs="Arial"/>
                <w:sz w:val="18"/>
                <w:szCs w:val="18"/>
              </w:rPr>
              <w:t>{ Nombre común}</w:t>
            </w:r>
          </w:p>
        </w:tc>
        <w:tc>
          <w:tcPr>
            <w:tcW w:w="852" w:type="dxa"/>
            <w:gridSpan w:val="2"/>
            <w:tcBorders>
              <w:left w:val="nil"/>
            </w:tcBorders>
          </w:tcPr>
          <w:p w:rsidR="004658D0" w:rsidRPr="00F418E7" w:rsidRDefault="004658D0" w:rsidP="00C77ABF">
            <w:pPr>
              <w:pStyle w:val="tqparabox"/>
              <w:ind w:left="0"/>
              <w:rPr>
                <w:rFonts w:ascii="Arial" w:hAnsi="Arial"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4658D0" w:rsidRPr="00F418E7" w:rsidRDefault="004658D0" w:rsidP="00C77ABF">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single" w:sz="6" w:space="0" w:color="auto"/>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r w:rsidRPr="00F418E7">
              <w:rPr>
                <w:rFonts w:cs="Arial"/>
                <w:sz w:val="18"/>
                <w:szCs w:val="18"/>
              </w:rPr>
              <w:t xml:space="preserve">{ </w:t>
            </w:r>
            <w:r w:rsidRPr="00F418E7">
              <w:rPr>
                <w:rFonts w:cs="Arial"/>
                <w:b/>
                <w:sz w:val="18"/>
                <w:szCs w:val="18"/>
                <w:bdr w:val="single" w:sz="12" w:space="0" w:color="auto"/>
                <w:shd w:val="pct12" w:color="auto" w:fill="auto"/>
              </w:rPr>
              <w:t>ASW</w:t>
            </w:r>
            <w:r w:rsidRPr="00F418E7">
              <w:rPr>
                <w:rFonts w:cs="Arial"/>
                <w:b/>
                <w:sz w:val="18"/>
                <w:szCs w:val="18"/>
                <w:bdr w:val="single" w:sz="12" w:space="0" w:color="auto"/>
              </w:rPr>
              <w:t xml:space="preserve"> 14</w:t>
            </w:r>
            <w:r w:rsidRPr="00F418E7">
              <w:rPr>
                <w:rFonts w:cs="Arial"/>
                <w:sz w:val="18"/>
                <w:szCs w:val="18"/>
                <w:bdr w:val="single" w:sz="12" w:space="0" w:color="auto"/>
              </w:rPr>
              <w:t xml:space="preserve"> </w:t>
            </w:r>
            <w:r w:rsidRPr="00F418E7">
              <w:rPr>
                <w:rFonts w:cs="Arial"/>
                <w:sz w:val="18"/>
                <w:szCs w:val="18"/>
              </w:rPr>
              <w:t xml:space="preserve"> (Capítulo 10:  TQ 1) – Objeto del TQ} </w:t>
            </w:r>
          </w:p>
        </w:tc>
        <w:tc>
          <w:tcPr>
            <w:tcW w:w="852" w:type="dxa"/>
            <w:gridSpan w:val="2"/>
            <w:tcBorders>
              <w:bottom w:val="single" w:sz="6" w:space="0" w:color="auto"/>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Borders>
              <w:top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r w:rsidRPr="00F418E7">
              <w:rPr>
                <w:rFonts w:cs="Arial"/>
                <w:sz w:val="18"/>
                <w:szCs w:val="18"/>
              </w:rPr>
              <w:t>2.</w:t>
            </w:r>
            <w:r w:rsidRPr="00F418E7">
              <w:rPr>
                <w:rFonts w:cs="Arial"/>
                <w:sz w:val="18"/>
                <w:szCs w:val="18"/>
              </w:rPr>
              <w:tab/>
              <w:t>Solicitante</w:t>
            </w: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pStyle w:val="tqparabox"/>
              <w:rPr>
                <w:rFonts w:ascii="Arial" w:hAnsi="Arial" w:cs="Arial"/>
                <w:sz w:val="18"/>
                <w:szCs w:val="18"/>
              </w:rPr>
            </w:pPr>
            <w:r w:rsidRPr="00F418E7">
              <w:rPr>
                <w:rFonts w:ascii="Arial" w:hAnsi="Arial" w:cs="Arial"/>
                <w:sz w:val="18"/>
                <w:szCs w:val="18"/>
              </w:rPr>
              <w:t>Nombre</w:t>
            </w:r>
          </w:p>
        </w:tc>
        <w:tc>
          <w:tcPr>
            <w:tcW w:w="5386" w:type="dxa"/>
            <w:gridSpan w:val="6"/>
            <w:tcBorders>
              <w:top w:val="single" w:sz="6" w:space="0" w:color="auto"/>
              <w:left w:val="single" w:sz="6" w:space="0" w:color="auto"/>
              <w:bottom w:val="single" w:sz="6" w:space="0" w:color="auto"/>
              <w:right w:val="single" w:sz="6" w:space="0" w:color="auto"/>
            </w:tcBorders>
          </w:tcPr>
          <w:p w:rsidR="004658D0" w:rsidRPr="00F418E7" w:rsidRDefault="004658D0" w:rsidP="00C77ABF">
            <w:pPr>
              <w:rPr>
                <w:rFonts w:cs="Arial"/>
                <w:sz w:val="18"/>
                <w:szCs w:val="18"/>
              </w:rPr>
            </w:pPr>
          </w:p>
        </w:tc>
        <w:tc>
          <w:tcPr>
            <w:tcW w:w="852" w:type="dxa"/>
            <w:gridSpan w:val="2"/>
            <w:tcBorders>
              <w:left w:val="nil"/>
            </w:tcBorders>
          </w:tcPr>
          <w:p w:rsidR="004658D0" w:rsidRPr="00F418E7" w:rsidRDefault="004658D0" w:rsidP="00C77ABF">
            <w:pPr>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658D0" w:rsidRPr="00F418E7" w:rsidRDefault="004658D0" w:rsidP="00C77ABF">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4658D0" w:rsidRPr="00F418E7" w:rsidRDefault="004658D0" w:rsidP="00C77ABF">
            <w:pPr>
              <w:pStyle w:val="tqparabox"/>
              <w:rPr>
                <w:rFonts w:ascii="Arial" w:hAnsi="Arial" w:cs="Arial"/>
                <w:sz w:val="18"/>
                <w:szCs w:val="18"/>
              </w:rPr>
            </w:pPr>
            <w:r w:rsidRPr="00F418E7">
              <w:rPr>
                <w:rFonts w:ascii="Arial" w:hAnsi="Arial" w:cs="Arial"/>
                <w:sz w:val="18"/>
                <w:szCs w:val="18"/>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4658D0" w:rsidRPr="00F418E7" w:rsidRDefault="004658D0" w:rsidP="00C77ABF">
            <w:pPr>
              <w:rPr>
                <w:rFonts w:cs="Arial"/>
                <w:sz w:val="18"/>
                <w:szCs w:val="18"/>
              </w:rPr>
            </w:pPr>
            <w:r w:rsidRPr="00F418E7">
              <w:rPr>
                <w:rFonts w:cs="Arial"/>
                <w:sz w:val="18"/>
                <w:szCs w:val="18"/>
              </w:rPr>
              <w:br/>
            </w:r>
            <w:r w:rsidRPr="00F418E7">
              <w:rPr>
                <w:rFonts w:cs="Arial"/>
                <w:sz w:val="18"/>
                <w:szCs w:val="18"/>
              </w:rPr>
              <w:br/>
            </w:r>
            <w:r w:rsidRPr="00F418E7">
              <w:rPr>
                <w:rFonts w:cs="Arial"/>
                <w:sz w:val="18"/>
                <w:szCs w:val="18"/>
              </w:rPr>
              <w:br/>
            </w:r>
          </w:p>
        </w:tc>
        <w:tc>
          <w:tcPr>
            <w:tcW w:w="852" w:type="dxa"/>
            <w:gridSpan w:val="2"/>
            <w:tcBorders>
              <w:left w:val="nil"/>
            </w:tcBorders>
          </w:tcPr>
          <w:p w:rsidR="004658D0" w:rsidRPr="00F418E7" w:rsidRDefault="004658D0" w:rsidP="00C77ABF">
            <w:pPr>
              <w:pStyle w:val="tqparabox"/>
              <w:ind w:left="0"/>
              <w:rPr>
                <w:rFonts w:ascii="Arial" w:hAnsi="Arial"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658D0" w:rsidRPr="00F418E7" w:rsidRDefault="004658D0" w:rsidP="00C77ABF">
            <w:pPr>
              <w:rPr>
                <w:rFonts w:cs="Arial"/>
                <w:sz w:val="18"/>
                <w:szCs w:val="18"/>
              </w:rPr>
            </w:pPr>
          </w:p>
        </w:tc>
        <w:tc>
          <w:tcPr>
            <w:tcW w:w="5386" w:type="dxa"/>
            <w:gridSpan w:val="6"/>
            <w:tcBorders>
              <w:top w:val="nil"/>
              <w:bottom w:val="nil"/>
            </w:tcBorders>
          </w:tcPr>
          <w:p w:rsidR="004658D0" w:rsidRPr="00F418E7" w:rsidRDefault="004658D0" w:rsidP="00C77ABF">
            <w:pPr>
              <w:rPr>
                <w:rFonts w:cs="Arial"/>
                <w:sz w:val="18"/>
                <w:szCs w:val="18"/>
              </w:rPr>
            </w:pPr>
          </w:p>
        </w:tc>
        <w:tc>
          <w:tcPr>
            <w:tcW w:w="852" w:type="dxa"/>
            <w:gridSpan w:val="2"/>
          </w:tcPr>
          <w:p w:rsidR="004658D0" w:rsidRPr="00F418E7" w:rsidRDefault="004658D0" w:rsidP="00C77ABF">
            <w:pPr>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pStyle w:val="tqparabox"/>
              <w:rPr>
                <w:rFonts w:ascii="Arial" w:hAnsi="Arial" w:cs="Arial"/>
                <w:sz w:val="18"/>
                <w:szCs w:val="18"/>
              </w:rPr>
            </w:pPr>
            <w:r w:rsidRPr="00F418E7">
              <w:rPr>
                <w:rFonts w:ascii="Arial" w:hAnsi="Arial" w:cs="Arial"/>
                <w:sz w:val="18"/>
                <w:szCs w:val="18"/>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4658D0" w:rsidRPr="00F418E7" w:rsidRDefault="004658D0" w:rsidP="00C77ABF">
            <w:pPr>
              <w:rPr>
                <w:rFonts w:cs="Arial"/>
                <w:sz w:val="18"/>
                <w:szCs w:val="18"/>
              </w:rPr>
            </w:pPr>
          </w:p>
        </w:tc>
        <w:tc>
          <w:tcPr>
            <w:tcW w:w="852" w:type="dxa"/>
            <w:gridSpan w:val="2"/>
            <w:tcBorders>
              <w:left w:val="nil"/>
            </w:tcBorders>
          </w:tcPr>
          <w:p w:rsidR="004658D0" w:rsidRPr="00F418E7" w:rsidRDefault="004658D0" w:rsidP="00C77ABF">
            <w:pPr>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658D0" w:rsidRPr="00F418E7" w:rsidRDefault="004658D0" w:rsidP="00C77ABF">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pStyle w:val="tqparabox"/>
              <w:rPr>
                <w:rFonts w:ascii="Arial" w:hAnsi="Arial" w:cs="Arial"/>
                <w:sz w:val="18"/>
                <w:szCs w:val="18"/>
              </w:rPr>
            </w:pPr>
            <w:r w:rsidRPr="00F418E7">
              <w:rPr>
                <w:rFonts w:ascii="Arial" w:hAnsi="Arial" w:cs="Arial"/>
                <w:sz w:val="18"/>
                <w:szCs w:val="18"/>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4658D0" w:rsidRPr="00F418E7" w:rsidRDefault="004658D0" w:rsidP="00C77ABF">
            <w:pPr>
              <w:rPr>
                <w:rFonts w:cs="Arial"/>
                <w:sz w:val="18"/>
                <w:szCs w:val="18"/>
              </w:rPr>
            </w:pPr>
          </w:p>
        </w:tc>
        <w:tc>
          <w:tcPr>
            <w:tcW w:w="852" w:type="dxa"/>
            <w:gridSpan w:val="2"/>
            <w:tcBorders>
              <w:left w:val="nil"/>
            </w:tcBorders>
          </w:tcPr>
          <w:p w:rsidR="004658D0" w:rsidRPr="00F418E7" w:rsidRDefault="004658D0" w:rsidP="00C77ABF">
            <w:pPr>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658D0" w:rsidRPr="00F418E7" w:rsidRDefault="004658D0" w:rsidP="00C77ABF">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pStyle w:val="tqparabox"/>
              <w:rPr>
                <w:rFonts w:ascii="Arial" w:hAnsi="Arial" w:cs="Arial"/>
                <w:sz w:val="18"/>
                <w:szCs w:val="18"/>
              </w:rPr>
            </w:pPr>
            <w:r w:rsidRPr="00F418E7">
              <w:rPr>
                <w:rFonts w:ascii="Arial" w:hAnsi="Arial" w:cs="Arial"/>
                <w:sz w:val="18"/>
                <w:szCs w:val="18"/>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4658D0" w:rsidRPr="00F418E7" w:rsidRDefault="004658D0" w:rsidP="00C77ABF">
            <w:pPr>
              <w:rPr>
                <w:rFonts w:cs="Arial"/>
                <w:sz w:val="18"/>
                <w:szCs w:val="18"/>
              </w:rPr>
            </w:pPr>
          </w:p>
        </w:tc>
        <w:tc>
          <w:tcPr>
            <w:tcW w:w="852" w:type="dxa"/>
            <w:gridSpan w:val="2"/>
            <w:tcBorders>
              <w:left w:val="nil"/>
            </w:tcBorders>
          </w:tcPr>
          <w:p w:rsidR="004658D0" w:rsidRPr="00F418E7" w:rsidRDefault="004658D0" w:rsidP="00C77ABF">
            <w:pPr>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658D0" w:rsidRPr="00F418E7" w:rsidRDefault="004658D0" w:rsidP="00C77ABF">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4658D0" w:rsidRPr="00F418E7" w:rsidRDefault="004658D0" w:rsidP="00C77ABF">
            <w:pPr>
              <w:pStyle w:val="tqparabox"/>
              <w:rPr>
                <w:rFonts w:ascii="Arial" w:hAnsi="Arial" w:cs="Arial"/>
                <w:sz w:val="18"/>
                <w:szCs w:val="18"/>
              </w:rPr>
            </w:pPr>
            <w:r w:rsidRPr="00F418E7">
              <w:rPr>
                <w:rFonts w:ascii="Arial" w:hAnsi="Arial" w:cs="Arial"/>
                <w:sz w:val="18"/>
                <w:szCs w:val="18"/>
              </w:rPr>
              <w:t>Obtentor (si no es el solicitante)</w:t>
            </w:r>
          </w:p>
        </w:tc>
        <w:tc>
          <w:tcPr>
            <w:tcW w:w="852" w:type="dxa"/>
            <w:gridSpan w:val="2"/>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4658D0" w:rsidRPr="00F418E7" w:rsidRDefault="004658D0" w:rsidP="00C77ABF">
            <w:pPr>
              <w:rPr>
                <w:rFonts w:cs="Arial"/>
                <w:sz w:val="18"/>
                <w:szCs w:val="18"/>
              </w:rPr>
            </w:pPr>
          </w:p>
        </w:tc>
        <w:tc>
          <w:tcPr>
            <w:tcW w:w="852" w:type="dxa"/>
            <w:gridSpan w:val="2"/>
            <w:tcBorders>
              <w:left w:val="nil"/>
            </w:tcBorders>
          </w:tcPr>
          <w:p w:rsidR="004658D0" w:rsidRPr="00F418E7" w:rsidRDefault="004658D0" w:rsidP="00C77ABF">
            <w:pPr>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Borders>
              <w:bottom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p>
        </w:tc>
        <w:tc>
          <w:tcPr>
            <w:tcW w:w="852" w:type="dxa"/>
            <w:gridSpan w:val="2"/>
            <w:tcBorders>
              <w:top w:val="single" w:sz="6" w:space="0" w:color="auto"/>
              <w:bottom w:val="nil"/>
            </w:tcBorders>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Borders>
              <w:top w:val="nil"/>
            </w:tcBorders>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r w:rsidRPr="00F418E7">
              <w:rPr>
                <w:rFonts w:cs="Arial"/>
                <w:sz w:val="18"/>
                <w:szCs w:val="18"/>
              </w:rPr>
              <w:t>3.</w:t>
            </w:r>
            <w:r w:rsidRPr="00F418E7">
              <w:rPr>
                <w:rFonts w:cs="Arial"/>
                <w:sz w:val="18"/>
                <w:szCs w:val="18"/>
              </w:rPr>
              <w:tab/>
              <w:t>Denominación propuesta y referencia del obtentor</w:t>
            </w: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p>
        </w:tc>
        <w:tc>
          <w:tcPr>
            <w:tcW w:w="852" w:type="dxa"/>
            <w:gridSpan w:val="2"/>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pStyle w:val="tqparabox"/>
              <w:keepNext/>
              <w:rPr>
                <w:rFonts w:ascii="Arial" w:hAnsi="Arial" w:cs="Arial"/>
                <w:sz w:val="18"/>
                <w:szCs w:val="18"/>
              </w:rPr>
            </w:pPr>
            <w:r w:rsidRPr="00F418E7">
              <w:rPr>
                <w:rFonts w:ascii="Arial" w:hAnsi="Arial" w:cs="Arial"/>
                <w:sz w:val="18"/>
                <w:szCs w:val="18"/>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4658D0" w:rsidRPr="00F418E7" w:rsidRDefault="004658D0" w:rsidP="00C77ABF">
            <w:pPr>
              <w:keepNext/>
              <w:rPr>
                <w:rFonts w:cs="Arial"/>
                <w:sz w:val="18"/>
                <w:szCs w:val="18"/>
              </w:rPr>
            </w:pPr>
          </w:p>
        </w:tc>
        <w:tc>
          <w:tcPr>
            <w:tcW w:w="852" w:type="dxa"/>
            <w:gridSpan w:val="2"/>
            <w:tcBorders>
              <w:left w:val="nil"/>
            </w:tcBorders>
          </w:tcPr>
          <w:p w:rsidR="004658D0" w:rsidRPr="00F418E7" w:rsidRDefault="004658D0" w:rsidP="00C77ABF">
            <w:pPr>
              <w:keepNex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r w:rsidRPr="00F418E7">
              <w:rPr>
                <w:rFonts w:cs="Arial"/>
                <w:sz w:val="18"/>
                <w:szCs w:val="18"/>
              </w:rPr>
              <w:tab/>
              <w:t>(si procede)</w:t>
            </w:r>
          </w:p>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4658D0" w:rsidRPr="00F418E7" w:rsidRDefault="004658D0" w:rsidP="00C77ABF">
            <w:pPr>
              <w:keepNext/>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pStyle w:val="tqparabox"/>
              <w:keepNext/>
              <w:rPr>
                <w:rFonts w:ascii="Arial" w:hAnsi="Arial" w:cs="Arial"/>
                <w:sz w:val="18"/>
                <w:szCs w:val="18"/>
              </w:rPr>
            </w:pPr>
            <w:r w:rsidRPr="00F418E7">
              <w:rPr>
                <w:rFonts w:ascii="Arial" w:hAnsi="Arial" w:cs="Arial"/>
                <w:sz w:val="18"/>
                <w:szCs w:val="18"/>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4658D0" w:rsidRPr="00F418E7" w:rsidRDefault="004658D0" w:rsidP="00C77ABF">
            <w:pPr>
              <w:keepNext/>
              <w:rPr>
                <w:rFonts w:cs="Arial"/>
                <w:sz w:val="18"/>
                <w:szCs w:val="18"/>
              </w:rPr>
            </w:pPr>
          </w:p>
        </w:tc>
        <w:tc>
          <w:tcPr>
            <w:tcW w:w="852" w:type="dxa"/>
            <w:gridSpan w:val="2"/>
            <w:tcBorders>
              <w:left w:val="nil"/>
            </w:tcBorders>
          </w:tcPr>
          <w:p w:rsidR="004658D0" w:rsidRPr="00F418E7" w:rsidRDefault="004658D0" w:rsidP="00C77ABF">
            <w:pPr>
              <w:keepNext/>
              <w:rPr>
                <w:rFonts w:cs="Arial"/>
                <w:sz w:val="18"/>
                <w:szCs w:val="18"/>
              </w:rPr>
            </w:pPr>
          </w:p>
        </w:tc>
      </w:tr>
      <w:tr w:rsidR="004658D0" w:rsidRPr="00031BD2" w:rsidTr="00C77AB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4658D0" w:rsidRPr="00F418E7" w:rsidRDefault="004658D0" w:rsidP="00C77ABF">
            <w:pPr>
              <w:tabs>
                <w:tab w:val="left" w:pos="567"/>
                <w:tab w:val="left" w:pos="1134"/>
                <w:tab w:val="left" w:pos="2976"/>
                <w:tab w:val="left" w:pos="5856"/>
                <w:tab w:val="left" w:pos="7296"/>
              </w:tabs>
              <w:jc w:val="left"/>
              <w:rPr>
                <w:rFonts w:cs="Arial"/>
                <w:sz w:val="18"/>
                <w:szCs w:val="18"/>
              </w:rPr>
            </w:pPr>
          </w:p>
        </w:tc>
      </w:tr>
      <w:tr w:rsidR="004658D0" w:rsidRPr="00031BD2" w:rsidTr="00C77AB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tcBorders>
          </w:tcPr>
          <w:p w:rsidR="004658D0" w:rsidRPr="00F418E7" w:rsidRDefault="004658D0" w:rsidP="00C77ABF">
            <w:pPr>
              <w:keepNext/>
              <w:tabs>
                <w:tab w:val="left" w:pos="567"/>
                <w:tab w:val="left" w:pos="1106"/>
                <w:tab w:val="left" w:pos="2976"/>
                <w:tab w:val="left" w:pos="5856"/>
                <w:tab w:val="left" w:pos="7296"/>
                <w:tab w:val="left" w:pos="7910"/>
              </w:tabs>
              <w:ind w:left="113" w:right="255"/>
              <w:rPr>
                <w:rFonts w:cs="Arial"/>
                <w:sz w:val="18"/>
                <w:szCs w:val="18"/>
              </w:rPr>
            </w:pPr>
          </w:p>
          <w:p w:rsidR="004658D0" w:rsidRPr="00F418E7" w:rsidRDefault="004658D0" w:rsidP="00C77ABF">
            <w:pPr>
              <w:keepNext/>
              <w:tabs>
                <w:tab w:val="left" w:pos="567"/>
                <w:tab w:val="left" w:pos="1106"/>
                <w:tab w:val="left" w:pos="2976"/>
                <w:tab w:val="left" w:pos="5856"/>
                <w:tab w:val="left" w:pos="7296"/>
                <w:tab w:val="left" w:pos="7910"/>
              </w:tabs>
              <w:ind w:left="113" w:right="255"/>
              <w:rPr>
                <w:rFonts w:cs="Arial"/>
                <w:sz w:val="18"/>
                <w:szCs w:val="18"/>
              </w:rPr>
            </w:pPr>
            <w:r w:rsidRPr="00F418E7">
              <w:rPr>
                <w:rStyle w:val="FootnoteReference"/>
                <w:rFonts w:cs="Arial"/>
                <w:sz w:val="18"/>
                <w:szCs w:val="18"/>
              </w:rPr>
              <w:footnoteReference w:customMarkFollows="1" w:id="3"/>
              <w:t>#</w:t>
            </w:r>
            <w:r w:rsidRPr="00F418E7">
              <w:rPr>
                <w:rFonts w:cs="Arial"/>
                <w:sz w:val="18"/>
                <w:szCs w:val="18"/>
              </w:rPr>
              <w:t>4.</w:t>
            </w:r>
            <w:r w:rsidRPr="00F418E7">
              <w:rPr>
                <w:rFonts w:cs="Arial"/>
                <w:sz w:val="18"/>
                <w:szCs w:val="18"/>
              </w:rPr>
              <w:tab/>
              <w:t>Información sobre el método de obtención y la reproducción de la variedad</w:t>
            </w:r>
          </w:p>
          <w:p w:rsidR="004658D0" w:rsidRPr="00F418E7" w:rsidRDefault="004658D0" w:rsidP="00C77ABF">
            <w:pPr>
              <w:keepNext/>
              <w:tabs>
                <w:tab w:val="left" w:pos="567"/>
                <w:tab w:val="left" w:pos="1106"/>
                <w:tab w:val="left" w:pos="2976"/>
                <w:tab w:val="left" w:pos="5856"/>
                <w:tab w:val="left" w:pos="7296"/>
                <w:tab w:val="left" w:pos="7910"/>
              </w:tabs>
              <w:ind w:left="113" w:right="255"/>
              <w:rPr>
                <w:rFonts w:cs="Arial"/>
                <w:sz w:val="18"/>
                <w:szCs w:val="18"/>
              </w:rPr>
            </w:pPr>
          </w:p>
          <w:p w:rsidR="004658D0" w:rsidRPr="00F418E7" w:rsidRDefault="004658D0" w:rsidP="00C77ABF">
            <w:pPr>
              <w:keepNext/>
              <w:tabs>
                <w:tab w:val="left" w:pos="567"/>
                <w:tab w:val="left" w:pos="1106"/>
                <w:tab w:val="left" w:pos="2976"/>
                <w:tab w:val="left" w:pos="5856"/>
                <w:tab w:val="left" w:pos="7296"/>
                <w:tab w:val="left" w:pos="7910"/>
              </w:tabs>
              <w:ind w:left="113" w:right="255"/>
              <w:rPr>
                <w:rFonts w:cs="Arial"/>
                <w:sz w:val="18"/>
                <w:szCs w:val="18"/>
              </w:rPr>
            </w:pPr>
            <w:r w:rsidRPr="00F418E7">
              <w:rPr>
                <w:rFonts w:cs="Arial"/>
                <w:sz w:val="18"/>
                <w:szCs w:val="18"/>
              </w:rPr>
              <w:tab/>
              <w:t xml:space="preserve">4.1 </w:t>
            </w:r>
            <w:r w:rsidRPr="00F418E7">
              <w:rPr>
                <w:rFonts w:cs="Arial"/>
                <w:sz w:val="18"/>
                <w:szCs w:val="18"/>
              </w:rPr>
              <w:tab/>
              <w:t>Método de obtención</w:t>
            </w:r>
          </w:p>
          <w:p w:rsidR="004658D0" w:rsidRPr="00F418E7" w:rsidRDefault="004658D0" w:rsidP="00C77ABF">
            <w:pPr>
              <w:keepNext/>
              <w:tabs>
                <w:tab w:val="left" w:pos="567"/>
                <w:tab w:val="left" w:pos="1106"/>
                <w:tab w:val="left" w:pos="2976"/>
                <w:tab w:val="left" w:pos="5856"/>
                <w:tab w:val="left" w:pos="7296"/>
                <w:tab w:val="left" w:pos="7910"/>
              </w:tabs>
              <w:ind w:left="113" w:right="255"/>
              <w:rPr>
                <w:rFonts w:cs="Arial"/>
                <w:sz w:val="18"/>
                <w:szCs w:val="18"/>
              </w:rPr>
            </w:pPr>
          </w:p>
          <w:p w:rsidR="004658D0" w:rsidRPr="00F418E7" w:rsidRDefault="004658D0" w:rsidP="00C77ABF">
            <w:pPr>
              <w:keepNext/>
              <w:tabs>
                <w:tab w:val="left" w:pos="567"/>
                <w:tab w:val="left" w:pos="1106"/>
                <w:tab w:val="left" w:pos="1673"/>
                <w:tab w:val="left" w:pos="1815"/>
                <w:tab w:val="left" w:pos="7296"/>
                <w:tab w:val="left" w:pos="7910"/>
              </w:tabs>
              <w:ind w:left="113" w:right="255"/>
              <w:rPr>
                <w:rFonts w:cs="Arial"/>
                <w:sz w:val="18"/>
                <w:szCs w:val="18"/>
              </w:rPr>
            </w:pPr>
            <w:r w:rsidRPr="00F418E7">
              <w:rPr>
                <w:rFonts w:cs="Arial"/>
                <w:sz w:val="18"/>
                <w:szCs w:val="18"/>
              </w:rPr>
              <w:tab/>
              <w:t>{</w:t>
            </w:r>
            <w:bookmarkStart w:id="788" w:name="_Toc15713651"/>
            <w:r w:rsidRPr="00F418E7">
              <w:rPr>
                <w:rFonts w:cs="Arial"/>
                <w:sz w:val="18"/>
                <w:szCs w:val="18"/>
              </w:rPr>
              <w:t xml:space="preserve"> </w:t>
            </w:r>
            <w:r w:rsidRPr="00F418E7">
              <w:rPr>
                <w:rFonts w:cs="Arial"/>
                <w:b/>
                <w:sz w:val="18"/>
                <w:szCs w:val="18"/>
                <w:bdr w:val="single" w:sz="12" w:space="0" w:color="auto"/>
                <w:shd w:val="pct12" w:color="auto" w:fill="auto"/>
              </w:rPr>
              <w:t>ASW</w:t>
            </w:r>
            <w:r w:rsidRPr="00F418E7">
              <w:rPr>
                <w:rFonts w:cs="Arial"/>
                <w:b/>
                <w:sz w:val="18"/>
                <w:szCs w:val="18"/>
                <w:bdr w:val="single" w:sz="12" w:space="0" w:color="auto"/>
              </w:rPr>
              <w:t xml:space="preserve"> 15</w:t>
            </w:r>
            <w:r w:rsidRPr="00F418E7">
              <w:rPr>
                <w:rFonts w:cs="Arial"/>
                <w:sz w:val="18"/>
                <w:szCs w:val="18"/>
                <w:bdr w:val="single" w:sz="12" w:space="0" w:color="auto"/>
              </w:rPr>
              <w:t xml:space="preserve"> </w:t>
            </w:r>
            <w:r w:rsidRPr="00F418E7">
              <w:rPr>
                <w:rFonts w:cs="Arial"/>
                <w:sz w:val="18"/>
                <w:szCs w:val="18"/>
              </w:rPr>
              <w:t xml:space="preserve"> (Capítulo 10:  TQ 4.1) – Información </w:t>
            </w:r>
            <w:bookmarkEnd w:id="788"/>
            <w:r w:rsidRPr="00F418E7">
              <w:rPr>
                <w:rFonts w:cs="Arial"/>
                <w:sz w:val="18"/>
                <w:szCs w:val="18"/>
              </w:rPr>
              <w:t>sobre el método de obtención }</w:t>
            </w:r>
          </w:p>
          <w:p w:rsidR="004658D0" w:rsidRPr="00F418E7" w:rsidRDefault="004658D0" w:rsidP="00C77ABF">
            <w:pPr>
              <w:keepNext/>
              <w:tabs>
                <w:tab w:val="left" w:pos="567"/>
                <w:tab w:val="left" w:pos="1106"/>
                <w:tab w:val="left" w:pos="1956"/>
                <w:tab w:val="left" w:pos="5856"/>
                <w:tab w:val="left" w:pos="7296"/>
                <w:tab w:val="left" w:pos="7910"/>
              </w:tabs>
              <w:ind w:left="113" w:right="255"/>
              <w:rPr>
                <w:rFonts w:cs="Arial"/>
                <w:sz w:val="18"/>
                <w:szCs w:val="18"/>
              </w:rPr>
            </w:pPr>
          </w:p>
          <w:p w:rsidR="004658D0" w:rsidRPr="00F418E7" w:rsidRDefault="004658D0" w:rsidP="00C77ABF">
            <w:pPr>
              <w:tabs>
                <w:tab w:val="left" w:pos="567"/>
                <w:tab w:val="left" w:pos="1056"/>
                <w:tab w:val="left" w:pos="1985"/>
                <w:tab w:val="left" w:pos="5856"/>
                <w:tab w:val="left" w:pos="7296"/>
                <w:tab w:val="left" w:pos="7910"/>
              </w:tabs>
              <w:ind w:right="255"/>
              <w:jc w:val="left"/>
              <w:rPr>
                <w:rFonts w:cs="Arial"/>
                <w:sz w:val="18"/>
                <w:szCs w:val="18"/>
              </w:rPr>
            </w:pPr>
            <w:r w:rsidRPr="00F418E7">
              <w:rPr>
                <w:rFonts w:cs="Arial"/>
                <w:sz w:val="18"/>
                <w:szCs w:val="18"/>
              </w:rPr>
              <w:tab/>
              <w:t>4.2</w:t>
            </w:r>
            <w:r w:rsidRPr="00F418E7">
              <w:rPr>
                <w:rFonts w:cs="Arial"/>
                <w:sz w:val="18"/>
                <w:szCs w:val="18"/>
              </w:rPr>
              <w:tab/>
              <w:t>Método de reproducción de la variedad</w:t>
            </w:r>
          </w:p>
          <w:p w:rsidR="004658D0" w:rsidRPr="00F418E7" w:rsidRDefault="004658D0" w:rsidP="00C77ABF">
            <w:pPr>
              <w:keepNext/>
              <w:tabs>
                <w:tab w:val="left" w:pos="567"/>
                <w:tab w:val="left" w:pos="1106"/>
                <w:tab w:val="left" w:pos="2976"/>
                <w:tab w:val="left" w:pos="5856"/>
                <w:tab w:val="left" w:pos="7296"/>
                <w:tab w:val="left" w:pos="7910"/>
              </w:tabs>
              <w:ind w:left="113" w:right="255"/>
              <w:rPr>
                <w:rFonts w:cs="Arial"/>
                <w:sz w:val="18"/>
                <w:szCs w:val="18"/>
              </w:rPr>
            </w:pPr>
          </w:p>
          <w:p w:rsidR="004658D0" w:rsidRPr="00F418E7" w:rsidRDefault="004658D0" w:rsidP="00C77ABF">
            <w:pPr>
              <w:keepNext/>
              <w:tabs>
                <w:tab w:val="left" w:pos="567"/>
                <w:tab w:val="left" w:pos="1106"/>
                <w:tab w:val="left" w:pos="1673"/>
                <w:tab w:val="left" w:pos="4083"/>
                <w:tab w:val="left" w:pos="7296"/>
                <w:tab w:val="left" w:pos="7910"/>
              </w:tabs>
              <w:ind w:left="113" w:right="255"/>
              <w:rPr>
                <w:rFonts w:cs="Arial"/>
                <w:sz w:val="18"/>
                <w:szCs w:val="18"/>
              </w:rPr>
            </w:pPr>
            <w:r w:rsidRPr="00F418E7">
              <w:rPr>
                <w:rFonts w:cs="Arial"/>
                <w:sz w:val="18"/>
                <w:szCs w:val="18"/>
              </w:rPr>
              <w:tab/>
              <w:t>{</w:t>
            </w:r>
            <w:bookmarkStart w:id="789" w:name="_Toc15713652"/>
            <w:r w:rsidRPr="00F418E7">
              <w:rPr>
                <w:rFonts w:cs="Arial"/>
                <w:sz w:val="18"/>
                <w:szCs w:val="18"/>
              </w:rPr>
              <w:t xml:space="preserve"> </w:t>
            </w:r>
            <w:r w:rsidRPr="00F418E7">
              <w:rPr>
                <w:rFonts w:cs="Arial"/>
                <w:sz w:val="18"/>
                <w:szCs w:val="18"/>
                <w:highlight w:val="lightGray"/>
                <w:bdr w:val="single" w:sz="12" w:space="0" w:color="auto"/>
              </w:rPr>
              <w:t>GN</w:t>
            </w:r>
            <w:r w:rsidRPr="00F418E7">
              <w:rPr>
                <w:rFonts w:cs="Arial"/>
                <w:sz w:val="18"/>
                <w:szCs w:val="18"/>
                <w:bdr w:val="single" w:sz="12" w:space="0" w:color="auto"/>
              </w:rPr>
              <w:t xml:space="preserve"> 31 </w:t>
            </w:r>
            <w:r w:rsidRPr="00F418E7">
              <w:rPr>
                <w:rFonts w:cs="Arial"/>
                <w:sz w:val="18"/>
                <w:szCs w:val="18"/>
              </w:rPr>
              <w:t xml:space="preserve"> (Capítulo 10:  TQ 4.2) – Información </w:t>
            </w:r>
            <w:bookmarkEnd w:id="789"/>
            <w:r w:rsidRPr="00F418E7">
              <w:rPr>
                <w:rFonts w:cs="Arial"/>
                <w:sz w:val="18"/>
                <w:szCs w:val="18"/>
              </w:rPr>
              <w:t>sobre el método de reproducción de la</w:t>
            </w:r>
            <w:r w:rsidR="00F418E7">
              <w:rPr>
                <w:rFonts w:cs="Arial"/>
                <w:sz w:val="18"/>
                <w:szCs w:val="18"/>
              </w:rPr>
              <w:t xml:space="preserve"> </w:t>
            </w:r>
            <w:r w:rsidRPr="00F418E7">
              <w:rPr>
                <w:rFonts w:cs="Arial"/>
                <w:sz w:val="18"/>
                <w:szCs w:val="18"/>
              </w:rPr>
              <w:t xml:space="preserve"> variedad } </w:t>
            </w:r>
          </w:p>
          <w:p w:rsidR="004658D0" w:rsidRPr="00F418E7" w:rsidRDefault="004658D0" w:rsidP="00C77ABF">
            <w:pPr>
              <w:keepNext/>
              <w:tabs>
                <w:tab w:val="left" w:pos="567"/>
                <w:tab w:val="left" w:pos="1106"/>
                <w:tab w:val="left" w:pos="1673"/>
                <w:tab w:val="left" w:pos="4083"/>
                <w:tab w:val="left" w:pos="7296"/>
                <w:tab w:val="left" w:pos="7910"/>
              </w:tabs>
              <w:ind w:left="567" w:right="255"/>
              <w:jc w:val="left"/>
              <w:rPr>
                <w:rFonts w:cs="Arial"/>
                <w:spacing w:val="-2"/>
                <w:sz w:val="18"/>
                <w:szCs w:val="18"/>
              </w:rPr>
            </w:pPr>
            <w:r w:rsidRPr="00F418E7">
              <w:rPr>
                <w:rFonts w:cs="Arial"/>
                <w:spacing w:val="-2"/>
                <w:sz w:val="18"/>
                <w:szCs w:val="18"/>
              </w:rPr>
              <w:t>{</w:t>
            </w:r>
            <w:bookmarkStart w:id="790" w:name="_Toc15713653"/>
            <w:r w:rsidRPr="00F418E7">
              <w:rPr>
                <w:rFonts w:cs="Arial"/>
                <w:spacing w:val="-2"/>
                <w:sz w:val="18"/>
                <w:szCs w:val="18"/>
              </w:rPr>
              <w:t xml:space="preserve"> </w:t>
            </w:r>
            <w:r w:rsidRPr="00F418E7">
              <w:rPr>
                <w:rFonts w:cs="Arial"/>
                <w:spacing w:val="-2"/>
                <w:sz w:val="18"/>
                <w:szCs w:val="18"/>
                <w:highlight w:val="lightGray"/>
                <w:bdr w:val="single" w:sz="12" w:space="0" w:color="auto"/>
              </w:rPr>
              <w:t>GN</w:t>
            </w:r>
            <w:r w:rsidRPr="00F418E7">
              <w:rPr>
                <w:rFonts w:cs="Arial"/>
                <w:spacing w:val="-2"/>
                <w:sz w:val="18"/>
                <w:szCs w:val="18"/>
                <w:bdr w:val="single" w:sz="12" w:space="0" w:color="auto"/>
              </w:rPr>
              <w:t xml:space="preserve"> 32 </w:t>
            </w:r>
            <w:r w:rsidRPr="00F418E7">
              <w:rPr>
                <w:rFonts w:cs="Arial"/>
                <w:spacing w:val="-2"/>
                <w:sz w:val="18"/>
                <w:szCs w:val="18"/>
              </w:rPr>
              <w:t xml:space="preserve">  (Capítulo 10:  TQ 4.2) –  Información </w:t>
            </w:r>
            <w:bookmarkEnd w:id="790"/>
            <w:r w:rsidRPr="00F418E7">
              <w:rPr>
                <w:rFonts w:cs="Arial"/>
                <w:spacing w:val="-2"/>
                <w:sz w:val="18"/>
                <w:szCs w:val="18"/>
              </w:rPr>
              <w:t>sobre el método de reproducción de las</w:t>
            </w:r>
            <w:r w:rsidR="00F418E7" w:rsidRPr="00F418E7">
              <w:rPr>
                <w:rFonts w:cs="Arial"/>
                <w:spacing w:val="-2"/>
                <w:sz w:val="18"/>
                <w:szCs w:val="18"/>
              </w:rPr>
              <w:t xml:space="preserve"> </w:t>
            </w:r>
            <w:r w:rsidRPr="00F418E7">
              <w:rPr>
                <w:rFonts w:cs="Arial"/>
                <w:spacing w:val="-2"/>
                <w:sz w:val="18"/>
                <w:szCs w:val="18"/>
              </w:rPr>
              <w:t xml:space="preserve">variedades híbridas } </w:t>
            </w:r>
          </w:p>
          <w:p w:rsidR="004658D0" w:rsidRPr="00F418E7" w:rsidRDefault="004658D0" w:rsidP="00C77ABF">
            <w:pPr>
              <w:keepNext/>
              <w:tabs>
                <w:tab w:val="left" w:pos="567"/>
                <w:tab w:val="left" w:pos="1106"/>
                <w:tab w:val="left" w:pos="1673"/>
                <w:tab w:val="left" w:pos="4083"/>
                <w:tab w:val="left" w:pos="7296"/>
                <w:tab w:val="left" w:pos="7910"/>
              </w:tabs>
              <w:ind w:left="567" w:right="255"/>
              <w:jc w:val="left"/>
              <w:rPr>
                <w:rFonts w:cs="Arial"/>
                <w:sz w:val="18"/>
                <w:szCs w:val="18"/>
              </w:rPr>
            </w:pPr>
          </w:p>
        </w:tc>
      </w:tr>
      <w:tr w:rsidR="004658D0" w:rsidRPr="00031BD2" w:rsidTr="00C77AB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rsidR="004658D0" w:rsidRPr="00F418E7" w:rsidRDefault="004658D0" w:rsidP="00C77ABF">
            <w:pPr>
              <w:keepNext/>
              <w:tabs>
                <w:tab w:val="left" w:pos="539"/>
                <w:tab w:val="left" w:pos="1106"/>
                <w:tab w:val="left" w:pos="2976"/>
                <w:tab w:val="left" w:pos="5856"/>
                <w:tab w:val="left" w:pos="7296"/>
                <w:tab w:val="left" w:pos="7910"/>
              </w:tabs>
              <w:ind w:left="113" w:right="255"/>
              <w:rPr>
                <w:rFonts w:cs="Arial"/>
                <w:sz w:val="18"/>
                <w:szCs w:val="18"/>
              </w:rPr>
            </w:pPr>
            <w:r w:rsidRPr="00F418E7">
              <w:rPr>
                <w:rFonts w:cs="Arial"/>
                <w:sz w:val="18"/>
                <w:szCs w:val="18"/>
              </w:rPr>
              <w:br w:type="page"/>
            </w:r>
            <w:r w:rsidRPr="00F418E7">
              <w:rPr>
                <w:rFonts w:cs="Arial"/>
                <w:sz w:val="18"/>
                <w:szCs w:val="18"/>
              </w:rPr>
              <w:br w:type="page"/>
            </w:r>
          </w:p>
          <w:p w:rsidR="004658D0" w:rsidRPr="00F418E7" w:rsidRDefault="004658D0" w:rsidP="00C77ABF">
            <w:pPr>
              <w:keepNext/>
              <w:keepLines/>
              <w:tabs>
                <w:tab w:val="left" w:pos="681"/>
                <w:tab w:val="left" w:pos="1248"/>
              </w:tabs>
              <w:ind w:left="113" w:right="113"/>
              <w:rPr>
                <w:rFonts w:cs="Arial"/>
                <w:sz w:val="18"/>
                <w:szCs w:val="18"/>
              </w:rPr>
            </w:pPr>
            <w:r w:rsidRPr="00F418E7">
              <w:rPr>
                <w:rFonts w:cs="Arial"/>
                <w:sz w:val="18"/>
                <w:szCs w:val="18"/>
              </w:rPr>
              <w:t>5.</w:t>
            </w:r>
            <w:r w:rsidRPr="00F418E7">
              <w:rPr>
                <w:rFonts w:cs="Arial"/>
                <w:sz w:val="18"/>
                <w:szCs w:val="18"/>
              </w:rPr>
              <w:tab/>
              <w:t>Caracteres de la variedad que se deben indicar (el número entre paréntesis indica el carácter correspondiente en las directrices de examen;  especifíquese la nota apropiada).</w:t>
            </w:r>
          </w:p>
          <w:p w:rsidR="004658D0" w:rsidRPr="00F418E7" w:rsidRDefault="004658D0" w:rsidP="00C77ABF">
            <w:pPr>
              <w:keepNext/>
              <w:keepLines/>
              <w:tabs>
                <w:tab w:val="left" w:pos="681"/>
                <w:tab w:val="left" w:pos="1248"/>
              </w:tabs>
              <w:ind w:left="113" w:right="113"/>
              <w:rPr>
                <w:rFonts w:cs="Arial"/>
                <w:sz w:val="18"/>
                <w:szCs w:val="18"/>
              </w:rPr>
            </w:pPr>
          </w:p>
        </w:tc>
      </w:tr>
      <w:tr w:rsidR="004658D0" w:rsidRPr="00031BD2" w:rsidTr="00C77ABF">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4658D0" w:rsidRPr="00F418E7" w:rsidRDefault="004658D0" w:rsidP="00C77ABF">
            <w:pPr>
              <w:spacing w:before="120" w:after="120"/>
              <w:jc w:val="center"/>
              <w:rPr>
                <w:rFonts w:cs="Arial"/>
                <w:b/>
                <w:sz w:val="18"/>
                <w:szCs w:val="18"/>
              </w:rPr>
            </w:pPr>
          </w:p>
        </w:tc>
        <w:tc>
          <w:tcPr>
            <w:tcW w:w="5528" w:type="dxa"/>
            <w:gridSpan w:val="6"/>
            <w:tcBorders>
              <w:top w:val="single" w:sz="6" w:space="0" w:color="auto"/>
              <w:left w:val="nil"/>
            </w:tcBorders>
            <w:shd w:val="pct5" w:color="auto" w:fill="auto"/>
          </w:tcPr>
          <w:p w:rsidR="004658D0" w:rsidRPr="00F418E7" w:rsidRDefault="004658D0" w:rsidP="00C77ABF">
            <w:pPr>
              <w:keepNext/>
              <w:keepLines/>
              <w:spacing w:before="120" w:after="120"/>
              <w:rPr>
                <w:rFonts w:cs="Arial"/>
                <w:sz w:val="18"/>
                <w:szCs w:val="18"/>
              </w:rPr>
            </w:pPr>
            <w:r w:rsidRPr="00F418E7">
              <w:rPr>
                <w:rFonts w:cs="Arial"/>
                <w:sz w:val="18"/>
                <w:szCs w:val="18"/>
              </w:rPr>
              <w:t>Caracteres</w:t>
            </w:r>
          </w:p>
        </w:tc>
        <w:tc>
          <w:tcPr>
            <w:tcW w:w="2410" w:type="dxa"/>
            <w:gridSpan w:val="3"/>
            <w:tcBorders>
              <w:top w:val="single" w:sz="6" w:space="0" w:color="auto"/>
            </w:tcBorders>
            <w:shd w:val="pct5" w:color="auto" w:fill="auto"/>
          </w:tcPr>
          <w:p w:rsidR="004658D0" w:rsidRPr="00F418E7" w:rsidRDefault="004658D0" w:rsidP="00C77ABF">
            <w:pPr>
              <w:spacing w:before="120" w:after="120"/>
              <w:rPr>
                <w:rFonts w:cs="Arial"/>
                <w:sz w:val="18"/>
                <w:szCs w:val="18"/>
              </w:rPr>
            </w:pPr>
            <w:r w:rsidRPr="00F418E7">
              <w:rPr>
                <w:rFonts w:cs="Arial"/>
                <w:sz w:val="18"/>
                <w:szCs w:val="18"/>
              </w:rPr>
              <w:t>Variedades ejemplo</w:t>
            </w:r>
          </w:p>
        </w:tc>
        <w:tc>
          <w:tcPr>
            <w:tcW w:w="710" w:type="dxa"/>
            <w:tcBorders>
              <w:top w:val="single" w:sz="6" w:space="0" w:color="auto"/>
              <w:right w:val="single" w:sz="6" w:space="0" w:color="auto"/>
            </w:tcBorders>
            <w:shd w:val="pct5" w:color="auto" w:fill="auto"/>
          </w:tcPr>
          <w:p w:rsidR="004658D0" w:rsidRPr="00F418E7" w:rsidRDefault="004658D0" w:rsidP="00C77ABF">
            <w:pPr>
              <w:spacing w:before="120" w:after="120"/>
              <w:jc w:val="center"/>
              <w:rPr>
                <w:rFonts w:cs="Arial"/>
                <w:sz w:val="18"/>
                <w:szCs w:val="18"/>
              </w:rPr>
            </w:pPr>
            <w:r w:rsidRPr="00F418E7">
              <w:rPr>
                <w:rFonts w:cs="Arial"/>
                <w:sz w:val="18"/>
                <w:szCs w:val="18"/>
              </w:rPr>
              <w:t>Nota</w:t>
            </w:r>
          </w:p>
        </w:tc>
      </w:tr>
      <w:tr w:rsidR="004658D0" w:rsidRPr="00031BD2" w:rsidTr="00C77AB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rsidR="004658D0" w:rsidRPr="00F418E7" w:rsidRDefault="004658D0" w:rsidP="00C77ABF">
            <w:pPr>
              <w:keepNext/>
              <w:keepLines/>
              <w:spacing w:before="120" w:after="120"/>
              <w:ind w:left="-29"/>
              <w:jc w:val="center"/>
              <w:rPr>
                <w:rFonts w:cs="Arial"/>
                <w:b/>
                <w:sz w:val="18"/>
                <w:szCs w:val="18"/>
              </w:rPr>
            </w:pPr>
          </w:p>
        </w:tc>
        <w:tc>
          <w:tcPr>
            <w:tcW w:w="5528" w:type="dxa"/>
            <w:gridSpan w:val="6"/>
            <w:tcBorders>
              <w:top w:val="single" w:sz="6" w:space="0" w:color="auto"/>
              <w:bottom w:val="nil"/>
            </w:tcBorders>
          </w:tcPr>
          <w:p w:rsidR="004658D0" w:rsidRPr="00F418E7" w:rsidRDefault="004658D0" w:rsidP="00C77ABF">
            <w:pPr>
              <w:keepNext/>
              <w:keepLines/>
              <w:tabs>
                <w:tab w:val="left" w:pos="964"/>
              </w:tabs>
              <w:spacing w:before="120" w:after="120"/>
              <w:ind w:left="964" w:hanging="964"/>
              <w:jc w:val="left"/>
              <w:rPr>
                <w:rFonts w:cs="Arial"/>
                <w:b/>
                <w:position w:val="-1"/>
                <w:sz w:val="18"/>
                <w:szCs w:val="18"/>
              </w:rPr>
            </w:pPr>
            <w:r w:rsidRPr="00F418E7">
              <w:rPr>
                <w:rFonts w:cs="Arial"/>
                <w:sz w:val="18"/>
                <w:szCs w:val="18"/>
              </w:rPr>
              <w:t>{</w:t>
            </w:r>
            <w:bookmarkStart w:id="791" w:name="_Toc15713699"/>
            <w:r w:rsidRPr="00F418E7">
              <w:rPr>
                <w:rFonts w:cs="Arial"/>
                <w:sz w:val="18"/>
                <w:szCs w:val="18"/>
              </w:rPr>
              <w:t xml:space="preserve"> </w:t>
            </w:r>
            <w:r w:rsidRPr="00F418E7">
              <w:rPr>
                <w:rFonts w:cs="Arial"/>
                <w:sz w:val="18"/>
                <w:szCs w:val="18"/>
                <w:highlight w:val="lightGray"/>
                <w:bdr w:val="single" w:sz="12" w:space="0" w:color="auto"/>
              </w:rPr>
              <w:t>GN</w:t>
            </w:r>
            <w:r w:rsidRPr="00F418E7">
              <w:rPr>
                <w:rFonts w:cs="Arial"/>
                <w:sz w:val="18"/>
                <w:szCs w:val="18"/>
                <w:bdr w:val="single" w:sz="12" w:space="0" w:color="auto"/>
              </w:rPr>
              <w:t>13.3, 13.4</w:t>
            </w:r>
            <w:r w:rsidRPr="00F418E7">
              <w:rPr>
                <w:rFonts w:cs="Arial"/>
                <w:sz w:val="18"/>
                <w:szCs w:val="18"/>
              </w:rPr>
              <w:tab/>
              <w:t xml:space="preserve">(Capítulo 10:  TQ 5) – Selección de los caracteres para el </w:t>
            </w:r>
            <w:bookmarkEnd w:id="791"/>
            <w:r w:rsidRPr="00F418E7">
              <w:rPr>
                <w:rFonts w:cs="Arial"/>
                <w:sz w:val="18"/>
                <w:szCs w:val="18"/>
              </w:rPr>
              <w:t>TQ }</w:t>
            </w:r>
          </w:p>
        </w:tc>
        <w:tc>
          <w:tcPr>
            <w:tcW w:w="2410" w:type="dxa"/>
            <w:gridSpan w:val="3"/>
            <w:tcBorders>
              <w:top w:val="single" w:sz="6" w:space="0" w:color="auto"/>
              <w:bottom w:val="nil"/>
            </w:tcBorders>
          </w:tcPr>
          <w:p w:rsidR="004658D0" w:rsidRPr="00F418E7" w:rsidRDefault="004658D0" w:rsidP="00C77ABF">
            <w:pPr>
              <w:spacing w:before="120" w:after="120"/>
              <w:rPr>
                <w:rFonts w:cs="Arial"/>
                <w:sz w:val="18"/>
                <w:szCs w:val="18"/>
              </w:rPr>
            </w:pPr>
          </w:p>
        </w:tc>
        <w:tc>
          <w:tcPr>
            <w:tcW w:w="710" w:type="dxa"/>
            <w:tcBorders>
              <w:top w:val="single" w:sz="6" w:space="0" w:color="auto"/>
              <w:bottom w:val="nil"/>
            </w:tcBorders>
          </w:tcPr>
          <w:p w:rsidR="004658D0" w:rsidRPr="00F418E7" w:rsidRDefault="004658D0" w:rsidP="00C77ABF">
            <w:pPr>
              <w:spacing w:before="120" w:after="120"/>
              <w:jc w:val="center"/>
              <w:rPr>
                <w:rFonts w:cs="Arial"/>
                <w:sz w:val="18"/>
                <w:szCs w:val="18"/>
              </w:rPr>
            </w:pPr>
          </w:p>
        </w:tc>
      </w:tr>
      <w:tr w:rsidR="004658D0" w:rsidRPr="00031BD2" w:rsidTr="00C77AB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58D0" w:rsidRPr="00F418E7" w:rsidRDefault="004658D0" w:rsidP="00C77ABF">
            <w:pPr>
              <w:keepLines/>
              <w:spacing w:before="120" w:after="120"/>
              <w:ind w:left="-28" w:firstLine="28"/>
              <w:jc w:val="center"/>
              <w:rPr>
                <w:rFonts w:cs="Arial"/>
                <w:b/>
                <w:sz w:val="18"/>
                <w:szCs w:val="18"/>
              </w:rPr>
            </w:pPr>
          </w:p>
        </w:tc>
        <w:tc>
          <w:tcPr>
            <w:tcW w:w="5528" w:type="dxa"/>
            <w:gridSpan w:val="6"/>
            <w:tcBorders>
              <w:top w:val="nil"/>
              <w:bottom w:val="nil"/>
            </w:tcBorders>
          </w:tcPr>
          <w:p w:rsidR="004658D0" w:rsidRPr="00F418E7" w:rsidRDefault="004658D0" w:rsidP="00C77ABF">
            <w:pPr>
              <w:keepNext/>
              <w:keepLines/>
              <w:spacing w:before="120" w:after="120"/>
              <w:rPr>
                <w:rFonts w:cs="Arial"/>
                <w:sz w:val="18"/>
                <w:szCs w:val="18"/>
              </w:rPr>
            </w:pPr>
          </w:p>
        </w:tc>
        <w:tc>
          <w:tcPr>
            <w:tcW w:w="2410" w:type="dxa"/>
            <w:gridSpan w:val="3"/>
            <w:tcBorders>
              <w:top w:val="nil"/>
              <w:bottom w:val="nil"/>
            </w:tcBorders>
          </w:tcPr>
          <w:p w:rsidR="004658D0" w:rsidRPr="00F418E7" w:rsidRDefault="004658D0" w:rsidP="00C77ABF">
            <w:pPr>
              <w:spacing w:before="120" w:after="120"/>
              <w:rPr>
                <w:rFonts w:cs="Arial"/>
                <w:sz w:val="18"/>
                <w:szCs w:val="18"/>
              </w:rPr>
            </w:pPr>
          </w:p>
        </w:tc>
        <w:tc>
          <w:tcPr>
            <w:tcW w:w="710" w:type="dxa"/>
            <w:tcBorders>
              <w:top w:val="nil"/>
              <w:bottom w:val="nil"/>
            </w:tcBorders>
          </w:tcPr>
          <w:p w:rsidR="004658D0" w:rsidRPr="00F418E7" w:rsidRDefault="004658D0" w:rsidP="00C77ABF">
            <w:pPr>
              <w:spacing w:before="120" w:after="120"/>
              <w:jc w:val="center"/>
              <w:rPr>
                <w:rFonts w:cs="Arial"/>
                <w:sz w:val="18"/>
                <w:szCs w:val="18"/>
              </w:rPr>
            </w:pPr>
          </w:p>
        </w:tc>
      </w:tr>
      <w:tr w:rsidR="004658D0" w:rsidRPr="00031BD2" w:rsidTr="00C77AB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58D0" w:rsidRPr="00F418E7" w:rsidRDefault="004658D0" w:rsidP="00C77ABF">
            <w:pPr>
              <w:keepLines/>
              <w:spacing w:before="120" w:after="120"/>
              <w:ind w:left="-28" w:firstLine="28"/>
              <w:jc w:val="center"/>
              <w:rPr>
                <w:rFonts w:cs="Arial"/>
                <w:b/>
                <w:sz w:val="18"/>
                <w:szCs w:val="18"/>
              </w:rPr>
            </w:pPr>
          </w:p>
        </w:tc>
        <w:tc>
          <w:tcPr>
            <w:tcW w:w="5528" w:type="dxa"/>
            <w:gridSpan w:val="6"/>
            <w:tcBorders>
              <w:top w:val="nil"/>
              <w:bottom w:val="nil"/>
            </w:tcBorders>
          </w:tcPr>
          <w:p w:rsidR="004658D0" w:rsidRPr="00F418E7" w:rsidRDefault="004658D0" w:rsidP="00C77ABF">
            <w:pPr>
              <w:keepNext/>
              <w:keepLines/>
              <w:spacing w:before="120" w:after="120"/>
              <w:rPr>
                <w:rFonts w:cs="Arial"/>
                <w:sz w:val="18"/>
                <w:szCs w:val="18"/>
              </w:rPr>
            </w:pPr>
          </w:p>
        </w:tc>
        <w:tc>
          <w:tcPr>
            <w:tcW w:w="2410" w:type="dxa"/>
            <w:gridSpan w:val="3"/>
            <w:tcBorders>
              <w:top w:val="nil"/>
              <w:bottom w:val="nil"/>
            </w:tcBorders>
          </w:tcPr>
          <w:p w:rsidR="004658D0" w:rsidRPr="00F418E7" w:rsidRDefault="004658D0" w:rsidP="00C77ABF">
            <w:pPr>
              <w:spacing w:before="120" w:after="120"/>
              <w:rPr>
                <w:rFonts w:cs="Arial"/>
                <w:sz w:val="18"/>
                <w:szCs w:val="18"/>
              </w:rPr>
            </w:pPr>
          </w:p>
        </w:tc>
        <w:tc>
          <w:tcPr>
            <w:tcW w:w="710" w:type="dxa"/>
            <w:tcBorders>
              <w:top w:val="nil"/>
              <w:bottom w:val="nil"/>
            </w:tcBorders>
          </w:tcPr>
          <w:p w:rsidR="004658D0" w:rsidRPr="00F418E7" w:rsidRDefault="004658D0" w:rsidP="00C77ABF">
            <w:pPr>
              <w:spacing w:before="120" w:after="120"/>
              <w:jc w:val="center"/>
              <w:rPr>
                <w:rFonts w:cs="Arial"/>
                <w:sz w:val="18"/>
                <w:szCs w:val="18"/>
              </w:rPr>
            </w:pPr>
          </w:p>
        </w:tc>
      </w:tr>
      <w:tr w:rsidR="004658D0" w:rsidRPr="00031BD2" w:rsidTr="00C77AB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58D0" w:rsidRPr="00F418E7" w:rsidRDefault="004658D0" w:rsidP="00C77ABF">
            <w:pPr>
              <w:keepLines/>
              <w:spacing w:before="120" w:after="120"/>
              <w:ind w:left="-28" w:firstLine="28"/>
              <w:jc w:val="center"/>
              <w:rPr>
                <w:rFonts w:cs="Arial"/>
                <w:b/>
                <w:sz w:val="18"/>
                <w:szCs w:val="18"/>
              </w:rPr>
            </w:pPr>
          </w:p>
        </w:tc>
        <w:tc>
          <w:tcPr>
            <w:tcW w:w="5528" w:type="dxa"/>
            <w:gridSpan w:val="6"/>
            <w:tcBorders>
              <w:top w:val="nil"/>
              <w:bottom w:val="nil"/>
            </w:tcBorders>
          </w:tcPr>
          <w:p w:rsidR="004658D0" w:rsidRPr="00F418E7" w:rsidRDefault="004658D0" w:rsidP="00C77ABF">
            <w:pPr>
              <w:keepNext/>
              <w:keepLines/>
              <w:spacing w:before="120" w:after="120"/>
              <w:rPr>
                <w:rFonts w:cs="Arial"/>
                <w:sz w:val="18"/>
                <w:szCs w:val="18"/>
              </w:rPr>
            </w:pPr>
          </w:p>
        </w:tc>
        <w:tc>
          <w:tcPr>
            <w:tcW w:w="2410" w:type="dxa"/>
            <w:gridSpan w:val="3"/>
            <w:tcBorders>
              <w:top w:val="nil"/>
              <w:bottom w:val="nil"/>
            </w:tcBorders>
          </w:tcPr>
          <w:p w:rsidR="004658D0" w:rsidRPr="00F418E7" w:rsidRDefault="004658D0" w:rsidP="00C77ABF">
            <w:pPr>
              <w:spacing w:before="120" w:after="120"/>
              <w:rPr>
                <w:rFonts w:cs="Arial"/>
                <w:sz w:val="18"/>
                <w:szCs w:val="18"/>
              </w:rPr>
            </w:pPr>
          </w:p>
        </w:tc>
        <w:tc>
          <w:tcPr>
            <w:tcW w:w="710" w:type="dxa"/>
            <w:tcBorders>
              <w:top w:val="nil"/>
              <w:bottom w:val="nil"/>
            </w:tcBorders>
          </w:tcPr>
          <w:p w:rsidR="004658D0" w:rsidRPr="00F418E7" w:rsidRDefault="004658D0" w:rsidP="00C77ABF">
            <w:pPr>
              <w:spacing w:before="120" w:after="120"/>
              <w:jc w:val="center"/>
              <w:rPr>
                <w:rFonts w:cs="Arial"/>
                <w:sz w:val="18"/>
                <w:szCs w:val="18"/>
              </w:rPr>
            </w:pPr>
          </w:p>
        </w:tc>
      </w:tr>
      <w:tr w:rsidR="004658D0" w:rsidRPr="00031BD2" w:rsidTr="00C77AB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58D0" w:rsidRPr="00F418E7" w:rsidRDefault="004658D0" w:rsidP="00C77ABF">
            <w:pPr>
              <w:keepLines/>
              <w:spacing w:before="120" w:after="120"/>
              <w:ind w:left="-28" w:firstLine="28"/>
              <w:jc w:val="center"/>
              <w:rPr>
                <w:rFonts w:cs="Arial"/>
                <w:b/>
                <w:sz w:val="18"/>
                <w:szCs w:val="18"/>
              </w:rPr>
            </w:pPr>
          </w:p>
        </w:tc>
        <w:tc>
          <w:tcPr>
            <w:tcW w:w="5528" w:type="dxa"/>
            <w:gridSpan w:val="6"/>
            <w:tcBorders>
              <w:top w:val="nil"/>
              <w:bottom w:val="nil"/>
            </w:tcBorders>
          </w:tcPr>
          <w:p w:rsidR="004658D0" w:rsidRPr="00F418E7" w:rsidRDefault="004658D0" w:rsidP="00C77ABF">
            <w:pPr>
              <w:keepNext/>
              <w:keepLines/>
              <w:spacing w:before="120" w:after="120"/>
              <w:rPr>
                <w:rFonts w:cs="Arial"/>
                <w:sz w:val="18"/>
                <w:szCs w:val="18"/>
              </w:rPr>
            </w:pPr>
          </w:p>
        </w:tc>
        <w:tc>
          <w:tcPr>
            <w:tcW w:w="2410" w:type="dxa"/>
            <w:gridSpan w:val="3"/>
            <w:tcBorders>
              <w:top w:val="nil"/>
              <w:bottom w:val="nil"/>
            </w:tcBorders>
          </w:tcPr>
          <w:p w:rsidR="004658D0" w:rsidRPr="00F418E7" w:rsidRDefault="004658D0" w:rsidP="00C77ABF">
            <w:pPr>
              <w:spacing w:before="120" w:after="120"/>
              <w:rPr>
                <w:rFonts w:cs="Arial"/>
                <w:sz w:val="18"/>
                <w:szCs w:val="18"/>
              </w:rPr>
            </w:pPr>
          </w:p>
        </w:tc>
        <w:tc>
          <w:tcPr>
            <w:tcW w:w="710" w:type="dxa"/>
            <w:tcBorders>
              <w:top w:val="nil"/>
              <w:bottom w:val="nil"/>
            </w:tcBorders>
          </w:tcPr>
          <w:p w:rsidR="004658D0" w:rsidRPr="00F418E7" w:rsidRDefault="004658D0" w:rsidP="00C77ABF">
            <w:pPr>
              <w:spacing w:before="120" w:after="120"/>
              <w:jc w:val="center"/>
              <w:rPr>
                <w:rFonts w:cs="Arial"/>
                <w:sz w:val="18"/>
                <w:szCs w:val="18"/>
              </w:rPr>
            </w:pPr>
          </w:p>
        </w:tc>
      </w:tr>
      <w:tr w:rsidR="004658D0" w:rsidRPr="00031BD2" w:rsidTr="00C77AB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58D0" w:rsidRPr="00F418E7" w:rsidRDefault="004658D0" w:rsidP="00C77ABF">
            <w:pPr>
              <w:keepLines/>
              <w:spacing w:before="120" w:after="120"/>
              <w:ind w:left="-28" w:firstLine="28"/>
              <w:jc w:val="center"/>
              <w:rPr>
                <w:rFonts w:cs="Arial"/>
                <w:b/>
                <w:sz w:val="18"/>
                <w:szCs w:val="18"/>
              </w:rPr>
            </w:pPr>
          </w:p>
        </w:tc>
        <w:tc>
          <w:tcPr>
            <w:tcW w:w="5528" w:type="dxa"/>
            <w:gridSpan w:val="6"/>
            <w:tcBorders>
              <w:top w:val="nil"/>
              <w:bottom w:val="nil"/>
            </w:tcBorders>
          </w:tcPr>
          <w:p w:rsidR="004658D0" w:rsidRPr="00F418E7" w:rsidRDefault="004658D0" w:rsidP="00C77ABF">
            <w:pPr>
              <w:keepNext/>
              <w:keepLines/>
              <w:spacing w:before="120" w:after="120"/>
              <w:rPr>
                <w:rFonts w:cs="Arial"/>
                <w:sz w:val="18"/>
                <w:szCs w:val="18"/>
              </w:rPr>
            </w:pPr>
          </w:p>
        </w:tc>
        <w:tc>
          <w:tcPr>
            <w:tcW w:w="2410" w:type="dxa"/>
            <w:gridSpan w:val="3"/>
            <w:tcBorders>
              <w:top w:val="nil"/>
              <w:bottom w:val="nil"/>
            </w:tcBorders>
          </w:tcPr>
          <w:p w:rsidR="004658D0" w:rsidRPr="00F418E7" w:rsidRDefault="004658D0" w:rsidP="00C77ABF">
            <w:pPr>
              <w:spacing w:before="120" w:after="120"/>
              <w:rPr>
                <w:rFonts w:cs="Arial"/>
                <w:sz w:val="18"/>
                <w:szCs w:val="18"/>
              </w:rPr>
            </w:pPr>
          </w:p>
        </w:tc>
        <w:tc>
          <w:tcPr>
            <w:tcW w:w="710" w:type="dxa"/>
            <w:tcBorders>
              <w:top w:val="nil"/>
              <w:bottom w:val="nil"/>
            </w:tcBorders>
          </w:tcPr>
          <w:p w:rsidR="004658D0" w:rsidRPr="00F418E7" w:rsidRDefault="004658D0" w:rsidP="00C77ABF">
            <w:pPr>
              <w:spacing w:before="120" w:after="120"/>
              <w:jc w:val="center"/>
              <w:rPr>
                <w:rFonts w:cs="Arial"/>
                <w:sz w:val="18"/>
                <w:szCs w:val="18"/>
              </w:rPr>
            </w:pPr>
          </w:p>
        </w:tc>
      </w:tr>
      <w:tr w:rsidR="004658D0" w:rsidRPr="00031BD2" w:rsidTr="00C77AB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4658D0" w:rsidRPr="00F418E7" w:rsidRDefault="004658D0" w:rsidP="00C77ABF">
            <w:pPr>
              <w:keepLines/>
              <w:spacing w:before="120" w:after="120"/>
              <w:ind w:left="-28" w:firstLine="28"/>
              <w:jc w:val="center"/>
              <w:rPr>
                <w:rFonts w:cs="Arial"/>
                <w:b/>
                <w:sz w:val="18"/>
                <w:szCs w:val="18"/>
              </w:rPr>
            </w:pPr>
          </w:p>
        </w:tc>
        <w:tc>
          <w:tcPr>
            <w:tcW w:w="5528" w:type="dxa"/>
            <w:gridSpan w:val="6"/>
            <w:tcBorders>
              <w:top w:val="nil"/>
              <w:bottom w:val="single" w:sz="6" w:space="0" w:color="auto"/>
            </w:tcBorders>
          </w:tcPr>
          <w:p w:rsidR="004658D0" w:rsidRPr="00F418E7" w:rsidRDefault="004658D0" w:rsidP="00C77ABF">
            <w:pPr>
              <w:keepNext/>
              <w:keepLines/>
              <w:spacing w:before="120" w:after="120"/>
              <w:rPr>
                <w:rFonts w:cs="Arial"/>
                <w:sz w:val="18"/>
                <w:szCs w:val="18"/>
              </w:rPr>
            </w:pPr>
          </w:p>
        </w:tc>
        <w:tc>
          <w:tcPr>
            <w:tcW w:w="2410" w:type="dxa"/>
            <w:gridSpan w:val="3"/>
            <w:tcBorders>
              <w:top w:val="nil"/>
              <w:bottom w:val="single" w:sz="6" w:space="0" w:color="auto"/>
            </w:tcBorders>
          </w:tcPr>
          <w:p w:rsidR="004658D0" w:rsidRPr="00F418E7" w:rsidRDefault="004658D0" w:rsidP="00C77ABF">
            <w:pPr>
              <w:spacing w:before="120" w:after="120"/>
              <w:rPr>
                <w:rFonts w:cs="Arial"/>
                <w:sz w:val="18"/>
                <w:szCs w:val="18"/>
              </w:rPr>
            </w:pPr>
          </w:p>
        </w:tc>
        <w:tc>
          <w:tcPr>
            <w:tcW w:w="710" w:type="dxa"/>
            <w:tcBorders>
              <w:top w:val="nil"/>
              <w:bottom w:val="single" w:sz="6" w:space="0" w:color="auto"/>
            </w:tcBorders>
          </w:tcPr>
          <w:p w:rsidR="004658D0" w:rsidRPr="00F418E7" w:rsidRDefault="004658D0" w:rsidP="00C77ABF">
            <w:pPr>
              <w:spacing w:before="120" w:after="120"/>
              <w:jc w:val="center"/>
              <w:rPr>
                <w:rFonts w:cs="Arial"/>
                <w:sz w:val="18"/>
                <w:szCs w:val="18"/>
              </w:rPr>
            </w:pPr>
          </w:p>
        </w:tc>
      </w:tr>
      <w:tr w:rsidR="004658D0" w:rsidRPr="00031BD2" w:rsidTr="00C77ABF">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4658D0" w:rsidRPr="00F418E7" w:rsidRDefault="004658D0" w:rsidP="00C77ABF">
            <w:pPr>
              <w:keepNext/>
              <w:pageBreakBefore/>
              <w:ind w:left="113"/>
              <w:rPr>
                <w:rFonts w:cs="Arial"/>
                <w:sz w:val="18"/>
                <w:szCs w:val="18"/>
              </w:rPr>
            </w:pPr>
            <w:r w:rsidRPr="00F418E7">
              <w:rPr>
                <w:rFonts w:cs="Arial"/>
                <w:sz w:val="18"/>
                <w:szCs w:val="18"/>
              </w:rPr>
              <w:br w:type="page"/>
            </w:r>
          </w:p>
          <w:p w:rsidR="004658D0" w:rsidRPr="00F418E7" w:rsidRDefault="004658D0" w:rsidP="00C77ABF">
            <w:pPr>
              <w:keepNext/>
              <w:tabs>
                <w:tab w:val="left" w:pos="681"/>
              </w:tabs>
              <w:ind w:left="114"/>
              <w:rPr>
                <w:rFonts w:cs="Arial"/>
                <w:sz w:val="18"/>
                <w:szCs w:val="18"/>
              </w:rPr>
            </w:pPr>
            <w:r w:rsidRPr="00F418E7">
              <w:rPr>
                <w:rFonts w:cs="Arial"/>
                <w:sz w:val="18"/>
                <w:szCs w:val="18"/>
              </w:rPr>
              <w:t>6.</w:t>
            </w:r>
            <w:r w:rsidRPr="00F418E7">
              <w:rPr>
                <w:rFonts w:cs="Arial"/>
                <w:sz w:val="18"/>
                <w:szCs w:val="18"/>
              </w:rPr>
              <w:tab/>
              <w:t>Variedades similares y diferencias con respecto a esas variedades</w:t>
            </w:r>
          </w:p>
          <w:p w:rsidR="004658D0" w:rsidRPr="00F418E7" w:rsidRDefault="004658D0" w:rsidP="00C77ABF">
            <w:pPr>
              <w:keepNext/>
              <w:tabs>
                <w:tab w:val="left" w:pos="681"/>
              </w:tabs>
              <w:ind w:left="114"/>
              <w:rPr>
                <w:rFonts w:cs="Arial"/>
                <w:sz w:val="18"/>
                <w:szCs w:val="18"/>
              </w:rPr>
            </w:pPr>
          </w:p>
          <w:p w:rsidR="004658D0" w:rsidRPr="00F418E7" w:rsidRDefault="004658D0" w:rsidP="00C77ABF">
            <w:pPr>
              <w:keepNext/>
              <w:tabs>
                <w:tab w:val="left" w:pos="681"/>
              </w:tabs>
              <w:ind w:left="114" w:right="115"/>
              <w:rPr>
                <w:rFonts w:cs="Arial"/>
                <w:i/>
                <w:sz w:val="18"/>
                <w:szCs w:val="18"/>
                <w:vertAlign w:val="superscript"/>
              </w:rPr>
            </w:pPr>
            <w:r w:rsidRPr="00F418E7">
              <w:rPr>
                <w:rFonts w:cs="Arial"/>
                <w:i/>
                <w:sz w:val="18"/>
                <w:szCs w:val="18"/>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4658D0" w:rsidRPr="00F418E7" w:rsidRDefault="004658D0" w:rsidP="00C77ABF">
            <w:pPr>
              <w:keepNext/>
              <w:ind w:left="114"/>
              <w:rPr>
                <w:rFonts w:cs="Arial"/>
                <w:sz w:val="18"/>
                <w:szCs w:val="18"/>
              </w:rPr>
            </w:pPr>
          </w:p>
        </w:tc>
      </w:tr>
      <w:tr w:rsidR="004658D0" w:rsidRPr="00031BD2" w:rsidTr="00C77ABF">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4658D0" w:rsidRPr="00F418E7" w:rsidRDefault="004658D0" w:rsidP="00C77ABF">
            <w:pPr>
              <w:jc w:val="center"/>
              <w:rPr>
                <w:rFonts w:cs="Arial"/>
                <w:sz w:val="18"/>
                <w:szCs w:val="18"/>
              </w:rPr>
            </w:pPr>
            <w:r w:rsidRPr="00F418E7">
              <w:rPr>
                <w:rFonts w:cs="Arial"/>
                <w:sz w:val="18"/>
                <w:szCs w:val="18"/>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4658D0" w:rsidRPr="00F418E7" w:rsidRDefault="004658D0" w:rsidP="00C77ABF">
            <w:pPr>
              <w:keepNext/>
              <w:jc w:val="center"/>
              <w:rPr>
                <w:rFonts w:cs="Arial"/>
                <w:sz w:val="18"/>
                <w:szCs w:val="18"/>
              </w:rPr>
            </w:pPr>
            <w:r w:rsidRPr="00F418E7">
              <w:rPr>
                <w:rFonts w:cs="Arial"/>
                <w:sz w:val="18"/>
                <w:szCs w:val="18"/>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4658D0" w:rsidRPr="00F418E7" w:rsidRDefault="004658D0" w:rsidP="00C77ABF">
            <w:pPr>
              <w:keepNext/>
              <w:jc w:val="center"/>
              <w:rPr>
                <w:rFonts w:cs="Arial"/>
                <w:sz w:val="18"/>
                <w:szCs w:val="18"/>
              </w:rPr>
            </w:pPr>
            <w:r w:rsidRPr="00F418E7">
              <w:rPr>
                <w:rFonts w:cs="Arial"/>
                <w:sz w:val="18"/>
                <w:szCs w:val="18"/>
              </w:rPr>
              <w:t xml:space="preserve">Describa la expresión de los caracteres de las variedades </w:t>
            </w:r>
            <w:r w:rsidRPr="00F418E7">
              <w:rPr>
                <w:rFonts w:cs="Arial"/>
                <w:b/>
                <w:sz w:val="18"/>
                <w:szCs w:val="18"/>
              </w:rPr>
              <w:t>similares</w:t>
            </w:r>
            <w:r w:rsidRPr="00F418E7">
              <w:rPr>
                <w:rFonts w:cs="Arial"/>
                <w:sz w:val="18"/>
                <w:szCs w:val="18"/>
              </w:rPr>
              <w:t xml:space="preserve"> </w:t>
            </w:r>
          </w:p>
        </w:tc>
        <w:tc>
          <w:tcPr>
            <w:tcW w:w="2269" w:type="dxa"/>
            <w:gridSpan w:val="3"/>
            <w:tcBorders>
              <w:top w:val="single" w:sz="6" w:space="0" w:color="auto"/>
              <w:bottom w:val="single" w:sz="6" w:space="0" w:color="auto"/>
              <w:right w:val="single" w:sz="6" w:space="0" w:color="auto"/>
            </w:tcBorders>
            <w:shd w:val="pct5" w:color="auto" w:fill="auto"/>
          </w:tcPr>
          <w:p w:rsidR="004658D0" w:rsidRPr="00F418E7" w:rsidRDefault="004658D0" w:rsidP="00C77ABF">
            <w:pPr>
              <w:keepNext/>
              <w:jc w:val="center"/>
              <w:rPr>
                <w:rFonts w:cs="Arial"/>
                <w:sz w:val="18"/>
                <w:szCs w:val="18"/>
              </w:rPr>
            </w:pPr>
            <w:r w:rsidRPr="00F418E7">
              <w:rPr>
                <w:rFonts w:cs="Arial"/>
                <w:sz w:val="18"/>
                <w:szCs w:val="18"/>
              </w:rPr>
              <w:t xml:space="preserve">Describa la expresión de los caracteres de </w:t>
            </w:r>
            <w:r w:rsidRPr="00F418E7">
              <w:rPr>
                <w:rFonts w:cs="Arial"/>
                <w:b/>
                <w:sz w:val="18"/>
                <w:szCs w:val="18"/>
              </w:rPr>
              <w:t>su</w:t>
            </w:r>
            <w:r w:rsidRPr="00F418E7">
              <w:rPr>
                <w:rFonts w:cs="Arial"/>
                <w:sz w:val="18"/>
                <w:szCs w:val="18"/>
              </w:rPr>
              <w:t xml:space="preserve"> variedad candidata</w:t>
            </w:r>
          </w:p>
        </w:tc>
      </w:tr>
      <w:tr w:rsidR="004658D0" w:rsidRPr="00031BD2" w:rsidTr="00C77ABF">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4658D0" w:rsidRPr="00F418E7" w:rsidRDefault="004658D0" w:rsidP="00C77ABF">
            <w:pPr>
              <w:jc w:val="center"/>
              <w:rPr>
                <w:rFonts w:cs="Arial"/>
                <w:i/>
                <w:sz w:val="18"/>
                <w:szCs w:val="18"/>
              </w:rPr>
            </w:pPr>
            <w:r w:rsidRPr="00F418E7">
              <w:rPr>
                <w:rFonts w:cs="Arial"/>
                <w:i/>
                <w:sz w:val="18"/>
                <w:szCs w:val="18"/>
              </w:rPr>
              <w:t>Ejemplo</w:t>
            </w:r>
          </w:p>
        </w:tc>
        <w:tc>
          <w:tcPr>
            <w:tcW w:w="2410" w:type="dxa"/>
            <w:gridSpan w:val="3"/>
            <w:tcBorders>
              <w:top w:val="single" w:sz="6" w:space="0" w:color="auto"/>
              <w:bottom w:val="single" w:sz="6" w:space="0" w:color="auto"/>
            </w:tcBorders>
            <w:shd w:val="pct5" w:color="auto" w:fill="auto"/>
          </w:tcPr>
          <w:p w:rsidR="004658D0" w:rsidRPr="00F418E7" w:rsidRDefault="004658D0" w:rsidP="00C77ABF">
            <w:pPr>
              <w:keepNext/>
              <w:jc w:val="center"/>
              <w:rPr>
                <w:rFonts w:cs="Arial"/>
                <w:i/>
                <w:sz w:val="18"/>
                <w:szCs w:val="18"/>
              </w:rPr>
            </w:pPr>
            <w:r w:rsidRPr="00F418E7">
              <w:rPr>
                <w:rFonts w:cs="Arial"/>
                <w:sz w:val="18"/>
                <w:szCs w:val="18"/>
              </w:rPr>
              <w:t xml:space="preserve">{ </w:t>
            </w:r>
            <w:r w:rsidRPr="00F418E7">
              <w:rPr>
                <w:rFonts w:cs="Arial"/>
                <w:sz w:val="18"/>
                <w:szCs w:val="18"/>
                <w:highlight w:val="lightGray"/>
                <w:bdr w:val="single" w:sz="12" w:space="0" w:color="auto"/>
              </w:rPr>
              <w:t>GN</w:t>
            </w:r>
            <w:r w:rsidRPr="00F418E7">
              <w:rPr>
                <w:rFonts w:cs="Arial"/>
                <w:sz w:val="18"/>
                <w:szCs w:val="18"/>
                <w:bdr w:val="single" w:sz="12" w:space="0" w:color="auto"/>
              </w:rPr>
              <w:t xml:space="preserve"> 33 </w:t>
            </w:r>
            <w:r w:rsidRPr="00F418E7">
              <w:rPr>
                <w:rFonts w:cs="Arial"/>
                <w:sz w:val="18"/>
                <w:szCs w:val="18"/>
              </w:rPr>
              <w:t xml:space="preserve"> } </w:t>
            </w:r>
            <w:r w:rsidRPr="00F418E7">
              <w:rPr>
                <w:rFonts w:cs="Arial"/>
                <w:sz w:val="18"/>
                <w:szCs w:val="18"/>
              </w:rPr>
              <w:br/>
              <w:t xml:space="preserve">(Capítulo 10:  TQ 6) – </w:t>
            </w:r>
            <w:r w:rsidRPr="00F418E7">
              <w:rPr>
                <w:rFonts w:cs="Arial"/>
                <w:sz w:val="18"/>
                <w:szCs w:val="18"/>
              </w:rPr>
              <w:br/>
              <w:t>Variedades similares }</w:t>
            </w:r>
          </w:p>
        </w:tc>
        <w:tc>
          <w:tcPr>
            <w:tcW w:w="2410" w:type="dxa"/>
            <w:gridSpan w:val="3"/>
            <w:tcBorders>
              <w:top w:val="single" w:sz="6" w:space="0" w:color="auto"/>
              <w:bottom w:val="single" w:sz="6" w:space="0" w:color="auto"/>
            </w:tcBorders>
            <w:shd w:val="pct5" w:color="auto" w:fill="auto"/>
            <w:vAlign w:val="center"/>
          </w:tcPr>
          <w:p w:rsidR="004658D0" w:rsidRPr="00F418E7" w:rsidRDefault="004658D0" w:rsidP="00C77ABF">
            <w:pPr>
              <w:keepNext/>
              <w:tabs>
                <w:tab w:val="left" w:pos="1125"/>
              </w:tabs>
              <w:jc w:val="center"/>
              <w:rPr>
                <w:rFonts w:cs="Arial"/>
                <w:i/>
                <w:sz w:val="18"/>
                <w:szCs w:val="18"/>
              </w:rPr>
            </w:pPr>
          </w:p>
        </w:tc>
        <w:tc>
          <w:tcPr>
            <w:tcW w:w="2269" w:type="dxa"/>
            <w:gridSpan w:val="3"/>
            <w:tcBorders>
              <w:top w:val="single" w:sz="6" w:space="0" w:color="auto"/>
              <w:bottom w:val="single" w:sz="6" w:space="0" w:color="auto"/>
              <w:right w:val="single" w:sz="6" w:space="0" w:color="auto"/>
            </w:tcBorders>
            <w:shd w:val="pct5" w:color="auto" w:fill="auto"/>
            <w:vAlign w:val="center"/>
          </w:tcPr>
          <w:p w:rsidR="004658D0" w:rsidRPr="00F418E7" w:rsidRDefault="004658D0" w:rsidP="00C77ABF">
            <w:pPr>
              <w:keepNext/>
              <w:tabs>
                <w:tab w:val="left" w:pos="748"/>
              </w:tabs>
              <w:ind w:left="416"/>
              <w:jc w:val="center"/>
              <w:rPr>
                <w:rFonts w:cs="Arial"/>
                <w:i/>
                <w:sz w:val="18"/>
                <w:szCs w:val="18"/>
              </w:rPr>
            </w:pPr>
          </w:p>
        </w:tc>
      </w:tr>
      <w:tr w:rsidR="004658D0" w:rsidRPr="00031BD2" w:rsidTr="00C77ABF">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658D0" w:rsidRPr="00F418E7" w:rsidRDefault="004658D0" w:rsidP="00C77ABF">
            <w:pPr>
              <w:spacing w:before="120" w:after="120"/>
              <w:rPr>
                <w:rFonts w:cs="Arial"/>
                <w:i/>
                <w:sz w:val="18"/>
                <w:szCs w:val="18"/>
              </w:rPr>
            </w:pPr>
          </w:p>
        </w:tc>
        <w:tc>
          <w:tcPr>
            <w:tcW w:w="2410" w:type="dxa"/>
            <w:gridSpan w:val="3"/>
            <w:tcBorders>
              <w:top w:val="single" w:sz="6" w:space="0" w:color="auto"/>
              <w:bottom w:val="single" w:sz="6" w:space="0" w:color="auto"/>
            </w:tcBorders>
          </w:tcPr>
          <w:p w:rsidR="004658D0" w:rsidRPr="00F418E7" w:rsidRDefault="004658D0" w:rsidP="00C77ABF">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4658D0" w:rsidRPr="00F418E7" w:rsidRDefault="004658D0" w:rsidP="00C77ABF">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4658D0" w:rsidRPr="00F418E7" w:rsidRDefault="004658D0" w:rsidP="00C77ABF">
            <w:pPr>
              <w:keepNext/>
              <w:tabs>
                <w:tab w:val="left" w:pos="748"/>
              </w:tabs>
              <w:spacing w:before="120" w:after="120"/>
              <w:ind w:left="416"/>
              <w:jc w:val="left"/>
              <w:rPr>
                <w:rFonts w:cs="Arial"/>
                <w:i/>
                <w:sz w:val="18"/>
                <w:szCs w:val="18"/>
              </w:rPr>
            </w:pPr>
          </w:p>
        </w:tc>
      </w:tr>
      <w:tr w:rsidR="004658D0" w:rsidRPr="00031BD2" w:rsidTr="00C77ABF">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658D0" w:rsidRPr="00F418E7" w:rsidRDefault="004658D0" w:rsidP="00C77ABF">
            <w:pPr>
              <w:spacing w:before="120" w:after="120"/>
              <w:rPr>
                <w:rFonts w:cs="Arial"/>
                <w:i/>
                <w:sz w:val="18"/>
                <w:szCs w:val="18"/>
              </w:rPr>
            </w:pPr>
          </w:p>
        </w:tc>
        <w:tc>
          <w:tcPr>
            <w:tcW w:w="2410" w:type="dxa"/>
            <w:gridSpan w:val="3"/>
            <w:tcBorders>
              <w:top w:val="single" w:sz="6" w:space="0" w:color="auto"/>
              <w:bottom w:val="single" w:sz="6" w:space="0" w:color="auto"/>
            </w:tcBorders>
          </w:tcPr>
          <w:p w:rsidR="004658D0" w:rsidRPr="00F418E7" w:rsidRDefault="004658D0" w:rsidP="00C77ABF">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4658D0" w:rsidRPr="00F418E7" w:rsidRDefault="004658D0" w:rsidP="00C77ABF">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4658D0" w:rsidRPr="00F418E7" w:rsidRDefault="004658D0" w:rsidP="00C77ABF">
            <w:pPr>
              <w:keepNext/>
              <w:tabs>
                <w:tab w:val="left" w:pos="748"/>
              </w:tabs>
              <w:spacing w:before="120" w:after="120"/>
              <w:ind w:left="416"/>
              <w:jc w:val="left"/>
              <w:rPr>
                <w:rFonts w:cs="Arial"/>
                <w:i/>
                <w:sz w:val="18"/>
                <w:szCs w:val="18"/>
              </w:rPr>
            </w:pPr>
          </w:p>
        </w:tc>
      </w:tr>
      <w:tr w:rsidR="004658D0" w:rsidRPr="00031BD2" w:rsidTr="00C77ABF">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658D0" w:rsidRPr="00F418E7" w:rsidRDefault="004658D0" w:rsidP="00C77ABF">
            <w:pPr>
              <w:spacing w:before="120" w:after="120"/>
              <w:rPr>
                <w:rFonts w:cs="Arial"/>
                <w:i/>
                <w:sz w:val="18"/>
                <w:szCs w:val="18"/>
              </w:rPr>
            </w:pPr>
          </w:p>
        </w:tc>
        <w:tc>
          <w:tcPr>
            <w:tcW w:w="2410" w:type="dxa"/>
            <w:gridSpan w:val="3"/>
            <w:tcBorders>
              <w:top w:val="single" w:sz="6" w:space="0" w:color="auto"/>
              <w:bottom w:val="single" w:sz="6" w:space="0" w:color="auto"/>
            </w:tcBorders>
          </w:tcPr>
          <w:p w:rsidR="004658D0" w:rsidRPr="00F418E7" w:rsidRDefault="004658D0" w:rsidP="00C77ABF">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4658D0" w:rsidRPr="00F418E7" w:rsidRDefault="004658D0" w:rsidP="00C77ABF">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4658D0" w:rsidRPr="00F418E7" w:rsidRDefault="004658D0" w:rsidP="00C77ABF">
            <w:pPr>
              <w:keepNext/>
              <w:tabs>
                <w:tab w:val="left" w:pos="748"/>
              </w:tabs>
              <w:spacing w:before="120" w:after="120"/>
              <w:ind w:left="416"/>
              <w:jc w:val="left"/>
              <w:rPr>
                <w:rFonts w:cs="Arial"/>
                <w:i/>
                <w:sz w:val="18"/>
                <w:szCs w:val="18"/>
              </w:rPr>
            </w:pPr>
          </w:p>
        </w:tc>
      </w:tr>
      <w:tr w:rsidR="004658D0" w:rsidRPr="00031BD2" w:rsidTr="00C77ABF">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4658D0" w:rsidRPr="00F418E7" w:rsidRDefault="004658D0" w:rsidP="00C77ABF">
            <w:pPr>
              <w:spacing w:before="120" w:after="120"/>
              <w:ind w:left="114"/>
              <w:rPr>
                <w:rFonts w:cs="Arial"/>
                <w:sz w:val="18"/>
                <w:szCs w:val="18"/>
              </w:rPr>
            </w:pPr>
            <w:r w:rsidRPr="00F418E7">
              <w:rPr>
                <w:rFonts w:cs="Arial"/>
                <w:sz w:val="18"/>
                <w:szCs w:val="18"/>
              </w:rPr>
              <w:t>Comentarios:</w:t>
            </w:r>
          </w:p>
          <w:p w:rsidR="004658D0" w:rsidRPr="00F418E7" w:rsidRDefault="004658D0" w:rsidP="00F418E7">
            <w:pPr>
              <w:spacing w:before="120" w:after="120"/>
              <w:ind w:left="114"/>
              <w:rPr>
                <w:rFonts w:cs="Arial"/>
                <w:sz w:val="18"/>
                <w:szCs w:val="18"/>
              </w:rPr>
            </w:pPr>
          </w:p>
          <w:p w:rsidR="004658D0" w:rsidRPr="00F418E7" w:rsidRDefault="004658D0" w:rsidP="00F418E7">
            <w:pPr>
              <w:spacing w:before="120" w:after="120"/>
              <w:ind w:left="114"/>
              <w:rPr>
                <w:rFonts w:cs="Arial"/>
                <w:sz w:val="18"/>
                <w:szCs w:val="18"/>
              </w:rPr>
            </w:pPr>
          </w:p>
          <w:p w:rsidR="004658D0" w:rsidRPr="00F418E7" w:rsidRDefault="004658D0" w:rsidP="00C77ABF">
            <w:pPr>
              <w:keepNext/>
              <w:tabs>
                <w:tab w:val="left" w:pos="748"/>
              </w:tabs>
              <w:spacing w:before="120" w:after="120"/>
              <w:ind w:left="416"/>
              <w:jc w:val="left"/>
              <w:rPr>
                <w:rFonts w:cs="Arial"/>
                <w:i/>
                <w:sz w:val="18"/>
                <w:szCs w:val="18"/>
              </w:rPr>
            </w:pPr>
          </w:p>
        </w:tc>
      </w:tr>
      <w:tr w:rsidR="004658D0" w:rsidRPr="00031BD2" w:rsidTr="00C77ABF">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4658D0" w:rsidRPr="00F418E7" w:rsidRDefault="004658D0" w:rsidP="00C77ABF">
            <w:pPr>
              <w:keepNext/>
              <w:tabs>
                <w:tab w:val="left" w:pos="601"/>
                <w:tab w:val="left" w:pos="1168"/>
              </w:tabs>
              <w:spacing w:before="120"/>
              <w:ind w:left="601" w:hanging="601"/>
              <w:rPr>
                <w:rFonts w:cs="Arial"/>
                <w:sz w:val="18"/>
                <w:szCs w:val="18"/>
              </w:rPr>
            </w:pPr>
            <w:r w:rsidRPr="00F418E7">
              <w:rPr>
                <w:rStyle w:val="FootnoteReference"/>
                <w:rFonts w:cs="Arial"/>
                <w:sz w:val="18"/>
                <w:szCs w:val="18"/>
              </w:rPr>
              <w:footnoteReference w:customMarkFollows="1" w:id="4"/>
              <w:t>#</w:t>
            </w:r>
            <w:r w:rsidRPr="00F418E7">
              <w:rPr>
                <w:rFonts w:cs="Arial"/>
                <w:sz w:val="18"/>
                <w:szCs w:val="18"/>
              </w:rPr>
              <w:t>7.</w:t>
            </w:r>
            <w:r w:rsidRPr="00F418E7">
              <w:rPr>
                <w:rFonts w:cs="Arial"/>
                <w:sz w:val="18"/>
                <w:szCs w:val="18"/>
              </w:rPr>
              <w:tab/>
              <w:t>Información complementaria que pueda facilitar el examen de la variedad</w:t>
            </w:r>
          </w:p>
          <w:p w:rsidR="004658D0" w:rsidRPr="00F418E7" w:rsidRDefault="004658D0" w:rsidP="00C77ABF">
            <w:pPr>
              <w:keepNext/>
              <w:tabs>
                <w:tab w:val="left" w:pos="601"/>
                <w:tab w:val="left" w:pos="1168"/>
              </w:tabs>
              <w:ind w:left="602" w:hanging="602"/>
              <w:rPr>
                <w:rFonts w:cs="Arial"/>
                <w:sz w:val="18"/>
                <w:szCs w:val="18"/>
              </w:rPr>
            </w:pPr>
          </w:p>
          <w:p w:rsidR="004658D0" w:rsidRPr="00F418E7" w:rsidRDefault="004658D0" w:rsidP="00C77ABF">
            <w:pPr>
              <w:keepNext/>
              <w:tabs>
                <w:tab w:val="left" w:pos="601"/>
                <w:tab w:val="left" w:pos="1168"/>
              </w:tabs>
              <w:ind w:left="602" w:hanging="602"/>
              <w:rPr>
                <w:rFonts w:cs="Arial"/>
                <w:sz w:val="18"/>
                <w:szCs w:val="18"/>
              </w:rPr>
            </w:pPr>
            <w:r w:rsidRPr="00F418E7">
              <w:rPr>
                <w:rFonts w:cs="Arial"/>
                <w:sz w:val="18"/>
                <w:szCs w:val="18"/>
              </w:rPr>
              <w:t>7.1</w:t>
            </w:r>
            <w:r w:rsidRPr="00F418E7">
              <w:rPr>
                <w:rFonts w:cs="Arial"/>
                <w:sz w:val="18"/>
                <w:szCs w:val="18"/>
              </w:rPr>
              <w:tab/>
              <w:t>Además de la información suministrada en los Capítulos 5 y 6, ¿existen caracteres adicionales que puedan contribuir a distinguir la variedad?</w:t>
            </w:r>
          </w:p>
          <w:p w:rsidR="004658D0" w:rsidRPr="00F418E7" w:rsidRDefault="004658D0" w:rsidP="00C77ABF">
            <w:pPr>
              <w:keepNext/>
              <w:tabs>
                <w:tab w:val="left" w:pos="601"/>
                <w:tab w:val="left" w:pos="1168"/>
              </w:tabs>
              <w:rPr>
                <w:rFonts w:cs="Arial"/>
                <w:sz w:val="18"/>
                <w:szCs w:val="18"/>
              </w:rPr>
            </w:pPr>
          </w:p>
          <w:p w:rsidR="004658D0" w:rsidRPr="00F418E7" w:rsidRDefault="004658D0" w:rsidP="00C77ABF">
            <w:pPr>
              <w:keepNext/>
              <w:ind w:left="567"/>
              <w:rPr>
                <w:rFonts w:cs="Arial"/>
                <w:sz w:val="18"/>
                <w:szCs w:val="18"/>
              </w:rPr>
            </w:pPr>
            <w:r w:rsidRPr="00F418E7">
              <w:rPr>
                <w:rFonts w:cs="Arial"/>
                <w:sz w:val="18"/>
                <w:szCs w:val="18"/>
              </w:rPr>
              <w:t>Sí</w:t>
            </w:r>
            <w:r w:rsidRPr="00F418E7">
              <w:rPr>
                <w:rFonts w:cs="Arial"/>
                <w:sz w:val="18"/>
                <w:szCs w:val="18"/>
              </w:rPr>
              <w:tab/>
              <w:t>[   ]</w:t>
            </w:r>
            <w:r w:rsidRPr="00F418E7">
              <w:rPr>
                <w:rFonts w:cs="Arial"/>
                <w:sz w:val="18"/>
                <w:szCs w:val="18"/>
              </w:rPr>
              <w:tab/>
            </w:r>
            <w:r w:rsidRPr="00F418E7">
              <w:rPr>
                <w:rFonts w:cs="Arial"/>
                <w:sz w:val="18"/>
                <w:szCs w:val="18"/>
              </w:rPr>
              <w:tab/>
            </w:r>
            <w:r w:rsidRPr="00F418E7">
              <w:rPr>
                <w:rFonts w:cs="Arial"/>
                <w:sz w:val="18"/>
                <w:szCs w:val="18"/>
              </w:rPr>
              <w:tab/>
              <w:t>No</w:t>
            </w:r>
            <w:r w:rsidRPr="00F418E7">
              <w:rPr>
                <w:rFonts w:cs="Arial"/>
                <w:sz w:val="18"/>
                <w:szCs w:val="18"/>
              </w:rPr>
              <w:tab/>
              <w:t>[   ]</w:t>
            </w:r>
          </w:p>
          <w:p w:rsidR="004658D0" w:rsidRPr="00F418E7" w:rsidRDefault="004658D0" w:rsidP="00C77ABF">
            <w:pPr>
              <w:keepNext/>
              <w:tabs>
                <w:tab w:val="left" w:pos="601"/>
                <w:tab w:val="left" w:pos="1168"/>
              </w:tabs>
              <w:rPr>
                <w:rFonts w:cs="Arial"/>
                <w:sz w:val="18"/>
                <w:szCs w:val="18"/>
              </w:rPr>
            </w:pPr>
          </w:p>
          <w:p w:rsidR="004658D0" w:rsidRPr="00F418E7" w:rsidRDefault="004658D0" w:rsidP="00C77ABF">
            <w:pPr>
              <w:keepNext/>
              <w:tabs>
                <w:tab w:val="left" w:pos="601"/>
                <w:tab w:val="left" w:pos="1168"/>
              </w:tabs>
              <w:ind w:left="567"/>
              <w:rPr>
                <w:rFonts w:cs="Arial"/>
                <w:sz w:val="18"/>
                <w:szCs w:val="18"/>
              </w:rPr>
            </w:pPr>
            <w:r w:rsidRPr="00F418E7">
              <w:rPr>
                <w:rFonts w:cs="Arial"/>
                <w:sz w:val="18"/>
                <w:szCs w:val="18"/>
              </w:rPr>
              <w:t>(En caso afirmativo, sírvase especificar)</w:t>
            </w:r>
          </w:p>
          <w:p w:rsidR="004658D0" w:rsidRPr="00F418E7" w:rsidRDefault="004658D0" w:rsidP="00C77ABF">
            <w:pPr>
              <w:keepNext/>
              <w:tabs>
                <w:tab w:val="left" w:pos="601"/>
                <w:tab w:val="left" w:pos="1168"/>
              </w:tabs>
              <w:rPr>
                <w:rFonts w:cs="Arial"/>
                <w:sz w:val="18"/>
                <w:szCs w:val="18"/>
              </w:rPr>
            </w:pPr>
          </w:p>
          <w:p w:rsidR="004658D0" w:rsidRPr="00F418E7" w:rsidRDefault="004658D0" w:rsidP="00C77ABF">
            <w:pPr>
              <w:keepNext/>
              <w:tabs>
                <w:tab w:val="left" w:pos="601"/>
                <w:tab w:val="left" w:pos="1168"/>
              </w:tabs>
              <w:rPr>
                <w:rFonts w:cs="Arial"/>
                <w:sz w:val="18"/>
                <w:szCs w:val="18"/>
              </w:rPr>
            </w:pPr>
          </w:p>
          <w:p w:rsidR="004658D0" w:rsidRPr="00F418E7" w:rsidRDefault="004658D0" w:rsidP="00C77ABF">
            <w:pPr>
              <w:keepNext/>
              <w:tabs>
                <w:tab w:val="left" w:pos="601"/>
              </w:tabs>
              <w:ind w:left="1452" w:hanging="1418"/>
              <w:rPr>
                <w:rFonts w:cs="Arial"/>
                <w:sz w:val="18"/>
                <w:szCs w:val="18"/>
              </w:rPr>
            </w:pPr>
            <w:r w:rsidRPr="00F418E7">
              <w:rPr>
                <w:rFonts w:cs="Arial"/>
                <w:sz w:val="18"/>
                <w:szCs w:val="18"/>
              </w:rPr>
              <w:t>7.2</w:t>
            </w:r>
            <w:r w:rsidRPr="00F418E7">
              <w:rPr>
                <w:rFonts w:cs="Arial"/>
                <w:sz w:val="18"/>
                <w:szCs w:val="18"/>
              </w:rPr>
              <w:tab/>
              <w:t>¿Existen condiciones especiales de cultivo de la variedad o de realización del examen?</w:t>
            </w:r>
          </w:p>
          <w:p w:rsidR="004658D0" w:rsidRPr="00F418E7" w:rsidRDefault="004658D0" w:rsidP="00C77ABF">
            <w:pPr>
              <w:keepNext/>
              <w:tabs>
                <w:tab w:val="left" w:pos="601"/>
                <w:tab w:val="left" w:pos="1168"/>
              </w:tabs>
              <w:ind w:left="1452" w:hanging="850"/>
              <w:rPr>
                <w:rFonts w:cs="Arial"/>
                <w:sz w:val="18"/>
                <w:szCs w:val="18"/>
              </w:rPr>
            </w:pPr>
          </w:p>
          <w:p w:rsidR="004658D0" w:rsidRPr="00F418E7" w:rsidRDefault="004658D0" w:rsidP="00C77ABF">
            <w:pPr>
              <w:keepNext/>
              <w:tabs>
                <w:tab w:val="left" w:pos="601"/>
              </w:tabs>
              <w:ind w:left="1452" w:hanging="850"/>
              <w:rPr>
                <w:rFonts w:cs="Arial"/>
                <w:sz w:val="18"/>
                <w:szCs w:val="18"/>
              </w:rPr>
            </w:pPr>
            <w:r w:rsidRPr="00F418E7">
              <w:rPr>
                <w:rFonts w:cs="Arial"/>
                <w:sz w:val="18"/>
                <w:szCs w:val="18"/>
              </w:rPr>
              <w:tab/>
              <w:t>Sí</w:t>
            </w:r>
            <w:r w:rsidRPr="00F418E7">
              <w:rPr>
                <w:rFonts w:cs="Arial"/>
                <w:sz w:val="18"/>
                <w:szCs w:val="18"/>
              </w:rPr>
              <w:tab/>
              <w:t>[   ]</w:t>
            </w:r>
            <w:r w:rsidRPr="00F418E7">
              <w:rPr>
                <w:rFonts w:cs="Arial"/>
                <w:sz w:val="18"/>
                <w:szCs w:val="18"/>
              </w:rPr>
              <w:tab/>
            </w:r>
            <w:r w:rsidRPr="00F418E7">
              <w:rPr>
                <w:rFonts w:cs="Arial"/>
                <w:sz w:val="18"/>
                <w:szCs w:val="18"/>
              </w:rPr>
              <w:tab/>
            </w:r>
            <w:r w:rsidRPr="00F418E7">
              <w:rPr>
                <w:rFonts w:cs="Arial"/>
                <w:sz w:val="18"/>
                <w:szCs w:val="18"/>
              </w:rPr>
              <w:tab/>
              <w:t>No</w:t>
            </w:r>
            <w:r w:rsidRPr="00F418E7">
              <w:rPr>
                <w:rFonts w:cs="Arial"/>
                <w:sz w:val="18"/>
                <w:szCs w:val="18"/>
              </w:rPr>
              <w:tab/>
              <w:t>[   ]</w:t>
            </w:r>
          </w:p>
          <w:p w:rsidR="004658D0" w:rsidRPr="00F418E7" w:rsidRDefault="004658D0" w:rsidP="00C77ABF">
            <w:pPr>
              <w:keepNext/>
              <w:tabs>
                <w:tab w:val="left" w:pos="601"/>
                <w:tab w:val="left" w:pos="1168"/>
              </w:tabs>
              <w:ind w:left="1452" w:hanging="850"/>
              <w:rPr>
                <w:rFonts w:cs="Arial"/>
                <w:sz w:val="18"/>
                <w:szCs w:val="18"/>
              </w:rPr>
            </w:pPr>
          </w:p>
          <w:p w:rsidR="004658D0" w:rsidRPr="00F418E7" w:rsidRDefault="004658D0" w:rsidP="00C77ABF">
            <w:pPr>
              <w:keepNext/>
              <w:tabs>
                <w:tab w:val="left" w:pos="601"/>
              </w:tabs>
              <w:ind w:left="1452" w:hanging="850"/>
              <w:rPr>
                <w:rFonts w:cs="Arial"/>
                <w:sz w:val="18"/>
                <w:szCs w:val="18"/>
              </w:rPr>
            </w:pPr>
            <w:r w:rsidRPr="00F418E7">
              <w:rPr>
                <w:rFonts w:cs="Arial"/>
                <w:sz w:val="18"/>
                <w:szCs w:val="18"/>
              </w:rPr>
              <w:t>(En caso afirmativo, sírvase especificar)</w:t>
            </w:r>
          </w:p>
          <w:p w:rsidR="004658D0" w:rsidRPr="00F418E7" w:rsidRDefault="004658D0" w:rsidP="00C77ABF">
            <w:pPr>
              <w:keepNext/>
              <w:tabs>
                <w:tab w:val="left" w:pos="601"/>
                <w:tab w:val="left" w:pos="1168"/>
              </w:tabs>
              <w:rPr>
                <w:rFonts w:cs="Arial"/>
                <w:sz w:val="18"/>
                <w:szCs w:val="18"/>
              </w:rPr>
            </w:pPr>
          </w:p>
          <w:p w:rsidR="004658D0" w:rsidRPr="00F418E7" w:rsidRDefault="004658D0" w:rsidP="00C77ABF">
            <w:pPr>
              <w:keepNext/>
              <w:tabs>
                <w:tab w:val="left" w:pos="601"/>
                <w:tab w:val="left" w:pos="1168"/>
              </w:tabs>
              <w:rPr>
                <w:rFonts w:cs="Arial"/>
                <w:sz w:val="18"/>
                <w:szCs w:val="18"/>
              </w:rPr>
            </w:pPr>
          </w:p>
          <w:p w:rsidR="004658D0" w:rsidRPr="00F418E7" w:rsidRDefault="004658D0" w:rsidP="00C77ABF">
            <w:pPr>
              <w:keepNext/>
              <w:tabs>
                <w:tab w:val="left" w:pos="601"/>
                <w:tab w:val="left" w:pos="1168"/>
              </w:tabs>
              <w:rPr>
                <w:rFonts w:cs="Arial"/>
                <w:sz w:val="18"/>
                <w:szCs w:val="18"/>
              </w:rPr>
            </w:pPr>
            <w:r w:rsidRPr="00F418E7">
              <w:rPr>
                <w:rFonts w:cs="Arial"/>
                <w:sz w:val="18"/>
                <w:szCs w:val="18"/>
              </w:rPr>
              <w:t>7.3</w:t>
            </w:r>
            <w:r w:rsidRPr="00F418E7">
              <w:rPr>
                <w:rFonts w:cs="Arial"/>
                <w:sz w:val="18"/>
                <w:szCs w:val="18"/>
              </w:rPr>
              <w:tab/>
              <w:t>Otra información</w:t>
            </w:r>
          </w:p>
          <w:p w:rsidR="004658D0" w:rsidRPr="00F418E7" w:rsidRDefault="004658D0" w:rsidP="00C77ABF">
            <w:pPr>
              <w:keepNext/>
              <w:tabs>
                <w:tab w:val="left" w:pos="601"/>
                <w:tab w:val="left" w:pos="1168"/>
              </w:tabs>
              <w:rPr>
                <w:rFonts w:cs="Arial"/>
                <w:sz w:val="18"/>
                <w:szCs w:val="18"/>
              </w:rPr>
            </w:pPr>
          </w:p>
          <w:p w:rsidR="004658D0" w:rsidRPr="00F418E7" w:rsidRDefault="004658D0" w:rsidP="00C77ABF">
            <w:pPr>
              <w:keepNext/>
              <w:tabs>
                <w:tab w:val="left" w:pos="601"/>
                <w:tab w:val="left" w:pos="1168"/>
              </w:tabs>
              <w:rPr>
                <w:rFonts w:cs="Arial"/>
                <w:sz w:val="18"/>
                <w:szCs w:val="18"/>
              </w:rPr>
            </w:pPr>
            <w:r w:rsidRPr="00F418E7">
              <w:rPr>
                <w:rFonts w:cs="Arial"/>
                <w:sz w:val="18"/>
                <w:szCs w:val="18"/>
              </w:rPr>
              <w:t xml:space="preserve">{ </w:t>
            </w:r>
            <w:r w:rsidRPr="00F418E7">
              <w:rPr>
                <w:rFonts w:cs="Arial"/>
                <w:sz w:val="18"/>
                <w:szCs w:val="18"/>
                <w:highlight w:val="lightGray"/>
                <w:bdr w:val="single" w:sz="12" w:space="0" w:color="auto"/>
              </w:rPr>
              <w:t>GN</w:t>
            </w:r>
            <w:r w:rsidRPr="00F418E7">
              <w:rPr>
                <w:rFonts w:cs="Arial"/>
                <w:sz w:val="18"/>
                <w:szCs w:val="18"/>
                <w:bdr w:val="single" w:sz="12" w:space="0" w:color="auto"/>
              </w:rPr>
              <w:t xml:space="preserve"> 34 </w:t>
            </w:r>
            <w:r w:rsidRPr="00F418E7">
              <w:rPr>
                <w:rFonts w:cs="Arial"/>
                <w:sz w:val="18"/>
                <w:szCs w:val="18"/>
              </w:rPr>
              <w:t xml:space="preserve"> (Capítulo 10:  TQ 7.3) – uso de la variedad }</w:t>
            </w:r>
          </w:p>
          <w:p w:rsidR="004658D0" w:rsidRPr="00F418E7" w:rsidRDefault="004658D0" w:rsidP="00C77ABF">
            <w:pPr>
              <w:keepNext/>
              <w:rPr>
                <w:rFonts w:cs="Arial"/>
                <w:sz w:val="18"/>
                <w:szCs w:val="18"/>
              </w:rPr>
            </w:pPr>
          </w:p>
          <w:p w:rsidR="004658D0" w:rsidRPr="00F418E7" w:rsidRDefault="004658D0" w:rsidP="00C77ABF">
            <w:pPr>
              <w:keepNext/>
              <w:tabs>
                <w:tab w:val="left" w:pos="601"/>
              </w:tabs>
              <w:rPr>
                <w:rFonts w:cs="Arial"/>
                <w:sz w:val="18"/>
                <w:szCs w:val="18"/>
              </w:rPr>
            </w:pPr>
            <w:r w:rsidRPr="00F418E7">
              <w:rPr>
                <w:rFonts w:cs="Arial"/>
                <w:sz w:val="18"/>
                <w:szCs w:val="18"/>
              </w:rPr>
              <w:t>{</w:t>
            </w:r>
            <w:bookmarkStart w:id="792" w:name="_Toc15713654"/>
            <w:r w:rsidRPr="00F418E7">
              <w:rPr>
                <w:rFonts w:cs="Arial"/>
                <w:sz w:val="18"/>
                <w:szCs w:val="18"/>
              </w:rPr>
              <w:t xml:space="preserve"> </w:t>
            </w:r>
            <w:r w:rsidRPr="00F418E7">
              <w:rPr>
                <w:rFonts w:cs="Arial"/>
                <w:b/>
                <w:sz w:val="18"/>
                <w:szCs w:val="18"/>
                <w:bdr w:val="single" w:sz="12" w:space="0" w:color="auto"/>
                <w:shd w:val="pct12" w:color="auto" w:fill="auto"/>
              </w:rPr>
              <w:t>ASW 16</w:t>
            </w:r>
            <w:r w:rsidRPr="00F418E7">
              <w:rPr>
                <w:rFonts w:cs="Arial"/>
                <w:sz w:val="18"/>
                <w:szCs w:val="18"/>
                <w:bdr w:val="single" w:sz="12" w:space="0" w:color="auto"/>
              </w:rPr>
              <w:t xml:space="preserve"> </w:t>
            </w:r>
            <w:r w:rsidRPr="00F418E7">
              <w:rPr>
                <w:rFonts w:cs="Arial"/>
                <w:sz w:val="18"/>
                <w:szCs w:val="18"/>
              </w:rPr>
              <w:t xml:space="preserve"> (Capítulo 10:  TQ 7.3) – </w:t>
            </w:r>
            <w:bookmarkEnd w:id="792"/>
            <w:r w:rsidRPr="00F418E7">
              <w:rPr>
                <w:rFonts w:cs="Arial"/>
                <w:sz w:val="18"/>
                <w:szCs w:val="18"/>
              </w:rPr>
              <w:t>Presentación de una fotografía de la variedad }</w:t>
            </w:r>
          </w:p>
          <w:p w:rsidR="004658D0" w:rsidRDefault="004658D0" w:rsidP="00C77ABF">
            <w:pPr>
              <w:keepNext/>
              <w:rPr>
                <w:rFonts w:cs="Arial"/>
                <w:sz w:val="18"/>
                <w:szCs w:val="18"/>
              </w:rPr>
            </w:pPr>
          </w:p>
          <w:p w:rsidR="00D57C82" w:rsidRPr="00F418E7" w:rsidRDefault="00D57C82" w:rsidP="00C77ABF">
            <w:pPr>
              <w:keepNext/>
              <w:rPr>
                <w:rFonts w:cs="Arial"/>
                <w:sz w:val="18"/>
                <w:szCs w:val="18"/>
              </w:rPr>
            </w:pPr>
            <w:r w:rsidRPr="00D36C6D">
              <w:rPr>
                <w:rFonts w:cs="Arial"/>
                <w:sz w:val="18"/>
                <w:szCs w:val="18"/>
              </w:rPr>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3</w:t>
            </w:r>
            <w:r>
              <w:rPr>
                <w:rFonts w:cs="Arial"/>
                <w:sz w:val="18"/>
                <w:szCs w:val="18"/>
                <w:bdr w:val="single" w:sz="12" w:space="0" w:color="auto"/>
              </w:rPr>
              <w:t>5</w:t>
            </w:r>
            <w:r w:rsidR="00472A13">
              <w:rPr>
                <w:rFonts w:cs="Arial"/>
                <w:sz w:val="18"/>
                <w:szCs w:val="18"/>
                <w:bdr w:val="single" w:sz="12" w:space="0" w:color="auto"/>
              </w:rPr>
              <w:t xml:space="preserve"> </w:t>
            </w:r>
            <w:r w:rsidRPr="00D36C6D">
              <w:rPr>
                <w:rFonts w:cs="Arial"/>
                <w:sz w:val="18"/>
                <w:szCs w:val="18"/>
              </w:rPr>
              <w:t xml:space="preserve"> (Capítulo 10:  TQ 7.3) – Orientación para los solicitantes sobre la presentación de fotografías adecuadas de la variedad candidata adjuntas al Cuestionario Técnico }</w:t>
            </w:r>
          </w:p>
          <w:p w:rsidR="004658D0" w:rsidRPr="00F418E7" w:rsidRDefault="004658D0" w:rsidP="00C77ABF">
            <w:pPr>
              <w:keepNext/>
              <w:rPr>
                <w:rFonts w:cs="Arial"/>
                <w:sz w:val="18"/>
                <w:szCs w:val="18"/>
              </w:rPr>
            </w:pPr>
          </w:p>
        </w:tc>
      </w:tr>
      <w:tr w:rsidR="004658D0" w:rsidRPr="00031BD2" w:rsidTr="00C7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tcBorders>
          </w:tcPr>
          <w:p w:rsidR="004658D0" w:rsidRPr="00F418E7" w:rsidRDefault="004658D0" w:rsidP="00C77ABF">
            <w:pPr>
              <w:tabs>
                <w:tab w:val="left" w:pos="601"/>
                <w:tab w:val="left" w:pos="1168"/>
              </w:tabs>
              <w:spacing w:before="120" w:line="240" w:lineRule="atLeast"/>
              <w:rPr>
                <w:rFonts w:cs="Arial"/>
                <w:sz w:val="18"/>
                <w:szCs w:val="18"/>
              </w:rPr>
            </w:pPr>
            <w:r w:rsidRPr="00F418E7">
              <w:rPr>
                <w:rFonts w:cs="Arial"/>
                <w:sz w:val="18"/>
                <w:szCs w:val="18"/>
              </w:rPr>
              <w:t>8.</w:t>
            </w:r>
            <w:r w:rsidRPr="00F418E7">
              <w:rPr>
                <w:rFonts w:cs="Arial"/>
                <w:sz w:val="18"/>
                <w:szCs w:val="18"/>
              </w:rPr>
              <w:tab/>
              <w:t>Autorización para la diseminación</w:t>
            </w:r>
          </w:p>
          <w:p w:rsidR="004658D0" w:rsidRPr="00F418E7" w:rsidRDefault="004658D0" w:rsidP="00C77ABF">
            <w:pPr>
              <w:tabs>
                <w:tab w:val="left" w:pos="601"/>
                <w:tab w:val="left" w:pos="1168"/>
              </w:tabs>
              <w:spacing w:line="240" w:lineRule="atLeast"/>
              <w:rPr>
                <w:rFonts w:cs="Arial"/>
                <w:sz w:val="18"/>
                <w:szCs w:val="18"/>
              </w:rPr>
            </w:pPr>
          </w:p>
          <w:p w:rsidR="004658D0" w:rsidRPr="00F418E7" w:rsidRDefault="004658D0" w:rsidP="00C77ABF">
            <w:pPr>
              <w:tabs>
                <w:tab w:val="left" w:pos="601"/>
                <w:tab w:val="left" w:pos="1168"/>
              </w:tabs>
              <w:spacing w:line="240" w:lineRule="atLeast"/>
              <w:ind w:left="567" w:hanging="567"/>
              <w:rPr>
                <w:rFonts w:cs="Arial"/>
                <w:sz w:val="18"/>
                <w:szCs w:val="18"/>
              </w:rPr>
            </w:pPr>
            <w:r w:rsidRPr="00F418E7">
              <w:rPr>
                <w:rFonts w:cs="Arial"/>
                <w:sz w:val="18"/>
                <w:szCs w:val="18"/>
              </w:rPr>
              <w:tab/>
              <w:t>a)</w:t>
            </w:r>
            <w:r w:rsidRPr="00F418E7">
              <w:rPr>
                <w:rFonts w:cs="Arial"/>
                <w:sz w:val="18"/>
                <w:szCs w:val="18"/>
              </w:rPr>
              <w:tab/>
              <w:t>¿Se exige una autorización previa para poder diseminar la variedad en virtud de la legislación relativa a la protección del medio ambiente y la salud humana y animal?</w:t>
            </w:r>
          </w:p>
          <w:p w:rsidR="004658D0" w:rsidRPr="00F418E7" w:rsidRDefault="004658D0" w:rsidP="00C77ABF">
            <w:pPr>
              <w:tabs>
                <w:tab w:val="left" w:pos="601"/>
                <w:tab w:val="left" w:pos="1168"/>
              </w:tabs>
              <w:spacing w:line="240" w:lineRule="atLeast"/>
              <w:rPr>
                <w:rFonts w:cs="Arial"/>
                <w:sz w:val="18"/>
                <w:szCs w:val="18"/>
              </w:rPr>
            </w:pPr>
          </w:p>
          <w:p w:rsidR="004658D0" w:rsidRPr="00F418E7" w:rsidRDefault="004658D0" w:rsidP="00C77ABF">
            <w:pPr>
              <w:tabs>
                <w:tab w:val="left" w:pos="601"/>
                <w:tab w:val="left" w:pos="1168"/>
                <w:tab w:val="left" w:pos="2019"/>
                <w:tab w:val="left" w:pos="4003"/>
                <w:tab w:val="left" w:pos="4854"/>
              </w:tabs>
              <w:spacing w:line="240" w:lineRule="atLeast"/>
              <w:rPr>
                <w:rFonts w:cs="Arial"/>
                <w:sz w:val="18"/>
                <w:szCs w:val="18"/>
              </w:rPr>
            </w:pPr>
            <w:r w:rsidRPr="00F418E7">
              <w:rPr>
                <w:rFonts w:cs="Arial"/>
                <w:sz w:val="18"/>
                <w:szCs w:val="18"/>
              </w:rPr>
              <w:tab/>
            </w:r>
            <w:r w:rsidRPr="00F418E7">
              <w:rPr>
                <w:rFonts w:cs="Arial"/>
                <w:sz w:val="18"/>
                <w:szCs w:val="18"/>
              </w:rPr>
              <w:tab/>
              <w:t>Sí</w:t>
            </w:r>
            <w:r w:rsidRPr="00F418E7">
              <w:rPr>
                <w:rFonts w:cs="Arial"/>
                <w:sz w:val="18"/>
                <w:szCs w:val="18"/>
              </w:rPr>
              <w:tab/>
              <w:t>[   ]</w:t>
            </w:r>
            <w:r w:rsidRPr="00F418E7">
              <w:rPr>
                <w:rFonts w:cs="Arial"/>
                <w:sz w:val="18"/>
                <w:szCs w:val="18"/>
              </w:rPr>
              <w:tab/>
              <w:t>No</w:t>
            </w:r>
            <w:r w:rsidRPr="00F418E7">
              <w:rPr>
                <w:rFonts w:cs="Arial"/>
                <w:sz w:val="18"/>
                <w:szCs w:val="18"/>
              </w:rPr>
              <w:tab/>
              <w:t>[   ]</w:t>
            </w:r>
          </w:p>
          <w:p w:rsidR="004658D0" w:rsidRPr="00F418E7" w:rsidRDefault="004658D0" w:rsidP="00C77ABF">
            <w:pPr>
              <w:tabs>
                <w:tab w:val="left" w:pos="601"/>
                <w:tab w:val="left" w:pos="1168"/>
              </w:tabs>
              <w:spacing w:line="240" w:lineRule="atLeast"/>
              <w:rPr>
                <w:rFonts w:cs="Arial"/>
                <w:sz w:val="18"/>
                <w:szCs w:val="18"/>
              </w:rPr>
            </w:pPr>
          </w:p>
          <w:p w:rsidR="004658D0" w:rsidRPr="00F418E7" w:rsidRDefault="004658D0" w:rsidP="00C77ABF">
            <w:pPr>
              <w:tabs>
                <w:tab w:val="left" w:pos="601"/>
                <w:tab w:val="left" w:pos="1168"/>
              </w:tabs>
              <w:spacing w:line="240" w:lineRule="atLeast"/>
              <w:rPr>
                <w:rFonts w:cs="Arial"/>
                <w:sz w:val="18"/>
                <w:szCs w:val="18"/>
              </w:rPr>
            </w:pPr>
            <w:r w:rsidRPr="00F418E7">
              <w:rPr>
                <w:rFonts w:cs="Arial"/>
                <w:sz w:val="18"/>
                <w:szCs w:val="18"/>
              </w:rPr>
              <w:tab/>
              <w:t>b)</w:t>
            </w:r>
            <w:r w:rsidRPr="00F418E7">
              <w:rPr>
                <w:rFonts w:cs="Arial"/>
                <w:sz w:val="18"/>
                <w:szCs w:val="18"/>
              </w:rPr>
              <w:tab/>
              <w:t>¿Se ha obtenido dicha autorización?</w:t>
            </w:r>
          </w:p>
          <w:p w:rsidR="004658D0" w:rsidRPr="00F418E7" w:rsidRDefault="004658D0" w:rsidP="00C77ABF">
            <w:pPr>
              <w:tabs>
                <w:tab w:val="left" w:pos="601"/>
                <w:tab w:val="left" w:pos="1168"/>
              </w:tabs>
              <w:spacing w:line="240" w:lineRule="atLeast"/>
              <w:rPr>
                <w:rFonts w:cs="Arial"/>
                <w:sz w:val="18"/>
                <w:szCs w:val="18"/>
              </w:rPr>
            </w:pPr>
          </w:p>
          <w:p w:rsidR="004658D0" w:rsidRPr="00F418E7" w:rsidRDefault="004658D0" w:rsidP="00C77ABF">
            <w:pPr>
              <w:tabs>
                <w:tab w:val="left" w:pos="601"/>
                <w:tab w:val="left" w:pos="1168"/>
                <w:tab w:val="left" w:pos="2019"/>
                <w:tab w:val="left" w:pos="4003"/>
                <w:tab w:val="left" w:pos="4854"/>
              </w:tabs>
              <w:spacing w:line="240" w:lineRule="atLeast"/>
              <w:rPr>
                <w:rFonts w:cs="Arial"/>
                <w:sz w:val="18"/>
                <w:szCs w:val="18"/>
              </w:rPr>
            </w:pPr>
            <w:r w:rsidRPr="00F418E7">
              <w:rPr>
                <w:rFonts w:cs="Arial"/>
                <w:sz w:val="18"/>
                <w:szCs w:val="18"/>
              </w:rPr>
              <w:tab/>
            </w:r>
            <w:r w:rsidRPr="00F418E7">
              <w:rPr>
                <w:rFonts w:cs="Arial"/>
                <w:sz w:val="18"/>
                <w:szCs w:val="18"/>
              </w:rPr>
              <w:tab/>
              <w:t>Sí</w:t>
            </w:r>
            <w:r w:rsidRPr="00F418E7">
              <w:rPr>
                <w:rFonts w:cs="Arial"/>
                <w:sz w:val="18"/>
                <w:szCs w:val="18"/>
              </w:rPr>
              <w:tab/>
              <w:t>[   ]</w:t>
            </w:r>
            <w:r w:rsidRPr="00F418E7">
              <w:rPr>
                <w:rFonts w:cs="Arial"/>
                <w:sz w:val="18"/>
                <w:szCs w:val="18"/>
              </w:rPr>
              <w:tab/>
              <w:t>No</w:t>
            </w:r>
            <w:r w:rsidRPr="00F418E7">
              <w:rPr>
                <w:rFonts w:cs="Arial"/>
                <w:sz w:val="18"/>
                <w:szCs w:val="18"/>
              </w:rPr>
              <w:tab/>
              <w:t>[   ]</w:t>
            </w:r>
          </w:p>
          <w:p w:rsidR="004658D0" w:rsidRPr="00F418E7" w:rsidRDefault="004658D0" w:rsidP="00C77ABF">
            <w:pPr>
              <w:tabs>
                <w:tab w:val="left" w:pos="601"/>
                <w:tab w:val="left" w:pos="1168"/>
              </w:tabs>
              <w:spacing w:line="240" w:lineRule="atLeast"/>
              <w:rPr>
                <w:rFonts w:cs="Arial"/>
                <w:sz w:val="18"/>
                <w:szCs w:val="18"/>
              </w:rPr>
            </w:pPr>
          </w:p>
          <w:p w:rsidR="004658D0" w:rsidRPr="00F418E7" w:rsidRDefault="004658D0" w:rsidP="00C77ABF">
            <w:pPr>
              <w:tabs>
                <w:tab w:val="left" w:pos="601"/>
                <w:tab w:val="left" w:pos="1168"/>
              </w:tabs>
              <w:spacing w:line="240" w:lineRule="atLeast"/>
              <w:rPr>
                <w:rFonts w:cs="Arial"/>
                <w:sz w:val="18"/>
                <w:szCs w:val="18"/>
              </w:rPr>
            </w:pPr>
            <w:r w:rsidRPr="00F418E7">
              <w:rPr>
                <w:rFonts w:cs="Arial"/>
                <w:sz w:val="18"/>
                <w:szCs w:val="18"/>
              </w:rPr>
              <w:tab/>
              <w:t>Si la segunda respuesta es afirmativa, sírvase presentar una copia de la autorización.</w:t>
            </w:r>
          </w:p>
          <w:p w:rsidR="004658D0" w:rsidRPr="00F418E7" w:rsidRDefault="004658D0" w:rsidP="00C77ABF">
            <w:pPr>
              <w:spacing w:line="240" w:lineRule="atLeast"/>
              <w:rPr>
                <w:rFonts w:cs="Arial"/>
                <w:sz w:val="18"/>
                <w:szCs w:val="18"/>
              </w:rPr>
            </w:pPr>
          </w:p>
        </w:tc>
      </w:tr>
      <w:tr w:rsidR="004658D0" w:rsidRPr="00031BD2" w:rsidTr="00C7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4658D0" w:rsidRPr="00F418E7" w:rsidRDefault="004658D0" w:rsidP="00C77ABF">
            <w:pPr>
              <w:tabs>
                <w:tab w:val="left" w:pos="601"/>
              </w:tabs>
              <w:rPr>
                <w:rFonts w:cs="Arial"/>
                <w:sz w:val="18"/>
                <w:szCs w:val="18"/>
              </w:rPr>
            </w:pPr>
            <w:r w:rsidRPr="00F418E7">
              <w:rPr>
                <w:rFonts w:cs="Arial"/>
                <w:sz w:val="18"/>
                <w:szCs w:val="18"/>
              </w:rPr>
              <w:br/>
              <w:t xml:space="preserve">9. </w:t>
            </w:r>
            <w:r w:rsidRPr="00F418E7">
              <w:rPr>
                <w:rFonts w:cs="Arial"/>
                <w:sz w:val="18"/>
                <w:szCs w:val="18"/>
              </w:rPr>
              <w:tab/>
              <w:t>Información sobre el material vegetal que deberá ser examinado o presentado para ser examinado.</w:t>
            </w:r>
          </w:p>
          <w:p w:rsidR="004658D0" w:rsidRPr="00F418E7" w:rsidRDefault="004658D0" w:rsidP="00C77ABF">
            <w:pPr>
              <w:tabs>
                <w:tab w:val="left" w:pos="601"/>
              </w:tabs>
              <w:rPr>
                <w:rFonts w:cs="Arial"/>
                <w:sz w:val="18"/>
                <w:szCs w:val="18"/>
              </w:rPr>
            </w:pPr>
          </w:p>
          <w:p w:rsidR="004658D0" w:rsidRPr="00F418E7" w:rsidRDefault="004658D0" w:rsidP="00C77ABF">
            <w:pPr>
              <w:tabs>
                <w:tab w:val="left" w:pos="601"/>
              </w:tabs>
              <w:rPr>
                <w:rFonts w:cs="Arial"/>
                <w:sz w:val="18"/>
                <w:szCs w:val="18"/>
              </w:rPr>
            </w:pPr>
            <w:r w:rsidRPr="00F418E7">
              <w:rPr>
                <w:rFonts w:cs="Arial"/>
                <w:sz w:val="18"/>
                <w:szCs w:val="18"/>
              </w:rPr>
              <w:t>9.1</w:t>
            </w:r>
            <w:r w:rsidRPr="00F418E7">
              <w:rPr>
                <w:rFonts w:cs="Arial"/>
                <w:sz w:val="18"/>
                <w:szCs w:val="18"/>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F418E7">
              <w:rPr>
                <w:rFonts w:cs="Arial"/>
                <w:sz w:val="18"/>
                <w:szCs w:val="18"/>
              </w:rPr>
              <w:t>portainjertos</w:t>
            </w:r>
            <w:proofErr w:type="spellEnd"/>
            <w:r w:rsidRPr="00F418E7">
              <w:rPr>
                <w:rFonts w:cs="Arial"/>
                <w:sz w:val="18"/>
                <w:szCs w:val="18"/>
              </w:rPr>
              <w:t xml:space="preserve"> y patrones tomados en distintos estados de desarrollo de un árbol, etcétera.</w:t>
            </w:r>
          </w:p>
          <w:p w:rsidR="004658D0" w:rsidRPr="00F418E7" w:rsidRDefault="004658D0" w:rsidP="00C77ABF">
            <w:pPr>
              <w:tabs>
                <w:tab w:val="left" w:pos="601"/>
              </w:tabs>
              <w:rPr>
                <w:rFonts w:cs="Arial"/>
                <w:sz w:val="18"/>
                <w:szCs w:val="18"/>
              </w:rPr>
            </w:pPr>
          </w:p>
          <w:p w:rsidR="004658D0" w:rsidRPr="00F418E7" w:rsidRDefault="004658D0" w:rsidP="00C77ABF">
            <w:pPr>
              <w:tabs>
                <w:tab w:val="left" w:pos="601"/>
              </w:tabs>
              <w:rPr>
                <w:rFonts w:cs="Arial"/>
                <w:sz w:val="18"/>
                <w:szCs w:val="18"/>
              </w:rPr>
            </w:pPr>
            <w:r w:rsidRPr="00F418E7">
              <w:rPr>
                <w:rFonts w:cs="Arial"/>
                <w:sz w:val="18"/>
                <w:szCs w:val="18"/>
              </w:rPr>
              <w:t>9.2</w:t>
            </w:r>
            <w:r w:rsidRPr="00F418E7">
              <w:rPr>
                <w:rFonts w:cs="Arial"/>
                <w:sz w:val="18"/>
                <w:szCs w:val="18"/>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4658D0" w:rsidRPr="00F418E7" w:rsidRDefault="004658D0" w:rsidP="00C77ABF">
            <w:pPr>
              <w:tabs>
                <w:tab w:val="left" w:pos="601"/>
              </w:tabs>
              <w:rPr>
                <w:rFonts w:cs="Arial"/>
                <w:sz w:val="18"/>
                <w:szCs w:val="18"/>
              </w:rPr>
            </w:pPr>
          </w:p>
          <w:p w:rsidR="004658D0" w:rsidRPr="00F418E7" w:rsidRDefault="004658D0" w:rsidP="00C77ABF">
            <w:pPr>
              <w:keepNext/>
              <w:tabs>
                <w:tab w:val="left" w:pos="1168"/>
                <w:tab w:val="left" w:pos="7122"/>
                <w:tab w:val="left" w:pos="8256"/>
              </w:tabs>
              <w:spacing w:line="240" w:lineRule="atLeast"/>
              <w:ind w:left="1169" w:right="317" w:hanging="568"/>
              <w:rPr>
                <w:rFonts w:cs="Arial"/>
                <w:sz w:val="18"/>
                <w:szCs w:val="18"/>
              </w:rPr>
            </w:pPr>
            <w:r w:rsidRPr="00F418E7">
              <w:rPr>
                <w:rFonts w:cs="Arial"/>
                <w:sz w:val="18"/>
                <w:szCs w:val="18"/>
              </w:rPr>
              <w:t>a)</w:t>
            </w:r>
            <w:r w:rsidRPr="00F418E7">
              <w:rPr>
                <w:rFonts w:cs="Arial"/>
                <w:sz w:val="18"/>
                <w:szCs w:val="18"/>
              </w:rPr>
              <w:tab/>
              <w:t xml:space="preserve">Microorganismos (por ejemplo, virus, bacterias, </w:t>
            </w:r>
            <w:proofErr w:type="spellStart"/>
            <w:r w:rsidRPr="00F418E7">
              <w:rPr>
                <w:rFonts w:cs="Arial"/>
                <w:sz w:val="18"/>
                <w:szCs w:val="18"/>
              </w:rPr>
              <w:t>fitoplasma</w:t>
            </w:r>
            <w:proofErr w:type="spellEnd"/>
            <w:r w:rsidRPr="00F418E7">
              <w:rPr>
                <w:rFonts w:cs="Arial"/>
                <w:sz w:val="18"/>
                <w:szCs w:val="18"/>
              </w:rPr>
              <w:t>)</w:t>
            </w:r>
            <w:r w:rsidRPr="00F418E7">
              <w:rPr>
                <w:rFonts w:cs="Arial"/>
                <w:sz w:val="18"/>
                <w:szCs w:val="18"/>
              </w:rPr>
              <w:tab/>
              <w:t>Sí  [  ]</w:t>
            </w:r>
            <w:r w:rsidRPr="00F418E7">
              <w:rPr>
                <w:rFonts w:cs="Arial"/>
                <w:sz w:val="18"/>
                <w:szCs w:val="18"/>
              </w:rPr>
              <w:tab/>
              <w:t>No  [  ]</w:t>
            </w:r>
          </w:p>
          <w:p w:rsidR="004658D0" w:rsidRPr="00F418E7" w:rsidRDefault="004658D0" w:rsidP="00C77ABF">
            <w:pPr>
              <w:keepNext/>
              <w:tabs>
                <w:tab w:val="left" w:pos="1168"/>
                <w:tab w:val="left" w:pos="7122"/>
                <w:tab w:val="left" w:pos="8256"/>
              </w:tabs>
              <w:spacing w:line="240" w:lineRule="atLeast"/>
              <w:ind w:left="1169" w:right="317" w:hanging="568"/>
              <w:rPr>
                <w:rFonts w:cs="Arial"/>
                <w:sz w:val="18"/>
                <w:szCs w:val="18"/>
              </w:rPr>
            </w:pPr>
          </w:p>
          <w:p w:rsidR="004658D0" w:rsidRPr="00F418E7" w:rsidRDefault="004658D0" w:rsidP="00C77ABF">
            <w:pPr>
              <w:keepNext/>
              <w:tabs>
                <w:tab w:val="left" w:pos="1168"/>
                <w:tab w:val="left" w:pos="7122"/>
                <w:tab w:val="left" w:pos="8256"/>
              </w:tabs>
              <w:spacing w:line="240" w:lineRule="atLeast"/>
              <w:ind w:left="1169" w:right="317" w:hanging="568"/>
              <w:jc w:val="left"/>
              <w:rPr>
                <w:rFonts w:cs="Arial"/>
                <w:sz w:val="18"/>
                <w:szCs w:val="18"/>
              </w:rPr>
            </w:pPr>
            <w:r w:rsidRPr="00F418E7">
              <w:rPr>
                <w:rFonts w:cs="Arial"/>
                <w:sz w:val="18"/>
                <w:szCs w:val="18"/>
              </w:rPr>
              <w:t>b)</w:t>
            </w:r>
            <w:r w:rsidRPr="00F418E7">
              <w:rPr>
                <w:rFonts w:cs="Arial"/>
                <w:sz w:val="18"/>
                <w:szCs w:val="18"/>
              </w:rPr>
              <w:tab/>
              <w:t xml:space="preserve">Tratamiento químico (por ejemplo, retardadores del </w:t>
            </w:r>
            <w:r w:rsidRPr="00F418E7">
              <w:rPr>
                <w:rFonts w:cs="Arial"/>
                <w:sz w:val="18"/>
                <w:szCs w:val="18"/>
              </w:rPr>
              <w:tab/>
              <w:t>Sí  [  ]</w:t>
            </w:r>
            <w:r w:rsidRPr="00F418E7">
              <w:rPr>
                <w:rFonts w:cs="Arial"/>
                <w:sz w:val="18"/>
                <w:szCs w:val="18"/>
              </w:rPr>
              <w:tab/>
              <w:t>No  [  ]</w:t>
            </w:r>
            <w:r w:rsidRPr="00F418E7">
              <w:rPr>
                <w:rFonts w:cs="Arial"/>
                <w:sz w:val="18"/>
                <w:szCs w:val="18"/>
              </w:rPr>
              <w:br/>
              <w:t xml:space="preserve">crecimiento, pesticidas) </w:t>
            </w:r>
            <w:r w:rsidRPr="00F418E7">
              <w:rPr>
                <w:rFonts w:cs="Arial"/>
                <w:sz w:val="18"/>
                <w:szCs w:val="18"/>
              </w:rPr>
              <w:tab/>
            </w:r>
          </w:p>
          <w:p w:rsidR="004658D0" w:rsidRPr="00F418E7" w:rsidRDefault="004658D0" w:rsidP="00C77ABF">
            <w:pPr>
              <w:keepNext/>
              <w:tabs>
                <w:tab w:val="left" w:pos="1168"/>
                <w:tab w:val="left" w:pos="7122"/>
                <w:tab w:val="left" w:pos="8256"/>
              </w:tabs>
              <w:spacing w:line="240" w:lineRule="atLeast"/>
              <w:ind w:left="1169" w:right="317" w:hanging="568"/>
              <w:rPr>
                <w:rFonts w:cs="Arial"/>
                <w:sz w:val="18"/>
                <w:szCs w:val="18"/>
              </w:rPr>
            </w:pPr>
          </w:p>
          <w:p w:rsidR="004658D0" w:rsidRPr="00F418E7" w:rsidRDefault="004658D0" w:rsidP="00C77ABF">
            <w:pPr>
              <w:keepNext/>
              <w:tabs>
                <w:tab w:val="left" w:pos="1168"/>
                <w:tab w:val="left" w:pos="7122"/>
                <w:tab w:val="left" w:pos="8256"/>
              </w:tabs>
              <w:spacing w:line="240" w:lineRule="atLeast"/>
              <w:ind w:left="1169" w:right="317" w:hanging="568"/>
              <w:rPr>
                <w:rFonts w:cs="Arial"/>
                <w:sz w:val="18"/>
                <w:szCs w:val="18"/>
              </w:rPr>
            </w:pPr>
            <w:r w:rsidRPr="00F418E7">
              <w:rPr>
                <w:rFonts w:cs="Arial"/>
                <w:sz w:val="18"/>
                <w:szCs w:val="18"/>
              </w:rPr>
              <w:t>c)</w:t>
            </w:r>
            <w:r w:rsidRPr="00F418E7">
              <w:rPr>
                <w:rFonts w:cs="Arial"/>
                <w:sz w:val="18"/>
                <w:szCs w:val="18"/>
              </w:rPr>
              <w:tab/>
              <w:t>Cultivo de tejido</w:t>
            </w:r>
            <w:r w:rsidRPr="00F418E7">
              <w:rPr>
                <w:rFonts w:cs="Arial"/>
                <w:sz w:val="18"/>
                <w:szCs w:val="18"/>
              </w:rPr>
              <w:tab/>
              <w:t>Sí  [  ]</w:t>
            </w:r>
            <w:r w:rsidRPr="00F418E7">
              <w:rPr>
                <w:rFonts w:cs="Arial"/>
                <w:sz w:val="18"/>
                <w:szCs w:val="18"/>
              </w:rPr>
              <w:tab/>
              <w:t>No  [  ]</w:t>
            </w:r>
          </w:p>
          <w:p w:rsidR="004658D0" w:rsidRPr="00F418E7" w:rsidRDefault="004658D0" w:rsidP="00C77ABF">
            <w:pPr>
              <w:keepNext/>
              <w:tabs>
                <w:tab w:val="left" w:pos="1168"/>
                <w:tab w:val="left" w:pos="7122"/>
                <w:tab w:val="left" w:pos="8256"/>
              </w:tabs>
              <w:spacing w:line="240" w:lineRule="atLeast"/>
              <w:ind w:left="1169" w:right="317" w:hanging="568"/>
              <w:rPr>
                <w:rFonts w:cs="Arial"/>
                <w:sz w:val="18"/>
                <w:szCs w:val="18"/>
              </w:rPr>
            </w:pPr>
          </w:p>
          <w:p w:rsidR="004658D0" w:rsidRPr="00F418E7" w:rsidRDefault="004658D0" w:rsidP="00C77ABF">
            <w:pPr>
              <w:keepNext/>
              <w:tabs>
                <w:tab w:val="left" w:pos="1168"/>
                <w:tab w:val="left" w:pos="7122"/>
                <w:tab w:val="left" w:pos="8256"/>
              </w:tabs>
              <w:spacing w:line="240" w:lineRule="atLeast"/>
              <w:ind w:left="1168" w:right="317" w:hanging="568"/>
              <w:rPr>
                <w:rFonts w:cs="Arial"/>
                <w:sz w:val="18"/>
                <w:szCs w:val="18"/>
              </w:rPr>
            </w:pPr>
            <w:r w:rsidRPr="00F418E7">
              <w:rPr>
                <w:rFonts w:cs="Arial"/>
                <w:sz w:val="18"/>
                <w:szCs w:val="18"/>
              </w:rPr>
              <w:t>d)</w:t>
            </w:r>
            <w:r w:rsidRPr="00F418E7">
              <w:rPr>
                <w:rFonts w:cs="Arial"/>
                <w:sz w:val="18"/>
                <w:szCs w:val="18"/>
              </w:rPr>
              <w:tab/>
              <w:t xml:space="preserve">Otros factores </w:t>
            </w:r>
            <w:r w:rsidRPr="00F418E7">
              <w:rPr>
                <w:rFonts w:cs="Arial"/>
                <w:sz w:val="18"/>
                <w:szCs w:val="18"/>
              </w:rPr>
              <w:tab/>
              <w:t>Sí  [  ]</w:t>
            </w:r>
            <w:r w:rsidRPr="00F418E7">
              <w:rPr>
                <w:rFonts w:cs="Arial"/>
                <w:sz w:val="18"/>
                <w:szCs w:val="18"/>
              </w:rPr>
              <w:tab/>
              <w:t>No  [  ]</w:t>
            </w:r>
          </w:p>
          <w:p w:rsidR="004658D0" w:rsidRPr="00F418E7" w:rsidRDefault="004658D0" w:rsidP="00C77ABF">
            <w:pPr>
              <w:keepNext/>
              <w:tabs>
                <w:tab w:val="left" w:pos="1168"/>
                <w:tab w:val="left" w:pos="7122"/>
                <w:tab w:val="left" w:pos="8256"/>
              </w:tabs>
              <w:spacing w:line="240" w:lineRule="atLeast"/>
              <w:ind w:left="567" w:right="317" w:hanging="568"/>
              <w:rPr>
                <w:rFonts w:cs="Arial"/>
                <w:sz w:val="18"/>
                <w:szCs w:val="18"/>
              </w:rPr>
            </w:pPr>
          </w:p>
          <w:p w:rsidR="004658D0" w:rsidRPr="00F418E7" w:rsidRDefault="004658D0" w:rsidP="00C77ABF">
            <w:pPr>
              <w:keepNext/>
              <w:tabs>
                <w:tab w:val="left" w:pos="7122"/>
                <w:tab w:val="left" w:pos="8256"/>
              </w:tabs>
              <w:spacing w:line="240" w:lineRule="atLeast"/>
              <w:ind w:left="601" w:right="317"/>
              <w:rPr>
                <w:rFonts w:cs="Arial"/>
                <w:sz w:val="18"/>
                <w:szCs w:val="18"/>
              </w:rPr>
            </w:pPr>
            <w:r w:rsidRPr="00F418E7">
              <w:rPr>
                <w:rFonts w:cs="Arial"/>
                <w:sz w:val="18"/>
                <w:szCs w:val="18"/>
              </w:rPr>
              <w:t>Si ha contestado afirmativamente a alguna de las preguntas sírvase suministrar detalles.</w:t>
            </w:r>
          </w:p>
          <w:p w:rsidR="004658D0" w:rsidRPr="00F418E7" w:rsidRDefault="004658D0" w:rsidP="00C77ABF">
            <w:pPr>
              <w:keepNext/>
              <w:tabs>
                <w:tab w:val="left" w:pos="1168"/>
                <w:tab w:val="left" w:pos="7122"/>
                <w:tab w:val="left" w:pos="8256"/>
              </w:tabs>
              <w:spacing w:line="240" w:lineRule="atLeast"/>
              <w:ind w:left="1169" w:right="317" w:hanging="568"/>
              <w:rPr>
                <w:rFonts w:cs="Arial"/>
                <w:sz w:val="18"/>
                <w:szCs w:val="18"/>
              </w:rPr>
            </w:pPr>
          </w:p>
          <w:p w:rsidR="004658D0" w:rsidRPr="00F418E7" w:rsidRDefault="004658D0" w:rsidP="00C77ABF">
            <w:pPr>
              <w:keepNext/>
              <w:tabs>
                <w:tab w:val="left" w:pos="1168"/>
                <w:tab w:val="left" w:pos="7122"/>
                <w:tab w:val="left" w:pos="8256"/>
              </w:tabs>
              <w:spacing w:line="240" w:lineRule="atLeast"/>
              <w:ind w:left="1169" w:right="317" w:hanging="568"/>
              <w:rPr>
                <w:rFonts w:cs="Arial"/>
                <w:sz w:val="18"/>
                <w:szCs w:val="18"/>
              </w:rPr>
            </w:pPr>
            <w:r w:rsidRPr="00F418E7">
              <w:rPr>
                <w:rFonts w:cs="Arial"/>
                <w:sz w:val="18"/>
                <w:szCs w:val="18"/>
              </w:rPr>
              <w:t>……………………………………………………………</w:t>
            </w:r>
          </w:p>
          <w:p w:rsidR="004658D0" w:rsidRPr="00F418E7" w:rsidRDefault="004658D0" w:rsidP="00C77ABF">
            <w:pPr>
              <w:keepNext/>
              <w:tabs>
                <w:tab w:val="left" w:pos="1168"/>
                <w:tab w:val="left" w:pos="7122"/>
                <w:tab w:val="left" w:pos="8256"/>
              </w:tabs>
              <w:spacing w:line="240" w:lineRule="atLeast"/>
              <w:ind w:left="1169" w:right="317" w:hanging="568"/>
              <w:rPr>
                <w:rFonts w:cs="Arial"/>
                <w:sz w:val="18"/>
                <w:szCs w:val="18"/>
              </w:rPr>
            </w:pPr>
          </w:p>
          <w:p w:rsidR="004658D0" w:rsidRPr="00F418E7" w:rsidRDefault="004658D0" w:rsidP="00C77ABF">
            <w:pPr>
              <w:keepNext/>
              <w:tabs>
                <w:tab w:val="left" w:pos="1168"/>
                <w:tab w:val="left" w:pos="7122"/>
                <w:tab w:val="left" w:pos="8256"/>
              </w:tabs>
              <w:spacing w:line="240" w:lineRule="atLeast"/>
              <w:ind w:left="602" w:right="317" w:hanging="602"/>
              <w:rPr>
                <w:rFonts w:cs="Arial"/>
                <w:sz w:val="18"/>
                <w:szCs w:val="18"/>
              </w:rPr>
            </w:pPr>
            <w:r w:rsidRPr="00F418E7">
              <w:rPr>
                <w:rFonts w:cs="Arial"/>
                <w:sz w:val="18"/>
                <w:szCs w:val="18"/>
              </w:rPr>
              <w:t xml:space="preserve">{ </w:t>
            </w:r>
            <w:r w:rsidRPr="00F418E7">
              <w:rPr>
                <w:rFonts w:cs="Arial"/>
                <w:b/>
                <w:sz w:val="18"/>
                <w:szCs w:val="18"/>
                <w:bdr w:val="single" w:sz="12" w:space="0" w:color="auto"/>
                <w:shd w:val="pct12" w:color="auto" w:fill="auto"/>
              </w:rPr>
              <w:t>ASW 17</w:t>
            </w:r>
            <w:r w:rsidRPr="00F418E7">
              <w:rPr>
                <w:rFonts w:cs="Arial"/>
                <w:sz w:val="18"/>
                <w:szCs w:val="18"/>
                <w:bdr w:val="single" w:sz="12" w:space="0" w:color="auto"/>
              </w:rPr>
              <w:t xml:space="preserve"> </w:t>
            </w:r>
            <w:r w:rsidRPr="00F418E7">
              <w:rPr>
                <w:rFonts w:cs="Arial"/>
                <w:sz w:val="18"/>
                <w:szCs w:val="18"/>
              </w:rPr>
              <w:t xml:space="preserve"> (Capítulo 10:  TQ 9.3) – Análisis para detectar la presencia de virus u otros agentes patógenos}</w:t>
            </w:r>
          </w:p>
          <w:p w:rsidR="004658D0" w:rsidRPr="00F418E7" w:rsidRDefault="004658D0" w:rsidP="00C77ABF">
            <w:pPr>
              <w:keepNext/>
              <w:tabs>
                <w:tab w:val="left" w:pos="1168"/>
                <w:tab w:val="left" w:pos="7122"/>
                <w:tab w:val="left" w:pos="8256"/>
              </w:tabs>
              <w:spacing w:line="240" w:lineRule="atLeast"/>
              <w:ind w:left="602" w:right="317" w:hanging="602"/>
              <w:rPr>
                <w:rFonts w:cs="Arial"/>
                <w:sz w:val="18"/>
                <w:szCs w:val="18"/>
              </w:rPr>
            </w:pPr>
          </w:p>
        </w:tc>
      </w:tr>
      <w:tr w:rsidR="004658D0" w:rsidRPr="00031BD2" w:rsidTr="00C7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4658D0" w:rsidRPr="00F418E7" w:rsidRDefault="00F418E7" w:rsidP="00C77ABF">
            <w:pPr>
              <w:tabs>
                <w:tab w:val="left" w:pos="601"/>
              </w:tabs>
              <w:spacing w:before="120" w:line="240" w:lineRule="atLeast"/>
              <w:rPr>
                <w:rFonts w:cs="Arial"/>
                <w:sz w:val="18"/>
                <w:szCs w:val="18"/>
              </w:rPr>
            </w:pPr>
            <w:r w:rsidRPr="00F418E7">
              <w:rPr>
                <w:rFonts w:cs="Arial"/>
                <w:noProof/>
                <w:sz w:val="18"/>
                <w:szCs w:val="18"/>
                <w:lang w:val="en-US"/>
              </w:rPr>
              <mc:AlternateContent>
                <mc:Choice Requires="wps">
                  <w:drawing>
                    <wp:anchor distT="0" distB="0" distL="114300" distR="114300" simplePos="0" relativeHeight="251660288" behindDoc="0" locked="0" layoutInCell="0" allowOverlap="1" wp14:anchorId="6246F4B1" wp14:editId="57262063">
                      <wp:simplePos x="0" y="0"/>
                      <wp:positionH relativeFrom="column">
                        <wp:posOffset>1861185</wp:posOffset>
                      </wp:positionH>
                      <wp:positionV relativeFrom="paragraph">
                        <wp:posOffset>413385</wp:posOffset>
                      </wp:positionV>
                      <wp:extent cx="4040505" cy="274320"/>
                      <wp:effectExtent l="0" t="0" r="1714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6.55pt;margin-top:32.55pt;width:318.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AqIgIAAD4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" o:allowincell="f"/>
                  </w:pict>
                </mc:Fallback>
              </mc:AlternateContent>
            </w:r>
            <w:r w:rsidRPr="00F418E7">
              <w:rPr>
                <w:rFonts w:cs="Arial"/>
                <w:noProof/>
                <w:sz w:val="18"/>
                <w:szCs w:val="18"/>
                <w:lang w:val="en-US"/>
              </w:rPr>
              <mc:AlternateContent>
                <mc:Choice Requires="wps">
                  <w:drawing>
                    <wp:anchor distT="0" distB="0" distL="114300" distR="114300" simplePos="0" relativeHeight="251662336" behindDoc="0" locked="0" layoutInCell="0" allowOverlap="1" wp14:anchorId="6CB559FE" wp14:editId="044A51EC">
                      <wp:simplePos x="0" y="0"/>
                      <wp:positionH relativeFrom="column">
                        <wp:posOffset>4525010</wp:posOffset>
                      </wp:positionH>
                      <wp:positionV relativeFrom="paragraph">
                        <wp:posOffset>767715</wp:posOffset>
                      </wp:positionV>
                      <wp:extent cx="1371600" cy="2743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6.3pt;margin-top:60.45pt;width:10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" o:allowincell="f"/>
                  </w:pict>
                </mc:Fallback>
              </mc:AlternateContent>
            </w:r>
            <w:r w:rsidRPr="00F418E7">
              <w:rPr>
                <w:rFonts w:cs="Arial"/>
                <w:noProof/>
                <w:sz w:val="18"/>
                <w:szCs w:val="18"/>
                <w:lang w:val="en-US"/>
              </w:rPr>
              <mc:AlternateContent>
                <mc:Choice Requires="wps">
                  <w:drawing>
                    <wp:anchor distT="0" distB="0" distL="114300" distR="114300" simplePos="0" relativeHeight="251661312" behindDoc="0" locked="0" layoutInCell="0" allowOverlap="1" wp14:anchorId="32358CE6" wp14:editId="4B6B15F1">
                      <wp:simplePos x="0" y="0"/>
                      <wp:positionH relativeFrom="column">
                        <wp:posOffset>968375</wp:posOffset>
                      </wp:positionH>
                      <wp:positionV relativeFrom="paragraph">
                        <wp:posOffset>767715</wp:posOffset>
                      </wp:positionV>
                      <wp:extent cx="2651760" cy="274320"/>
                      <wp:effectExtent l="0" t="0" r="1524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6.25pt;margin-top:60.45pt;width:20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NhIgIAADw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" o:allowincell="f"/>
                  </w:pict>
                </mc:Fallback>
              </mc:AlternateContent>
            </w:r>
            <w:r w:rsidR="004658D0" w:rsidRPr="00F418E7">
              <w:rPr>
                <w:rFonts w:cs="Arial"/>
                <w:sz w:val="18"/>
                <w:szCs w:val="18"/>
              </w:rPr>
              <w:t>10.</w:t>
            </w:r>
            <w:r w:rsidR="004658D0" w:rsidRPr="00F418E7">
              <w:rPr>
                <w:rFonts w:cs="Arial"/>
                <w:sz w:val="18"/>
                <w:szCs w:val="18"/>
              </w:rPr>
              <w:tab/>
              <w:t xml:space="preserve">Por la presente declaro que, a mi leal saber y entender, la información proporcionada en este formulario es correcta: </w:t>
            </w:r>
          </w:p>
          <w:p w:rsidR="004658D0" w:rsidRPr="00F418E7" w:rsidRDefault="004658D0" w:rsidP="00C77ABF">
            <w:pPr>
              <w:spacing w:line="240" w:lineRule="atLeast"/>
              <w:rPr>
                <w:rFonts w:cs="Arial"/>
                <w:sz w:val="18"/>
                <w:szCs w:val="18"/>
              </w:rPr>
            </w:pPr>
          </w:p>
          <w:p w:rsidR="004658D0" w:rsidRPr="00F418E7" w:rsidRDefault="004658D0" w:rsidP="00C77ABF">
            <w:pPr>
              <w:tabs>
                <w:tab w:val="left" w:pos="567"/>
              </w:tabs>
              <w:spacing w:line="240" w:lineRule="atLeast"/>
              <w:rPr>
                <w:rFonts w:cs="Arial"/>
                <w:sz w:val="18"/>
                <w:szCs w:val="18"/>
              </w:rPr>
            </w:pPr>
            <w:r w:rsidRPr="00F418E7">
              <w:rPr>
                <w:rFonts w:cs="Arial"/>
                <w:sz w:val="18"/>
                <w:szCs w:val="18"/>
              </w:rPr>
              <w:tab/>
              <w:t>Nombre del solicitante</w:t>
            </w:r>
          </w:p>
          <w:p w:rsidR="004658D0" w:rsidRPr="00F418E7" w:rsidRDefault="004658D0" w:rsidP="00C77ABF">
            <w:pPr>
              <w:spacing w:line="240" w:lineRule="atLeast"/>
              <w:rPr>
                <w:rFonts w:cs="Arial"/>
                <w:sz w:val="18"/>
                <w:szCs w:val="18"/>
              </w:rPr>
            </w:pPr>
          </w:p>
          <w:p w:rsidR="004658D0" w:rsidRPr="00F418E7" w:rsidRDefault="004658D0" w:rsidP="00C77ABF">
            <w:pPr>
              <w:tabs>
                <w:tab w:val="left" w:pos="6271"/>
              </w:tabs>
              <w:spacing w:line="240" w:lineRule="atLeast"/>
              <w:ind w:left="567"/>
              <w:rPr>
                <w:rFonts w:cs="Arial"/>
                <w:sz w:val="18"/>
                <w:szCs w:val="18"/>
              </w:rPr>
            </w:pPr>
            <w:r w:rsidRPr="00F418E7">
              <w:rPr>
                <w:rFonts w:cs="Arial"/>
                <w:sz w:val="18"/>
                <w:szCs w:val="18"/>
              </w:rPr>
              <w:t>Firma</w:t>
            </w:r>
            <w:r w:rsidRPr="00F418E7">
              <w:rPr>
                <w:rFonts w:cs="Arial"/>
                <w:sz w:val="18"/>
                <w:szCs w:val="18"/>
              </w:rPr>
              <w:tab/>
              <w:t>Fecha</w:t>
            </w:r>
          </w:p>
          <w:p w:rsidR="004658D0" w:rsidRPr="00F418E7" w:rsidRDefault="004658D0" w:rsidP="00C77ABF">
            <w:pPr>
              <w:spacing w:line="240" w:lineRule="atLeast"/>
              <w:rPr>
                <w:rFonts w:cs="Arial"/>
                <w:sz w:val="18"/>
                <w:szCs w:val="18"/>
              </w:rPr>
            </w:pPr>
          </w:p>
        </w:tc>
      </w:tr>
    </w:tbl>
    <w:p w:rsidR="004658D0" w:rsidRPr="00031BD2" w:rsidRDefault="004658D0" w:rsidP="004658D0">
      <w:pPr>
        <w:jc w:val="right"/>
        <w:rPr>
          <w:rFonts w:cs="Arial"/>
        </w:rPr>
      </w:pPr>
    </w:p>
    <w:p w:rsidR="004658D0" w:rsidRPr="00031BD2" w:rsidRDefault="004658D0" w:rsidP="004658D0">
      <w:pPr>
        <w:jc w:val="right"/>
        <w:rPr>
          <w:rFonts w:cs="Arial"/>
        </w:rPr>
      </w:pPr>
    </w:p>
    <w:p w:rsidR="004658D0" w:rsidRPr="00031BD2" w:rsidRDefault="004658D0" w:rsidP="004658D0">
      <w:pPr>
        <w:jc w:val="right"/>
        <w:rPr>
          <w:rFonts w:cs="Arial"/>
        </w:rPr>
      </w:pPr>
    </w:p>
    <w:p w:rsidR="004658D0" w:rsidRPr="00031BD2" w:rsidRDefault="004658D0" w:rsidP="004658D0">
      <w:pPr>
        <w:pStyle w:val="Endofdocument"/>
        <w:jc w:val="right"/>
        <w:rPr>
          <w:rFonts w:cs="Arial"/>
        </w:rPr>
      </w:pPr>
      <w:r w:rsidRPr="00031BD2">
        <w:rPr>
          <w:rFonts w:cs="Arial"/>
        </w:rPr>
        <w:t>[Sigue el Anexo 2]</w:t>
      </w:r>
    </w:p>
    <w:p w:rsidR="004658D0" w:rsidRPr="00031BD2" w:rsidRDefault="004658D0" w:rsidP="004658D0">
      <w:pPr>
        <w:pStyle w:val="Normaltg"/>
        <w:spacing w:line="480" w:lineRule="auto"/>
        <w:rPr>
          <w:rFonts w:cs="Arial"/>
          <w:lang w:val="es-ES_tradnl"/>
        </w:rPr>
      </w:pPr>
    </w:p>
    <w:p w:rsidR="004658D0" w:rsidRPr="00031BD2" w:rsidRDefault="004658D0" w:rsidP="004658D0">
      <w:pPr>
        <w:pStyle w:val="Normaltg"/>
        <w:spacing w:line="480" w:lineRule="auto"/>
        <w:rPr>
          <w:rFonts w:cs="Arial"/>
          <w:lang w:val="es-ES_tradnl"/>
        </w:rPr>
      </w:pPr>
    </w:p>
    <w:p w:rsidR="004658D0" w:rsidRPr="00031BD2" w:rsidRDefault="004658D0" w:rsidP="004658D0">
      <w:pPr>
        <w:pStyle w:val="Normaltg"/>
        <w:spacing w:line="480" w:lineRule="auto"/>
        <w:rPr>
          <w:rFonts w:cs="Arial"/>
          <w:lang w:val="es-ES_tradnl"/>
        </w:rPr>
        <w:sectPr w:rsidR="004658D0" w:rsidRPr="00031BD2" w:rsidSect="004658D0">
          <w:headerReference w:type="default" r:id="rId22"/>
          <w:headerReference w:type="first" r:id="rId23"/>
          <w:footnotePr>
            <w:numFmt w:val="lowerLetter"/>
          </w:footnotePr>
          <w:endnotePr>
            <w:numFmt w:val="lowerLetter"/>
          </w:endnotePr>
          <w:type w:val="nextColumn"/>
          <w:pgSz w:w="11907" w:h="16840" w:code="9"/>
          <w:pgMar w:top="510" w:right="1134" w:bottom="1134" w:left="1134" w:header="510" w:footer="680" w:gutter="0"/>
          <w:cols w:space="720"/>
          <w:docGrid w:linePitch="272"/>
        </w:sectPr>
      </w:pPr>
    </w:p>
    <w:p w:rsidR="004658D0" w:rsidRPr="00031BD2" w:rsidRDefault="004658D0" w:rsidP="00303FB8">
      <w:pPr>
        <w:pStyle w:val="Annex"/>
      </w:pPr>
      <w:bookmarkStart w:id="793" w:name="_Toc32998034"/>
      <w:bookmarkStart w:id="794" w:name="_Toc33528782"/>
      <w:bookmarkStart w:id="795" w:name="_Toc33591431"/>
      <w:bookmarkStart w:id="796" w:name="_Toc33601558"/>
      <w:bookmarkStart w:id="797" w:name="_Toc63846919"/>
      <w:bookmarkStart w:id="798" w:name="_Toc63847423"/>
      <w:bookmarkStart w:id="799" w:name="_Toc64717207"/>
      <w:bookmarkStart w:id="800" w:name="_Toc258923806"/>
      <w:bookmarkStart w:id="801" w:name="_Toc399419605"/>
      <w:r w:rsidRPr="00031BD2">
        <w:t>ANEXO 2:</w:t>
      </w:r>
      <w:r w:rsidRPr="00031BD2">
        <w:br/>
        <w:t>TEXTO ESTÁNDAR ADICIONAL (ASW) PARA LA</w:t>
      </w:r>
      <w:r w:rsidR="00303FB8">
        <w:t> </w:t>
      </w:r>
      <w:r w:rsidRPr="00031BD2">
        <w:t>PLANTILLA DE LOS</w:t>
      </w:r>
      <w:r w:rsidR="00303FB8">
        <w:t> </w:t>
      </w:r>
      <w:r w:rsidRPr="00031BD2">
        <w:t>documentos TG</w:t>
      </w:r>
      <w:bookmarkEnd w:id="793"/>
      <w:bookmarkEnd w:id="794"/>
      <w:bookmarkEnd w:id="795"/>
      <w:bookmarkEnd w:id="796"/>
      <w:bookmarkEnd w:id="797"/>
      <w:bookmarkEnd w:id="798"/>
      <w:bookmarkEnd w:id="799"/>
      <w:bookmarkEnd w:id="800"/>
      <w:bookmarkEnd w:id="801"/>
    </w:p>
    <w:p w:rsidR="004658D0" w:rsidRPr="00031BD2" w:rsidRDefault="004658D0" w:rsidP="004658D0">
      <w:pPr>
        <w:rPr>
          <w:rFonts w:cs="Arial"/>
        </w:rPr>
      </w:pPr>
    </w:p>
    <w:p w:rsidR="004658D0" w:rsidRPr="00031BD2" w:rsidRDefault="004658D0" w:rsidP="004658D0">
      <w:pPr>
        <w:rPr>
          <w:rFonts w:cs="Arial"/>
        </w:rPr>
      </w:pPr>
    </w:p>
    <w:p w:rsidR="00303FB8" w:rsidRDefault="00303FB8">
      <w:pPr>
        <w:jc w:val="left"/>
        <w:rPr>
          <w:rFonts w:cs="Arial"/>
        </w:rPr>
      </w:pPr>
      <w:r>
        <w:rPr>
          <w:rFonts w:cs="Arial"/>
        </w:rPr>
        <w:br w:type="page"/>
      </w:r>
    </w:p>
    <w:p w:rsidR="004658D0" w:rsidRPr="00031BD2" w:rsidRDefault="004658D0" w:rsidP="004658D0">
      <w:pPr>
        <w:rPr>
          <w:rFonts w:cs="Arial"/>
        </w:rPr>
      </w:pPr>
      <w:r w:rsidRPr="00031BD2">
        <w:rPr>
          <w:rFonts w:cs="Arial"/>
        </w:rPr>
        <w:t>A continuación se expone el texto estándar adicional (ASW) que puede añadirse al texto estándar que figura en la plantilla de los documentos TG (Anexo 1).  La numeración sigue la numeración utilizada en la plantilla de los documentos TG.</w:t>
      </w:r>
    </w:p>
    <w:p w:rsidR="004658D0" w:rsidRPr="00031BD2" w:rsidRDefault="004658D0" w:rsidP="004658D0">
      <w:pPr>
        <w:rPr>
          <w:rFonts w:cs="Arial"/>
        </w:rPr>
      </w:pPr>
    </w:p>
    <w:p w:rsidR="004658D0" w:rsidRPr="00031BD2" w:rsidRDefault="004658D0" w:rsidP="004658D0">
      <w:pPr>
        <w:outlineLvl w:val="0"/>
        <w:rPr>
          <w:rFonts w:cs="Arial"/>
          <w:i/>
        </w:rPr>
      </w:pPr>
      <w:r w:rsidRPr="00031BD2">
        <w:rPr>
          <w:rFonts w:cs="Arial"/>
          <w:i/>
        </w:rPr>
        <w:t>Clave</w:t>
      </w:r>
    </w:p>
    <w:p w:rsidR="004658D0" w:rsidRPr="00031BD2" w:rsidRDefault="004658D0" w:rsidP="004658D0">
      <w:pPr>
        <w:rPr>
          <w:rFonts w:cs="Arial"/>
        </w:rPr>
      </w:pPr>
    </w:p>
    <w:p w:rsidR="004658D0" w:rsidRPr="00031BD2" w:rsidRDefault="004658D0" w:rsidP="004658D0">
      <w:pPr>
        <w:rPr>
          <w:rFonts w:cs="Arial"/>
        </w:rPr>
      </w:pPr>
      <w:r w:rsidRPr="00031BD2">
        <w:rPr>
          <w:rFonts w:cs="Arial"/>
        </w:rPr>
        <w:sym w:font="Symbol" w:char="F07B"/>
      </w:r>
      <w:r w:rsidRPr="00031BD2">
        <w:rPr>
          <w:rFonts w:cs="Arial"/>
        </w:rPr>
        <w:t>...</w:t>
      </w:r>
      <w:r w:rsidRPr="00031BD2">
        <w:rPr>
          <w:rFonts w:cs="Arial"/>
        </w:rPr>
        <w:sym w:font="Symbol" w:char="F07D"/>
      </w:r>
      <w:r w:rsidRPr="00031BD2">
        <w:rPr>
          <w:rFonts w:cs="Arial"/>
        </w:rPr>
        <w:t xml:space="preserve"> espacio en blanco para que el redactor de las directrices de examen inserte la información pertinente.</w:t>
      </w:r>
    </w:p>
    <w:p w:rsidR="004658D0" w:rsidRPr="00031BD2" w:rsidRDefault="004658D0" w:rsidP="004658D0">
      <w:pPr>
        <w:rPr>
          <w:rFonts w:cs="Arial"/>
        </w:rPr>
      </w:pPr>
    </w:p>
    <w:p w:rsidR="00530C6E" w:rsidRDefault="004658D0" w:rsidP="00303FB8">
      <w:pPr>
        <w:pStyle w:val="Heading3"/>
      </w:pPr>
      <w:r w:rsidRPr="00031BD2">
        <w:br w:type="page"/>
      </w:r>
      <w:bookmarkStart w:id="802" w:name="_Hlt66096008"/>
      <w:bookmarkStart w:id="803" w:name="_Toc32998035"/>
      <w:bookmarkStart w:id="804" w:name="_Toc33528783"/>
      <w:bookmarkStart w:id="805" w:name="_Toc33591432"/>
      <w:bookmarkStart w:id="806" w:name="_Toc33601559"/>
      <w:bookmarkStart w:id="807" w:name="_Toc63846920"/>
      <w:bookmarkStart w:id="808" w:name="_Toc63847424"/>
      <w:bookmarkStart w:id="809" w:name="_Toc64717208"/>
      <w:bookmarkStart w:id="810" w:name="_Toc258923807"/>
      <w:bookmarkEnd w:id="802"/>
    </w:p>
    <w:p w:rsidR="00530C6E" w:rsidRPr="00D36C6D" w:rsidRDefault="00530C6E" w:rsidP="00530C6E">
      <w:pPr>
        <w:pStyle w:val="Heading3"/>
      </w:pPr>
      <w:bookmarkStart w:id="811" w:name="_Toc399419606"/>
      <w:r w:rsidRPr="00D36C6D">
        <w:t>ASW 0 (</w:t>
      </w:r>
      <w:proofErr w:type="spellStart"/>
      <w:r w:rsidRPr="00D36C6D">
        <w:t>Plantilla</w:t>
      </w:r>
      <w:proofErr w:type="spellEnd"/>
      <w:r w:rsidRPr="00D36C6D">
        <w:t xml:space="preserve"> de los </w:t>
      </w:r>
      <w:proofErr w:type="spellStart"/>
      <w:r w:rsidRPr="00D36C6D">
        <w:t>documentos</w:t>
      </w:r>
      <w:proofErr w:type="spellEnd"/>
      <w:r w:rsidRPr="00D36C6D">
        <w:t xml:space="preserve"> TG:  </w:t>
      </w:r>
      <w:proofErr w:type="spellStart"/>
      <w:r w:rsidRPr="00D36C6D">
        <w:t>Capítulo</w:t>
      </w:r>
      <w:proofErr w:type="spellEnd"/>
      <w:r w:rsidRPr="00D36C6D">
        <w:t xml:space="preserve"> 1.1) - </w:t>
      </w:r>
      <w:proofErr w:type="spellStart"/>
      <w:r w:rsidRPr="00D36C6D">
        <w:t>Ámbito</w:t>
      </w:r>
      <w:proofErr w:type="spellEnd"/>
      <w:r w:rsidRPr="00D36C6D">
        <w:t xml:space="preserve"> de </w:t>
      </w:r>
      <w:proofErr w:type="spellStart"/>
      <w:r w:rsidRPr="00D36C6D">
        <w:t>aplicación</w:t>
      </w:r>
      <w:proofErr w:type="spellEnd"/>
      <w:r w:rsidRPr="00D36C6D">
        <w:t xml:space="preserve"> de </w:t>
      </w:r>
      <w:proofErr w:type="spellStart"/>
      <w:r w:rsidRPr="00D36C6D">
        <w:t>las</w:t>
      </w:r>
      <w:proofErr w:type="spellEnd"/>
      <w:r w:rsidRPr="00D36C6D">
        <w:t xml:space="preserve"> </w:t>
      </w:r>
      <w:proofErr w:type="spellStart"/>
      <w:r w:rsidRPr="00D36C6D">
        <w:t>directrices</w:t>
      </w:r>
      <w:proofErr w:type="spellEnd"/>
      <w:r w:rsidRPr="00D36C6D">
        <w:t xml:space="preserve"> de </w:t>
      </w:r>
      <w:proofErr w:type="spellStart"/>
      <w:r w:rsidRPr="00D36C6D">
        <w:t>examen</w:t>
      </w:r>
      <w:proofErr w:type="spellEnd"/>
      <w:r w:rsidRPr="00D36C6D">
        <w:t xml:space="preserve"> a los </w:t>
      </w:r>
      <w:proofErr w:type="spellStart"/>
      <w:r w:rsidRPr="00D36C6D">
        <w:t>tipos</w:t>
      </w:r>
      <w:proofErr w:type="spellEnd"/>
      <w:r w:rsidRPr="00D36C6D">
        <w:t xml:space="preserve"> de </w:t>
      </w:r>
      <w:proofErr w:type="spellStart"/>
      <w:r w:rsidRPr="00D36C6D">
        <w:t>variedades</w:t>
      </w:r>
      <w:bookmarkEnd w:id="811"/>
      <w:proofErr w:type="spellEnd"/>
    </w:p>
    <w:p w:rsidR="00530C6E" w:rsidRPr="00D36C6D" w:rsidRDefault="00530C6E" w:rsidP="00530C6E">
      <w:pPr>
        <w:rPr>
          <w:rFonts w:cs="Arial"/>
        </w:rPr>
      </w:pPr>
      <w:r w:rsidRPr="00D36C6D">
        <w:rPr>
          <w:rFonts w:cs="Arial"/>
        </w:rPr>
        <w:t xml:space="preserve">Cuando proceda, se añadirá el ASW siguiente en el capítulo 1.1.  </w:t>
      </w:r>
      <w:r w:rsidRPr="00D36C6D">
        <w:t>Ese texto no debería dar lugar a ninguna conclusión en particular acerca de si la elaboración de directrices de examen independientes debería o no aplicarse a otros tipos de variedades, pues ese hecho habrá de examinarse caso por caso.</w:t>
      </w:r>
    </w:p>
    <w:p w:rsidR="00530C6E" w:rsidRPr="00D36C6D" w:rsidRDefault="00530C6E" w:rsidP="00530C6E">
      <w:pPr>
        <w:rPr>
          <w:rFonts w:cs="Arial"/>
        </w:rPr>
      </w:pPr>
    </w:p>
    <w:p w:rsidR="00530C6E" w:rsidRPr="00530C6E" w:rsidRDefault="00530C6E" w:rsidP="00530C6E">
      <w:r w:rsidRPr="00D36C6D">
        <w:t>‘En el caso de las variedades [ornamentales] [frutales] [industriales] [hortícolas] [agrícolas] [etc.] podría ser necesario, en particular, utilizar caracteres adicionales o niveles de expresión adicionales además de los que figuran en la tabla de caracteres, con el fin de examinar la distinción, la homogeneidad y la estabilidad.’</w:t>
      </w:r>
    </w:p>
    <w:p w:rsidR="00530C6E" w:rsidRDefault="00530C6E" w:rsidP="00530C6E"/>
    <w:p w:rsidR="00530C6E" w:rsidRDefault="00530C6E" w:rsidP="00530C6E"/>
    <w:p w:rsidR="004658D0" w:rsidRPr="00031BD2" w:rsidRDefault="004658D0" w:rsidP="00303FB8">
      <w:pPr>
        <w:pStyle w:val="Heading3"/>
      </w:pPr>
      <w:bookmarkStart w:id="812" w:name="_Toc399419607"/>
      <w:r w:rsidRPr="00031BD2">
        <w:t>ASW 1  (</w:t>
      </w:r>
      <w:proofErr w:type="spellStart"/>
      <w:r w:rsidRPr="00031BD2">
        <w:t>Plantilla</w:t>
      </w:r>
      <w:proofErr w:type="spellEnd"/>
      <w:r w:rsidRPr="00031BD2">
        <w:t xml:space="preserve"> de los </w:t>
      </w:r>
      <w:proofErr w:type="spellStart"/>
      <w:r w:rsidRPr="00031BD2">
        <w:t>documentos</w:t>
      </w:r>
      <w:proofErr w:type="spellEnd"/>
      <w:r w:rsidRPr="00031BD2">
        <w:t xml:space="preserve"> TG:  </w:t>
      </w:r>
      <w:proofErr w:type="spellStart"/>
      <w:r w:rsidRPr="00031BD2">
        <w:t>Capítulo</w:t>
      </w:r>
      <w:proofErr w:type="spellEnd"/>
      <w:r w:rsidRPr="00031BD2">
        <w:t xml:space="preserve"> 2.3) – </w:t>
      </w:r>
      <w:proofErr w:type="spellStart"/>
      <w:r w:rsidRPr="00031BD2">
        <w:t>Requisitos</w:t>
      </w:r>
      <w:proofErr w:type="spellEnd"/>
      <w:r w:rsidRPr="00031BD2">
        <w:t xml:space="preserve"> de </w:t>
      </w:r>
      <w:proofErr w:type="spellStart"/>
      <w:r w:rsidRPr="00031BD2">
        <w:t>calidad</w:t>
      </w:r>
      <w:proofErr w:type="spellEnd"/>
      <w:r w:rsidRPr="00031BD2">
        <w:t xml:space="preserve"> de </w:t>
      </w:r>
      <w:proofErr w:type="spellStart"/>
      <w:r w:rsidRPr="00031BD2">
        <w:t>las</w:t>
      </w:r>
      <w:proofErr w:type="spellEnd"/>
      <w:r w:rsidRPr="00031BD2">
        <w:t xml:space="preserve"> </w:t>
      </w:r>
      <w:proofErr w:type="spellStart"/>
      <w:r w:rsidRPr="00031BD2">
        <w:t>semillas</w:t>
      </w:r>
      <w:bookmarkEnd w:id="803"/>
      <w:bookmarkEnd w:id="804"/>
      <w:bookmarkEnd w:id="805"/>
      <w:bookmarkEnd w:id="806"/>
      <w:bookmarkEnd w:id="807"/>
      <w:bookmarkEnd w:id="808"/>
      <w:bookmarkEnd w:id="809"/>
      <w:bookmarkEnd w:id="810"/>
      <w:bookmarkEnd w:id="812"/>
      <w:proofErr w:type="spellEnd"/>
    </w:p>
    <w:p w:rsidR="004658D0" w:rsidRPr="00031BD2" w:rsidRDefault="004658D0" w:rsidP="00F8375F">
      <w:pPr>
        <w:pStyle w:val="Heading4"/>
      </w:pPr>
      <w:bookmarkStart w:id="813" w:name="_Toc32998036"/>
      <w:bookmarkStart w:id="814" w:name="_Toc33528784"/>
      <w:bookmarkStart w:id="815" w:name="_Toc33591433"/>
      <w:bookmarkStart w:id="816" w:name="_Toc33601560"/>
      <w:bookmarkStart w:id="817" w:name="_Toc63847425"/>
      <w:bookmarkStart w:id="818" w:name="_Toc64717209"/>
      <w:bookmarkStart w:id="819" w:name="_Toc258923808"/>
      <w:bookmarkStart w:id="820" w:name="_Toc399419608"/>
      <w:r w:rsidRPr="00031BD2">
        <w:t>a)</w:t>
      </w:r>
      <w:r w:rsidRPr="00031BD2">
        <w:tab/>
        <w:t>Directrices de examen aplicables únicamente a las variedades propagadas mediante semillas</w:t>
      </w:r>
      <w:bookmarkEnd w:id="813"/>
      <w:bookmarkEnd w:id="814"/>
      <w:bookmarkEnd w:id="815"/>
      <w:bookmarkEnd w:id="816"/>
      <w:bookmarkEnd w:id="817"/>
      <w:bookmarkEnd w:id="818"/>
      <w:bookmarkEnd w:id="819"/>
      <w:bookmarkEnd w:id="820"/>
    </w:p>
    <w:p w:rsidR="004658D0" w:rsidRPr="00031BD2" w:rsidRDefault="004658D0" w:rsidP="004658D0">
      <w:pPr>
        <w:rPr>
          <w:rFonts w:cs="Arial"/>
        </w:rPr>
      </w:pPr>
      <w:r w:rsidRPr="00031BD2">
        <w:rPr>
          <w:rFonts w:cs="Arial"/>
        </w:rPr>
        <w:t>Opción 1:  “La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4658D0" w:rsidRPr="00031BD2" w:rsidRDefault="004658D0" w:rsidP="004658D0">
      <w:pPr>
        <w:rPr>
          <w:rFonts w:cs="Arial"/>
        </w:rPr>
      </w:pPr>
    </w:p>
    <w:p w:rsidR="004658D0" w:rsidRPr="00031BD2" w:rsidRDefault="004658D0" w:rsidP="004658D0">
      <w:pPr>
        <w:rPr>
          <w:rFonts w:cs="Arial"/>
        </w:rPr>
      </w:pPr>
      <w:r w:rsidRPr="00031BD2">
        <w:rPr>
          <w:rFonts w:cs="Arial"/>
        </w:rPr>
        <w:t>Opción 2:  “La semilla deberá satisfacer, por lo menos, los requisitos mínimos de germinación, pureza analítica y de la especie, sanidad y contenido de humedad que especifiquen las autorida</w:t>
      </w:r>
      <w:bookmarkStart w:id="821" w:name="_Ref32649612"/>
      <w:r w:rsidRPr="00031BD2">
        <w:rPr>
          <w:rFonts w:cs="Arial"/>
        </w:rPr>
        <w:t>des competentes</w:t>
      </w:r>
      <w:bookmarkEnd w:id="821"/>
      <w:r w:rsidRPr="00031BD2">
        <w:rPr>
          <w:rFonts w:cs="Arial"/>
        </w:rPr>
        <w:t>”.</w:t>
      </w:r>
    </w:p>
    <w:p w:rsidR="004658D0" w:rsidRPr="00031BD2" w:rsidRDefault="004658D0" w:rsidP="004658D0">
      <w:pPr>
        <w:rPr>
          <w:rFonts w:cs="Arial"/>
        </w:rPr>
      </w:pPr>
    </w:p>
    <w:p w:rsidR="004658D0" w:rsidRPr="00031BD2" w:rsidRDefault="004658D0" w:rsidP="00F8375F">
      <w:pPr>
        <w:pStyle w:val="Heading4"/>
      </w:pPr>
      <w:bookmarkStart w:id="822" w:name="_Toc32998037"/>
      <w:bookmarkStart w:id="823" w:name="_Toc33528785"/>
      <w:bookmarkStart w:id="824" w:name="_Toc33591434"/>
      <w:bookmarkStart w:id="825" w:name="_Toc33601561"/>
      <w:bookmarkStart w:id="826" w:name="_Toc63847426"/>
      <w:bookmarkStart w:id="827" w:name="_Toc64717210"/>
      <w:bookmarkStart w:id="828" w:name="_Toc258923809"/>
      <w:bookmarkStart w:id="829" w:name="_Toc399419609"/>
      <w:r w:rsidRPr="00031BD2">
        <w:t>b)</w:t>
      </w:r>
      <w:r w:rsidRPr="00031BD2">
        <w:tab/>
        <w:t>Directrices de examen aplicables tanto a las variedades propagadas mediante semillas como a otros tipos de variedades</w:t>
      </w:r>
      <w:bookmarkEnd w:id="822"/>
      <w:bookmarkEnd w:id="823"/>
      <w:bookmarkEnd w:id="824"/>
      <w:bookmarkEnd w:id="825"/>
      <w:bookmarkEnd w:id="826"/>
      <w:bookmarkEnd w:id="827"/>
      <w:bookmarkEnd w:id="828"/>
      <w:bookmarkEnd w:id="829"/>
    </w:p>
    <w:p w:rsidR="004658D0" w:rsidRPr="00031BD2" w:rsidRDefault="004658D0" w:rsidP="004658D0">
      <w:pPr>
        <w:rPr>
          <w:rFonts w:cs="Arial"/>
        </w:rPr>
      </w:pPr>
      <w:r w:rsidRPr="00031BD2">
        <w:rPr>
          <w:rFonts w:cs="Arial"/>
        </w:rPr>
        <w:t>Opción 1:  “Tratándose de variedades propagadas mediante semillas, las semillas deberán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4658D0" w:rsidRPr="00031BD2" w:rsidRDefault="004658D0" w:rsidP="004658D0">
      <w:pPr>
        <w:rPr>
          <w:rFonts w:cs="Arial"/>
        </w:rPr>
      </w:pPr>
    </w:p>
    <w:p w:rsidR="004658D0" w:rsidRPr="00031BD2" w:rsidRDefault="004658D0" w:rsidP="004658D0">
      <w:pPr>
        <w:rPr>
          <w:rFonts w:cs="Arial"/>
        </w:rPr>
      </w:pPr>
      <w:r w:rsidRPr="00031BD2">
        <w:rPr>
          <w:rFonts w:cs="Arial"/>
        </w:rPr>
        <w:t>Opción 2:  “Tratándose de variedades propagadas mediante semillas, las semillas deberán satisfacer, por lo menos, los requisitos mínimos de germinación, pureza analítica y de la especie, sanidad y contenido de humedad que especifiquen las autoridades competentes”.</w:t>
      </w:r>
    </w:p>
    <w:p w:rsidR="004658D0" w:rsidRPr="00031BD2" w:rsidRDefault="004658D0" w:rsidP="004658D0">
      <w:pPr>
        <w:rPr>
          <w:rFonts w:cs="Arial"/>
        </w:rPr>
      </w:pPr>
      <w:bookmarkStart w:id="830" w:name="_Hlt66096015"/>
      <w:bookmarkStart w:id="831" w:name="_Toc32998038"/>
      <w:bookmarkStart w:id="832" w:name="_Toc33528786"/>
      <w:bookmarkStart w:id="833" w:name="_Toc33591435"/>
      <w:bookmarkStart w:id="834" w:name="_Toc33601562"/>
      <w:bookmarkStart w:id="835" w:name="_Toc63846921"/>
      <w:bookmarkStart w:id="836" w:name="_Toc63847427"/>
      <w:bookmarkStart w:id="837" w:name="_Toc64717211"/>
      <w:bookmarkEnd w:id="830"/>
    </w:p>
    <w:p w:rsidR="004658D0" w:rsidRPr="00031BD2" w:rsidRDefault="004658D0" w:rsidP="004658D0">
      <w:pPr>
        <w:rPr>
          <w:rFonts w:cs="Arial"/>
        </w:rPr>
      </w:pPr>
    </w:p>
    <w:p w:rsidR="004658D0" w:rsidRPr="00031BD2" w:rsidRDefault="004658D0" w:rsidP="00303FB8">
      <w:pPr>
        <w:pStyle w:val="Heading3"/>
      </w:pPr>
      <w:bookmarkStart w:id="838" w:name="_Toc258923810"/>
      <w:bookmarkStart w:id="839" w:name="_Toc399419610"/>
      <w:r w:rsidRPr="00031BD2">
        <w:t>ASW 2  (</w:t>
      </w:r>
      <w:proofErr w:type="spellStart"/>
      <w:r w:rsidRPr="00031BD2">
        <w:t>Plantilla</w:t>
      </w:r>
      <w:proofErr w:type="spellEnd"/>
      <w:r w:rsidRPr="00031BD2">
        <w:t xml:space="preserve"> de los </w:t>
      </w:r>
      <w:proofErr w:type="spellStart"/>
      <w:r w:rsidRPr="00031BD2">
        <w:t>documentos</w:t>
      </w:r>
      <w:proofErr w:type="spellEnd"/>
      <w:r w:rsidRPr="00031BD2">
        <w:t xml:space="preserve"> TG:  </w:t>
      </w:r>
      <w:proofErr w:type="spellStart"/>
      <w:r w:rsidRPr="00031BD2">
        <w:t>Capítulo</w:t>
      </w:r>
      <w:proofErr w:type="spellEnd"/>
      <w:r w:rsidRPr="00031BD2">
        <w:t xml:space="preserve">  3.1) – </w:t>
      </w:r>
      <w:proofErr w:type="spellStart"/>
      <w:r w:rsidRPr="00031BD2">
        <w:t>Número</w:t>
      </w:r>
      <w:proofErr w:type="spellEnd"/>
      <w:r w:rsidRPr="00031BD2">
        <w:t xml:space="preserve"> de </w:t>
      </w:r>
      <w:proofErr w:type="spellStart"/>
      <w:r w:rsidRPr="00031BD2">
        <w:t>ciclos</w:t>
      </w:r>
      <w:proofErr w:type="spellEnd"/>
      <w:r w:rsidRPr="00031BD2">
        <w:t xml:space="preserve"> de </w:t>
      </w:r>
      <w:proofErr w:type="spellStart"/>
      <w:r w:rsidRPr="00031BD2">
        <w:t>cultivo</w:t>
      </w:r>
      <w:bookmarkEnd w:id="831"/>
      <w:bookmarkEnd w:id="832"/>
      <w:bookmarkEnd w:id="833"/>
      <w:bookmarkEnd w:id="834"/>
      <w:bookmarkEnd w:id="835"/>
      <w:bookmarkEnd w:id="836"/>
      <w:bookmarkEnd w:id="837"/>
      <w:bookmarkEnd w:id="838"/>
      <w:bookmarkEnd w:id="839"/>
      <w:proofErr w:type="spellEnd"/>
    </w:p>
    <w:p w:rsidR="004658D0" w:rsidRPr="00031BD2" w:rsidRDefault="004658D0" w:rsidP="00F8375F">
      <w:pPr>
        <w:pStyle w:val="Heading4"/>
      </w:pPr>
      <w:bookmarkStart w:id="840" w:name="_Toc32998039"/>
      <w:bookmarkStart w:id="841" w:name="_Toc33528787"/>
      <w:bookmarkStart w:id="842" w:name="_Toc33591436"/>
      <w:bookmarkStart w:id="843" w:name="_Toc33601563"/>
      <w:bookmarkStart w:id="844" w:name="_Toc63847428"/>
      <w:bookmarkStart w:id="845" w:name="_Toc64717212"/>
      <w:bookmarkStart w:id="846" w:name="_Toc258923811"/>
      <w:bookmarkStart w:id="847" w:name="_Toc399419611"/>
      <w:r w:rsidRPr="00031BD2">
        <w:t>a)</w:t>
      </w:r>
      <w:r w:rsidRPr="00031BD2">
        <w:tab/>
        <w:t>Ciclo de cultivo</w:t>
      </w:r>
      <w:bookmarkEnd w:id="840"/>
      <w:bookmarkEnd w:id="841"/>
      <w:bookmarkEnd w:id="842"/>
      <w:bookmarkEnd w:id="843"/>
      <w:bookmarkEnd w:id="844"/>
      <w:bookmarkEnd w:id="845"/>
      <w:r w:rsidRPr="00031BD2">
        <w:t xml:space="preserve"> único</w:t>
      </w:r>
      <w:bookmarkEnd w:id="846"/>
      <w:bookmarkEnd w:id="847"/>
    </w:p>
    <w:p w:rsidR="004658D0" w:rsidRPr="00031BD2" w:rsidRDefault="004658D0" w:rsidP="004658D0">
      <w:pPr>
        <w:rPr>
          <w:rFonts w:cs="Arial"/>
        </w:rPr>
      </w:pPr>
      <w:r w:rsidRPr="00031BD2">
        <w:rPr>
          <w:rFonts w:cs="Arial"/>
        </w:rPr>
        <w:t>“La duración mínima de los ensayos deberá ser normalmente de un único ciclo de cultivo”.</w:t>
      </w:r>
    </w:p>
    <w:p w:rsidR="004658D0" w:rsidRPr="00031BD2" w:rsidRDefault="004658D0" w:rsidP="004658D0">
      <w:pPr>
        <w:rPr>
          <w:rFonts w:cs="Arial"/>
        </w:rPr>
      </w:pPr>
    </w:p>
    <w:p w:rsidR="004658D0" w:rsidRPr="00031BD2" w:rsidRDefault="004658D0" w:rsidP="00F8375F">
      <w:pPr>
        <w:pStyle w:val="Heading4"/>
      </w:pPr>
      <w:bookmarkStart w:id="848" w:name="_Toc32998040"/>
      <w:bookmarkStart w:id="849" w:name="_Toc33528788"/>
      <w:bookmarkStart w:id="850" w:name="_Toc33591437"/>
      <w:bookmarkStart w:id="851" w:name="_Toc33601564"/>
      <w:bookmarkStart w:id="852" w:name="_Toc63847429"/>
      <w:bookmarkStart w:id="853" w:name="_Toc64717213"/>
      <w:bookmarkStart w:id="854" w:name="_Toc258923812"/>
      <w:bookmarkStart w:id="855" w:name="_Toc399419612"/>
      <w:r w:rsidRPr="00031BD2">
        <w:t>b)</w:t>
      </w:r>
      <w:r w:rsidRPr="00031BD2">
        <w:tab/>
        <w:t>Dos ciclos de cultivo independientes</w:t>
      </w:r>
      <w:bookmarkEnd w:id="848"/>
      <w:bookmarkEnd w:id="849"/>
      <w:bookmarkEnd w:id="850"/>
      <w:bookmarkEnd w:id="851"/>
      <w:bookmarkEnd w:id="852"/>
      <w:bookmarkEnd w:id="853"/>
      <w:bookmarkEnd w:id="854"/>
      <w:bookmarkEnd w:id="855"/>
    </w:p>
    <w:p w:rsidR="004658D0" w:rsidRPr="00031BD2" w:rsidRDefault="004658D0" w:rsidP="004658D0">
      <w:pPr>
        <w:rPr>
          <w:rFonts w:cs="Arial"/>
        </w:rPr>
      </w:pPr>
      <w:r w:rsidRPr="00031BD2">
        <w:rPr>
          <w:rFonts w:cs="Arial"/>
        </w:rPr>
        <w:t>“La duración mínima de los ensayos deberá ser normalmente de dos ciclos de cultivo independientes”.</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303FB8">
      <w:pPr>
        <w:pStyle w:val="Heading3"/>
      </w:pPr>
      <w:bookmarkStart w:id="856" w:name="_Hlt66096022"/>
      <w:bookmarkStart w:id="857" w:name="_Toc63846922"/>
      <w:bookmarkStart w:id="858" w:name="_Toc63847430"/>
      <w:bookmarkStart w:id="859" w:name="_Toc64717214"/>
      <w:bookmarkStart w:id="860" w:name="_Toc258923813"/>
      <w:bookmarkStart w:id="861" w:name="_Toc32998041"/>
      <w:bookmarkStart w:id="862" w:name="_Toc33528789"/>
      <w:bookmarkStart w:id="863" w:name="_Toc33591438"/>
      <w:bookmarkStart w:id="864" w:name="_Toc33601565"/>
      <w:bookmarkStart w:id="865" w:name="_Toc399419613"/>
      <w:bookmarkEnd w:id="856"/>
      <w:r w:rsidRPr="00031BD2">
        <w:t>ASW 3  (</w:t>
      </w:r>
      <w:proofErr w:type="spellStart"/>
      <w:r w:rsidRPr="00031BD2">
        <w:t>Plantilla</w:t>
      </w:r>
      <w:proofErr w:type="spellEnd"/>
      <w:r w:rsidRPr="00031BD2">
        <w:t xml:space="preserve"> de los </w:t>
      </w:r>
      <w:proofErr w:type="spellStart"/>
      <w:r w:rsidRPr="00031BD2">
        <w:t>documentos</w:t>
      </w:r>
      <w:proofErr w:type="spellEnd"/>
      <w:r w:rsidRPr="00031BD2">
        <w:t xml:space="preserve"> TG:  </w:t>
      </w:r>
      <w:proofErr w:type="spellStart"/>
      <w:r w:rsidRPr="00031BD2">
        <w:t>Capítulo</w:t>
      </w:r>
      <w:proofErr w:type="spellEnd"/>
      <w:r w:rsidRPr="00031BD2">
        <w:t xml:space="preserve">  3.1.2) – </w:t>
      </w:r>
      <w:proofErr w:type="spellStart"/>
      <w:r w:rsidRPr="00031BD2">
        <w:t>Explicación</w:t>
      </w:r>
      <w:proofErr w:type="spellEnd"/>
      <w:r w:rsidRPr="00031BD2">
        <w:t xml:space="preserve"> del </w:t>
      </w:r>
      <w:proofErr w:type="spellStart"/>
      <w:r w:rsidRPr="00031BD2">
        <w:t>ciclo</w:t>
      </w:r>
      <w:proofErr w:type="spellEnd"/>
      <w:r w:rsidRPr="00031BD2">
        <w:t xml:space="preserve"> de </w:t>
      </w:r>
      <w:proofErr w:type="spellStart"/>
      <w:r w:rsidRPr="00031BD2">
        <w:t>cultivo</w:t>
      </w:r>
      <w:bookmarkEnd w:id="857"/>
      <w:bookmarkEnd w:id="858"/>
      <w:bookmarkEnd w:id="859"/>
      <w:bookmarkEnd w:id="860"/>
      <w:bookmarkEnd w:id="865"/>
      <w:proofErr w:type="spellEnd"/>
    </w:p>
    <w:p w:rsidR="004658D0" w:rsidRPr="00031BD2" w:rsidRDefault="004658D0" w:rsidP="00F8375F">
      <w:pPr>
        <w:pStyle w:val="Heading4"/>
      </w:pPr>
      <w:bookmarkStart w:id="866" w:name="_Toc63847431"/>
      <w:bookmarkStart w:id="867" w:name="_Toc64717215"/>
      <w:bookmarkStart w:id="868" w:name="_Toc258923814"/>
      <w:bookmarkStart w:id="869" w:name="_Toc399419614"/>
      <w:r w:rsidRPr="00031BD2">
        <w:t>a)</w:t>
      </w:r>
      <w:r w:rsidRPr="00031BD2">
        <w:tab/>
        <w:t>Especies frutales con un período de letargo claramente definido</w:t>
      </w:r>
      <w:bookmarkEnd w:id="866"/>
      <w:bookmarkEnd w:id="867"/>
      <w:bookmarkEnd w:id="868"/>
      <w:bookmarkEnd w:id="869"/>
    </w:p>
    <w:p w:rsidR="004658D0" w:rsidRPr="00031BD2" w:rsidRDefault="004658D0" w:rsidP="00303FB8">
      <w:r w:rsidRPr="00031BD2">
        <w:t>“3.1.2</w:t>
      </w:r>
      <w:r w:rsidRPr="00031BD2">
        <w:tab/>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p w:rsidR="004658D0" w:rsidRPr="00031BD2" w:rsidRDefault="004658D0" w:rsidP="004658D0">
      <w:pPr>
        <w:rPr>
          <w:rFonts w:cs="Arial"/>
        </w:rPr>
      </w:pPr>
    </w:p>
    <w:p w:rsidR="004658D0" w:rsidRPr="00031BD2" w:rsidRDefault="004658D0" w:rsidP="00F8375F">
      <w:pPr>
        <w:pStyle w:val="Heading4"/>
      </w:pPr>
      <w:bookmarkStart w:id="870" w:name="_Toc63847432"/>
      <w:bookmarkStart w:id="871" w:name="_Toc64717216"/>
      <w:bookmarkStart w:id="872" w:name="_Toc258923815"/>
      <w:bookmarkStart w:id="873" w:name="_Toc399419615"/>
      <w:r w:rsidRPr="00031BD2">
        <w:t>b)</w:t>
      </w:r>
      <w:r w:rsidRPr="00031BD2">
        <w:tab/>
        <w:t>Especies frutales sin un período de letargo claramente definido</w:t>
      </w:r>
      <w:bookmarkEnd w:id="870"/>
      <w:bookmarkEnd w:id="871"/>
      <w:bookmarkEnd w:id="872"/>
      <w:bookmarkEnd w:id="873"/>
    </w:p>
    <w:p w:rsidR="004658D0" w:rsidRPr="00031BD2" w:rsidRDefault="004658D0" w:rsidP="00303FB8">
      <w:r w:rsidRPr="00031BD2">
        <w:t>“3.1.2</w:t>
      </w:r>
      <w:r w:rsidRPr="00031BD2">
        <w:tab/>
        <w:t>Se considera que el ciclo de cultivo se inicia con el período de desarrollo vegetativo activo o floración, continúa con el período de desarrollo vegetativo activo o floración y el crecimiento de los frutos, y concluye con la cosecha de los frutos”.</w:t>
      </w:r>
    </w:p>
    <w:p w:rsidR="004658D0" w:rsidRDefault="004658D0" w:rsidP="004658D0">
      <w:pPr>
        <w:tabs>
          <w:tab w:val="left" w:pos="993"/>
        </w:tabs>
        <w:rPr>
          <w:rFonts w:cs="Arial"/>
        </w:rPr>
      </w:pPr>
    </w:p>
    <w:p w:rsidR="00996E94" w:rsidRPr="00D36C6D" w:rsidRDefault="00996E94" w:rsidP="00996E94">
      <w:pPr>
        <w:pStyle w:val="Heading4"/>
      </w:pPr>
      <w:bookmarkStart w:id="874" w:name="_Toc399419616"/>
      <w:r w:rsidRPr="00D36C6D">
        <w:t>c)</w:t>
      </w:r>
      <w:r w:rsidRPr="00D36C6D">
        <w:tab/>
        <w:t>Especies perennes de crecimiento indeterminado</w:t>
      </w:r>
      <w:bookmarkEnd w:id="874"/>
    </w:p>
    <w:p w:rsidR="00996E94" w:rsidRPr="00D36C6D" w:rsidRDefault="00996E94" w:rsidP="00996E94">
      <w:pPr>
        <w:rPr>
          <w:rFonts w:cs="Arial"/>
        </w:rPr>
      </w:pPr>
      <w:r w:rsidRPr="00D36C6D">
        <w:t>Se considera que el ciclo de cultivo se inicia con el comienzo del desarrollo de una flor individual o una inflorescencia, continúa con el desarrollo de los frutos, y concluye con la cosecha de los frutos de la correspondiente flor individual o inflorescencia.</w:t>
      </w:r>
    </w:p>
    <w:p w:rsidR="00996E94" w:rsidRPr="00D36C6D" w:rsidRDefault="00996E94" w:rsidP="004658D0">
      <w:pPr>
        <w:tabs>
          <w:tab w:val="left" w:pos="993"/>
        </w:tabs>
        <w:rPr>
          <w:rFonts w:cs="Arial"/>
        </w:rPr>
      </w:pPr>
    </w:p>
    <w:p w:rsidR="004658D0" w:rsidRPr="00D36C6D" w:rsidRDefault="00996E94" w:rsidP="00F8375F">
      <w:pPr>
        <w:pStyle w:val="Heading4"/>
      </w:pPr>
      <w:bookmarkStart w:id="875" w:name="_Toc258923816"/>
      <w:bookmarkStart w:id="876" w:name="_Toc399419617"/>
      <w:r w:rsidRPr="00D36C6D">
        <w:t>d</w:t>
      </w:r>
      <w:r w:rsidR="004658D0" w:rsidRPr="00D36C6D">
        <w:t>)</w:t>
      </w:r>
      <w:r w:rsidR="004658D0" w:rsidRPr="00D36C6D">
        <w:tab/>
        <w:t>Especies frutales</w:t>
      </w:r>
      <w:bookmarkEnd w:id="875"/>
      <w:bookmarkEnd w:id="876"/>
    </w:p>
    <w:p w:rsidR="004658D0" w:rsidRPr="00D36C6D" w:rsidRDefault="004658D0" w:rsidP="004658D0">
      <w:pPr>
        <w:rPr>
          <w:rFonts w:cs="Arial"/>
        </w:rPr>
      </w:pPr>
      <w:r w:rsidRPr="00D36C6D">
        <w:rPr>
          <w:rFonts w:cs="Arial"/>
        </w:rPr>
        <w:t>En el caso de directrices de examen aplicables a especies frutales, se añadirá la siguiente frase en el Capítulo 3.1:</w:t>
      </w:r>
    </w:p>
    <w:p w:rsidR="004658D0" w:rsidRPr="00D36C6D" w:rsidRDefault="004658D0" w:rsidP="00303FB8"/>
    <w:p w:rsidR="004658D0" w:rsidRPr="00D36C6D" w:rsidRDefault="004658D0" w:rsidP="004658D0">
      <w:pPr>
        <w:rPr>
          <w:rFonts w:cs="Arial"/>
        </w:rPr>
      </w:pPr>
      <w:r w:rsidRPr="00D36C6D">
        <w:rPr>
          <w:rFonts w:cs="Arial"/>
        </w:rPr>
        <w:t>“En particular, es esencial que los [árboles]/[las plantas] produzcan una cosecha satisfactoria de frutos en cada uno de los dos ciclos de cultivo.”</w:t>
      </w:r>
    </w:p>
    <w:p w:rsidR="004658D0" w:rsidRPr="00D36C6D" w:rsidRDefault="004658D0" w:rsidP="004658D0">
      <w:pPr>
        <w:rPr>
          <w:rFonts w:cs="Arial"/>
        </w:rPr>
      </w:pPr>
    </w:p>
    <w:p w:rsidR="004658D0" w:rsidRPr="00D36C6D" w:rsidRDefault="00996E94" w:rsidP="00F8375F">
      <w:pPr>
        <w:pStyle w:val="Heading4"/>
      </w:pPr>
      <w:bookmarkStart w:id="877" w:name="_Toc258923817"/>
      <w:bookmarkStart w:id="878" w:name="_Toc399419618"/>
      <w:r w:rsidRPr="00D36C6D">
        <w:t>e</w:t>
      </w:r>
      <w:r w:rsidR="004658D0" w:rsidRPr="00D36C6D">
        <w:t>)</w:t>
      </w:r>
      <w:r w:rsidR="004658D0" w:rsidRPr="00D36C6D">
        <w:tab/>
        <w:t>Dos ciclos independientes en forma de dos plantaciones separadas</w:t>
      </w:r>
      <w:bookmarkEnd w:id="877"/>
      <w:bookmarkEnd w:id="878"/>
    </w:p>
    <w:p w:rsidR="004658D0" w:rsidRPr="00D36C6D" w:rsidRDefault="004658D0" w:rsidP="004658D0">
      <w:pPr>
        <w:rPr>
          <w:rFonts w:cs="Arial"/>
        </w:rPr>
      </w:pPr>
      <w:r w:rsidRPr="00D36C6D">
        <w:rPr>
          <w:rFonts w:cs="Arial"/>
        </w:rPr>
        <w:t>Cuando proceda, se añadirá la frase siguiente en el capítulo 3.1:</w:t>
      </w:r>
    </w:p>
    <w:p w:rsidR="004658D0" w:rsidRPr="00D36C6D" w:rsidRDefault="004658D0" w:rsidP="004658D0">
      <w:pPr>
        <w:rPr>
          <w:rFonts w:cs="Arial"/>
        </w:rPr>
      </w:pPr>
    </w:p>
    <w:p w:rsidR="004658D0" w:rsidRPr="00D36C6D" w:rsidRDefault="004658D0" w:rsidP="004658D0">
      <w:pPr>
        <w:rPr>
          <w:rFonts w:cs="Arial"/>
        </w:rPr>
      </w:pPr>
      <w:r w:rsidRPr="00D36C6D">
        <w:rPr>
          <w:rFonts w:cs="Arial"/>
        </w:rPr>
        <w:t>“Los dos ciclos de cultivo independientes deberán tener lugar en forma de dos plantaciones separadas.”</w:t>
      </w:r>
    </w:p>
    <w:p w:rsidR="004658D0" w:rsidRPr="00D36C6D" w:rsidRDefault="004658D0" w:rsidP="004658D0">
      <w:pPr>
        <w:rPr>
          <w:rFonts w:cs="Arial"/>
        </w:rPr>
      </w:pPr>
    </w:p>
    <w:p w:rsidR="004658D0" w:rsidRPr="00D36C6D" w:rsidRDefault="00996E94" w:rsidP="00F8375F">
      <w:pPr>
        <w:pStyle w:val="Heading4"/>
      </w:pPr>
      <w:bookmarkStart w:id="879" w:name="_Toc220469053"/>
      <w:bookmarkStart w:id="880" w:name="_Toc258923818"/>
      <w:bookmarkStart w:id="881" w:name="_Toc399419619"/>
      <w:r w:rsidRPr="00D36C6D">
        <w:t>f</w:t>
      </w:r>
      <w:r w:rsidR="004658D0" w:rsidRPr="00D36C6D">
        <w:t>)</w:t>
      </w:r>
      <w:r w:rsidR="004658D0" w:rsidRPr="00D36C6D">
        <w:tab/>
        <w:t>Dos ciclos independientes en forma de una única plantación</w:t>
      </w:r>
      <w:bookmarkEnd w:id="879"/>
      <w:bookmarkEnd w:id="880"/>
      <w:bookmarkEnd w:id="881"/>
    </w:p>
    <w:p w:rsidR="004658D0" w:rsidRPr="00D36C6D" w:rsidRDefault="004658D0" w:rsidP="004658D0">
      <w:pPr>
        <w:rPr>
          <w:rFonts w:cs="Arial"/>
        </w:rPr>
      </w:pPr>
      <w:r w:rsidRPr="00D36C6D">
        <w:rPr>
          <w:rFonts w:cs="Arial"/>
        </w:rPr>
        <w:t>Cuando proceda, se añadirá la frase siguiente en el capítulo 3.1:</w:t>
      </w:r>
    </w:p>
    <w:p w:rsidR="004658D0" w:rsidRPr="00D36C6D" w:rsidRDefault="004658D0" w:rsidP="004658D0">
      <w:pPr>
        <w:rPr>
          <w:rFonts w:cs="Arial"/>
        </w:rPr>
      </w:pPr>
    </w:p>
    <w:p w:rsidR="004658D0" w:rsidRPr="00D36C6D" w:rsidRDefault="004658D0" w:rsidP="004658D0">
      <w:pPr>
        <w:rPr>
          <w:rFonts w:cs="Arial"/>
        </w:rPr>
      </w:pPr>
      <w:r w:rsidRPr="00D36C6D">
        <w:rPr>
          <w:rFonts w:cs="Arial"/>
        </w:rPr>
        <w:t>“Los dos ciclos de cultivo independientes pueden observarse en una única plantación examinada en dos ciclos de cultivo separados.”</w:t>
      </w:r>
    </w:p>
    <w:p w:rsidR="004658D0" w:rsidRPr="00D36C6D" w:rsidRDefault="004658D0" w:rsidP="004658D0">
      <w:pPr>
        <w:tabs>
          <w:tab w:val="left" w:pos="993"/>
        </w:tabs>
        <w:rPr>
          <w:rFonts w:cs="Arial"/>
        </w:rPr>
      </w:pPr>
    </w:p>
    <w:p w:rsidR="004658D0" w:rsidRPr="00D36C6D" w:rsidRDefault="004658D0" w:rsidP="004658D0">
      <w:pPr>
        <w:rPr>
          <w:rFonts w:cs="Arial"/>
        </w:rPr>
      </w:pPr>
    </w:p>
    <w:p w:rsidR="004658D0" w:rsidRPr="00D36C6D" w:rsidRDefault="004658D0" w:rsidP="00303FB8">
      <w:pPr>
        <w:pStyle w:val="Heading3"/>
      </w:pPr>
      <w:bookmarkStart w:id="882" w:name="_Hlt66096027"/>
      <w:bookmarkStart w:id="883" w:name="_Toc63846923"/>
      <w:bookmarkStart w:id="884" w:name="_Toc63847433"/>
      <w:bookmarkStart w:id="885" w:name="_Toc64717217"/>
      <w:bookmarkStart w:id="886" w:name="_Toc258923819"/>
      <w:bookmarkStart w:id="887" w:name="_Toc399419620"/>
      <w:bookmarkEnd w:id="882"/>
      <w:r w:rsidRPr="00D36C6D">
        <w:t>ASW 4  (</w:t>
      </w:r>
      <w:proofErr w:type="spellStart"/>
      <w:r w:rsidRPr="00D36C6D">
        <w:t>Plantilla</w:t>
      </w:r>
      <w:proofErr w:type="spellEnd"/>
      <w:r w:rsidRPr="00D36C6D">
        <w:t xml:space="preserve"> de los </w:t>
      </w:r>
      <w:proofErr w:type="spellStart"/>
      <w:r w:rsidRPr="00D36C6D">
        <w:t>documentos</w:t>
      </w:r>
      <w:proofErr w:type="spellEnd"/>
      <w:r w:rsidRPr="00D36C6D">
        <w:t xml:space="preserve"> TG:  </w:t>
      </w:r>
      <w:proofErr w:type="spellStart"/>
      <w:r w:rsidRPr="00D36C6D">
        <w:t>Capítulo</w:t>
      </w:r>
      <w:proofErr w:type="spellEnd"/>
      <w:r w:rsidRPr="00D36C6D">
        <w:t xml:space="preserve"> 3.3) – </w:t>
      </w:r>
      <w:proofErr w:type="spellStart"/>
      <w:r w:rsidRPr="00D36C6D">
        <w:t>Condiciones</w:t>
      </w:r>
      <w:proofErr w:type="spellEnd"/>
      <w:r w:rsidRPr="00D36C6D">
        <w:t xml:space="preserve"> para </w:t>
      </w:r>
      <w:proofErr w:type="spellStart"/>
      <w:r w:rsidRPr="00D36C6D">
        <w:t>efectuar</w:t>
      </w:r>
      <w:proofErr w:type="spellEnd"/>
      <w:r w:rsidRPr="00D36C6D">
        <w:t xml:space="preserve"> el </w:t>
      </w:r>
      <w:proofErr w:type="spellStart"/>
      <w:r w:rsidRPr="00D36C6D">
        <w:t>examen</w:t>
      </w:r>
      <w:bookmarkEnd w:id="883"/>
      <w:bookmarkEnd w:id="884"/>
      <w:bookmarkEnd w:id="885"/>
      <w:bookmarkEnd w:id="886"/>
      <w:bookmarkEnd w:id="887"/>
      <w:proofErr w:type="spellEnd"/>
    </w:p>
    <w:p w:rsidR="004658D0" w:rsidRPr="00D36C6D" w:rsidRDefault="004658D0" w:rsidP="00F8375F">
      <w:pPr>
        <w:pStyle w:val="Heading4"/>
      </w:pPr>
      <w:bookmarkStart w:id="888" w:name="_Toc63847435"/>
      <w:bookmarkStart w:id="889" w:name="_Toc64717219"/>
      <w:bookmarkStart w:id="890" w:name="_Toc258923820"/>
      <w:bookmarkStart w:id="891" w:name="_Toc399419621"/>
      <w:r w:rsidRPr="00D36C6D">
        <w:t>Información para realizar el examen de caracteres particulares</w:t>
      </w:r>
      <w:bookmarkEnd w:id="861"/>
      <w:bookmarkEnd w:id="862"/>
      <w:bookmarkEnd w:id="863"/>
      <w:bookmarkEnd w:id="864"/>
      <w:bookmarkEnd w:id="888"/>
      <w:bookmarkEnd w:id="889"/>
      <w:bookmarkEnd w:id="890"/>
      <w:bookmarkEnd w:id="891"/>
    </w:p>
    <w:p w:rsidR="004658D0" w:rsidRPr="00D36C6D" w:rsidRDefault="004658D0" w:rsidP="004658D0">
      <w:pPr>
        <w:pStyle w:val="Heading5"/>
      </w:pPr>
      <w:bookmarkStart w:id="892" w:name="_Toc32998042"/>
      <w:bookmarkStart w:id="893" w:name="_Toc33528790"/>
      <w:bookmarkStart w:id="894" w:name="_Toc33591439"/>
      <w:bookmarkStart w:id="895" w:name="_Toc33601566"/>
      <w:bookmarkStart w:id="896" w:name="_Toc63847436"/>
      <w:bookmarkStart w:id="897" w:name="_Toc64717220"/>
      <w:bookmarkStart w:id="898" w:name="_Toc258923821"/>
      <w:bookmarkStart w:id="899" w:name="_Toc399419622"/>
      <w:r w:rsidRPr="00D36C6D">
        <w:t>a)</w:t>
      </w:r>
      <w:r w:rsidRPr="00D36C6D">
        <w:tab/>
        <w:t>Estado de desarrollo para la evaluación</w:t>
      </w:r>
      <w:bookmarkEnd w:id="892"/>
      <w:bookmarkEnd w:id="893"/>
      <w:bookmarkEnd w:id="894"/>
      <w:bookmarkEnd w:id="895"/>
      <w:bookmarkEnd w:id="896"/>
      <w:bookmarkEnd w:id="897"/>
      <w:bookmarkEnd w:id="898"/>
      <w:bookmarkEnd w:id="899"/>
    </w:p>
    <w:p w:rsidR="004658D0" w:rsidRPr="00031BD2" w:rsidRDefault="004658D0" w:rsidP="004658D0">
      <w:pPr>
        <w:rPr>
          <w:rFonts w:cs="Arial"/>
        </w:rPr>
      </w:pPr>
      <w:r w:rsidRPr="00D36C6D">
        <w:rPr>
          <w:rFonts w:cs="Arial"/>
        </w:rPr>
        <w:t>El estado óptimo de desarrollo para evaluar cada carácter se indica mediante un</w:t>
      </w:r>
      <w:r w:rsidR="00BC72C0" w:rsidRPr="00D36C6D">
        <w:rPr>
          <w:rFonts w:cs="Arial"/>
        </w:rPr>
        <w:t>a</w:t>
      </w:r>
      <w:r w:rsidRPr="00D36C6D">
        <w:rPr>
          <w:rFonts w:cs="Arial"/>
        </w:rPr>
        <w:t xml:space="preserve"> </w:t>
      </w:r>
      <w:r w:rsidR="00BC72C0" w:rsidRPr="00D36C6D">
        <w:rPr>
          <w:rFonts w:cs="Arial"/>
        </w:rPr>
        <w:t xml:space="preserve">referencia </w:t>
      </w:r>
      <w:r w:rsidRPr="00D36C6D">
        <w:rPr>
          <w:rFonts w:cs="Arial"/>
        </w:rPr>
        <w:t xml:space="preserve">en la segunda columna de la tabla de caracteres.  Los estados de desarrollo indicados por cada </w:t>
      </w:r>
      <w:r w:rsidR="00BC72C0" w:rsidRPr="00D36C6D">
        <w:rPr>
          <w:rFonts w:cs="Arial"/>
        </w:rPr>
        <w:t xml:space="preserve">referencia </w:t>
      </w:r>
      <w:r w:rsidRPr="00D36C6D">
        <w:rPr>
          <w:rFonts w:cs="Arial"/>
        </w:rPr>
        <w:t xml:space="preserve">se </w:t>
      </w:r>
      <w:r w:rsidR="00472A13" w:rsidRPr="00D36C6D">
        <w:rPr>
          <w:rFonts w:cs="Arial"/>
        </w:rPr>
        <w:t>describen en el Capítulo 8 […].</w:t>
      </w:r>
    </w:p>
    <w:p w:rsidR="004658D0" w:rsidRPr="00031BD2" w:rsidRDefault="004658D0" w:rsidP="004658D0">
      <w:pPr>
        <w:rPr>
          <w:rFonts w:cs="Arial"/>
        </w:rPr>
      </w:pPr>
      <w:bookmarkStart w:id="900" w:name="_Toc32998043"/>
      <w:bookmarkStart w:id="901" w:name="_Toc33528791"/>
      <w:bookmarkStart w:id="902" w:name="_Toc33591440"/>
      <w:bookmarkStart w:id="903" w:name="_Toc33601567"/>
      <w:bookmarkStart w:id="904" w:name="_Toc63847437"/>
      <w:bookmarkStart w:id="905" w:name="_Toc64717221"/>
    </w:p>
    <w:p w:rsidR="004658D0" w:rsidRPr="00031BD2" w:rsidRDefault="004658D0" w:rsidP="004658D0">
      <w:pPr>
        <w:pStyle w:val="Heading5"/>
      </w:pPr>
      <w:bookmarkStart w:id="906" w:name="_Toc32998044"/>
      <w:bookmarkStart w:id="907" w:name="_Toc33528792"/>
      <w:bookmarkStart w:id="908" w:name="_Toc33591441"/>
      <w:bookmarkStart w:id="909" w:name="_Toc33601568"/>
      <w:bookmarkStart w:id="910" w:name="_Toc63847438"/>
      <w:bookmarkStart w:id="911" w:name="_Toc64717222"/>
      <w:bookmarkStart w:id="912" w:name="_Toc258923822"/>
      <w:bookmarkStart w:id="913" w:name="_Toc399419623"/>
      <w:bookmarkEnd w:id="900"/>
      <w:bookmarkEnd w:id="901"/>
      <w:bookmarkEnd w:id="902"/>
      <w:bookmarkEnd w:id="903"/>
      <w:bookmarkEnd w:id="904"/>
      <w:bookmarkEnd w:id="905"/>
      <w:r w:rsidRPr="00031BD2">
        <w:t>b)</w:t>
      </w:r>
      <w:r w:rsidRPr="00031BD2">
        <w:tab/>
        <w:t>Tipo de parcela para la observación</w:t>
      </w:r>
      <w:bookmarkEnd w:id="906"/>
      <w:bookmarkEnd w:id="907"/>
      <w:bookmarkEnd w:id="908"/>
      <w:bookmarkEnd w:id="909"/>
      <w:bookmarkEnd w:id="910"/>
      <w:bookmarkEnd w:id="911"/>
      <w:bookmarkEnd w:id="912"/>
      <w:bookmarkEnd w:id="913"/>
    </w:p>
    <w:p w:rsidR="004658D0" w:rsidRPr="00031BD2" w:rsidRDefault="004658D0" w:rsidP="004658D0">
      <w:pPr>
        <w:rPr>
          <w:rFonts w:cs="Arial"/>
        </w:rPr>
      </w:pPr>
      <w:r w:rsidRPr="00031BD2">
        <w:rPr>
          <w:rFonts w:cs="Arial"/>
        </w:rPr>
        <w:t>Por ejemplo, se podrá incorporar el siguiente texto a las directrices de examen adecuadas:</w:t>
      </w:r>
    </w:p>
    <w:p w:rsidR="004658D0" w:rsidRPr="00031BD2" w:rsidRDefault="004658D0" w:rsidP="004658D0">
      <w:pPr>
        <w:rPr>
          <w:rFonts w:cs="Arial"/>
        </w:rPr>
      </w:pPr>
    </w:p>
    <w:p w:rsidR="004658D0" w:rsidRPr="00031BD2" w:rsidRDefault="004658D0" w:rsidP="004658D0">
      <w:pPr>
        <w:ind w:left="567"/>
        <w:rPr>
          <w:rFonts w:cs="Arial"/>
        </w:rPr>
      </w:pPr>
      <w:r w:rsidRPr="00031BD2">
        <w:rPr>
          <w:rFonts w:cs="Arial"/>
        </w:rPr>
        <w:t xml:space="preserve">“El tipo recomendado de parcela para observar los caracteres se indica en la segunda columna de la tabla de caracteres mediante la clave siguiente: </w:t>
      </w:r>
    </w:p>
    <w:p w:rsidR="004658D0" w:rsidRPr="00031BD2" w:rsidRDefault="004658D0" w:rsidP="004658D0">
      <w:pPr>
        <w:ind w:left="567" w:hanging="13"/>
        <w:jc w:val="left"/>
        <w:outlineLvl w:val="0"/>
        <w:rPr>
          <w:rFonts w:cs="Arial"/>
        </w:rPr>
      </w:pPr>
    </w:p>
    <w:p w:rsidR="004658D0" w:rsidRPr="00031BD2" w:rsidRDefault="004658D0" w:rsidP="004658D0">
      <w:pPr>
        <w:pStyle w:val="BodyText"/>
        <w:ind w:left="567" w:right="113"/>
        <w:rPr>
          <w:rFonts w:cs="Arial"/>
        </w:rPr>
      </w:pPr>
      <w:r w:rsidRPr="00031BD2">
        <w:rPr>
          <w:rFonts w:cs="Arial"/>
        </w:rPr>
        <w:tab/>
        <w:t>A:</w:t>
      </w:r>
      <w:r w:rsidRPr="00031BD2">
        <w:rPr>
          <w:rFonts w:cs="Arial"/>
        </w:rPr>
        <w:tab/>
        <w:t>plantas aisladas</w:t>
      </w:r>
    </w:p>
    <w:p w:rsidR="004658D0" w:rsidRPr="00031BD2" w:rsidRDefault="004658D0" w:rsidP="004658D0">
      <w:pPr>
        <w:pStyle w:val="BodyText"/>
        <w:ind w:left="567" w:right="113"/>
        <w:rPr>
          <w:rFonts w:cs="Arial"/>
        </w:rPr>
      </w:pPr>
      <w:r w:rsidRPr="00031BD2">
        <w:rPr>
          <w:rFonts w:cs="Arial"/>
        </w:rPr>
        <w:tab/>
        <w:t>B:</w:t>
      </w:r>
      <w:r w:rsidRPr="00031BD2">
        <w:rPr>
          <w:rFonts w:cs="Arial"/>
        </w:rPr>
        <w:tab/>
        <w:t>parcela en hilera</w:t>
      </w:r>
    </w:p>
    <w:p w:rsidR="004658D0" w:rsidRPr="00031BD2" w:rsidRDefault="004658D0" w:rsidP="004658D0">
      <w:pPr>
        <w:pStyle w:val="BodyText"/>
        <w:ind w:left="567" w:right="113"/>
        <w:rPr>
          <w:rFonts w:cs="Arial"/>
        </w:rPr>
      </w:pPr>
      <w:r w:rsidRPr="00031BD2">
        <w:rPr>
          <w:rFonts w:cs="Arial"/>
        </w:rPr>
        <w:tab/>
        <w:t>C:</w:t>
      </w:r>
      <w:r w:rsidRPr="00031BD2">
        <w:rPr>
          <w:rFonts w:cs="Arial"/>
        </w:rPr>
        <w:tab/>
        <w:t>ensayo especial”</w:t>
      </w:r>
    </w:p>
    <w:p w:rsidR="004658D0" w:rsidRPr="00031BD2" w:rsidRDefault="004658D0" w:rsidP="004658D0">
      <w:pPr>
        <w:pStyle w:val="BodyText"/>
        <w:ind w:left="567" w:right="113"/>
        <w:rPr>
          <w:rFonts w:cs="Arial"/>
        </w:rPr>
      </w:pPr>
    </w:p>
    <w:p w:rsidR="004658D0" w:rsidRPr="00031BD2" w:rsidRDefault="004658D0" w:rsidP="004658D0">
      <w:pPr>
        <w:tabs>
          <w:tab w:val="left" w:pos="1843"/>
          <w:tab w:val="left" w:pos="2835"/>
          <w:tab w:val="left" w:pos="3119"/>
          <w:tab w:val="left" w:pos="3686"/>
        </w:tabs>
        <w:ind w:left="567"/>
        <w:jc w:val="left"/>
        <w:rPr>
          <w:rFonts w:cs="Arial"/>
        </w:rPr>
      </w:pPr>
      <w:r w:rsidRPr="00031BD2">
        <w:rPr>
          <w:rFonts w:cs="Arial"/>
        </w:rPr>
        <w:t>“Podrán asimismo desarrollarse otros ejemplos, tales como mencionar otros tipos de parcela (por ejemplo, parcelas sembradas a chorrillo).”</w:t>
      </w:r>
    </w:p>
    <w:p w:rsidR="004658D0" w:rsidRPr="00031BD2" w:rsidRDefault="004658D0" w:rsidP="004658D0">
      <w:pPr>
        <w:tabs>
          <w:tab w:val="left" w:pos="1843"/>
          <w:tab w:val="left" w:pos="2835"/>
          <w:tab w:val="left" w:pos="3119"/>
          <w:tab w:val="left" w:pos="3686"/>
        </w:tabs>
        <w:jc w:val="left"/>
        <w:rPr>
          <w:rFonts w:cs="Arial"/>
        </w:rPr>
      </w:pPr>
    </w:p>
    <w:p w:rsidR="004658D0" w:rsidRPr="00031BD2" w:rsidRDefault="004658D0" w:rsidP="004658D0">
      <w:pPr>
        <w:pStyle w:val="Heading5"/>
      </w:pPr>
      <w:bookmarkStart w:id="914" w:name="_Toc32998045"/>
      <w:bookmarkStart w:id="915" w:name="_Toc33528793"/>
      <w:bookmarkStart w:id="916" w:name="_Toc33591442"/>
      <w:bookmarkStart w:id="917" w:name="_Toc33601569"/>
      <w:bookmarkStart w:id="918" w:name="_Toc63847439"/>
      <w:bookmarkStart w:id="919" w:name="_Toc64717223"/>
      <w:bookmarkStart w:id="920" w:name="_Toc258923823"/>
      <w:bookmarkStart w:id="921" w:name="_Toc399419624"/>
      <w:r w:rsidRPr="00031BD2">
        <w:t>c)</w:t>
      </w:r>
      <w:r w:rsidRPr="00031BD2">
        <w:tab/>
        <w:t>Observación del color a simple vista</w:t>
      </w:r>
      <w:bookmarkEnd w:id="914"/>
      <w:bookmarkEnd w:id="915"/>
      <w:bookmarkEnd w:id="916"/>
      <w:bookmarkEnd w:id="917"/>
      <w:bookmarkEnd w:id="918"/>
      <w:bookmarkEnd w:id="919"/>
      <w:bookmarkEnd w:id="920"/>
      <w:bookmarkEnd w:id="921"/>
    </w:p>
    <w:p w:rsidR="004658D0" w:rsidRPr="00031BD2" w:rsidRDefault="004658D0" w:rsidP="004658D0">
      <w:pPr>
        <w:rPr>
          <w:rFonts w:cs="Arial"/>
          <w:snapToGrid w:val="0"/>
        </w:rPr>
      </w:pPr>
      <w:r w:rsidRPr="00031BD2">
        <w:rPr>
          <w:rFonts w:cs="Arial"/>
          <w:snapToGrid w:val="0"/>
        </w:rPr>
        <w:t xml:space="preserve">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w:t>
      </w:r>
      <w:smartTag w:uri="urn:schemas-microsoft-com:office:smarttags" w:element="PersonName">
        <w:smartTagPr>
          <w:attr w:name="ProductID" w:val="la Norma CIE"/>
        </w:smartTagPr>
        <w:r w:rsidRPr="00031BD2">
          <w:rPr>
            <w:rFonts w:cs="Arial"/>
            <w:snapToGrid w:val="0"/>
          </w:rPr>
          <w:t>la Norma CIE</w:t>
        </w:r>
      </w:smartTag>
      <w:r w:rsidRPr="00031BD2">
        <w:rPr>
          <w:rFonts w:cs="Arial"/>
          <w:snapToGrid w:val="0"/>
        </w:rPr>
        <w:t xml:space="preserve"> de Luz Preferida D 6500 y debe ajustarse a los límites de tolerancia establecidos por </w:t>
      </w:r>
      <w:smartTag w:uri="urn:schemas-microsoft-com:office:smarttags" w:element="PersonName">
        <w:smartTagPr>
          <w:attr w:name="ProductID" w:val="la Norma Brit￡nica"/>
        </w:smartTagPr>
        <w:r w:rsidRPr="00031BD2">
          <w:rPr>
            <w:rFonts w:cs="Arial"/>
            <w:snapToGrid w:val="0"/>
          </w:rPr>
          <w:t>la Norma Británica</w:t>
        </w:r>
      </w:smartTag>
      <w:r w:rsidRPr="00031BD2">
        <w:rPr>
          <w:rFonts w:cs="Arial"/>
          <w:snapToGrid w:val="0"/>
        </w:rPr>
        <w:t xml:space="preserve"> (</w:t>
      </w:r>
      <w:r w:rsidRPr="00031BD2">
        <w:rPr>
          <w:rFonts w:cs="Arial"/>
          <w:i/>
          <w:snapToGrid w:val="0"/>
        </w:rPr>
        <w:t xml:space="preserve">British </w:t>
      </w:r>
      <w:r w:rsidRPr="00031BD2">
        <w:rPr>
          <w:rFonts w:cs="Arial"/>
          <w:snapToGrid w:val="0"/>
        </w:rPr>
        <w:t>Standard) 950, Parte I.  Estas valoraciones se deberán efectuar con la planta colocada sobre un fondo blanco.  La carta de colores y la versión de la carta de colores utilizada deberán indicarse en</w:t>
      </w:r>
      <w:r w:rsidR="00472A13">
        <w:rPr>
          <w:rFonts w:cs="Arial"/>
          <w:snapToGrid w:val="0"/>
        </w:rPr>
        <w:t xml:space="preserve"> la descripción de la variedad.</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303FB8">
      <w:pPr>
        <w:pStyle w:val="Heading3"/>
      </w:pPr>
      <w:bookmarkStart w:id="922" w:name="_Toc32998046"/>
      <w:bookmarkStart w:id="923" w:name="_Toc33528794"/>
      <w:bookmarkStart w:id="924" w:name="_Toc33591443"/>
      <w:bookmarkStart w:id="925" w:name="_Toc33601570"/>
      <w:bookmarkStart w:id="926" w:name="_Toc63846924"/>
      <w:bookmarkStart w:id="927" w:name="_Toc63847440"/>
      <w:bookmarkStart w:id="928" w:name="_Toc64717224"/>
      <w:bookmarkStart w:id="929" w:name="_Toc258923824"/>
      <w:bookmarkStart w:id="930" w:name="_Toc399419625"/>
      <w:r w:rsidRPr="00031BD2">
        <w:t>ASW 5  (</w:t>
      </w:r>
      <w:proofErr w:type="spellStart"/>
      <w:r w:rsidRPr="00031BD2">
        <w:t>Plantilla</w:t>
      </w:r>
      <w:proofErr w:type="spellEnd"/>
      <w:r w:rsidRPr="00031BD2">
        <w:t xml:space="preserve"> de los </w:t>
      </w:r>
      <w:proofErr w:type="spellStart"/>
      <w:r w:rsidRPr="00031BD2">
        <w:t>documentos</w:t>
      </w:r>
      <w:proofErr w:type="spellEnd"/>
      <w:r w:rsidRPr="00031BD2">
        <w:t xml:space="preserve"> TG</w:t>
      </w:r>
      <w:bookmarkStart w:id="931" w:name="_Hlt66096043"/>
      <w:r w:rsidRPr="00031BD2">
        <w:t xml:space="preserve">:  </w:t>
      </w:r>
      <w:proofErr w:type="spellStart"/>
      <w:r w:rsidRPr="00031BD2">
        <w:t>Capítulo</w:t>
      </w:r>
      <w:proofErr w:type="spellEnd"/>
      <w:r w:rsidRPr="00031BD2">
        <w:t xml:space="preserve"> 3.</w:t>
      </w:r>
      <w:bookmarkEnd w:id="931"/>
      <w:r w:rsidRPr="00031BD2">
        <w:t xml:space="preserve">4.2) – </w:t>
      </w:r>
      <w:proofErr w:type="spellStart"/>
      <w:r w:rsidRPr="00031BD2">
        <w:t>Diseño</w:t>
      </w:r>
      <w:proofErr w:type="spellEnd"/>
      <w:r w:rsidRPr="00031BD2">
        <w:t xml:space="preserve"> de la </w:t>
      </w:r>
      <w:proofErr w:type="spellStart"/>
      <w:r w:rsidRPr="00031BD2">
        <w:t>parcela</w:t>
      </w:r>
      <w:bookmarkEnd w:id="922"/>
      <w:bookmarkEnd w:id="923"/>
      <w:bookmarkEnd w:id="924"/>
      <w:bookmarkEnd w:id="925"/>
      <w:bookmarkEnd w:id="926"/>
      <w:bookmarkEnd w:id="927"/>
      <w:bookmarkEnd w:id="928"/>
      <w:bookmarkEnd w:id="929"/>
      <w:bookmarkEnd w:id="930"/>
      <w:proofErr w:type="spellEnd"/>
    </w:p>
    <w:p w:rsidR="004658D0" w:rsidRPr="00031BD2" w:rsidRDefault="004658D0" w:rsidP="00F8375F">
      <w:pPr>
        <w:pStyle w:val="Heading4"/>
      </w:pPr>
      <w:bookmarkStart w:id="932" w:name="_Hlt83121006"/>
      <w:bookmarkStart w:id="933" w:name="_Toc32998047"/>
      <w:bookmarkStart w:id="934" w:name="_Toc33528795"/>
      <w:bookmarkStart w:id="935" w:name="_Toc33591444"/>
      <w:bookmarkStart w:id="936" w:name="_Toc33601571"/>
      <w:bookmarkStart w:id="937" w:name="_Toc63847441"/>
      <w:bookmarkStart w:id="938" w:name="_Toc64717225"/>
      <w:bookmarkStart w:id="939" w:name="_Toc258923825"/>
      <w:bookmarkStart w:id="940" w:name="_Toc399419626"/>
      <w:bookmarkEnd w:id="932"/>
      <w:r w:rsidRPr="00031BD2">
        <w:t>a)</w:t>
      </w:r>
      <w:r w:rsidRPr="00031BD2">
        <w:tab/>
        <w:t xml:space="preserve">Parcelas </w:t>
      </w:r>
      <w:bookmarkEnd w:id="933"/>
      <w:bookmarkEnd w:id="934"/>
      <w:bookmarkEnd w:id="935"/>
      <w:bookmarkEnd w:id="936"/>
      <w:bookmarkEnd w:id="937"/>
      <w:bookmarkEnd w:id="938"/>
      <w:r w:rsidRPr="00031BD2">
        <w:t>individuales</w:t>
      </w:r>
      <w:bookmarkEnd w:id="939"/>
      <w:bookmarkEnd w:id="940"/>
    </w:p>
    <w:p w:rsidR="004658D0" w:rsidRPr="00031BD2" w:rsidRDefault="004658D0" w:rsidP="004658D0">
      <w:pPr>
        <w:outlineLvl w:val="0"/>
        <w:rPr>
          <w:rFonts w:cs="Arial"/>
        </w:rPr>
      </w:pPr>
      <w:r w:rsidRPr="00031BD2">
        <w:rPr>
          <w:rFonts w:cs="Arial"/>
        </w:rPr>
        <w:t xml:space="preserve">“Cada ensayo deberá tener por finalidad la obtención de al menos </w:t>
      </w:r>
      <w:r w:rsidRPr="00031BD2">
        <w:rPr>
          <w:rFonts w:cs="Arial"/>
        </w:rPr>
        <w:sym w:font="Symbol" w:char="F07B"/>
      </w:r>
      <w:r w:rsidRPr="00031BD2">
        <w:rPr>
          <w:rFonts w:cs="Arial"/>
        </w:rPr>
        <w:t>...</w:t>
      </w:r>
      <w:r w:rsidRPr="00031BD2">
        <w:rPr>
          <w:rFonts w:cs="Arial"/>
        </w:rPr>
        <w:sym w:font="Symbol" w:char="F07D"/>
      </w:r>
      <w:r w:rsidRPr="00031BD2">
        <w:rPr>
          <w:rFonts w:cs="Arial"/>
        </w:rPr>
        <w:t xml:space="preserve"> [plantas]/[árboles]”</w:t>
      </w:r>
    </w:p>
    <w:p w:rsidR="004658D0" w:rsidRPr="00031BD2" w:rsidRDefault="004658D0" w:rsidP="004658D0">
      <w:pPr>
        <w:rPr>
          <w:rFonts w:cs="Arial"/>
        </w:rPr>
      </w:pPr>
    </w:p>
    <w:p w:rsidR="004658D0" w:rsidRPr="00031BD2" w:rsidRDefault="004658D0" w:rsidP="00F8375F">
      <w:pPr>
        <w:pStyle w:val="Heading4"/>
      </w:pPr>
      <w:bookmarkStart w:id="941" w:name="_Toc32998048"/>
      <w:bookmarkStart w:id="942" w:name="_Toc33528796"/>
      <w:bookmarkStart w:id="943" w:name="_Toc33591445"/>
      <w:bookmarkStart w:id="944" w:name="_Toc33601572"/>
      <w:bookmarkStart w:id="945" w:name="_Toc63847442"/>
      <w:bookmarkStart w:id="946" w:name="_Toc64717226"/>
      <w:bookmarkStart w:id="947" w:name="_Toc258923826"/>
      <w:bookmarkStart w:id="948" w:name="_Toc399419627"/>
      <w:r w:rsidRPr="00031BD2">
        <w:t>b)</w:t>
      </w:r>
      <w:r w:rsidRPr="00031BD2">
        <w:tab/>
        <w:t>Plantas aisladas y parcelas en hilera</w:t>
      </w:r>
      <w:bookmarkEnd w:id="941"/>
      <w:bookmarkEnd w:id="942"/>
      <w:bookmarkEnd w:id="943"/>
      <w:bookmarkEnd w:id="944"/>
      <w:bookmarkEnd w:id="945"/>
      <w:bookmarkEnd w:id="946"/>
      <w:bookmarkEnd w:id="947"/>
      <w:bookmarkEnd w:id="948"/>
    </w:p>
    <w:p w:rsidR="004658D0" w:rsidRPr="00031BD2" w:rsidRDefault="004658D0" w:rsidP="004658D0">
      <w:pPr>
        <w:rPr>
          <w:rFonts w:cs="Arial"/>
        </w:rPr>
      </w:pPr>
      <w:r w:rsidRPr="00031BD2">
        <w:rPr>
          <w:rFonts w:cs="Arial"/>
        </w:rPr>
        <w:t xml:space="preserve">“Cada ensayo deberá tener por finalidad la obtención de al menos </w:t>
      </w:r>
      <w:r w:rsidRPr="00031BD2">
        <w:rPr>
          <w:rFonts w:cs="Arial"/>
        </w:rPr>
        <w:sym w:font="Symbol" w:char="F07B"/>
      </w:r>
      <w:r w:rsidRPr="00031BD2">
        <w:rPr>
          <w:rFonts w:cs="Arial"/>
        </w:rPr>
        <w:t>...</w:t>
      </w:r>
      <w:r w:rsidRPr="00031BD2">
        <w:rPr>
          <w:rFonts w:cs="Arial"/>
        </w:rPr>
        <w:sym w:font="Symbol" w:char="F07D"/>
      </w:r>
      <w:r w:rsidRPr="00031BD2">
        <w:rPr>
          <w:rFonts w:cs="Arial"/>
        </w:rPr>
        <w:t xml:space="preserve"> plantas aisladas y </w:t>
      </w:r>
      <w:r w:rsidRPr="00031BD2">
        <w:rPr>
          <w:rFonts w:cs="Arial"/>
        </w:rPr>
        <w:sym w:font="Symbol" w:char="F07B"/>
      </w:r>
      <w:r w:rsidRPr="00031BD2">
        <w:rPr>
          <w:rFonts w:cs="Arial"/>
        </w:rPr>
        <w:t>...</w:t>
      </w:r>
      <w:r w:rsidRPr="00031BD2">
        <w:rPr>
          <w:rFonts w:cs="Arial"/>
        </w:rPr>
        <w:sym w:font="Symbol" w:char="F07D"/>
      </w:r>
      <w:r w:rsidRPr="00031BD2">
        <w:rPr>
          <w:rFonts w:cs="Arial"/>
        </w:rPr>
        <w:t xml:space="preserve"> metros de parcela en hilera.”</w:t>
      </w:r>
    </w:p>
    <w:p w:rsidR="004658D0" w:rsidRPr="00031BD2" w:rsidRDefault="004658D0" w:rsidP="004658D0">
      <w:pPr>
        <w:rPr>
          <w:rFonts w:cs="Arial"/>
        </w:rPr>
      </w:pPr>
    </w:p>
    <w:p w:rsidR="004658D0" w:rsidRPr="00031BD2" w:rsidRDefault="004658D0" w:rsidP="00F8375F">
      <w:pPr>
        <w:pStyle w:val="Heading4"/>
      </w:pPr>
      <w:bookmarkStart w:id="949" w:name="_Hlt83121038"/>
      <w:bookmarkStart w:id="950" w:name="_Toc32998049"/>
      <w:bookmarkStart w:id="951" w:name="_Toc33528797"/>
      <w:bookmarkStart w:id="952" w:name="_Toc33591446"/>
      <w:bookmarkStart w:id="953" w:name="_Toc33601573"/>
      <w:bookmarkStart w:id="954" w:name="_Toc63847443"/>
      <w:bookmarkStart w:id="955" w:name="_Toc64717227"/>
      <w:bookmarkStart w:id="956" w:name="_Toc258923827"/>
      <w:bookmarkStart w:id="957" w:name="_Toc399419628"/>
      <w:bookmarkEnd w:id="949"/>
      <w:r w:rsidRPr="00031BD2">
        <w:t>c)</w:t>
      </w:r>
      <w:r w:rsidRPr="00031BD2">
        <w:tab/>
        <w:t>Parcelas</w:t>
      </w:r>
      <w:bookmarkEnd w:id="950"/>
      <w:bookmarkEnd w:id="951"/>
      <w:bookmarkEnd w:id="952"/>
      <w:bookmarkEnd w:id="953"/>
      <w:bookmarkEnd w:id="954"/>
      <w:bookmarkEnd w:id="955"/>
      <w:r w:rsidRPr="00031BD2">
        <w:t xml:space="preserve"> con repeticiones</w:t>
      </w:r>
      <w:bookmarkEnd w:id="956"/>
      <w:bookmarkEnd w:id="957"/>
    </w:p>
    <w:p w:rsidR="004658D0" w:rsidRPr="00031BD2" w:rsidRDefault="004658D0" w:rsidP="004658D0">
      <w:pPr>
        <w:rPr>
          <w:rFonts w:cs="Arial"/>
        </w:rPr>
      </w:pPr>
      <w:r w:rsidRPr="00031BD2">
        <w:rPr>
          <w:rFonts w:cs="Arial"/>
        </w:rPr>
        <w:t xml:space="preserve">“Cada ensayo deberá tener por finalidad la obtención de al menos </w:t>
      </w:r>
      <w:r w:rsidRPr="00031BD2">
        <w:rPr>
          <w:rFonts w:cs="Arial"/>
        </w:rPr>
        <w:sym w:font="Symbol" w:char="F07B"/>
      </w:r>
      <w:r w:rsidRPr="00031BD2">
        <w:rPr>
          <w:rFonts w:cs="Arial"/>
        </w:rPr>
        <w:t>...</w:t>
      </w:r>
      <w:r w:rsidRPr="00031BD2">
        <w:rPr>
          <w:rFonts w:cs="Arial"/>
        </w:rPr>
        <w:sym w:font="Symbol" w:char="F07D"/>
      </w:r>
      <w:r w:rsidRPr="00031BD2">
        <w:rPr>
          <w:rFonts w:cs="Arial"/>
        </w:rPr>
        <w:t xml:space="preserve"> plantas, que se dividirán en al menos  </w:t>
      </w:r>
      <w:r w:rsidRPr="00031BD2">
        <w:rPr>
          <w:rFonts w:cs="Arial"/>
        </w:rPr>
        <w:sym w:font="Symbol" w:char="F07B"/>
      </w:r>
      <w:r w:rsidRPr="00031BD2">
        <w:rPr>
          <w:rFonts w:cs="Arial"/>
        </w:rPr>
        <w:t>...</w:t>
      </w:r>
      <w:r w:rsidRPr="00031BD2">
        <w:rPr>
          <w:rFonts w:cs="Arial"/>
        </w:rPr>
        <w:sym w:font="Symbol" w:char="F07D"/>
      </w:r>
      <w:r w:rsidRPr="00031BD2">
        <w:rPr>
          <w:rFonts w:cs="Arial"/>
        </w:rPr>
        <w:t xml:space="preserve"> repeticiones.”</w:t>
      </w:r>
    </w:p>
    <w:p w:rsidR="004658D0" w:rsidRPr="00031BD2" w:rsidRDefault="004658D0" w:rsidP="004658D0">
      <w:pPr>
        <w:rPr>
          <w:rFonts w:cs="Arial"/>
        </w:rPr>
      </w:pPr>
    </w:p>
    <w:p w:rsidR="004658D0" w:rsidRPr="00031BD2" w:rsidRDefault="004658D0" w:rsidP="004658D0">
      <w:pPr>
        <w:rPr>
          <w:rFonts w:cs="Arial"/>
        </w:rPr>
      </w:pPr>
    </w:p>
    <w:p w:rsidR="004658D0" w:rsidRPr="00303FB8" w:rsidRDefault="004658D0" w:rsidP="00303FB8">
      <w:pPr>
        <w:pStyle w:val="Heading3"/>
      </w:pPr>
      <w:bookmarkStart w:id="958" w:name="_Hlt66096051"/>
      <w:bookmarkStart w:id="959" w:name="_Toc63846925"/>
      <w:bookmarkStart w:id="960" w:name="_Toc63847444"/>
      <w:bookmarkStart w:id="961" w:name="_Toc64717228"/>
      <w:bookmarkStart w:id="962" w:name="_Toc258923828"/>
      <w:bookmarkStart w:id="963" w:name="_Toc399419629"/>
      <w:bookmarkEnd w:id="958"/>
      <w:r w:rsidRPr="00031BD2">
        <w:rPr>
          <w:lang w:val="es-ES_tradnl"/>
        </w:rPr>
        <w:t>ASW 6  (Plantilla de los documentos TG:  Capítulo 3.4) – Extracción de plantas o partes de plantas</w:t>
      </w:r>
      <w:bookmarkEnd w:id="959"/>
      <w:bookmarkEnd w:id="960"/>
      <w:bookmarkEnd w:id="961"/>
      <w:bookmarkEnd w:id="962"/>
      <w:bookmarkEnd w:id="963"/>
    </w:p>
    <w:p w:rsidR="004658D0" w:rsidRPr="00031BD2" w:rsidRDefault="004658D0" w:rsidP="004658D0">
      <w:pPr>
        <w:rPr>
          <w:rFonts w:cs="Arial"/>
        </w:rPr>
      </w:pPr>
      <w:r w:rsidRPr="00031BD2">
        <w:rPr>
          <w:rFonts w:cs="Arial"/>
        </w:rPr>
        <w:t>“Los ensayos deberán concebirse de tal manera que se permita la extracción de plantas o partes de plantas para efectuar medidas y conteos, sin perjudicar las observaciones ulteriores que deberán efectuarse hasta el final del ciclo de cultivo”.</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4658D0">
      <w:pPr>
        <w:pStyle w:val="Heading3"/>
        <w:rPr>
          <w:rFonts w:cs="Arial"/>
          <w:lang w:val="es-ES_tradnl"/>
        </w:rPr>
      </w:pPr>
      <w:bookmarkStart w:id="964" w:name="_Toc258923829"/>
      <w:bookmarkStart w:id="965" w:name="_Toc399419630"/>
      <w:r w:rsidRPr="00031BD2">
        <w:rPr>
          <w:rFonts w:cs="Arial"/>
          <w:lang w:val="es-ES_tradnl"/>
        </w:rPr>
        <w:t>ASW 7(a)  (Capítulo  4.1.1) – Distinción:  formula parental</w:t>
      </w:r>
      <w:bookmarkEnd w:id="964"/>
      <w:bookmarkEnd w:id="965"/>
    </w:p>
    <w:p w:rsidR="004658D0" w:rsidRPr="00031BD2" w:rsidRDefault="004658D0" w:rsidP="004658D0">
      <w:pPr>
        <w:rPr>
          <w:rFonts w:cs="Arial"/>
          <w:color w:val="000000"/>
        </w:rPr>
      </w:pPr>
      <w:r w:rsidRPr="00031BD2">
        <w:rPr>
          <w:rFonts w:cs="Arial"/>
          <w:color w:val="000000"/>
        </w:rPr>
        <w:t>Para evaluar la distinción de los híbridos, se puede utilizar las líneas parentales y la fórmula, con arreglo a las siguientes recomendaciones:</w:t>
      </w:r>
    </w:p>
    <w:p w:rsidR="004658D0" w:rsidRPr="00031BD2" w:rsidRDefault="004658D0" w:rsidP="004658D0">
      <w:pPr>
        <w:rPr>
          <w:rFonts w:cs="Arial"/>
          <w:color w:val="000000"/>
        </w:rPr>
      </w:pPr>
    </w:p>
    <w:p w:rsidR="004658D0" w:rsidRPr="00031BD2" w:rsidRDefault="00303FB8" w:rsidP="00303FB8">
      <w:pPr>
        <w:ind w:left="1418" w:hanging="567"/>
      </w:pPr>
      <w:r>
        <w:t>i)</w:t>
      </w:r>
      <w:r>
        <w:tab/>
      </w:r>
      <w:r w:rsidR="004658D0" w:rsidRPr="00031BD2">
        <w:t>descripción de las líneas parentales con arreglo a las Directrices de examen;</w:t>
      </w:r>
    </w:p>
    <w:p w:rsidR="004658D0" w:rsidRPr="00031BD2" w:rsidRDefault="004658D0" w:rsidP="00303FB8"/>
    <w:p w:rsidR="004658D0" w:rsidRPr="00031BD2" w:rsidRDefault="00303FB8" w:rsidP="00303FB8">
      <w:pPr>
        <w:ind w:left="1418" w:hanging="567"/>
      </w:pPr>
      <w:r>
        <w:t>ii)</w:t>
      </w:r>
      <w:r>
        <w:tab/>
      </w:r>
      <w:r w:rsidR="004658D0" w:rsidRPr="00031BD2">
        <w:t xml:space="preserve">comprobación de la originalidad de las líneas parentales por comparación con la colección de referencia, sobre la base de los caracteres indicados en el capítulo 7, con el fin de seleccionar las líneas </w:t>
      </w:r>
      <w:proofErr w:type="spellStart"/>
      <w:r w:rsidR="004658D0" w:rsidRPr="00031BD2">
        <w:t>endógamas</w:t>
      </w:r>
      <w:proofErr w:type="spellEnd"/>
      <w:r w:rsidR="004658D0" w:rsidRPr="00031BD2">
        <w:t xml:space="preserve"> más próximas;</w:t>
      </w:r>
    </w:p>
    <w:p w:rsidR="004658D0" w:rsidRPr="00031BD2" w:rsidRDefault="004658D0" w:rsidP="00303FB8">
      <w:pPr>
        <w:ind w:left="1418" w:hanging="567"/>
      </w:pPr>
    </w:p>
    <w:p w:rsidR="004658D0" w:rsidRPr="00031BD2" w:rsidRDefault="00303FB8" w:rsidP="00303FB8">
      <w:pPr>
        <w:ind w:left="1418" w:hanging="567"/>
      </w:pPr>
      <w:r>
        <w:t>iii)</w:t>
      </w:r>
      <w:r>
        <w:tab/>
      </w:r>
      <w:r w:rsidR="004658D0" w:rsidRPr="00031BD2">
        <w:t xml:space="preserve">comprobación de la originalidad de la fórmula de los híbridos por comparación con la de los híbridos notoriamente conocidos, teniendo en cuenta las líneas </w:t>
      </w:r>
      <w:proofErr w:type="spellStart"/>
      <w:r w:rsidR="004658D0" w:rsidRPr="00031BD2">
        <w:t>endógamas</w:t>
      </w:r>
      <w:proofErr w:type="spellEnd"/>
      <w:r w:rsidR="004658D0" w:rsidRPr="00031BD2">
        <w:t xml:space="preserve"> más próximas;</w:t>
      </w:r>
    </w:p>
    <w:p w:rsidR="004658D0" w:rsidRPr="00031BD2" w:rsidRDefault="004658D0" w:rsidP="00303FB8">
      <w:pPr>
        <w:ind w:left="1418" w:hanging="567"/>
      </w:pPr>
    </w:p>
    <w:p w:rsidR="004658D0" w:rsidRPr="00031BD2" w:rsidRDefault="00303FB8" w:rsidP="00303FB8">
      <w:pPr>
        <w:ind w:left="1418" w:hanging="567"/>
      </w:pPr>
      <w:r>
        <w:t>iv)</w:t>
      </w:r>
      <w:r>
        <w:tab/>
      </w:r>
      <w:r w:rsidR="004658D0" w:rsidRPr="00031BD2">
        <w:t>evaluación de la distinción en el nivel del híbrido en las variedades con una fórmula similar.</w:t>
      </w:r>
    </w:p>
    <w:p w:rsidR="004658D0" w:rsidRPr="00031BD2" w:rsidRDefault="004658D0" w:rsidP="004658D0">
      <w:pPr>
        <w:rPr>
          <w:rFonts w:cs="Arial"/>
          <w:color w:val="000000"/>
        </w:rPr>
      </w:pPr>
    </w:p>
    <w:p w:rsidR="004658D0" w:rsidRPr="00031BD2" w:rsidRDefault="004658D0" w:rsidP="004658D0">
      <w:pPr>
        <w:rPr>
          <w:rFonts w:cs="Arial"/>
          <w:color w:val="000000"/>
        </w:rPr>
      </w:pPr>
      <w:r w:rsidRPr="00031BD2">
        <w:rPr>
          <w:rFonts w:cs="Arial"/>
          <w:color w:val="000000"/>
        </w:rPr>
        <w:t>En los documentos TGP/9 “Examen de la distinción” y TGP/8 “Diseño de ensayos y técnicas utilizadas en el examen de la distinción, la homogeneidad y la estabilidad” se ofrecen más orientaciones.</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303FB8">
      <w:pPr>
        <w:pStyle w:val="Heading3"/>
        <w:rPr>
          <w:lang w:val="es-ES_tradnl"/>
        </w:rPr>
      </w:pPr>
      <w:bookmarkStart w:id="966" w:name="_Hlt66096057"/>
      <w:bookmarkStart w:id="967" w:name="_Toc32998050"/>
      <w:bookmarkStart w:id="968" w:name="_Toc33528798"/>
      <w:bookmarkStart w:id="969" w:name="_Toc33591447"/>
      <w:bookmarkStart w:id="970" w:name="_Toc33601574"/>
      <w:bookmarkStart w:id="971" w:name="_Toc63846926"/>
      <w:bookmarkStart w:id="972" w:name="_Toc63847445"/>
      <w:bookmarkStart w:id="973" w:name="_Toc64717229"/>
      <w:bookmarkStart w:id="974" w:name="_Toc64775060"/>
      <w:bookmarkStart w:id="975" w:name="_Toc258923830"/>
      <w:bookmarkStart w:id="976" w:name="_Toc399419631"/>
      <w:bookmarkEnd w:id="966"/>
      <w:r w:rsidRPr="00031BD2">
        <w:rPr>
          <w:lang w:val="es-ES_tradnl"/>
        </w:rPr>
        <w:t>ASW 7(b)  (Capítulo 4.1.4) – Número de plantas / partes de plantas que se ha de examinar</w:t>
      </w:r>
      <w:bookmarkEnd w:id="967"/>
      <w:bookmarkEnd w:id="968"/>
      <w:bookmarkEnd w:id="969"/>
      <w:bookmarkEnd w:id="970"/>
      <w:bookmarkEnd w:id="971"/>
      <w:bookmarkEnd w:id="972"/>
      <w:bookmarkEnd w:id="973"/>
      <w:bookmarkEnd w:id="974"/>
      <w:bookmarkEnd w:id="975"/>
      <w:bookmarkEnd w:id="976"/>
    </w:p>
    <w:p w:rsidR="004658D0" w:rsidRPr="00031BD2" w:rsidRDefault="004658D0" w:rsidP="004658D0">
      <w:pPr>
        <w:rPr>
          <w:rFonts w:cs="Arial"/>
        </w:rPr>
      </w:pPr>
      <w:r w:rsidRPr="00031BD2">
        <w:rPr>
          <w:rFonts w:cs="Arial"/>
        </w:rPr>
        <w:t>Cuando proceda podrá añadirse la siguiente frase:</w:t>
      </w:r>
    </w:p>
    <w:p w:rsidR="004658D0" w:rsidRPr="00031BD2" w:rsidRDefault="004658D0" w:rsidP="004658D0">
      <w:pPr>
        <w:rPr>
          <w:rFonts w:cs="Arial"/>
          <w:u w:val="single"/>
        </w:rPr>
      </w:pPr>
    </w:p>
    <w:p w:rsidR="004658D0" w:rsidRPr="00031BD2" w:rsidRDefault="004658D0" w:rsidP="004658D0">
      <w:pPr>
        <w:rPr>
          <w:rFonts w:cs="Arial"/>
        </w:rPr>
      </w:pPr>
      <w:r w:rsidRPr="00031BD2">
        <w:rPr>
          <w:rFonts w:cs="Arial"/>
        </w:rPr>
        <w:t>“En el caso de observaciones de partes tomadas de plantas individuales, el número de partes que habrá de tomarse de cada una de las plantas deberá ser de { y }.”</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303FB8">
      <w:pPr>
        <w:pStyle w:val="Heading3"/>
        <w:rPr>
          <w:lang w:val="es-ES_tradnl"/>
        </w:rPr>
      </w:pPr>
      <w:bookmarkStart w:id="977" w:name="_Hlt66096062"/>
      <w:bookmarkStart w:id="978" w:name="_Toc32998054"/>
      <w:bookmarkStart w:id="979" w:name="_Toc33528802"/>
      <w:bookmarkStart w:id="980" w:name="_Toc33591451"/>
      <w:bookmarkStart w:id="981" w:name="_Toc33601578"/>
      <w:bookmarkStart w:id="982" w:name="_Toc64717233"/>
      <w:bookmarkStart w:id="983" w:name="_Toc258923831"/>
      <w:bookmarkStart w:id="984" w:name="_Toc399419632"/>
      <w:bookmarkEnd w:id="977"/>
      <w:r w:rsidRPr="00031BD2">
        <w:rPr>
          <w:lang w:val="es-ES_tradnl"/>
        </w:rPr>
        <w:t>ASW 8  (Plantilla de los documentos TG:  Capítulo 4.2) – Evaluación de la homogeneidad</w:t>
      </w:r>
      <w:bookmarkEnd w:id="978"/>
      <w:bookmarkEnd w:id="979"/>
      <w:bookmarkEnd w:id="980"/>
      <w:bookmarkEnd w:id="981"/>
      <w:bookmarkEnd w:id="982"/>
      <w:bookmarkEnd w:id="983"/>
      <w:bookmarkEnd w:id="984"/>
    </w:p>
    <w:p w:rsidR="004658D0" w:rsidRPr="00031BD2" w:rsidRDefault="004658D0" w:rsidP="00F8375F">
      <w:pPr>
        <w:pStyle w:val="Heading4"/>
      </w:pPr>
      <w:bookmarkStart w:id="985" w:name="_Toc32998055"/>
      <w:bookmarkStart w:id="986" w:name="_Toc33528803"/>
      <w:bookmarkStart w:id="987" w:name="_Toc33591452"/>
      <w:bookmarkStart w:id="988" w:name="_Toc33601579"/>
      <w:bookmarkStart w:id="989" w:name="_Toc64717234"/>
      <w:bookmarkStart w:id="990" w:name="_Toc258923832"/>
      <w:bookmarkStart w:id="991" w:name="_Toc399419633"/>
      <w:r w:rsidRPr="00031BD2">
        <w:t>a)</w:t>
      </w:r>
      <w:r w:rsidRPr="00031BD2">
        <w:tab/>
        <w:t xml:space="preserve">Variedades </w:t>
      </w:r>
      <w:proofErr w:type="spellStart"/>
      <w:r w:rsidRPr="00031BD2">
        <w:t>alógamas</w:t>
      </w:r>
      <w:bookmarkEnd w:id="985"/>
      <w:bookmarkEnd w:id="986"/>
      <w:bookmarkEnd w:id="987"/>
      <w:bookmarkEnd w:id="988"/>
      <w:bookmarkEnd w:id="989"/>
      <w:bookmarkEnd w:id="990"/>
      <w:bookmarkEnd w:id="991"/>
      <w:proofErr w:type="spellEnd"/>
    </w:p>
    <w:p w:rsidR="004658D0" w:rsidRPr="00031BD2" w:rsidRDefault="004658D0" w:rsidP="004658D0">
      <w:pPr>
        <w:pStyle w:val="Heading5"/>
      </w:pPr>
      <w:bookmarkStart w:id="992" w:name="_Hlt83121055"/>
      <w:bookmarkStart w:id="993" w:name="_Toc64717235"/>
      <w:bookmarkStart w:id="994" w:name="_Toc258923833"/>
      <w:bookmarkEnd w:id="992"/>
      <w:r w:rsidRPr="00031BD2">
        <w:tab/>
      </w:r>
      <w:bookmarkStart w:id="995" w:name="_Toc399419634"/>
      <w:r w:rsidRPr="00031BD2">
        <w:t xml:space="preserve">i)   Directrices de examen que abarcan sólo variedades </w:t>
      </w:r>
      <w:proofErr w:type="spellStart"/>
      <w:r w:rsidRPr="00031BD2">
        <w:t>alógamas</w:t>
      </w:r>
      <w:bookmarkEnd w:id="993"/>
      <w:bookmarkEnd w:id="994"/>
      <w:bookmarkEnd w:id="995"/>
      <w:proofErr w:type="spellEnd"/>
    </w:p>
    <w:p w:rsidR="004658D0" w:rsidRPr="00031BD2" w:rsidRDefault="004658D0" w:rsidP="004658D0">
      <w:pPr>
        <w:rPr>
          <w:rFonts w:cs="Arial"/>
        </w:rPr>
      </w:pPr>
      <w:r w:rsidRPr="00031BD2">
        <w:rPr>
          <w:rFonts w:cs="Arial"/>
        </w:rPr>
        <w:t xml:space="preserve">“La evaluación de la homogeneidad en las variedades </w:t>
      </w:r>
      <w:proofErr w:type="spellStart"/>
      <w:r w:rsidRPr="00031BD2">
        <w:rPr>
          <w:rFonts w:cs="Arial"/>
        </w:rPr>
        <w:t>alógamas</w:t>
      </w:r>
      <w:proofErr w:type="spellEnd"/>
      <w:r w:rsidRPr="00031BD2">
        <w:rPr>
          <w:rFonts w:cs="Arial"/>
        </w:rPr>
        <w:t xml:space="preserve"> se realizará de conformidad con las recomendaciones que figuran 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w:t>
      </w:r>
    </w:p>
    <w:p w:rsidR="004658D0" w:rsidRPr="00031BD2" w:rsidRDefault="004658D0" w:rsidP="004658D0">
      <w:pPr>
        <w:rPr>
          <w:rFonts w:cs="Arial"/>
        </w:rPr>
      </w:pPr>
    </w:p>
    <w:p w:rsidR="004658D0" w:rsidRPr="00031BD2" w:rsidRDefault="004658D0" w:rsidP="004658D0">
      <w:pPr>
        <w:pStyle w:val="Heading5"/>
      </w:pPr>
      <w:bookmarkStart w:id="996" w:name="_Toc64717236"/>
      <w:bookmarkStart w:id="997" w:name="_Toc258923834"/>
      <w:r w:rsidRPr="00031BD2">
        <w:tab/>
      </w:r>
      <w:bookmarkStart w:id="998" w:name="_Toc399419635"/>
      <w:r w:rsidRPr="00031BD2">
        <w:t xml:space="preserve">ii)  Directrices de examen que abarcan variedades </w:t>
      </w:r>
      <w:proofErr w:type="spellStart"/>
      <w:r w:rsidRPr="00031BD2">
        <w:t>alógamas</w:t>
      </w:r>
      <w:proofErr w:type="spellEnd"/>
      <w:r w:rsidRPr="00031BD2">
        <w:t xml:space="preserve"> y variedades con otras formas de reproducción</w:t>
      </w:r>
      <w:bookmarkEnd w:id="996"/>
      <w:bookmarkEnd w:id="997"/>
      <w:bookmarkEnd w:id="998"/>
    </w:p>
    <w:p w:rsidR="004658D0" w:rsidRPr="00031BD2" w:rsidRDefault="004658D0" w:rsidP="004658D0">
      <w:pPr>
        <w:rPr>
          <w:rFonts w:cs="Arial"/>
        </w:rPr>
      </w:pPr>
      <w:r w:rsidRPr="00031BD2">
        <w:rPr>
          <w:rFonts w:cs="Arial"/>
        </w:rPr>
        <w:t>“La evaluación de la homogeneidad en las variedades [</w:t>
      </w:r>
      <w:proofErr w:type="spellStart"/>
      <w:r w:rsidRPr="00031BD2">
        <w:rPr>
          <w:rFonts w:cs="Arial"/>
        </w:rPr>
        <w:t>alógamas</w:t>
      </w:r>
      <w:proofErr w:type="spellEnd"/>
      <w:r w:rsidRPr="00031BD2">
        <w:rPr>
          <w:rFonts w:cs="Arial"/>
        </w:rPr>
        <w:t>] [propagadas mediante semillas] se realizará de conformidad con las recomendaciones que figuran en la Introducción General.”</w:t>
      </w:r>
    </w:p>
    <w:p w:rsidR="004658D0" w:rsidRPr="00031BD2" w:rsidRDefault="004658D0" w:rsidP="004658D0">
      <w:pPr>
        <w:rPr>
          <w:rFonts w:cs="Arial"/>
        </w:rPr>
      </w:pPr>
    </w:p>
    <w:p w:rsidR="004658D0" w:rsidRPr="00031BD2" w:rsidRDefault="004658D0" w:rsidP="00F8375F">
      <w:pPr>
        <w:pStyle w:val="Heading4"/>
      </w:pPr>
      <w:bookmarkStart w:id="999" w:name="_Toc32998056"/>
      <w:bookmarkStart w:id="1000" w:name="_Toc33528804"/>
      <w:bookmarkStart w:id="1001" w:name="_Toc33591453"/>
      <w:bookmarkStart w:id="1002" w:name="_Toc33601580"/>
      <w:bookmarkStart w:id="1003" w:name="_Toc64717237"/>
      <w:bookmarkStart w:id="1004" w:name="_Toc258923835"/>
      <w:bookmarkStart w:id="1005" w:name="_Toc399419636"/>
      <w:r w:rsidRPr="00031BD2">
        <w:t>b)</w:t>
      </w:r>
      <w:r w:rsidRPr="00031BD2">
        <w:tab/>
        <w:t>Variedades híbridas</w:t>
      </w:r>
      <w:bookmarkEnd w:id="999"/>
      <w:bookmarkEnd w:id="1000"/>
      <w:bookmarkEnd w:id="1001"/>
      <w:bookmarkEnd w:id="1002"/>
      <w:bookmarkEnd w:id="1003"/>
      <w:bookmarkEnd w:id="1004"/>
      <w:bookmarkEnd w:id="1005"/>
    </w:p>
    <w:p w:rsidR="004658D0" w:rsidRPr="00031BD2" w:rsidRDefault="004658D0" w:rsidP="004658D0">
      <w:pPr>
        <w:rPr>
          <w:rFonts w:cs="Arial"/>
        </w:rPr>
      </w:pPr>
      <w:r w:rsidRPr="00031BD2">
        <w:rPr>
          <w:rFonts w:cs="Arial"/>
        </w:rPr>
        <w:t xml:space="preserve">“La evaluación de la homogeneidad en las variedades híbridas depende del tipo de híbrido y se realizará de conformidad con las recomendaciones que figuran en </w:t>
      </w:r>
      <w:smartTag w:uri="urn:schemas-microsoft-com:office:smarttags" w:element="PersonName">
        <w:smartTagPr>
          <w:attr w:name="ProductID" w:val="la Introducción General.”"/>
        </w:smartTagPr>
        <w:r w:rsidRPr="00031BD2">
          <w:rPr>
            <w:rFonts w:cs="Arial"/>
          </w:rPr>
          <w:t>la Introducción General.”</w:t>
        </w:r>
      </w:smartTag>
    </w:p>
    <w:p w:rsidR="004658D0" w:rsidRPr="00031BD2" w:rsidRDefault="004658D0" w:rsidP="004658D0">
      <w:pPr>
        <w:rPr>
          <w:rFonts w:cs="Arial"/>
        </w:rPr>
      </w:pPr>
    </w:p>
    <w:p w:rsidR="004658D0" w:rsidRPr="00031BD2" w:rsidRDefault="004658D0" w:rsidP="00F8375F">
      <w:pPr>
        <w:pStyle w:val="Heading4"/>
      </w:pPr>
      <w:bookmarkStart w:id="1006" w:name="_Toc32998057"/>
      <w:bookmarkStart w:id="1007" w:name="_Toc33528805"/>
      <w:bookmarkStart w:id="1008" w:name="_Toc33591454"/>
      <w:bookmarkStart w:id="1009" w:name="_Toc33601581"/>
      <w:bookmarkStart w:id="1010" w:name="_Toc64717238"/>
      <w:bookmarkStart w:id="1011" w:name="_Toc258923836"/>
      <w:bookmarkStart w:id="1012" w:name="_Toc399419637"/>
      <w:r w:rsidRPr="00031BD2">
        <w:t>c)</w:t>
      </w:r>
      <w:r w:rsidRPr="00031BD2">
        <w:tab/>
        <w:t>Evaluación de la homogeneidad mediante plantas fuera de tipo</w:t>
      </w:r>
      <w:bookmarkEnd w:id="1006"/>
      <w:bookmarkEnd w:id="1007"/>
      <w:bookmarkEnd w:id="1008"/>
      <w:bookmarkEnd w:id="1009"/>
      <w:bookmarkEnd w:id="1010"/>
      <w:r w:rsidRPr="00031BD2">
        <w:t xml:space="preserve"> (todos los caracteres observados en el mismo tamaño de muestra)</w:t>
      </w:r>
      <w:bookmarkEnd w:id="1011"/>
      <w:bookmarkEnd w:id="1012"/>
      <w:r w:rsidRPr="00031BD2">
        <w:t xml:space="preserve"> </w:t>
      </w:r>
    </w:p>
    <w:p w:rsidR="004658D0" w:rsidRPr="00031BD2" w:rsidRDefault="004658D0" w:rsidP="004658D0">
      <w:pPr>
        <w:pStyle w:val="Heading5"/>
      </w:pPr>
      <w:bookmarkStart w:id="1013" w:name="_Toc64717239"/>
      <w:bookmarkStart w:id="1014" w:name="_Toc258923837"/>
      <w:r w:rsidRPr="00031BD2">
        <w:tab/>
      </w:r>
      <w:bookmarkStart w:id="1015" w:name="_Toc399419638"/>
      <w:r w:rsidRPr="00031BD2">
        <w:t>i)   Directrices de examen que abarcan sólo las variedades cuya homogeneidad se evalúa mediante plantas fuera de tipo</w:t>
      </w:r>
      <w:bookmarkEnd w:id="1013"/>
      <w:bookmarkEnd w:id="1014"/>
      <w:bookmarkEnd w:id="1015"/>
    </w:p>
    <w:p w:rsidR="004658D0" w:rsidRPr="00031BD2" w:rsidRDefault="004658D0" w:rsidP="004658D0">
      <w:pPr>
        <w:rPr>
          <w:rFonts w:cs="Arial"/>
        </w:rPr>
      </w:pPr>
      <w:r w:rsidRPr="00031BD2">
        <w:rPr>
          <w:rFonts w:cs="Arial"/>
        </w:rPr>
        <w:t>“Para la evaluación de la homogeneidad, deberá aplicarse una población estándar del { x }% y una probabilidad de aceptación del { y }%, como mínimo.  En el caso de un tamaño de muestra de { a } plantas, se permitirán [{ b } plantas fuera de tipo] / [una planta fuera de tipo].”</w:t>
      </w:r>
    </w:p>
    <w:p w:rsidR="004658D0" w:rsidRPr="00031BD2" w:rsidRDefault="004658D0" w:rsidP="004658D0">
      <w:pPr>
        <w:rPr>
          <w:rFonts w:cs="Arial"/>
        </w:rPr>
      </w:pPr>
    </w:p>
    <w:p w:rsidR="004658D0" w:rsidRPr="00031BD2" w:rsidRDefault="004658D0" w:rsidP="004658D0">
      <w:pPr>
        <w:pStyle w:val="Heading5"/>
      </w:pPr>
      <w:bookmarkStart w:id="1016" w:name="_Toc64717240"/>
      <w:bookmarkStart w:id="1017" w:name="_Toc258923838"/>
      <w:r w:rsidRPr="00031BD2">
        <w:tab/>
      </w:r>
      <w:bookmarkStart w:id="1018" w:name="_Toc399419639"/>
      <w:r w:rsidRPr="00031BD2">
        <w:t>ii</w:t>
      </w:r>
      <w:bookmarkStart w:id="1019" w:name="_Hlt76271855"/>
      <w:bookmarkEnd w:id="1019"/>
      <w:r w:rsidRPr="00031BD2">
        <w:t>)  Directrices de examen que abarcan las variedades cuya homogeneidad se evalúa mediante plantas fuera de tipo y otro tipo de variedades</w:t>
      </w:r>
      <w:bookmarkEnd w:id="1016"/>
      <w:bookmarkEnd w:id="1017"/>
      <w:bookmarkEnd w:id="1018"/>
    </w:p>
    <w:p w:rsidR="004658D0" w:rsidRPr="00031BD2" w:rsidRDefault="004658D0" w:rsidP="004658D0">
      <w:pPr>
        <w:rPr>
          <w:rFonts w:cs="Arial"/>
        </w:rPr>
      </w:pPr>
      <w:r w:rsidRPr="00031BD2">
        <w:rPr>
          <w:rFonts w:cs="Arial"/>
        </w:rPr>
        <w:t>“Para la evaluación de la homogeneidad de las variedades [</w:t>
      </w:r>
      <w:proofErr w:type="spellStart"/>
      <w:r w:rsidRPr="00031BD2">
        <w:rPr>
          <w:rFonts w:cs="Arial"/>
        </w:rPr>
        <w:t>autógamas</w:t>
      </w:r>
      <w:proofErr w:type="spellEnd"/>
      <w:r w:rsidRPr="00031BD2">
        <w:rPr>
          <w:rFonts w:cs="Arial"/>
        </w:rPr>
        <w:t>] [de multiplicación vegetativa] [propagadas mediante semillas], deberá aplicarse una población estándar del { x }% y una probabilidad de aceptación del { y }%, como mínimo.  En el caso de un tamaño de muestra de { a } plantas, se permitirán [{ b } plantas fuera de tipo] / [una planta fuera de tipo].”</w:t>
      </w:r>
    </w:p>
    <w:p w:rsidR="004658D0" w:rsidRPr="00031BD2" w:rsidRDefault="004658D0" w:rsidP="004658D0">
      <w:pPr>
        <w:rPr>
          <w:rFonts w:cs="Arial"/>
        </w:rPr>
      </w:pPr>
    </w:p>
    <w:p w:rsidR="004658D0" w:rsidRPr="00031BD2" w:rsidRDefault="004658D0" w:rsidP="00F8375F">
      <w:pPr>
        <w:pStyle w:val="Heading4"/>
      </w:pPr>
      <w:bookmarkStart w:id="1020" w:name="_Toc251743278"/>
      <w:bookmarkStart w:id="1021" w:name="_Toc258923839"/>
      <w:bookmarkStart w:id="1022" w:name="_Toc399419640"/>
      <w:r w:rsidRPr="00031BD2">
        <w:t>(d)</w:t>
      </w:r>
      <w:r w:rsidRPr="00031BD2">
        <w:tab/>
        <w:t>Evaluación de la homogeneidad mediante plantas fuera de tipo (caracteres observados en tamaños de muestra distintos)</w:t>
      </w:r>
      <w:bookmarkEnd w:id="1020"/>
      <w:bookmarkEnd w:id="1021"/>
      <w:bookmarkEnd w:id="1022"/>
      <w:r w:rsidRPr="00031BD2">
        <w:t xml:space="preserve"> </w:t>
      </w:r>
    </w:p>
    <w:p w:rsidR="004658D0" w:rsidRPr="00031BD2" w:rsidRDefault="004658D0" w:rsidP="004658D0">
      <w:pPr>
        <w:rPr>
          <w:rFonts w:cs="Arial"/>
        </w:rPr>
      </w:pPr>
      <w:r w:rsidRPr="00031BD2">
        <w:rPr>
          <w:rFonts w:cs="Arial"/>
        </w:rPr>
        <w:t>En los casos en que para evaluar la homogeneidad de caracteres diferentes se utilicen tamaños de muestra distintos, deberá proporcionarse orientación sobre todos los tamaños de muestra.  En esos casos, deberá indicarse en la tabla de caracteres el tamaño de muestra pertinente para cada carácter.</w:t>
      </w:r>
    </w:p>
    <w:p w:rsidR="004658D0" w:rsidRPr="00031BD2" w:rsidRDefault="004658D0" w:rsidP="004658D0">
      <w:pPr>
        <w:rPr>
          <w:rFonts w:cs="Arial"/>
        </w:rPr>
      </w:pPr>
    </w:p>
    <w:p w:rsidR="004658D0" w:rsidRPr="00031BD2" w:rsidRDefault="004658D0" w:rsidP="004658D0">
      <w:pPr>
        <w:pStyle w:val="Heading5"/>
      </w:pPr>
      <w:bookmarkStart w:id="1023" w:name="_Toc251743279"/>
      <w:bookmarkStart w:id="1024" w:name="_Toc258923840"/>
      <w:r w:rsidRPr="00031BD2">
        <w:tab/>
      </w:r>
      <w:bookmarkStart w:id="1025" w:name="_Toc399419641"/>
      <w:r w:rsidRPr="00031BD2">
        <w:t>i)   Evaluación de la homogeneidad en todas las plantas del ensayo</w:t>
      </w:r>
      <w:bookmarkEnd w:id="1023"/>
      <w:bookmarkEnd w:id="1024"/>
      <w:bookmarkEnd w:id="1025"/>
    </w:p>
    <w:p w:rsidR="004658D0" w:rsidRPr="00031BD2" w:rsidRDefault="004658D0" w:rsidP="004658D0">
      <w:pPr>
        <w:rPr>
          <w:rFonts w:cs="Arial"/>
        </w:rPr>
      </w:pPr>
      <w:r w:rsidRPr="00031BD2">
        <w:rPr>
          <w:rFonts w:cs="Arial"/>
        </w:rPr>
        <w:t>“Para evaluar la homogeneidad en una muestra de {a1} plantas, deberá aplicarse una población estándar del { x1}% y una probabilidad de aceptación del { y } % como mínimo.  En el caso de un tamaño de muestra de { a1 } plantas, se permitirán [{ b1 } plantas fuera de tipo] /  [1 planta fuera de tipo].”</w:t>
      </w:r>
    </w:p>
    <w:p w:rsidR="004658D0" w:rsidRPr="00031BD2" w:rsidRDefault="004658D0" w:rsidP="004658D0">
      <w:pPr>
        <w:rPr>
          <w:rFonts w:cs="Arial"/>
        </w:rPr>
      </w:pPr>
    </w:p>
    <w:p w:rsidR="004658D0" w:rsidRPr="00031BD2" w:rsidRDefault="004658D0" w:rsidP="004658D0">
      <w:pPr>
        <w:pStyle w:val="Heading5"/>
      </w:pPr>
      <w:bookmarkStart w:id="1026" w:name="_Toc251743280"/>
      <w:bookmarkStart w:id="1027" w:name="_Toc258923841"/>
      <w:r w:rsidRPr="00031BD2">
        <w:tab/>
      </w:r>
      <w:bookmarkStart w:id="1028" w:name="_Toc399419642"/>
      <w:r w:rsidRPr="00031BD2">
        <w:t xml:space="preserve">ii)  Evaluación de la homogeneidad en una </w:t>
      </w:r>
      <w:proofErr w:type="spellStart"/>
      <w:r w:rsidRPr="00031BD2">
        <w:t>submuestra</w:t>
      </w:r>
      <w:bookmarkEnd w:id="1026"/>
      <w:bookmarkEnd w:id="1027"/>
      <w:bookmarkEnd w:id="1028"/>
      <w:proofErr w:type="spellEnd"/>
    </w:p>
    <w:p w:rsidR="004658D0" w:rsidRPr="00031BD2" w:rsidRDefault="004658D0" w:rsidP="004658D0">
      <w:pPr>
        <w:rPr>
          <w:rFonts w:cs="Arial"/>
        </w:rPr>
      </w:pPr>
      <w:r w:rsidRPr="00031BD2">
        <w:rPr>
          <w:rFonts w:cs="Arial"/>
        </w:rPr>
        <w:t xml:space="preserve">“Para evaluar la homogeneidad de [plantas, partes de plantas] / [hileras de espigas] / [hileras de panículas], deberá aplicarse una población estándar de { x2 }% y una probabilidad de aceptación del { y } % como mínimo.  En el caso de un tamaño de muestra de { a2 } [plantas, partes de plantas] / [hileras de espigas] / [hileras de panículas], se permitirán [{ b2 } [plantas, partes de plantas] / [hileras de espigas] / [hileras de panículas] fuera de tipo] / [1 [hilera de espigas] / [hilera de panículas] fuera de tipo].” </w:t>
      </w:r>
    </w:p>
    <w:p w:rsidR="004658D0" w:rsidRPr="00031BD2" w:rsidRDefault="004658D0" w:rsidP="004658D0">
      <w:pPr>
        <w:rPr>
          <w:rFonts w:cs="Arial"/>
        </w:rPr>
      </w:pPr>
    </w:p>
    <w:p w:rsidR="004658D0" w:rsidRPr="00031BD2" w:rsidRDefault="004658D0" w:rsidP="004658D0">
      <w:pPr>
        <w:rPr>
          <w:rFonts w:cs="Arial"/>
        </w:rPr>
      </w:pPr>
      <w:r w:rsidRPr="00031BD2">
        <w:rPr>
          <w:rFonts w:cs="Arial"/>
        </w:rPr>
        <w:t>“[Una hilera de espigas] / [Una hilera de panículas] se considera [hilera de espigas] / [hilera de panículas] fuera de tipo si en esa [hilera de espigas] / [hilera de panículas] hay más de una planta fuera de tipo.”</w:t>
      </w:r>
    </w:p>
    <w:p w:rsidR="004658D0" w:rsidRPr="00031BD2" w:rsidRDefault="004658D0" w:rsidP="004658D0">
      <w:pPr>
        <w:rPr>
          <w:rFonts w:cs="Arial"/>
        </w:rPr>
      </w:pPr>
    </w:p>
    <w:p w:rsidR="004658D0" w:rsidRPr="00031BD2" w:rsidRDefault="004658D0" w:rsidP="004658D0">
      <w:pPr>
        <w:pStyle w:val="Heading5"/>
      </w:pPr>
      <w:bookmarkStart w:id="1029" w:name="_Toc251743281"/>
      <w:bookmarkStart w:id="1030" w:name="_Toc258923842"/>
      <w:r w:rsidRPr="00031BD2">
        <w:tab/>
      </w:r>
      <w:bookmarkStart w:id="1031" w:name="_Toc399419643"/>
      <w:r w:rsidRPr="00031BD2">
        <w:t>iii) Indicación del tamaño de la  muestra en la tabla de caracteres</w:t>
      </w:r>
      <w:bookmarkEnd w:id="1029"/>
      <w:bookmarkEnd w:id="1030"/>
      <w:bookmarkEnd w:id="1031"/>
    </w:p>
    <w:p w:rsidR="004658D0" w:rsidRPr="00031BD2" w:rsidRDefault="004658D0" w:rsidP="004658D0">
      <w:pPr>
        <w:rPr>
          <w:rFonts w:cs="Arial"/>
        </w:rPr>
      </w:pPr>
      <w:r w:rsidRPr="00031BD2">
        <w:rPr>
          <w:rFonts w:cs="Arial"/>
        </w:rPr>
        <w:t>“El tamaño de muestra recomendado para evaluar la homogeneidad se indica mediante la siguiente clave de la tabla de caracteres:</w:t>
      </w:r>
    </w:p>
    <w:p w:rsidR="004658D0" w:rsidRPr="00031BD2" w:rsidRDefault="004658D0" w:rsidP="004658D0">
      <w:pPr>
        <w:rPr>
          <w:rFonts w:cs="Arial"/>
        </w:rPr>
      </w:pPr>
    </w:p>
    <w:p w:rsidR="004658D0" w:rsidRPr="00031BD2" w:rsidRDefault="004658D0" w:rsidP="00472A13">
      <w:pPr>
        <w:ind w:left="851"/>
        <w:rPr>
          <w:rFonts w:cs="Arial"/>
        </w:rPr>
      </w:pPr>
      <w:r w:rsidRPr="00031BD2">
        <w:rPr>
          <w:rFonts w:cs="Arial"/>
        </w:rPr>
        <w:t>{A}   tamaño de muestra de {a1} plantas</w:t>
      </w:r>
    </w:p>
    <w:p w:rsidR="004658D0" w:rsidRPr="00031BD2" w:rsidRDefault="004658D0" w:rsidP="00472A13">
      <w:pPr>
        <w:ind w:left="851"/>
      </w:pPr>
      <w:r w:rsidRPr="00031BD2">
        <w:t>{B}   tamaño de muestra de {a2} plantas/partes de plantas/hileras de espigas/hileras de panículas”</w:t>
      </w:r>
    </w:p>
    <w:p w:rsidR="004658D0" w:rsidRPr="00031BD2" w:rsidRDefault="004658D0" w:rsidP="004658D0">
      <w:pPr>
        <w:rPr>
          <w:rFonts w:cs="Arial"/>
        </w:rPr>
      </w:pPr>
    </w:p>
    <w:p w:rsidR="004658D0" w:rsidRPr="00031BD2" w:rsidRDefault="004658D0" w:rsidP="00F8375F">
      <w:pPr>
        <w:pStyle w:val="Heading4"/>
      </w:pPr>
      <w:bookmarkStart w:id="1032" w:name="_Toc247538633"/>
      <w:bookmarkStart w:id="1033" w:name="_Toc258923843"/>
      <w:bookmarkStart w:id="1034" w:name="_Toc399419644"/>
      <w:r w:rsidRPr="00031BD2">
        <w:t>(e)</w:t>
      </w:r>
      <w:r w:rsidRPr="00031BD2">
        <w:tab/>
      </w:r>
      <w:bookmarkEnd w:id="1032"/>
      <w:r w:rsidRPr="00031BD2">
        <w:t>Evaluación de la homogeneidad cuando se aplica la fórmula parental</w:t>
      </w:r>
      <w:bookmarkEnd w:id="1033"/>
      <w:bookmarkEnd w:id="1034"/>
      <w:r w:rsidRPr="00031BD2">
        <w:t xml:space="preserve"> </w:t>
      </w:r>
    </w:p>
    <w:p w:rsidR="004658D0" w:rsidRDefault="004658D0" w:rsidP="00303FB8">
      <w:pPr>
        <w:rPr>
          <w:rFonts w:cs="Arial"/>
        </w:rPr>
      </w:pPr>
      <w:r w:rsidRPr="00031BD2">
        <w:t>“Cuando en la evaluación se emplean las líneas parentales, la homogeneidad de un híbrido debe evaluarse mediante el examen de la homogeneidad de sus líneas parentales, además del examen del híbrido en sí.”</w:t>
      </w:r>
      <w:r w:rsidRPr="00031BD2">
        <w:rPr>
          <w:rFonts w:cs="Arial"/>
        </w:rPr>
        <w:t xml:space="preserve"> </w:t>
      </w:r>
    </w:p>
    <w:p w:rsidR="00303FB8" w:rsidRDefault="00303FB8" w:rsidP="00303FB8">
      <w:pPr>
        <w:rPr>
          <w:rFonts w:cs="Arial"/>
        </w:rPr>
      </w:pPr>
    </w:p>
    <w:p w:rsidR="00303FB8" w:rsidRPr="00031BD2" w:rsidRDefault="00303FB8" w:rsidP="00303FB8">
      <w:pPr>
        <w:rPr>
          <w:rFonts w:cs="Arial"/>
        </w:rPr>
      </w:pPr>
    </w:p>
    <w:p w:rsidR="004658D0" w:rsidRPr="00031BD2" w:rsidRDefault="004658D0" w:rsidP="00303FB8">
      <w:pPr>
        <w:pStyle w:val="Heading3"/>
        <w:rPr>
          <w:lang w:val="es-ES_tradnl"/>
        </w:rPr>
      </w:pPr>
      <w:bookmarkStart w:id="1035" w:name="_Hlt66096072"/>
      <w:bookmarkStart w:id="1036" w:name="_Toc32998060"/>
      <w:bookmarkStart w:id="1037" w:name="_Toc33528808"/>
      <w:bookmarkStart w:id="1038" w:name="_Toc33591457"/>
      <w:bookmarkStart w:id="1039" w:name="_Toc33601584"/>
      <w:bookmarkStart w:id="1040" w:name="_Toc64717243"/>
      <w:bookmarkStart w:id="1041" w:name="_Toc258923844"/>
      <w:bookmarkStart w:id="1042" w:name="_Toc399419645"/>
      <w:bookmarkEnd w:id="1035"/>
      <w:r w:rsidRPr="00031BD2">
        <w:rPr>
          <w:lang w:val="es-ES_tradnl"/>
        </w:rPr>
        <w:t>ASW 9  (Plantilla de los documentos TG:  Capítulo 4.3.2) – Evaluación de la estabilidad;  generalidades</w:t>
      </w:r>
      <w:bookmarkEnd w:id="1036"/>
      <w:bookmarkEnd w:id="1037"/>
      <w:bookmarkEnd w:id="1038"/>
      <w:bookmarkEnd w:id="1039"/>
      <w:bookmarkEnd w:id="1040"/>
      <w:r w:rsidRPr="00031BD2">
        <w:rPr>
          <w:rStyle w:val="FootnoteReference"/>
          <w:rFonts w:cs="Arial"/>
          <w:u w:val="none"/>
          <w:lang w:val="es-ES_tradnl"/>
        </w:rPr>
        <w:footnoteReference w:id="5"/>
      </w:r>
      <w:bookmarkEnd w:id="1041"/>
      <w:bookmarkEnd w:id="1042"/>
      <w:r w:rsidRPr="00031BD2">
        <w:rPr>
          <w:rStyle w:val="FootnoteReference"/>
          <w:rFonts w:cs="Arial"/>
          <w:lang w:val="es-ES_tradnl"/>
        </w:rPr>
        <w:t xml:space="preserve"> </w:t>
      </w:r>
    </w:p>
    <w:p w:rsidR="004658D0" w:rsidRPr="00031BD2" w:rsidRDefault="004658D0" w:rsidP="00F8375F">
      <w:pPr>
        <w:pStyle w:val="Heading4"/>
      </w:pPr>
      <w:bookmarkStart w:id="1043" w:name="_Toc32998061"/>
      <w:bookmarkStart w:id="1044" w:name="_Toc33528809"/>
      <w:bookmarkStart w:id="1045" w:name="_Toc33591458"/>
      <w:bookmarkStart w:id="1046" w:name="_Toc33601585"/>
      <w:bookmarkStart w:id="1047" w:name="_Toc64717244"/>
      <w:bookmarkStart w:id="1048" w:name="_Toc258923845"/>
      <w:bookmarkStart w:id="1049" w:name="_Toc399419646"/>
      <w:r w:rsidRPr="00031BD2">
        <w:t>a)</w:t>
      </w:r>
      <w:r w:rsidRPr="00031BD2">
        <w:tab/>
        <w:t>Directrices de examen que abarcan variedades propagadas mediante semillas y de multiplicación vegetativa</w:t>
      </w:r>
      <w:bookmarkEnd w:id="1043"/>
      <w:bookmarkEnd w:id="1044"/>
      <w:bookmarkEnd w:id="1045"/>
      <w:bookmarkEnd w:id="1046"/>
      <w:bookmarkEnd w:id="1047"/>
      <w:r w:rsidRPr="00031BD2">
        <w:t>.</w:t>
      </w:r>
      <w:bookmarkEnd w:id="1048"/>
      <w:bookmarkEnd w:id="1049"/>
    </w:p>
    <w:p w:rsidR="004658D0" w:rsidRPr="00031BD2" w:rsidRDefault="004658D0" w:rsidP="004658D0">
      <w:pPr>
        <w:rPr>
          <w:rFonts w:cs="Arial"/>
        </w:rPr>
      </w:pPr>
      <w:r w:rsidRPr="00031BD2">
        <w:rPr>
          <w:rFonts w:cs="Arial"/>
        </w:rPr>
        <w:t>“Cuando corresponda, o en caso de duda, la estabilidad podrá evaluarse adicionalmente, examinando un nuevo lote de semillas o plantas, para asegurarse de que presenta los mismos caracteres que el material suministrado inicialmente.”</w:t>
      </w:r>
    </w:p>
    <w:p w:rsidR="004658D0" w:rsidRPr="00031BD2" w:rsidRDefault="004658D0" w:rsidP="004658D0">
      <w:pPr>
        <w:rPr>
          <w:rFonts w:cs="Arial"/>
        </w:rPr>
      </w:pPr>
    </w:p>
    <w:p w:rsidR="004658D0" w:rsidRPr="00031BD2" w:rsidRDefault="004658D0" w:rsidP="00F8375F">
      <w:pPr>
        <w:pStyle w:val="Heading4"/>
      </w:pPr>
      <w:bookmarkStart w:id="1050" w:name="_Toc32998062"/>
      <w:bookmarkStart w:id="1051" w:name="_Toc33528810"/>
      <w:bookmarkStart w:id="1052" w:name="_Toc33591459"/>
      <w:bookmarkStart w:id="1053" w:name="_Toc33601586"/>
      <w:bookmarkStart w:id="1054" w:name="_Toc64717245"/>
      <w:bookmarkStart w:id="1055" w:name="_Toc258923846"/>
      <w:bookmarkStart w:id="1056" w:name="_Toc399419647"/>
      <w:r w:rsidRPr="00031BD2">
        <w:t>b)</w:t>
      </w:r>
      <w:r w:rsidRPr="00031BD2">
        <w:tab/>
        <w:t xml:space="preserve">Directrices de examen que abarcan sólo variedades </w:t>
      </w:r>
      <w:bookmarkEnd w:id="1050"/>
      <w:bookmarkEnd w:id="1051"/>
      <w:bookmarkEnd w:id="1052"/>
      <w:bookmarkEnd w:id="1053"/>
      <w:r w:rsidRPr="00031BD2">
        <w:t>propagadas mediante semillas</w:t>
      </w:r>
      <w:bookmarkEnd w:id="1054"/>
      <w:r w:rsidRPr="00031BD2">
        <w:t>.</w:t>
      </w:r>
      <w:bookmarkEnd w:id="1055"/>
      <w:bookmarkEnd w:id="1056"/>
    </w:p>
    <w:p w:rsidR="004658D0" w:rsidRPr="00031BD2" w:rsidRDefault="004658D0" w:rsidP="004658D0">
      <w:pPr>
        <w:rPr>
          <w:rFonts w:cs="Arial"/>
        </w:rPr>
      </w:pPr>
      <w:r w:rsidRPr="00031BD2">
        <w:rPr>
          <w:rFonts w:cs="Arial"/>
        </w:rPr>
        <w:t>“Cuando corresponda, o en caso de duda, la estabilidad podrá evaluarse adicionalmente, examinando un nuevo lote de semillas o plantas, para asegurarse de que presenta los mismos caracteres que el material suministrado inicialmente.”</w:t>
      </w:r>
    </w:p>
    <w:p w:rsidR="004658D0" w:rsidRPr="00031BD2" w:rsidRDefault="004658D0" w:rsidP="004658D0">
      <w:pPr>
        <w:rPr>
          <w:rFonts w:cs="Arial"/>
        </w:rPr>
      </w:pPr>
    </w:p>
    <w:p w:rsidR="004658D0" w:rsidRPr="00031BD2" w:rsidRDefault="004658D0" w:rsidP="00F8375F">
      <w:pPr>
        <w:pStyle w:val="Heading4"/>
      </w:pPr>
      <w:bookmarkStart w:id="1057" w:name="_Toc64717246"/>
      <w:bookmarkStart w:id="1058" w:name="_Toc64775077"/>
      <w:bookmarkStart w:id="1059" w:name="_Toc258923847"/>
      <w:bookmarkStart w:id="1060" w:name="_Toc399419648"/>
      <w:r w:rsidRPr="00031BD2">
        <w:t>c)</w:t>
      </w:r>
      <w:r w:rsidRPr="00031BD2">
        <w:tab/>
        <w:t>Directrices de examen que abarcan sólo variedades de multiplicación vegetativa</w:t>
      </w:r>
      <w:bookmarkEnd w:id="1057"/>
      <w:bookmarkEnd w:id="1058"/>
      <w:r w:rsidRPr="00031BD2">
        <w:t>.</w:t>
      </w:r>
      <w:bookmarkEnd w:id="1059"/>
      <w:bookmarkEnd w:id="1060"/>
    </w:p>
    <w:p w:rsidR="004658D0" w:rsidRPr="00031BD2" w:rsidRDefault="004658D0" w:rsidP="004658D0">
      <w:pPr>
        <w:rPr>
          <w:rFonts w:cs="Arial"/>
        </w:rPr>
      </w:pPr>
      <w:r w:rsidRPr="00031BD2">
        <w:rPr>
          <w:rFonts w:cs="Arial"/>
        </w:rPr>
        <w:t>“Cuando corresponda, o en caso de duda, la estabilidad podrá evaluarse adicionalmente, examinando un nuevo lote de plantas, para asegurarse de que presenta los mismos caracteres que el material suministrado inicialmente.”</w:t>
      </w:r>
    </w:p>
    <w:p w:rsidR="004658D0" w:rsidRPr="00031BD2" w:rsidRDefault="004658D0" w:rsidP="004658D0">
      <w:pPr>
        <w:rPr>
          <w:rFonts w:cs="Arial"/>
          <w:strike/>
          <w:u w:val="single"/>
        </w:rPr>
      </w:pPr>
    </w:p>
    <w:p w:rsidR="004658D0" w:rsidRPr="00031BD2" w:rsidRDefault="004658D0" w:rsidP="004658D0">
      <w:pPr>
        <w:rPr>
          <w:rFonts w:cs="Arial"/>
        </w:rPr>
      </w:pPr>
    </w:p>
    <w:p w:rsidR="004658D0" w:rsidRPr="00303FB8" w:rsidRDefault="004658D0" w:rsidP="00303FB8">
      <w:pPr>
        <w:pStyle w:val="Heading3"/>
      </w:pPr>
      <w:bookmarkStart w:id="1061" w:name="_Hlt66096078"/>
      <w:bookmarkStart w:id="1062" w:name="_Toc32998063"/>
      <w:bookmarkStart w:id="1063" w:name="_Toc33528811"/>
      <w:bookmarkStart w:id="1064" w:name="_Toc33591460"/>
      <w:bookmarkStart w:id="1065" w:name="_Toc33601587"/>
      <w:bookmarkStart w:id="1066" w:name="_Toc64717247"/>
      <w:bookmarkStart w:id="1067" w:name="_Toc258923848"/>
      <w:bookmarkStart w:id="1068" w:name="_Toc399419649"/>
      <w:bookmarkEnd w:id="1061"/>
      <w:r w:rsidRPr="00031BD2">
        <w:rPr>
          <w:lang w:val="es-ES_tradnl"/>
        </w:rPr>
        <w:t>ASW 10  (Plantilla de los documentos TG:  Capítulo 4.3.3) – Evaluación de la estabilidad:  variedades híbridas</w:t>
      </w:r>
      <w:bookmarkEnd w:id="1062"/>
      <w:bookmarkEnd w:id="1063"/>
      <w:bookmarkEnd w:id="1064"/>
      <w:bookmarkEnd w:id="1065"/>
      <w:bookmarkEnd w:id="1066"/>
      <w:bookmarkEnd w:id="1067"/>
      <w:bookmarkEnd w:id="1068"/>
    </w:p>
    <w:p w:rsidR="004658D0" w:rsidRPr="00031BD2" w:rsidRDefault="004658D0" w:rsidP="004658D0">
      <w:pPr>
        <w:rPr>
          <w:rFonts w:cs="Arial"/>
        </w:rPr>
      </w:pPr>
      <w:r w:rsidRPr="00031BD2">
        <w:rPr>
          <w:rFonts w:cs="Arial"/>
        </w:rPr>
        <w:t>“Cuando corresponda, o en caso de duda, la estabilidad de una variedad híbrida podrá, además de evaluarse mediante un examen de la propia variedad híbrida, asimismo evaluarse mediante un examen de la homogeneidad y la estabilidad de sus líneas parentales.”</w:t>
      </w:r>
      <w:bookmarkStart w:id="1069" w:name="_Toc33601588"/>
    </w:p>
    <w:p w:rsidR="004658D0" w:rsidRPr="00031BD2" w:rsidRDefault="004658D0" w:rsidP="004658D0">
      <w:pPr>
        <w:pStyle w:val="Heading3"/>
        <w:keepNext w:val="0"/>
        <w:tabs>
          <w:tab w:val="left" w:pos="993"/>
          <w:tab w:val="left" w:pos="1418"/>
        </w:tabs>
        <w:ind w:left="990" w:hanging="990"/>
        <w:rPr>
          <w:rFonts w:cs="Arial"/>
          <w:lang w:val="es-ES_tradnl"/>
        </w:rPr>
      </w:pPr>
      <w:bookmarkStart w:id="1070" w:name="_Hlt66096085"/>
      <w:bookmarkStart w:id="1071" w:name="_Toc64717248"/>
      <w:bookmarkEnd w:id="1070"/>
    </w:p>
    <w:p w:rsidR="004658D0" w:rsidRPr="00303FB8" w:rsidRDefault="004658D0" w:rsidP="00303FB8">
      <w:pPr>
        <w:pStyle w:val="Heading3"/>
      </w:pPr>
      <w:bookmarkStart w:id="1072" w:name="_Toc258923849"/>
      <w:bookmarkStart w:id="1073" w:name="_Toc399419650"/>
      <w:r w:rsidRPr="00031BD2">
        <w:rPr>
          <w:lang w:val="es-ES_tradnl"/>
        </w:rPr>
        <w:t>ASW 11  (Plantilla de los documentos TG:  Capítulo 6.5) – Leyenda:  Explicaciones relativas a varios caracteres</w:t>
      </w:r>
      <w:bookmarkEnd w:id="1071"/>
      <w:bookmarkEnd w:id="1072"/>
      <w:bookmarkEnd w:id="1073"/>
      <w:r w:rsidRPr="00031BD2">
        <w:rPr>
          <w:lang w:val="es-ES_tradnl"/>
        </w:rPr>
        <w:t xml:space="preserve">  </w:t>
      </w:r>
    </w:p>
    <w:p w:rsidR="004658D0" w:rsidRPr="00031BD2" w:rsidRDefault="004658D0" w:rsidP="004658D0">
      <w:pPr>
        <w:rPr>
          <w:rFonts w:cs="Arial"/>
        </w:rPr>
      </w:pPr>
      <w:r w:rsidRPr="00031BD2">
        <w:rPr>
          <w:rFonts w:cs="Arial"/>
        </w:rPr>
        <w:t>“(a)-{x}</w:t>
      </w:r>
      <w:r w:rsidRPr="00031BD2">
        <w:rPr>
          <w:rFonts w:cs="Arial"/>
        </w:rPr>
        <w:tab/>
        <w:t>Véanse las explicaciones de la tabla de caracteres en el Capítulo 8.1”</w:t>
      </w:r>
    </w:p>
    <w:p w:rsidR="004658D0" w:rsidRPr="00031BD2" w:rsidRDefault="004658D0" w:rsidP="004658D0">
      <w:pPr>
        <w:rPr>
          <w:rFonts w:cs="Arial"/>
        </w:rPr>
      </w:pPr>
      <w:bookmarkStart w:id="1074" w:name="_Hlt66096091"/>
      <w:bookmarkStart w:id="1075" w:name="_Toc64717249"/>
      <w:bookmarkEnd w:id="1074"/>
    </w:p>
    <w:p w:rsidR="004658D0" w:rsidRPr="00031BD2" w:rsidRDefault="004658D0" w:rsidP="004658D0">
      <w:pPr>
        <w:rPr>
          <w:rFonts w:cs="Arial"/>
        </w:rPr>
      </w:pPr>
    </w:p>
    <w:p w:rsidR="004658D0" w:rsidRPr="00303FB8" w:rsidRDefault="004658D0" w:rsidP="00303FB8">
      <w:pPr>
        <w:pStyle w:val="Heading3"/>
      </w:pPr>
      <w:bookmarkStart w:id="1076" w:name="_Toc258923850"/>
      <w:bookmarkStart w:id="1077" w:name="_Toc399419651"/>
      <w:r w:rsidRPr="00031BD2">
        <w:rPr>
          <w:lang w:val="es-ES_tradnl"/>
        </w:rPr>
        <w:t>ASW 12.1  (Plantilla de los documentos TG:  Capítulo 8) – Explicaciones relativas a varios caracteres</w:t>
      </w:r>
      <w:bookmarkEnd w:id="1069"/>
      <w:bookmarkEnd w:id="1075"/>
      <w:bookmarkEnd w:id="1076"/>
      <w:bookmarkEnd w:id="1077"/>
      <w:r w:rsidRPr="00031BD2">
        <w:rPr>
          <w:lang w:val="es-ES_tradnl"/>
        </w:rPr>
        <w:t xml:space="preserve">  </w:t>
      </w:r>
    </w:p>
    <w:p w:rsidR="004658D0" w:rsidRPr="00031BD2" w:rsidRDefault="004658D0" w:rsidP="004658D0">
      <w:pPr>
        <w:tabs>
          <w:tab w:val="left" w:pos="993"/>
        </w:tabs>
        <w:rPr>
          <w:rFonts w:cs="Arial"/>
        </w:rPr>
      </w:pPr>
      <w:r w:rsidRPr="00031BD2">
        <w:rPr>
          <w:rFonts w:cs="Arial"/>
        </w:rPr>
        <w:t>“8.1</w:t>
      </w:r>
      <w:r w:rsidRPr="00031BD2">
        <w:rPr>
          <w:rFonts w:cs="Arial"/>
        </w:rPr>
        <w:tab/>
        <w:t>Explicaciones relativas a varios caracteres</w:t>
      </w:r>
    </w:p>
    <w:p w:rsidR="004658D0" w:rsidRPr="00031BD2" w:rsidRDefault="004658D0" w:rsidP="004658D0">
      <w:pPr>
        <w:rPr>
          <w:rFonts w:cs="Arial"/>
        </w:rPr>
      </w:pPr>
    </w:p>
    <w:p w:rsidR="004658D0" w:rsidRPr="00031BD2" w:rsidRDefault="004658D0" w:rsidP="004658D0">
      <w:pPr>
        <w:rPr>
          <w:rFonts w:cs="Arial"/>
        </w:rPr>
      </w:pPr>
      <w:r w:rsidRPr="00031BD2">
        <w:rPr>
          <w:rFonts w:cs="Arial"/>
        </w:rPr>
        <w:t>Los caracteres que contengan la siguiente clave en la segunda columna de la tabla de caracteres deberán examinarse como se indica a continuación:</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r w:rsidRPr="00031BD2">
        <w:rPr>
          <w:rFonts w:cs="Arial"/>
        </w:rPr>
        <w:tab/>
        <w:t>a)</w:t>
      </w:r>
      <w:r w:rsidRPr="00031BD2">
        <w:rPr>
          <w:rFonts w:cs="Arial"/>
        </w:rPr>
        <w:tab/>
      </w:r>
    </w:p>
    <w:p w:rsidR="004658D0" w:rsidRPr="00031BD2" w:rsidRDefault="004658D0" w:rsidP="004658D0">
      <w:pPr>
        <w:tabs>
          <w:tab w:val="left" w:pos="993"/>
        </w:tabs>
        <w:rPr>
          <w:rFonts w:cs="Arial"/>
        </w:rPr>
      </w:pPr>
      <w:r w:rsidRPr="00031BD2">
        <w:rPr>
          <w:rFonts w:cs="Arial"/>
        </w:rPr>
        <w:tab/>
        <w:t>b)</w:t>
      </w:r>
      <w:r w:rsidRPr="00031BD2">
        <w:rPr>
          <w:rFonts w:cs="Arial"/>
        </w:rPr>
        <w:tab/>
        <w:t>etcétera.</w:t>
      </w:r>
    </w:p>
    <w:p w:rsidR="004658D0" w:rsidRPr="00031BD2" w:rsidRDefault="004658D0" w:rsidP="004658D0">
      <w:pPr>
        <w:tabs>
          <w:tab w:val="left" w:pos="993"/>
        </w:tabs>
        <w:rPr>
          <w:rFonts w:cs="Arial"/>
        </w:rPr>
      </w:pPr>
    </w:p>
    <w:p w:rsidR="004658D0" w:rsidRPr="00031BD2" w:rsidRDefault="004658D0" w:rsidP="004658D0">
      <w:pPr>
        <w:tabs>
          <w:tab w:val="left" w:pos="993"/>
        </w:tabs>
        <w:outlineLvl w:val="0"/>
        <w:rPr>
          <w:rFonts w:cs="Arial"/>
        </w:rPr>
      </w:pPr>
      <w:r w:rsidRPr="00031BD2">
        <w:rPr>
          <w:rFonts w:cs="Arial"/>
        </w:rPr>
        <w:t>“8.2</w:t>
      </w:r>
      <w:r w:rsidRPr="00031BD2">
        <w:rPr>
          <w:rFonts w:cs="Arial"/>
        </w:rPr>
        <w:tab/>
        <w:t>Explicaciones relativas a caracteres individuales</w:t>
      </w:r>
    </w:p>
    <w:p w:rsidR="004658D0" w:rsidRPr="00031BD2" w:rsidRDefault="004658D0" w:rsidP="004658D0">
      <w:pPr>
        <w:tabs>
          <w:tab w:val="left" w:pos="993"/>
        </w:tabs>
        <w:rPr>
          <w:rFonts w:cs="Arial"/>
        </w:rPr>
      </w:pPr>
    </w:p>
    <w:p w:rsidR="004658D0" w:rsidRPr="00031BD2" w:rsidRDefault="004658D0" w:rsidP="004658D0">
      <w:pPr>
        <w:tabs>
          <w:tab w:val="left" w:pos="993"/>
          <w:tab w:val="left" w:pos="1843"/>
        </w:tabs>
        <w:rPr>
          <w:rFonts w:cs="Arial"/>
        </w:rPr>
      </w:pPr>
      <w:r w:rsidRPr="00031BD2">
        <w:rPr>
          <w:rFonts w:cs="Arial"/>
        </w:rPr>
        <w:tab/>
        <w:t>Ad. 1</w:t>
      </w:r>
      <w:r w:rsidRPr="00031BD2">
        <w:rPr>
          <w:rFonts w:cs="Arial"/>
        </w:rPr>
        <w:tab/>
        <w:t>etcétera.”</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p>
    <w:p w:rsidR="004658D0" w:rsidRPr="00031BD2" w:rsidRDefault="004658D0" w:rsidP="00303FB8">
      <w:pPr>
        <w:pStyle w:val="Heading3"/>
        <w:rPr>
          <w:lang w:val="es-ES_tradnl"/>
        </w:rPr>
      </w:pPr>
      <w:bookmarkStart w:id="1078" w:name="_Toc258923851"/>
      <w:bookmarkStart w:id="1079" w:name="_Toc399419652"/>
      <w:r w:rsidRPr="00031BD2">
        <w:rPr>
          <w:lang w:val="es-ES_tradnl"/>
        </w:rPr>
        <w:t>ASW 12.2  (Plantilla de documentos TG:  Capítulo 8) – Definición de la época de madurez para el consumo)</w:t>
      </w:r>
      <w:bookmarkEnd w:id="1078"/>
      <w:bookmarkEnd w:id="1079"/>
    </w:p>
    <w:p w:rsidR="004658D0" w:rsidRPr="00031BD2" w:rsidRDefault="004658D0" w:rsidP="00F8375F">
      <w:pPr>
        <w:pStyle w:val="Heading4"/>
      </w:pPr>
      <w:bookmarkStart w:id="1080" w:name="_Toc258923852"/>
      <w:bookmarkStart w:id="1081" w:name="_Toc399419653"/>
      <w:r w:rsidRPr="00031BD2">
        <w:t>a)</w:t>
      </w:r>
      <w:r w:rsidRPr="00031BD2">
        <w:tab/>
        <w:t>Directrices de examen aplicables a las variedades con frutos no climatéricos (por ejemplo, la cereza, la fresa).</w:t>
      </w:r>
      <w:bookmarkEnd w:id="1080"/>
      <w:bookmarkEnd w:id="1081"/>
    </w:p>
    <w:p w:rsidR="004658D0" w:rsidRPr="00031BD2" w:rsidRDefault="004658D0" w:rsidP="004658D0">
      <w:pPr>
        <w:rPr>
          <w:rFonts w:cs="Arial"/>
        </w:rPr>
      </w:pPr>
      <w:bookmarkStart w:id="1082" w:name="_Toc222139563"/>
      <w:bookmarkStart w:id="1083" w:name="_Toc222653382"/>
      <w:bookmarkStart w:id="1084" w:name="_Toc32998065"/>
      <w:bookmarkStart w:id="1085" w:name="_Toc33528813"/>
      <w:bookmarkStart w:id="1086" w:name="_Toc33591462"/>
      <w:bookmarkStart w:id="1087" w:name="_Toc33601589"/>
      <w:bookmarkStart w:id="1088" w:name="_Toc64717250"/>
      <w:r w:rsidRPr="00031BD2">
        <w:rPr>
          <w:rFonts w:cs="Arial"/>
        </w:rPr>
        <w:t>“La época de madurez para el consumo es la época en la que el fruto ha alcanzado un estadio óptimo de color, firmeza, textura, aroma y sabor para el consumo.”</w:t>
      </w:r>
      <w:bookmarkEnd w:id="1082"/>
      <w:bookmarkEnd w:id="1083"/>
      <w:r w:rsidRPr="00031BD2">
        <w:rPr>
          <w:rFonts w:cs="Arial"/>
        </w:rPr>
        <w:t xml:space="preserve">   </w:t>
      </w:r>
    </w:p>
    <w:p w:rsidR="004658D0" w:rsidRPr="00031BD2" w:rsidRDefault="004658D0" w:rsidP="004658D0">
      <w:pPr>
        <w:rPr>
          <w:rFonts w:cs="Arial"/>
        </w:rPr>
      </w:pPr>
      <w:bookmarkStart w:id="1089" w:name="_Toc220469087"/>
    </w:p>
    <w:p w:rsidR="004658D0" w:rsidRPr="00031BD2" w:rsidRDefault="004658D0" w:rsidP="00F8375F">
      <w:pPr>
        <w:pStyle w:val="Heading4"/>
      </w:pPr>
      <w:bookmarkStart w:id="1090" w:name="_Toc258923853"/>
      <w:bookmarkStart w:id="1091" w:name="_Toc399419654"/>
      <w:r w:rsidRPr="00031BD2">
        <w:t>b)</w:t>
      </w:r>
      <w:r w:rsidRPr="00031BD2">
        <w:tab/>
        <w:t>Directrices de examen aplicables a las variedades con frutos climatéricos (por ejemplo, la manzana)</w:t>
      </w:r>
      <w:bookmarkEnd w:id="1089"/>
      <w:r w:rsidRPr="00031BD2">
        <w:t>.</w:t>
      </w:r>
      <w:bookmarkEnd w:id="1090"/>
      <w:bookmarkEnd w:id="1091"/>
    </w:p>
    <w:p w:rsidR="004658D0" w:rsidRPr="00031BD2" w:rsidRDefault="004658D0" w:rsidP="004658D0">
      <w:pPr>
        <w:rPr>
          <w:rFonts w:cs="Arial"/>
        </w:rPr>
      </w:pPr>
      <w:r w:rsidRPr="00031BD2">
        <w:rPr>
          <w:rFonts w:cs="Arial"/>
        </w:rPr>
        <w:t>“La época de madurez para el consumo es la época en la que el fruto ha alcanzado un estadio óptimo de color, firmeza, textura, aroma y sabor para el consumo.  Según el genotipo, la madurez para el consumo puede alcanzarse inmediatamente después de la cosecha del fruto o después de un período de almacenamiento o de acondicionamiento.”</w:t>
      </w:r>
    </w:p>
    <w:p w:rsidR="004658D0" w:rsidRPr="00031BD2" w:rsidRDefault="004658D0" w:rsidP="004658D0">
      <w:pPr>
        <w:pStyle w:val="Heading3"/>
        <w:keepNext w:val="0"/>
        <w:tabs>
          <w:tab w:val="left" w:pos="993"/>
          <w:tab w:val="left" w:pos="1418"/>
        </w:tabs>
        <w:ind w:left="990" w:hanging="990"/>
        <w:rPr>
          <w:rFonts w:cs="Arial"/>
          <w:lang w:val="es-ES_tradnl"/>
        </w:rPr>
      </w:pPr>
    </w:p>
    <w:p w:rsidR="004658D0" w:rsidRPr="00303FB8" w:rsidRDefault="004658D0" w:rsidP="00303FB8">
      <w:pPr>
        <w:pStyle w:val="Heading3"/>
      </w:pPr>
      <w:bookmarkStart w:id="1092" w:name="_Toc258923854"/>
      <w:bookmarkStart w:id="1093" w:name="_Toc399419655"/>
      <w:r w:rsidRPr="00031BD2">
        <w:rPr>
          <w:lang w:val="es-ES_tradnl"/>
        </w:rPr>
        <w:t>ASW 13  (Plantilla de los documentos TG:  Capítulo 10:  Título del Cuestionario Técnico (TQ)) – TQ para variedades híbridas</w:t>
      </w:r>
      <w:bookmarkEnd w:id="1084"/>
      <w:bookmarkEnd w:id="1085"/>
      <w:bookmarkEnd w:id="1086"/>
      <w:bookmarkEnd w:id="1087"/>
      <w:bookmarkEnd w:id="1088"/>
      <w:bookmarkEnd w:id="1092"/>
      <w:bookmarkEnd w:id="1093"/>
    </w:p>
    <w:p w:rsidR="004658D0" w:rsidRPr="00031BD2" w:rsidRDefault="004658D0" w:rsidP="004658D0">
      <w:pPr>
        <w:rPr>
          <w:rFonts w:cs="Arial"/>
        </w:rPr>
      </w:pPr>
      <w:r w:rsidRPr="00031BD2">
        <w:rPr>
          <w:rFonts w:cs="Arial"/>
        </w:rPr>
        <w:t>En los casos en que puede aplicarse la fórmula parental para evaluar la distinción (véase  ASW 7(a) (Capítulo 4.1.1)) – Distinción:  fórmula parental), puede añadirse la siguiente formulación:</w:t>
      </w:r>
    </w:p>
    <w:p w:rsidR="004658D0" w:rsidRPr="00031BD2" w:rsidRDefault="004658D0" w:rsidP="004658D0">
      <w:pPr>
        <w:rPr>
          <w:rFonts w:cs="Arial"/>
        </w:rPr>
      </w:pPr>
    </w:p>
    <w:p w:rsidR="004658D0" w:rsidRPr="00031BD2" w:rsidRDefault="004658D0" w:rsidP="004658D0">
      <w:pPr>
        <w:rPr>
          <w:rFonts w:cs="Arial"/>
        </w:rPr>
      </w:pPr>
      <w:r w:rsidRPr="00031BD2">
        <w:rPr>
          <w:rFonts w:cs="Arial"/>
        </w:rP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w:t>
      </w:r>
      <w:bookmarkStart w:id="1094" w:name="_Ref32996326"/>
      <w:r w:rsidRPr="00031BD2">
        <w:rPr>
          <w:rFonts w:cs="Arial"/>
        </w:rPr>
        <w:t>se para la variedad híbrida.</w:t>
      </w:r>
      <w:bookmarkEnd w:id="1094"/>
      <w:r w:rsidRPr="00031BD2">
        <w:rPr>
          <w:rFonts w:cs="Arial"/>
        </w:rPr>
        <w:t>”</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303FB8">
      <w:pPr>
        <w:pStyle w:val="Heading3"/>
        <w:rPr>
          <w:lang w:val="es-ES_tradnl"/>
        </w:rPr>
      </w:pPr>
      <w:bookmarkStart w:id="1095" w:name="_Hlt66096096"/>
      <w:bookmarkStart w:id="1096" w:name="_Toc32998066"/>
      <w:bookmarkStart w:id="1097" w:name="_Toc33528814"/>
      <w:bookmarkStart w:id="1098" w:name="_Toc33591463"/>
      <w:bookmarkStart w:id="1099" w:name="_Toc33601590"/>
      <w:bookmarkStart w:id="1100" w:name="_Toc64717251"/>
      <w:bookmarkStart w:id="1101" w:name="_Toc258923855"/>
      <w:bookmarkStart w:id="1102" w:name="_Toc399419656"/>
      <w:bookmarkEnd w:id="1095"/>
      <w:r w:rsidRPr="00031BD2">
        <w:rPr>
          <w:lang w:val="es-ES_tradnl"/>
        </w:rPr>
        <w:t>ASW 14  (Plantilla de los documentos TG:  Capítulo 10 :  TQ 1) – Objeto del Cuestionario Técnico</w:t>
      </w:r>
      <w:bookmarkEnd w:id="1096"/>
      <w:bookmarkEnd w:id="1097"/>
      <w:bookmarkEnd w:id="1098"/>
      <w:bookmarkEnd w:id="1099"/>
      <w:bookmarkEnd w:id="1100"/>
      <w:bookmarkEnd w:id="1101"/>
      <w:bookmarkEnd w:id="1102"/>
    </w:p>
    <w:p w:rsidR="004658D0" w:rsidRPr="00031BD2" w:rsidRDefault="004658D0" w:rsidP="00303FB8">
      <w:r w:rsidRPr="00031BD2">
        <w:t>a)</w:t>
      </w:r>
      <w:r w:rsidRPr="00031BD2">
        <w:tab/>
        <w:t xml:space="preserve">En el caso de directrices de examen que abarquen más de una especie, deberán añadirse recuadros adicionales con el formato siguiente:  </w:t>
      </w:r>
    </w:p>
    <w:p w:rsidR="004658D0" w:rsidRPr="00031BD2" w:rsidRDefault="004658D0" w:rsidP="004658D0">
      <w:pPr>
        <w:tabs>
          <w:tab w:val="left" w:pos="993"/>
        </w:tabs>
        <w:outlineLvl w:val="0"/>
        <w:rPr>
          <w:rFonts w:cs="Arial"/>
        </w:rPr>
      </w:pPr>
    </w:p>
    <w:p w:rsidR="004658D0" w:rsidRPr="00031BD2" w:rsidRDefault="004658D0" w:rsidP="00303FB8">
      <w:pPr>
        <w:tabs>
          <w:tab w:val="left" w:pos="851"/>
        </w:tabs>
        <w:outlineLvl w:val="0"/>
        <w:rPr>
          <w:rFonts w:cs="Arial"/>
        </w:rPr>
      </w:pPr>
      <w:r w:rsidRPr="00031BD2">
        <w:rPr>
          <w:rFonts w:cs="Arial"/>
        </w:rPr>
        <w:tab/>
        <w:t>“1.</w:t>
      </w:r>
      <w:r w:rsidRPr="00031BD2">
        <w:rPr>
          <w:rFonts w:cs="Arial"/>
        </w:rPr>
        <w:tab/>
        <w:t>Objeto del Cuestionario Técnico (sírvase indicar la especie en cuestión):</w:t>
      </w:r>
    </w:p>
    <w:p w:rsidR="004658D0" w:rsidRPr="00031BD2" w:rsidRDefault="004658D0" w:rsidP="00303FB8">
      <w:pPr>
        <w:tabs>
          <w:tab w:val="left" w:pos="851"/>
        </w:tabs>
        <w:rPr>
          <w:rFonts w:cs="Arial"/>
        </w:rPr>
      </w:pPr>
    </w:p>
    <w:p w:rsidR="004658D0" w:rsidRPr="00031BD2" w:rsidRDefault="004658D0" w:rsidP="00303FB8">
      <w:pPr>
        <w:tabs>
          <w:tab w:val="left" w:pos="851"/>
          <w:tab w:val="left" w:pos="1701"/>
          <w:tab w:val="left" w:pos="2835"/>
          <w:tab w:val="left" w:pos="5387"/>
        </w:tabs>
        <w:ind w:left="1134"/>
        <w:rPr>
          <w:rFonts w:cs="Arial"/>
        </w:rPr>
      </w:pPr>
      <w:r w:rsidRPr="00031BD2">
        <w:rPr>
          <w:rFonts w:cs="Arial"/>
        </w:rPr>
        <w:tab/>
        <w:t>1.1.1</w:t>
      </w:r>
      <w:r w:rsidRPr="00031BD2">
        <w:rPr>
          <w:rFonts w:cs="Arial"/>
        </w:rPr>
        <w:tab/>
        <w:t>Nombre botánico</w:t>
      </w:r>
      <w:r w:rsidRPr="00031BD2">
        <w:rPr>
          <w:rFonts w:cs="Arial"/>
        </w:rPr>
        <w:tab/>
        <w:t>[especie 1]</w:t>
      </w:r>
    </w:p>
    <w:p w:rsidR="004658D0" w:rsidRPr="00031BD2" w:rsidRDefault="004658D0" w:rsidP="00303FB8">
      <w:pPr>
        <w:tabs>
          <w:tab w:val="left" w:pos="851"/>
          <w:tab w:val="left" w:pos="1134"/>
          <w:tab w:val="left" w:pos="1701"/>
          <w:tab w:val="left" w:pos="2835"/>
          <w:tab w:val="left" w:pos="5387"/>
        </w:tabs>
        <w:ind w:left="1134"/>
        <w:rPr>
          <w:rFonts w:cs="Arial"/>
        </w:rPr>
      </w:pPr>
      <w:r w:rsidRPr="00031BD2">
        <w:rPr>
          <w:rFonts w:cs="Arial"/>
        </w:rPr>
        <w:tab/>
        <w:t>1.1.2</w:t>
      </w:r>
      <w:r w:rsidRPr="00031BD2">
        <w:rPr>
          <w:rFonts w:cs="Arial"/>
        </w:rPr>
        <w:tab/>
        <w:t>Nombre común</w:t>
      </w:r>
      <w:r w:rsidRPr="00031BD2">
        <w:rPr>
          <w:rFonts w:cs="Arial"/>
        </w:rPr>
        <w:tab/>
        <w:t>[especie 1]</w:t>
      </w:r>
      <w:r w:rsidRPr="00031BD2">
        <w:rPr>
          <w:rFonts w:cs="Arial"/>
        </w:rPr>
        <w:tab/>
      </w:r>
      <w:r w:rsidRPr="00031BD2">
        <w:rPr>
          <w:rFonts w:cs="Arial"/>
        </w:rPr>
        <w:tab/>
        <w:t>[   ]</w:t>
      </w:r>
    </w:p>
    <w:p w:rsidR="004658D0" w:rsidRPr="00031BD2" w:rsidRDefault="004658D0" w:rsidP="00303FB8">
      <w:pPr>
        <w:tabs>
          <w:tab w:val="left" w:pos="851"/>
          <w:tab w:val="left" w:pos="1701"/>
          <w:tab w:val="left" w:pos="2835"/>
          <w:tab w:val="left" w:pos="5387"/>
        </w:tabs>
        <w:ind w:left="1134"/>
        <w:rPr>
          <w:rFonts w:cs="Arial"/>
        </w:rPr>
      </w:pPr>
    </w:p>
    <w:p w:rsidR="004658D0" w:rsidRPr="00031BD2" w:rsidRDefault="004658D0" w:rsidP="00303FB8">
      <w:pPr>
        <w:tabs>
          <w:tab w:val="left" w:pos="851"/>
          <w:tab w:val="left" w:pos="1134"/>
          <w:tab w:val="left" w:pos="1701"/>
          <w:tab w:val="left" w:pos="2835"/>
          <w:tab w:val="left" w:pos="5387"/>
        </w:tabs>
        <w:ind w:left="1134"/>
        <w:rPr>
          <w:rFonts w:cs="Arial"/>
        </w:rPr>
      </w:pPr>
      <w:r w:rsidRPr="00031BD2">
        <w:rPr>
          <w:rFonts w:cs="Arial"/>
        </w:rPr>
        <w:tab/>
        <w:t>1.2.1</w:t>
      </w:r>
      <w:r w:rsidRPr="00031BD2">
        <w:rPr>
          <w:rFonts w:cs="Arial"/>
        </w:rPr>
        <w:tab/>
        <w:t>Nombre botánico</w:t>
      </w:r>
      <w:r w:rsidRPr="00031BD2">
        <w:rPr>
          <w:rFonts w:cs="Arial"/>
        </w:rPr>
        <w:tab/>
        <w:t>[especie 2]</w:t>
      </w:r>
      <w:r w:rsidRPr="00031BD2">
        <w:rPr>
          <w:rFonts w:cs="Arial"/>
        </w:rPr>
        <w:tab/>
      </w:r>
    </w:p>
    <w:p w:rsidR="004658D0" w:rsidRPr="00031BD2" w:rsidRDefault="004658D0" w:rsidP="00303FB8">
      <w:pPr>
        <w:tabs>
          <w:tab w:val="left" w:pos="851"/>
          <w:tab w:val="left" w:pos="1134"/>
          <w:tab w:val="left" w:pos="1701"/>
          <w:tab w:val="left" w:pos="2835"/>
          <w:tab w:val="left" w:pos="5387"/>
        </w:tabs>
        <w:ind w:left="1134"/>
        <w:rPr>
          <w:rFonts w:cs="Arial"/>
        </w:rPr>
      </w:pPr>
      <w:r w:rsidRPr="00031BD2">
        <w:rPr>
          <w:rFonts w:cs="Arial"/>
        </w:rPr>
        <w:tab/>
        <w:t>1.2.2</w:t>
      </w:r>
      <w:r w:rsidRPr="00031BD2">
        <w:rPr>
          <w:rFonts w:cs="Arial"/>
        </w:rPr>
        <w:tab/>
        <w:t>Nombre común</w:t>
      </w:r>
      <w:r w:rsidRPr="00031BD2">
        <w:rPr>
          <w:rFonts w:cs="Arial"/>
        </w:rPr>
        <w:tab/>
        <w:t>[especie 2]</w:t>
      </w:r>
      <w:r w:rsidRPr="00031BD2">
        <w:rPr>
          <w:rFonts w:cs="Arial"/>
        </w:rPr>
        <w:tab/>
      </w:r>
      <w:r w:rsidRPr="00031BD2">
        <w:rPr>
          <w:rFonts w:cs="Arial"/>
        </w:rPr>
        <w:tab/>
        <w:t>[   ]”</w:t>
      </w:r>
    </w:p>
    <w:p w:rsidR="004658D0" w:rsidRPr="00031BD2" w:rsidRDefault="004658D0" w:rsidP="00303FB8">
      <w:pPr>
        <w:tabs>
          <w:tab w:val="left" w:pos="851"/>
          <w:tab w:val="left" w:pos="1134"/>
          <w:tab w:val="left" w:pos="1985"/>
          <w:tab w:val="left" w:pos="5103"/>
          <w:tab w:val="left" w:pos="6804"/>
        </w:tabs>
        <w:rPr>
          <w:rFonts w:cs="Arial"/>
        </w:rPr>
      </w:pPr>
    </w:p>
    <w:p w:rsidR="004658D0" w:rsidRPr="00031BD2" w:rsidRDefault="004658D0" w:rsidP="00303FB8">
      <w:pPr>
        <w:tabs>
          <w:tab w:val="left" w:pos="-2127"/>
          <w:tab w:val="left" w:pos="851"/>
        </w:tabs>
        <w:rPr>
          <w:rFonts w:cs="Arial"/>
        </w:rPr>
      </w:pPr>
      <w:r w:rsidRPr="00031BD2">
        <w:rPr>
          <w:rFonts w:cs="Arial"/>
        </w:rPr>
        <w:tab/>
        <w:t>etcétera.</w:t>
      </w:r>
    </w:p>
    <w:p w:rsidR="004658D0" w:rsidRPr="00031BD2" w:rsidRDefault="004658D0" w:rsidP="004658D0">
      <w:pPr>
        <w:tabs>
          <w:tab w:val="left" w:pos="1134"/>
          <w:tab w:val="left" w:pos="1985"/>
          <w:tab w:val="left" w:pos="5103"/>
          <w:tab w:val="left" w:pos="6804"/>
        </w:tabs>
        <w:rPr>
          <w:rFonts w:cs="Arial"/>
        </w:rPr>
      </w:pPr>
    </w:p>
    <w:p w:rsidR="004658D0" w:rsidRPr="00031BD2" w:rsidRDefault="004658D0" w:rsidP="00303FB8">
      <w:r w:rsidRPr="00031BD2">
        <w:t>b)</w:t>
      </w:r>
      <w:r w:rsidRPr="00031BD2">
        <w:tab/>
        <w:t xml:space="preserve">Si las directrices de examen abarcan un género o un gran número de especies, el punto 1 debería presentarse de la manera siguiente:  </w:t>
      </w:r>
    </w:p>
    <w:p w:rsidR="004658D0" w:rsidRPr="00031BD2" w:rsidRDefault="004658D0" w:rsidP="004658D0">
      <w:pPr>
        <w:tabs>
          <w:tab w:val="left" w:pos="1134"/>
          <w:tab w:val="left" w:pos="1985"/>
          <w:tab w:val="left" w:pos="5103"/>
          <w:tab w:val="left" w:pos="6804"/>
        </w:tabs>
        <w:rPr>
          <w:rFonts w:cs="Arial"/>
        </w:rPr>
      </w:pPr>
    </w:p>
    <w:p w:rsidR="004658D0" w:rsidRPr="00031BD2" w:rsidRDefault="004658D0" w:rsidP="00303FB8">
      <w:pPr>
        <w:tabs>
          <w:tab w:val="left" w:pos="851"/>
        </w:tabs>
        <w:rPr>
          <w:rFonts w:cs="Arial"/>
        </w:rPr>
      </w:pPr>
      <w:r w:rsidRPr="00031BD2">
        <w:rPr>
          <w:rFonts w:cs="Arial"/>
        </w:rPr>
        <w:tab/>
        <w:t>“1.</w:t>
      </w:r>
      <w:r w:rsidRPr="00031BD2">
        <w:rPr>
          <w:rFonts w:cs="Arial"/>
        </w:rPr>
        <w:tab/>
        <w:t>Objeto del Cuestionario Técnico (sírvase rellenar)</w:t>
      </w:r>
    </w:p>
    <w:p w:rsidR="004658D0" w:rsidRPr="00031BD2" w:rsidRDefault="004658D0" w:rsidP="00303FB8">
      <w:pPr>
        <w:tabs>
          <w:tab w:val="left" w:pos="851"/>
        </w:tabs>
        <w:rPr>
          <w:rFonts w:cs="Arial"/>
        </w:rPr>
      </w:pPr>
    </w:p>
    <w:p w:rsidR="004658D0" w:rsidRPr="00031BD2" w:rsidRDefault="004658D0" w:rsidP="00303FB8">
      <w:pPr>
        <w:tabs>
          <w:tab w:val="left" w:pos="851"/>
          <w:tab w:val="left" w:pos="1134"/>
          <w:tab w:val="left" w:pos="1701"/>
          <w:tab w:val="left" w:pos="2835"/>
          <w:tab w:val="left" w:pos="5387"/>
        </w:tabs>
        <w:ind w:left="1134"/>
        <w:rPr>
          <w:rFonts w:cs="Arial"/>
        </w:rPr>
      </w:pPr>
      <w:r w:rsidRPr="00031BD2">
        <w:rPr>
          <w:rFonts w:cs="Arial"/>
        </w:rPr>
        <w:tab/>
        <w:t>1.1.1</w:t>
      </w:r>
      <w:r w:rsidRPr="00031BD2">
        <w:rPr>
          <w:rFonts w:cs="Arial"/>
        </w:rPr>
        <w:tab/>
        <w:t>Nombre</w:t>
      </w:r>
      <w:r w:rsidRPr="00031BD2">
        <w:rPr>
          <w:rFonts w:cs="Arial"/>
          <w:vertAlign w:val="superscript"/>
        </w:rPr>
        <w:t xml:space="preserve"> </w:t>
      </w:r>
      <w:r w:rsidRPr="00031BD2">
        <w:rPr>
          <w:rFonts w:cs="Arial"/>
        </w:rPr>
        <w:t>botánico</w:t>
      </w:r>
      <w:r w:rsidRPr="00031BD2">
        <w:rPr>
          <w:rFonts w:cs="Arial"/>
        </w:rPr>
        <w:tab/>
      </w:r>
    </w:p>
    <w:p w:rsidR="004658D0" w:rsidRPr="00031BD2" w:rsidRDefault="004658D0" w:rsidP="00303FB8">
      <w:pPr>
        <w:tabs>
          <w:tab w:val="left" w:pos="851"/>
          <w:tab w:val="left" w:pos="1134"/>
          <w:tab w:val="left" w:pos="1701"/>
          <w:tab w:val="left" w:pos="2835"/>
          <w:tab w:val="left" w:pos="5387"/>
        </w:tabs>
        <w:ind w:left="1134"/>
        <w:rPr>
          <w:rFonts w:cs="Arial"/>
        </w:rPr>
      </w:pPr>
      <w:r w:rsidRPr="00031BD2">
        <w:rPr>
          <w:rFonts w:cs="Arial"/>
        </w:rPr>
        <w:tab/>
        <w:t>1.1.2</w:t>
      </w:r>
      <w:r w:rsidRPr="00031BD2">
        <w:rPr>
          <w:rFonts w:cs="Arial"/>
        </w:rPr>
        <w:tab/>
        <w:t>Nombre común”</w:t>
      </w:r>
      <w:r w:rsidRPr="00031BD2">
        <w:rPr>
          <w:rFonts w:cs="Arial"/>
        </w:rPr>
        <w:tab/>
      </w:r>
    </w:p>
    <w:p w:rsidR="004658D0" w:rsidRPr="00031BD2" w:rsidRDefault="004658D0" w:rsidP="004658D0">
      <w:pPr>
        <w:tabs>
          <w:tab w:val="left" w:pos="1134"/>
          <w:tab w:val="left" w:pos="1985"/>
          <w:tab w:val="left" w:pos="5103"/>
          <w:tab w:val="left" w:pos="6804"/>
        </w:tabs>
        <w:rPr>
          <w:rFonts w:cs="Arial"/>
        </w:rPr>
      </w:pPr>
    </w:p>
    <w:p w:rsidR="004658D0" w:rsidRPr="00031BD2" w:rsidRDefault="004658D0" w:rsidP="00303FB8">
      <w:r w:rsidRPr="00031BD2">
        <w:t>dejando recuadros en blanco para que los</w:t>
      </w:r>
      <w:bookmarkStart w:id="1103" w:name="_Ref32996388"/>
      <w:r w:rsidRPr="00031BD2">
        <w:t xml:space="preserve"> rellene el solicitante</w:t>
      </w:r>
      <w:bookmarkEnd w:id="1103"/>
      <w:r w:rsidRPr="00031BD2">
        <w:t>.</w:t>
      </w:r>
    </w:p>
    <w:p w:rsidR="004658D0" w:rsidRPr="00031BD2" w:rsidRDefault="004658D0" w:rsidP="004658D0">
      <w:pPr>
        <w:tabs>
          <w:tab w:val="left" w:pos="1134"/>
          <w:tab w:val="left" w:pos="1985"/>
          <w:tab w:val="left" w:pos="5103"/>
          <w:tab w:val="left" w:pos="6804"/>
        </w:tabs>
        <w:rPr>
          <w:rFonts w:cs="Arial"/>
        </w:rPr>
      </w:pPr>
    </w:p>
    <w:p w:rsidR="004658D0" w:rsidRPr="00031BD2" w:rsidRDefault="004658D0" w:rsidP="004658D0">
      <w:pPr>
        <w:tabs>
          <w:tab w:val="left" w:pos="1134"/>
          <w:tab w:val="left" w:pos="1985"/>
          <w:tab w:val="left" w:pos="5103"/>
          <w:tab w:val="left" w:pos="6804"/>
        </w:tabs>
        <w:rPr>
          <w:rFonts w:cs="Arial"/>
        </w:rPr>
      </w:pPr>
    </w:p>
    <w:p w:rsidR="004658D0" w:rsidRPr="00303FB8" w:rsidRDefault="004658D0" w:rsidP="00303FB8">
      <w:pPr>
        <w:pStyle w:val="Heading3"/>
      </w:pPr>
      <w:bookmarkStart w:id="1104" w:name="_Toc32998067"/>
      <w:bookmarkStart w:id="1105" w:name="_Toc33528815"/>
      <w:bookmarkStart w:id="1106" w:name="_Toc33591464"/>
      <w:bookmarkStart w:id="1107" w:name="_Toc33601591"/>
      <w:bookmarkStart w:id="1108" w:name="_Toc64717252"/>
      <w:r w:rsidRPr="00031BD2">
        <w:rPr>
          <w:lang w:val="es-ES_tradnl"/>
        </w:rPr>
        <w:br w:type="page"/>
      </w:r>
      <w:bookmarkStart w:id="1109" w:name="_Toc258923856"/>
      <w:bookmarkStart w:id="1110" w:name="_Toc399419657"/>
      <w:r w:rsidRPr="00031BD2">
        <w:rPr>
          <w:lang w:val="es-ES_tradnl"/>
        </w:rPr>
        <w:t>ASW 15  (Plantilla de los documentos TG:  Capítulo 10:  TQ 4.1) – Información sobre el método de obtención</w:t>
      </w:r>
      <w:bookmarkEnd w:id="1104"/>
      <w:bookmarkEnd w:id="1105"/>
      <w:bookmarkEnd w:id="1106"/>
      <w:bookmarkEnd w:id="1107"/>
      <w:bookmarkEnd w:id="1108"/>
      <w:bookmarkEnd w:id="1109"/>
      <w:bookmarkEnd w:id="1110"/>
      <w:r w:rsidRPr="00031BD2">
        <w:rPr>
          <w:lang w:val="es-ES_tradnl"/>
        </w:rPr>
        <w:t xml:space="preserve"> </w:t>
      </w:r>
    </w:p>
    <w:p w:rsidR="004658D0" w:rsidRPr="00031BD2" w:rsidRDefault="004658D0" w:rsidP="004658D0">
      <w:pPr>
        <w:tabs>
          <w:tab w:val="left" w:pos="993"/>
        </w:tabs>
        <w:rPr>
          <w:rFonts w:cs="Arial"/>
        </w:rPr>
      </w:pPr>
      <w:bookmarkStart w:id="1111" w:name="_Hlt64778132"/>
      <w:bookmarkEnd w:id="1111"/>
      <w:r w:rsidRPr="00031BD2">
        <w:rPr>
          <w:rFonts w:cs="Arial"/>
        </w:rPr>
        <w:tab/>
        <w:t>“Variedad resultante de:</w:t>
      </w:r>
    </w:p>
    <w:p w:rsidR="004658D0" w:rsidRPr="00031BD2" w:rsidRDefault="004658D0" w:rsidP="004658D0">
      <w:pPr>
        <w:tabs>
          <w:tab w:val="left" w:pos="1134"/>
          <w:tab w:val="left" w:pos="1985"/>
          <w:tab w:val="left" w:pos="5103"/>
          <w:tab w:val="left" w:pos="6804"/>
        </w:tabs>
        <w:rPr>
          <w:rFonts w:cs="Arial"/>
        </w:rPr>
      </w:pPr>
    </w:p>
    <w:p w:rsidR="004658D0" w:rsidRPr="00031BD2" w:rsidRDefault="004658D0" w:rsidP="004658D0">
      <w:pPr>
        <w:tabs>
          <w:tab w:val="left" w:pos="1134"/>
          <w:tab w:val="left" w:pos="1985"/>
          <w:tab w:val="left" w:pos="6804"/>
        </w:tabs>
        <w:rPr>
          <w:rFonts w:cs="Arial"/>
        </w:rPr>
      </w:pPr>
      <w:r w:rsidRPr="00031BD2">
        <w:rPr>
          <w:rFonts w:cs="Arial"/>
        </w:rPr>
        <w:tab/>
        <w:t>“4.1.1</w:t>
      </w:r>
      <w:r w:rsidRPr="00031BD2">
        <w:rPr>
          <w:rFonts w:cs="Arial"/>
        </w:rPr>
        <w:tab/>
        <w:t>Cruzamiento</w:t>
      </w:r>
      <w:r w:rsidRPr="00031BD2">
        <w:rPr>
          <w:rFonts w:cs="Arial"/>
        </w:rPr>
        <w:tab/>
      </w:r>
      <w:r w:rsidRPr="00031BD2">
        <w:rPr>
          <w:rFonts w:cs="Arial"/>
        </w:rPr>
        <w:tab/>
        <w:t>[   ]</w:t>
      </w:r>
    </w:p>
    <w:p w:rsidR="004658D0" w:rsidRPr="00031BD2" w:rsidRDefault="004658D0" w:rsidP="004658D0">
      <w:pPr>
        <w:pStyle w:val="Footer"/>
        <w:tabs>
          <w:tab w:val="left" w:pos="1134"/>
          <w:tab w:val="left" w:pos="1985"/>
          <w:tab w:val="left" w:pos="5103"/>
          <w:tab w:val="left" w:pos="6804"/>
        </w:tabs>
        <w:rPr>
          <w:rFonts w:cs="Arial"/>
          <w:sz w:val="20"/>
          <w:lang w:val="es-ES_tradnl"/>
        </w:rPr>
      </w:pPr>
    </w:p>
    <w:p w:rsidR="004658D0" w:rsidRPr="00031BD2" w:rsidRDefault="004658D0" w:rsidP="004658D0">
      <w:pPr>
        <w:tabs>
          <w:tab w:val="left" w:pos="1701"/>
          <w:tab w:val="left" w:pos="2127"/>
          <w:tab w:val="left" w:pos="6804"/>
        </w:tabs>
        <w:jc w:val="left"/>
        <w:rPr>
          <w:rFonts w:cs="Arial"/>
        </w:rPr>
      </w:pPr>
      <w:r w:rsidRPr="00031BD2">
        <w:rPr>
          <w:rFonts w:cs="Arial"/>
        </w:rPr>
        <w:tab/>
        <w:t>a)</w:t>
      </w:r>
      <w:r w:rsidRPr="00031BD2">
        <w:rPr>
          <w:rFonts w:cs="Arial"/>
        </w:rPr>
        <w:tab/>
        <w:t>cruzamiento controlado</w:t>
      </w:r>
      <w:r w:rsidRPr="00031BD2">
        <w:rPr>
          <w:rFonts w:cs="Arial"/>
        </w:rPr>
        <w:tab/>
        <w:t>[   ]</w:t>
      </w:r>
    </w:p>
    <w:p w:rsidR="004658D0" w:rsidRPr="00031BD2" w:rsidRDefault="004658D0" w:rsidP="004658D0">
      <w:pPr>
        <w:tabs>
          <w:tab w:val="left" w:pos="2127"/>
          <w:tab w:val="left" w:pos="5103"/>
          <w:tab w:val="left" w:pos="6804"/>
        </w:tabs>
        <w:jc w:val="left"/>
        <w:rPr>
          <w:rFonts w:cs="Arial"/>
        </w:rPr>
      </w:pPr>
      <w:r w:rsidRPr="00031BD2">
        <w:rPr>
          <w:rFonts w:cs="Arial"/>
        </w:rPr>
        <w:tab/>
        <w:t>(sírvase mencionar las variedades parentales)</w:t>
      </w:r>
    </w:p>
    <w:p w:rsidR="004658D0" w:rsidRPr="00031BD2" w:rsidRDefault="004658D0" w:rsidP="004658D0">
      <w:pPr>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658D0" w:rsidRPr="00031BD2" w:rsidTr="00C77ABF">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w:t>
            </w:r>
          </w:p>
        </w:tc>
        <w:tc>
          <w:tcPr>
            <w:tcW w:w="426"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x</w:t>
            </w:r>
          </w:p>
        </w:tc>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w:t>
            </w:r>
          </w:p>
        </w:tc>
      </w:tr>
      <w:tr w:rsidR="004658D0" w:rsidRPr="00031BD2" w:rsidTr="00C77ABF">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línea parental femenina</w:t>
            </w:r>
          </w:p>
        </w:tc>
        <w:tc>
          <w:tcPr>
            <w:tcW w:w="426"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línea parental masculina</w:t>
            </w:r>
          </w:p>
        </w:tc>
      </w:tr>
    </w:tbl>
    <w:p w:rsidR="004658D0" w:rsidRPr="00031BD2" w:rsidRDefault="004658D0" w:rsidP="004658D0">
      <w:pPr>
        <w:tabs>
          <w:tab w:val="left" w:pos="2127"/>
          <w:tab w:val="left" w:pos="5103"/>
          <w:tab w:val="left" w:pos="6804"/>
        </w:tabs>
        <w:jc w:val="left"/>
        <w:rPr>
          <w:rFonts w:cs="Arial"/>
        </w:rPr>
      </w:pPr>
    </w:p>
    <w:p w:rsidR="004658D0" w:rsidRPr="00031BD2" w:rsidRDefault="004658D0" w:rsidP="004658D0">
      <w:pPr>
        <w:tabs>
          <w:tab w:val="left" w:pos="1701"/>
          <w:tab w:val="left" w:pos="2127"/>
          <w:tab w:val="left" w:pos="6804"/>
        </w:tabs>
        <w:jc w:val="left"/>
        <w:rPr>
          <w:rFonts w:cs="Arial"/>
        </w:rPr>
      </w:pPr>
      <w:r w:rsidRPr="00031BD2">
        <w:rPr>
          <w:rFonts w:cs="Arial"/>
        </w:rPr>
        <w:tab/>
        <w:t>b)</w:t>
      </w:r>
      <w:r w:rsidRPr="00031BD2">
        <w:rPr>
          <w:rFonts w:cs="Arial"/>
        </w:rPr>
        <w:tab/>
        <w:t>cruzamiento parcialmente desconocido</w:t>
      </w:r>
      <w:r w:rsidRPr="00031BD2">
        <w:rPr>
          <w:rFonts w:cs="Arial"/>
        </w:rPr>
        <w:tab/>
        <w:t>[   ]</w:t>
      </w:r>
    </w:p>
    <w:p w:rsidR="004658D0" w:rsidRPr="00031BD2" w:rsidRDefault="004658D0" w:rsidP="004658D0">
      <w:pPr>
        <w:tabs>
          <w:tab w:val="left" w:pos="2127"/>
        </w:tabs>
        <w:ind w:left="2127"/>
        <w:jc w:val="left"/>
        <w:rPr>
          <w:rFonts w:cs="Arial"/>
        </w:rPr>
      </w:pPr>
      <w:r w:rsidRPr="00031BD2">
        <w:rPr>
          <w:rFonts w:cs="Arial"/>
        </w:rPr>
        <w:t>(sírvase mencionar la variedad o variedades parentales conocidas)</w:t>
      </w:r>
    </w:p>
    <w:p w:rsidR="004658D0" w:rsidRPr="00031BD2" w:rsidRDefault="004658D0" w:rsidP="004658D0">
      <w:pPr>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658D0" w:rsidRPr="00031BD2" w:rsidTr="00C77ABF">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w:t>
            </w:r>
          </w:p>
        </w:tc>
        <w:tc>
          <w:tcPr>
            <w:tcW w:w="426"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x</w:t>
            </w:r>
          </w:p>
        </w:tc>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w:t>
            </w:r>
          </w:p>
        </w:tc>
      </w:tr>
      <w:tr w:rsidR="004658D0" w:rsidRPr="00031BD2" w:rsidTr="00C77ABF">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línea parental femenina</w:t>
            </w:r>
          </w:p>
        </w:tc>
        <w:tc>
          <w:tcPr>
            <w:tcW w:w="426"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línea parental masculina</w:t>
            </w:r>
          </w:p>
        </w:tc>
      </w:tr>
    </w:tbl>
    <w:p w:rsidR="004658D0" w:rsidRPr="00031BD2" w:rsidRDefault="004658D0" w:rsidP="004658D0">
      <w:pPr>
        <w:tabs>
          <w:tab w:val="left" w:pos="2127"/>
        </w:tabs>
        <w:ind w:left="2127"/>
        <w:jc w:val="left"/>
        <w:rPr>
          <w:rFonts w:cs="Arial"/>
        </w:rPr>
      </w:pPr>
    </w:p>
    <w:p w:rsidR="004658D0" w:rsidRPr="00031BD2" w:rsidRDefault="004658D0" w:rsidP="004658D0">
      <w:pPr>
        <w:tabs>
          <w:tab w:val="left" w:pos="1701"/>
          <w:tab w:val="left" w:pos="2127"/>
          <w:tab w:val="left" w:pos="5103"/>
          <w:tab w:val="left" w:pos="6804"/>
        </w:tabs>
        <w:jc w:val="left"/>
        <w:rPr>
          <w:rFonts w:cs="Arial"/>
        </w:rPr>
      </w:pPr>
      <w:r w:rsidRPr="00031BD2">
        <w:rPr>
          <w:rFonts w:cs="Arial"/>
        </w:rPr>
        <w:tab/>
        <w:t>c)</w:t>
      </w:r>
      <w:r w:rsidRPr="00031BD2">
        <w:rPr>
          <w:rFonts w:cs="Arial"/>
        </w:rPr>
        <w:tab/>
        <w:t>cruzamiento desconocido</w:t>
      </w:r>
      <w:r w:rsidRPr="00031BD2">
        <w:rPr>
          <w:rFonts w:cs="Arial"/>
        </w:rPr>
        <w:tab/>
      </w:r>
      <w:r w:rsidRPr="00031BD2">
        <w:rPr>
          <w:rFonts w:cs="Arial"/>
        </w:rPr>
        <w:tab/>
        <w:t>[   ]</w:t>
      </w:r>
      <w:r w:rsidRPr="00031BD2">
        <w:rPr>
          <w:rFonts w:cs="Arial"/>
        </w:rPr>
        <w:tab/>
      </w:r>
    </w:p>
    <w:p w:rsidR="004658D0" w:rsidRPr="00031BD2" w:rsidRDefault="004658D0" w:rsidP="004658D0">
      <w:pPr>
        <w:tabs>
          <w:tab w:val="left" w:pos="1134"/>
          <w:tab w:val="left" w:pos="1985"/>
          <w:tab w:val="left" w:pos="6804"/>
        </w:tabs>
        <w:rPr>
          <w:rFonts w:cs="Arial"/>
        </w:rPr>
      </w:pPr>
    </w:p>
    <w:p w:rsidR="004658D0" w:rsidRPr="00031BD2" w:rsidRDefault="004658D0" w:rsidP="004658D0">
      <w:pPr>
        <w:tabs>
          <w:tab w:val="left" w:pos="1134"/>
          <w:tab w:val="left" w:pos="1985"/>
          <w:tab w:val="left" w:pos="6804"/>
        </w:tabs>
        <w:rPr>
          <w:rFonts w:cs="Arial"/>
        </w:rPr>
      </w:pPr>
      <w:r w:rsidRPr="00031BD2">
        <w:rPr>
          <w:rFonts w:cs="Arial"/>
        </w:rPr>
        <w:tab/>
        <w:t>4.1.2</w:t>
      </w:r>
      <w:r w:rsidRPr="00031BD2">
        <w:rPr>
          <w:rFonts w:cs="Arial"/>
        </w:rPr>
        <w:tab/>
        <w:t>Mutación</w:t>
      </w:r>
      <w:r w:rsidRPr="00031BD2">
        <w:rPr>
          <w:rFonts w:cs="Arial"/>
        </w:rPr>
        <w:tab/>
        <w:t>[   ]</w:t>
      </w:r>
    </w:p>
    <w:p w:rsidR="004658D0" w:rsidRPr="00031BD2" w:rsidRDefault="004658D0" w:rsidP="004658D0">
      <w:pPr>
        <w:tabs>
          <w:tab w:val="left" w:pos="1134"/>
          <w:tab w:val="left" w:pos="1985"/>
          <w:tab w:val="left" w:pos="6804"/>
        </w:tabs>
        <w:rPr>
          <w:rFonts w:cs="Arial"/>
        </w:rPr>
      </w:pPr>
      <w:r w:rsidRPr="00031BD2">
        <w:rPr>
          <w:rFonts w:cs="Arial"/>
        </w:rPr>
        <w:tab/>
      </w:r>
      <w:r w:rsidRPr="00031BD2">
        <w:rPr>
          <w:rFonts w:cs="Arial"/>
        </w:rPr>
        <w:tab/>
        <w:t>(sírvase mencionar la variedad parental)</w:t>
      </w:r>
    </w:p>
    <w:p w:rsidR="004658D0" w:rsidRPr="00031BD2" w:rsidRDefault="004658D0" w:rsidP="004658D0">
      <w:pPr>
        <w:tabs>
          <w:tab w:val="left" w:pos="1871"/>
          <w:tab w:val="left" w:pos="2438"/>
          <w:tab w:val="left" w:pos="7371"/>
        </w:tabs>
        <w:ind w:left="1134"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658D0" w:rsidRPr="00031BD2" w:rsidTr="00C77ABF">
        <w:tc>
          <w:tcPr>
            <w:tcW w:w="8080" w:type="dxa"/>
            <w:shd w:val="clear" w:color="auto" w:fill="auto"/>
          </w:tcPr>
          <w:p w:rsidR="004658D0" w:rsidRPr="00031BD2" w:rsidRDefault="004658D0" w:rsidP="00C77ABF">
            <w:pPr>
              <w:tabs>
                <w:tab w:val="left" w:pos="1871"/>
                <w:tab w:val="left" w:pos="2438"/>
                <w:tab w:val="left" w:pos="7371"/>
              </w:tabs>
              <w:ind w:right="255"/>
              <w:rPr>
                <w:rFonts w:cs="Arial"/>
              </w:rPr>
            </w:pPr>
          </w:p>
        </w:tc>
      </w:tr>
    </w:tbl>
    <w:p w:rsidR="004658D0" w:rsidRPr="00031BD2" w:rsidRDefault="004658D0" w:rsidP="004658D0">
      <w:pPr>
        <w:tabs>
          <w:tab w:val="left" w:pos="1871"/>
          <w:tab w:val="left" w:pos="2438"/>
          <w:tab w:val="left" w:pos="7371"/>
        </w:tabs>
        <w:ind w:left="1134" w:right="255"/>
        <w:rPr>
          <w:rFonts w:cs="Arial"/>
          <w:sz w:val="16"/>
          <w:szCs w:val="16"/>
        </w:rPr>
      </w:pPr>
    </w:p>
    <w:p w:rsidR="004658D0" w:rsidRPr="00031BD2" w:rsidRDefault="004658D0" w:rsidP="004658D0">
      <w:pPr>
        <w:tabs>
          <w:tab w:val="left" w:pos="1701"/>
          <w:tab w:val="left" w:pos="2127"/>
          <w:tab w:val="left" w:pos="6804"/>
        </w:tabs>
        <w:rPr>
          <w:rFonts w:cs="Arial"/>
        </w:rPr>
      </w:pPr>
    </w:p>
    <w:p w:rsidR="004658D0" w:rsidRPr="00031BD2" w:rsidRDefault="004658D0" w:rsidP="004658D0">
      <w:pPr>
        <w:tabs>
          <w:tab w:val="left" w:pos="1134"/>
          <w:tab w:val="left" w:pos="1985"/>
          <w:tab w:val="left" w:pos="6804"/>
        </w:tabs>
        <w:jc w:val="left"/>
        <w:rPr>
          <w:rFonts w:cs="Arial"/>
        </w:rPr>
      </w:pPr>
      <w:r w:rsidRPr="00031BD2">
        <w:rPr>
          <w:rFonts w:cs="Arial"/>
        </w:rPr>
        <w:tab/>
        <w:t>4.1.3</w:t>
      </w:r>
      <w:r w:rsidRPr="00031BD2">
        <w:rPr>
          <w:rFonts w:cs="Arial"/>
        </w:rPr>
        <w:tab/>
        <w:t>Descubrimiento y desarrollo</w:t>
      </w:r>
      <w:r w:rsidRPr="00031BD2">
        <w:rPr>
          <w:rFonts w:cs="Arial"/>
        </w:rPr>
        <w:tab/>
        <w:t>[   ]</w:t>
      </w:r>
    </w:p>
    <w:p w:rsidR="004658D0" w:rsidRPr="00031BD2" w:rsidRDefault="004658D0" w:rsidP="004658D0">
      <w:pPr>
        <w:pStyle w:val="BodyTextIndent3"/>
        <w:jc w:val="left"/>
        <w:rPr>
          <w:rFonts w:cs="Arial"/>
        </w:rPr>
      </w:pPr>
      <w:r w:rsidRPr="00031BD2">
        <w:rPr>
          <w:rFonts w:cs="Arial"/>
        </w:rPr>
        <w:t>(sírvase mencionar dónde y cuándo ha sido descubierta y cómo ha sido desarrollada la variedad)</w:t>
      </w:r>
    </w:p>
    <w:p w:rsidR="004658D0" w:rsidRPr="00031BD2" w:rsidRDefault="004658D0" w:rsidP="004658D0">
      <w:pPr>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658D0" w:rsidRPr="00031BD2" w:rsidTr="00C77ABF">
        <w:tc>
          <w:tcPr>
            <w:tcW w:w="8080" w:type="dxa"/>
            <w:shd w:val="clear" w:color="auto" w:fill="auto"/>
          </w:tcPr>
          <w:p w:rsidR="004658D0" w:rsidRPr="00031BD2" w:rsidRDefault="004658D0" w:rsidP="00C77ABF">
            <w:pPr>
              <w:tabs>
                <w:tab w:val="left" w:pos="1871"/>
                <w:tab w:val="left" w:pos="2438"/>
                <w:tab w:val="left" w:pos="7371"/>
              </w:tabs>
              <w:ind w:right="255"/>
              <w:rPr>
                <w:rFonts w:cs="Arial"/>
              </w:rPr>
            </w:pPr>
          </w:p>
          <w:p w:rsidR="004658D0" w:rsidRPr="00031BD2" w:rsidRDefault="004658D0" w:rsidP="00C77ABF">
            <w:pPr>
              <w:tabs>
                <w:tab w:val="left" w:pos="1871"/>
                <w:tab w:val="left" w:pos="2438"/>
                <w:tab w:val="left" w:pos="7371"/>
              </w:tabs>
              <w:ind w:right="255"/>
              <w:rPr>
                <w:rFonts w:cs="Arial"/>
              </w:rPr>
            </w:pPr>
          </w:p>
          <w:p w:rsidR="004658D0" w:rsidRPr="00031BD2" w:rsidRDefault="004658D0" w:rsidP="00C77ABF">
            <w:pPr>
              <w:tabs>
                <w:tab w:val="left" w:pos="1871"/>
                <w:tab w:val="left" w:pos="2438"/>
                <w:tab w:val="left" w:pos="7371"/>
              </w:tabs>
              <w:ind w:right="255"/>
              <w:rPr>
                <w:rFonts w:cs="Arial"/>
              </w:rPr>
            </w:pPr>
          </w:p>
        </w:tc>
      </w:tr>
    </w:tbl>
    <w:p w:rsidR="004658D0" w:rsidRPr="00031BD2" w:rsidRDefault="004658D0" w:rsidP="004658D0">
      <w:pPr>
        <w:pStyle w:val="BodyTextIndent3"/>
        <w:rPr>
          <w:rFonts w:cs="Arial"/>
        </w:rPr>
      </w:pPr>
    </w:p>
    <w:p w:rsidR="004658D0" w:rsidRPr="00031BD2" w:rsidRDefault="004658D0" w:rsidP="004658D0">
      <w:pPr>
        <w:tabs>
          <w:tab w:val="left" w:pos="1134"/>
          <w:tab w:val="left" w:pos="1985"/>
          <w:tab w:val="left" w:pos="6804"/>
        </w:tabs>
        <w:rPr>
          <w:rFonts w:cs="Arial"/>
        </w:rPr>
      </w:pPr>
      <w:r w:rsidRPr="00031BD2">
        <w:rPr>
          <w:rFonts w:cs="Arial"/>
        </w:rPr>
        <w:tab/>
        <w:t>4.1.4</w:t>
      </w:r>
      <w:r w:rsidRPr="00031BD2">
        <w:rPr>
          <w:rFonts w:cs="Arial"/>
        </w:rPr>
        <w:tab/>
        <w:t>Otros</w:t>
      </w:r>
      <w:r w:rsidRPr="00031BD2">
        <w:rPr>
          <w:rFonts w:cs="Arial"/>
        </w:rPr>
        <w:tab/>
        <w:t>[   ]”</w:t>
      </w:r>
    </w:p>
    <w:p w:rsidR="004658D0" w:rsidRPr="00031BD2" w:rsidRDefault="004658D0" w:rsidP="004658D0">
      <w:pPr>
        <w:tabs>
          <w:tab w:val="left" w:pos="1985"/>
          <w:tab w:val="left" w:pos="6804"/>
        </w:tabs>
        <w:rPr>
          <w:rFonts w:cs="Arial"/>
        </w:rPr>
      </w:pPr>
      <w:r w:rsidRPr="00031BD2">
        <w:rPr>
          <w:rFonts w:cs="Arial"/>
        </w:rPr>
        <w:tab/>
        <w:t>(sírvase dar detalles)</w:t>
      </w:r>
    </w:p>
    <w:p w:rsidR="004658D0" w:rsidRPr="00031BD2" w:rsidRDefault="004658D0" w:rsidP="004658D0">
      <w:pPr>
        <w:tabs>
          <w:tab w:val="left" w:pos="567"/>
          <w:tab w:val="left" w:pos="1056"/>
          <w:tab w:val="left" w:pos="1985"/>
          <w:tab w:val="left" w:pos="5856"/>
          <w:tab w:val="left" w:pos="7296"/>
          <w:tab w:val="left" w:pos="7910"/>
        </w:tabs>
        <w:ind w:right="255"/>
        <w:jc w:val="left"/>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658D0" w:rsidRPr="00031BD2" w:rsidTr="00C77ABF">
        <w:tc>
          <w:tcPr>
            <w:tcW w:w="8080" w:type="dxa"/>
            <w:shd w:val="clear" w:color="auto" w:fill="auto"/>
          </w:tcPr>
          <w:p w:rsidR="004658D0" w:rsidRPr="00031BD2" w:rsidRDefault="004658D0" w:rsidP="00C77ABF">
            <w:pPr>
              <w:tabs>
                <w:tab w:val="left" w:pos="1871"/>
                <w:tab w:val="left" w:pos="2438"/>
                <w:tab w:val="left" w:pos="7371"/>
              </w:tabs>
              <w:ind w:right="255"/>
              <w:rPr>
                <w:rFonts w:cs="Arial"/>
              </w:rPr>
            </w:pPr>
          </w:p>
          <w:p w:rsidR="004658D0" w:rsidRPr="00031BD2" w:rsidRDefault="004658D0" w:rsidP="00C77ABF">
            <w:pPr>
              <w:tabs>
                <w:tab w:val="left" w:pos="1871"/>
                <w:tab w:val="left" w:pos="2438"/>
                <w:tab w:val="left" w:pos="7371"/>
              </w:tabs>
              <w:ind w:right="255"/>
              <w:rPr>
                <w:rFonts w:cs="Arial"/>
              </w:rPr>
            </w:pPr>
          </w:p>
          <w:p w:rsidR="004658D0" w:rsidRPr="00031BD2" w:rsidRDefault="004658D0" w:rsidP="00C77ABF">
            <w:pPr>
              <w:tabs>
                <w:tab w:val="left" w:pos="1871"/>
                <w:tab w:val="left" w:pos="2438"/>
                <w:tab w:val="left" w:pos="7371"/>
              </w:tabs>
              <w:ind w:right="255"/>
              <w:rPr>
                <w:rFonts w:cs="Arial"/>
              </w:rPr>
            </w:pPr>
          </w:p>
        </w:tc>
      </w:tr>
    </w:tbl>
    <w:p w:rsidR="004658D0" w:rsidRPr="00D36C6D" w:rsidRDefault="004658D0" w:rsidP="004658D0">
      <w:pPr>
        <w:tabs>
          <w:tab w:val="left" w:pos="1985"/>
          <w:tab w:val="left" w:pos="6804"/>
        </w:tabs>
        <w:rPr>
          <w:rFonts w:cs="Arial"/>
          <w:strike/>
        </w:rPr>
      </w:pPr>
    </w:p>
    <w:p w:rsidR="004658D0" w:rsidRPr="00D36C6D" w:rsidRDefault="004658D0" w:rsidP="004658D0">
      <w:pPr>
        <w:rPr>
          <w:rFonts w:cs="Arial"/>
        </w:rPr>
      </w:pPr>
    </w:p>
    <w:p w:rsidR="004658D0" w:rsidRPr="00D36C6D" w:rsidRDefault="004658D0" w:rsidP="00303FB8">
      <w:pPr>
        <w:pStyle w:val="Heading3"/>
      </w:pPr>
      <w:bookmarkStart w:id="1112" w:name="_Toc32998068"/>
      <w:bookmarkStart w:id="1113" w:name="_Toc33528816"/>
      <w:bookmarkStart w:id="1114" w:name="_Toc33591465"/>
      <w:bookmarkStart w:id="1115" w:name="_Toc33601592"/>
      <w:bookmarkStart w:id="1116" w:name="_Toc64717255"/>
      <w:bookmarkStart w:id="1117" w:name="_Toc258923857"/>
      <w:bookmarkStart w:id="1118" w:name="_Toc399419658"/>
      <w:r w:rsidRPr="00D36C6D">
        <w:rPr>
          <w:lang w:val="es-ES_tradnl"/>
        </w:rPr>
        <w:t>ASW 16  (Plantilla de los documentos TG:  Capítulo 10:  TQ 7.3) – Presentación de una imagen de la variedad</w:t>
      </w:r>
      <w:bookmarkEnd w:id="1112"/>
      <w:bookmarkEnd w:id="1113"/>
      <w:bookmarkEnd w:id="1114"/>
      <w:bookmarkEnd w:id="1115"/>
      <w:bookmarkEnd w:id="1116"/>
      <w:bookmarkEnd w:id="1117"/>
      <w:bookmarkEnd w:id="1118"/>
    </w:p>
    <w:p w:rsidR="00335431" w:rsidRPr="00D36C6D" w:rsidRDefault="00D36C6D" w:rsidP="00335431">
      <w:r>
        <w:t>“</w:t>
      </w:r>
      <w:r w:rsidR="00335431" w:rsidRPr="00D36C6D">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335431" w:rsidRPr="00D36C6D" w:rsidRDefault="00335431" w:rsidP="00335431"/>
    <w:p w:rsidR="00335431" w:rsidRPr="00D36C6D" w:rsidRDefault="00335431" w:rsidP="00335431">
      <w:r w:rsidRPr="00D36C6D">
        <w:t>Los puntos principales que cabe considerar al tomar una fotografía de la variedad candidata son los siguientes:</w:t>
      </w:r>
    </w:p>
    <w:p w:rsidR="00335431" w:rsidRPr="00D36C6D" w:rsidRDefault="00335431" w:rsidP="00335431"/>
    <w:p w:rsidR="00335431" w:rsidRPr="00D36C6D" w:rsidRDefault="00335431" w:rsidP="00335431">
      <w:pPr>
        <w:pStyle w:val="ListParagraph"/>
        <w:numPr>
          <w:ilvl w:val="0"/>
          <w:numId w:val="29"/>
        </w:numPr>
      </w:pPr>
      <w:r w:rsidRPr="00D36C6D">
        <w:t>Indicación de la fecha y la ubicación geográfica</w:t>
      </w:r>
    </w:p>
    <w:p w:rsidR="00335431" w:rsidRPr="00D36C6D" w:rsidRDefault="00335431" w:rsidP="00335431">
      <w:pPr>
        <w:pStyle w:val="ListParagraph"/>
        <w:numPr>
          <w:ilvl w:val="0"/>
          <w:numId w:val="29"/>
        </w:numPr>
      </w:pPr>
      <w:r w:rsidRPr="00D36C6D">
        <w:t>Correcta etiquetación (referencia del obtentor)</w:t>
      </w:r>
    </w:p>
    <w:p w:rsidR="00335431" w:rsidRPr="00D36C6D" w:rsidRDefault="00335431" w:rsidP="00335431">
      <w:pPr>
        <w:pStyle w:val="ListParagraph"/>
        <w:numPr>
          <w:ilvl w:val="0"/>
          <w:numId w:val="29"/>
        </w:numPr>
      </w:pPr>
      <w:r w:rsidRPr="00D36C6D">
        <w:t>Buena calidad de impresión de la fotografía (mínimo 10 cm x 15 cm) y/o suficiente resolución en una versión en formato electrónico (mínimo 960 x 1280 pixeles).</w:t>
      </w:r>
    </w:p>
    <w:p w:rsidR="00335431" w:rsidRPr="00D36C6D" w:rsidRDefault="00335431" w:rsidP="00335431"/>
    <w:p w:rsidR="00335431" w:rsidRPr="00D36C6D" w:rsidRDefault="00335431" w:rsidP="00335431">
      <w:r w:rsidRPr="00D36C6D">
        <w:t xml:space="preserve">Se encontrará orientación sobre la presentación de fotografías adjuntas al Cuestionario Técnico en </w:t>
      </w:r>
      <w:hyperlink w:anchor="GN35" w:history="1">
        <w:r w:rsidRPr="00D36C6D">
          <w:rPr>
            <w:rStyle w:val="Hyperlink"/>
          </w:rPr>
          <w:t>GN 35</w:t>
        </w:r>
      </w:hyperlink>
      <w:r w:rsidRPr="00D36C6D">
        <w:t>.</w:t>
      </w:r>
      <w:r w:rsidR="00D36C6D">
        <w:t>”</w:t>
      </w:r>
    </w:p>
    <w:p w:rsidR="00335431" w:rsidRPr="00D36C6D" w:rsidRDefault="00335431" w:rsidP="00335431"/>
    <w:p w:rsidR="00335431" w:rsidRPr="00335431" w:rsidRDefault="00335431" w:rsidP="00335431">
      <w:r w:rsidRPr="00D36C6D">
        <w:t>El enlace proporcionado puede ser suprimido por los miembros de la Unión cuando elaboran sus propias directrices de examen.</w:t>
      </w:r>
    </w:p>
    <w:p w:rsidR="004658D0" w:rsidRDefault="004658D0" w:rsidP="004658D0">
      <w:pPr>
        <w:rPr>
          <w:rFonts w:cs="Arial"/>
        </w:rPr>
      </w:pPr>
    </w:p>
    <w:p w:rsidR="005437F6" w:rsidRPr="00031BD2" w:rsidRDefault="005437F6" w:rsidP="004658D0">
      <w:pPr>
        <w:rPr>
          <w:rFonts w:cs="Arial"/>
        </w:rPr>
      </w:pPr>
    </w:p>
    <w:p w:rsidR="004658D0" w:rsidRPr="00031BD2" w:rsidRDefault="004658D0" w:rsidP="004658D0">
      <w:pPr>
        <w:pStyle w:val="Heading3"/>
        <w:keepNext w:val="0"/>
        <w:tabs>
          <w:tab w:val="left" w:pos="993"/>
          <w:tab w:val="left" w:pos="1418"/>
        </w:tabs>
        <w:ind w:left="990" w:hanging="990"/>
        <w:rPr>
          <w:rFonts w:cs="Arial"/>
          <w:lang w:val="es-ES_tradnl"/>
        </w:rPr>
      </w:pPr>
      <w:bookmarkStart w:id="1119" w:name="_Toc32998069"/>
      <w:bookmarkStart w:id="1120" w:name="_Toc33528817"/>
      <w:bookmarkStart w:id="1121" w:name="_Toc33591466"/>
      <w:bookmarkStart w:id="1122" w:name="_Toc33601593"/>
      <w:bookmarkStart w:id="1123" w:name="_Toc64717256"/>
      <w:bookmarkStart w:id="1124" w:name="_Toc258923858"/>
      <w:bookmarkStart w:id="1125" w:name="_Toc399419659"/>
      <w:r w:rsidRPr="00031BD2">
        <w:rPr>
          <w:rFonts w:cs="Arial"/>
          <w:lang w:val="es-ES_tradnl"/>
        </w:rPr>
        <w:t xml:space="preserve">ASW 17  (Plantilla de los documentos TG:  Capítulo 10:  TQ 9.3) – Análisis para detectar la presencia de </w:t>
      </w:r>
      <w:bookmarkEnd w:id="1119"/>
      <w:bookmarkEnd w:id="1120"/>
      <w:bookmarkEnd w:id="1121"/>
      <w:bookmarkEnd w:id="1122"/>
      <w:r w:rsidRPr="00031BD2">
        <w:rPr>
          <w:rFonts w:cs="Arial"/>
          <w:lang w:val="es-ES_tradnl"/>
        </w:rPr>
        <w:t>virus u otros agentes patógenos</w:t>
      </w:r>
      <w:bookmarkEnd w:id="1123"/>
      <w:bookmarkEnd w:id="1124"/>
      <w:bookmarkEnd w:id="1125"/>
    </w:p>
    <w:p w:rsidR="004658D0" w:rsidRPr="00031BD2" w:rsidRDefault="004658D0" w:rsidP="005437F6">
      <w:r w:rsidRPr="00031BD2">
        <w:t>“9.3</w:t>
      </w:r>
      <w:r w:rsidRPr="00031BD2">
        <w:tab/>
        <w:t>¿Se ha analizado el material vegetal que ha de examinarse para detectar la presencia de virus u otros agentes patógenos?</w:t>
      </w:r>
    </w:p>
    <w:p w:rsidR="004658D0" w:rsidRPr="00031BD2" w:rsidRDefault="004658D0" w:rsidP="004658D0">
      <w:pPr>
        <w:tabs>
          <w:tab w:val="left" w:pos="1134"/>
        </w:tabs>
        <w:rPr>
          <w:rFonts w:cs="Arial"/>
        </w:rPr>
      </w:pPr>
    </w:p>
    <w:p w:rsidR="004658D0" w:rsidRPr="00031BD2" w:rsidRDefault="004658D0" w:rsidP="005437F6">
      <w:pPr>
        <w:tabs>
          <w:tab w:val="left" w:pos="851"/>
          <w:tab w:val="left" w:pos="3119"/>
          <w:tab w:val="left" w:pos="4820"/>
        </w:tabs>
        <w:rPr>
          <w:rFonts w:cs="Arial"/>
        </w:rPr>
      </w:pPr>
      <w:r w:rsidRPr="00031BD2">
        <w:rPr>
          <w:rFonts w:cs="Arial"/>
        </w:rPr>
        <w:tab/>
        <w:t>Sí</w:t>
      </w:r>
      <w:r w:rsidRPr="00031BD2">
        <w:rPr>
          <w:rFonts w:cs="Arial"/>
        </w:rPr>
        <w:tab/>
        <w:t>[   ]</w:t>
      </w:r>
    </w:p>
    <w:p w:rsidR="004658D0" w:rsidRPr="00031BD2" w:rsidRDefault="004658D0" w:rsidP="005437F6">
      <w:pPr>
        <w:tabs>
          <w:tab w:val="left" w:pos="851"/>
          <w:tab w:val="left" w:pos="3119"/>
          <w:tab w:val="left" w:pos="4820"/>
        </w:tabs>
        <w:rPr>
          <w:rFonts w:cs="Arial"/>
        </w:rPr>
      </w:pPr>
      <w:r w:rsidRPr="00031BD2">
        <w:rPr>
          <w:rFonts w:cs="Arial"/>
        </w:rPr>
        <w:tab/>
        <w:t>(sírvase proporcionar detalles según lo disponga la autoridad competente)</w:t>
      </w:r>
    </w:p>
    <w:p w:rsidR="004658D0" w:rsidRPr="00031BD2" w:rsidRDefault="004658D0" w:rsidP="005437F6">
      <w:pPr>
        <w:tabs>
          <w:tab w:val="left" w:pos="851"/>
          <w:tab w:val="left" w:pos="1134"/>
          <w:tab w:val="left" w:pos="3119"/>
          <w:tab w:val="left" w:pos="4820"/>
        </w:tabs>
        <w:rPr>
          <w:rFonts w:cs="Arial"/>
        </w:rPr>
      </w:pPr>
    </w:p>
    <w:p w:rsidR="004658D0" w:rsidRPr="00031BD2" w:rsidRDefault="004658D0" w:rsidP="005437F6">
      <w:pPr>
        <w:tabs>
          <w:tab w:val="left" w:pos="851"/>
          <w:tab w:val="left" w:pos="3119"/>
        </w:tabs>
        <w:rPr>
          <w:rFonts w:cs="Arial"/>
        </w:rPr>
      </w:pPr>
      <w:r w:rsidRPr="00031BD2">
        <w:rPr>
          <w:rFonts w:cs="Arial"/>
        </w:rPr>
        <w:tab/>
        <w:t>No</w:t>
      </w:r>
      <w:r w:rsidRPr="00031BD2">
        <w:rPr>
          <w:rFonts w:cs="Arial"/>
        </w:rPr>
        <w:tab/>
        <w:t xml:space="preserve">[   ]” </w:t>
      </w:r>
    </w:p>
    <w:p w:rsidR="004658D0" w:rsidRPr="00031BD2" w:rsidRDefault="004658D0" w:rsidP="004658D0">
      <w:pPr>
        <w:tabs>
          <w:tab w:val="left" w:pos="567"/>
          <w:tab w:val="left" w:pos="1134"/>
          <w:tab w:val="left" w:pos="3119"/>
        </w:tabs>
        <w:rPr>
          <w:rFonts w:cs="Arial"/>
        </w:rPr>
      </w:pPr>
    </w:p>
    <w:p w:rsidR="004658D0" w:rsidRDefault="004658D0" w:rsidP="004658D0">
      <w:pPr>
        <w:tabs>
          <w:tab w:val="left" w:pos="567"/>
          <w:tab w:val="left" w:pos="1134"/>
          <w:tab w:val="left" w:pos="3119"/>
        </w:tabs>
        <w:rPr>
          <w:rFonts w:cs="Arial"/>
        </w:rPr>
      </w:pPr>
    </w:p>
    <w:p w:rsidR="005437F6" w:rsidRPr="00031BD2" w:rsidRDefault="005437F6" w:rsidP="004658D0">
      <w:pPr>
        <w:tabs>
          <w:tab w:val="left" w:pos="567"/>
          <w:tab w:val="left" w:pos="1134"/>
          <w:tab w:val="left" w:pos="3119"/>
        </w:tabs>
        <w:rPr>
          <w:rFonts w:cs="Arial"/>
        </w:rPr>
      </w:pPr>
    </w:p>
    <w:p w:rsidR="004658D0" w:rsidRPr="00031BD2" w:rsidRDefault="004658D0" w:rsidP="005437F6">
      <w:pPr>
        <w:pStyle w:val="Endofdocument"/>
        <w:jc w:val="right"/>
        <w:rPr>
          <w:rFonts w:cs="Arial"/>
        </w:rPr>
      </w:pPr>
      <w:r w:rsidRPr="00031BD2">
        <w:rPr>
          <w:rFonts w:cs="Arial"/>
        </w:rPr>
        <w:t>[Sigue el Anexo 3]</w:t>
      </w:r>
    </w:p>
    <w:p w:rsidR="004658D0" w:rsidRPr="00031BD2" w:rsidRDefault="004658D0" w:rsidP="004658D0">
      <w:pPr>
        <w:rPr>
          <w:rFonts w:cs="Arial"/>
        </w:rPr>
        <w:sectPr w:rsidR="004658D0" w:rsidRPr="00031BD2" w:rsidSect="004658D0">
          <w:headerReference w:type="default" r:id="rId24"/>
          <w:headerReference w:type="first" r:id="rId25"/>
          <w:endnotePr>
            <w:numFmt w:val="lowerLetter"/>
          </w:endnotePr>
          <w:type w:val="nextColumn"/>
          <w:pgSz w:w="11907" w:h="16840" w:code="9"/>
          <w:pgMar w:top="510" w:right="1134" w:bottom="1134" w:left="1134" w:header="510" w:footer="680" w:gutter="0"/>
          <w:cols w:space="720"/>
          <w:docGrid w:linePitch="272"/>
        </w:sectPr>
      </w:pPr>
    </w:p>
    <w:p w:rsidR="004658D0" w:rsidRPr="00031BD2" w:rsidRDefault="004658D0" w:rsidP="001D2E53">
      <w:pPr>
        <w:pStyle w:val="Annex"/>
      </w:pPr>
      <w:bookmarkStart w:id="1126" w:name="_Toc64717257"/>
      <w:bookmarkStart w:id="1127" w:name="_Toc258923859"/>
      <w:bookmarkStart w:id="1128" w:name="_Toc399419660"/>
      <w:r w:rsidRPr="00031BD2">
        <w:t>ANEXO 3:</w:t>
      </w:r>
      <w:r w:rsidRPr="00031BD2">
        <w:br/>
        <w:t xml:space="preserve">notas orientativas </w:t>
      </w:r>
      <w:r w:rsidR="001D2E53">
        <w:t>(gn) sobre LA </w:t>
      </w:r>
      <w:r w:rsidRPr="00031BD2">
        <w:t>PLANTILLA DE LOS documentos TG</w:t>
      </w:r>
      <w:bookmarkEnd w:id="1126"/>
      <w:bookmarkEnd w:id="1127"/>
      <w:bookmarkEnd w:id="1128"/>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4658D0">
      <w:pPr>
        <w:rPr>
          <w:rFonts w:cs="Arial"/>
        </w:rPr>
      </w:pPr>
      <w:r w:rsidRPr="00031BD2">
        <w:rPr>
          <w:rFonts w:cs="Arial"/>
        </w:rPr>
        <w:br w:type="page"/>
      </w:r>
    </w:p>
    <w:p w:rsidR="004658D0" w:rsidRPr="00031BD2" w:rsidRDefault="004658D0" w:rsidP="004658D0">
      <w:pPr>
        <w:rPr>
          <w:rFonts w:cs="Arial"/>
        </w:rPr>
      </w:pPr>
    </w:p>
    <w:p w:rsidR="004658D0" w:rsidRPr="00031BD2" w:rsidRDefault="004658D0" w:rsidP="004658D0">
      <w:pPr>
        <w:rPr>
          <w:rFonts w:cs="Arial"/>
        </w:rPr>
      </w:pPr>
      <w:r w:rsidRPr="00031BD2">
        <w:rPr>
          <w:rFonts w:cs="Arial"/>
        </w:rPr>
        <w:t>A continuación figuran notas orientativas a las que pueden remitirse los redactores al elaborar directrices de examen específicas basadas en la plantilla de los documentos TG (Anexo 1).  La numeración se ajusta a la que se utiliza en la plantilla de los documentos TG.</w:t>
      </w:r>
    </w:p>
    <w:p w:rsidR="004658D0" w:rsidRPr="00395F7C" w:rsidRDefault="004658D0" w:rsidP="00395F7C">
      <w:pPr>
        <w:pStyle w:val="Heading3"/>
      </w:pPr>
      <w:r w:rsidRPr="00031BD2">
        <w:rPr>
          <w:lang w:val="es-ES_tradnl"/>
        </w:rPr>
        <w:br w:type="page"/>
      </w:r>
      <w:bookmarkStart w:id="1129" w:name="_Toc62037953"/>
      <w:bookmarkStart w:id="1130" w:name="_Toc64717258"/>
      <w:bookmarkStart w:id="1131" w:name="_Toc258923860"/>
      <w:bookmarkStart w:id="1132" w:name="_Toc399419661"/>
      <w:r w:rsidRPr="00031BD2">
        <w:rPr>
          <w:lang w:val="es-ES_tradnl"/>
        </w:rPr>
        <w:t>GN 1</w:t>
      </w:r>
      <w:r w:rsidRPr="00031BD2">
        <w:rPr>
          <w:lang w:val="es-ES_tradnl"/>
        </w:rPr>
        <w:tab/>
        <w:t>(Plantilla de los documentos TG:  Portada) – Nombre botánico</w:t>
      </w:r>
      <w:bookmarkEnd w:id="1129"/>
      <w:bookmarkEnd w:id="1130"/>
      <w:bookmarkEnd w:id="1131"/>
      <w:bookmarkEnd w:id="1132"/>
    </w:p>
    <w:p w:rsidR="004658D0" w:rsidRPr="00031BD2" w:rsidRDefault="004658D0" w:rsidP="004658D0">
      <w:pPr>
        <w:rPr>
          <w:rFonts w:cs="Arial"/>
        </w:rPr>
      </w:pPr>
      <w:r w:rsidRPr="00031BD2">
        <w:rPr>
          <w:rFonts w:cs="Arial"/>
        </w:rPr>
        <w:t>Los elementos del nombre botánico, excepto los elementos que indiquen el autor y la clasificación, deberán presentarse en letra cursiva, por ejemplo:</w:t>
      </w:r>
    </w:p>
    <w:p w:rsidR="004658D0" w:rsidRPr="00031BD2" w:rsidRDefault="004658D0" w:rsidP="004658D0">
      <w:pPr>
        <w:tabs>
          <w:tab w:val="left" w:pos="993"/>
          <w:tab w:val="left" w:pos="4820"/>
        </w:tabs>
        <w:rPr>
          <w:rFonts w:cs="Arial"/>
        </w:rPr>
      </w:pPr>
    </w:p>
    <w:p w:rsidR="004658D0" w:rsidRPr="00031BD2" w:rsidRDefault="004658D0" w:rsidP="004658D0">
      <w:pPr>
        <w:tabs>
          <w:tab w:val="left" w:pos="993"/>
          <w:tab w:val="left" w:pos="4820"/>
          <w:tab w:val="left" w:pos="5529"/>
        </w:tabs>
        <w:rPr>
          <w:rFonts w:cs="Arial"/>
          <w:snapToGrid w:val="0"/>
          <w:color w:val="000000"/>
        </w:rPr>
      </w:pPr>
      <w:r w:rsidRPr="00031BD2">
        <w:rPr>
          <w:rFonts w:cs="Arial"/>
          <w:i/>
          <w:snapToGrid w:val="0"/>
          <w:color w:val="000000"/>
        </w:rPr>
        <w:tab/>
      </w:r>
      <w:proofErr w:type="spellStart"/>
      <w:r w:rsidRPr="00031BD2">
        <w:rPr>
          <w:rFonts w:cs="Arial"/>
          <w:i/>
          <w:snapToGrid w:val="0"/>
          <w:color w:val="000000"/>
        </w:rPr>
        <w:t>Allium</w:t>
      </w:r>
      <w:proofErr w:type="spellEnd"/>
      <w:r w:rsidRPr="00031BD2">
        <w:rPr>
          <w:rFonts w:cs="Arial"/>
          <w:i/>
          <w:snapToGrid w:val="0"/>
          <w:color w:val="000000"/>
        </w:rPr>
        <w:t xml:space="preserve"> </w:t>
      </w:r>
      <w:r w:rsidRPr="00031BD2">
        <w:rPr>
          <w:rFonts w:cs="Arial"/>
          <w:snapToGrid w:val="0"/>
          <w:color w:val="000000"/>
        </w:rPr>
        <w:t>L.</w:t>
      </w:r>
      <w:r w:rsidRPr="00031BD2">
        <w:rPr>
          <w:rFonts w:cs="Arial"/>
          <w:i/>
          <w:snapToGrid w:val="0"/>
          <w:color w:val="000000"/>
        </w:rPr>
        <w:tab/>
      </w:r>
      <w:r w:rsidRPr="00031BD2">
        <w:rPr>
          <w:rFonts w:cs="Arial"/>
          <w:snapToGrid w:val="0"/>
          <w:color w:val="000000"/>
          <w:u w:val="single"/>
        </w:rPr>
        <w:t>no</w:t>
      </w:r>
      <w:r w:rsidRPr="00031BD2">
        <w:rPr>
          <w:rFonts w:cs="Arial"/>
          <w:snapToGrid w:val="0"/>
          <w:color w:val="000000"/>
        </w:rPr>
        <w:tab/>
      </w:r>
      <w:proofErr w:type="spellStart"/>
      <w:r w:rsidRPr="00031BD2">
        <w:rPr>
          <w:rFonts w:cs="Arial"/>
          <w:snapToGrid w:val="0"/>
          <w:color w:val="000000"/>
        </w:rPr>
        <w:t>Allium</w:t>
      </w:r>
      <w:proofErr w:type="spellEnd"/>
      <w:r w:rsidRPr="00031BD2">
        <w:rPr>
          <w:rFonts w:cs="Arial"/>
          <w:snapToGrid w:val="0"/>
          <w:color w:val="000000"/>
        </w:rPr>
        <w:t xml:space="preserve"> L.</w:t>
      </w:r>
    </w:p>
    <w:p w:rsidR="004658D0" w:rsidRPr="00031BD2" w:rsidRDefault="004658D0" w:rsidP="004658D0">
      <w:pPr>
        <w:tabs>
          <w:tab w:val="left" w:pos="993"/>
          <w:tab w:val="left" w:pos="4820"/>
        </w:tabs>
        <w:rPr>
          <w:rFonts w:cs="Arial"/>
          <w:i/>
          <w:snapToGrid w:val="0"/>
          <w:color w:val="000000"/>
        </w:rPr>
      </w:pPr>
    </w:p>
    <w:p w:rsidR="004658D0" w:rsidRPr="00031BD2" w:rsidRDefault="004658D0" w:rsidP="004658D0">
      <w:pPr>
        <w:tabs>
          <w:tab w:val="left" w:pos="993"/>
          <w:tab w:val="left" w:pos="4820"/>
          <w:tab w:val="left" w:pos="5529"/>
        </w:tabs>
        <w:rPr>
          <w:rFonts w:cs="Arial"/>
          <w:i/>
          <w:snapToGrid w:val="0"/>
          <w:color w:val="000000"/>
        </w:rPr>
      </w:pPr>
      <w:r w:rsidRPr="00031BD2">
        <w:rPr>
          <w:rFonts w:cs="Arial"/>
          <w:i/>
          <w:snapToGrid w:val="0"/>
          <w:color w:val="000000"/>
        </w:rPr>
        <w:tab/>
        <w:t xml:space="preserve">Beta </w:t>
      </w:r>
      <w:proofErr w:type="spellStart"/>
      <w:r w:rsidRPr="00031BD2">
        <w:rPr>
          <w:rFonts w:cs="Arial"/>
          <w:i/>
          <w:snapToGrid w:val="0"/>
          <w:color w:val="000000"/>
        </w:rPr>
        <w:t>vulgaris</w:t>
      </w:r>
      <w:proofErr w:type="spellEnd"/>
      <w:r w:rsidRPr="00031BD2">
        <w:rPr>
          <w:rFonts w:cs="Arial"/>
          <w:snapToGrid w:val="0"/>
          <w:color w:val="000000"/>
        </w:rPr>
        <w:t xml:space="preserve"> L.</w:t>
      </w:r>
      <w:r w:rsidRPr="00031BD2">
        <w:rPr>
          <w:rFonts w:cs="Arial"/>
          <w:snapToGrid w:val="0"/>
          <w:color w:val="000000"/>
        </w:rPr>
        <w:tab/>
      </w:r>
      <w:r w:rsidRPr="00031BD2">
        <w:rPr>
          <w:rFonts w:cs="Arial"/>
          <w:snapToGrid w:val="0"/>
          <w:color w:val="000000"/>
          <w:u w:val="single"/>
        </w:rPr>
        <w:t>no</w:t>
      </w:r>
      <w:r w:rsidRPr="00031BD2">
        <w:rPr>
          <w:rFonts w:cs="Arial"/>
          <w:snapToGrid w:val="0"/>
          <w:color w:val="000000"/>
        </w:rPr>
        <w:tab/>
      </w:r>
      <w:r w:rsidRPr="00031BD2">
        <w:rPr>
          <w:rFonts w:cs="Arial"/>
          <w:i/>
          <w:snapToGrid w:val="0"/>
          <w:color w:val="000000"/>
        </w:rPr>
        <w:t xml:space="preserve">Beta </w:t>
      </w:r>
      <w:proofErr w:type="spellStart"/>
      <w:r w:rsidRPr="00031BD2">
        <w:rPr>
          <w:rFonts w:cs="Arial"/>
          <w:i/>
          <w:snapToGrid w:val="0"/>
          <w:color w:val="000000"/>
        </w:rPr>
        <w:t>vulgaris</w:t>
      </w:r>
      <w:proofErr w:type="spellEnd"/>
      <w:r w:rsidRPr="00031BD2">
        <w:rPr>
          <w:rFonts w:cs="Arial"/>
          <w:i/>
          <w:snapToGrid w:val="0"/>
          <w:color w:val="000000"/>
        </w:rPr>
        <w:t xml:space="preserve"> L.</w:t>
      </w:r>
    </w:p>
    <w:p w:rsidR="004658D0" w:rsidRPr="00031BD2" w:rsidRDefault="004658D0" w:rsidP="004658D0">
      <w:pPr>
        <w:tabs>
          <w:tab w:val="left" w:pos="993"/>
          <w:tab w:val="left" w:pos="4820"/>
        </w:tabs>
        <w:rPr>
          <w:rFonts w:cs="Arial"/>
        </w:rPr>
      </w:pPr>
    </w:p>
    <w:p w:rsidR="004658D0" w:rsidRPr="00031BD2" w:rsidRDefault="004658D0" w:rsidP="004658D0">
      <w:pPr>
        <w:tabs>
          <w:tab w:val="left" w:pos="993"/>
          <w:tab w:val="left" w:pos="4820"/>
          <w:tab w:val="left" w:pos="5529"/>
        </w:tabs>
        <w:rPr>
          <w:rFonts w:cs="Arial"/>
          <w:i/>
        </w:rPr>
      </w:pPr>
      <w:r w:rsidRPr="00031BD2">
        <w:rPr>
          <w:rFonts w:cs="Arial"/>
          <w:i/>
        </w:rPr>
        <w:tab/>
        <w:t xml:space="preserve">Beta </w:t>
      </w:r>
      <w:proofErr w:type="spellStart"/>
      <w:r w:rsidRPr="00031BD2">
        <w:rPr>
          <w:rFonts w:cs="Arial"/>
          <w:i/>
        </w:rPr>
        <w:t>vulgaris</w:t>
      </w:r>
      <w:proofErr w:type="spellEnd"/>
      <w:r w:rsidRPr="00031BD2">
        <w:rPr>
          <w:rFonts w:cs="Arial"/>
          <w:i/>
        </w:rPr>
        <w:t xml:space="preserve"> </w:t>
      </w:r>
      <w:r w:rsidRPr="00031BD2">
        <w:rPr>
          <w:rFonts w:cs="Arial"/>
        </w:rPr>
        <w:t xml:space="preserve">L. </w:t>
      </w:r>
      <w:proofErr w:type="spellStart"/>
      <w:r w:rsidRPr="00031BD2">
        <w:rPr>
          <w:rFonts w:cs="Arial"/>
        </w:rPr>
        <w:t>var</w:t>
      </w:r>
      <w:proofErr w:type="spellEnd"/>
      <w:r w:rsidRPr="00031BD2">
        <w:rPr>
          <w:rFonts w:cs="Arial"/>
        </w:rPr>
        <w:t xml:space="preserve">. </w:t>
      </w:r>
      <w:proofErr w:type="spellStart"/>
      <w:r w:rsidRPr="00031BD2">
        <w:rPr>
          <w:rFonts w:cs="Arial"/>
          <w:i/>
        </w:rPr>
        <w:t>conditiva</w:t>
      </w:r>
      <w:proofErr w:type="spellEnd"/>
      <w:r w:rsidRPr="00031BD2">
        <w:rPr>
          <w:rFonts w:cs="Arial"/>
          <w:i/>
        </w:rPr>
        <w:t xml:space="preserve"> </w:t>
      </w:r>
      <w:proofErr w:type="spellStart"/>
      <w:r w:rsidRPr="00031BD2">
        <w:rPr>
          <w:rFonts w:cs="Arial"/>
        </w:rPr>
        <w:t>Alef</w:t>
      </w:r>
      <w:proofErr w:type="spellEnd"/>
      <w:r w:rsidRPr="00031BD2">
        <w:rPr>
          <w:rFonts w:cs="Arial"/>
        </w:rPr>
        <w:t>.</w:t>
      </w:r>
      <w:r w:rsidRPr="00031BD2">
        <w:rPr>
          <w:rFonts w:cs="Arial"/>
        </w:rPr>
        <w:tab/>
      </w:r>
      <w:r w:rsidRPr="00031BD2">
        <w:rPr>
          <w:rFonts w:cs="Arial"/>
          <w:u w:val="single"/>
        </w:rPr>
        <w:t>no</w:t>
      </w:r>
      <w:r w:rsidRPr="00031BD2">
        <w:rPr>
          <w:rFonts w:cs="Arial"/>
        </w:rPr>
        <w:tab/>
      </w:r>
      <w:r w:rsidRPr="00031BD2">
        <w:rPr>
          <w:rFonts w:cs="Arial"/>
          <w:i/>
        </w:rPr>
        <w:t xml:space="preserve">Beta </w:t>
      </w:r>
      <w:proofErr w:type="spellStart"/>
      <w:r w:rsidRPr="00031BD2">
        <w:rPr>
          <w:rFonts w:cs="Arial"/>
          <w:i/>
        </w:rPr>
        <w:t>vulgaris</w:t>
      </w:r>
      <w:proofErr w:type="spellEnd"/>
      <w:r w:rsidRPr="00031BD2">
        <w:rPr>
          <w:rFonts w:cs="Arial"/>
          <w:i/>
        </w:rPr>
        <w:t xml:space="preserve"> L. </w:t>
      </w:r>
      <w:proofErr w:type="spellStart"/>
      <w:r w:rsidRPr="00031BD2">
        <w:rPr>
          <w:rFonts w:cs="Arial"/>
          <w:i/>
        </w:rPr>
        <w:t>var</w:t>
      </w:r>
      <w:proofErr w:type="spellEnd"/>
      <w:r w:rsidRPr="00031BD2">
        <w:rPr>
          <w:rFonts w:cs="Arial"/>
          <w:i/>
        </w:rPr>
        <w:t xml:space="preserve">. </w:t>
      </w:r>
      <w:proofErr w:type="spellStart"/>
      <w:r w:rsidRPr="00031BD2">
        <w:rPr>
          <w:rFonts w:cs="Arial"/>
          <w:i/>
        </w:rPr>
        <w:t>conditiva</w:t>
      </w:r>
      <w:proofErr w:type="spellEnd"/>
      <w:r w:rsidRPr="00031BD2">
        <w:rPr>
          <w:rFonts w:cs="Arial"/>
          <w:i/>
        </w:rPr>
        <w:t xml:space="preserve"> </w:t>
      </w:r>
      <w:proofErr w:type="spellStart"/>
      <w:r w:rsidRPr="00031BD2">
        <w:rPr>
          <w:rFonts w:cs="Arial"/>
          <w:i/>
        </w:rPr>
        <w:t>Alef</w:t>
      </w:r>
      <w:proofErr w:type="spellEnd"/>
      <w:r w:rsidRPr="00031BD2">
        <w:rPr>
          <w:rFonts w:cs="Arial"/>
          <w:i/>
        </w:rPr>
        <w:t>.</w:t>
      </w:r>
    </w:p>
    <w:p w:rsidR="004658D0" w:rsidRPr="00031BD2" w:rsidRDefault="004658D0" w:rsidP="004658D0">
      <w:pPr>
        <w:pStyle w:val="Normaltg"/>
        <w:tabs>
          <w:tab w:val="clear" w:pos="709"/>
          <w:tab w:val="clear" w:pos="1418"/>
          <w:tab w:val="left" w:pos="5529"/>
        </w:tabs>
        <w:jc w:val="left"/>
        <w:rPr>
          <w:rFonts w:cs="Arial"/>
          <w:lang w:val="es-ES_tradnl"/>
        </w:rPr>
      </w:pPr>
    </w:p>
    <w:p w:rsidR="004658D0" w:rsidRPr="00031BD2" w:rsidRDefault="004658D0" w:rsidP="004658D0">
      <w:pPr>
        <w:rPr>
          <w:rFonts w:cs="Arial"/>
        </w:rPr>
      </w:pPr>
      <w:r w:rsidRPr="00031BD2">
        <w:rPr>
          <w:rFonts w:cs="Arial"/>
        </w:rPr>
        <w:t xml:space="preserve">En general, en el Capítulo 1 no debe indicarse el nombre de la familia.  Cuando se proporcione el nombre de la familia, deberá figurar en letra cursiva (por ejemplo, </w:t>
      </w:r>
      <w:proofErr w:type="spellStart"/>
      <w:r w:rsidRPr="00031BD2">
        <w:rPr>
          <w:rFonts w:cs="Arial"/>
          <w:i/>
        </w:rPr>
        <w:t>Poaceae</w:t>
      </w:r>
      <w:proofErr w:type="spellEnd"/>
      <w:r w:rsidRPr="00031BD2">
        <w:rPr>
          <w:rFonts w:cs="Arial"/>
        </w:rPr>
        <w:t>), excepto los elementos que indiquen el autor y la clasificación.</w:t>
      </w:r>
    </w:p>
    <w:p w:rsidR="004658D0" w:rsidRPr="00031BD2" w:rsidRDefault="004658D0" w:rsidP="004658D0">
      <w:pPr>
        <w:rPr>
          <w:rFonts w:cs="Arial"/>
        </w:rPr>
      </w:pPr>
    </w:p>
    <w:p w:rsidR="004658D0" w:rsidRPr="00031BD2" w:rsidRDefault="004658D0" w:rsidP="004658D0">
      <w:pPr>
        <w:rPr>
          <w:rFonts w:cs="Arial"/>
        </w:rPr>
      </w:pPr>
    </w:p>
    <w:p w:rsidR="004658D0" w:rsidRPr="00395F7C" w:rsidRDefault="004658D0" w:rsidP="00395F7C">
      <w:pPr>
        <w:pStyle w:val="Heading3"/>
      </w:pPr>
      <w:bookmarkStart w:id="1133" w:name="_Toc32998071"/>
      <w:bookmarkStart w:id="1134" w:name="_Toc33528819"/>
      <w:bookmarkStart w:id="1135" w:name="_Toc33591468"/>
      <w:bookmarkStart w:id="1136" w:name="_Toc33601595"/>
      <w:bookmarkStart w:id="1137" w:name="_Toc64717259"/>
      <w:bookmarkStart w:id="1138" w:name="_Toc258923861"/>
      <w:bookmarkStart w:id="1139" w:name="_Toc399419662"/>
      <w:r w:rsidRPr="00031BD2">
        <w:rPr>
          <w:lang w:val="es-ES_tradnl"/>
        </w:rPr>
        <w:t>GN 2</w:t>
      </w:r>
      <w:r w:rsidRPr="00031BD2">
        <w:rPr>
          <w:lang w:val="es-ES_tradnl"/>
        </w:rPr>
        <w:tab/>
        <w:t>(Plantilla de los documentos TG:  Portada) – Documentos conexos</w:t>
      </w:r>
      <w:bookmarkEnd w:id="1133"/>
      <w:bookmarkEnd w:id="1134"/>
      <w:bookmarkEnd w:id="1135"/>
      <w:bookmarkEnd w:id="1136"/>
      <w:bookmarkEnd w:id="1137"/>
      <w:bookmarkEnd w:id="1138"/>
      <w:bookmarkEnd w:id="1139"/>
    </w:p>
    <w:p w:rsidR="004658D0" w:rsidRPr="00031BD2" w:rsidRDefault="004658D0" w:rsidP="004658D0">
      <w:pPr>
        <w:rPr>
          <w:rFonts w:cs="Arial"/>
        </w:rPr>
      </w:pPr>
      <w:r w:rsidRPr="00031BD2">
        <w:rPr>
          <w:rFonts w:cs="Arial"/>
        </w:rPr>
        <w:t xml:space="preserve">En “Otros documentos conexos de </w:t>
      </w:r>
      <w:smartTag w:uri="urn:schemas-microsoft-com:office:smarttags" w:element="PersonName">
        <w:smartTagPr>
          <w:attr w:name="ProductID" w:val="la UPOV"/>
        </w:smartTagPr>
        <w:r w:rsidRPr="00031BD2">
          <w:rPr>
            <w:rFonts w:cs="Arial"/>
          </w:rPr>
          <w:t>la UPOV</w:t>
        </w:r>
      </w:smartTag>
      <w:r w:rsidRPr="00031BD2">
        <w:rPr>
          <w:rFonts w:cs="Arial"/>
        </w:rPr>
        <w:t xml:space="preserve">” se solicita información sobre otros documentos de </w:t>
      </w:r>
      <w:smartTag w:uri="urn:schemas-microsoft-com:office:smarttags" w:element="PersonName">
        <w:smartTagPr>
          <w:attr w:name="ProductID" w:val="la UPOV"/>
        </w:smartTagPr>
        <w:r w:rsidRPr="00031BD2">
          <w:rPr>
            <w:rFonts w:cs="Arial"/>
          </w:rPr>
          <w:t>la UPOV</w:t>
        </w:r>
      </w:smartTag>
      <w:r w:rsidRPr="00031BD2">
        <w:rPr>
          <w:rFonts w:cs="Arial"/>
        </w:rPr>
        <w:t xml:space="preserve"> que deberían leerse conjuntamente con las directrices de examen de que se trate.  En particular, se busca información sobre otras directrices de examen que pudieran ser pertinentes;  por ejemplo, para un usuario de las directrices de examen del </w:t>
      </w:r>
      <w:proofErr w:type="spellStart"/>
      <w:r w:rsidRPr="00031BD2">
        <w:rPr>
          <w:rFonts w:cs="Arial"/>
        </w:rPr>
        <w:t>haboncillo</w:t>
      </w:r>
      <w:proofErr w:type="spellEnd"/>
      <w:r w:rsidRPr="00031BD2">
        <w:rPr>
          <w:rFonts w:cs="Arial"/>
        </w:rPr>
        <w:t xml:space="preserve"> podría ser útil saber que también existen directrices de examen para el haba de huerta y que previamente esos dos cultivos estaban combinados en un único conjunto de directrices de examen.  Así pues, los documentos conexos de las directrices de examen del </w:t>
      </w:r>
      <w:proofErr w:type="spellStart"/>
      <w:r w:rsidRPr="00031BD2">
        <w:rPr>
          <w:rFonts w:cs="Arial"/>
        </w:rPr>
        <w:t>haboncillo</w:t>
      </w:r>
      <w:proofErr w:type="spellEnd"/>
      <w:r w:rsidRPr="00031BD2">
        <w:rPr>
          <w:rFonts w:cs="Arial"/>
        </w:rPr>
        <w:t xml:space="preserve"> podrían ser:</w:t>
      </w:r>
    </w:p>
    <w:p w:rsidR="004658D0" w:rsidRPr="00031BD2" w:rsidRDefault="004658D0" w:rsidP="004658D0">
      <w:pPr>
        <w:rPr>
          <w:rFonts w:cs="Arial"/>
        </w:rPr>
      </w:pPr>
    </w:p>
    <w:p w:rsidR="004658D0" w:rsidRPr="00031BD2" w:rsidRDefault="004658D0" w:rsidP="004658D0">
      <w:pPr>
        <w:tabs>
          <w:tab w:val="left" w:pos="567"/>
          <w:tab w:val="left" w:pos="3969"/>
        </w:tabs>
        <w:rPr>
          <w:rFonts w:cs="Arial"/>
        </w:rPr>
      </w:pPr>
      <w:r w:rsidRPr="00031BD2">
        <w:rPr>
          <w:rFonts w:cs="Arial"/>
        </w:rPr>
        <w:tab/>
        <w:t xml:space="preserve">TG/08/4 + </w:t>
      </w:r>
      <w:proofErr w:type="spellStart"/>
      <w:r w:rsidRPr="00031BD2">
        <w:rPr>
          <w:rFonts w:cs="Arial"/>
        </w:rPr>
        <w:t>Corr</w:t>
      </w:r>
      <w:proofErr w:type="spellEnd"/>
      <w:r w:rsidRPr="00031BD2">
        <w:rPr>
          <w:rFonts w:cs="Arial"/>
        </w:rPr>
        <w:t>.</w:t>
      </w:r>
      <w:r w:rsidRPr="00031BD2">
        <w:rPr>
          <w:rFonts w:cs="Arial"/>
        </w:rPr>
        <w:tab/>
        <w:t xml:space="preserve">Haba de huerta, </w:t>
      </w:r>
      <w:proofErr w:type="spellStart"/>
      <w:r w:rsidRPr="00031BD2">
        <w:rPr>
          <w:rFonts w:cs="Arial"/>
        </w:rPr>
        <w:t>haboncillo</w:t>
      </w:r>
      <w:proofErr w:type="spellEnd"/>
      <w:r w:rsidRPr="00031BD2">
        <w:rPr>
          <w:rFonts w:cs="Arial"/>
        </w:rPr>
        <w:t xml:space="preserve"> (sustituido)</w:t>
      </w:r>
    </w:p>
    <w:p w:rsidR="004658D0" w:rsidRPr="00031BD2" w:rsidRDefault="004658D0" w:rsidP="004658D0">
      <w:pPr>
        <w:tabs>
          <w:tab w:val="left" w:pos="567"/>
          <w:tab w:val="left" w:pos="3969"/>
        </w:tabs>
        <w:rPr>
          <w:rFonts w:cs="Arial"/>
        </w:rPr>
      </w:pPr>
      <w:r w:rsidRPr="00031BD2">
        <w:rPr>
          <w:rFonts w:cs="Arial"/>
        </w:rPr>
        <w:tab/>
        <w:t>TG/xx/1</w:t>
      </w:r>
      <w:r w:rsidRPr="00031BD2">
        <w:rPr>
          <w:rFonts w:cs="Arial"/>
        </w:rPr>
        <w:tab/>
        <w:t>Haba de huerta</w:t>
      </w:r>
    </w:p>
    <w:p w:rsidR="004658D0" w:rsidRPr="00031BD2" w:rsidRDefault="004658D0" w:rsidP="004658D0">
      <w:pPr>
        <w:rPr>
          <w:rFonts w:cs="Arial"/>
        </w:rPr>
      </w:pPr>
    </w:p>
    <w:p w:rsidR="004658D0" w:rsidRPr="00031BD2" w:rsidRDefault="004658D0" w:rsidP="004658D0">
      <w:pPr>
        <w:rPr>
          <w:rFonts w:cs="Arial"/>
        </w:rPr>
      </w:pPr>
      <w:r w:rsidRPr="00031BD2">
        <w:rPr>
          <w:rFonts w:cs="Arial"/>
        </w:rPr>
        <w:t xml:space="preserve">No es necesario hacer referencia a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ni a los documentos TGP ya mencionados en el párrafo anterior.</w:t>
      </w:r>
    </w:p>
    <w:p w:rsidR="004658D0" w:rsidRPr="00031BD2" w:rsidRDefault="004658D0" w:rsidP="004658D0">
      <w:pPr>
        <w:rPr>
          <w:rFonts w:cs="Arial"/>
        </w:rPr>
      </w:pPr>
    </w:p>
    <w:p w:rsidR="004658D0" w:rsidRPr="00031BD2" w:rsidRDefault="004658D0" w:rsidP="004658D0">
      <w:pPr>
        <w:rPr>
          <w:rFonts w:cs="Arial"/>
        </w:rPr>
      </w:pPr>
    </w:p>
    <w:p w:rsidR="004658D0" w:rsidRPr="00395F7C" w:rsidRDefault="004658D0" w:rsidP="00395F7C">
      <w:pPr>
        <w:pStyle w:val="Heading3"/>
      </w:pPr>
      <w:bookmarkStart w:id="1140" w:name="_Toc32998072"/>
      <w:bookmarkStart w:id="1141" w:name="_Toc33528820"/>
      <w:bookmarkStart w:id="1142" w:name="_Toc33591469"/>
      <w:bookmarkStart w:id="1143" w:name="_Toc33601596"/>
      <w:bookmarkStart w:id="1144" w:name="_Toc64717260"/>
      <w:bookmarkStart w:id="1145" w:name="_Toc258923862"/>
      <w:bookmarkStart w:id="1146" w:name="_Toc399419663"/>
      <w:r w:rsidRPr="00031BD2">
        <w:rPr>
          <w:lang w:val="es-ES_tradnl"/>
        </w:rPr>
        <w:t>GN 3</w:t>
      </w:r>
      <w:r w:rsidRPr="00031BD2">
        <w:rPr>
          <w:lang w:val="es-ES_tradnl"/>
        </w:rPr>
        <w:tab/>
        <w:t>(Plantilla de los documentos TG:  Capítulo 1.1) – Objeto de las directrices de examen:  más de una especie</w:t>
      </w:r>
      <w:bookmarkEnd w:id="1140"/>
      <w:bookmarkEnd w:id="1141"/>
      <w:bookmarkEnd w:id="1142"/>
      <w:bookmarkEnd w:id="1143"/>
      <w:bookmarkEnd w:id="1144"/>
      <w:bookmarkEnd w:id="1145"/>
      <w:bookmarkEnd w:id="1146"/>
    </w:p>
    <w:p w:rsidR="004658D0" w:rsidRPr="00031BD2" w:rsidRDefault="004658D0" w:rsidP="004658D0">
      <w:pPr>
        <w:rPr>
          <w:rFonts w:cs="Arial"/>
        </w:rPr>
      </w:pPr>
      <w:r w:rsidRPr="00031BD2">
        <w:rPr>
          <w:rFonts w:cs="Arial"/>
        </w:rPr>
        <w:t xml:space="preserve">Suelen redactarse directrices de examen independientes para cada especie;  sin embargo, podría considerarse necesario incluir dos o más especies, todo un género o aún una unidad más amplia en un único documento de directrices de examen. </w:t>
      </w:r>
    </w:p>
    <w:p w:rsidR="004658D0" w:rsidRPr="00031BD2" w:rsidRDefault="004658D0" w:rsidP="004658D0">
      <w:pPr>
        <w:rPr>
          <w:rFonts w:cs="Arial"/>
        </w:rPr>
      </w:pPr>
    </w:p>
    <w:p w:rsidR="004658D0" w:rsidRPr="00031BD2" w:rsidRDefault="004658D0" w:rsidP="004658D0">
      <w:pPr>
        <w:rPr>
          <w:rFonts w:cs="Arial"/>
        </w:rPr>
      </w:pPr>
      <w:r w:rsidRPr="00031BD2">
        <w:rPr>
          <w:rFonts w:cs="Arial"/>
        </w:rPr>
        <w:t>No deberá mencionarse la eventual utilidad de las directrices de examen para especies diferentes de aquellas a las que son aplicables explícitamente las directrices de examen, ni para los híbridos de esas especies.  Llegado el caso, se podría añadir la siguiente frase:</w:t>
      </w:r>
    </w:p>
    <w:p w:rsidR="004658D0" w:rsidRPr="00031BD2" w:rsidRDefault="004658D0" w:rsidP="004658D0">
      <w:pPr>
        <w:rPr>
          <w:rFonts w:cs="Arial"/>
        </w:rPr>
      </w:pPr>
    </w:p>
    <w:p w:rsidR="004658D0" w:rsidRPr="00031BD2" w:rsidRDefault="004658D0" w:rsidP="00395F7C">
      <w:pPr>
        <w:ind w:left="851"/>
        <w:rPr>
          <w:rFonts w:cs="Arial"/>
        </w:rPr>
      </w:pPr>
      <w:r w:rsidRPr="00031BD2">
        <w:rPr>
          <w:rFonts w:cs="Arial"/>
        </w:rPr>
        <w:t xml:space="preserve">“En el documento TGP/13 </w:t>
      </w:r>
      <w:r w:rsidRPr="00031BD2">
        <w:rPr>
          <w:rFonts w:cs="Arial"/>
          <w:snapToGrid w:val="0"/>
        </w:rPr>
        <w:t>“Orientaciones para nuevos tipos y especies” se proporcionan indicaciones acerca del uso de d</w:t>
      </w:r>
      <w:r w:rsidRPr="00031BD2">
        <w:rPr>
          <w:rFonts w:cs="Arial"/>
        </w:rPr>
        <w:t xml:space="preserve">irectrices de examen para (por ejemplo [especies pertenecientes al mismo género] / [híbridos </w:t>
      </w:r>
      <w:proofErr w:type="spellStart"/>
      <w:r w:rsidRPr="00031BD2">
        <w:rPr>
          <w:rFonts w:cs="Arial"/>
        </w:rPr>
        <w:t>interespecíficos</w:t>
      </w:r>
      <w:proofErr w:type="spellEnd"/>
      <w:r w:rsidRPr="00031BD2">
        <w:rPr>
          <w:rFonts w:cs="Arial"/>
        </w:rPr>
        <w:t xml:space="preserve">] / [híbridos </w:t>
      </w:r>
      <w:proofErr w:type="spellStart"/>
      <w:r w:rsidRPr="00031BD2">
        <w:rPr>
          <w:rFonts w:cs="Arial"/>
        </w:rPr>
        <w:t>intergenéricos</w:t>
      </w:r>
      <w:proofErr w:type="spellEnd"/>
      <w:r w:rsidRPr="00031BD2">
        <w:rPr>
          <w:rFonts w:cs="Arial"/>
        </w:rPr>
        <w:t>]) a los que no sean explícitamente aplicables las directrices de examen.”</w:t>
      </w:r>
      <w:r w:rsidR="00395F7C">
        <w:rPr>
          <w:rFonts w:cs="Arial"/>
        </w:rPr>
        <w:t xml:space="preserve"> </w:t>
      </w:r>
    </w:p>
    <w:p w:rsidR="00395F7C" w:rsidRDefault="00395F7C" w:rsidP="00395F7C">
      <w:bookmarkStart w:id="1147" w:name="_Toc32998073"/>
      <w:bookmarkStart w:id="1148" w:name="_Toc33528821"/>
      <w:bookmarkStart w:id="1149" w:name="_Toc33591470"/>
      <w:bookmarkStart w:id="1150" w:name="_Toc33601597"/>
      <w:bookmarkStart w:id="1151" w:name="_Toc64717261"/>
      <w:bookmarkStart w:id="1152" w:name="_Toc258923863"/>
    </w:p>
    <w:p w:rsidR="00395F7C" w:rsidRPr="00395F7C" w:rsidRDefault="00395F7C" w:rsidP="00395F7C"/>
    <w:p w:rsidR="004658D0" w:rsidRPr="00031BD2" w:rsidRDefault="004658D0" w:rsidP="00395F7C">
      <w:pPr>
        <w:pStyle w:val="Heading3"/>
        <w:rPr>
          <w:lang w:val="es-ES_tradnl"/>
        </w:rPr>
      </w:pPr>
      <w:bookmarkStart w:id="1153" w:name="_Toc399419664"/>
      <w:r w:rsidRPr="00031BD2">
        <w:rPr>
          <w:lang w:val="es-ES_tradnl"/>
        </w:rPr>
        <w:t>GN 4</w:t>
      </w:r>
      <w:r w:rsidRPr="00031BD2">
        <w:rPr>
          <w:lang w:val="es-ES_tradnl"/>
        </w:rPr>
        <w:tab/>
        <w:t>(Plantilla de los documentos TG:  Capítulo 1.1) – Objeto de las directrices de examen:  distintos tipos o grupos dentro de una especie</w:t>
      </w:r>
      <w:bookmarkEnd w:id="1147"/>
      <w:bookmarkEnd w:id="1148"/>
      <w:bookmarkEnd w:id="1149"/>
      <w:bookmarkEnd w:id="1150"/>
      <w:bookmarkEnd w:id="1151"/>
      <w:r w:rsidRPr="00031BD2">
        <w:rPr>
          <w:lang w:val="es-ES_tradnl"/>
        </w:rPr>
        <w:t xml:space="preserve"> o género</w:t>
      </w:r>
      <w:bookmarkEnd w:id="1152"/>
      <w:bookmarkEnd w:id="1153"/>
    </w:p>
    <w:p w:rsidR="004658D0" w:rsidRPr="00031BD2" w:rsidRDefault="004658D0" w:rsidP="00395F7C">
      <w:r w:rsidRPr="00031BD2">
        <w:t>1.</w:t>
      </w:r>
      <w:r w:rsidRPr="00031BD2">
        <w:tab/>
        <w:t xml:space="preserve">En </w:t>
      </w:r>
      <w:smartTag w:uri="urn:schemas-microsoft-com:office:smarttags" w:element="PersonName">
        <w:smartTagPr>
          <w:attr w:name="ProductID" w:val="la Introducci￳n General"/>
        </w:smartTagPr>
        <w:r w:rsidRPr="00031BD2">
          <w:t>la Introducción General</w:t>
        </w:r>
      </w:smartTag>
      <w:r w:rsidRPr="00031BD2">
        <w:t xml:space="preserve"> se establece que “[l]os distintos grupos de variedades dentro de una especie podrán tratarse en directrices de examen independientes o subdivididas, siempre que estas categorías puedan separarse fiablemente en función de los caracteres que permitan establecer la distinción o cuando se haya elaborado un procedimiento para garantizar que todas las variedades notoriamente conocidas serán tenidas en cuenta en forma adecuada a los efectos de la distinción.”</w:t>
      </w:r>
    </w:p>
    <w:p w:rsidR="004658D0" w:rsidRPr="00031BD2" w:rsidRDefault="004658D0" w:rsidP="00395F7C"/>
    <w:p w:rsidR="004658D0" w:rsidRPr="00031BD2" w:rsidRDefault="004658D0" w:rsidP="00395F7C">
      <w:r w:rsidRPr="00031BD2">
        <w:t>2.</w:t>
      </w:r>
      <w:r w:rsidRPr="00031BD2">
        <w:tab/>
        <w:t xml:space="preserve">Esta explicación se da para garantizar que los grupos o tipos de variedades sean creados únicamente cuando sea posible garantizar que una variedad se colocará claramente en el grupo adecuado o, de no ser así, que se tomarán otras medidas para asegurar que todas las variedades notoriamente conocidas serán tenidas en cuenta en forma adecuada a los efectos de </w:t>
      </w:r>
      <w:smartTag w:uri="urn:schemas-microsoft-com:office:smarttags" w:element="PersonName">
        <w:smartTagPr>
          <w:attr w:name="ProductID" w:val="la distinci￳n.  As￭"/>
        </w:smartTagPr>
        <w:r w:rsidRPr="00031BD2">
          <w:t>la distinción.  Así</w:t>
        </w:r>
      </w:smartTag>
      <w:r w:rsidRPr="00031BD2">
        <w:t xml:space="preserve"> pues, si las directrices de examen abarcan sólo un grupo o tipo dentro de una especie, deberá explicarse qué caracteres o qué otro fundamento garantizan la distinción de todas las variedades cubiertas por las directrices de examen respecto de todas las demás variedades.</w:t>
      </w:r>
    </w:p>
    <w:p w:rsidR="004658D0" w:rsidRPr="00031BD2" w:rsidRDefault="004658D0" w:rsidP="00395F7C"/>
    <w:p w:rsidR="004658D0" w:rsidRPr="00031BD2" w:rsidRDefault="004658D0" w:rsidP="00395F7C">
      <w:r w:rsidRPr="00031BD2">
        <w:rPr>
          <w:color w:val="000000"/>
        </w:rPr>
        <w:t>3.</w:t>
      </w:r>
      <w:r w:rsidRPr="00031BD2">
        <w:rPr>
          <w:color w:val="000000"/>
        </w:rPr>
        <w:tab/>
      </w:r>
      <w:r w:rsidRPr="00031BD2">
        <w:t>En las directrices de examen también deberían explicarse los caracteres, u otros fundamentos, que permiten la distinción entre tipos o grupos de variedades cubiertos por distintos conjuntos de variedades ejemplo (por ejemplo, invierno/verano) o debería explicarse qué otro fundamento garantiza la distinción de todas las variedades cubiertas por un tipo o grupo, respecto de todas las variedades de otro.</w:t>
      </w:r>
    </w:p>
    <w:p w:rsidR="004658D0" w:rsidRPr="00031BD2" w:rsidRDefault="004658D0" w:rsidP="00395F7C"/>
    <w:p w:rsidR="004658D0" w:rsidRPr="00031BD2" w:rsidRDefault="004658D0" w:rsidP="00395F7C">
      <w:pPr>
        <w:rPr>
          <w:color w:val="000000"/>
        </w:rPr>
      </w:pPr>
      <w:r w:rsidRPr="00031BD2">
        <w:rPr>
          <w:color w:val="000000"/>
        </w:rPr>
        <w:t>4.</w:t>
      </w:r>
      <w:r w:rsidRPr="00031BD2">
        <w:rPr>
          <w:color w:val="000000"/>
        </w:rPr>
        <w:tab/>
        <w:t>A continuación se presenta un ejemplo a título de ilustración sobre la forma en que pueden presentarse diferentes tipos o grupos en el Capítulo 1:</w:t>
      </w:r>
    </w:p>
    <w:p w:rsidR="004658D0" w:rsidRPr="00031BD2" w:rsidRDefault="004658D0" w:rsidP="00395F7C">
      <w:pPr>
        <w:rPr>
          <w:color w:val="000000"/>
        </w:rPr>
      </w:pPr>
    </w:p>
    <w:p w:rsidR="004658D0" w:rsidRPr="00031BD2" w:rsidRDefault="004658D0" w:rsidP="00395F7C">
      <w:pPr>
        <w:ind w:left="851"/>
        <w:rPr>
          <w:rFonts w:cs="Arial"/>
          <w:i/>
          <w:iCs/>
        </w:rPr>
      </w:pPr>
      <w:r w:rsidRPr="00031BD2">
        <w:rPr>
          <w:rFonts w:cs="Arial"/>
          <w:i/>
          <w:iCs/>
        </w:rPr>
        <w:t>Ejemplo</w:t>
      </w:r>
    </w:p>
    <w:p w:rsidR="004658D0" w:rsidRPr="00031BD2" w:rsidRDefault="004658D0" w:rsidP="00395F7C">
      <w:pPr>
        <w:ind w:left="851"/>
        <w:rPr>
          <w:rFonts w:cs="Arial"/>
        </w:rPr>
      </w:pPr>
    </w:p>
    <w:p w:rsidR="004658D0" w:rsidRPr="00031BD2" w:rsidRDefault="004658D0" w:rsidP="00395F7C">
      <w:pPr>
        <w:ind w:left="851"/>
        <w:rPr>
          <w:rFonts w:cs="Arial"/>
          <w:color w:val="000000"/>
        </w:rPr>
      </w:pPr>
      <w:r w:rsidRPr="00031BD2">
        <w:rPr>
          <w:rFonts w:cs="Arial"/>
          <w:color w:val="000000"/>
        </w:rPr>
        <w:t xml:space="preserve">Estas directrices de examen se aplican a todas las variedades utilizadas como </w:t>
      </w:r>
      <w:proofErr w:type="spellStart"/>
      <w:r w:rsidRPr="00031BD2">
        <w:rPr>
          <w:rFonts w:cs="Arial"/>
          <w:color w:val="000000"/>
        </w:rPr>
        <w:t>portainjertos</w:t>
      </w:r>
      <w:proofErr w:type="spellEnd"/>
      <w:r w:rsidRPr="00031BD2">
        <w:rPr>
          <w:rFonts w:cs="Arial"/>
          <w:color w:val="000000"/>
        </w:rPr>
        <w:t xml:space="preserve"> de todas las especies de </w:t>
      </w:r>
      <w:proofErr w:type="spellStart"/>
      <w:r w:rsidRPr="00031BD2">
        <w:rPr>
          <w:rFonts w:cs="Arial"/>
          <w:i/>
          <w:iCs/>
          <w:color w:val="000000"/>
        </w:rPr>
        <w:t>Prunus</w:t>
      </w:r>
      <w:proofErr w:type="spellEnd"/>
      <w:r w:rsidRPr="00031BD2">
        <w:rPr>
          <w:rFonts w:cs="Arial"/>
          <w:color w:val="000000"/>
        </w:rPr>
        <w:t xml:space="preserve"> L.  Si son necesarios para el examen de las variedades los caracteres de la flor, el fruto o la semilla, se utilizarán, según corresponda, las directrices de examen para el almendro (TG/56), el albaricoquero (TG/70), el cerezo (TG/35), el ciruelo europeo (TG/41), el ciruelo japonés (TG/84), el albaricoquero japonés (</w:t>
      </w:r>
      <w:proofErr w:type="spellStart"/>
      <w:r w:rsidRPr="00031BD2">
        <w:rPr>
          <w:rFonts w:cs="Arial"/>
          <w:i/>
          <w:color w:val="000000"/>
        </w:rPr>
        <w:t>prunus</w:t>
      </w:r>
      <w:proofErr w:type="spellEnd"/>
      <w:r w:rsidRPr="00031BD2">
        <w:rPr>
          <w:rFonts w:cs="Arial"/>
          <w:i/>
          <w:color w:val="000000"/>
        </w:rPr>
        <w:t xml:space="preserve"> </w:t>
      </w:r>
      <w:proofErr w:type="spellStart"/>
      <w:r w:rsidRPr="00031BD2">
        <w:rPr>
          <w:rFonts w:cs="Arial"/>
          <w:i/>
          <w:color w:val="000000"/>
        </w:rPr>
        <w:t>mume</w:t>
      </w:r>
      <w:proofErr w:type="spellEnd"/>
      <w:r w:rsidRPr="00031BD2">
        <w:rPr>
          <w:rFonts w:cs="Arial"/>
          <w:color w:val="000000"/>
        </w:rPr>
        <w:t>) (TG/160) o el melocotonero y el nectarino (TG/53).</w:t>
      </w:r>
    </w:p>
    <w:p w:rsidR="004658D0" w:rsidRPr="00031BD2" w:rsidRDefault="004658D0" w:rsidP="004658D0">
      <w:pPr>
        <w:rPr>
          <w:rFonts w:cs="Arial"/>
        </w:rPr>
      </w:pPr>
    </w:p>
    <w:p w:rsidR="004658D0" w:rsidRPr="00031BD2" w:rsidRDefault="004658D0" w:rsidP="004658D0">
      <w:pPr>
        <w:rPr>
          <w:rFonts w:cs="Arial"/>
        </w:rPr>
      </w:pPr>
    </w:p>
    <w:p w:rsidR="004658D0" w:rsidRPr="00395F7C" w:rsidRDefault="004658D0" w:rsidP="00395F7C">
      <w:pPr>
        <w:pStyle w:val="Heading3"/>
      </w:pPr>
      <w:bookmarkStart w:id="1154" w:name="_Toc32998074"/>
      <w:bookmarkStart w:id="1155" w:name="_Toc33528822"/>
      <w:bookmarkStart w:id="1156" w:name="_Toc33591471"/>
      <w:bookmarkStart w:id="1157" w:name="_Toc33601598"/>
      <w:bookmarkStart w:id="1158" w:name="_Toc64717262"/>
      <w:bookmarkStart w:id="1159" w:name="_Toc258923864"/>
      <w:bookmarkStart w:id="1160" w:name="_Toc399419665"/>
      <w:r w:rsidRPr="00031BD2">
        <w:rPr>
          <w:lang w:val="es-ES_tradnl"/>
        </w:rPr>
        <w:t>GN 5</w:t>
      </w:r>
      <w:r w:rsidRPr="00031BD2">
        <w:rPr>
          <w:lang w:val="es-ES_tradnl"/>
        </w:rPr>
        <w:tab/>
        <w:t>(Plantilla de los documentos TG:  Capítulo 1.1) – Objeto de las directrices de examen:  nombre de la familia</w:t>
      </w:r>
      <w:bookmarkEnd w:id="1154"/>
      <w:bookmarkEnd w:id="1155"/>
      <w:bookmarkEnd w:id="1156"/>
      <w:bookmarkEnd w:id="1157"/>
      <w:bookmarkEnd w:id="1158"/>
      <w:bookmarkEnd w:id="1159"/>
      <w:bookmarkEnd w:id="1160"/>
    </w:p>
    <w:p w:rsidR="004658D0" w:rsidRPr="00031BD2" w:rsidRDefault="004658D0" w:rsidP="00395F7C">
      <w:r w:rsidRPr="00031BD2">
        <w:t xml:space="preserve">En algunos casos, también se considera útil identificar la familia (familias), como se indica en la base de datos de </w:t>
      </w:r>
      <w:smartTag w:uri="urn:schemas-microsoft-com:office:smarttags" w:element="PersonName">
        <w:smartTagPr>
          <w:attr w:name="ProductID" w:val="la Germplasm Resources Information"/>
        </w:smartTagPr>
        <w:smartTag w:uri="urn:schemas-microsoft-com:office:smarttags" w:element="PersonName">
          <w:smartTagPr>
            <w:attr w:name="ProductID" w:val="la Germplasm Resources"/>
          </w:smartTagPr>
          <w:r w:rsidRPr="00031BD2">
            <w:t xml:space="preserve">la </w:t>
          </w:r>
          <w:proofErr w:type="spellStart"/>
          <w:r w:rsidRPr="00031BD2">
            <w:rPr>
              <w:i/>
            </w:rPr>
            <w:t>Germplasm</w:t>
          </w:r>
          <w:proofErr w:type="spellEnd"/>
          <w:r w:rsidRPr="00031BD2">
            <w:rPr>
              <w:i/>
            </w:rPr>
            <w:t xml:space="preserve"> </w:t>
          </w:r>
          <w:proofErr w:type="spellStart"/>
          <w:r w:rsidRPr="00031BD2">
            <w:rPr>
              <w:i/>
            </w:rPr>
            <w:t>Resources</w:t>
          </w:r>
        </w:smartTag>
        <w:proofErr w:type="spellEnd"/>
        <w:r w:rsidRPr="00031BD2">
          <w:rPr>
            <w:i/>
          </w:rPr>
          <w:t xml:space="preserve"> </w:t>
        </w:r>
        <w:proofErr w:type="spellStart"/>
        <w:r w:rsidRPr="00031BD2">
          <w:rPr>
            <w:i/>
          </w:rPr>
          <w:t>Information</w:t>
        </w:r>
      </w:smartTag>
      <w:proofErr w:type="spellEnd"/>
      <w:r w:rsidRPr="00031BD2">
        <w:rPr>
          <w:i/>
        </w:rPr>
        <w:t xml:space="preserve"> Network </w:t>
      </w:r>
      <w:r w:rsidRPr="00031BD2">
        <w:t>(GRIN)</w:t>
      </w:r>
      <w:r w:rsidR="00395F7C">
        <w:t xml:space="preserve"> </w:t>
      </w:r>
      <w:r w:rsidRPr="00031BD2">
        <w:t>(</w:t>
      </w:r>
      <w:hyperlink r:id="rId26" w:history="1">
        <w:r w:rsidRPr="00395F7C">
          <w:rPr>
            <w:rStyle w:val="Hyperlink"/>
          </w:rPr>
          <w:t>http://www.ars-grin.gov/</w:t>
        </w:r>
      </w:hyperlink>
      <w:r w:rsidRPr="00031BD2">
        <w:rPr>
          <w:i/>
        </w:rPr>
        <w:t>).</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p>
    <w:p w:rsidR="004658D0" w:rsidRPr="00395F7C" w:rsidRDefault="004658D0" w:rsidP="00395F7C">
      <w:pPr>
        <w:pStyle w:val="Heading3"/>
      </w:pPr>
      <w:bookmarkStart w:id="1161" w:name="_Toc32998075"/>
      <w:bookmarkStart w:id="1162" w:name="_Toc33528823"/>
      <w:bookmarkStart w:id="1163" w:name="_Toc33591472"/>
      <w:bookmarkStart w:id="1164" w:name="_Toc33601599"/>
      <w:bookmarkStart w:id="1165" w:name="_Toc64717263"/>
      <w:bookmarkStart w:id="1166" w:name="_Toc258923865"/>
      <w:bookmarkStart w:id="1167" w:name="_Toc399419666"/>
      <w:r w:rsidRPr="00031BD2">
        <w:rPr>
          <w:lang w:val="es-ES_tradnl"/>
        </w:rPr>
        <w:t>GN 6</w:t>
      </w:r>
      <w:r w:rsidRPr="00031BD2">
        <w:rPr>
          <w:lang w:val="es-ES_tradnl"/>
        </w:rPr>
        <w:tab/>
        <w:t>(Plantilla de los documentos TG:  Capítulo 1.1) – Orientaciones para nuevos tipos y especies</w:t>
      </w:r>
      <w:bookmarkEnd w:id="1161"/>
      <w:bookmarkEnd w:id="1162"/>
      <w:bookmarkEnd w:id="1163"/>
      <w:bookmarkEnd w:id="1164"/>
      <w:bookmarkEnd w:id="1165"/>
      <w:bookmarkEnd w:id="1166"/>
      <w:bookmarkEnd w:id="1167"/>
    </w:p>
    <w:p w:rsidR="004658D0" w:rsidRPr="00031BD2" w:rsidRDefault="004658D0" w:rsidP="004658D0">
      <w:pPr>
        <w:rPr>
          <w:rFonts w:cs="Arial"/>
        </w:rPr>
      </w:pPr>
      <w:r w:rsidRPr="00031BD2">
        <w:rPr>
          <w:rFonts w:cs="Arial"/>
        </w:rPr>
        <w:t xml:space="preserve">En el documento TGP/13 “Orientaciones para nuevos tipos y especies” podrá encontrarse información útil para los redactores de directrices de examen relativas a nuevos tipos (por ejemplo, híbridos </w:t>
      </w:r>
      <w:proofErr w:type="spellStart"/>
      <w:r w:rsidRPr="00031BD2">
        <w:rPr>
          <w:rFonts w:cs="Arial"/>
        </w:rPr>
        <w:t>multiespecíficos</w:t>
      </w:r>
      <w:proofErr w:type="spellEnd"/>
      <w:r w:rsidRPr="00031BD2">
        <w:rPr>
          <w:rFonts w:cs="Arial"/>
        </w:rPr>
        <w:t xml:space="preserve"> o </w:t>
      </w:r>
      <w:proofErr w:type="spellStart"/>
      <w:r w:rsidRPr="00031BD2">
        <w:rPr>
          <w:rFonts w:cs="Arial"/>
        </w:rPr>
        <w:t>interespecíficos</w:t>
      </w:r>
      <w:proofErr w:type="spellEnd"/>
      <w:r w:rsidRPr="00031BD2">
        <w:rPr>
          <w:rFonts w:cs="Arial"/>
        </w:rPr>
        <w:t>) o especies.</w:t>
      </w:r>
    </w:p>
    <w:p w:rsidR="004658D0" w:rsidRPr="00031BD2" w:rsidRDefault="004658D0" w:rsidP="004658D0">
      <w:pPr>
        <w:rPr>
          <w:rFonts w:cs="Arial"/>
        </w:rPr>
      </w:pPr>
    </w:p>
    <w:p w:rsidR="004658D0" w:rsidRPr="00031BD2" w:rsidRDefault="004658D0" w:rsidP="004658D0">
      <w:pPr>
        <w:rPr>
          <w:rFonts w:cs="Arial"/>
        </w:rPr>
      </w:pPr>
    </w:p>
    <w:p w:rsidR="004658D0" w:rsidRPr="00395F7C" w:rsidRDefault="004658D0" w:rsidP="00395F7C">
      <w:pPr>
        <w:pStyle w:val="Heading3"/>
      </w:pPr>
      <w:bookmarkStart w:id="1168" w:name="_Toc32998076"/>
      <w:bookmarkStart w:id="1169" w:name="_Toc33528824"/>
      <w:bookmarkStart w:id="1170" w:name="_Toc33591473"/>
      <w:bookmarkStart w:id="1171" w:name="_Toc33601600"/>
      <w:bookmarkStart w:id="1172" w:name="_Toc64717264"/>
      <w:bookmarkStart w:id="1173" w:name="_Toc258923866"/>
      <w:bookmarkStart w:id="1174" w:name="_Toc399419667"/>
      <w:r w:rsidRPr="00031BD2">
        <w:rPr>
          <w:lang w:val="es-ES_tradnl"/>
        </w:rPr>
        <w:t>GN 7</w:t>
      </w:r>
      <w:r w:rsidRPr="00031BD2">
        <w:rPr>
          <w:lang w:val="es-ES_tradnl"/>
        </w:rPr>
        <w:tab/>
        <w:t>(Plantilla de los documentos TG:  Capítulo 2.3) – Cantidad de material vegetal necesario</w:t>
      </w:r>
      <w:bookmarkEnd w:id="1168"/>
      <w:bookmarkEnd w:id="1169"/>
      <w:bookmarkEnd w:id="1170"/>
      <w:bookmarkEnd w:id="1171"/>
      <w:bookmarkEnd w:id="1172"/>
      <w:bookmarkEnd w:id="1173"/>
      <w:bookmarkEnd w:id="1174"/>
    </w:p>
    <w:p w:rsidR="00336C1C" w:rsidRPr="00D36C6D" w:rsidRDefault="00336C1C" w:rsidP="00336C1C">
      <w:r w:rsidRPr="00D36C6D">
        <w:t>El redactor de las directrices de examen deberá tener en cuenta los factores siguientes al determinar la cantidad de material necesario:</w:t>
      </w:r>
    </w:p>
    <w:p w:rsidR="00336C1C" w:rsidRPr="00D36C6D" w:rsidRDefault="00336C1C" w:rsidP="00336C1C"/>
    <w:p w:rsidR="00336C1C" w:rsidRPr="00D36C6D" w:rsidRDefault="00336C1C" w:rsidP="00A6238C">
      <w:pPr>
        <w:ind w:left="1560" w:hanging="709"/>
      </w:pPr>
      <w:r w:rsidRPr="00D36C6D">
        <w:t>i)</w:t>
      </w:r>
      <w:r w:rsidRPr="00D36C6D">
        <w:tab/>
        <w:t>el número de plantas / partes de plantas que se han de examinar</w:t>
      </w:r>
    </w:p>
    <w:p w:rsidR="00336C1C" w:rsidRPr="00D36C6D" w:rsidRDefault="00336C1C" w:rsidP="00A6238C">
      <w:pPr>
        <w:ind w:left="1560" w:hanging="709"/>
      </w:pPr>
      <w:r w:rsidRPr="00D36C6D">
        <w:t>ii)</w:t>
      </w:r>
      <w:r w:rsidRPr="00D36C6D">
        <w:tab/>
        <w:t>el número de ciclos de cultivo</w:t>
      </w:r>
    </w:p>
    <w:p w:rsidR="00336C1C" w:rsidRPr="00D36C6D" w:rsidRDefault="00336C1C" w:rsidP="00A6238C">
      <w:pPr>
        <w:ind w:left="1560" w:hanging="709"/>
      </w:pPr>
      <w:r w:rsidRPr="00D36C6D">
        <w:t>iii)</w:t>
      </w:r>
      <w:r w:rsidRPr="00D36C6D">
        <w:tab/>
        <w:t>la variabilidad dentro del cultivo</w:t>
      </w:r>
    </w:p>
    <w:p w:rsidR="00336C1C" w:rsidRPr="00D36C6D" w:rsidRDefault="00336C1C" w:rsidP="00A6238C">
      <w:pPr>
        <w:ind w:left="1560" w:hanging="709"/>
      </w:pPr>
      <w:r w:rsidRPr="00D36C6D">
        <w:t>iv)</w:t>
      </w:r>
      <w:r w:rsidRPr="00D36C6D">
        <w:tab/>
        <w:t xml:space="preserve">los ensayos adicionales (por ejemplo, pruebas de resistencia, ensayos de </w:t>
      </w:r>
      <w:proofErr w:type="spellStart"/>
      <w:r w:rsidRPr="00D36C6D">
        <w:t>brotación</w:t>
      </w:r>
      <w:proofErr w:type="spellEnd"/>
      <w:r w:rsidRPr="00D36C6D">
        <w:t xml:space="preserve">) </w:t>
      </w:r>
    </w:p>
    <w:p w:rsidR="00336C1C" w:rsidRPr="00D36C6D" w:rsidRDefault="00336C1C" w:rsidP="00A6238C">
      <w:pPr>
        <w:ind w:left="1560" w:hanging="709"/>
      </w:pPr>
      <w:r w:rsidRPr="00D36C6D">
        <w:t>v)</w:t>
      </w:r>
      <w:r w:rsidRPr="00D36C6D">
        <w:tab/>
        <w:t xml:space="preserve">las características de multiplicación o reproducción (por ejemplo, polinización cruzada, </w:t>
      </w:r>
      <w:proofErr w:type="spellStart"/>
      <w:r w:rsidRPr="00D36C6D">
        <w:t>autogamia</w:t>
      </w:r>
      <w:proofErr w:type="spellEnd"/>
      <w:r w:rsidRPr="00D36C6D">
        <w:t xml:space="preserve">, multiplicación vegetativa) </w:t>
      </w:r>
    </w:p>
    <w:p w:rsidR="00336C1C" w:rsidRPr="00D36C6D" w:rsidRDefault="00336C1C" w:rsidP="00A6238C">
      <w:pPr>
        <w:ind w:left="1560" w:hanging="709"/>
      </w:pPr>
      <w:r w:rsidRPr="00D36C6D">
        <w:t>vi)</w:t>
      </w:r>
      <w:r w:rsidRPr="00D36C6D">
        <w:tab/>
        <w:t xml:space="preserve">el tipo de cultivo (por ejemplo, cultivo de raíces, cultivo de hoja, cultivo frutal, flores cortadas, cereales, etc.) </w:t>
      </w:r>
    </w:p>
    <w:p w:rsidR="00336C1C" w:rsidRPr="00D36C6D" w:rsidRDefault="00336C1C" w:rsidP="00A6238C">
      <w:pPr>
        <w:ind w:left="1560" w:hanging="709"/>
      </w:pPr>
      <w:r w:rsidRPr="00D36C6D">
        <w:t>vii)</w:t>
      </w:r>
      <w:r w:rsidRPr="00D36C6D">
        <w:tab/>
        <w:t>el almacenamiento en las colecciones de variedades</w:t>
      </w:r>
    </w:p>
    <w:p w:rsidR="00336C1C" w:rsidRPr="00D36C6D" w:rsidRDefault="00336C1C" w:rsidP="00A6238C">
      <w:pPr>
        <w:ind w:left="1560" w:hanging="709"/>
      </w:pPr>
      <w:r w:rsidRPr="00D36C6D">
        <w:t>viii)</w:t>
      </w:r>
      <w:r w:rsidRPr="00D36C6D">
        <w:tab/>
        <w:t>el intercambio entre las autoridades encargadas del examen</w:t>
      </w:r>
    </w:p>
    <w:p w:rsidR="00336C1C" w:rsidRPr="00D36C6D" w:rsidRDefault="00336C1C" w:rsidP="00A6238C">
      <w:pPr>
        <w:ind w:left="1560" w:hanging="709"/>
      </w:pPr>
      <w:r w:rsidRPr="00D36C6D">
        <w:t>ix)</w:t>
      </w:r>
      <w:r w:rsidRPr="00D36C6D">
        <w:tab/>
        <w:t>los requisitos de calidad de las semillas (germinación)</w:t>
      </w:r>
    </w:p>
    <w:p w:rsidR="00336C1C" w:rsidRPr="00D36C6D" w:rsidRDefault="00336C1C" w:rsidP="00A6238C">
      <w:pPr>
        <w:ind w:left="1560" w:hanging="709"/>
      </w:pPr>
      <w:r w:rsidRPr="00D36C6D">
        <w:t>x)</w:t>
      </w:r>
      <w:r w:rsidRPr="00D36C6D">
        <w:tab/>
        <w:t xml:space="preserve">el sistema de cultivo (al aire libre / en invernadero) </w:t>
      </w:r>
    </w:p>
    <w:p w:rsidR="00336C1C" w:rsidRPr="00D36C6D" w:rsidRDefault="00336C1C" w:rsidP="00A6238C">
      <w:pPr>
        <w:ind w:left="1560" w:hanging="709"/>
      </w:pPr>
      <w:r w:rsidRPr="00D36C6D">
        <w:t>xi)</w:t>
      </w:r>
      <w:r w:rsidRPr="00D36C6D">
        <w:tab/>
        <w:t>el sistema de siembra</w:t>
      </w:r>
    </w:p>
    <w:p w:rsidR="00336C1C" w:rsidRPr="00D36C6D" w:rsidRDefault="00336C1C" w:rsidP="00A6238C">
      <w:pPr>
        <w:ind w:left="1560" w:hanging="709"/>
      </w:pPr>
      <w:r w:rsidRPr="00D36C6D">
        <w:t>xii)</w:t>
      </w:r>
      <w:r w:rsidRPr="00D36C6D">
        <w:tab/>
        <w:t xml:space="preserve">el método predominante de observación (por ejemplo, MS, VG) </w:t>
      </w:r>
    </w:p>
    <w:p w:rsidR="00A6238C" w:rsidRPr="00D36C6D" w:rsidRDefault="00A6238C" w:rsidP="00336C1C"/>
    <w:p w:rsidR="004658D0" w:rsidRPr="00031BD2" w:rsidRDefault="00336C1C" w:rsidP="00336C1C">
      <w:r w:rsidRPr="00D36C6D">
        <w:t xml:space="preserve">En general, cuando se trate de las </w:t>
      </w:r>
      <w:r w:rsidRPr="00D36C6D">
        <w:rPr>
          <w:i/>
        </w:rPr>
        <w:t>plantas</w:t>
      </w:r>
      <w:r w:rsidRPr="00D36C6D">
        <w:t xml:space="preserve"> necesarias</w:t>
      </w:r>
      <w:r w:rsidRPr="00D36C6D">
        <w:rPr>
          <w:color w:val="3333FF"/>
        </w:rPr>
        <w:t xml:space="preserve"> </w:t>
      </w:r>
      <w:r w:rsidRPr="00D36C6D">
        <w:t>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w:t>
      </w:r>
      <w:r w:rsidR="00A6238C" w:rsidRPr="00D36C6D">
        <w:t>te el proceso (véase GN 7 a)).</w:t>
      </w:r>
      <w:r w:rsidR="00A6238C">
        <w:t xml:space="preserve"> </w:t>
      </w:r>
    </w:p>
    <w:p w:rsidR="004658D0" w:rsidRDefault="004658D0" w:rsidP="004658D0">
      <w:pPr>
        <w:tabs>
          <w:tab w:val="left" w:pos="1134"/>
          <w:tab w:val="left" w:pos="1701"/>
        </w:tabs>
        <w:rPr>
          <w:rFonts w:cs="Arial"/>
        </w:rPr>
      </w:pPr>
    </w:p>
    <w:p w:rsidR="00A6238C" w:rsidRPr="00031BD2" w:rsidRDefault="00A6238C" w:rsidP="004658D0">
      <w:pPr>
        <w:tabs>
          <w:tab w:val="left" w:pos="1134"/>
          <w:tab w:val="left" w:pos="1701"/>
        </w:tabs>
        <w:rPr>
          <w:rFonts w:cs="Arial"/>
        </w:rPr>
      </w:pPr>
    </w:p>
    <w:p w:rsidR="004658D0" w:rsidRPr="00395F7C" w:rsidRDefault="004658D0" w:rsidP="00395F7C">
      <w:pPr>
        <w:pStyle w:val="Heading3"/>
      </w:pPr>
      <w:bookmarkStart w:id="1175" w:name="_Toc32998077"/>
      <w:bookmarkStart w:id="1176" w:name="_Toc33528825"/>
      <w:bookmarkStart w:id="1177" w:name="_Toc33591474"/>
      <w:bookmarkStart w:id="1178" w:name="_Toc33601601"/>
      <w:bookmarkStart w:id="1179" w:name="_Toc64717265"/>
      <w:bookmarkStart w:id="1180" w:name="_Toc258923867"/>
      <w:bookmarkStart w:id="1181" w:name="_Toc399419668"/>
      <w:r w:rsidRPr="00031BD2">
        <w:rPr>
          <w:lang w:val="es-ES_tradnl"/>
        </w:rPr>
        <w:t>GN 8</w:t>
      </w:r>
      <w:r w:rsidRPr="00031BD2">
        <w:rPr>
          <w:lang w:val="es-ES_tradnl"/>
        </w:rPr>
        <w:tab/>
        <w:t>(Plantilla de los documentos TG:  Capítulo 3.1) – Explicación del ciclo de cultivo</w:t>
      </w:r>
      <w:bookmarkEnd w:id="1175"/>
      <w:bookmarkEnd w:id="1176"/>
      <w:bookmarkEnd w:id="1177"/>
      <w:bookmarkEnd w:id="1178"/>
      <w:bookmarkEnd w:id="1179"/>
      <w:bookmarkEnd w:id="1180"/>
      <w:bookmarkEnd w:id="1181"/>
    </w:p>
    <w:p w:rsidR="004658D0" w:rsidRDefault="004658D0" w:rsidP="004658D0">
      <w:pPr>
        <w:rPr>
          <w:rFonts w:cs="Arial"/>
        </w:rPr>
      </w:pPr>
      <w:r w:rsidRPr="00031BD2">
        <w:rPr>
          <w:rFonts w:cs="Arial"/>
        </w:rPr>
        <w:t>En el Capítulo 3.1 se hace referencia al número de ciclos de cultivo.  En algunos casos puede que sea necesario aclarar lo que se entiende por “ciclo de cultivo”.  Se ha elaborado un texto estándar adicional para tener en cuenta determinadas situaciones (véase el ASW 3).</w:t>
      </w:r>
    </w:p>
    <w:p w:rsidR="00395F7C" w:rsidRDefault="00395F7C" w:rsidP="004658D0">
      <w:pPr>
        <w:rPr>
          <w:rFonts w:cs="Arial"/>
        </w:rPr>
      </w:pPr>
    </w:p>
    <w:p w:rsidR="00395F7C" w:rsidRPr="00031BD2" w:rsidRDefault="00395F7C" w:rsidP="004658D0">
      <w:pPr>
        <w:rPr>
          <w:rFonts w:cs="Arial"/>
        </w:rPr>
      </w:pPr>
    </w:p>
    <w:p w:rsidR="004658D0" w:rsidRPr="00395F7C" w:rsidRDefault="004658D0" w:rsidP="00395F7C">
      <w:pPr>
        <w:pStyle w:val="Heading3"/>
      </w:pPr>
      <w:bookmarkStart w:id="1182" w:name="_Toc220469104"/>
      <w:bookmarkStart w:id="1183" w:name="_Toc258923868"/>
      <w:bookmarkStart w:id="1184" w:name="_Toc32998078"/>
      <w:bookmarkStart w:id="1185" w:name="_Toc33528826"/>
      <w:bookmarkStart w:id="1186" w:name="_Toc33591475"/>
      <w:bookmarkStart w:id="1187" w:name="_Toc33601602"/>
      <w:bookmarkStart w:id="1188" w:name="_Toc64717266"/>
      <w:bookmarkStart w:id="1189" w:name="_Toc399419669"/>
      <w:r w:rsidRPr="00031BD2">
        <w:rPr>
          <w:lang w:val="es-ES_tradnl"/>
        </w:rPr>
        <w:t>GN 9</w:t>
      </w:r>
      <w:r w:rsidRPr="00031BD2">
        <w:rPr>
          <w:lang w:val="es-ES_tradnl"/>
        </w:rPr>
        <w:tab/>
        <w:t>(Plantilla de los documentos TG:  Capítulo 3.3) – Clave del estado de desarrollo</w:t>
      </w:r>
      <w:bookmarkEnd w:id="1182"/>
      <w:bookmarkEnd w:id="1183"/>
      <w:bookmarkEnd w:id="1189"/>
    </w:p>
    <w:p w:rsidR="004658D0" w:rsidRPr="00031BD2" w:rsidRDefault="00AE7868" w:rsidP="004658D0">
      <w:pPr>
        <w:rPr>
          <w:rFonts w:cs="Arial"/>
        </w:rPr>
      </w:pPr>
      <w:r w:rsidRPr="00D36C6D">
        <w:rPr>
          <w:rFonts w:cs="Arial"/>
        </w:rPr>
        <w:t>En algunos casos,</w:t>
      </w:r>
      <w:r w:rsidRPr="00AE7868">
        <w:rPr>
          <w:rFonts w:cs="Arial"/>
        </w:rPr>
        <w:t xml:space="preserve"> </w:t>
      </w:r>
      <w:r>
        <w:rPr>
          <w:rFonts w:cs="Arial"/>
        </w:rPr>
        <w:t>c</w:t>
      </w:r>
      <w:r w:rsidR="004658D0" w:rsidRPr="00031BD2">
        <w:rPr>
          <w:rFonts w:cs="Arial"/>
        </w:rPr>
        <w:t>uando sea pertinente indicar una clave del estado de desarrollo para la observación de los caracteres, puede ser útil inspirarse en la publicación siguiente:</w:t>
      </w:r>
    </w:p>
    <w:p w:rsidR="004658D0" w:rsidRPr="00031BD2" w:rsidRDefault="004658D0" w:rsidP="004658D0">
      <w:pPr>
        <w:rPr>
          <w:rFonts w:cs="Arial"/>
        </w:rPr>
      </w:pPr>
    </w:p>
    <w:p w:rsidR="00AE7868" w:rsidRPr="00D36C6D" w:rsidRDefault="00AE7868" w:rsidP="00AE7868">
      <w:pPr>
        <w:ind w:left="851"/>
      </w:pPr>
      <w:proofErr w:type="spellStart"/>
      <w:r w:rsidRPr="00D36C6D">
        <w:rPr>
          <w:i/>
        </w:rPr>
        <w:t>Growth</w:t>
      </w:r>
      <w:proofErr w:type="spellEnd"/>
      <w:r w:rsidRPr="00D36C6D">
        <w:rPr>
          <w:i/>
        </w:rPr>
        <w:t xml:space="preserve"> </w:t>
      </w:r>
      <w:proofErr w:type="spellStart"/>
      <w:r w:rsidRPr="00D36C6D">
        <w:rPr>
          <w:i/>
        </w:rPr>
        <w:t>stages</w:t>
      </w:r>
      <w:proofErr w:type="spellEnd"/>
      <w:r w:rsidRPr="00D36C6D">
        <w:rPr>
          <w:i/>
        </w:rPr>
        <w:t xml:space="preserve"> of mono- and </w:t>
      </w:r>
      <w:proofErr w:type="spellStart"/>
      <w:r w:rsidRPr="00D36C6D">
        <w:rPr>
          <w:i/>
        </w:rPr>
        <w:t>dicotyledonous</w:t>
      </w:r>
      <w:proofErr w:type="spellEnd"/>
      <w:r w:rsidRPr="00D36C6D">
        <w:rPr>
          <w:i/>
        </w:rPr>
        <w:t xml:space="preserve"> </w:t>
      </w:r>
      <w:proofErr w:type="spellStart"/>
      <w:r w:rsidRPr="00D36C6D">
        <w:rPr>
          <w:i/>
        </w:rPr>
        <w:t>plants</w:t>
      </w:r>
      <w:proofErr w:type="spellEnd"/>
      <w:r w:rsidRPr="00D36C6D">
        <w:rPr>
          <w:i/>
        </w:rPr>
        <w:t xml:space="preserve"> – BBCH</w:t>
      </w:r>
      <w:r w:rsidR="00887CD4" w:rsidRPr="00D36C6D">
        <w:t xml:space="preserve"> (Estadios fenológicos de las plantas mono- y dicotiledóneas).</w:t>
      </w:r>
      <w:r w:rsidRPr="00D36C6D">
        <w:t xml:space="preserve"> Julius </w:t>
      </w:r>
      <w:proofErr w:type="spellStart"/>
      <w:r w:rsidRPr="00D36C6D">
        <w:t>Kühn-Institut</w:t>
      </w:r>
      <w:proofErr w:type="spellEnd"/>
      <w:r w:rsidRPr="00D36C6D">
        <w:t xml:space="preserve"> (JKI), Centro Federal de Investigaciones Biológicas para Agricultura y Silvicultura</w:t>
      </w:r>
    </w:p>
    <w:p w:rsidR="00AE7868" w:rsidRPr="00D36C6D" w:rsidRDefault="00AE7868" w:rsidP="00AE7868">
      <w:pPr>
        <w:ind w:left="851"/>
      </w:pPr>
    </w:p>
    <w:p w:rsidR="00AE7868" w:rsidRPr="00D36C6D" w:rsidRDefault="004D3042" w:rsidP="00AE7868">
      <w:pPr>
        <w:ind w:left="851"/>
      </w:pPr>
      <w:hyperlink r:id="rId27" w:history="1">
        <w:r w:rsidR="00AE7868" w:rsidRPr="00D36C6D">
          <w:rPr>
            <w:rStyle w:val="Hyperlink"/>
          </w:rPr>
          <w:t>http://pub.jki.bund.de/index.php/BBCH/issue/archive</w:t>
        </w:r>
      </w:hyperlink>
      <w:r w:rsidR="00AE7868" w:rsidRPr="00D36C6D">
        <w:t xml:space="preserve"> (disponible en alemán, francés o inglés)</w:t>
      </w:r>
    </w:p>
    <w:p w:rsidR="004658D0" w:rsidRPr="00D36C6D" w:rsidRDefault="004658D0" w:rsidP="00395F7C"/>
    <w:p w:rsidR="008B5C65" w:rsidRPr="00D36C6D" w:rsidRDefault="008B5C65" w:rsidP="008B5C65">
      <w:r w:rsidRPr="00D36C6D">
        <w:t>En algunos otros casos, puede ser más pertinente indicar los estados de desarrollo mediante una clave simplificada, como se hace, por ejemplo, en las directrices de examen de la patata (documento TG/23/6):</w:t>
      </w:r>
    </w:p>
    <w:p w:rsidR="008B5C65" w:rsidRPr="00D36C6D" w:rsidRDefault="008B5C65" w:rsidP="008B5C65"/>
    <w:p w:rsidR="008B5C65" w:rsidRPr="00D36C6D" w:rsidRDefault="008B5C65" w:rsidP="008B5C65">
      <w:pPr>
        <w:ind w:left="851"/>
      </w:pPr>
      <w:r w:rsidRPr="00D36C6D">
        <w:t>8.3</w:t>
      </w:r>
      <w:r w:rsidRPr="00D36C6D">
        <w:tab/>
        <w:t>Estado óptimo de desarrollo para la evaluación de caracteres</w:t>
      </w:r>
    </w:p>
    <w:p w:rsidR="008B5C65" w:rsidRPr="00D36C6D" w:rsidRDefault="008B5C65" w:rsidP="008B5C65">
      <w:pPr>
        <w:ind w:left="851"/>
        <w:rPr>
          <w:sz w:val="16"/>
        </w:rPr>
      </w:pPr>
    </w:p>
    <w:p w:rsidR="008B5C65" w:rsidRPr="00D36C6D" w:rsidRDefault="008B5C65" w:rsidP="008B5C65">
      <w:pPr>
        <w:ind w:left="851"/>
      </w:pPr>
      <w:r w:rsidRPr="00D36C6D">
        <w:t>1 = estado de botón floral</w:t>
      </w:r>
    </w:p>
    <w:p w:rsidR="008B5C65" w:rsidRPr="00D36C6D" w:rsidRDefault="008B5C65" w:rsidP="008B5C65">
      <w:pPr>
        <w:ind w:left="851"/>
      </w:pPr>
      <w:r w:rsidRPr="00D36C6D">
        <w:t>2 = floración</w:t>
      </w:r>
    </w:p>
    <w:p w:rsidR="008B5C65" w:rsidRPr="00D36C6D" w:rsidRDefault="008B5C65" w:rsidP="008B5C65">
      <w:pPr>
        <w:ind w:left="851"/>
      </w:pPr>
      <w:r w:rsidRPr="00D36C6D">
        <w:t>3 = estado de madurez de los tubérculos</w:t>
      </w:r>
    </w:p>
    <w:p w:rsidR="008B5C65" w:rsidRPr="00D36C6D" w:rsidRDefault="008B5C65" w:rsidP="008B5C65">
      <w:pPr>
        <w:ind w:left="851"/>
      </w:pPr>
      <w:r w:rsidRPr="00D36C6D">
        <w:t>4 = después de la cosecha</w:t>
      </w:r>
    </w:p>
    <w:p w:rsidR="008B5C65" w:rsidRPr="00D36C6D" w:rsidRDefault="008B5C65" w:rsidP="00395F7C"/>
    <w:bookmarkEnd w:id="1184"/>
    <w:bookmarkEnd w:id="1185"/>
    <w:bookmarkEnd w:id="1186"/>
    <w:bookmarkEnd w:id="1187"/>
    <w:bookmarkEnd w:id="1188"/>
    <w:p w:rsidR="004658D0" w:rsidRPr="00D36C6D" w:rsidRDefault="004658D0" w:rsidP="00395F7C"/>
    <w:p w:rsidR="004658D0" w:rsidRPr="00D36C6D" w:rsidRDefault="004658D0" w:rsidP="00395F7C">
      <w:pPr>
        <w:pStyle w:val="Heading3"/>
      </w:pPr>
      <w:bookmarkStart w:id="1190" w:name="_Toc32998079"/>
      <w:bookmarkStart w:id="1191" w:name="_Toc33528827"/>
      <w:bookmarkStart w:id="1192" w:name="_Toc33591476"/>
      <w:bookmarkStart w:id="1193" w:name="_Toc33601603"/>
      <w:bookmarkStart w:id="1194" w:name="_Toc64717267"/>
      <w:bookmarkStart w:id="1195" w:name="_Toc258923869"/>
      <w:bookmarkStart w:id="1196" w:name="_Toc399419670"/>
      <w:r w:rsidRPr="00D36C6D">
        <w:rPr>
          <w:lang w:val="es-ES_tradnl"/>
        </w:rPr>
        <w:t>GN 10</w:t>
      </w:r>
      <w:r w:rsidR="0088341A" w:rsidRPr="00D36C6D">
        <w:rPr>
          <w:lang w:val="es-ES_tradnl"/>
        </w:rPr>
        <w:t>.1</w:t>
      </w:r>
      <w:r w:rsidRPr="00D36C6D">
        <w:rPr>
          <w:lang w:val="es-ES_tradnl"/>
        </w:rPr>
        <w:tab/>
        <w:t>(Plantilla de los documentos TG:  Capítulo 3.4) – Diseño de los ensayos</w:t>
      </w:r>
      <w:bookmarkEnd w:id="1190"/>
      <w:bookmarkEnd w:id="1191"/>
      <w:bookmarkEnd w:id="1192"/>
      <w:bookmarkEnd w:id="1193"/>
      <w:bookmarkEnd w:id="1194"/>
      <w:bookmarkEnd w:id="1195"/>
      <w:bookmarkEnd w:id="1196"/>
    </w:p>
    <w:p w:rsidR="004658D0" w:rsidRPr="00D36C6D" w:rsidRDefault="004658D0" w:rsidP="0088341A">
      <w:r w:rsidRPr="00D36C6D">
        <w:t>En el documento TGP/8 “Diseño de ensayos y técnicas utilizadas en el examen de la distinción, la homogeneidad y la estabilidad” figura orientación sobre el diseño experimental relativo a los ensayos.</w:t>
      </w:r>
    </w:p>
    <w:p w:rsidR="0088341A" w:rsidRPr="00D36C6D" w:rsidRDefault="0088341A" w:rsidP="0088341A"/>
    <w:p w:rsidR="0088341A" w:rsidRPr="00D36C6D" w:rsidRDefault="0088341A" w:rsidP="0088341A"/>
    <w:p w:rsidR="0088341A" w:rsidRPr="00D36C6D" w:rsidRDefault="0088341A" w:rsidP="0088341A">
      <w:pPr>
        <w:pStyle w:val="Heading3"/>
      </w:pPr>
      <w:bookmarkStart w:id="1197" w:name="_Toc399419671"/>
      <w:r w:rsidRPr="00D36C6D">
        <w:rPr>
          <w:lang w:val="es-ES_tradnl"/>
        </w:rPr>
        <w:t>GN 10.2</w:t>
      </w:r>
      <w:r w:rsidRPr="00D36C6D">
        <w:rPr>
          <w:lang w:val="es-ES_tradnl"/>
        </w:rPr>
        <w:tab/>
        <w:t>(Plantilla de los documentos TG:  Capítulo 4.1.4) – Número de plantas/partes de plantas que se ha de examinar (para determinar la distinción)</w:t>
      </w:r>
      <w:bookmarkEnd w:id="1197"/>
    </w:p>
    <w:p w:rsidR="00B85207" w:rsidRPr="00D36C6D" w:rsidRDefault="00B85207" w:rsidP="00B85207">
      <w:r w:rsidRPr="00D36C6D">
        <w:t>1.</w:t>
      </w:r>
      <w:r w:rsidRPr="00D36C6D">
        <w:tab/>
        <w:t>La observación de la expresión “típica” de caracteres de una variedad en un entorno determinado es esencial para la evaluación de la distinción.  La precisión de la expresión (media) observada de las variedades que han de compararse es un elemento fundamental en la consideración de si la diferencia es una diferencia clara.</w:t>
      </w:r>
    </w:p>
    <w:p w:rsidR="00B85207" w:rsidRPr="00D36C6D" w:rsidRDefault="00B85207" w:rsidP="00B85207"/>
    <w:p w:rsidR="00B85207" w:rsidRPr="00D36C6D" w:rsidRDefault="00B85207" w:rsidP="00B85207">
      <w:r w:rsidRPr="00D36C6D">
        <w:t>2.</w:t>
      </w:r>
      <w:r w:rsidRPr="00D36C6D">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B85207" w:rsidRPr="00D36C6D" w:rsidRDefault="00B85207" w:rsidP="00B85207"/>
    <w:p w:rsidR="00B85207" w:rsidRPr="00D36C6D" w:rsidRDefault="00B85207" w:rsidP="00B85207">
      <w:r w:rsidRPr="00D36C6D">
        <w:t>3.</w:t>
      </w:r>
      <w:r w:rsidRPr="00D36C6D">
        <w:tab/>
        <w:t>En el caso de los caracteres cua</w:t>
      </w:r>
      <w:r w:rsidR="00132A80" w:rsidRPr="00D36C6D">
        <w:t>ntitativos (y caracteres pseudo</w:t>
      </w:r>
      <w:r w:rsidRPr="00D36C6D">
        <w:t>cualitativos), debe tenerse en cuenta la variabilidad dentro de la variedad para definir una clara diferencia (mediante el dictamen de un experto o estadísticas exactas).</w:t>
      </w:r>
      <w:r w:rsidRPr="00D36C6D">
        <w:rPr>
          <w:iCs/>
        </w:rPr>
        <w:t xml:space="preserve">  La precisión</w:t>
      </w:r>
      <w:r w:rsidRPr="00D36C6D">
        <w:t xml:space="preserve"> de los registros es importante debido a la relación entre la variabilidad dentro de las variedades y la diferencia necesaria que debe con</w:t>
      </w:r>
      <w:r w:rsidRPr="00D36C6D">
        <w:rPr>
          <w:iCs/>
        </w:rPr>
        <w:t>siderarse como una clara diferencia para el establecimiento de la distinción.</w:t>
      </w:r>
      <w:r w:rsidRPr="00D36C6D">
        <w:t xml:space="preserve">  El tamaño de la muestra incide en la precisión de los registros (valores medios).  Así, en aras de la armonización, en las directrices de examen debería indicarse el tamaño apropiado de la muestra.</w:t>
      </w:r>
    </w:p>
    <w:p w:rsidR="00B85207" w:rsidRPr="00D36C6D" w:rsidRDefault="00B85207" w:rsidP="00B85207"/>
    <w:p w:rsidR="00B85207" w:rsidRPr="00D36C6D" w:rsidRDefault="00B85207" w:rsidP="00887CD4">
      <w:pPr>
        <w:keepNext/>
        <w:rPr>
          <w:bCs/>
        </w:rPr>
      </w:pPr>
      <w:r w:rsidRPr="00D36C6D">
        <w:t>4.</w:t>
      </w:r>
      <w:r w:rsidRPr="00D36C6D">
        <w:tab/>
      </w:r>
      <w:r w:rsidRPr="00D36C6D">
        <w:rPr>
          <w:bCs/>
        </w:rPr>
        <w:t>Los siguientes principios generales deberían tenerse en cuenta:</w:t>
      </w:r>
    </w:p>
    <w:p w:rsidR="00B85207" w:rsidRPr="00D36C6D" w:rsidRDefault="00B85207" w:rsidP="00887CD4">
      <w:pPr>
        <w:keepNext/>
        <w:rPr>
          <w:bCs/>
        </w:rPr>
      </w:pPr>
    </w:p>
    <w:p w:rsidR="00B85207" w:rsidRPr="00D36C6D" w:rsidRDefault="00B85207" w:rsidP="00B85207">
      <w:pPr>
        <w:rPr>
          <w:i/>
        </w:rPr>
      </w:pPr>
      <w:r w:rsidRPr="00D36C6D">
        <w:rPr>
          <w:bCs/>
          <w:i/>
        </w:rPr>
        <w:t>Consideraciones relativas al número de plantas que ha de observarse para evaluar la distinción en el caso de caracteres QN (en algunos casos PQ)</w:t>
      </w:r>
    </w:p>
    <w:p w:rsidR="00B85207" w:rsidRPr="00D36C6D" w:rsidRDefault="00B85207" w:rsidP="00B85207">
      <w:pPr>
        <w:rPr>
          <w:bCs/>
        </w:rPr>
      </w:pPr>
    </w:p>
    <w:p w:rsidR="00B85207" w:rsidRPr="00D36C6D" w:rsidRDefault="00B85207" w:rsidP="00B85207">
      <w:r w:rsidRPr="00D36C6D">
        <w:rPr>
          <w:bCs/>
        </w:rPr>
        <w:tab/>
        <w:t>a)</w:t>
      </w:r>
      <w:r w:rsidRPr="00D36C6D">
        <w:rPr>
          <w:bCs/>
        </w:rPr>
        <w:tab/>
      </w:r>
      <w:r w:rsidRPr="00D36C6D">
        <w:t>Observación en la parcela en su conjunto (VG/MG)</w:t>
      </w:r>
    </w:p>
    <w:p w:rsidR="00B85207" w:rsidRPr="00D36C6D" w:rsidRDefault="00B85207" w:rsidP="00B85207">
      <w:r w:rsidRPr="00D36C6D">
        <w:tab/>
      </w:r>
      <w:r w:rsidRPr="00D36C6D">
        <w:tab/>
        <w:t>– el número indicado debe considerarse como la cantidad mínima</w:t>
      </w:r>
    </w:p>
    <w:p w:rsidR="00B85207" w:rsidRPr="00D36C6D" w:rsidRDefault="00B85207" w:rsidP="00B85207"/>
    <w:p w:rsidR="00B85207" w:rsidRPr="00D36C6D" w:rsidRDefault="00B85207" w:rsidP="00B85207">
      <w:r w:rsidRPr="00D36C6D">
        <w:rPr>
          <w:bCs/>
        </w:rPr>
        <w:tab/>
        <w:t>b)</w:t>
      </w:r>
      <w:r w:rsidRPr="00D36C6D">
        <w:rPr>
          <w:bCs/>
        </w:rPr>
        <w:tab/>
      </w:r>
      <w:r w:rsidRPr="00D36C6D">
        <w:t xml:space="preserve">Observación de una </w:t>
      </w:r>
      <w:proofErr w:type="spellStart"/>
      <w:r w:rsidRPr="00D36C6D">
        <w:t>submuestra</w:t>
      </w:r>
      <w:proofErr w:type="spellEnd"/>
      <w:r w:rsidRPr="00D36C6D">
        <w:t xml:space="preserve"> de la parcela (VG/MG)</w:t>
      </w:r>
    </w:p>
    <w:p w:rsidR="00B85207" w:rsidRPr="00D36C6D" w:rsidRDefault="00B85207" w:rsidP="00B85207">
      <w:r w:rsidRPr="00D36C6D">
        <w:tab/>
      </w:r>
      <w:r w:rsidRPr="00D36C6D">
        <w:tab/>
        <w:t>– el número indicado debe considerarse como la cantidad mínima</w:t>
      </w:r>
    </w:p>
    <w:p w:rsidR="00B85207" w:rsidRPr="00D36C6D" w:rsidRDefault="00B85207" w:rsidP="00B85207"/>
    <w:p w:rsidR="00B85207" w:rsidRPr="00D36C6D" w:rsidRDefault="00B85207" w:rsidP="00B85207">
      <w:r w:rsidRPr="00D36C6D">
        <w:rPr>
          <w:bCs/>
        </w:rPr>
        <w:tab/>
        <w:t>c)</w:t>
      </w:r>
      <w:r w:rsidRPr="00D36C6D">
        <w:rPr>
          <w:bCs/>
        </w:rPr>
        <w:tab/>
      </w:r>
      <w:r w:rsidRPr="00D36C6D">
        <w:t>Observaciones efectuadas en plantas individuales (VS/MS)</w:t>
      </w:r>
    </w:p>
    <w:p w:rsidR="00B85207" w:rsidRPr="00D36C6D" w:rsidRDefault="00B85207" w:rsidP="00B85207">
      <w:r w:rsidRPr="00D36C6D">
        <w:tab/>
      </w:r>
      <w:r w:rsidRPr="00D36C6D">
        <w:tab/>
        <w:t>– el número de plantas es importante para la precisión del registro</w:t>
      </w:r>
    </w:p>
    <w:p w:rsidR="00B85207" w:rsidRPr="00D36C6D" w:rsidRDefault="00B85207" w:rsidP="00B85207">
      <w:r w:rsidRPr="00D36C6D">
        <w:tab/>
      </w:r>
      <w:r w:rsidRPr="00D36C6D">
        <w:tab/>
        <w:t>– debe indicarse un número determinado</w:t>
      </w:r>
    </w:p>
    <w:p w:rsidR="00B85207" w:rsidRPr="00D36C6D" w:rsidRDefault="00B85207" w:rsidP="00B85207"/>
    <w:p w:rsidR="00B85207" w:rsidRPr="00D36C6D" w:rsidRDefault="00B85207" w:rsidP="00B85207">
      <w:pPr>
        <w:rPr>
          <w:i/>
        </w:rPr>
      </w:pPr>
      <w:r w:rsidRPr="00D36C6D">
        <w:rPr>
          <w:bCs/>
          <w:i/>
        </w:rPr>
        <w:t>Consideraciones relativas al número de plantas de las variedades candidatas y de las variedades con las que se han de comparar</w:t>
      </w:r>
    </w:p>
    <w:p w:rsidR="00B85207" w:rsidRPr="00D36C6D" w:rsidRDefault="00B85207" w:rsidP="00B85207"/>
    <w:p w:rsidR="00B85207" w:rsidRPr="00A3648A" w:rsidRDefault="00B85207" w:rsidP="00B85207">
      <w:r w:rsidRPr="00D36C6D">
        <w:t>5.</w:t>
      </w:r>
      <w:r w:rsidRPr="00D36C6D">
        <w:tab/>
        <w:t>La precisión de los registros requerida depende del tamaño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4658D0" w:rsidRPr="00031BD2" w:rsidRDefault="004658D0" w:rsidP="004658D0">
      <w:pPr>
        <w:tabs>
          <w:tab w:val="left" w:pos="1134"/>
          <w:tab w:val="left" w:pos="1701"/>
        </w:tabs>
        <w:rPr>
          <w:rFonts w:cs="Arial"/>
        </w:rPr>
      </w:pPr>
    </w:p>
    <w:p w:rsidR="004658D0" w:rsidRPr="00031BD2" w:rsidRDefault="004658D0" w:rsidP="004658D0">
      <w:pPr>
        <w:rPr>
          <w:rFonts w:cs="Arial"/>
          <w:u w:val="single"/>
        </w:rPr>
      </w:pPr>
      <w:bookmarkStart w:id="1198" w:name="_Toc27819170"/>
      <w:bookmarkStart w:id="1199" w:name="_Toc27819351"/>
      <w:bookmarkStart w:id="1200" w:name="_Toc27819532"/>
      <w:bookmarkStart w:id="1201" w:name="_Toc32998080"/>
      <w:bookmarkStart w:id="1202" w:name="_Toc33528828"/>
      <w:bookmarkStart w:id="1203" w:name="_Toc33591477"/>
      <w:bookmarkStart w:id="1204" w:name="_Toc33601604"/>
      <w:bookmarkStart w:id="1205" w:name="_Toc64717268"/>
    </w:p>
    <w:p w:rsidR="004658D0" w:rsidRPr="00395F7C" w:rsidRDefault="004658D0" w:rsidP="00395F7C">
      <w:pPr>
        <w:pStyle w:val="Heading3"/>
      </w:pPr>
      <w:bookmarkStart w:id="1206" w:name="_Toc258923870"/>
      <w:bookmarkStart w:id="1207" w:name="_Toc399419672"/>
      <w:r w:rsidRPr="00031BD2">
        <w:rPr>
          <w:lang w:val="es-ES_tradnl"/>
        </w:rPr>
        <w:t>GN 11</w:t>
      </w:r>
      <w:r w:rsidRPr="00031BD2">
        <w:rPr>
          <w:lang w:val="es-ES_tradnl"/>
        </w:rPr>
        <w:tab/>
        <w:t>(Plantilla de los documentos TG:  Capítulo 4.2) – Evaluación de la homogeneidad</w:t>
      </w:r>
      <w:bookmarkEnd w:id="1198"/>
      <w:bookmarkEnd w:id="1199"/>
      <w:bookmarkEnd w:id="1200"/>
      <w:bookmarkEnd w:id="1206"/>
      <w:bookmarkEnd w:id="1207"/>
    </w:p>
    <w:p w:rsidR="004658D0" w:rsidRPr="00031BD2" w:rsidRDefault="004658D0" w:rsidP="00F8375F">
      <w:pPr>
        <w:pStyle w:val="Heading4"/>
      </w:pPr>
      <w:bookmarkStart w:id="1208" w:name="_Toc224703511"/>
      <w:bookmarkStart w:id="1209" w:name="_Toc258923871"/>
      <w:bookmarkStart w:id="1210" w:name="_Toc399419673"/>
      <w:r w:rsidRPr="00031BD2">
        <w:t>a)</w:t>
      </w:r>
      <w:r w:rsidRPr="00031BD2">
        <w:tab/>
        <w:t>Directrices de examen aplicables a variedades con diferentes tipos de multiplicación</w:t>
      </w:r>
      <w:bookmarkEnd w:id="1208"/>
      <w:bookmarkEnd w:id="1209"/>
      <w:bookmarkEnd w:id="1210"/>
      <w:r w:rsidRPr="00031BD2">
        <w:t xml:space="preserve"> </w:t>
      </w:r>
    </w:p>
    <w:p w:rsidR="004658D0" w:rsidRPr="00031BD2" w:rsidRDefault="004658D0" w:rsidP="004658D0">
      <w:pPr>
        <w:rPr>
          <w:rFonts w:cs="Arial"/>
        </w:rPr>
      </w:pPr>
      <w:r w:rsidRPr="00031BD2">
        <w:rPr>
          <w:rFonts w:cs="Arial"/>
        </w:rPr>
        <w:t xml:space="preserve">En el caso de directrices de examen que abarquen distintos tipos de variedades, podrán utilizarse combinaciones de los distintos textos que figuran en el punto 8 del texto estándar adicional (ASW 8). </w:t>
      </w:r>
    </w:p>
    <w:p w:rsidR="004658D0" w:rsidRPr="00031BD2" w:rsidRDefault="004658D0" w:rsidP="004658D0">
      <w:pPr>
        <w:rPr>
          <w:rFonts w:cs="Arial"/>
        </w:rPr>
      </w:pPr>
    </w:p>
    <w:p w:rsidR="004658D0" w:rsidRPr="00031BD2" w:rsidRDefault="004658D0" w:rsidP="00F8375F">
      <w:pPr>
        <w:pStyle w:val="Heading4"/>
      </w:pPr>
      <w:bookmarkStart w:id="1211" w:name="_Toc224703512"/>
      <w:bookmarkStart w:id="1212" w:name="_Toc258923872"/>
      <w:bookmarkStart w:id="1213" w:name="_Toc399419674"/>
      <w:r w:rsidRPr="00031BD2">
        <w:t>b)</w:t>
      </w:r>
      <w:r w:rsidRPr="00031BD2">
        <w:tab/>
        <w:t>Tamaño de la muestra para el examen de la homogeneidad mediante plantas fuera de tipo</w:t>
      </w:r>
      <w:bookmarkEnd w:id="1211"/>
      <w:bookmarkEnd w:id="1212"/>
      <w:bookmarkEnd w:id="1213"/>
      <w:r w:rsidRPr="00031BD2">
        <w:t xml:space="preserve"> </w:t>
      </w:r>
    </w:p>
    <w:p w:rsidR="004658D0" w:rsidRPr="00031BD2" w:rsidRDefault="004658D0" w:rsidP="004658D0">
      <w:pPr>
        <w:rPr>
          <w:rFonts w:cs="Arial"/>
        </w:rPr>
      </w:pPr>
      <w:r w:rsidRPr="00031BD2">
        <w:rPr>
          <w:rFonts w:cs="Arial"/>
        </w:rPr>
        <w:t xml:space="preserve">En el caso del examen de la homogeneidad mediante plantas fuera de tipo, el número de plantas de la muestra (véase el ASW 8.c) “Evaluación de la homogeneidad mediante plantas fuera de tipo”) deberá ser el mismo que el número de plantas indicado en el Capítulo 3.4 “Diseño de los ensayos”.   </w:t>
      </w:r>
    </w:p>
    <w:p w:rsidR="004658D0" w:rsidRPr="00031BD2" w:rsidRDefault="004658D0" w:rsidP="004658D0">
      <w:pPr>
        <w:rPr>
          <w:rFonts w:cs="Arial"/>
        </w:rPr>
      </w:pPr>
      <w:bookmarkStart w:id="1214" w:name="_Toc220469112"/>
      <w:bookmarkStart w:id="1215" w:name="_Toc224703513"/>
    </w:p>
    <w:p w:rsidR="004658D0" w:rsidRPr="00031BD2" w:rsidRDefault="004658D0" w:rsidP="00F8375F">
      <w:pPr>
        <w:pStyle w:val="Heading4"/>
      </w:pPr>
      <w:bookmarkStart w:id="1216" w:name="_Toc258923873"/>
      <w:bookmarkStart w:id="1217" w:name="_Toc399419675"/>
      <w:r w:rsidRPr="00031BD2">
        <w:t>c)</w:t>
      </w:r>
      <w:r w:rsidRPr="00031BD2">
        <w:tab/>
        <w:t>Combinación de las observaciones</w:t>
      </w:r>
      <w:bookmarkEnd w:id="1216"/>
      <w:bookmarkEnd w:id="1217"/>
      <w:r w:rsidRPr="00031BD2">
        <w:t xml:space="preserve"> </w:t>
      </w:r>
      <w:bookmarkEnd w:id="1214"/>
      <w:bookmarkEnd w:id="1215"/>
    </w:p>
    <w:p w:rsidR="004658D0" w:rsidRPr="00031BD2" w:rsidRDefault="004658D0" w:rsidP="004658D0">
      <w:pPr>
        <w:rPr>
          <w:rFonts w:cs="Arial"/>
        </w:rPr>
      </w:pPr>
      <w:r w:rsidRPr="00031BD2">
        <w:rPr>
          <w:rFonts w:cs="Arial"/>
        </w:rPr>
        <w:t xml:space="preserve">En el documento TGP/10 “Examen de la homogeneidad” figura orientación sobre la elaboración de normas adecuadas en materia de homogeneidad.  En ese documento (véase el documento TGP/10, sección 6 “Combinando todas las observaciones en un misma variedad”) se explica que la homogeneidad de una variedad se evalúa mediante la observación de todos los caracteres pertinentes en cada planta.  En el caso de algunos cultivos, se observan todos los caracteres en todas las plantas objeto del ensayo.  En otros cultivos, algunos de esos caracteres se observan en distintas muestras de </w:t>
      </w:r>
      <w:smartTag w:uri="urn:schemas-microsoft-com:office:smarttags" w:element="PersonName">
        <w:smartTagPr>
          <w:attr w:name="ProductID" w:val="la variedad.  Adem￡s"/>
        </w:smartTagPr>
        <w:r w:rsidRPr="00031BD2">
          <w:rPr>
            <w:rFonts w:cs="Arial"/>
          </w:rPr>
          <w:t>la variedad.  Además</w:t>
        </w:r>
      </w:smartTag>
      <w:r w:rsidRPr="00031BD2">
        <w:rPr>
          <w:rFonts w:cs="Arial"/>
        </w:rPr>
        <w:t>, en algunos cultivos, la evaluación de la homogeneidad puede efectuarse sobre la base de plantas fuera de tipo para ciertos caracteres pertinentes y sobre la base de los desvíos estándar para otros caracteres pertinentes. Por lo tanto, conviene definir indicaciones específicas relativas a la evaluación de la homogeneidad sobre la base de la observación de todos los caracteres pertinentes. A continuación se describen algunas de las posibles situaciones que pueden presentarse:</w:t>
      </w:r>
    </w:p>
    <w:p w:rsidR="004658D0" w:rsidRPr="00031BD2" w:rsidRDefault="004658D0" w:rsidP="004658D0">
      <w:pPr>
        <w:rPr>
          <w:rFonts w:cs="Arial"/>
        </w:rPr>
      </w:pPr>
    </w:p>
    <w:p w:rsidR="004658D0" w:rsidRPr="00031BD2" w:rsidRDefault="004658D0" w:rsidP="00887CD4">
      <w:pPr>
        <w:ind w:left="851"/>
      </w:pPr>
      <w:r w:rsidRPr="00031BD2">
        <w:t xml:space="preserve">Sólo plantas fuera de tipo: todos los caracteres se observan en la misma muestra </w:t>
      </w:r>
      <w:r w:rsidR="00887CD4">
        <w:t>(véase el </w:t>
      </w:r>
      <w:r w:rsidRPr="00031BD2">
        <w:t>documento TGP/10, sección 6.2;</w:t>
      </w:r>
    </w:p>
    <w:p w:rsidR="004658D0" w:rsidRPr="00031BD2" w:rsidRDefault="004658D0" w:rsidP="00887CD4">
      <w:pPr>
        <w:ind w:left="851"/>
      </w:pPr>
      <w:r w:rsidRPr="00031BD2">
        <w:t xml:space="preserve">Sólo plantas fuera de tipo: los caracteres se observan en muestras diferentes (véase </w:t>
      </w:r>
      <w:r w:rsidR="00887CD4">
        <w:br/>
      </w:r>
      <w:r w:rsidRPr="00031BD2">
        <w:t>el documento TGP/10, sección</w:t>
      </w:r>
      <w:r w:rsidRPr="00031BD2">
        <w:rPr>
          <w:szCs w:val="22"/>
        </w:rPr>
        <w:t> </w:t>
      </w:r>
      <w:r w:rsidRPr="00031BD2">
        <w:t>6.3);  y</w:t>
      </w:r>
    </w:p>
    <w:p w:rsidR="004658D0" w:rsidRPr="00031BD2" w:rsidRDefault="004658D0" w:rsidP="00887CD4">
      <w:pPr>
        <w:ind w:left="851"/>
      </w:pPr>
      <w:r w:rsidRPr="00031BD2">
        <w:t>Plantas fuera de tipo y desvíos estándar (véase el documento TGP/10, sección</w:t>
      </w:r>
      <w:r w:rsidRPr="00031BD2">
        <w:rPr>
          <w:szCs w:val="22"/>
        </w:rPr>
        <w:t> </w:t>
      </w:r>
      <w:r w:rsidRPr="00031BD2">
        <w:t>6.4)</w:t>
      </w:r>
    </w:p>
    <w:p w:rsidR="004658D0" w:rsidRPr="00031BD2" w:rsidRDefault="004658D0" w:rsidP="00887CD4"/>
    <w:p w:rsidR="004658D0" w:rsidRPr="00031BD2" w:rsidRDefault="004658D0" w:rsidP="004658D0">
      <w:pPr>
        <w:rPr>
          <w:rFonts w:cs="Arial"/>
        </w:rPr>
      </w:pPr>
      <w:r w:rsidRPr="00031BD2">
        <w:rPr>
          <w:rFonts w:cs="Arial"/>
        </w:rPr>
        <w:t>Por lo que respecta a las directrices de examen en las que la homogeneidad se evalúa mediante plantas fuera de tipo y desvíos estándar, el siguiente texto de las directrices de examen para la zanahoria (TG/49/8) puede constituir un ejemplo útil de formulación idónea:</w:t>
      </w:r>
    </w:p>
    <w:p w:rsidR="004658D0" w:rsidRPr="00031BD2" w:rsidRDefault="004658D0" w:rsidP="004658D0">
      <w:pPr>
        <w:rPr>
          <w:rFonts w:cs="Arial"/>
        </w:rPr>
      </w:pPr>
    </w:p>
    <w:p w:rsidR="004658D0" w:rsidRPr="00031BD2" w:rsidRDefault="004658D0" w:rsidP="00395F7C">
      <w:pPr>
        <w:ind w:left="851" w:right="707"/>
        <w:rPr>
          <w:rFonts w:cs="Arial"/>
          <w:szCs w:val="22"/>
        </w:rPr>
      </w:pPr>
      <w:r w:rsidRPr="00031BD2">
        <w:rPr>
          <w:rFonts w:cs="Arial"/>
          <w:szCs w:val="22"/>
        </w:rPr>
        <w:t>“4.2.2</w:t>
      </w:r>
      <w:r w:rsidRPr="00031BD2">
        <w:rPr>
          <w:rFonts w:cs="Arial"/>
          <w:szCs w:val="22"/>
        </w:rPr>
        <w:tab/>
        <w:t xml:space="preserve">Variedades </w:t>
      </w:r>
      <w:proofErr w:type="spellStart"/>
      <w:r w:rsidRPr="00031BD2">
        <w:rPr>
          <w:rFonts w:cs="Arial"/>
          <w:szCs w:val="22"/>
        </w:rPr>
        <w:t>alógamas</w:t>
      </w:r>
      <w:proofErr w:type="spellEnd"/>
    </w:p>
    <w:p w:rsidR="004658D0" w:rsidRPr="00031BD2" w:rsidRDefault="004658D0" w:rsidP="00395F7C">
      <w:pPr>
        <w:ind w:left="851" w:right="707"/>
        <w:rPr>
          <w:rFonts w:cs="Arial"/>
          <w:szCs w:val="22"/>
        </w:rPr>
      </w:pPr>
    </w:p>
    <w:p w:rsidR="004658D0" w:rsidRPr="00031BD2" w:rsidRDefault="004658D0" w:rsidP="004D001A">
      <w:pPr>
        <w:ind w:left="851" w:right="707"/>
        <w:rPr>
          <w:rFonts w:cs="Arial"/>
          <w:szCs w:val="22"/>
        </w:rPr>
      </w:pPr>
      <w:r w:rsidRPr="00031BD2">
        <w:rPr>
          <w:rFonts w:cs="Arial"/>
          <w:szCs w:val="22"/>
        </w:rPr>
        <w:t xml:space="preserve">“La evaluación de la homogeneidad en las variedades </w:t>
      </w:r>
      <w:proofErr w:type="spellStart"/>
      <w:r w:rsidRPr="00031BD2">
        <w:rPr>
          <w:rFonts w:cs="Arial"/>
          <w:szCs w:val="22"/>
        </w:rPr>
        <w:t>alógamas</w:t>
      </w:r>
      <w:proofErr w:type="spellEnd"/>
      <w:r w:rsidRPr="00031BD2">
        <w:rPr>
          <w:rFonts w:cs="Arial"/>
          <w:szCs w:val="22"/>
        </w:rPr>
        <w:t xml:space="preserve"> se realizará de conformidad con las recomendaciones que figuran a ese respecto en la Introducción General. Para los caracteres color externo de la raíz (carácter 13) y color del corazón de la raíz (carácter 19), deberá aplicarse una población estándar del 2% y una probabilidad de aceptación del 95%. En el caso de un tamaño de muestra de 200 plantas, se permitirán 7 plantas fuera de tipo.”</w:t>
      </w:r>
    </w:p>
    <w:bookmarkEnd w:id="1201"/>
    <w:bookmarkEnd w:id="1202"/>
    <w:bookmarkEnd w:id="1203"/>
    <w:bookmarkEnd w:id="1204"/>
    <w:bookmarkEnd w:id="1205"/>
    <w:p w:rsidR="004658D0" w:rsidRPr="00031BD2" w:rsidRDefault="004658D0" w:rsidP="004658D0">
      <w:pPr>
        <w:rPr>
          <w:rFonts w:cs="Arial"/>
        </w:rPr>
      </w:pPr>
    </w:p>
    <w:p w:rsidR="004658D0" w:rsidRPr="00031BD2" w:rsidRDefault="004658D0" w:rsidP="004658D0">
      <w:pPr>
        <w:rPr>
          <w:rFonts w:cs="Arial"/>
        </w:rPr>
      </w:pPr>
    </w:p>
    <w:p w:rsidR="004658D0" w:rsidRPr="00395F7C" w:rsidRDefault="004658D0" w:rsidP="00395F7C">
      <w:pPr>
        <w:pStyle w:val="Heading3"/>
      </w:pPr>
      <w:bookmarkStart w:id="1218" w:name="_Toc64717269"/>
      <w:bookmarkStart w:id="1219" w:name="_Toc258923874"/>
      <w:bookmarkStart w:id="1220" w:name="_Toc399419676"/>
      <w:r w:rsidRPr="00031BD2">
        <w:rPr>
          <w:lang w:val="es-ES_tradnl"/>
        </w:rPr>
        <w:t>GN 12</w:t>
      </w:r>
      <w:r w:rsidRPr="00031BD2">
        <w:rPr>
          <w:lang w:val="es-ES_tradnl"/>
        </w:rPr>
        <w:tab/>
        <w:t>(Plantilla de los documentos TG:  Capítulo 7) – Cómo seleccionar un carácter para incluirlo en la tabla de caracteres</w:t>
      </w:r>
      <w:bookmarkEnd w:id="1218"/>
      <w:bookmarkEnd w:id="1219"/>
      <w:bookmarkEnd w:id="1220"/>
    </w:p>
    <w:p w:rsidR="004658D0" w:rsidRPr="00031BD2" w:rsidRDefault="004658D0" w:rsidP="00395F7C">
      <w:r w:rsidRPr="00031BD2">
        <w:fldChar w:fldCharType="begin"/>
      </w:r>
      <w:r w:rsidRPr="00031BD2">
        <w:instrText xml:space="preserve"> AUTONUM  </w:instrText>
      </w:r>
      <w:r w:rsidRPr="00031BD2">
        <w:fldChar w:fldCharType="end"/>
      </w:r>
      <w:r w:rsidRPr="00031BD2">
        <w:tab/>
        <w:t xml:space="preserve">Los caracteres incluidos en la tabla de caracteres se denominan “caracteres estándar de las directrices de examen”.  En </w:t>
      </w:r>
      <w:smartTag w:uri="urn:schemas-microsoft-com:office:smarttags" w:element="PersonName">
        <w:smartTagPr>
          <w:attr w:name="ProductID" w:val="la Introducci￳n General"/>
        </w:smartTagPr>
        <w:r w:rsidRPr="00031BD2">
          <w:t>la Introducción General</w:t>
        </w:r>
      </w:smartTag>
      <w:r w:rsidRPr="00031BD2">
        <w:t xml:space="preserve"> (Capítulo 4.8, Cuadro) se explica que dichos caracteres son los “caracteres aceptados por </w:t>
      </w:r>
      <w:smartTag w:uri="urn:schemas-microsoft-com:office:smarttags" w:element="PersonName">
        <w:smartTagPr>
          <w:attr w:name="ProductID" w:val="la UPOV"/>
        </w:smartTagPr>
        <w:r w:rsidRPr="00031BD2">
          <w:t>la UPOV</w:t>
        </w:r>
      </w:smartTag>
      <w:r w:rsidRPr="00031BD2">
        <w:t xml:space="preserve"> para el examen DHE y de entre los cuales los Miembros de </w:t>
      </w:r>
      <w:smartTag w:uri="urn:schemas-microsoft-com:office:smarttags" w:element="PersonName">
        <w:smartTagPr>
          <w:attr w:name="ProductID" w:val="la Uni￳n"/>
        </w:smartTagPr>
        <w:r w:rsidRPr="00031BD2">
          <w:t>la Unión</w:t>
        </w:r>
      </w:smartTag>
      <w:r w:rsidRPr="00031BD2">
        <w:t xml:space="preserve"> pueden seleccionar los adecuados a sus circunstancias particulares”.</w:t>
      </w:r>
    </w:p>
    <w:p w:rsidR="004658D0" w:rsidRPr="00031BD2" w:rsidRDefault="004658D0" w:rsidP="00395F7C"/>
    <w:p w:rsidR="004658D0" w:rsidRPr="00031BD2" w:rsidRDefault="004658D0" w:rsidP="00395F7C">
      <w:r w:rsidRPr="00031BD2">
        <w:fldChar w:fldCharType="begin"/>
      </w:r>
      <w:r w:rsidRPr="00031BD2">
        <w:instrText xml:space="preserve"> AUTONUM  </w:instrText>
      </w:r>
      <w:r w:rsidRPr="00031BD2">
        <w:fldChar w:fldCharType="end"/>
      </w:r>
      <w:r w:rsidRPr="00031BD2">
        <w:tab/>
        <w:t>Para ser incluido en la tabla, un carácter debe satisfacer los criterios para ser considerado carácter estándar de las directrices de examen, a saber:</w:t>
      </w:r>
    </w:p>
    <w:p w:rsidR="004658D0" w:rsidRPr="00031BD2" w:rsidRDefault="004658D0" w:rsidP="00395F7C"/>
    <w:p w:rsidR="004658D0" w:rsidRPr="00031BD2" w:rsidRDefault="004658D0" w:rsidP="00395F7C">
      <w:r w:rsidRPr="00031BD2">
        <w:tab/>
        <w:t>a)</w:t>
      </w:r>
      <w:r w:rsidRPr="00031BD2">
        <w:tab/>
        <w:t xml:space="preserve">debe satisfacer los criterios de utilización de los caracteres empleados en el examen DHE previstos en </w:t>
      </w:r>
      <w:smartTag w:uri="urn:schemas-microsoft-com:office:smarttags" w:element="PersonName">
        <w:smartTagPr>
          <w:attr w:name="ProductID" w:val="la Introducci￳n General"/>
        </w:smartTagPr>
        <w:r w:rsidRPr="00031BD2">
          <w:t>la Introducción General</w:t>
        </w:r>
      </w:smartTag>
      <w:r w:rsidRPr="00031BD2">
        <w:t xml:space="preserve"> (Capítulo 4.2), es decir:</w:t>
      </w:r>
    </w:p>
    <w:p w:rsidR="004658D0" w:rsidRPr="00031BD2" w:rsidRDefault="004658D0" w:rsidP="00395F7C"/>
    <w:p w:rsidR="004658D0" w:rsidRPr="00031BD2" w:rsidRDefault="00395F7C" w:rsidP="00395F7C">
      <w:pPr>
        <w:tabs>
          <w:tab w:val="left" w:pos="1701"/>
        </w:tabs>
        <w:ind w:left="2552" w:hanging="1701"/>
      </w:pPr>
      <w:r>
        <w:tab/>
      </w:r>
      <w:r w:rsidR="004658D0" w:rsidRPr="00031BD2">
        <w:t>i)</w:t>
      </w:r>
      <w:r w:rsidR="004658D0" w:rsidRPr="00031BD2">
        <w:tab/>
        <w:t>resulta de un cierto genotipo o combinación de genotipos;</w:t>
      </w:r>
    </w:p>
    <w:p w:rsidR="004658D0" w:rsidRPr="00031BD2" w:rsidRDefault="004658D0" w:rsidP="00395F7C">
      <w:pPr>
        <w:tabs>
          <w:tab w:val="left" w:pos="1701"/>
        </w:tabs>
        <w:ind w:left="2552" w:hanging="1701"/>
      </w:pPr>
    </w:p>
    <w:p w:rsidR="004658D0" w:rsidRPr="00031BD2" w:rsidRDefault="004658D0" w:rsidP="00395F7C">
      <w:pPr>
        <w:tabs>
          <w:tab w:val="left" w:pos="1701"/>
        </w:tabs>
        <w:ind w:left="2552" w:hanging="1701"/>
      </w:pPr>
      <w:r w:rsidRPr="00031BD2">
        <w:tab/>
        <w:t>ii)</w:t>
      </w:r>
      <w:r w:rsidRPr="00031BD2">
        <w:tab/>
        <w:t>es lo suficientemente consistente y repetible en un medio ambiente particular;</w:t>
      </w:r>
    </w:p>
    <w:p w:rsidR="004658D0" w:rsidRPr="00031BD2" w:rsidRDefault="004658D0" w:rsidP="00395F7C">
      <w:pPr>
        <w:tabs>
          <w:tab w:val="left" w:pos="1701"/>
        </w:tabs>
        <w:ind w:left="2552" w:hanging="1701"/>
      </w:pPr>
    </w:p>
    <w:p w:rsidR="004658D0" w:rsidRPr="00031BD2" w:rsidRDefault="004658D0" w:rsidP="00395F7C">
      <w:pPr>
        <w:tabs>
          <w:tab w:val="left" w:pos="1701"/>
        </w:tabs>
        <w:ind w:left="2552" w:hanging="1701"/>
      </w:pPr>
      <w:r w:rsidRPr="00031BD2">
        <w:tab/>
        <w:t>iii)</w:t>
      </w:r>
      <w:r w:rsidRPr="00031BD2">
        <w:tab/>
        <w:t>muestra una variación suficiente entre variedades para poder establecer la distinción;</w:t>
      </w:r>
    </w:p>
    <w:p w:rsidR="004658D0" w:rsidRPr="00031BD2" w:rsidRDefault="004658D0" w:rsidP="00395F7C">
      <w:pPr>
        <w:tabs>
          <w:tab w:val="left" w:pos="1701"/>
        </w:tabs>
        <w:ind w:left="2552" w:hanging="1701"/>
      </w:pPr>
    </w:p>
    <w:p w:rsidR="004658D0" w:rsidRPr="00031BD2" w:rsidRDefault="004658D0" w:rsidP="00395F7C">
      <w:pPr>
        <w:tabs>
          <w:tab w:val="left" w:pos="1701"/>
        </w:tabs>
        <w:ind w:left="2552" w:hanging="1701"/>
      </w:pPr>
      <w:r w:rsidRPr="00031BD2">
        <w:tab/>
        <w:t>iv)</w:t>
      </w:r>
      <w:r w:rsidRPr="00031BD2">
        <w:tab/>
        <w:t>puede definirse y reconocerse con precisión;</w:t>
      </w:r>
    </w:p>
    <w:p w:rsidR="004658D0" w:rsidRPr="00031BD2" w:rsidRDefault="004658D0" w:rsidP="00395F7C">
      <w:pPr>
        <w:tabs>
          <w:tab w:val="left" w:pos="1701"/>
        </w:tabs>
        <w:ind w:left="2552" w:hanging="1701"/>
      </w:pPr>
    </w:p>
    <w:p w:rsidR="004658D0" w:rsidRPr="00031BD2" w:rsidRDefault="004658D0" w:rsidP="00395F7C">
      <w:pPr>
        <w:tabs>
          <w:tab w:val="left" w:pos="1701"/>
        </w:tabs>
        <w:ind w:left="2552" w:hanging="1701"/>
      </w:pPr>
      <w:r w:rsidRPr="00031BD2">
        <w:tab/>
        <w:t>v)</w:t>
      </w:r>
      <w:r w:rsidRPr="00031BD2">
        <w:tab/>
        <w:t>permite que se cumplan los requisitos de homogeneidad;</w:t>
      </w:r>
    </w:p>
    <w:p w:rsidR="004658D0" w:rsidRPr="00031BD2" w:rsidRDefault="004658D0" w:rsidP="00395F7C">
      <w:pPr>
        <w:tabs>
          <w:tab w:val="left" w:pos="1701"/>
        </w:tabs>
        <w:ind w:left="2552" w:hanging="1701"/>
      </w:pPr>
    </w:p>
    <w:p w:rsidR="004658D0" w:rsidRPr="00031BD2" w:rsidRDefault="004658D0" w:rsidP="00395F7C">
      <w:pPr>
        <w:tabs>
          <w:tab w:val="left" w:pos="1701"/>
        </w:tabs>
        <w:ind w:left="2552" w:hanging="1701"/>
      </w:pPr>
      <w:r w:rsidRPr="00031BD2">
        <w:tab/>
        <w:t>vi)</w:t>
      </w:r>
      <w:r w:rsidRPr="00031BD2">
        <w:tab/>
        <w:t>permite que se cumplan los requisitos de estabilidad, es decir, produce resultados consistentes y repetibles después de cada reproducción o multiplicación repetida o, cuando proceda, al final de cada ciclo de reproducción o multiplicación; y</w:t>
      </w:r>
    </w:p>
    <w:p w:rsidR="004658D0" w:rsidRPr="00031BD2" w:rsidRDefault="004658D0" w:rsidP="00395F7C"/>
    <w:p w:rsidR="004658D0" w:rsidRPr="00031BD2" w:rsidRDefault="004658D0" w:rsidP="00395F7C">
      <w:pPr>
        <w:rPr>
          <w:spacing w:val="-2"/>
        </w:rPr>
      </w:pPr>
      <w:r w:rsidRPr="00031BD2">
        <w:tab/>
        <w:t>b)</w:t>
      </w:r>
      <w:r w:rsidRPr="00031BD2">
        <w:tab/>
      </w:r>
      <w:r w:rsidRPr="00031BD2">
        <w:rPr>
          <w:spacing w:val="-2"/>
        </w:rPr>
        <w:t xml:space="preserve">debe haber sido utilizado al menos por un Miembro de </w:t>
      </w:r>
      <w:smartTag w:uri="urn:schemas-microsoft-com:office:smarttags" w:element="PersonName">
        <w:smartTagPr>
          <w:attr w:name="ProductID" w:val="la Uni￳n"/>
        </w:smartTagPr>
        <w:r w:rsidRPr="00031BD2">
          <w:rPr>
            <w:spacing w:val="-2"/>
          </w:rPr>
          <w:t>la Unión</w:t>
        </w:r>
      </w:smartTag>
      <w:r w:rsidRPr="00031BD2">
        <w:rPr>
          <w:spacing w:val="-2"/>
        </w:rPr>
        <w:t xml:space="preserve"> para elaborar una descripción varietal.</w:t>
      </w:r>
    </w:p>
    <w:p w:rsidR="004658D0" w:rsidRPr="00031BD2" w:rsidRDefault="004658D0" w:rsidP="00395F7C"/>
    <w:p w:rsidR="004658D0" w:rsidRPr="00031BD2" w:rsidRDefault="004658D0" w:rsidP="00395F7C">
      <w:r w:rsidRPr="00031BD2">
        <w:fldChar w:fldCharType="begin"/>
      </w:r>
      <w:r w:rsidRPr="00031BD2">
        <w:instrText xml:space="preserve"> AUTONUM  </w:instrText>
      </w:r>
      <w:r w:rsidRPr="00031BD2">
        <w:fldChar w:fldCharType="end"/>
      </w:r>
      <w:r w:rsidRPr="00031BD2">
        <w:tab/>
        <w:t>Una de las funciones más importantes de los Grupos de Trabajo Técnico, en lo relativo a la elaboración de directrices de examen, consiste en garantizar que se cumplan esos criterios antes de aceptar un carácter en las directrices de examen.</w:t>
      </w:r>
    </w:p>
    <w:p w:rsidR="004658D0" w:rsidRPr="00031BD2" w:rsidRDefault="004658D0" w:rsidP="00395F7C"/>
    <w:p w:rsidR="004658D0" w:rsidRPr="00031BD2" w:rsidRDefault="004658D0" w:rsidP="00395F7C">
      <w:r w:rsidRPr="00031BD2">
        <w:fldChar w:fldCharType="begin"/>
      </w:r>
      <w:r w:rsidRPr="00031BD2">
        <w:instrText xml:space="preserve"> AUTONUM  </w:instrText>
      </w:r>
      <w:r w:rsidRPr="00031BD2">
        <w:fldChar w:fldCharType="end"/>
      </w:r>
      <w:r w:rsidRPr="00031BD2">
        <w:tab/>
        <w:t xml:space="preserve">Los caracteres independientes deberían presentarse como caracteres aparte cuando resulte más claro y siempre y cuando sea posible identificar un carácter cualitativo por sí solo (véase </w:t>
      </w:r>
      <w:smartTag w:uri="urn:schemas-microsoft-com:office:smarttags" w:element="PersonName">
        <w:smartTagPr>
          <w:attr w:name="ProductID" w:val="la GN"/>
        </w:smartTagPr>
        <w:r w:rsidRPr="00031BD2">
          <w:t>la GN</w:t>
        </w:r>
      </w:smartTag>
      <w:r w:rsidRPr="00031BD2">
        <w:t xml:space="preserve"> 20.2).  Es importante que los caracteres independientes se separen para evitar confusión.  Por ejemplo, en el guisante o arveja, deberían separarse el jaspeado y las manchas </w:t>
      </w:r>
      <w:proofErr w:type="spellStart"/>
      <w:r w:rsidRPr="00031BD2">
        <w:t>antociánicas</w:t>
      </w:r>
      <w:proofErr w:type="spellEnd"/>
      <w:r w:rsidRPr="00031BD2">
        <w:t xml:space="preserve"> de la testa.</w:t>
      </w:r>
    </w:p>
    <w:p w:rsidR="004658D0" w:rsidRPr="00031BD2" w:rsidRDefault="004658D0" w:rsidP="00395F7C"/>
    <w:p w:rsidR="004658D0" w:rsidRPr="00031BD2" w:rsidRDefault="004658D0" w:rsidP="00395F7C"/>
    <w:p w:rsidR="004658D0" w:rsidRPr="00395F7C" w:rsidRDefault="004658D0" w:rsidP="00395F7C">
      <w:pPr>
        <w:pStyle w:val="Heading3"/>
      </w:pPr>
      <w:bookmarkStart w:id="1221" w:name="_Toc64717270"/>
      <w:bookmarkStart w:id="1222" w:name="_Toc258923875"/>
      <w:bookmarkStart w:id="1223" w:name="_Toc399419677"/>
      <w:r w:rsidRPr="00031BD2">
        <w:rPr>
          <w:lang w:val="es-ES_tradnl"/>
        </w:rPr>
        <w:t>GN 13</w:t>
      </w:r>
      <w:r w:rsidRPr="00031BD2">
        <w:rPr>
          <w:lang w:val="es-ES_tradnl"/>
        </w:rPr>
        <w:tab/>
        <w:t>Caracteres con funciones específicas</w:t>
      </w:r>
      <w:bookmarkEnd w:id="1221"/>
      <w:bookmarkEnd w:id="1222"/>
      <w:bookmarkEnd w:id="1223"/>
    </w:p>
    <w:p w:rsidR="004658D0" w:rsidRPr="00031BD2" w:rsidRDefault="004658D0" w:rsidP="00F8375F">
      <w:pPr>
        <w:pStyle w:val="Heading4"/>
      </w:pPr>
      <w:bookmarkStart w:id="1224" w:name="_Toc64717271"/>
      <w:bookmarkStart w:id="1225" w:name="_Toc258923876"/>
      <w:bookmarkStart w:id="1226" w:name="_Toc399419678"/>
      <w:r w:rsidRPr="00031BD2">
        <w:t>1.</w:t>
      </w:r>
      <w:r w:rsidRPr="00031BD2">
        <w:tab/>
        <w:t>Caracteres señalados con asterisco (Plantilla de los documentos TG:  Capítulo 7:  columna 1, hilera de encabezamiento 2)</w:t>
      </w:r>
      <w:bookmarkEnd w:id="1224"/>
      <w:bookmarkEnd w:id="1225"/>
      <w:bookmarkEnd w:id="1226"/>
    </w:p>
    <w:p w:rsidR="004658D0" w:rsidRPr="00031BD2" w:rsidRDefault="004658D0" w:rsidP="00395F7C">
      <w:pPr>
        <w:rPr>
          <w:spacing w:val="-2"/>
        </w:rPr>
      </w:pPr>
      <w:r w:rsidRPr="00031BD2">
        <w:t>1.1</w:t>
      </w:r>
      <w:r w:rsidRPr="00031BD2">
        <w:tab/>
        <w:t xml:space="preserve">En </w:t>
      </w:r>
      <w:smartTag w:uri="urn:schemas-microsoft-com:office:smarttags" w:element="PersonName">
        <w:smartTagPr>
          <w:attr w:name="ProductID" w:val="la Introducci￳n General"/>
        </w:smartTagPr>
        <w:r w:rsidRPr="00031BD2">
          <w:t>la Introducción General</w:t>
        </w:r>
      </w:smartTag>
      <w:r w:rsidRPr="00031BD2">
        <w:t xml:space="preserve"> (Capítulo 4.8:  Cuadro:  Categorías funcionales de los caracteres) se establece que los caracteres señalados con asterisco son “</w:t>
      </w:r>
      <w:r w:rsidRPr="00031BD2">
        <w:rPr>
          <w:spacing w:val="-2"/>
        </w:rPr>
        <w:t>caracteres que se consideran importantes para la armonización internacional de las descripciones de las variedades.”  Los criterios para que un carácter pueda señalarse con un asterisco son los siguientes:</w:t>
      </w:r>
    </w:p>
    <w:p w:rsidR="004658D0" w:rsidRPr="00031BD2" w:rsidRDefault="004658D0" w:rsidP="004658D0">
      <w:pPr>
        <w:rPr>
          <w:rFonts w:cs="Arial"/>
        </w:rPr>
      </w:pPr>
    </w:p>
    <w:p w:rsidR="004658D0" w:rsidRPr="00031BD2" w:rsidRDefault="004658D0" w:rsidP="00395F7C">
      <w:r w:rsidRPr="00031BD2">
        <w:tab/>
        <w:t>a)</w:t>
      </w:r>
      <w:r w:rsidRPr="00031BD2">
        <w:tab/>
        <w:t>el carácter debe estar contemplado en las directrices de examen;</w:t>
      </w:r>
    </w:p>
    <w:p w:rsidR="004658D0" w:rsidRPr="00031BD2" w:rsidRDefault="004658D0" w:rsidP="00395F7C"/>
    <w:p w:rsidR="004658D0" w:rsidRPr="00031BD2" w:rsidRDefault="004658D0" w:rsidP="00395F7C">
      <w:r w:rsidRPr="00031BD2">
        <w:tab/>
        <w:t>b)</w:t>
      </w:r>
      <w:r w:rsidRPr="00031BD2">
        <w:tab/>
        <w:t xml:space="preserve">el carácter deberá utilizarse siempre en el examen DHE y ser incluido en la descripción de la variedad por todos los Miembros de </w:t>
      </w:r>
      <w:smartTag w:uri="urn:schemas-microsoft-com:office:smarttags" w:element="PersonName">
        <w:smartTagPr>
          <w:attr w:name="ProductID" w:val="la Uni￳n"/>
        </w:smartTagPr>
        <w:r w:rsidRPr="00031BD2">
          <w:t>la Unión</w:t>
        </w:r>
      </w:smartTag>
      <w:r w:rsidRPr="00031BD2">
        <w:t>, excepto cuando el nivel de expresión de un carácter precedente o las condiciones medioambientales de la región lo imposibiliten;</w:t>
      </w:r>
    </w:p>
    <w:p w:rsidR="004658D0" w:rsidRPr="00031BD2" w:rsidRDefault="004658D0" w:rsidP="00395F7C"/>
    <w:p w:rsidR="004658D0" w:rsidRPr="00031BD2" w:rsidRDefault="004658D0" w:rsidP="00395F7C">
      <w:r w:rsidRPr="00031BD2">
        <w:tab/>
        <w:t>c)</w:t>
      </w:r>
      <w:r w:rsidRPr="00031BD2">
        <w:tab/>
        <w:t>el carácter deberá ser útil para la armonización internacional de las descripciones de las variedades;</w:t>
      </w:r>
    </w:p>
    <w:p w:rsidR="004658D0" w:rsidRPr="00031BD2" w:rsidRDefault="004658D0" w:rsidP="00395F7C"/>
    <w:p w:rsidR="004658D0" w:rsidRPr="00031BD2" w:rsidRDefault="004658D0" w:rsidP="00395F7C">
      <w:r w:rsidRPr="00031BD2">
        <w:tab/>
        <w:t>d)</w:t>
      </w:r>
      <w:r w:rsidRPr="00031BD2">
        <w:tab/>
        <w:t>debería prestarse una atención especial a la selección de caracteres relativos a la resistencia a las enfermedades.</w:t>
      </w:r>
    </w:p>
    <w:p w:rsidR="004658D0" w:rsidRPr="00031BD2" w:rsidRDefault="004658D0" w:rsidP="004658D0">
      <w:pPr>
        <w:rPr>
          <w:rFonts w:cs="Arial"/>
        </w:rPr>
      </w:pPr>
    </w:p>
    <w:p w:rsidR="004658D0" w:rsidRPr="00031BD2" w:rsidRDefault="004658D0" w:rsidP="00395F7C">
      <w:r w:rsidRPr="00031BD2">
        <w:t>1.2</w:t>
      </w:r>
      <w:r w:rsidRPr="00031BD2">
        <w:tab/>
        <w:t xml:space="preserve">Cabe aclarar que el criterio b) obedece a la necesidad de garantizar que los Miembros de </w:t>
      </w:r>
      <w:smartTag w:uri="urn:schemas-microsoft-com:office:smarttags" w:element="PersonName">
        <w:smartTagPr>
          <w:attr w:name="ProductID" w:val="la Uni￳n"/>
        </w:smartTagPr>
        <w:r w:rsidRPr="00031BD2">
          <w:t>la Unión</w:t>
        </w:r>
      </w:smartTag>
      <w:r w:rsidRPr="00031BD2">
        <w:t xml:space="preserve">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 la Unión.  </w:t>
      </w:r>
      <w:r w:rsidR="007003D5" w:rsidRPr="00D36C6D">
        <w:t>Por lo tanto, el número de caracteres señalados con asterisco quedará determinado por los caracteres necesarios para lograr descripciones de variedades útiles y armonizadas internacionalmente.</w:t>
      </w:r>
    </w:p>
    <w:p w:rsidR="004658D0" w:rsidRPr="00031BD2" w:rsidRDefault="004658D0" w:rsidP="004658D0">
      <w:pPr>
        <w:rPr>
          <w:rFonts w:cs="Arial"/>
        </w:rPr>
      </w:pPr>
    </w:p>
    <w:p w:rsidR="004658D0" w:rsidRPr="00031BD2" w:rsidRDefault="004658D0" w:rsidP="00F8375F">
      <w:pPr>
        <w:pStyle w:val="Heading4"/>
      </w:pPr>
      <w:bookmarkStart w:id="1227" w:name="_Toc64717272"/>
      <w:bookmarkStart w:id="1228" w:name="_Toc258923877"/>
      <w:bookmarkStart w:id="1229" w:name="_Toc399419679"/>
      <w:r w:rsidRPr="00031BD2">
        <w:t>2.</w:t>
      </w:r>
      <w:r w:rsidRPr="00031BD2">
        <w:tab/>
        <w:t>Caracteres de agrupamiento (Plantilla de los documentos TG:  Capítulo 5.3)</w:t>
      </w:r>
      <w:bookmarkEnd w:id="1227"/>
      <w:bookmarkEnd w:id="1228"/>
      <w:bookmarkEnd w:id="1229"/>
    </w:p>
    <w:p w:rsidR="004658D0" w:rsidRPr="00031BD2" w:rsidRDefault="004658D0" w:rsidP="004658D0">
      <w:pPr>
        <w:pStyle w:val="Heading5"/>
      </w:pPr>
      <w:bookmarkStart w:id="1230" w:name="_Toc64717273"/>
      <w:bookmarkStart w:id="1231" w:name="_Toc258923878"/>
      <w:bookmarkStart w:id="1232" w:name="_Toc399419680"/>
      <w:r w:rsidRPr="00031BD2">
        <w:t>2.1</w:t>
      </w:r>
      <w:r w:rsidRPr="00031BD2">
        <w:tab/>
        <w:t>Selección</w:t>
      </w:r>
      <w:bookmarkEnd w:id="1230"/>
      <w:bookmarkEnd w:id="1231"/>
      <w:bookmarkEnd w:id="1232"/>
    </w:p>
    <w:p w:rsidR="004658D0" w:rsidRPr="00031BD2" w:rsidRDefault="004658D0" w:rsidP="00395F7C">
      <w:r w:rsidRPr="00031BD2">
        <w:t xml:space="preserve">En </w:t>
      </w:r>
      <w:smartTag w:uri="urn:schemas-microsoft-com:office:smarttags" w:element="PersonName">
        <w:smartTagPr>
          <w:attr w:name="ProductID" w:val="la Introducci￳n General"/>
        </w:smartTagPr>
        <w:r w:rsidRPr="00031BD2">
          <w:t>la Introducción General</w:t>
        </w:r>
      </w:smartTag>
      <w:r w:rsidRPr="00031BD2">
        <w:t xml:space="preserve"> (Capítulo 4.8:  Cuadro.  Categorías funcionales de los caracteres) se explica que los caracteres de agrupamiento son aquellos en los que los niveles de expresión documentados, aun cuando hayan sido registrados en distintos lugares, pueden utilizarse, individualmente o en combinación con otros caracteres similares, para seleccionar variedades notoriamente conocidas que puedan ser excluidas del ensayo de cultivo utilizado para el examen de la distinción, y/</w:t>
      </w:r>
      <w:proofErr w:type="spellStart"/>
      <w:r w:rsidRPr="00031BD2">
        <w:t>o</w:t>
      </w:r>
      <w:proofErr w:type="spellEnd"/>
      <w:r w:rsidRPr="00031BD2">
        <w:t xml:space="preserve"> organizar el ensayo en cultivo de manera tal que variedades similares queden agrupadas conjuntamente.</w:t>
      </w:r>
    </w:p>
    <w:p w:rsidR="004658D0" w:rsidRPr="00031BD2" w:rsidRDefault="004658D0" w:rsidP="004658D0">
      <w:pPr>
        <w:rPr>
          <w:rFonts w:cs="Arial"/>
        </w:rPr>
      </w:pPr>
    </w:p>
    <w:p w:rsidR="004658D0" w:rsidRPr="00031BD2" w:rsidRDefault="004658D0" w:rsidP="004658D0">
      <w:pPr>
        <w:rPr>
          <w:rFonts w:cs="Arial"/>
        </w:rPr>
      </w:pPr>
      <w:r w:rsidRPr="00031BD2">
        <w:rPr>
          <w:rFonts w:cs="Arial"/>
        </w:rPr>
        <w:t xml:space="preserve">Así pues, 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se especifica que los caracteres de agrupamiento:</w:t>
      </w:r>
    </w:p>
    <w:p w:rsidR="004658D0" w:rsidRPr="00031BD2" w:rsidRDefault="004658D0" w:rsidP="004658D0">
      <w:pPr>
        <w:rPr>
          <w:rFonts w:cs="Arial"/>
        </w:rPr>
      </w:pPr>
    </w:p>
    <w:p w:rsidR="004658D0" w:rsidRPr="00031BD2" w:rsidRDefault="004658D0" w:rsidP="00395F7C">
      <w:r w:rsidRPr="00031BD2">
        <w:tab/>
        <w:t>1.</w:t>
      </w:r>
      <w:r w:rsidRPr="00031BD2">
        <w:tab/>
        <w:t>deben ser:</w:t>
      </w:r>
    </w:p>
    <w:p w:rsidR="004658D0" w:rsidRPr="00031BD2" w:rsidRDefault="004658D0" w:rsidP="00395F7C"/>
    <w:p w:rsidR="004658D0" w:rsidRPr="00031BD2" w:rsidRDefault="004658D0" w:rsidP="00395F7C">
      <w:pPr>
        <w:tabs>
          <w:tab w:val="left" w:pos="1701"/>
        </w:tabs>
        <w:ind w:left="2552" w:hanging="1701"/>
      </w:pPr>
      <w:r w:rsidRPr="00031BD2">
        <w:tab/>
        <w:t>a)</w:t>
      </w:r>
      <w:r w:rsidRPr="00031BD2">
        <w:tab/>
        <w:t>caracteres cualitativos, o</w:t>
      </w:r>
    </w:p>
    <w:p w:rsidR="004658D0" w:rsidRPr="00031BD2" w:rsidRDefault="004658D0" w:rsidP="00395F7C">
      <w:pPr>
        <w:tabs>
          <w:tab w:val="left" w:pos="1701"/>
        </w:tabs>
        <w:ind w:left="2552" w:hanging="1701"/>
      </w:pPr>
      <w:r w:rsidRPr="00031BD2">
        <w:tab/>
        <w:t>b)</w:t>
      </w:r>
      <w:r w:rsidRPr="00031BD2">
        <w:tab/>
        <w:t xml:space="preserve">caracteres cuantitativos o pseudocualitativos que </w:t>
      </w:r>
      <w:r w:rsidRPr="00031BD2">
        <w:rPr>
          <w:spacing w:val="-2"/>
        </w:rPr>
        <w:t>contribuyen a la diferenciación entre las variedades</w:t>
      </w:r>
      <w:r w:rsidRPr="00031BD2">
        <w:rPr>
          <w:sz w:val="28"/>
        </w:rPr>
        <w:t xml:space="preserve"> </w:t>
      </w:r>
      <w:r w:rsidRPr="00031BD2">
        <w:t>notoriamente conocidas, a partir de niveles de expresión documentados registrados en distintos lugares.</w:t>
      </w:r>
    </w:p>
    <w:p w:rsidR="004658D0" w:rsidRPr="00031BD2" w:rsidRDefault="004658D0" w:rsidP="00395F7C"/>
    <w:p w:rsidR="004658D0" w:rsidRPr="00031BD2" w:rsidRDefault="004658D0" w:rsidP="00395F7C">
      <w:r w:rsidRPr="00031BD2">
        <w:tab/>
        <w:t>2.</w:t>
      </w:r>
      <w:r w:rsidRPr="00031BD2">
        <w:tab/>
        <w:t>Deben ser útiles para:</w:t>
      </w:r>
    </w:p>
    <w:p w:rsidR="004658D0" w:rsidRPr="00031BD2" w:rsidRDefault="004658D0" w:rsidP="00395F7C"/>
    <w:p w:rsidR="004658D0" w:rsidRPr="00031BD2" w:rsidRDefault="004658D0" w:rsidP="00395F7C">
      <w:pPr>
        <w:tabs>
          <w:tab w:val="left" w:pos="1701"/>
        </w:tabs>
        <w:ind w:left="2552" w:hanging="1701"/>
      </w:pPr>
      <w:r w:rsidRPr="00031BD2">
        <w:tab/>
        <w:t>a)</w:t>
      </w:r>
      <w:r w:rsidRPr="00031BD2">
        <w:tab/>
        <w:t>seleccionar variedades notoriamente conocidas que puedan excluirse del ensayo de cultivo utilizado para examinar la distinción y/o</w:t>
      </w:r>
    </w:p>
    <w:p w:rsidR="004658D0" w:rsidRPr="00031BD2" w:rsidRDefault="004658D0" w:rsidP="00395F7C">
      <w:pPr>
        <w:tabs>
          <w:tab w:val="left" w:pos="1701"/>
        </w:tabs>
        <w:ind w:left="2552" w:hanging="1701"/>
      </w:pPr>
      <w:r w:rsidRPr="00031BD2">
        <w:tab/>
        <w:t>b)</w:t>
      </w:r>
      <w:r w:rsidRPr="00031BD2">
        <w:tab/>
        <w:t>organizar el ensayo en cultivo de manera tal que las variedades similares queden agrupadas.</w:t>
      </w:r>
    </w:p>
    <w:p w:rsidR="004658D0" w:rsidRPr="00031BD2" w:rsidRDefault="004658D0" w:rsidP="00395F7C"/>
    <w:p w:rsidR="004658D0" w:rsidRPr="00031BD2" w:rsidRDefault="004658D0" w:rsidP="00395F7C">
      <w:r w:rsidRPr="00031BD2">
        <w:tab/>
        <w:t>3.</w:t>
      </w:r>
      <w:r w:rsidRPr="00031BD2">
        <w:tab/>
        <w:t>Deberían:</w:t>
      </w:r>
    </w:p>
    <w:p w:rsidR="004658D0" w:rsidRPr="00031BD2" w:rsidRDefault="004658D0" w:rsidP="00395F7C"/>
    <w:p w:rsidR="004658D0" w:rsidRPr="00031BD2" w:rsidRDefault="004658D0" w:rsidP="00395F7C">
      <w:pPr>
        <w:tabs>
          <w:tab w:val="left" w:pos="1701"/>
        </w:tabs>
        <w:ind w:left="2552" w:hanging="1701"/>
      </w:pPr>
      <w:r w:rsidRPr="00031BD2">
        <w:tab/>
        <w:t>a)</w:t>
      </w:r>
      <w:r w:rsidRPr="00031BD2">
        <w:tab/>
        <w:t xml:space="preserve">ser caracteres señalados con un asterisco y/o (véase también </w:t>
      </w:r>
      <w:smartTag w:uri="urn:schemas-microsoft-com:office:smarttags" w:element="PersonName">
        <w:smartTagPr>
          <w:attr w:name="ProductID" w:val="la GN"/>
        </w:smartTagPr>
        <w:r w:rsidRPr="00031BD2">
          <w:t>la GN</w:t>
        </w:r>
      </w:smartTag>
      <w:r w:rsidRPr="00031BD2">
        <w:t> 13.4)</w:t>
      </w:r>
    </w:p>
    <w:p w:rsidR="004658D0" w:rsidRPr="00031BD2" w:rsidRDefault="004658D0" w:rsidP="00395F7C">
      <w:pPr>
        <w:tabs>
          <w:tab w:val="left" w:pos="1701"/>
        </w:tabs>
        <w:ind w:left="2552" w:hanging="1701"/>
      </w:pPr>
      <w:r w:rsidRPr="00031BD2">
        <w:tab/>
        <w:t>b)</w:t>
      </w:r>
      <w:r w:rsidRPr="00031BD2">
        <w:tab/>
        <w:t>estar incluidos en el Cuestionario Técnico o el formulario de solicitud.</w:t>
      </w:r>
    </w:p>
    <w:p w:rsidR="004658D0" w:rsidRPr="00031BD2" w:rsidRDefault="004658D0" w:rsidP="00395F7C"/>
    <w:p w:rsidR="004658D0" w:rsidRPr="00031BD2" w:rsidRDefault="004658D0" w:rsidP="00395F7C">
      <w:r w:rsidRPr="00031BD2">
        <w:t>El número de caracteres de agrupamiento no es fijo.  Si sólo unos pocos caracteres satisfacen los criterios pertinentes, es probable que todos ellos se seleccionen como caracteres de agrupamiento.  Sin embargo, si hay muchos caracteres que satisfacen esos criterios, es posible que no todos queden seleccionados como caracteres de agrupamiento en las directrices de examen.  En ese caso podrá realizarse una selección de los caracteres más eficaces para los usos expuestos en los puntos 2.a) y 2.b).</w:t>
      </w:r>
    </w:p>
    <w:p w:rsidR="004658D0" w:rsidRPr="00031BD2" w:rsidRDefault="004658D0" w:rsidP="004658D0">
      <w:pPr>
        <w:rPr>
          <w:rFonts w:cs="Arial"/>
        </w:rPr>
      </w:pPr>
    </w:p>
    <w:p w:rsidR="004658D0" w:rsidRPr="00031BD2" w:rsidRDefault="004658D0" w:rsidP="004658D0">
      <w:pPr>
        <w:pStyle w:val="Heading5"/>
      </w:pPr>
      <w:bookmarkStart w:id="1233" w:name="_Toc64717274"/>
      <w:bookmarkStart w:id="1234" w:name="_Toc258923879"/>
      <w:bookmarkStart w:id="1235" w:name="_Toc399419681"/>
      <w:r w:rsidRPr="00031BD2">
        <w:t>2.2</w:t>
      </w:r>
      <w:r w:rsidRPr="00031BD2">
        <w:tab/>
        <w:t>Color</w:t>
      </w:r>
      <w:bookmarkEnd w:id="1233"/>
      <w:bookmarkEnd w:id="1234"/>
      <w:bookmarkEnd w:id="1235"/>
    </w:p>
    <w:p w:rsidR="004658D0" w:rsidRPr="00031BD2" w:rsidRDefault="004658D0" w:rsidP="004658D0">
      <w:pPr>
        <w:rPr>
          <w:rFonts w:cs="Arial"/>
        </w:rPr>
      </w:pPr>
      <w:r w:rsidRPr="00031BD2">
        <w:rPr>
          <w:rFonts w:cs="Arial"/>
        </w:rPr>
        <w:t>En el caso de caracteres relativos al color, cuando los niveles de expresión de la tabla de caracteres estén representados por el número de la carta de colores RHS, deberán crearse grupos de colores para utilizar esos caracteres como caracteres de agrupamiento.  Si el carácter se incluye en el Cuestionario Técnico, los grupos de colores creados para el carácter a los fines del agrupamiento y para presentar el carácter en el Cuestionario Técnico deberían ser idénticos.</w:t>
      </w:r>
    </w:p>
    <w:p w:rsidR="004658D0" w:rsidRPr="00031BD2" w:rsidRDefault="004658D0" w:rsidP="004658D0">
      <w:pPr>
        <w:rPr>
          <w:rFonts w:cs="Arial"/>
          <w:u w:val="single"/>
        </w:rPr>
      </w:pPr>
    </w:p>
    <w:p w:rsidR="004658D0" w:rsidRPr="00031BD2" w:rsidRDefault="004658D0" w:rsidP="00F8375F">
      <w:pPr>
        <w:pStyle w:val="Heading4"/>
      </w:pPr>
      <w:bookmarkStart w:id="1236" w:name="_Toc64717275"/>
      <w:bookmarkStart w:id="1237" w:name="_Toc258923880"/>
      <w:bookmarkStart w:id="1238" w:name="_Toc399419682"/>
      <w:r w:rsidRPr="00031BD2">
        <w:t>3.</w:t>
      </w:r>
      <w:bookmarkStart w:id="1239" w:name="_Hlt76527178"/>
      <w:bookmarkEnd w:id="1239"/>
      <w:r w:rsidRPr="00031BD2">
        <w:tab/>
        <w:t>Caracteres del Cuestionario Técnico (Plantilla de los documentos TG:  Capítulo 10:  TQ 5)</w:t>
      </w:r>
      <w:bookmarkEnd w:id="1236"/>
      <w:bookmarkEnd w:id="1237"/>
      <w:bookmarkEnd w:id="1238"/>
    </w:p>
    <w:p w:rsidR="004658D0" w:rsidRPr="00031BD2" w:rsidRDefault="004658D0" w:rsidP="00395F7C">
      <w:r w:rsidRPr="00031BD2">
        <w:t>3.1</w:t>
      </w:r>
      <w:r w:rsidRPr="00031BD2">
        <w:tab/>
        <w:t>En el Cuestionario Técnico tipo incluido en las directrices de examen se solicita información sobre determinados caracteres importantes para la distinción de las variedades.</w:t>
      </w:r>
    </w:p>
    <w:p w:rsidR="004658D0" w:rsidRPr="00031BD2" w:rsidRDefault="004658D0" w:rsidP="00395F7C"/>
    <w:p w:rsidR="004658D0" w:rsidRPr="00031BD2" w:rsidRDefault="004658D0" w:rsidP="00395F7C">
      <w:r w:rsidRPr="00031BD2">
        <w:t>3.2</w:t>
      </w:r>
      <w:r w:rsidRPr="00031BD2">
        <w:tab/>
        <w:t>Entre los caracteres que hay que incluir en el Cuestionario Técnico deberían figurar:</w:t>
      </w:r>
    </w:p>
    <w:p w:rsidR="004658D0" w:rsidRPr="00031BD2" w:rsidRDefault="004658D0" w:rsidP="00395F7C"/>
    <w:p w:rsidR="004658D0" w:rsidRPr="00031BD2" w:rsidRDefault="004658D0" w:rsidP="00395F7C">
      <w:r w:rsidRPr="00031BD2">
        <w:tab/>
        <w:t>a)</w:t>
      </w:r>
      <w:r w:rsidRPr="00031BD2">
        <w:tab/>
        <w:t xml:space="preserve">los caracteres de agrupamiento </w:t>
      </w:r>
      <w:r w:rsidRPr="00031BD2">
        <w:rPr>
          <w:u w:val="single"/>
        </w:rPr>
        <w:t>y</w:t>
      </w:r>
    </w:p>
    <w:p w:rsidR="004658D0" w:rsidRPr="00031BD2" w:rsidRDefault="004658D0" w:rsidP="00395F7C"/>
    <w:p w:rsidR="004658D0" w:rsidRPr="00031BD2" w:rsidRDefault="004658D0" w:rsidP="00395F7C">
      <w:r w:rsidRPr="00031BD2">
        <w:tab/>
        <w:t>b)</w:t>
      </w:r>
      <w:r w:rsidRPr="00031BD2">
        <w:tab/>
        <w:t>los caracteres más discriminadores,</w:t>
      </w:r>
    </w:p>
    <w:p w:rsidR="004658D0" w:rsidRPr="00031BD2" w:rsidRDefault="004658D0" w:rsidP="00395F7C"/>
    <w:p w:rsidR="004658D0" w:rsidRPr="00031BD2" w:rsidRDefault="004658D0" w:rsidP="004658D0">
      <w:pPr>
        <w:rPr>
          <w:rFonts w:cs="Arial"/>
        </w:rPr>
      </w:pPr>
      <w:r w:rsidRPr="00031BD2">
        <w:rPr>
          <w:rFonts w:cs="Arial"/>
          <w:u w:val="single"/>
        </w:rPr>
        <w:t>salvo</w:t>
      </w:r>
      <w:r w:rsidRPr="00031BD2">
        <w:rPr>
          <w:rFonts w:cs="Arial"/>
        </w:rPr>
        <w:t xml:space="preserve"> que no se considere probable que los obtentores describan esos caracteres.</w:t>
      </w:r>
    </w:p>
    <w:p w:rsidR="004658D0" w:rsidRPr="00031BD2" w:rsidRDefault="004658D0" w:rsidP="004658D0">
      <w:pPr>
        <w:rPr>
          <w:rFonts w:cs="Arial"/>
        </w:rPr>
      </w:pPr>
    </w:p>
    <w:p w:rsidR="004658D0" w:rsidRPr="00031BD2" w:rsidRDefault="004658D0" w:rsidP="00395F7C">
      <w:r w:rsidRPr="00031BD2">
        <w:t>3.3</w:t>
      </w:r>
      <w:r w:rsidRPr="00031BD2">
        <w:tab/>
        <w:t>Además de los caracteres indicados en la Sección 3.2, en el Cuestionario Técnico pueden incluirse también caracteres que se hayan considerado importantes en la gestión del ensayo y la planificación de las observaciones.</w:t>
      </w:r>
    </w:p>
    <w:p w:rsidR="004658D0" w:rsidRPr="00031BD2" w:rsidRDefault="004658D0" w:rsidP="00395F7C"/>
    <w:p w:rsidR="004658D0" w:rsidRPr="00031BD2" w:rsidRDefault="004658D0" w:rsidP="00395F7C">
      <w:pPr>
        <w:rPr>
          <w:b/>
        </w:rPr>
      </w:pPr>
      <w:r w:rsidRPr="00031BD2">
        <w:t>3.4</w:t>
      </w:r>
      <w:r w:rsidRPr="00031BD2">
        <w:tab/>
        <w:t>De ser necesario, los caracteres de las directrices de examen pueden simplificarse (por ejemplo, pueden crearse grupos de colores antes que solicitar una referencia de la Carta de Colores RHS) para incluirlos en el Cuestionario Técnico, si ello facilita la tarea del obtentor para completar dicho Cuestionario.  Además, los caracteres que figuran en las directrices de examen pueden formularse de una manera distinta que permita a los obtentores describirlos con mayor precisión y si la información resulta útil para efectuar el examen.  Por ejemplo, en el Cuestionario Técnico para el duraznero puede solicitarse información sobre si la variedad es del tipo “jugoso” o “no jugoso”, lo cual sin ser un carácter de la tabla de caracteres, ofrecería información sobre los niveles de expresión de ciertos caracteres incluidos en dicha tabla.</w:t>
      </w:r>
    </w:p>
    <w:p w:rsidR="004658D0" w:rsidRPr="00D36C6D" w:rsidRDefault="004658D0" w:rsidP="00395F7C">
      <w:pPr>
        <w:rPr>
          <w:u w:val="single"/>
        </w:rPr>
      </w:pPr>
    </w:p>
    <w:p w:rsidR="004658D0" w:rsidRPr="00031BD2" w:rsidRDefault="004658D0" w:rsidP="00395F7C">
      <w:pPr>
        <w:rPr>
          <w:color w:val="000000"/>
        </w:rPr>
      </w:pPr>
      <w:r w:rsidRPr="00031BD2">
        <w:t>3.5</w:t>
      </w:r>
      <w:r w:rsidRPr="00031BD2">
        <w:tab/>
        <w:t xml:space="preserve">En el caso de los caracteres cuantitativos para los que se utiliza una escala abreviada en la tabla de caracteres </w:t>
      </w:r>
      <w:r w:rsidRPr="00031BD2">
        <w:rPr>
          <w:color w:val="000000"/>
        </w:rPr>
        <w:t>(por ejemplo la utilización de las notas</w:t>
      </w:r>
      <w:r w:rsidRPr="00031BD2">
        <w:rPr>
          <w:szCs w:val="22"/>
        </w:rPr>
        <w:t> </w:t>
      </w:r>
      <w:r w:rsidRPr="00031BD2">
        <w:rPr>
          <w:color w:val="000000"/>
        </w:rPr>
        <w:t xml:space="preserve">3, 5 y 7 para caracteres con notas de 1 a 9), </w:t>
      </w:r>
      <w:r w:rsidRPr="00031BD2">
        <w:rPr>
          <w:i/>
          <w:color w:val="000000"/>
        </w:rPr>
        <w:t xml:space="preserve">todos </w:t>
      </w:r>
      <w:r w:rsidRPr="00031BD2">
        <w:rPr>
          <w:color w:val="000000"/>
        </w:rPr>
        <w:t>los niveles de expresión deberán indicarse en el Cuestionario Técnico</w:t>
      </w:r>
      <w:r w:rsidRPr="00031BD2">
        <w:rPr>
          <w:iCs/>
          <w:color w:val="000000"/>
        </w:rPr>
        <w:t xml:space="preserve"> </w:t>
      </w:r>
      <w:r w:rsidRPr="00031BD2">
        <w:rPr>
          <w:snapToGrid w:val="0"/>
          <w:color w:val="000000"/>
        </w:rPr>
        <w:t>(por ejemplo, las notas 1, 2, etc. a 9)</w:t>
      </w:r>
      <w:r w:rsidRPr="00031BD2">
        <w:rPr>
          <w:color w:val="000000"/>
        </w:rPr>
        <w:t xml:space="preserve">. </w:t>
      </w:r>
    </w:p>
    <w:p w:rsidR="004658D0" w:rsidRPr="00031BD2" w:rsidRDefault="004658D0" w:rsidP="00395F7C">
      <w:pPr>
        <w:rPr>
          <w:color w:val="000000"/>
        </w:rPr>
      </w:pPr>
    </w:p>
    <w:p w:rsidR="004658D0" w:rsidRPr="00031BD2" w:rsidRDefault="004658D0" w:rsidP="00395F7C">
      <w:pPr>
        <w:rPr>
          <w:color w:val="000000"/>
        </w:rPr>
      </w:pPr>
      <w:r w:rsidRPr="00031BD2">
        <w:rPr>
          <w:color w:val="000000"/>
        </w:rPr>
        <w:t>3.6</w:t>
      </w:r>
      <w:r w:rsidRPr="00031BD2">
        <w:rPr>
          <w:color w:val="000000"/>
        </w:rPr>
        <w:tab/>
        <w:t xml:space="preserve">En la nota orientativa GN 13.4).b) se explica que “los caracteres del Cuestionario Técnico seleccionados de la tabla de caracteres deberán estar señalados con asterisco en la tabla de caracteres”.  Es posible que algunos caracteres no estén señalados con asterisco en la tabla de caracteres, particularmente los caracteres de resistencia a las enfermedades, que podrían ser útiles como caracteres de agrupamiento. Por lo que respecta a los caracteres de resistencia a las enfermedades, por ejemplo, puede ocurrir que los requisitos técnicos o sobre la cuarentena impidan su utilización en algunos de los miembros de </w:t>
      </w:r>
      <w:smartTag w:uri="urn:schemas-microsoft-com:office:smarttags" w:element="PersonName">
        <w:smartTagPr>
          <w:attr w:name="ProductID" w:val="la Uni￳n.  Debido"/>
        </w:smartTagPr>
        <w:r w:rsidRPr="00031BD2">
          <w:rPr>
            <w:color w:val="000000"/>
          </w:rPr>
          <w:t>la Unión.  Debido</w:t>
        </w:r>
      </w:smartTag>
      <w:r w:rsidRPr="00031BD2">
        <w:rPr>
          <w:color w:val="000000"/>
        </w:rPr>
        <w:t xml:space="preserve"> a esos mismos obstáculos, los solicitantes podrían tener dificultades en suministrar la información sobre esos caracteres si figuran en la sección 5 del Cuestionario Técnico “Caracteres de la variedad que se deben indicar”.   Así pues, la información sobre esos caracteres debería figurar en la sección 7 del Cuestionario Técnico “Información complementaria que pueda facilitar el examen de la variedad”.  Las orientaciones sobre la presentación de caracteres que figuren en la sección 5 (véanse las notas GN 13.3 y 13.4 </w:t>
      </w:r>
      <w:r w:rsidRPr="00031BD2">
        <w:rPr>
          <w:i/>
          <w:color w:val="000000"/>
        </w:rPr>
        <w:t>supra</w:t>
      </w:r>
      <w:r w:rsidRPr="00031BD2">
        <w:rPr>
          <w:color w:val="000000"/>
        </w:rPr>
        <w:t xml:space="preserve">) también serían aplicables para la presentación de caracteres en la sección 7.    </w:t>
      </w:r>
    </w:p>
    <w:p w:rsidR="004658D0" w:rsidRPr="00031BD2" w:rsidRDefault="004658D0" w:rsidP="00395F7C"/>
    <w:p w:rsidR="004658D0" w:rsidRPr="00031BD2" w:rsidRDefault="004658D0" w:rsidP="00F8375F">
      <w:pPr>
        <w:pStyle w:val="Heading4"/>
      </w:pPr>
      <w:bookmarkStart w:id="1240" w:name="_Toc258923881"/>
      <w:bookmarkStart w:id="1241" w:name="_Toc64717276"/>
      <w:bookmarkStart w:id="1242" w:name="_Toc399419683"/>
      <w:r w:rsidRPr="00031BD2">
        <w:t>4.</w:t>
      </w:r>
      <w:r w:rsidRPr="00031BD2">
        <w:tab/>
        <w:t>Relación entre los caracteres señalados con asterisco, los caracteres de agrupamiento y los caracteres del Cuestionario Técnico</w:t>
      </w:r>
      <w:bookmarkEnd w:id="1240"/>
      <w:bookmarkEnd w:id="1242"/>
      <w:r w:rsidRPr="00031BD2">
        <w:t xml:space="preserve"> </w:t>
      </w:r>
      <w:bookmarkEnd w:id="1241"/>
    </w:p>
    <w:p w:rsidR="004658D0" w:rsidRPr="00031BD2" w:rsidRDefault="004658D0" w:rsidP="004658D0">
      <w:pPr>
        <w:rPr>
          <w:rFonts w:cs="Arial"/>
        </w:rPr>
      </w:pPr>
      <w:r w:rsidRPr="00031BD2">
        <w:rPr>
          <w:rFonts w:cs="Arial"/>
        </w:rPr>
        <w:t>La relación entre los caracteres de agrupamiento, los caracteres señalados con asterisco y los caracteres del Cuestionario Técnico puede resumirse de la manera siguiente:</w:t>
      </w:r>
    </w:p>
    <w:p w:rsidR="004658D0" w:rsidRPr="00031BD2" w:rsidRDefault="004658D0" w:rsidP="004658D0">
      <w:pPr>
        <w:rPr>
          <w:rFonts w:cs="Arial"/>
        </w:rPr>
      </w:pPr>
    </w:p>
    <w:p w:rsidR="004658D0" w:rsidRPr="00031BD2" w:rsidRDefault="004658D0" w:rsidP="00E577FC">
      <w:pPr>
        <w:ind w:firstLine="851"/>
        <w:rPr>
          <w:rFonts w:cs="Arial"/>
        </w:rPr>
      </w:pPr>
      <w:r w:rsidRPr="00031BD2">
        <w:rPr>
          <w:rFonts w:cs="Arial"/>
        </w:rPr>
        <w:t>a)</w:t>
      </w:r>
      <w:r w:rsidRPr="00031BD2">
        <w:rPr>
          <w:rFonts w:cs="Arial"/>
        </w:rPr>
        <w:tab/>
        <w:t xml:space="preserve">Por lo general, los caracteres de agrupamiento seleccionados de la tabla de caracteres deberán estar señalados con un asterisco en la tabla de caracteres y estar incluidos en el Cuestionario Técnico.  </w:t>
      </w:r>
    </w:p>
    <w:p w:rsidR="004658D0" w:rsidRPr="00031BD2" w:rsidRDefault="004658D0" w:rsidP="00E577FC">
      <w:pPr>
        <w:ind w:firstLine="851"/>
        <w:rPr>
          <w:rFonts w:cs="Arial"/>
        </w:rPr>
      </w:pPr>
    </w:p>
    <w:p w:rsidR="004658D0" w:rsidRPr="00031BD2" w:rsidRDefault="004658D0" w:rsidP="00E577FC">
      <w:pPr>
        <w:ind w:firstLine="851"/>
        <w:rPr>
          <w:rFonts w:cs="Arial"/>
        </w:rPr>
      </w:pPr>
      <w:r w:rsidRPr="00031BD2">
        <w:rPr>
          <w:rFonts w:cs="Arial"/>
        </w:rPr>
        <w:t>b)</w:t>
      </w:r>
      <w:r w:rsidRPr="00031BD2">
        <w:rPr>
          <w:rFonts w:cs="Arial"/>
        </w:rPr>
        <w:tab/>
        <w:t>Por lo general, los caracteres del Cuestionario Técnico seleccionados de la tabla de caracteres deberán estar señalados con asterisco en la tabla de caracteres y utilizarse como caracteres de agrupamiento.  Los caracteres del Cuestionario Técnico no se limitan a los que se utilizan como caracteres de agrupamiento;</w:t>
      </w:r>
    </w:p>
    <w:p w:rsidR="004658D0" w:rsidRPr="00031BD2" w:rsidRDefault="004658D0" w:rsidP="00E577FC">
      <w:pPr>
        <w:ind w:firstLine="851"/>
        <w:rPr>
          <w:rFonts w:cs="Arial"/>
        </w:rPr>
      </w:pPr>
    </w:p>
    <w:p w:rsidR="004658D0" w:rsidRPr="00031BD2" w:rsidRDefault="004658D0" w:rsidP="00E577FC">
      <w:pPr>
        <w:ind w:firstLine="851"/>
        <w:rPr>
          <w:rFonts w:cs="Arial"/>
        </w:rPr>
      </w:pPr>
      <w:r w:rsidRPr="00031BD2">
        <w:rPr>
          <w:rFonts w:cs="Arial"/>
        </w:rPr>
        <w:t>c)</w:t>
      </w:r>
      <w:r w:rsidRPr="00031BD2">
        <w:rPr>
          <w:rFonts w:cs="Arial"/>
        </w:rPr>
        <w:tab/>
        <w:t>Los caracteres señalados con asterisco no se limitan a los que han sido seleccionados como caracteres de agrupamiento o caracteres del Cuestionario Técnico.</w:t>
      </w:r>
    </w:p>
    <w:p w:rsidR="004658D0" w:rsidRPr="00031BD2" w:rsidRDefault="004658D0" w:rsidP="004658D0">
      <w:pPr>
        <w:tabs>
          <w:tab w:val="left" w:pos="426"/>
          <w:tab w:val="left" w:pos="709"/>
        </w:tabs>
        <w:rPr>
          <w:rFonts w:cs="Arial"/>
        </w:rPr>
      </w:pPr>
    </w:p>
    <w:p w:rsidR="004658D0" w:rsidRPr="00031BD2" w:rsidRDefault="004658D0" w:rsidP="004658D0">
      <w:pPr>
        <w:rPr>
          <w:rFonts w:cs="Arial"/>
        </w:rPr>
      </w:pPr>
    </w:p>
    <w:p w:rsidR="004658D0" w:rsidRPr="00395F7C" w:rsidRDefault="004658D0" w:rsidP="00395F7C">
      <w:pPr>
        <w:pStyle w:val="Heading3"/>
      </w:pPr>
      <w:bookmarkStart w:id="1243" w:name="_Toc64717277"/>
      <w:bookmarkStart w:id="1244" w:name="_Toc258923882"/>
      <w:bookmarkStart w:id="1245" w:name="_Toc399419684"/>
      <w:r w:rsidRPr="00031BD2">
        <w:rPr>
          <w:lang w:val="es-ES_tradnl"/>
        </w:rPr>
        <w:t>GN 14</w:t>
      </w:r>
      <w:r w:rsidRPr="00031BD2">
        <w:rPr>
          <w:lang w:val="es-ES_tradnl"/>
        </w:rPr>
        <w:tab/>
        <w:t>(Plantilla de los documentos TG:  Capítulo 7) – Caracteres examinados mediante métodos patentados</w:t>
      </w:r>
      <w:bookmarkEnd w:id="1243"/>
      <w:bookmarkEnd w:id="1244"/>
      <w:bookmarkEnd w:id="1245"/>
    </w:p>
    <w:p w:rsidR="004658D0" w:rsidRPr="00031BD2" w:rsidRDefault="004658D0" w:rsidP="00395F7C">
      <w:r w:rsidRPr="00031BD2">
        <w:tab/>
        <w:t>a)</w:t>
      </w:r>
      <w:r w:rsidRPr="00031BD2">
        <w:tab/>
        <w:t>En el caso de un carácter que pueda examinarse mediante un método patentado, el experto principal deberá divulgar toda información conocida sobre la patente o sobre solicitudes pendientes de patente que pudieran relacionarse con la evaluación de la expresión del carácter en cuestión.  En la información sobre patentes conocidas deberán incluirse el nombre y los datos del titular de la patente, el número de registro y los países en los que haya sido concedida la patente (o las solicitudes pendientes, de ser el caso).</w:t>
      </w:r>
    </w:p>
    <w:p w:rsidR="004658D0" w:rsidRPr="00031BD2" w:rsidRDefault="004658D0" w:rsidP="00395F7C"/>
    <w:p w:rsidR="004658D0" w:rsidRPr="00031BD2" w:rsidRDefault="004658D0" w:rsidP="00395F7C">
      <w:r w:rsidRPr="00031BD2">
        <w:tab/>
        <w:t>b)</w:t>
      </w:r>
      <w:r w:rsidRPr="00031BD2">
        <w:tab/>
        <w:t>El experto principal deberá evaluar la importancia del método patentado en cuanto a la evaluación de la expresión de un carácter y la conveniencia de métodos alternativos, no patentados, si están disponibles.  El experto principal y el Grupo de Trabajo Técnico pertinente deberán entonces decidir si sería mejor reexaminar la cuestión en una etapa ulterior o ponerse en contacto con el titular de la patente a fin de lograr un acuerdo para utilizar el método patentado.  El Grupo de Trabajo Técnico podrá solicitar el asesoramiento del Comité Técnico y, si corresponde, éste podrá a su vez solicitar el asesoramiento del Comité Administrativo y Jurídico.</w:t>
      </w:r>
    </w:p>
    <w:p w:rsidR="004658D0" w:rsidRPr="00031BD2" w:rsidRDefault="004658D0" w:rsidP="00395F7C"/>
    <w:p w:rsidR="004658D0" w:rsidRPr="00031BD2" w:rsidRDefault="004658D0" w:rsidP="00395F7C">
      <w:r w:rsidRPr="00031BD2">
        <w:tab/>
        <w:t>c)</w:t>
      </w:r>
      <w:r w:rsidRPr="00031BD2">
        <w:tab/>
        <w:t>Si se decide ponerse en contacto con el titular de la patente, pueden plantearse tres situaciones:</w:t>
      </w:r>
    </w:p>
    <w:p w:rsidR="004658D0" w:rsidRPr="00031BD2" w:rsidRDefault="004658D0" w:rsidP="00395F7C"/>
    <w:p w:rsidR="004658D0" w:rsidRPr="00031BD2" w:rsidRDefault="004658D0" w:rsidP="00395F7C">
      <w:pPr>
        <w:tabs>
          <w:tab w:val="left" w:pos="1701"/>
        </w:tabs>
        <w:ind w:left="2552" w:hanging="1701"/>
      </w:pPr>
      <w:r w:rsidRPr="00031BD2">
        <w:tab/>
        <w:t>i)</w:t>
      </w:r>
      <w:r w:rsidRPr="00031BD2">
        <w:tab/>
        <w:t>que el titular de la patente renuncie a sus derechos sobre ese uso del método patentado relativo a la evaluación de la expresión de un carácter para el examen DHE y la elaboración de descripciones de variedades;</w:t>
      </w:r>
    </w:p>
    <w:p w:rsidR="004658D0" w:rsidRPr="00031BD2" w:rsidRDefault="004658D0" w:rsidP="00395F7C">
      <w:pPr>
        <w:tabs>
          <w:tab w:val="left" w:pos="1701"/>
        </w:tabs>
        <w:ind w:left="2552" w:hanging="1701"/>
      </w:pPr>
    </w:p>
    <w:p w:rsidR="004658D0" w:rsidRPr="00031BD2" w:rsidRDefault="004658D0" w:rsidP="00395F7C">
      <w:pPr>
        <w:tabs>
          <w:tab w:val="left" w:pos="1701"/>
        </w:tabs>
        <w:ind w:left="2552" w:hanging="1701"/>
      </w:pPr>
      <w:r w:rsidRPr="00031BD2">
        <w:tab/>
        <w:t>ii)</w:t>
      </w:r>
      <w:r w:rsidRPr="00031BD2">
        <w:tab/>
        <w:t>que el titular de la patente esté dispuesto a negociar licencias con terceros, sin medidas discriminatorias y en condiciones razonables;</w:t>
      </w:r>
    </w:p>
    <w:p w:rsidR="004658D0" w:rsidRPr="00031BD2" w:rsidRDefault="004658D0" w:rsidP="00395F7C">
      <w:pPr>
        <w:tabs>
          <w:tab w:val="left" w:pos="1701"/>
        </w:tabs>
        <w:ind w:left="2552" w:hanging="1701"/>
      </w:pPr>
    </w:p>
    <w:p w:rsidR="004658D0" w:rsidRPr="00031BD2" w:rsidRDefault="004658D0" w:rsidP="00395F7C">
      <w:pPr>
        <w:tabs>
          <w:tab w:val="left" w:pos="1701"/>
        </w:tabs>
        <w:ind w:left="2552" w:hanging="1701"/>
      </w:pPr>
      <w:r w:rsidRPr="00031BD2">
        <w:tab/>
        <w:t>iii)</w:t>
      </w:r>
      <w:r w:rsidRPr="00031BD2">
        <w:tab/>
        <w:t>que el titular de la patente no esté dispuesto a cooperar para lograr las soluciones expuestas en los puntos i) y ii).</w:t>
      </w:r>
    </w:p>
    <w:p w:rsidR="004658D0" w:rsidRPr="00031BD2" w:rsidRDefault="004658D0" w:rsidP="00395F7C"/>
    <w:p w:rsidR="004658D0" w:rsidRPr="00031BD2" w:rsidRDefault="004658D0" w:rsidP="00395F7C">
      <w:r w:rsidRPr="00031BD2">
        <w:tab/>
        <w:t>d)</w:t>
      </w:r>
      <w:r w:rsidRPr="00031BD2">
        <w:tab/>
        <w:t>En el caso c)i), una nota de pie de página en el carácter o los caracteres correspondientes de las directrices de examen deberá indicar que el método de evaluación de la expresión de este carácter está protegido por una patente, pero que el titular de la patente ha renunciado a sus derechos a los efectos del examen DHE y de la elaboración de descripciones de variedades.  Los miembros del Grupo de Trabajo Técnico podrán decidir, teniendo en cuenta la importancia del carácter, si corresponde seleccionarlo como carácter señalado con asterisco.</w:t>
      </w:r>
    </w:p>
    <w:p w:rsidR="004658D0" w:rsidRPr="00031BD2" w:rsidRDefault="004658D0" w:rsidP="00395F7C"/>
    <w:p w:rsidR="004658D0" w:rsidRPr="00031BD2" w:rsidRDefault="004658D0" w:rsidP="00395F7C">
      <w:r w:rsidRPr="00031BD2">
        <w:tab/>
        <w:t>e)</w:t>
      </w:r>
      <w:r w:rsidRPr="00031BD2">
        <w:tab/>
        <w:t xml:space="preserve">En cuanto al caso c)ii), se recomienda que el carácter o los caracteres en cuestión no se seleccionen como caracteres señalados con asterisco, pues no satisfarán el requisito de accesibilidad que permite la armonización de la descripción de variedades utilizando caracteres señalados con asterisco.  Los miembros del Grupo de Trabajo Técnico podrán decidir si las partes interesadas querrán mantener el carácter relacionado con el método protegido por patente como carácter estándar de las directrices de examen.  Las partes interesadas podrán comenzar negociaciones con el titular de la patente para obtener licencias sin medidas discriminatorias y en condiciones razonables.  Esas negociaciones quedarán al arbitrio de las partes interesadas y se celebrarán al margen de </w:t>
      </w:r>
      <w:smartTag w:uri="urn:schemas-microsoft-com:office:smarttags" w:element="PersonName">
        <w:smartTagPr>
          <w:attr w:name="ProductID" w:val="la UPOV.  Deber￡"/>
        </w:smartTagPr>
        <w:r w:rsidRPr="00031BD2">
          <w:t>la UPOV.  Deberá</w:t>
        </w:r>
      </w:smartTag>
      <w:r w:rsidRPr="00031BD2">
        <w:t xml:space="preserve"> incluirse una nota que indique que el método de evaluación de la expresión del carácter está protegido por patente y que el titular de esa patente concederá licencias sin medidas discriminatorias y en condiciones razonables.</w:t>
      </w:r>
    </w:p>
    <w:p w:rsidR="004658D0" w:rsidRPr="00031BD2" w:rsidRDefault="004658D0" w:rsidP="00395F7C"/>
    <w:p w:rsidR="004658D0" w:rsidRPr="00031BD2" w:rsidRDefault="004658D0" w:rsidP="00395F7C">
      <w:r w:rsidRPr="00031BD2">
        <w:tab/>
        <w:t>f)</w:t>
      </w:r>
      <w:r w:rsidRPr="00031BD2">
        <w:tab/>
        <w:t xml:space="preserve">En cuanto al caso c)iii), se recomienda que el carácter o los caracteres relacionados con el método protegido por patente no se seleccionen como caracteres señalados con asterisco.  Los expertos del Grupo de Trabajo Técnico pertinente podrán decidir, a la luz de la información disponible, por ejemplo, la experiencia de un Miembro de </w:t>
      </w:r>
      <w:smartTag w:uri="urn:schemas-microsoft-com:office:smarttags" w:element="PersonName">
        <w:smartTagPr>
          <w:attr w:name="ProductID" w:val="la Uni￳n"/>
        </w:smartTagPr>
        <w:r w:rsidRPr="00031BD2">
          <w:t>la Unión</w:t>
        </w:r>
      </w:smartTag>
      <w:r w:rsidRPr="00031BD2">
        <w:t xml:space="preserve"> que haya utilizado el carácter para elaborar una descripción de variedad, si el carácter debería o no seleccionarse como carácter estándar de las directrices de examen.  Deberá incluirse una nota indicando que el método de evaluación de la expresión del carácter está protegido por patente.</w:t>
      </w:r>
    </w:p>
    <w:p w:rsidR="004658D0" w:rsidRPr="00031BD2" w:rsidRDefault="004658D0" w:rsidP="00395F7C"/>
    <w:p w:rsidR="004658D0" w:rsidRPr="00031BD2" w:rsidRDefault="004658D0" w:rsidP="00395F7C"/>
    <w:p w:rsidR="004658D0" w:rsidRPr="00395F7C" w:rsidRDefault="004658D0" w:rsidP="00395F7C">
      <w:pPr>
        <w:pStyle w:val="Heading3"/>
      </w:pPr>
      <w:bookmarkStart w:id="1246" w:name="_Toc64717278"/>
      <w:bookmarkStart w:id="1247" w:name="_Toc258923883"/>
      <w:bookmarkStart w:id="1248" w:name="_Toc399419685"/>
      <w:r w:rsidRPr="00031BD2">
        <w:rPr>
          <w:lang w:val="es-ES_tradnl"/>
        </w:rPr>
        <w:t>GN 15</w:t>
      </w:r>
      <w:r w:rsidRPr="00031BD2">
        <w:rPr>
          <w:lang w:val="es-ES_tradnl"/>
        </w:rPr>
        <w:tab/>
        <w:t xml:space="preserve">(Plantilla de los documentos TG:  Capítulo 7) – </w:t>
      </w:r>
      <w:bookmarkEnd w:id="1246"/>
      <w:r w:rsidRPr="00031BD2">
        <w:rPr>
          <w:lang w:val="es-ES_tradnl"/>
        </w:rPr>
        <w:t>Orientación sobre ciertos caracteres fisiológicos</w:t>
      </w:r>
      <w:bookmarkEnd w:id="1247"/>
      <w:bookmarkEnd w:id="1248"/>
    </w:p>
    <w:p w:rsidR="004658D0" w:rsidRPr="00031BD2" w:rsidRDefault="004658D0" w:rsidP="004658D0">
      <w:pPr>
        <w:tabs>
          <w:tab w:val="left" w:pos="993"/>
        </w:tabs>
        <w:rPr>
          <w:rFonts w:cs="Arial"/>
        </w:rPr>
      </w:pPr>
      <w:r w:rsidRPr="00031BD2">
        <w:rPr>
          <w:rFonts w:cs="Arial"/>
        </w:rPr>
        <w:t>En el documento TGP/12, “Orientación sobre ciertos caracteres fisiológicos”</w:t>
      </w:r>
      <w:r w:rsidRPr="00031BD2">
        <w:rPr>
          <w:rFonts w:cs="Arial"/>
          <w:i/>
          <w:color w:val="000000"/>
        </w:rPr>
        <w:t xml:space="preserve">, </w:t>
      </w:r>
      <w:r w:rsidRPr="00031BD2">
        <w:rPr>
          <w:rFonts w:cs="Arial"/>
        </w:rPr>
        <w:t>se ofrece orientación sobre el uso de ciertos caracteres fisiológicos, por ejemplo, resistencia a las enfermedades, los insectos y los productos químicos o los componentes químicos examinados por electroforesis de proteínas.</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p>
    <w:p w:rsidR="004658D0" w:rsidRPr="00395F7C" w:rsidRDefault="004658D0" w:rsidP="00395F7C">
      <w:pPr>
        <w:pStyle w:val="Heading3"/>
      </w:pPr>
      <w:bookmarkStart w:id="1249" w:name="_Toc64717279"/>
      <w:bookmarkStart w:id="1250" w:name="_Toc258923884"/>
      <w:bookmarkStart w:id="1251" w:name="_Toc399419686"/>
      <w:r w:rsidRPr="00031BD2">
        <w:rPr>
          <w:lang w:val="es-ES_tradnl"/>
        </w:rPr>
        <w:t>GN 16</w:t>
      </w:r>
      <w:r w:rsidRPr="00031BD2">
        <w:rPr>
          <w:lang w:val="es-ES_tradnl"/>
        </w:rPr>
        <w:tab/>
        <w:t>(Plantilla de los documentos TG:  Capítulo 7) – Nuevos tipos de caracteres</w:t>
      </w:r>
      <w:bookmarkEnd w:id="1249"/>
      <w:bookmarkEnd w:id="1250"/>
      <w:bookmarkEnd w:id="1251"/>
    </w:p>
    <w:p w:rsidR="004658D0" w:rsidRPr="00031BD2" w:rsidRDefault="004658D0" w:rsidP="004658D0">
      <w:pPr>
        <w:tabs>
          <w:tab w:val="left" w:pos="993"/>
        </w:tabs>
        <w:rPr>
          <w:rFonts w:cs="Arial"/>
        </w:rPr>
      </w:pPr>
      <w:r w:rsidRPr="00031BD2">
        <w:rPr>
          <w:rFonts w:cs="Arial"/>
        </w:rPr>
        <w:t>En el documento TGP/15 “Nuevos tipos de caracteres” se ofrece orientación sobre el posible uso de nuevos tipos de caracteres.</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395F7C">
      <w:pPr>
        <w:pStyle w:val="Heading3"/>
        <w:rPr>
          <w:lang w:val="es-ES_tradnl"/>
        </w:rPr>
      </w:pPr>
      <w:bookmarkStart w:id="1252" w:name="_Toc62037975"/>
      <w:bookmarkStart w:id="1253" w:name="_Toc64717280"/>
      <w:bookmarkStart w:id="1254" w:name="_Toc258923885"/>
      <w:bookmarkStart w:id="1255" w:name="_Toc399419687"/>
      <w:r w:rsidRPr="00031BD2">
        <w:rPr>
          <w:lang w:val="es-ES_tradnl"/>
        </w:rPr>
        <w:t>GN 17</w:t>
      </w:r>
      <w:r w:rsidRPr="00031BD2">
        <w:rPr>
          <w:lang w:val="es-ES_tradnl"/>
        </w:rPr>
        <w:tab/>
        <w:t xml:space="preserve">(Plantilla de los documentos TG:  Capítulo 7) – </w:t>
      </w:r>
      <w:bookmarkEnd w:id="1252"/>
      <w:r w:rsidRPr="00031BD2">
        <w:rPr>
          <w:lang w:val="es-ES_tradnl"/>
        </w:rPr>
        <w:t>Presentación de los caracteres:  caracteres aprobados</w:t>
      </w:r>
      <w:bookmarkEnd w:id="1253"/>
      <w:bookmarkEnd w:id="1254"/>
      <w:bookmarkEnd w:id="1255"/>
    </w:p>
    <w:p w:rsidR="004658D0" w:rsidRPr="00031BD2" w:rsidRDefault="004658D0" w:rsidP="004658D0">
      <w:pPr>
        <w:rPr>
          <w:rFonts w:cs="Arial"/>
        </w:rPr>
      </w:pPr>
      <w:r w:rsidRPr="00031BD2">
        <w:rPr>
          <w:rFonts w:cs="Arial"/>
        </w:rPr>
        <w:t xml:space="preserve">En el Anexo 4, “Colección de caracteres aprobados”, figura una colección de caracteres, con sus correspondientes niveles de expresión, que ya han sido aprobados para su inclusión en las directrices de examen vigentes.  La 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w:t>
      </w:r>
      <w:smartTag w:uri="urn:schemas-microsoft-com:office:smarttags" w:element="PersonName">
        <w:smartTagPr>
          <w:attr w:name="ProductID" w:val="la UPOV.  As￭"/>
        </w:smartTagPr>
        <w:r w:rsidRPr="00031BD2">
          <w:rPr>
            <w:rFonts w:cs="Arial"/>
          </w:rPr>
          <w:t>la UPOV.  Así</w:t>
        </w:r>
      </w:smartTag>
      <w:r w:rsidRPr="00031BD2">
        <w:rPr>
          <w:rFonts w:cs="Arial"/>
        </w:rPr>
        <w:t xml:space="preserve"> pues, las directrices de examen en las que se utilizan los caracteres del Anexo 4</w:t>
      </w:r>
      <w:r w:rsidRPr="00031BD2">
        <w:rPr>
          <w:rFonts w:cs="Arial"/>
          <w:i/>
          <w:color w:val="000000"/>
        </w:rPr>
        <w:t xml:space="preserve"> </w:t>
      </w:r>
      <w:r w:rsidRPr="00031BD2">
        <w:rPr>
          <w:rFonts w:cs="Arial"/>
        </w:rPr>
        <w:t xml:space="preserve">supondrán un costo menor para </w:t>
      </w:r>
      <w:smartTag w:uri="urn:schemas-microsoft-com:office:smarttags" w:element="PersonName">
        <w:smartTagPr>
          <w:attr w:name="ProductID" w:val="la UPOV"/>
        </w:smartTagPr>
        <w:r w:rsidRPr="00031BD2">
          <w:rPr>
            <w:rFonts w:cs="Arial"/>
          </w:rPr>
          <w:t>la UPOV</w:t>
        </w:r>
      </w:smartTag>
      <w:r w:rsidRPr="00031BD2">
        <w:rPr>
          <w:rFonts w:cs="Arial"/>
        </w:rPr>
        <w:t xml:space="preserve"> y es probable que la presentación para su adopción no sufra demoras.</w:t>
      </w:r>
    </w:p>
    <w:p w:rsidR="004658D0" w:rsidRPr="00031BD2" w:rsidRDefault="004658D0" w:rsidP="004658D0">
      <w:pPr>
        <w:rPr>
          <w:rFonts w:cs="Arial"/>
        </w:rPr>
      </w:pPr>
    </w:p>
    <w:p w:rsidR="004658D0" w:rsidRPr="00031BD2" w:rsidRDefault="004658D0" w:rsidP="004658D0">
      <w:pPr>
        <w:rPr>
          <w:rFonts w:cs="Arial"/>
        </w:rPr>
      </w:pPr>
      <w:r w:rsidRPr="00031BD2">
        <w:rPr>
          <w:rFonts w:cs="Arial"/>
        </w:rPr>
        <w:t>Se invita los redactores de directrices de examen a buscar en la colección los caracteres que desean utilizar.  Si se encuentra el carácter adecuado, con sus correspondientes niveles de expresión, puede copiarse directamente en 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4658D0" w:rsidRPr="00031BD2" w:rsidRDefault="004658D0" w:rsidP="004658D0">
      <w:pPr>
        <w:rPr>
          <w:rFonts w:cs="Arial"/>
        </w:rPr>
      </w:pPr>
    </w:p>
    <w:p w:rsidR="004658D0" w:rsidRPr="00031BD2" w:rsidRDefault="004658D0" w:rsidP="004658D0">
      <w:pPr>
        <w:rPr>
          <w:rFonts w:cs="Arial"/>
        </w:rPr>
      </w:pPr>
      <w:r w:rsidRPr="00031BD2">
        <w:rPr>
          <w:rFonts w:cs="Arial"/>
        </w:rPr>
        <w:t>Para los casos en que el carácter necesario no está presente en la colección, se ofrece orientación en la GN</w:t>
      </w:r>
      <w:r w:rsidR="00EF21D1">
        <w:rPr>
          <w:rFonts w:cs="Arial"/>
        </w:rPr>
        <w:t> </w:t>
      </w:r>
      <w:r w:rsidRPr="00031BD2">
        <w:rPr>
          <w:rFonts w:cs="Arial"/>
        </w:rPr>
        <w:t>18, la GN 19 y la GN 20.</w:t>
      </w:r>
    </w:p>
    <w:p w:rsidR="004658D0" w:rsidRPr="00031BD2" w:rsidRDefault="004658D0" w:rsidP="004658D0">
      <w:pPr>
        <w:rPr>
          <w:rFonts w:cs="Arial"/>
        </w:rPr>
      </w:pPr>
    </w:p>
    <w:p w:rsidR="004658D0" w:rsidRPr="00031BD2" w:rsidRDefault="004658D0" w:rsidP="004658D0">
      <w:pPr>
        <w:rPr>
          <w:rFonts w:cs="Arial"/>
        </w:rPr>
      </w:pPr>
    </w:p>
    <w:p w:rsidR="00EF21D1" w:rsidRDefault="00EF21D1">
      <w:pPr>
        <w:jc w:val="left"/>
        <w:rPr>
          <w:u w:val="single"/>
        </w:rPr>
      </w:pPr>
      <w:bookmarkStart w:id="1256" w:name="_Toc64717281"/>
      <w:bookmarkStart w:id="1257" w:name="_Toc258923886"/>
      <w:r>
        <w:br w:type="page"/>
      </w:r>
    </w:p>
    <w:p w:rsidR="004658D0" w:rsidRPr="00031BD2" w:rsidRDefault="004658D0" w:rsidP="00395F7C">
      <w:pPr>
        <w:pStyle w:val="Heading3"/>
        <w:rPr>
          <w:lang w:val="es-ES_tradnl"/>
        </w:rPr>
      </w:pPr>
      <w:bookmarkStart w:id="1258" w:name="_Toc399419688"/>
      <w:r w:rsidRPr="00031BD2">
        <w:rPr>
          <w:lang w:val="es-ES_tradnl"/>
        </w:rPr>
        <w:t>GN 18</w:t>
      </w:r>
      <w:r w:rsidRPr="00031BD2">
        <w:rPr>
          <w:lang w:val="es-ES_tradnl"/>
        </w:rPr>
        <w:tab/>
        <w:t>(Plantilla de los documentos TG:  Capítulo 7:  columna 3) – Presentación de los caracteres:  título de un carácter</w:t>
      </w:r>
      <w:bookmarkEnd w:id="1256"/>
      <w:bookmarkEnd w:id="1257"/>
      <w:bookmarkEnd w:id="1258"/>
    </w:p>
    <w:p w:rsidR="004658D0" w:rsidRPr="00031BD2" w:rsidRDefault="004658D0" w:rsidP="00F8375F">
      <w:pPr>
        <w:pStyle w:val="Heading4"/>
      </w:pPr>
      <w:bookmarkStart w:id="1259" w:name="_Toc64717282"/>
      <w:bookmarkStart w:id="1260" w:name="_Toc258923887"/>
      <w:bookmarkStart w:id="1261" w:name="_Toc399419689"/>
      <w:r w:rsidRPr="00031BD2">
        <w:t>1.</w:t>
      </w:r>
      <w:r w:rsidRPr="00031BD2">
        <w:tab/>
        <w:t>Generalidades</w:t>
      </w:r>
      <w:bookmarkEnd w:id="1259"/>
      <w:bookmarkEnd w:id="1260"/>
      <w:bookmarkEnd w:id="1261"/>
    </w:p>
    <w:p w:rsidR="004658D0" w:rsidRPr="00031BD2" w:rsidRDefault="004658D0" w:rsidP="00795631">
      <w:pPr>
        <w:tabs>
          <w:tab w:val="left" w:pos="851"/>
        </w:tabs>
        <w:rPr>
          <w:rFonts w:cs="Arial"/>
        </w:rPr>
      </w:pPr>
      <w:r w:rsidRPr="00031BD2">
        <w:rPr>
          <w:rFonts w:cs="Arial"/>
        </w:rPr>
        <w:tab/>
        <w:t>Normalmente, un carácter comienza por identificar:</w:t>
      </w:r>
    </w:p>
    <w:p w:rsidR="004658D0" w:rsidRPr="00031BD2" w:rsidRDefault="004658D0" w:rsidP="00795631">
      <w:pPr>
        <w:tabs>
          <w:tab w:val="left" w:pos="851"/>
        </w:tabs>
        <w:rPr>
          <w:rFonts w:cs="Arial"/>
        </w:rPr>
      </w:pPr>
    </w:p>
    <w:p w:rsidR="00F8375F" w:rsidRDefault="004658D0" w:rsidP="00795631">
      <w:pPr>
        <w:numPr>
          <w:ilvl w:val="0"/>
          <w:numId w:val="2"/>
        </w:numPr>
        <w:tabs>
          <w:tab w:val="clear" w:pos="360"/>
          <w:tab w:val="num" w:pos="-2127"/>
          <w:tab w:val="left" w:pos="851"/>
          <w:tab w:val="left" w:pos="1418"/>
        </w:tabs>
        <w:ind w:left="851" w:firstLine="0"/>
        <w:rPr>
          <w:rFonts w:cs="Arial"/>
        </w:rPr>
      </w:pPr>
      <w:r w:rsidRPr="00031BD2">
        <w:rPr>
          <w:rFonts w:cs="Arial"/>
        </w:rPr>
        <w:t xml:space="preserve">la planta o la parte de la planta (órgano) de que se trate;  </w:t>
      </w:r>
    </w:p>
    <w:p w:rsidR="00F8375F" w:rsidRDefault="00F8375F" w:rsidP="00F8375F"/>
    <w:p w:rsidR="004658D0" w:rsidRPr="00031BD2" w:rsidRDefault="004658D0" w:rsidP="00F8375F">
      <w:pPr>
        <w:ind w:left="851"/>
      </w:pPr>
      <w:r w:rsidRPr="00031BD2">
        <w:t>seguidamente, separados por dos puntos, figuran</w:t>
      </w:r>
    </w:p>
    <w:p w:rsidR="004658D0" w:rsidRPr="00031BD2" w:rsidRDefault="004658D0" w:rsidP="00795631">
      <w:pPr>
        <w:tabs>
          <w:tab w:val="left" w:pos="851"/>
        </w:tabs>
        <w:ind w:left="851"/>
        <w:rPr>
          <w:rFonts w:cs="Arial"/>
        </w:rPr>
      </w:pPr>
    </w:p>
    <w:p w:rsidR="004658D0" w:rsidRPr="00031BD2" w:rsidRDefault="004658D0" w:rsidP="00795631">
      <w:pPr>
        <w:numPr>
          <w:ilvl w:val="0"/>
          <w:numId w:val="2"/>
        </w:numPr>
        <w:tabs>
          <w:tab w:val="clear" w:pos="360"/>
          <w:tab w:val="num" w:pos="-2127"/>
          <w:tab w:val="left" w:pos="851"/>
          <w:tab w:val="left" w:pos="1418"/>
        </w:tabs>
        <w:ind w:left="851" w:firstLine="0"/>
        <w:rPr>
          <w:rFonts w:cs="Arial"/>
        </w:rPr>
      </w:pPr>
      <w:r w:rsidRPr="00031BD2">
        <w:rPr>
          <w:rFonts w:cs="Arial"/>
        </w:rPr>
        <w:t xml:space="preserve">el órgano o el </w:t>
      </w:r>
      <w:proofErr w:type="spellStart"/>
      <w:r w:rsidRPr="00031BD2">
        <w:rPr>
          <w:rFonts w:cs="Arial"/>
        </w:rPr>
        <w:t>subórgano</w:t>
      </w:r>
      <w:proofErr w:type="spellEnd"/>
      <w:r w:rsidRPr="00031BD2">
        <w:rPr>
          <w:rFonts w:cs="Arial"/>
        </w:rPr>
        <w:t xml:space="preserve"> y la particularidad que ha de observarse,</w:t>
      </w:r>
    </w:p>
    <w:p w:rsidR="00F8375F" w:rsidRDefault="00F8375F" w:rsidP="00795631">
      <w:pPr>
        <w:tabs>
          <w:tab w:val="left" w:pos="851"/>
          <w:tab w:val="left" w:pos="1418"/>
        </w:tabs>
        <w:ind w:left="851"/>
        <w:rPr>
          <w:rFonts w:cs="Arial"/>
        </w:rPr>
      </w:pPr>
    </w:p>
    <w:p w:rsidR="004658D0" w:rsidRPr="00031BD2" w:rsidRDefault="004658D0" w:rsidP="00795631">
      <w:pPr>
        <w:tabs>
          <w:tab w:val="left" w:pos="851"/>
          <w:tab w:val="left" w:pos="1418"/>
        </w:tabs>
        <w:ind w:left="851"/>
        <w:rPr>
          <w:rFonts w:cs="Arial"/>
        </w:rPr>
      </w:pPr>
      <w:r w:rsidRPr="00031BD2">
        <w:rPr>
          <w:rFonts w:cs="Arial"/>
        </w:rPr>
        <w:t>por ejemplo, “planta:  número de flores” o “flor:  anchura del pétalo” o “pétalo: color del borde”.</w:t>
      </w:r>
    </w:p>
    <w:p w:rsidR="004658D0" w:rsidRPr="00031BD2" w:rsidRDefault="004658D0" w:rsidP="004658D0">
      <w:pPr>
        <w:tabs>
          <w:tab w:val="left" w:pos="993"/>
        </w:tabs>
        <w:rPr>
          <w:rFonts w:cs="Arial"/>
        </w:rPr>
      </w:pPr>
    </w:p>
    <w:p w:rsidR="004658D0" w:rsidRPr="00031BD2" w:rsidRDefault="004658D0" w:rsidP="004658D0">
      <w:pPr>
        <w:rPr>
          <w:rFonts w:cs="Arial"/>
        </w:rPr>
      </w:pPr>
      <w:r w:rsidRPr="00031BD2">
        <w:rPr>
          <w:rFonts w:cs="Arial"/>
        </w:rPr>
        <w:t>El título de un carácter deberá redactarse con precisión y, de ser posible, explicarse por sí mismo, para que pueda comprenderse y sea claro, aun sin conocerse los niveles de expresión.  Estos últimos también deberán comprenderse con facilidad sin el texto completo de los caracteres, con independencia de que el texto general del carácter pueda parecer redundante.  Por ejemplo, podrían añadirse las palabras “presencia de” o “intensidad de”, aunque el primer nivel fuese “ausente” o “ausente o muy débil”.  Esto es válido no sólo cuando la ausencia/presencia deba indicarse como carácter, sino cuando varios criterios sean importantes con respecto a un único órgano, como el número, el tamaño, la longitud, la anchura, la densidad, el color, etcétera.</w:t>
      </w:r>
    </w:p>
    <w:p w:rsidR="004658D0" w:rsidRPr="00031BD2" w:rsidRDefault="004658D0" w:rsidP="004658D0">
      <w:pPr>
        <w:rPr>
          <w:rFonts w:cs="Arial"/>
        </w:rPr>
      </w:pPr>
    </w:p>
    <w:p w:rsidR="004658D0" w:rsidRPr="00031BD2" w:rsidRDefault="004658D0" w:rsidP="00F8375F">
      <w:pPr>
        <w:pStyle w:val="Heading4"/>
      </w:pPr>
      <w:bookmarkStart w:id="1262" w:name="_Toc64717283"/>
      <w:bookmarkStart w:id="1263" w:name="_Toc258923888"/>
      <w:bookmarkStart w:id="1264" w:name="_Toc399419690"/>
      <w:r w:rsidRPr="00031BD2">
        <w:t>2.</w:t>
      </w:r>
      <w:r w:rsidRPr="00031BD2">
        <w:tab/>
        <w:t>Aclaración de caracteres similare</w:t>
      </w:r>
      <w:bookmarkEnd w:id="1262"/>
      <w:r w:rsidRPr="00031BD2">
        <w:t>s</w:t>
      </w:r>
      <w:bookmarkEnd w:id="1263"/>
      <w:bookmarkEnd w:id="1264"/>
    </w:p>
    <w:p w:rsidR="004658D0" w:rsidRPr="00031BD2" w:rsidRDefault="004658D0" w:rsidP="004658D0">
      <w:pPr>
        <w:rPr>
          <w:rFonts w:cs="Arial"/>
        </w:rPr>
      </w:pPr>
      <w:r w:rsidRPr="00031BD2">
        <w:rPr>
          <w:rFonts w:cs="Arial"/>
        </w:rPr>
        <w:t>En el caso de dos o más caracteres en los que sólo deba observarse una diferencia (por ejemplo, el haz o el envés del limbo), la parte que difiere deberá subrayarse, por ejemplo:</w:t>
      </w:r>
    </w:p>
    <w:p w:rsidR="004658D0" w:rsidRPr="00031BD2" w:rsidRDefault="004658D0" w:rsidP="004658D0">
      <w:pPr>
        <w:rPr>
          <w:rFonts w:cs="Arial"/>
        </w:rPr>
      </w:pPr>
    </w:p>
    <w:p w:rsidR="004658D0" w:rsidRPr="00031BD2" w:rsidRDefault="004658D0" w:rsidP="00795631">
      <w:pPr>
        <w:numPr>
          <w:ilvl w:val="0"/>
          <w:numId w:val="2"/>
        </w:numPr>
        <w:tabs>
          <w:tab w:val="clear" w:pos="360"/>
          <w:tab w:val="num" w:pos="-2127"/>
          <w:tab w:val="left" w:pos="1418"/>
        </w:tabs>
        <w:ind w:left="851" w:firstLine="0"/>
        <w:rPr>
          <w:rFonts w:cs="Arial"/>
        </w:rPr>
      </w:pPr>
      <w:r w:rsidRPr="00031BD2">
        <w:rPr>
          <w:rFonts w:cs="Arial"/>
        </w:rPr>
        <w:t>“</w:t>
      </w:r>
      <w:r w:rsidRPr="00031BD2">
        <w:rPr>
          <w:rFonts w:cs="Arial"/>
          <w:u w:val="single"/>
        </w:rPr>
        <w:t>envés</w:t>
      </w:r>
      <w:r w:rsidRPr="00031BD2">
        <w:rPr>
          <w:rFonts w:cs="Arial"/>
        </w:rPr>
        <w:t>”, o “</w:t>
      </w:r>
      <w:r w:rsidRPr="00031BD2">
        <w:rPr>
          <w:rFonts w:cs="Arial"/>
          <w:u w:val="single"/>
        </w:rPr>
        <w:t>haz</w:t>
      </w:r>
      <w:r w:rsidRPr="00031BD2">
        <w:rPr>
          <w:rFonts w:cs="Arial"/>
        </w:rPr>
        <w:t>”</w:t>
      </w:r>
    </w:p>
    <w:p w:rsidR="004658D0" w:rsidRPr="00031BD2" w:rsidRDefault="004658D0" w:rsidP="004658D0">
      <w:pPr>
        <w:tabs>
          <w:tab w:val="left" w:pos="993"/>
        </w:tabs>
        <w:rPr>
          <w:rFonts w:cs="Arial"/>
        </w:rPr>
      </w:pPr>
    </w:p>
    <w:p w:rsidR="004658D0" w:rsidRPr="00031BD2" w:rsidRDefault="004658D0" w:rsidP="00F8375F">
      <w:pPr>
        <w:pStyle w:val="Heading4"/>
      </w:pPr>
      <w:bookmarkStart w:id="1265" w:name="_Toc258923889"/>
      <w:bookmarkStart w:id="1266" w:name="_Toc64717284"/>
      <w:bookmarkStart w:id="1267" w:name="_Toc399419691"/>
      <w:r w:rsidRPr="00031BD2">
        <w:t>3.</w:t>
      </w:r>
      <w:r w:rsidRPr="00031BD2">
        <w:tab/>
        <w:t>Caracteres que sólo se aplican a ciertas variedades</w:t>
      </w:r>
      <w:bookmarkEnd w:id="1265"/>
      <w:bookmarkEnd w:id="1267"/>
      <w:r w:rsidRPr="00031BD2">
        <w:t xml:space="preserve"> </w:t>
      </w:r>
      <w:bookmarkEnd w:id="1266"/>
    </w:p>
    <w:p w:rsidR="004658D0" w:rsidRPr="00031BD2" w:rsidRDefault="004658D0" w:rsidP="004658D0">
      <w:pPr>
        <w:rPr>
          <w:rFonts w:cs="Arial"/>
        </w:rPr>
      </w:pPr>
      <w:r w:rsidRPr="00031BD2">
        <w:rPr>
          <w:rFonts w:cs="Arial"/>
        </w:rPr>
        <w:t>En algunos casos, por el nivel de expresión de un carácter cualitativo anterior puede determinarse que un carácter subsiguiente no es aplicable, por ejemplo, no será posible describir la forma de los lóbulos de la hoja en una variedad que no los tenga.  En los casos en que ello no resulta evidente, o si los caracteres están separados en la tabla de caracteres, el título del carácter subsiguiente está precedido por una referencia subrayada a los tipos de variedades a los que se aplica, sobre la base del carácter precedente, por ejemplo:</w:t>
      </w:r>
    </w:p>
    <w:p w:rsidR="004658D0" w:rsidRPr="00031BD2" w:rsidRDefault="004658D0" w:rsidP="004658D0">
      <w:pPr>
        <w:rPr>
          <w:rFonts w:cs="Arial"/>
        </w:rPr>
      </w:pPr>
    </w:p>
    <w:p w:rsidR="004658D0" w:rsidRPr="00031BD2" w:rsidRDefault="004658D0" w:rsidP="00795631">
      <w:pPr>
        <w:tabs>
          <w:tab w:val="left" w:pos="851"/>
        </w:tabs>
        <w:ind w:left="851" w:hanging="851"/>
        <w:rPr>
          <w:rFonts w:cs="Arial"/>
          <w:u w:val="single"/>
        </w:rPr>
      </w:pPr>
      <w:r w:rsidRPr="00031BD2">
        <w:rPr>
          <w:rFonts w:cs="Arial"/>
        </w:rPr>
        <w:tab/>
      </w:r>
      <w:r w:rsidRPr="00031BD2">
        <w:rPr>
          <w:rFonts w:cs="Arial"/>
          <w:u w:val="single"/>
        </w:rPr>
        <w:t>Sólo variedades con flor: tipo: simple</w:t>
      </w:r>
      <w:r w:rsidRPr="00031BD2">
        <w:rPr>
          <w:rFonts w:cs="Arial"/>
        </w:rPr>
        <w:t>: Flor: forma</w:t>
      </w:r>
      <w:r w:rsidRPr="00031BD2">
        <w:rPr>
          <w:rFonts w:cs="Arial"/>
          <w:u w:val="single"/>
        </w:rPr>
        <w:t xml:space="preserve"> </w:t>
      </w:r>
    </w:p>
    <w:p w:rsidR="004658D0" w:rsidRPr="00031BD2" w:rsidRDefault="004658D0" w:rsidP="004658D0">
      <w:pPr>
        <w:rPr>
          <w:rFonts w:cs="Arial"/>
        </w:rPr>
      </w:pPr>
    </w:p>
    <w:p w:rsidR="004658D0" w:rsidRPr="00031BD2" w:rsidRDefault="004658D0" w:rsidP="004658D0">
      <w:pPr>
        <w:rPr>
          <w:rFonts w:cs="Arial"/>
        </w:rPr>
      </w:pPr>
    </w:p>
    <w:p w:rsidR="004658D0" w:rsidRPr="00795631" w:rsidRDefault="004658D0" w:rsidP="00795631">
      <w:pPr>
        <w:pStyle w:val="Heading3"/>
      </w:pPr>
      <w:bookmarkStart w:id="1268" w:name="_Toc64717285"/>
      <w:bookmarkStart w:id="1269" w:name="_Toc258923890"/>
      <w:bookmarkStart w:id="1270" w:name="_Toc399419692"/>
      <w:r w:rsidRPr="00031BD2">
        <w:rPr>
          <w:lang w:val="es-ES_tradnl"/>
        </w:rPr>
        <w:t>GN 19</w:t>
      </w:r>
      <w:r w:rsidRPr="00031BD2">
        <w:rPr>
          <w:lang w:val="es-ES_tradnl"/>
        </w:rPr>
        <w:tab/>
        <w:t>(Plantilla de los documentos TG:  Capítulo 7:  columna 3) – Presentación de los caracteres:  presentación general de los niveles de expresión</w:t>
      </w:r>
      <w:bookmarkEnd w:id="1268"/>
      <w:bookmarkEnd w:id="1269"/>
      <w:bookmarkEnd w:id="1270"/>
    </w:p>
    <w:p w:rsidR="004658D0" w:rsidRPr="00031BD2" w:rsidRDefault="004658D0" w:rsidP="00795631">
      <w:pPr>
        <w:pStyle w:val="Heading4"/>
      </w:pPr>
      <w:bookmarkStart w:id="1271" w:name="_Toc64717286"/>
      <w:bookmarkStart w:id="1272" w:name="_Toc258923891"/>
      <w:bookmarkStart w:id="1273" w:name="_Toc399419693"/>
      <w:r w:rsidRPr="00031BD2">
        <w:t>1.</w:t>
      </w:r>
      <w:r w:rsidRPr="00031BD2">
        <w:tab/>
        <w:t>Orden de los niveles de expresión</w:t>
      </w:r>
      <w:bookmarkEnd w:id="1271"/>
      <w:bookmarkEnd w:id="1272"/>
      <w:bookmarkEnd w:id="1273"/>
    </w:p>
    <w:p w:rsidR="004658D0" w:rsidRPr="00795631" w:rsidRDefault="004658D0" w:rsidP="00795631">
      <w:pPr>
        <w:pStyle w:val="Heading5"/>
      </w:pPr>
      <w:bookmarkStart w:id="1274" w:name="_Toc64717287"/>
      <w:bookmarkStart w:id="1275" w:name="_Toc258923892"/>
      <w:bookmarkStart w:id="1276" w:name="_Toc399419694"/>
      <w:r w:rsidRPr="00031BD2">
        <w:t>1.1</w:t>
      </w:r>
      <w:r w:rsidRPr="00031BD2">
        <w:tab/>
        <w:t>Generalidades</w:t>
      </w:r>
      <w:bookmarkEnd w:id="1274"/>
      <w:bookmarkEnd w:id="1275"/>
      <w:bookmarkEnd w:id="1276"/>
    </w:p>
    <w:p w:rsidR="004658D0" w:rsidRPr="00031BD2" w:rsidRDefault="004658D0" w:rsidP="004658D0">
      <w:pPr>
        <w:rPr>
          <w:rFonts w:cs="Arial"/>
        </w:rPr>
      </w:pPr>
      <w:r w:rsidRPr="00031BD2">
        <w:rPr>
          <w:rFonts w:cs="Arial"/>
        </w:rPr>
        <w:t>Siempre que sea posible imponer un orden a las expresiones propias de un carácter, se asignará la nota más baja a las expresiones más pequeñas, menores o inferiores.  El orden de los niveles, de ser posible, deberá ser:</w:t>
      </w:r>
    </w:p>
    <w:p w:rsidR="004658D0" w:rsidRPr="00031BD2" w:rsidRDefault="004658D0" w:rsidP="004658D0">
      <w:pPr>
        <w:rPr>
          <w:rFonts w:cs="Arial"/>
        </w:rPr>
      </w:pPr>
    </w:p>
    <w:p w:rsidR="004658D0" w:rsidRPr="00031BD2" w:rsidRDefault="004658D0" w:rsidP="004658D0">
      <w:pPr>
        <w:numPr>
          <w:ilvl w:val="0"/>
          <w:numId w:val="3"/>
        </w:numPr>
        <w:tabs>
          <w:tab w:val="clear" w:pos="360"/>
          <w:tab w:val="num" w:pos="-2127"/>
        </w:tabs>
        <w:ind w:left="567" w:firstLine="0"/>
        <w:rPr>
          <w:rFonts w:cs="Arial"/>
        </w:rPr>
      </w:pPr>
      <w:r w:rsidRPr="00031BD2">
        <w:rPr>
          <w:rFonts w:cs="Arial"/>
        </w:rPr>
        <w:t>de débil a fuerte,</w:t>
      </w:r>
    </w:p>
    <w:p w:rsidR="004658D0" w:rsidRPr="00031BD2" w:rsidRDefault="004658D0" w:rsidP="004658D0">
      <w:pPr>
        <w:numPr>
          <w:ilvl w:val="0"/>
          <w:numId w:val="3"/>
        </w:numPr>
        <w:tabs>
          <w:tab w:val="clear" w:pos="360"/>
          <w:tab w:val="num" w:pos="-2127"/>
        </w:tabs>
        <w:ind w:left="567" w:firstLine="0"/>
        <w:rPr>
          <w:rFonts w:cs="Arial"/>
        </w:rPr>
      </w:pPr>
      <w:r w:rsidRPr="00031BD2">
        <w:rPr>
          <w:rFonts w:cs="Arial"/>
        </w:rPr>
        <w:t>de claro a oscuro,</w:t>
      </w:r>
    </w:p>
    <w:p w:rsidR="004658D0" w:rsidRPr="00031BD2" w:rsidRDefault="004658D0" w:rsidP="004658D0">
      <w:pPr>
        <w:numPr>
          <w:ilvl w:val="0"/>
          <w:numId w:val="3"/>
        </w:numPr>
        <w:tabs>
          <w:tab w:val="clear" w:pos="360"/>
          <w:tab w:val="num" w:pos="-2127"/>
        </w:tabs>
        <w:ind w:left="567" w:firstLine="0"/>
        <w:rPr>
          <w:rFonts w:cs="Arial"/>
        </w:rPr>
      </w:pPr>
      <w:r w:rsidRPr="00031BD2">
        <w:rPr>
          <w:rFonts w:cs="Arial"/>
        </w:rPr>
        <w:t>de bajo a elevado,</w:t>
      </w:r>
    </w:p>
    <w:p w:rsidR="004658D0" w:rsidRPr="00031BD2" w:rsidRDefault="004658D0" w:rsidP="004658D0">
      <w:pPr>
        <w:numPr>
          <w:ilvl w:val="0"/>
          <w:numId w:val="3"/>
        </w:numPr>
        <w:tabs>
          <w:tab w:val="clear" w:pos="360"/>
          <w:tab w:val="num" w:pos="-2127"/>
        </w:tabs>
        <w:ind w:left="567" w:firstLine="0"/>
        <w:rPr>
          <w:rFonts w:cs="Arial"/>
        </w:rPr>
      </w:pPr>
      <w:r w:rsidRPr="00031BD2">
        <w:rPr>
          <w:rFonts w:cs="Arial"/>
        </w:rPr>
        <w:t>de estrecho a ancho.</w:t>
      </w:r>
    </w:p>
    <w:p w:rsidR="004658D0" w:rsidRPr="00031BD2" w:rsidRDefault="004658D0" w:rsidP="004658D0">
      <w:pPr>
        <w:rPr>
          <w:rFonts w:cs="Arial"/>
        </w:rPr>
      </w:pPr>
    </w:p>
    <w:p w:rsidR="004658D0" w:rsidRPr="00031BD2" w:rsidRDefault="004658D0" w:rsidP="004658D0">
      <w:pPr>
        <w:pStyle w:val="Heading5"/>
      </w:pPr>
      <w:bookmarkStart w:id="1277" w:name="_Toc64717288"/>
      <w:bookmarkStart w:id="1278" w:name="_Toc258923893"/>
      <w:bookmarkStart w:id="1279" w:name="_Toc399419695"/>
      <w:r w:rsidRPr="00031BD2">
        <w:t>1.2</w:t>
      </w:r>
      <w:r w:rsidRPr="00031BD2">
        <w:tab/>
        <w:t>Color</w:t>
      </w:r>
      <w:bookmarkEnd w:id="1277"/>
      <w:bookmarkEnd w:id="1278"/>
      <w:bookmarkEnd w:id="1279"/>
    </w:p>
    <w:p w:rsidR="004658D0" w:rsidRPr="00031BD2" w:rsidRDefault="004658D0" w:rsidP="004658D0">
      <w:pPr>
        <w:rPr>
          <w:rFonts w:cs="Arial"/>
        </w:rPr>
      </w:pPr>
      <w:r w:rsidRPr="00031BD2">
        <w:rPr>
          <w:rFonts w:cs="Arial"/>
        </w:rPr>
        <w:t xml:space="preserve">En el caso de los colores, además del orden espectral, también podrá utilizarse la aparición cronológica del color (por ejemplo, a medida que el fruto madura) (véase también el documento TGP/14, Glosario de términos utilizados en los documentos de </w:t>
      </w:r>
      <w:smartTag w:uri="urn:schemas-microsoft-com:office:smarttags" w:element="PersonName">
        <w:smartTagPr>
          <w:attr w:name="ProductID" w:val="la UPOV"/>
        </w:smartTagPr>
        <w:r w:rsidRPr="00031BD2">
          <w:rPr>
            <w:rFonts w:cs="Arial"/>
          </w:rPr>
          <w:t>la UPOV</w:t>
        </w:r>
      </w:smartTag>
      <w:r w:rsidRPr="00031BD2">
        <w:rPr>
          <w:rFonts w:cs="Arial"/>
        </w:rPr>
        <w:t>:  sección 2 “términos botánicos”).  La misma secuencia deberá usarse dentro de un único documento para los órganos con niveles similares (por ejemplo, el color de la hoja y el color del tallo).</w:t>
      </w:r>
    </w:p>
    <w:p w:rsidR="004658D0" w:rsidRPr="00031BD2" w:rsidRDefault="004658D0" w:rsidP="004658D0">
      <w:pPr>
        <w:rPr>
          <w:rFonts w:cs="Arial"/>
        </w:rPr>
      </w:pPr>
    </w:p>
    <w:p w:rsidR="004658D0" w:rsidRPr="00031BD2" w:rsidRDefault="004658D0" w:rsidP="004658D0">
      <w:pPr>
        <w:pStyle w:val="Heading5"/>
      </w:pPr>
      <w:bookmarkStart w:id="1280" w:name="_Toc64717289"/>
      <w:bookmarkStart w:id="1281" w:name="_Toc258923894"/>
      <w:bookmarkStart w:id="1282" w:name="_Toc399419696"/>
      <w:r w:rsidRPr="00031BD2">
        <w:t>1.3</w:t>
      </w:r>
      <w:r w:rsidRPr="00031BD2">
        <w:tab/>
        <w:t>Forma</w:t>
      </w:r>
      <w:bookmarkEnd w:id="1280"/>
      <w:bookmarkEnd w:id="1281"/>
      <w:bookmarkEnd w:id="1282"/>
    </w:p>
    <w:p w:rsidR="004658D0" w:rsidRPr="00031BD2" w:rsidRDefault="004658D0" w:rsidP="004658D0">
      <w:pPr>
        <w:rPr>
          <w:rFonts w:cs="Arial"/>
        </w:rPr>
      </w:pPr>
      <w:r w:rsidRPr="00031BD2">
        <w:rPr>
          <w:rFonts w:cs="Arial"/>
        </w:rPr>
        <w:t xml:space="preserve">Las formas de la base y del ápice deberían ir de puntiaguda a redondeada o de elevada a hundida (véase también el documento TGP/14, Glosario de términos utilizados en los documentos de </w:t>
      </w:r>
      <w:smartTag w:uri="urn:schemas-microsoft-com:office:smarttags" w:element="PersonName">
        <w:smartTagPr>
          <w:attr w:name="ProductID" w:val="la UPOV"/>
        </w:smartTagPr>
        <w:r w:rsidRPr="00031BD2">
          <w:rPr>
            <w:rFonts w:cs="Arial"/>
          </w:rPr>
          <w:t>la UPOV</w:t>
        </w:r>
      </w:smartTag>
      <w:r w:rsidRPr="00031BD2">
        <w:rPr>
          <w:rFonts w:cs="Arial"/>
        </w:rPr>
        <w:t>:  sección 2 “términos botánicos”).</w:t>
      </w:r>
    </w:p>
    <w:p w:rsidR="004658D0" w:rsidRPr="00031BD2" w:rsidRDefault="004658D0" w:rsidP="004658D0">
      <w:pPr>
        <w:rPr>
          <w:rFonts w:cs="Arial"/>
        </w:rPr>
      </w:pPr>
    </w:p>
    <w:p w:rsidR="004658D0" w:rsidRPr="00031BD2" w:rsidRDefault="004658D0" w:rsidP="004658D0">
      <w:pPr>
        <w:pStyle w:val="Heading5"/>
      </w:pPr>
      <w:bookmarkStart w:id="1283" w:name="_Toc64717290"/>
      <w:bookmarkStart w:id="1284" w:name="_Toc258923895"/>
      <w:bookmarkStart w:id="1285" w:name="_Toc399419697"/>
      <w:r w:rsidRPr="00031BD2">
        <w:t>1.4</w:t>
      </w:r>
      <w:r w:rsidRPr="00031BD2">
        <w:tab/>
        <w:t>Porte</w:t>
      </w:r>
      <w:bookmarkEnd w:id="1283"/>
      <w:bookmarkEnd w:id="1284"/>
      <w:bookmarkEnd w:id="1285"/>
    </w:p>
    <w:p w:rsidR="004658D0" w:rsidRPr="00031BD2" w:rsidRDefault="004658D0" w:rsidP="004658D0">
      <w:pPr>
        <w:tabs>
          <w:tab w:val="left" w:pos="993"/>
        </w:tabs>
        <w:rPr>
          <w:rFonts w:cs="Arial"/>
        </w:rPr>
      </w:pPr>
      <w:r w:rsidRPr="00031BD2">
        <w:rPr>
          <w:rFonts w:cs="Arial"/>
        </w:rPr>
        <w:t xml:space="preserve">Al presentar el porte utilizando, por ejemplo, la gama erecto a horizontal/erecto a postrado o erecto a </w:t>
      </w:r>
      <w:proofErr w:type="spellStart"/>
      <w:r w:rsidRPr="00031BD2">
        <w:rPr>
          <w:rFonts w:cs="Arial"/>
        </w:rPr>
        <w:t>reflexo</w:t>
      </w:r>
      <w:proofErr w:type="spellEnd"/>
      <w:r w:rsidRPr="00031BD2">
        <w:rPr>
          <w:rFonts w:cs="Arial"/>
        </w:rPr>
        <w:t>, el nivel “erecto” se presenta siempre como el nivel 1, por tratarse del único nivel fijo para todas las versiones de este carácter, puesto que el otro extremo de la escala podría terminar con “postrado”, “cóncavo distal”, etc., según las circunstancias particulares del caso.</w:t>
      </w:r>
    </w:p>
    <w:p w:rsidR="004658D0" w:rsidRPr="00031BD2" w:rsidRDefault="004658D0" w:rsidP="004658D0">
      <w:pPr>
        <w:tabs>
          <w:tab w:val="left" w:pos="993"/>
        </w:tabs>
        <w:rPr>
          <w:rFonts w:cs="Arial"/>
        </w:rPr>
      </w:pPr>
    </w:p>
    <w:p w:rsidR="004658D0" w:rsidRPr="00031BD2" w:rsidRDefault="004658D0" w:rsidP="00F8375F">
      <w:pPr>
        <w:pStyle w:val="Heading4"/>
      </w:pPr>
      <w:bookmarkStart w:id="1286" w:name="_Toc64717292"/>
      <w:bookmarkStart w:id="1287" w:name="_Toc258923896"/>
      <w:bookmarkStart w:id="1288" w:name="_Toc399419698"/>
      <w:r w:rsidRPr="00031BD2">
        <w:t>2.</w:t>
      </w:r>
      <w:r w:rsidRPr="00031BD2">
        <w:tab/>
      </w:r>
      <w:proofErr w:type="spellStart"/>
      <w:r w:rsidRPr="00031BD2">
        <w:t>Guión</w:t>
      </w:r>
      <w:proofErr w:type="spellEnd"/>
      <w:r w:rsidRPr="00031BD2">
        <w:t xml:space="preserve"> (–)</w:t>
      </w:r>
      <w:bookmarkEnd w:id="1286"/>
      <w:bookmarkEnd w:id="1287"/>
      <w:bookmarkEnd w:id="1288"/>
    </w:p>
    <w:p w:rsidR="004658D0" w:rsidRPr="00031BD2" w:rsidRDefault="004658D0" w:rsidP="004658D0">
      <w:pPr>
        <w:rPr>
          <w:rFonts w:cs="Arial"/>
        </w:rPr>
      </w:pPr>
      <w:r w:rsidRPr="00031BD2">
        <w:rPr>
          <w:rFonts w:cs="Arial"/>
        </w:rPr>
        <w:t xml:space="preserve">En el texto en inglés, no deberán conectarse dos palabras mediante un </w:t>
      </w:r>
      <w:proofErr w:type="spellStart"/>
      <w:r w:rsidRPr="00031BD2">
        <w:rPr>
          <w:rFonts w:cs="Arial"/>
        </w:rPr>
        <w:t>guión</w:t>
      </w:r>
      <w:proofErr w:type="spellEnd"/>
      <w:r w:rsidRPr="00031BD2">
        <w:rPr>
          <w:rFonts w:cs="Arial"/>
        </w:rPr>
        <w:t xml:space="preserve"> (estrecho agudo, verde amarillento, amarillo verdoso, etc.).  En inglés, </w:t>
      </w:r>
      <w:proofErr w:type="spellStart"/>
      <w:r w:rsidRPr="00031BD2">
        <w:rPr>
          <w:rFonts w:cs="Arial"/>
          <w:i/>
        </w:rPr>
        <w:t>yellow</w:t>
      </w:r>
      <w:proofErr w:type="spellEnd"/>
      <w:r w:rsidRPr="00031BD2">
        <w:rPr>
          <w:rFonts w:cs="Arial"/>
          <w:i/>
        </w:rPr>
        <w:t xml:space="preserve"> – </w:t>
      </w:r>
      <w:proofErr w:type="spellStart"/>
      <w:r w:rsidRPr="00031BD2">
        <w:rPr>
          <w:rFonts w:cs="Arial"/>
          <w:i/>
        </w:rPr>
        <w:t>green</w:t>
      </w:r>
      <w:proofErr w:type="spellEnd"/>
      <w:r w:rsidRPr="00031BD2">
        <w:rPr>
          <w:rFonts w:cs="Arial"/>
        </w:rPr>
        <w:t xml:space="preserve"> con un espacio antes y después del </w:t>
      </w:r>
      <w:proofErr w:type="spellStart"/>
      <w:r w:rsidRPr="00031BD2">
        <w:rPr>
          <w:rFonts w:cs="Arial"/>
        </w:rPr>
        <w:t>guión</w:t>
      </w:r>
      <w:proofErr w:type="spellEnd"/>
      <w:r w:rsidRPr="00031BD2">
        <w:rPr>
          <w:rFonts w:cs="Arial"/>
        </w:rPr>
        <w:t xml:space="preserve"> significaría amarillo que tiende al verde, mientras que </w:t>
      </w:r>
      <w:proofErr w:type="spellStart"/>
      <w:r w:rsidRPr="00031BD2">
        <w:rPr>
          <w:rFonts w:cs="Arial"/>
          <w:i/>
        </w:rPr>
        <w:t>yellow</w:t>
      </w:r>
      <w:proofErr w:type="spellEnd"/>
      <w:r w:rsidRPr="00031BD2">
        <w:rPr>
          <w:rFonts w:cs="Arial"/>
          <w:i/>
        </w:rPr>
        <w:t>–</w:t>
      </w:r>
      <w:proofErr w:type="spellStart"/>
      <w:r w:rsidRPr="00031BD2">
        <w:rPr>
          <w:rFonts w:cs="Arial"/>
          <w:i/>
        </w:rPr>
        <w:t>green</w:t>
      </w:r>
      <w:proofErr w:type="spellEnd"/>
      <w:r w:rsidRPr="00031BD2">
        <w:rPr>
          <w:rFonts w:cs="Arial"/>
          <w:i/>
        </w:rPr>
        <w:t xml:space="preserve"> </w:t>
      </w:r>
      <w:r w:rsidRPr="00031BD2">
        <w:rPr>
          <w:rFonts w:cs="Arial"/>
        </w:rPr>
        <w:t>significaría verde amarillento.  Esta diferenciación no puede realizarse en otros idiomas y para evitar confusión en la traducción, no deberán usarse guiones.</w:t>
      </w:r>
    </w:p>
    <w:p w:rsidR="004658D0" w:rsidRPr="00031BD2" w:rsidRDefault="004658D0" w:rsidP="004658D0">
      <w:pPr>
        <w:rPr>
          <w:rFonts w:cs="Arial"/>
        </w:rPr>
      </w:pPr>
    </w:p>
    <w:p w:rsidR="004658D0" w:rsidRPr="00031BD2" w:rsidRDefault="004658D0" w:rsidP="00F8375F">
      <w:pPr>
        <w:pStyle w:val="Heading4"/>
      </w:pPr>
      <w:bookmarkStart w:id="1289" w:name="_Toc64717293"/>
      <w:bookmarkStart w:id="1290" w:name="_Toc258923897"/>
      <w:bookmarkStart w:id="1291" w:name="_Toc399419699"/>
      <w:r w:rsidRPr="00031BD2">
        <w:t>3.</w:t>
      </w:r>
      <w:r w:rsidRPr="00031BD2">
        <w:tab/>
        <w:t>Números</w:t>
      </w:r>
      <w:bookmarkEnd w:id="1289"/>
      <w:bookmarkEnd w:id="1290"/>
      <w:bookmarkEnd w:id="1291"/>
    </w:p>
    <w:p w:rsidR="004658D0" w:rsidRPr="00031BD2" w:rsidRDefault="004658D0" w:rsidP="004658D0">
      <w:pPr>
        <w:rPr>
          <w:rFonts w:cs="Arial"/>
        </w:rPr>
      </w:pPr>
      <w:r w:rsidRPr="00031BD2">
        <w:rPr>
          <w:rFonts w:cs="Arial"/>
        </w:rPr>
        <w:t xml:space="preserve">En general, todos los números deberán indicarse en cifras (1, 2 3, etc.) exceptuado, por ejemplo, en el caso de los niveles de expresión de la tabla de caracteres, en la que se utilizan notas numéricas, p. ej. </w:t>
      </w:r>
    </w:p>
    <w:p w:rsidR="004658D0" w:rsidRPr="00031BD2" w:rsidRDefault="004658D0" w:rsidP="004658D0">
      <w:pPr>
        <w:rPr>
          <w:rFonts w:cs="Arial"/>
          <w:u w:val="single"/>
        </w:rPr>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4658D0" w:rsidRPr="00795631" w:rsidTr="00C77ABF">
        <w:trPr>
          <w:cantSplit/>
          <w:jc w:val="center"/>
        </w:trPr>
        <w:tc>
          <w:tcPr>
            <w:tcW w:w="1843" w:type="dxa"/>
            <w:tcBorders>
              <w:top w:val="nil"/>
              <w:left w:val="nil"/>
              <w:bottom w:val="nil"/>
            </w:tcBorders>
          </w:tcPr>
          <w:p w:rsidR="004658D0" w:rsidRPr="00795631" w:rsidRDefault="004658D0" w:rsidP="00C77ABF">
            <w:pPr>
              <w:pStyle w:val="Normaltb"/>
              <w:rPr>
                <w:rFonts w:cs="Arial"/>
                <w:szCs w:val="16"/>
              </w:rPr>
            </w:pPr>
            <w:proofErr w:type="spellStart"/>
            <w:r w:rsidRPr="00795631">
              <w:rPr>
                <w:rFonts w:cs="Arial"/>
                <w:szCs w:val="16"/>
              </w:rPr>
              <w:t>Leaf</w:t>
            </w:r>
            <w:proofErr w:type="spellEnd"/>
            <w:r w:rsidRPr="00795631">
              <w:rPr>
                <w:rFonts w:cs="Arial"/>
                <w:szCs w:val="16"/>
              </w:rPr>
              <w:t xml:space="preserve">: </w:t>
            </w:r>
            <w:proofErr w:type="spellStart"/>
            <w:r w:rsidRPr="00795631">
              <w:rPr>
                <w:rFonts w:cs="Arial"/>
                <w:szCs w:val="16"/>
              </w:rPr>
              <w:t>predominant</w:t>
            </w:r>
            <w:proofErr w:type="spellEnd"/>
            <w:r w:rsidRPr="00795631">
              <w:rPr>
                <w:rFonts w:cs="Arial"/>
                <w:szCs w:val="16"/>
              </w:rPr>
              <w:t xml:space="preserve"> </w:t>
            </w:r>
            <w:proofErr w:type="spellStart"/>
            <w:r w:rsidRPr="00795631">
              <w:rPr>
                <w:rFonts w:cs="Arial"/>
                <w:szCs w:val="16"/>
              </w:rPr>
              <w:t>number</w:t>
            </w:r>
            <w:proofErr w:type="spellEnd"/>
            <w:r w:rsidRPr="00795631">
              <w:rPr>
                <w:rFonts w:cs="Arial"/>
                <w:szCs w:val="16"/>
              </w:rPr>
              <w:t xml:space="preserve"> of </w:t>
            </w:r>
            <w:proofErr w:type="spellStart"/>
            <w:r w:rsidRPr="00795631">
              <w:rPr>
                <w:rFonts w:cs="Arial"/>
                <w:szCs w:val="16"/>
              </w:rPr>
              <w:t>leaflets</w:t>
            </w:r>
            <w:proofErr w:type="spellEnd"/>
          </w:p>
        </w:tc>
        <w:tc>
          <w:tcPr>
            <w:tcW w:w="1843" w:type="dxa"/>
            <w:tcBorders>
              <w:top w:val="nil"/>
              <w:bottom w:val="nil"/>
            </w:tcBorders>
          </w:tcPr>
          <w:p w:rsidR="004658D0" w:rsidRPr="00795631" w:rsidRDefault="004658D0" w:rsidP="00C77ABF">
            <w:pPr>
              <w:pStyle w:val="Normaltb"/>
              <w:rPr>
                <w:rFonts w:cs="Arial"/>
                <w:szCs w:val="16"/>
              </w:rPr>
            </w:pPr>
            <w:proofErr w:type="spellStart"/>
            <w:r w:rsidRPr="00795631">
              <w:rPr>
                <w:rFonts w:cs="Arial"/>
                <w:szCs w:val="16"/>
              </w:rPr>
              <w:t>Feuilles</w:t>
            </w:r>
            <w:proofErr w:type="spellEnd"/>
            <w:r w:rsidRPr="00795631">
              <w:rPr>
                <w:rFonts w:cs="Arial"/>
                <w:szCs w:val="16"/>
              </w:rPr>
              <w:t xml:space="preserve">: nombre </w:t>
            </w:r>
            <w:proofErr w:type="spellStart"/>
            <w:r w:rsidRPr="00795631">
              <w:rPr>
                <w:rFonts w:cs="Arial"/>
                <w:szCs w:val="16"/>
              </w:rPr>
              <w:t>prédominant</w:t>
            </w:r>
            <w:proofErr w:type="spellEnd"/>
            <w:r w:rsidRPr="00795631">
              <w:rPr>
                <w:rFonts w:cs="Arial"/>
                <w:szCs w:val="16"/>
              </w:rPr>
              <w:t xml:space="preserve"> de </w:t>
            </w:r>
            <w:proofErr w:type="spellStart"/>
            <w:r w:rsidRPr="00795631">
              <w:rPr>
                <w:rFonts w:cs="Arial"/>
                <w:szCs w:val="16"/>
              </w:rPr>
              <w:t>folioles</w:t>
            </w:r>
            <w:proofErr w:type="spellEnd"/>
          </w:p>
        </w:tc>
        <w:tc>
          <w:tcPr>
            <w:tcW w:w="1843" w:type="dxa"/>
            <w:tcBorders>
              <w:top w:val="nil"/>
              <w:bottom w:val="nil"/>
            </w:tcBorders>
          </w:tcPr>
          <w:p w:rsidR="004658D0" w:rsidRPr="00795631" w:rsidRDefault="004658D0" w:rsidP="00C77ABF">
            <w:pPr>
              <w:pStyle w:val="Normaltb"/>
              <w:rPr>
                <w:rFonts w:cs="Arial"/>
                <w:szCs w:val="16"/>
              </w:rPr>
            </w:pPr>
            <w:proofErr w:type="spellStart"/>
            <w:r w:rsidRPr="00795631">
              <w:rPr>
                <w:rFonts w:cs="Arial"/>
                <w:szCs w:val="16"/>
              </w:rPr>
              <w:t>Blatt</w:t>
            </w:r>
            <w:proofErr w:type="spellEnd"/>
            <w:r w:rsidRPr="00795631">
              <w:rPr>
                <w:rFonts w:cs="Arial"/>
                <w:szCs w:val="16"/>
              </w:rPr>
              <w:t xml:space="preserve">: </w:t>
            </w:r>
            <w:proofErr w:type="spellStart"/>
            <w:r w:rsidRPr="00795631">
              <w:rPr>
                <w:rFonts w:cs="Arial"/>
                <w:szCs w:val="16"/>
              </w:rPr>
              <w:t>vorwiegende</w:t>
            </w:r>
            <w:proofErr w:type="spellEnd"/>
            <w:r w:rsidRPr="00795631">
              <w:rPr>
                <w:rFonts w:cs="Arial"/>
                <w:szCs w:val="16"/>
              </w:rPr>
              <w:t xml:space="preserve"> </w:t>
            </w:r>
            <w:proofErr w:type="spellStart"/>
            <w:r w:rsidRPr="00795631">
              <w:rPr>
                <w:rFonts w:cs="Arial"/>
                <w:szCs w:val="16"/>
              </w:rPr>
              <w:t>Anzahl</w:t>
            </w:r>
            <w:proofErr w:type="spellEnd"/>
            <w:r w:rsidRPr="00795631">
              <w:rPr>
                <w:rFonts w:cs="Arial"/>
                <w:szCs w:val="16"/>
              </w:rPr>
              <w:t xml:space="preserve"> </w:t>
            </w:r>
            <w:proofErr w:type="spellStart"/>
            <w:r w:rsidRPr="00795631">
              <w:rPr>
                <w:rFonts w:cs="Arial"/>
                <w:szCs w:val="16"/>
              </w:rPr>
              <w:t>Blattfiedern</w:t>
            </w:r>
            <w:proofErr w:type="spellEnd"/>
          </w:p>
        </w:tc>
        <w:tc>
          <w:tcPr>
            <w:tcW w:w="1843" w:type="dxa"/>
            <w:tcBorders>
              <w:top w:val="nil"/>
              <w:bottom w:val="nil"/>
            </w:tcBorders>
          </w:tcPr>
          <w:p w:rsidR="004658D0" w:rsidRPr="00795631" w:rsidRDefault="004658D0" w:rsidP="00C77ABF">
            <w:pPr>
              <w:pStyle w:val="Normaltb"/>
              <w:rPr>
                <w:rFonts w:cs="Arial"/>
                <w:szCs w:val="16"/>
              </w:rPr>
            </w:pPr>
            <w:r w:rsidRPr="00795631">
              <w:rPr>
                <w:rFonts w:cs="Arial"/>
                <w:szCs w:val="16"/>
              </w:rPr>
              <w:t>Hoja: número predominante de folíolos</w:t>
            </w:r>
          </w:p>
        </w:tc>
        <w:tc>
          <w:tcPr>
            <w:tcW w:w="567" w:type="dxa"/>
            <w:tcBorders>
              <w:top w:val="nil"/>
              <w:bottom w:val="nil"/>
              <w:right w:val="nil"/>
            </w:tcBorders>
          </w:tcPr>
          <w:p w:rsidR="004658D0" w:rsidRPr="00795631" w:rsidRDefault="004658D0" w:rsidP="00C77ABF">
            <w:pPr>
              <w:pStyle w:val="Normaltb"/>
              <w:jc w:val="center"/>
              <w:rPr>
                <w:rFonts w:cs="Arial"/>
                <w:szCs w:val="16"/>
              </w:rPr>
            </w:pPr>
          </w:p>
        </w:tc>
      </w:tr>
      <w:tr w:rsidR="004658D0" w:rsidRPr="00795631" w:rsidTr="00C77ABF">
        <w:trPr>
          <w:cantSplit/>
          <w:jc w:val="center"/>
        </w:trPr>
        <w:tc>
          <w:tcPr>
            <w:tcW w:w="1843" w:type="dxa"/>
            <w:tcBorders>
              <w:top w:val="nil"/>
              <w:left w:val="nil"/>
              <w:bottom w:val="nil"/>
            </w:tcBorders>
          </w:tcPr>
          <w:p w:rsidR="004658D0" w:rsidRPr="00795631" w:rsidRDefault="004658D0" w:rsidP="00C77ABF">
            <w:pPr>
              <w:pStyle w:val="Normalt"/>
              <w:rPr>
                <w:rFonts w:cs="Arial"/>
                <w:szCs w:val="16"/>
              </w:rPr>
            </w:pPr>
            <w:proofErr w:type="spellStart"/>
            <w:r w:rsidRPr="00795631">
              <w:rPr>
                <w:rFonts w:cs="Arial"/>
                <w:szCs w:val="16"/>
              </w:rPr>
              <w:t>three</w:t>
            </w:r>
            <w:proofErr w:type="spellEnd"/>
          </w:p>
        </w:tc>
        <w:tc>
          <w:tcPr>
            <w:tcW w:w="1843" w:type="dxa"/>
            <w:tcBorders>
              <w:top w:val="nil"/>
              <w:bottom w:val="nil"/>
            </w:tcBorders>
          </w:tcPr>
          <w:p w:rsidR="004658D0" w:rsidRPr="00795631" w:rsidRDefault="004658D0" w:rsidP="00C77ABF">
            <w:pPr>
              <w:pStyle w:val="Normalt"/>
              <w:rPr>
                <w:rFonts w:cs="Arial"/>
                <w:szCs w:val="16"/>
              </w:rPr>
            </w:pPr>
            <w:proofErr w:type="spellStart"/>
            <w:r w:rsidRPr="00795631">
              <w:rPr>
                <w:rFonts w:cs="Arial"/>
                <w:szCs w:val="16"/>
              </w:rPr>
              <w:t>trois</w:t>
            </w:r>
            <w:proofErr w:type="spellEnd"/>
          </w:p>
        </w:tc>
        <w:tc>
          <w:tcPr>
            <w:tcW w:w="1843" w:type="dxa"/>
            <w:tcBorders>
              <w:top w:val="nil"/>
              <w:bottom w:val="nil"/>
            </w:tcBorders>
          </w:tcPr>
          <w:p w:rsidR="004658D0" w:rsidRPr="00795631" w:rsidRDefault="004658D0" w:rsidP="00C77ABF">
            <w:pPr>
              <w:pStyle w:val="Normalt"/>
              <w:rPr>
                <w:rFonts w:cs="Arial"/>
                <w:szCs w:val="16"/>
              </w:rPr>
            </w:pPr>
            <w:proofErr w:type="spellStart"/>
            <w:r w:rsidRPr="00795631">
              <w:rPr>
                <w:rFonts w:cs="Arial"/>
                <w:szCs w:val="16"/>
              </w:rPr>
              <w:t>drei</w:t>
            </w:r>
            <w:proofErr w:type="spellEnd"/>
          </w:p>
        </w:tc>
        <w:tc>
          <w:tcPr>
            <w:tcW w:w="1843" w:type="dxa"/>
            <w:tcBorders>
              <w:top w:val="nil"/>
              <w:bottom w:val="nil"/>
            </w:tcBorders>
          </w:tcPr>
          <w:p w:rsidR="004658D0" w:rsidRPr="00795631" w:rsidRDefault="004658D0" w:rsidP="00C77ABF">
            <w:pPr>
              <w:pStyle w:val="Normalt"/>
              <w:rPr>
                <w:rFonts w:cs="Arial"/>
                <w:szCs w:val="16"/>
              </w:rPr>
            </w:pPr>
            <w:r w:rsidRPr="00795631">
              <w:rPr>
                <w:rFonts w:cs="Arial"/>
                <w:szCs w:val="16"/>
              </w:rPr>
              <w:t>tres</w:t>
            </w:r>
          </w:p>
        </w:tc>
        <w:tc>
          <w:tcPr>
            <w:tcW w:w="567" w:type="dxa"/>
            <w:tcBorders>
              <w:top w:val="nil"/>
              <w:bottom w:val="nil"/>
              <w:right w:val="nil"/>
            </w:tcBorders>
          </w:tcPr>
          <w:p w:rsidR="004658D0" w:rsidRPr="00795631" w:rsidRDefault="004658D0" w:rsidP="00C77ABF">
            <w:pPr>
              <w:pStyle w:val="Normalt"/>
              <w:jc w:val="center"/>
              <w:rPr>
                <w:rFonts w:cs="Arial"/>
                <w:szCs w:val="16"/>
              </w:rPr>
            </w:pPr>
            <w:r w:rsidRPr="00795631">
              <w:rPr>
                <w:rFonts w:cs="Arial"/>
                <w:szCs w:val="16"/>
              </w:rPr>
              <w:t>1</w:t>
            </w:r>
          </w:p>
        </w:tc>
      </w:tr>
      <w:tr w:rsidR="004658D0" w:rsidRPr="00795631" w:rsidTr="00C77ABF">
        <w:trPr>
          <w:cantSplit/>
          <w:jc w:val="center"/>
        </w:trPr>
        <w:tc>
          <w:tcPr>
            <w:tcW w:w="1843" w:type="dxa"/>
            <w:tcBorders>
              <w:top w:val="nil"/>
              <w:left w:val="nil"/>
              <w:bottom w:val="nil"/>
            </w:tcBorders>
          </w:tcPr>
          <w:p w:rsidR="004658D0" w:rsidRPr="00795631" w:rsidRDefault="004658D0" w:rsidP="00C77ABF">
            <w:pPr>
              <w:pStyle w:val="Normalt"/>
              <w:rPr>
                <w:rFonts w:cs="Arial"/>
                <w:szCs w:val="16"/>
              </w:rPr>
            </w:pPr>
            <w:proofErr w:type="spellStart"/>
            <w:r w:rsidRPr="00795631">
              <w:rPr>
                <w:rFonts w:cs="Arial"/>
                <w:szCs w:val="16"/>
              </w:rPr>
              <w:t>five</w:t>
            </w:r>
            <w:proofErr w:type="spellEnd"/>
          </w:p>
        </w:tc>
        <w:tc>
          <w:tcPr>
            <w:tcW w:w="1843" w:type="dxa"/>
            <w:tcBorders>
              <w:top w:val="nil"/>
              <w:bottom w:val="nil"/>
            </w:tcBorders>
          </w:tcPr>
          <w:p w:rsidR="004658D0" w:rsidRPr="00795631" w:rsidRDefault="004658D0" w:rsidP="00C77ABF">
            <w:pPr>
              <w:pStyle w:val="Normalt"/>
              <w:rPr>
                <w:rFonts w:cs="Arial"/>
                <w:szCs w:val="16"/>
              </w:rPr>
            </w:pPr>
            <w:proofErr w:type="spellStart"/>
            <w:r w:rsidRPr="00795631">
              <w:rPr>
                <w:rFonts w:cs="Arial"/>
                <w:szCs w:val="16"/>
              </w:rPr>
              <w:t>cinq</w:t>
            </w:r>
            <w:proofErr w:type="spellEnd"/>
          </w:p>
        </w:tc>
        <w:tc>
          <w:tcPr>
            <w:tcW w:w="1843" w:type="dxa"/>
            <w:tcBorders>
              <w:top w:val="nil"/>
              <w:bottom w:val="nil"/>
            </w:tcBorders>
          </w:tcPr>
          <w:p w:rsidR="004658D0" w:rsidRPr="00795631" w:rsidRDefault="004658D0" w:rsidP="00C77ABF">
            <w:pPr>
              <w:pStyle w:val="Normalt"/>
              <w:rPr>
                <w:rFonts w:cs="Arial"/>
                <w:szCs w:val="16"/>
              </w:rPr>
            </w:pPr>
            <w:proofErr w:type="spellStart"/>
            <w:r w:rsidRPr="00795631">
              <w:rPr>
                <w:rFonts w:cs="Arial"/>
                <w:szCs w:val="16"/>
              </w:rPr>
              <w:t>fünf</w:t>
            </w:r>
            <w:proofErr w:type="spellEnd"/>
          </w:p>
        </w:tc>
        <w:tc>
          <w:tcPr>
            <w:tcW w:w="1843" w:type="dxa"/>
            <w:tcBorders>
              <w:top w:val="nil"/>
              <w:bottom w:val="nil"/>
            </w:tcBorders>
          </w:tcPr>
          <w:p w:rsidR="004658D0" w:rsidRPr="00795631" w:rsidRDefault="004658D0" w:rsidP="00C77ABF">
            <w:pPr>
              <w:pStyle w:val="Normalt"/>
              <w:rPr>
                <w:rFonts w:cs="Arial"/>
                <w:szCs w:val="16"/>
              </w:rPr>
            </w:pPr>
            <w:r w:rsidRPr="00795631">
              <w:rPr>
                <w:rFonts w:cs="Arial"/>
                <w:szCs w:val="16"/>
              </w:rPr>
              <w:t>cinco</w:t>
            </w:r>
          </w:p>
        </w:tc>
        <w:tc>
          <w:tcPr>
            <w:tcW w:w="567" w:type="dxa"/>
            <w:tcBorders>
              <w:top w:val="nil"/>
              <w:bottom w:val="nil"/>
              <w:right w:val="nil"/>
            </w:tcBorders>
          </w:tcPr>
          <w:p w:rsidR="004658D0" w:rsidRPr="00795631" w:rsidRDefault="004658D0" w:rsidP="00C77ABF">
            <w:pPr>
              <w:pStyle w:val="Normalt"/>
              <w:jc w:val="center"/>
              <w:rPr>
                <w:rFonts w:cs="Arial"/>
                <w:szCs w:val="16"/>
              </w:rPr>
            </w:pPr>
            <w:r w:rsidRPr="00795631">
              <w:rPr>
                <w:rFonts w:cs="Arial"/>
                <w:szCs w:val="16"/>
              </w:rPr>
              <w:t>2</w:t>
            </w:r>
          </w:p>
        </w:tc>
      </w:tr>
      <w:tr w:rsidR="004658D0" w:rsidRPr="00795631" w:rsidTr="00C77ABF">
        <w:trPr>
          <w:cantSplit/>
          <w:jc w:val="center"/>
        </w:trPr>
        <w:tc>
          <w:tcPr>
            <w:tcW w:w="1843" w:type="dxa"/>
            <w:tcBorders>
              <w:top w:val="nil"/>
              <w:left w:val="nil"/>
              <w:bottom w:val="nil"/>
            </w:tcBorders>
          </w:tcPr>
          <w:p w:rsidR="004658D0" w:rsidRPr="00795631" w:rsidRDefault="004658D0" w:rsidP="00C77ABF">
            <w:pPr>
              <w:pStyle w:val="Normalt"/>
              <w:rPr>
                <w:rFonts w:cs="Arial"/>
                <w:szCs w:val="16"/>
              </w:rPr>
            </w:pPr>
            <w:proofErr w:type="spellStart"/>
            <w:r w:rsidRPr="00795631">
              <w:rPr>
                <w:rFonts w:cs="Arial"/>
                <w:szCs w:val="16"/>
              </w:rPr>
              <w:t>seven</w:t>
            </w:r>
            <w:proofErr w:type="spellEnd"/>
          </w:p>
        </w:tc>
        <w:tc>
          <w:tcPr>
            <w:tcW w:w="1843" w:type="dxa"/>
            <w:tcBorders>
              <w:top w:val="nil"/>
              <w:bottom w:val="nil"/>
            </w:tcBorders>
          </w:tcPr>
          <w:p w:rsidR="004658D0" w:rsidRPr="00795631" w:rsidRDefault="004658D0" w:rsidP="00C77ABF">
            <w:pPr>
              <w:pStyle w:val="Normalt"/>
              <w:rPr>
                <w:rFonts w:cs="Arial"/>
                <w:szCs w:val="16"/>
              </w:rPr>
            </w:pPr>
            <w:r w:rsidRPr="00795631">
              <w:rPr>
                <w:rFonts w:cs="Arial"/>
                <w:szCs w:val="16"/>
              </w:rPr>
              <w:t>sept</w:t>
            </w:r>
          </w:p>
        </w:tc>
        <w:tc>
          <w:tcPr>
            <w:tcW w:w="1843" w:type="dxa"/>
            <w:tcBorders>
              <w:top w:val="nil"/>
              <w:bottom w:val="nil"/>
            </w:tcBorders>
          </w:tcPr>
          <w:p w:rsidR="004658D0" w:rsidRPr="00795631" w:rsidRDefault="004658D0" w:rsidP="00C77ABF">
            <w:pPr>
              <w:pStyle w:val="Normalt"/>
              <w:rPr>
                <w:rFonts w:cs="Arial"/>
                <w:szCs w:val="16"/>
              </w:rPr>
            </w:pPr>
            <w:proofErr w:type="spellStart"/>
            <w:r w:rsidRPr="00795631">
              <w:rPr>
                <w:rFonts w:cs="Arial"/>
                <w:szCs w:val="16"/>
              </w:rPr>
              <w:t>sieben</w:t>
            </w:r>
            <w:proofErr w:type="spellEnd"/>
          </w:p>
        </w:tc>
        <w:tc>
          <w:tcPr>
            <w:tcW w:w="1843" w:type="dxa"/>
            <w:tcBorders>
              <w:top w:val="nil"/>
              <w:bottom w:val="nil"/>
            </w:tcBorders>
          </w:tcPr>
          <w:p w:rsidR="004658D0" w:rsidRPr="00795631" w:rsidRDefault="004658D0" w:rsidP="00C77ABF">
            <w:pPr>
              <w:pStyle w:val="Normalt"/>
              <w:rPr>
                <w:rFonts w:cs="Arial"/>
                <w:szCs w:val="16"/>
              </w:rPr>
            </w:pPr>
            <w:r w:rsidRPr="00795631">
              <w:rPr>
                <w:rFonts w:cs="Arial"/>
                <w:szCs w:val="16"/>
              </w:rPr>
              <w:t>siete</w:t>
            </w:r>
          </w:p>
        </w:tc>
        <w:tc>
          <w:tcPr>
            <w:tcW w:w="567" w:type="dxa"/>
            <w:tcBorders>
              <w:top w:val="nil"/>
              <w:bottom w:val="nil"/>
              <w:right w:val="nil"/>
            </w:tcBorders>
          </w:tcPr>
          <w:p w:rsidR="004658D0" w:rsidRPr="00795631" w:rsidRDefault="004658D0" w:rsidP="00C77ABF">
            <w:pPr>
              <w:pStyle w:val="Normalt"/>
              <w:jc w:val="center"/>
              <w:rPr>
                <w:rFonts w:cs="Arial"/>
                <w:szCs w:val="16"/>
              </w:rPr>
            </w:pPr>
            <w:r w:rsidRPr="00795631">
              <w:rPr>
                <w:rFonts w:cs="Arial"/>
                <w:szCs w:val="16"/>
              </w:rPr>
              <w:t>3</w:t>
            </w:r>
          </w:p>
        </w:tc>
      </w:tr>
    </w:tbl>
    <w:p w:rsidR="004658D0" w:rsidRPr="00031BD2" w:rsidRDefault="004658D0" w:rsidP="004658D0">
      <w:pPr>
        <w:rPr>
          <w:rFonts w:cs="Arial"/>
        </w:rPr>
      </w:pPr>
    </w:p>
    <w:p w:rsidR="004658D0" w:rsidRPr="00031BD2" w:rsidRDefault="004658D0" w:rsidP="00F8375F">
      <w:pPr>
        <w:pStyle w:val="Heading4"/>
      </w:pPr>
      <w:bookmarkStart w:id="1292" w:name="_Toc64717294"/>
      <w:bookmarkStart w:id="1293" w:name="_Toc258923898"/>
      <w:bookmarkStart w:id="1294" w:name="_Toc399419700"/>
      <w:r w:rsidRPr="00031BD2">
        <w:t>4.</w:t>
      </w:r>
      <w:r w:rsidRPr="00031BD2">
        <w:tab/>
        <w:t>Cifras y gamas</w:t>
      </w:r>
      <w:bookmarkEnd w:id="1292"/>
      <w:bookmarkEnd w:id="1293"/>
      <w:bookmarkEnd w:id="1294"/>
    </w:p>
    <w:p w:rsidR="004658D0" w:rsidRPr="00031BD2" w:rsidRDefault="004658D0" w:rsidP="004658D0">
      <w:pPr>
        <w:rPr>
          <w:rFonts w:cs="Arial"/>
        </w:rPr>
      </w:pPr>
      <w:r w:rsidRPr="00031BD2">
        <w:rPr>
          <w:rFonts w:cs="Arial"/>
        </w:rPr>
        <w:t xml:space="preserve">La designación de niveles deberá tener en cuenta cómo figurará la designación de la descripción de </w:t>
      </w:r>
      <w:smartTag w:uri="urn:schemas-microsoft-com:office:smarttags" w:element="PersonName">
        <w:smartTagPr>
          <w:attr w:name="ProductID" w:val="la variedad.  As￭"/>
        </w:smartTagPr>
        <w:r w:rsidRPr="00031BD2">
          <w:rPr>
            <w:rFonts w:cs="Arial"/>
          </w:rPr>
          <w:t>la variedad.  Así</w:t>
        </w:r>
      </w:smartTag>
      <w:r w:rsidRPr="00031BD2">
        <w:rPr>
          <w:rFonts w:cs="Arial"/>
        </w:rPr>
        <w:t xml:space="preserve"> pues, no corresponderá utilizar niveles tales como “del 10 al 15%” o “de 20 a 25 g.” sino antes bien, por ejemplo, bajo/medio/alto.  Cuando esas cifras se utilizan para ilustrar los niveles, deberán figurar en el Capítulo 8 de las directrices de examen (Explicaciones de la tabla de caracteres).</w:t>
      </w:r>
    </w:p>
    <w:p w:rsidR="004658D0" w:rsidRPr="00031BD2" w:rsidRDefault="004658D0" w:rsidP="004658D0">
      <w:pPr>
        <w:rPr>
          <w:rFonts w:cs="Arial"/>
        </w:rPr>
      </w:pPr>
    </w:p>
    <w:p w:rsidR="004658D0" w:rsidRPr="00031BD2" w:rsidRDefault="004658D0" w:rsidP="004658D0">
      <w:pPr>
        <w:rPr>
          <w:rFonts w:cs="Arial"/>
        </w:rPr>
      </w:pPr>
    </w:p>
    <w:p w:rsidR="004658D0" w:rsidRPr="00795631" w:rsidRDefault="004658D0" w:rsidP="00795631">
      <w:pPr>
        <w:pStyle w:val="Heading3"/>
      </w:pPr>
      <w:bookmarkStart w:id="1295" w:name="_Toc64717295"/>
      <w:bookmarkStart w:id="1296" w:name="_Toc258923899"/>
      <w:bookmarkStart w:id="1297" w:name="_Toc399419701"/>
      <w:r w:rsidRPr="00031BD2">
        <w:rPr>
          <w:lang w:val="es-ES_tradnl"/>
        </w:rPr>
        <w:t>GN 20</w:t>
      </w:r>
      <w:r w:rsidRPr="00031BD2">
        <w:rPr>
          <w:lang w:val="es-ES_tradnl"/>
        </w:rPr>
        <w:tab/>
        <w:t>(Plantilla de los documentos TG:  Capítulo 7:  columna 3) – Presentación de los caracteres:  niveles de expresión de conformidad con el tipo de expresión de un carácter</w:t>
      </w:r>
      <w:bookmarkEnd w:id="1295"/>
      <w:bookmarkEnd w:id="1296"/>
      <w:bookmarkEnd w:id="1297"/>
    </w:p>
    <w:p w:rsidR="004658D0" w:rsidRPr="00031BD2" w:rsidRDefault="004658D0" w:rsidP="00F8375F">
      <w:pPr>
        <w:pStyle w:val="Heading4"/>
      </w:pPr>
      <w:bookmarkStart w:id="1298" w:name="_Toc64717296"/>
      <w:bookmarkStart w:id="1299" w:name="_Toc258923900"/>
      <w:bookmarkStart w:id="1300" w:name="_Toc399419702"/>
      <w:r w:rsidRPr="00031BD2">
        <w:t>1.</w:t>
      </w:r>
      <w:r w:rsidRPr="00031BD2">
        <w:tab/>
        <w:t>Introducción</w:t>
      </w:r>
      <w:bookmarkEnd w:id="1298"/>
      <w:bookmarkEnd w:id="1299"/>
      <w:bookmarkEnd w:id="1300"/>
    </w:p>
    <w:p w:rsidR="004658D0" w:rsidRPr="00031BD2" w:rsidRDefault="004658D0" w:rsidP="00795631">
      <w:pPr>
        <w:rPr>
          <w:i/>
        </w:rPr>
      </w:pPr>
      <w:r w:rsidRPr="00031BD2">
        <w:t>1.1</w:t>
      </w:r>
      <w:r w:rsidRPr="00031BD2">
        <w:rPr>
          <w:i/>
        </w:rPr>
        <w:tab/>
      </w:r>
      <w:r w:rsidRPr="00031BD2">
        <w:t xml:space="preserve">En </w:t>
      </w:r>
      <w:smartTag w:uri="urn:schemas-microsoft-com:office:smarttags" w:element="PersonName">
        <w:smartTagPr>
          <w:attr w:name="ProductID" w:val="la Introducci￳n General"/>
        </w:smartTagPr>
        <w:r w:rsidRPr="00031BD2">
          <w:t>la Introducción General</w:t>
        </w:r>
      </w:smartTag>
      <w:r w:rsidRPr="00031BD2">
        <w:t xml:space="preserve"> (Capítulo 4, sección 4.3) se afirma que “[c]</w:t>
      </w:r>
      <w:proofErr w:type="spellStart"/>
      <w:r w:rsidRPr="00031BD2">
        <w:t>on</w:t>
      </w:r>
      <w:proofErr w:type="spellEnd"/>
      <w:r w:rsidRPr="00031BD2">
        <w:t xml:space="preserve"> el fin de poder examinar las variedades y establecer su descripción en las directrices de examen, se divide la gama de expresiones de cada carácter en una serie de niveles, a los fines de la descripción, y se atribuye una “Nota” numérica a la redacción de cada nivel.  El tipo de expresión del carácter influye en la división en niveles de expresión […]”  En la Introducción General se establece que existen tres tipos básicos de expresión de los caracteres, a saber, caracteres cualitativos, cuantitativos y pseudocualitativos.  En esta sección se ofrecen orientaciones para clasificar los caracteres de acuerdo con su tipo de expresión, a saber, cualitativo, cuantitativo y pseudocualitativo.  Que la expresión de un carácter sea cualitativa, cuantitativa o </w:t>
      </w:r>
      <w:proofErr w:type="spellStart"/>
      <w:r w:rsidRPr="00031BD2">
        <w:t>pseudocualitativa</w:t>
      </w:r>
      <w:proofErr w:type="spellEnd"/>
      <w:r w:rsidRPr="00031BD2">
        <w:t xml:space="preserve"> dependerá del control genético del carácter.</w:t>
      </w:r>
    </w:p>
    <w:p w:rsidR="004658D0" w:rsidRPr="00031BD2" w:rsidRDefault="004658D0" w:rsidP="00795631"/>
    <w:p w:rsidR="004658D0" w:rsidRPr="00031BD2" w:rsidRDefault="004658D0" w:rsidP="00795631">
      <w:r w:rsidRPr="00031BD2">
        <w:t>1.2</w:t>
      </w:r>
      <w:r w:rsidRPr="00031BD2">
        <w:tab/>
        <w:t>Al decidir qué caracteres con sus niveles de expresión se utilizarán para el examen de las variedades vegetales, debe observarse en primer lugar la gama de expresión que presentan las variedades, tomar nota del texto más adecuado, comparar el texto con ejemplos recogidos para los distintos tipos de expresión y decidir luego si el texto resulta apropiado o si debería optarse por un texto diferente.  Durante ese proceso deberá garantizarse que el texto pueda aplicarse a la situación propia de los determinados grupos de plantas de que se trate.  No obstante, es útil contar con algunos principios armonizados para garantizar que los caracteres similares se abordan de manera similar.</w:t>
      </w:r>
    </w:p>
    <w:p w:rsidR="004658D0" w:rsidRPr="00031BD2" w:rsidRDefault="004658D0" w:rsidP="00795631"/>
    <w:p w:rsidR="004658D0" w:rsidRPr="00031BD2" w:rsidRDefault="004658D0" w:rsidP="00795631">
      <w:r w:rsidRPr="00031BD2">
        <w:t>1.3</w:t>
      </w:r>
      <w:r w:rsidRPr="00031BD2">
        <w:tab/>
        <w:t>En el resto del capítulo se explican los distintos tipos de expresión de los caracteres y el modo de presentarlos en la tabla de caracteres.</w:t>
      </w:r>
    </w:p>
    <w:p w:rsidR="004658D0" w:rsidRPr="00031BD2" w:rsidRDefault="004658D0" w:rsidP="00795631"/>
    <w:p w:rsidR="004658D0" w:rsidRPr="00031BD2" w:rsidRDefault="004658D0" w:rsidP="00F8375F">
      <w:pPr>
        <w:pStyle w:val="Heading4"/>
      </w:pPr>
      <w:bookmarkStart w:id="1301" w:name="_Toc32997978"/>
      <w:bookmarkStart w:id="1302" w:name="_Toc33528726"/>
      <w:bookmarkStart w:id="1303" w:name="_Toc33591375"/>
      <w:bookmarkStart w:id="1304" w:name="_Toc33601502"/>
      <w:bookmarkStart w:id="1305" w:name="_Toc64717297"/>
      <w:bookmarkStart w:id="1306" w:name="_Toc258923901"/>
      <w:bookmarkStart w:id="1307" w:name="_Toc399419703"/>
      <w:r w:rsidRPr="00031BD2">
        <w:t>2.</w:t>
      </w:r>
      <w:r w:rsidRPr="00031BD2">
        <w:tab/>
        <w:t>Caracteres cualitativos</w:t>
      </w:r>
      <w:bookmarkEnd w:id="1301"/>
      <w:bookmarkEnd w:id="1302"/>
      <w:bookmarkEnd w:id="1303"/>
      <w:bookmarkEnd w:id="1304"/>
      <w:bookmarkEnd w:id="1305"/>
      <w:bookmarkEnd w:id="1306"/>
      <w:bookmarkEnd w:id="1307"/>
    </w:p>
    <w:p w:rsidR="004658D0" w:rsidRPr="00031BD2" w:rsidRDefault="004658D0" w:rsidP="004658D0">
      <w:pPr>
        <w:pStyle w:val="Heading5"/>
      </w:pPr>
      <w:bookmarkStart w:id="1308" w:name="_Toc32997979"/>
      <w:bookmarkStart w:id="1309" w:name="_Toc33528727"/>
      <w:bookmarkStart w:id="1310" w:name="_Toc33591376"/>
      <w:bookmarkStart w:id="1311" w:name="_Toc33601503"/>
      <w:bookmarkStart w:id="1312" w:name="_Toc64717298"/>
      <w:bookmarkStart w:id="1313" w:name="_Toc258923902"/>
      <w:bookmarkStart w:id="1314" w:name="_Toc399419704"/>
      <w:r w:rsidRPr="00031BD2">
        <w:t>2.1</w:t>
      </w:r>
      <w:r w:rsidRPr="00031BD2">
        <w:tab/>
        <w:t>Explicación</w:t>
      </w:r>
      <w:bookmarkEnd w:id="1308"/>
      <w:bookmarkEnd w:id="1309"/>
      <w:bookmarkEnd w:id="1310"/>
      <w:bookmarkEnd w:id="1311"/>
      <w:bookmarkEnd w:id="1312"/>
      <w:bookmarkEnd w:id="1313"/>
      <w:bookmarkEnd w:id="1314"/>
    </w:p>
    <w:p w:rsidR="004658D0" w:rsidRPr="00031BD2" w:rsidRDefault="004658D0" w:rsidP="004658D0">
      <w:pPr>
        <w:rPr>
          <w:rFonts w:cs="Arial"/>
        </w:rPr>
      </w:pPr>
      <w:r w:rsidRPr="00031BD2">
        <w:rPr>
          <w:rFonts w:cs="Arial"/>
        </w:rPr>
        <w:t xml:space="preserve">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se afirma que “[l]os caracteres cualitativos son los que se expresan en niveles discontinuos (por ejemplo, el sexo de la planta:  dioico femenino (1), dioico masculino (2), monoico unisexual (3), monoico hermafrodita (4)).  Estos niveles de expresión se explican por sí mismos y tienen un significado independiente.  Todos los niveles son necesarios para describir la gama completa del carácter, y toda forma de expresión puede describirse mediante un único nivel.  El orden de los niveles no es importante.  Por regla general, el medio ambiente no influye sobre los caracteres”.</w:t>
      </w:r>
    </w:p>
    <w:p w:rsidR="004658D0" w:rsidRPr="00031BD2" w:rsidRDefault="004658D0" w:rsidP="004658D0">
      <w:pPr>
        <w:tabs>
          <w:tab w:val="left" w:pos="993"/>
        </w:tabs>
        <w:rPr>
          <w:rFonts w:cs="Arial"/>
        </w:rPr>
      </w:pPr>
    </w:p>
    <w:p w:rsidR="004658D0" w:rsidRPr="00031BD2" w:rsidRDefault="004658D0" w:rsidP="004658D0">
      <w:pPr>
        <w:pStyle w:val="Heading5"/>
      </w:pPr>
      <w:bookmarkStart w:id="1315" w:name="_Toc32997980"/>
      <w:bookmarkStart w:id="1316" w:name="_Toc33528728"/>
      <w:bookmarkStart w:id="1317" w:name="_Toc33591377"/>
      <w:bookmarkStart w:id="1318" w:name="_Toc33601504"/>
      <w:bookmarkStart w:id="1319" w:name="_Toc64717299"/>
      <w:bookmarkStart w:id="1320" w:name="_Toc258923903"/>
      <w:bookmarkStart w:id="1321" w:name="_Toc399419705"/>
      <w:r w:rsidRPr="00031BD2">
        <w:t>2.2</w:t>
      </w:r>
      <w:r w:rsidRPr="00031BD2">
        <w:tab/>
        <w:t>Cómo dividir los caracteres cualitativos</w:t>
      </w:r>
      <w:bookmarkEnd w:id="1315"/>
      <w:bookmarkEnd w:id="1316"/>
      <w:bookmarkEnd w:id="1317"/>
      <w:bookmarkEnd w:id="1318"/>
      <w:bookmarkEnd w:id="1319"/>
      <w:bookmarkEnd w:id="1320"/>
      <w:bookmarkEnd w:id="1321"/>
    </w:p>
    <w:p w:rsidR="004658D0" w:rsidRPr="00031BD2" w:rsidRDefault="004658D0" w:rsidP="00795631">
      <w:r w:rsidRPr="00031BD2">
        <w:t>2.2.1</w:t>
      </w:r>
      <w:r w:rsidRPr="00031BD2">
        <w:tab/>
        <w:t xml:space="preserve">En </w:t>
      </w:r>
      <w:smartTag w:uri="urn:schemas-microsoft-com:office:smarttags" w:element="PersonName">
        <w:smartTagPr>
          <w:attr w:name="ProductID" w:val="la Introducci￳n General"/>
        </w:smartTagPr>
        <w:r w:rsidRPr="00031BD2">
          <w:t>la Introducción General</w:t>
        </w:r>
      </w:smartTag>
      <w:r w:rsidRPr="00031BD2">
        <w:t xml:space="preserve"> se afirma (Capítulo 5, sección 5.3.3.2.1) que “[e]n los caracteres cualitativos, la diferencia entre dos variedades podrá considerarse clara si uno o más caracteres tienen expresiones que corresponden a dos niveles distintos en las directrices de examen.  No se considerará que las variedades son distintas en relación con un carácter cualitativo en caso de que tengan el mismo nivel de expresión”.  Esas orientaciones para la distinción son distintas del enfoque relativo a los caracteres cuantitativos y pseudocualitativos y, por consiguiente, es fundamental identificar correctamente los caracteres cualitativos a los fines del examen de la distinción.</w:t>
      </w:r>
    </w:p>
    <w:p w:rsidR="004658D0" w:rsidRPr="00031BD2" w:rsidRDefault="004658D0" w:rsidP="004658D0">
      <w:pPr>
        <w:rPr>
          <w:rFonts w:cs="Arial"/>
        </w:rPr>
      </w:pPr>
    </w:p>
    <w:p w:rsidR="004658D0" w:rsidRPr="00031BD2" w:rsidRDefault="004658D0" w:rsidP="00795631">
      <w:r w:rsidRPr="00031BD2">
        <w:t>2.2.2</w:t>
      </w:r>
      <w:r w:rsidRPr="00031BD2">
        <w:tab/>
        <w:t>Tal como se explica en la sección 1.1, el hecho de que un carácter sea cualitativo, cuantitativo o pseudocualitativo dependerá del control genético del carácter.</w:t>
      </w:r>
    </w:p>
    <w:p w:rsidR="004658D0" w:rsidRPr="00031BD2" w:rsidRDefault="004658D0" w:rsidP="00795631"/>
    <w:p w:rsidR="004658D0" w:rsidRPr="00031BD2" w:rsidRDefault="004658D0" w:rsidP="00795631">
      <w:r w:rsidRPr="00031BD2">
        <w:t>2.2.3</w:t>
      </w:r>
      <w:r w:rsidRPr="00031BD2">
        <w:tab/>
        <w:t>La relativa claridad de las pautas sobre la distinción para los caracteres cualitativos supone que sea útil identificar todos los caracteres cualitativos, incluso cuando éstos estén contenidos en una gama más amplia de expresión.  Por ejemplo, en los casos en los que existe una separación discontinua entre la ausencia total y los distintos grados de presencia, el carácter deberá dividirse en un carácter cualitativo con los niveles “ausente (1)” y “presente (9)” y un carácter cuantitativo con las notas adecuadas para los grados de presencia (véase el Capítulo 3).  En dichos casos es muy importante que el nivel “ausente” tenga una separación discontinua del nivel “débil”, o muy débil, y que esa separación no quede oculta en razón de los efectos medioambientales, con el fin de evitar decisiones incorrectas en relación con la distinción.</w:t>
      </w:r>
    </w:p>
    <w:p w:rsidR="004658D0" w:rsidRPr="00031BD2" w:rsidRDefault="004658D0" w:rsidP="00795631"/>
    <w:p w:rsidR="004658D0" w:rsidRPr="00031BD2" w:rsidRDefault="004658D0" w:rsidP="00795631">
      <w:r w:rsidRPr="00031BD2">
        <w:t>2.2.4</w:t>
      </w:r>
      <w:r w:rsidRPr="00031BD2">
        <w:tab/>
        <w:t>En el caso de caracteres pseudocualitativos se podrá asimismo dividir el carácter en un carácter cualitativo y un carácter cuantitativo o pseudocualitativo.  Por ejemplo, el carácter pseudocualitativo “color”:  amarillo claro (1);  amarillo medio (2);  amarillo oscuro (3)”;  verde (4);  rosa claro (5);  rosa medio (6);  rosa oscuro (7), puede dividirse en los siguientes caracteres:</w:t>
      </w:r>
    </w:p>
    <w:p w:rsidR="004658D0" w:rsidRPr="00031BD2" w:rsidRDefault="004658D0" w:rsidP="00795631"/>
    <w:p w:rsidR="004658D0" w:rsidRPr="00031BD2" w:rsidRDefault="004658D0" w:rsidP="00EF21D1">
      <w:pPr>
        <w:spacing w:after="120"/>
        <w:rPr>
          <w:rFonts w:cs="Arial"/>
          <w:i/>
        </w:rPr>
      </w:pPr>
      <w:r w:rsidRPr="00031BD2">
        <w:rPr>
          <w:rFonts w:cs="Arial"/>
          <w:i/>
        </w:rPr>
        <w:tab/>
        <w:t>Carácter cualitativo</w:t>
      </w:r>
    </w:p>
    <w:p w:rsidR="004658D0" w:rsidRPr="00031BD2" w:rsidRDefault="004658D0" w:rsidP="00795631">
      <w:pPr>
        <w:tabs>
          <w:tab w:val="left" w:pos="1701"/>
        </w:tabs>
        <w:ind w:left="851"/>
        <w:rPr>
          <w:rFonts w:cs="Arial"/>
        </w:rPr>
      </w:pPr>
      <w:r w:rsidRPr="00031BD2">
        <w:rPr>
          <w:rFonts w:cs="Arial"/>
        </w:rPr>
        <w:t>1.</w:t>
      </w:r>
      <w:r w:rsidRPr="00031BD2">
        <w:rPr>
          <w:rFonts w:cs="Arial"/>
        </w:rPr>
        <w:tab/>
        <w:t>Color:</w:t>
      </w:r>
    </w:p>
    <w:p w:rsidR="004658D0" w:rsidRPr="00031BD2" w:rsidRDefault="004658D0" w:rsidP="00795631">
      <w:pPr>
        <w:tabs>
          <w:tab w:val="left" w:pos="-1985"/>
          <w:tab w:val="left" w:pos="-1843"/>
          <w:tab w:val="left" w:pos="1701"/>
        </w:tabs>
        <w:ind w:left="851"/>
        <w:rPr>
          <w:rFonts w:cs="Arial"/>
        </w:rPr>
      </w:pPr>
      <w:r w:rsidRPr="00031BD2">
        <w:rPr>
          <w:rFonts w:cs="Arial"/>
        </w:rPr>
        <w:tab/>
        <w:t>amarillo (1); verde (2);  rosa (3)</w:t>
      </w:r>
    </w:p>
    <w:p w:rsidR="004658D0" w:rsidRPr="00031BD2" w:rsidRDefault="004658D0" w:rsidP="00795631">
      <w:pPr>
        <w:tabs>
          <w:tab w:val="left" w:pos="1276"/>
          <w:tab w:val="left" w:pos="4395"/>
        </w:tabs>
        <w:ind w:left="851"/>
        <w:rPr>
          <w:rFonts w:cs="Arial"/>
        </w:rPr>
      </w:pPr>
    </w:p>
    <w:p w:rsidR="004658D0" w:rsidRPr="00031BD2" w:rsidRDefault="004021E6" w:rsidP="00EF21D1">
      <w:pPr>
        <w:spacing w:after="120"/>
        <w:rPr>
          <w:rFonts w:cs="Arial"/>
          <w:i/>
        </w:rPr>
      </w:pPr>
      <w:r>
        <w:rPr>
          <w:rFonts w:cs="Arial"/>
          <w:i/>
        </w:rPr>
        <w:tab/>
      </w:r>
      <w:r w:rsidR="004658D0" w:rsidRPr="00031BD2">
        <w:rPr>
          <w:rFonts w:cs="Arial"/>
          <w:i/>
        </w:rPr>
        <w:t xml:space="preserve">Carácter cuantitativo </w:t>
      </w:r>
    </w:p>
    <w:p w:rsidR="004658D0" w:rsidRPr="00031BD2" w:rsidRDefault="004658D0" w:rsidP="00795631">
      <w:pPr>
        <w:tabs>
          <w:tab w:val="left" w:pos="1701"/>
          <w:tab w:val="left" w:pos="4395"/>
        </w:tabs>
        <w:ind w:left="851"/>
        <w:rPr>
          <w:rFonts w:cs="Arial"/>
        </w:rPr>
      </w:pPr>
      <w:r w:rsidRPr="00031BD2">
        <w:rPr>
          <w:rFonts w:cs="Arial"/>
        </w:rPr>
        <w:t>2.</w:t>
      </w:r>
      <w:r w:rsidRPr="00031BD2">
        <w:rPr>
          <w:rFonts w:cs="Arial"/>
        </w:rPr>
        <w:tab/>
      </w:r>
      <w:r w:rsidRPr="00031BD2">
        <w:rPr>
          <w:rFonts w:cs="Arial"/>
          <w:u w:val="single"/>
        </w:rPr>
        <w:t>Sólo para las variedades amarillas y rosas</w:t>
      </w:r>
      <w:r w:rsidRPr="00031BD2">
        <w:rPr>
          <w:rFonts w:cs="Arial"/>
        </w:rPr>
        <w:t>:</w:t>
      </w:r>
      <w:r w:rsidRPr="00031BD2">
        <w:rPr>
          <w:rFonts w:cs="Arial"/>
        </w:rPr>
        <w:tab/>
        <w:t>Intensidad del color:</w:t>
      </w:r>
    </w:p>
    <w:p w:rsidR="004658D0" w:rsidRPr="00031BD2" w:rsidRDefault="004658D0" w:rsidP="00795631">
      <w:pPr>
        <w:tabs>
          <w:tab w:val="left" w:pos="1701"/>
        </w:tabs>
        <w:ind w:left="851"/>
        <w:rPr>
          <w:rFonts w:cs="Arial"/>
        </w:rPr>
      </w:pPr>
      <w:r w:rsidRPr="00031BD2">
        <w:rPr>
          <w:rFonts w:cs="Arial"/>
        </w:rPr>
        <w:tab/>
        <w:t>débil (3);  medio (5);  fuerte (7)</w:t>
      </w:r>
    </w:p>
    <w:p w:rsidR="004658D0" w:rsidRPr="00031BD2" w:rsidRDefault="004658D0" w:rsidP="004658D0">
      <w:pPr>
        <w:tabs>
          <w:tab w:val="left" w:pos="993"/>
          <w:tab w:val="left" w:pos="1276"/>
          <w:tab w:val="left" w:pos="4395"/>
        </w:tabs>
        <w:rPr>
          <w:rFonts w:cs="Arial"/>
        </w:rPr>
      </w:pPr>
    </w:p>
    <w:p w:rsidR="004658D0" w:rsidRPr="00031BD2" w:rsidRDefault="004658D0" w:rsidP="004021E6">
      <w:r w:rsidRPr="00031BD2">
        <w:t>2.2.5</w:t>
      </w:r>
      <w:r w:rsidRPr="00031BD2">
        <w:tab/>
        <w:t>Sin embargo, tal como ya se explicó, es muy importante que exista una separación discontinua, entre, por ejemplo, el amarillo oscuro y el verde.  Será necesario asimismo tener en cuenta la probabilidad de que las técnicas de fitomejoramiento produzcan nuevos tipos de variedades que colmen la separación discontinua.</w:t>
      </w:r>
    </w:p>
    <w:p w:rsidR="004658D0" w:rsidRPr="00031BD2" w:rsidRDefault="004658D0" w:rsidP="004658D0">
      <w:pPr>
        <w:tabs>
          <w:tab w:val="left" w:pos="993"/>
        </w:tabs>
        <w:rPr>
          <w:rFonts w:cs="Arial"/>
        </w:rPr>
      </w:pPr>
    </w:p>
    <w:p w:rsidR="004658D0" w:rsidRPr="00031BD2" w:rsidRDefault="004658D0" w:rsidP="004658D0">
      <w:pPr>
        <w:pStyle w:val="Heading5"/>
      </w:pPr>
      <w:bookmarkStart w:id="1322" w:name="_Toc32997981"/>
      <w:bookmarkStart w:id="1323" w:name="_Toc33528729"/>
      <w:bookmarkStart w:id="1324" w:name="_Toc33591378"/>
      <w:bookmarkStart w:id="1325" w:name="_Toc33601505"/>
      <w:bookmarkStart w:id="1326" w:name="_Toc64717300"/>
      <w:bookmarkStart w:id="1327" w:name="_Toc258923904"/>
      <w:bookmarkStart w:id="1328" w:name="_Toc399419706"/>
      <w:r w:rsidRPr="00031BD2">
        <w:t>2.3</w:t>
      </w:r>
      <w:r w:rsidRPr="00031BD2">
        <w:tab/>
        <w:t>División de la gama de expresión en niveles y notas</w:t>
      </w:r>
      <w:bookmarkEnd w:id="1322"/>
      <w:bookmarkEnd w:id="1323"/>
      <w:bookmarkEnd w:id="1324"/>
      <w:bookmarkEnd w:id="1325"/>
      <w:bookmarkEnd w:id="1326"/>
      <w:bookmarkEnd w:id="1327"/>
      <w:bookmarkEnd w:id="1328"/>
    </w:p>
    <w:p w:rsidR="004658D0" w:rsidRPr="00031BD2" w:rsidRDefault="004658D0" w:rsidP="004658D0">
      <w:pPr>
        <w:pStyle w:val="Heading6"/>
      </w:pPr>
      <w:bookmarkStart w:id="1329" w:name="_Hlt64778153"/>
      <w:bookmarkStart w:id="1330" w:name="_Toc32997982"/>
      <w:bookmarkStart w:id="1331" w:name="_Toc33528730"/>
      <w:bookmarkStart w:id="1332" w:name="_Toc33591379"/>
      <w:bookmarkStart w:id="1333" w:name="_Toc33601506"/>
      <w:bookmarkStart w:id="1334" w:name="_Toc64717301"/>
      <w:bookmarkStart w:id="1335" w:name="_Toc64775132"/>
      <w:bookmarkStart w:id="1336" w:name="_Toc222139621"/>
      <w:bookmarkStart w:id="1337" w:name="_Toc222653440"/>
      <w:bookmarkStart w:id="1338" w:name="_Toc258923905"/>
      <w:bookmarkEnd w:id="1329"/>
      <w:r w:rsidRPr="00031BD2">
        <w:t>2.3.1</w:t>
      </w:r>
      <w:r w:rsidRPr="00031BD2">
        <w:tab/>
        <w:t>Norma general</w:t>
      </w:r>
      <w:bookmarkEnd w:id="1330"/>
      <w:bookmarkEnd w:id="1331"/>
      <w:bookmarkEnd w:id="1332"/>
      <w:bookmarkEnd w:id="1333"/>
      <w:bookmarkEnd w:id="1334"/>
      <w:bookmarkEnd w:id="1335"/>
      <w:bookmarkEnd w:id="1336"/>
      <w:bookmarkEnd w:id="1337"/>
      <w:bookmarkEnd w:id="1338"/>
    </w:p>
    <w:p w:rsidR="004658D0" w:rsidRPr="00031BD2" w:rsidRDefault="004658D0" w:rsidP="004658D0">
      <w:pPr>
        <w:rPr>
          <w:rFonts w:cs="Arial"/>
        </w:rPr>
      </w:pPr>
    </w:p>
    <w:p w:rsidR="004658D0" w:rsidRPr="00031BD2" w:rsidRDefault="004658D0" w:rsidP="004658D0">
      <w:pPr>
        <w:tabs>
          <w:tab w:val="left" w:pos="993"/>
        </w:tabs>
        <w:rPr>
          <w:rFonts w:cs="Arial"/>
        </w:rPr>
      </w:pPr>
      <w:r w:rsidRPr="00031BD2">
        <w:rPr>
          <w:rFonts w:cs="Arial"/>
        </w:rPr>
        <w:t xml:space="preserve">Por lo general, los niveles de expresión de los caracteres cualitativos reciben números consecutivos que comienzan con </w:t>
      </w:r>
      <w:smartTag w:uri="urn:schemas-microsoft-com:office:smarttags" w:element="PersonName">
        <w:smartTagPr>
          <w:attr w:name="ProductID" w:val="la Nota"/>
        </w:smartTagPr>
        <w:r w:rsidRPr="00031BD2">
          <w:rPr>
            <w:rFonts w:cs="Arial"/>
          </w:rPr>
          <w:t>la Nota</w:t>
        </w:r>
      </w:smartTag>
      <w:r w:rsidRPr="00031BD2">
        <w:rPr>
          <w:rFonts w:cs="Arial"/>
        </w:rPr>
        <w:t> 1 y no suelen tener límite superior.</w:t>
      </w:r>
    </w:p>
    <w:p w:rsidR="004658D0" w:rsidRPr="00031BD2" w:rsidRDefault="004658D0" w:rsidP="004658D0">
      <w:pPr>
        <w:tabs>
          <w:tab w:val="left" w:pos="993"/>
        </w:tabs>
        <w:rPr>
          <w:rFonts w:cs="Arial"/>
        </w:rPr>
      </w:pPr>
    </w:p>
    <w:p w:rsidR="004658D0" w:rsidRPr="00031BD2" w:rsidRDefault="004658D0" w:rsidP="004658D0">
      <w:pPr>
        <w:pStyle w:val="Heading6"/>
      </w:pPr>
      <w:bookmarkStart w:id="1339" w:name="_Toc32997983"/>
      <w:bookmarkStart w:id="1340" w:name="_Toc33528731"/>
      <w:bookmarkStart w:id="1341" w:name="_Toc33591380"/>
      <w:bookmarkStart w:id="1342" w:name="_Toc33601507"/>
      <w:bookmarkStart w:id="1343" w:name="_Toc64717302"/>
      <w:bookmarkStart w:id="1344" w:name="_Toc64775133"/>
      <w:bookmarkStart w:id="1345" w:name="_Toc222139622"/>
      <w:bookmarkStart w:id="1346" w:name="_Toc222653441"/>
      <w:bookmarkStart w:id="1347" w:name="_Toc258923906"/>
      <w:r w:rsidRPr="00031BD2">
        <w:t>2.3.2</w:t>
      </w:r>
      <w:r w:rsidRPr="00031BD2">
        <w:tab/>
        <w:t>Excepciones a la norma general</w:t>
      </w:r>
      <w:bookmarkEnd w:id="1339"/>
      <w:bookmarkEnd w:id="1340"/>
      <w:bookmarkEnd w:id="1341"/>
      <w:bookmarkEnd w:id="1342"/>
      <w:bookmarkEnd w:id="1343"/>
      <w:bookmarkEnd w:id="1344"/>
      <w:bookmarkEnd w:id="1345"/>
      <w:bookmarkEnd w:id="1346"/>
      <w:bookmarkEnd w:id="1347"/>
    </w:p>
    <w:p w:rsidR="004658D0" w:rsidRPr="00031BD2" w:rsidRDefault="004658D0" w:rsidP="004658D0">
      <w:pPr>
        <w:rPr>
          <w:rFonts w:cs="Arial"/>
        </w:rPr>
      </w:pPr>
    </w:p>
    <w:p w:rsidR="004658D0" w:rsidRPr="00031BD2" w:rsidRDefault="004658D0" w:rsidP="004658D0">
      <w:pPr>
        <w:pStyle w:val="Heading7"/>
        <w:rPr>
          <w:rFonts w:cs="Arial"/>
        </w:rPr>
      </w:pPr>
      <w:bookmarkStart w:id="1348" w:name="_Toc32997984"/>
      <w:bookmarkStart w:id="1349" w:name="_Toc33528732"/>
      <w:bookmarkStart w:id="1350" w:name="_Toc33591381"/>
      <w:bookmarkStart w:id="1351" w:name="_Toc33601508"/>
      <w:r w:rsidRPr="00031BD2">
        <w:rPr>
          <w:rFonts w:cs="Arial"/>
        </w:rPr>
        <w:t>2.3.2.1</w:t>
      </w:r>
      <w:r w:rsidRPr="00031BD2">
        <w:rPr>
          <w:rFonts w:cs="Arial"/>
        </w:rPr>
        <w:tab/>
      </w:r>
      <w:proofErr w:type="spellStart"/>
      <w:r w:rsidRPr="00031BD2">
        <w:rPr>
          <w:rFonts w:cs="Arial"/>
        </w:rPr>
        <w:t>Ploidía</w:t>
      </w:r>
      <w:bookmarkEnd w:id="1348"/>
      <w:bookmarkEnd w:id="1349"/>
      <w:bookmarkEnd w:id="1350"/>
      <w:bookmarkEnd w:id="1351"/>
      <w:proofErr w:type="spellEnd"/>
    </w:p>
    <w:p w:rsidR="004658D0" w:rsidRPr="00031BD2" w:rsidRDefault="004658D0" w:rsidP="004658D0">
      <w:pPr>
        <w:rPr>
          <w:rFonts w:cs="Arial"/>
        </w:rPr>
      </w:pPr>
    </w:p>
    <w:p w:rsidR="004658D0" w:rsidRPr="00031BD2" w:rsidRDefault="004658D0" w:rsidP="004658D0">
      <w:pPr>
        <w:tabs>
          <w:tab w:val="left" w:pos="993"/>
        </w:tabs>
        <w:rPr>
          <w:rFonts w:cs="Arial"/>
        </w:rPr>
      </w:pPr>
      <w:r w:rsidRPr="00031BD2">
        <w:rPr>
          <w:rFonts w:cs="Arial"/>
        </w:rPr>
        <w:t xml:space="preserve">En caso de </w:t>
      </w:r>
      <w:proofErr w:type="spellStart"/>
      <w:r w:rsidRPr="00031BD2">
        <w:rPr>
          <w:rFonts w:cs="Arial"/>
        </w:rPr>
        <w:t>ploidía</w:t>
      </w:r>
      <w:proofErr w:type="spellEnd"/>
      <w:r w:rsidRPr="00031BD2">
        <w:rPr>
          <w:rFonts w:cs="Arial"/>
        </w:rPr>
        <w:t xml:space="preserve">, a fin de evitar confusiones, el número de conjuntos de cromosomas se acepta como nota (por ejemplo, diploide (2), </w:t>
      </w:r>
      <w:proofErr w:type="spellStart"/>
      <w:r w:rsidRPr="00031BD2">
        <w:rPr>
          <w:rFonts w:cs="Arial"/>
        </w:rPr>
        <w:t>tetraploide</w:t>
      </w:r>
      <w:proofErr w:type="spellEnd"/>
      <w:r w:rsidRPr="00031BD2">
        <w:rPr>
          <w:rFonts w:cs="Arial"/>
        </w:rPr>
        <w:t> (4)).</w:t>
      </w:r>
    </w:p>
    <w:p w:rsidR="004658D0" w:rsidRPr="00031BD2" w:rsidRDefault="004658D0" w:rsidP="004658D0">
      <w:pPr>
        <w:tabs>
          <w:tab w:val="left" w:pos="993"/>
        </w:tabs>
        <w:rPr>
          <w:rFonts w:cs="Arial"/>
        </w:rPr>
      </w:pPr>
    </w:p>
    <w:p w:rsidR="004658D0" w:rsidRPr="00031BD2" w:rsidRDefault="004658D0" w:rsidP="004658D0">
      <w:pPr>
        <w:pStyle w:val="Heading7"/>
        <w:rPr>
          <w:rFonts w:cs="Arial"/>
        </w:rPr>
      </w:pPr>
      <w:bookmarkStart w:id="1352" w:name="_Toc32997985"/>
      <w:bookmarkStart w:id="1353" w:name="_Toc33528733"/>
      <w:bookmarkStart w:id="1354" w:name="_Toc33591382"/>
      <w:bookmarkStart w:id="1355" w:name="_Toc33601509"/>
      <w:r w:rsidRPr="00031BD2">
        <w:rPr>
          <w:rFonts w:cs="Arial"/>
        </w:rPr>
        <w:t>2.3.2.2</w:t>
      </w:r>
      <w:r w:rsidRPr="00031BD2">
        <w:rPr>
          <w:rFonts w:cs="Arial"/>
        </w:rPr>
        <w:tab/>
        <w:t>Ausencia/presencia</w:t>
      </w:r>
      <w:bookmarkEnd w:id="1352"/>
      <w:bookmarkEnd w:id="1353"/>
      <w:bookmarkEnd w:id="1354"/>
      <w:bookmarkEnd w:id="1355"/>
    </w:p>
    <w:p w:rsidR="004658D0" w:rsidRPr="00031BD2" w:rsidRDefault="004658D0" w:rsidP="004658D0">
      <w:pPr>
        <w:rPr>
          <w:rFonts w:cs="Arial"/>
        </w:rPr>
      </w:pPr>
    </w:p>
    <w:p w:rsidR="004658D0" w:rsidRPr="00031BD2" w:rsidRDefault="004658D0" w:rsidP="004658D0">
      <w:pPr>
        <w:tabs>
          <w:tab w:val="left" w:pos="993"/>
        </w:tabs>
        <w:rPr>
          <w:rFonts w:cs="Arial"/>
        </w:rPr>
      </w:pPr>
      <w:r w:rsidRPr="00031BD2">
        <w:rPr>
          <w:rFonts w:cs="Arial"/>
        </w:rPr>
        <w:t>En los casos en los que exista una separación discontinua entre la ausencia total y la presencia, el carácter deberá presentar los siguientes niveles:</w:t>
      </w:r>
    </w:p>
    <w:p w:rsidR="004658D0" w:rsidRPr="00031BD2" w:rsidRDefault="004658D0" w:rsidP="004658D0">
      <w:pPr>
        <w:tabs>
          <w:tab w:val="left" w:pos="993"/>
        </w:tabs>
        <w:rPr>
          <w:rFonts w:cs="Arial"/>
        </w:rPr>
      </w:pPr>
    </w:p>
    <w:p w:rsidR="004658D0" w:rsidRPr="00031BD2" w:rsidRDefault="004658D0" w:rsidP="004658D0">
      <w:pPr>
        <w:tabs>
          <w:tab w:val="left" w:pos="993"/>
        </w:tabs>
        <w:outlineLvl w:val="0"/>
        <w:rPr>
          <w:rFonts w:cs="Arial"/>
        </w:rPr>
      </w:pPr>
      <w:r w:rsidRPr="00031BD2">
        <w:rPr>
          <w:rFonts w:cs="Arial"/>
        </w:rPr>
        <w:tab/>
        <w:t xml:space="preserve">ausente (nota 1) y </w:t>
      </w:r>
    </w:p>
    <w:p w:rsidR="004658D0" w:rsidRPr="00031BD2" w:rsidRDefault="004658D0" w:rsidP="004658D0">
      <w:pPr>
        <w:tabs>
          <w:tab w:val="left" w:pos="993"/>
        </w:tabs>
        <w:outlineLvl w:val="0"/>
        <w:rPr>
          <w:rFonts w:cs="Arial"/>
        </w:rPr>
      </w:pPr>
      <w:r w:rsidRPr="00031BD2">
        <w:rPr>
          <w:rFonts w:cs="Arial"/>
        </w:rPr>
        <w:tab/>
        <w:t xml:space="preserve">presente (nota </w:t>
      </w:r>
    </w:p>
    <w:p w:rsidR="004658D0" w:rsidRPr="00031BD2" w:rsidRDefault="004658D0" w:rsidP="004658D0">
      <w:pPr>
        <w:tabs>
          <w:tab w:val="left" w:pos="993"/>
        </w:tabs>
        <w:outlineLvl w:val="0"/>
        <w:rPr>
          <w:rFonts w:cs="Arial"/>
        </w:rPr>
      </w:pPr>
    </w:p>
    <w:p w:rsidR="004658D0" w:rsidRPr="00031BD2" w:rsidRDefault="004658D0" w:rsidP="00F8375F">
      <w:pPr>
        <w:pStyle w:val="Heading4"/>
      </w:pPr>
      <w:bookmarkStart w:id="1356" w:name="_Toc24250510"/>
      <w:bookmarkStart w:id="1357" w:name="_Toc27819245"/>
      <w:bookmarkStart w:id="1358" w:name="_Toc27819426"/>
      <w:bookmarkStart w:id="1359" w:name="_Toc27819607"/>
      <w:bookmarkStart w:id="1360" w:name="_Toc220469144"/>
      <w:bookmarkStart w:id="1361" w:name="_Toc258923907"/>
      <w:bookmarkStart w:id="1362" w:name="_Toc32997986"/>
      <w:bookmarkStart w:id="1363" w:name="_Toc33528734"/>
      <w:bookmarkStart w:id="1364" w:name="_Toc33591383"/>
      <w:bookmarkStart w:id="1365" w:name="_Toc33601510"/>
      <w:bookmarkStart w:id="1366" w:name="_Toc64717303"/>
      <w:bookmarkStart w:id="1367" w:name="_Toc399419707"/>
      <w:r w:rsidRPr="00031BD2">
        <w:t>3.</w:t>
      </w:r>
      <w:r w:rsidRPr="00031BD2">
        <w:tab/>
        <w:t>Caracteres cuantitativos</w:t>
      </w:r>
      <w:bookmarkEnd w:id="1356"/>
      <w:bookmarkEnd w:id="1357"/>
      <w:bookmarkEnd w:id="1358"/>
      <w:bookmarkEnd w:id="1359"/>
      <w:bookmarkEnd w:id="1360"/>
      <w:bookmarkEnd w:id="1361"/>
      <w:bookmarkEnd w:id="1367"/>
      <w:r w:rsidRPr="00031BD2">
        <w:t xml:space="preserve"> </w:t>
      </w:r>
      <w:bookmarkEnd w:id="1362"/>
      <w:bookmarkEnd w:id="1363"/>
      <w:bookmarkEnd w:id="1364"/>
      <w:bookmarkEnd w:id="1365"/>
      <w:bookmarkEnd w:id="1366"/>
    </w:p>
    <w:p w:rsidR="004658D0" w:rsidRPr="00031BD2" w:rsidRDefault="004658D0" w:rsidP="004658D0">
      <w:pPr>
        <w:pStyle w:val="Heading5"/>
      </w:pPr>
      <w:bookmarkStart w:id="1368" w:name="_Toc32997987"/>
      <w:bookmarkStart w:id="1369" w:name="_Toc33528735"/>
      <w:bookmarkStart w:id="1370" w:name="_Toc33591384"/>
      <w:bookmarkStart w:id="1371" w:name="_Toc33601511"/>
      <w:bookmarkStart w:id="1372" w:name="_Toc64717304"/>
      <w:bookmarkStart w:id="1373" w:name="_Toc222139624"/>
      <w:bookmarkStart w:id="1374" w:name="_Toc258923908"/>
      <w:bookmarkStart w:id="1375" w:name="_Toc399419708"/>
      <w:r w:rsidRPr="00031BD2">
        <w:t>3.1</w:t>
      </w:r>
      <w:r w:rsidRPr="00031BD2">
        <w:tab/>
        <w:t>Explicación</w:t>
      </w:r>
      <w:bookmarkEnd w:id="1368"/>
      <w:bookmarkEnd w:id="1369"/>
      <w:bookmarkEnd w:id="1370"/>
      <w:bookmarkEnd w:id="1371"/>
      <w:bookmarkEnd w:id="1372"/>
      <w:bookmarkEnd w:id="1373"/>
      <w:bookmarkEnd w:id="1374"/>
      <w:bookmarkEnd w:id="1375"/>
    </w:p>
    <w:p w:rsidR="004658D0" w:rsidRPr="00031BD2" w:rsidRDefault="004658D0" w:rsidP="004658D0">
      <w:pPr>
        <w:tabs>
          <w:tab w:val="left" w:pos="993"/>
        </w:tabs>
        <w:rPr>
          <w:rFonts w:cs="Arial"/>
        </w:rPr>
      </w:pPr>
      <w:r w:rsidRPr="00031BD2">
        <w:rPr>
          <w:rFonts w:cs="Arial"/>
        </w:rPr>
        <w:t xml:space="preserve">En </w:t>
      </w:r>
      <w:smartTag w:uri="urn:schemas-microsoft-com:office:smarttags" w:element="PersonName">
        <w:smartTagPr>
          <w:attr w:name="ProductID" w:val="la Introducci￳n General"/>
        </w:smartTagPr>
        <w:r w:rsidRPr="00031BD2">
          <w:rPr>
            <w:rFonts w:cs="Arial"/>
          </w:rPr>
          <w:t>la Introducción General</w:t>
        </w:r>
      </w:smartTag>
      <w:r w:rsidRPr="00031BD2">
        <w:rPr>
          <w:rFonts w:cs="Arial"/>
        </w:rPr>
        <w:t xml:space="preserve"> se afirma que en los “[c]</w:t>
      </w:r>
      <w:proofErr w:type="spellStart"/>
      <w:r w:rsidRPr="00031BD2">
        <w:rPr>
          <w:rFonts w:cs="Arial"/>
        </w:rPr>
        <w:t>aracteres</w:t>
      </w:r>
      <w:proofErr w:type="spellEnd"/>
      <w:r w:rsidRPr="00031BD2">
        <w:rPr>
          <w:rFonts w:cs="Arial"/>
        </w:rPr>
        <w:t xml:space="preserve"> cuantitativos, la expresión abarca toda la gama de variaciones, de un extremo a otro.  La expresión puede inscribirse en una escala unidimensional lineal, continua o discontinua.  La gama de expresión se divide en varios niveles de expresión a los fines de la descripción (por ejemplo, longitud del tallo:  muy corto (1), muy corto a corto (2), corto (3), corto a medio (4), medio (5), medio a largo (6), largo (7), largo a muy largo (8), muy largo (9)).  La división tiene por fin proporcionar, en la medida en que resulte práctico, una distribución equilibrada a lo largo del nivel.  En las directrices de examen no se especifica la diferencia necesaria a los efectos de </w:t>
      </w:r>
      <w:smartTag w:uri="urn:schemas-microsoft-com:office:smarttags" w:element="PersonName">
        <w:smartTagPr>
          <w:attr w:name="ProductID" w:val="racteristicn.11n铨ㆀ⚈蠀characteristics.11铯ㆀr蠀independientesn.11n铦ㆀa蠀procedimientosn"/>
        </w:smartTagPr>
        <w:r w:rsidRPr="00031BD2">
          <w:rPr>
            <w:rFonts w:cs="Arial"/>
          </w:rPr>
          <w:t>la distinción.  Sin</w:t>
        </w:r>
      </w:smartTag>
      <w:r w:rsidRPr="00031BD2">
        <w:rPr>
          <w:rFonts w:cs="Arial"/>
        </w:rPr>
        <w:t xml:space="preserve"> embargo, los niveles de expresión deben ser fidedignos para el examen DHE”.</w:t>
      </w:r>
    </w:p>
    <w:p w:rsidR="004658D0" w:rsidRPr="00031BD2" w:rsidRDefault="004658D0" w:rsidP="004658D0">
      <w:pPr>
        <w:tabs>
          <w:tab w:val="left" w:pos="993"/>
        </w:tabs>
        <w:rPr>
          <w:rFonts w:cs="Arial"/>
        </w:rPr>
      </w:pPr>
    </w:p>
    <w:p w:rsidR="004658D0" w:rsidRPr="00031BD2" w:rsidRDefault="004658D0" w:rsidP="004658D0">
      <w:pPr>
        <w:pStyle w:val="Heading5"/>
      </w:pPr>
      <w:bookmarkStart w:id="1376" w:name="_Toc32997988"/>
      <w:bookmarkStart w:id="1377" w:name="_Toc33528736"/>
      <w:bookmarkStart w:id="1378" w:name="_Toc33591385"/>
      <w:bookmarkStart w:id="1379" w:name="_Toc33601512"/>
      <w:bookmarkStart w:id="1380" w:name="_Toc64717305"/>
      <w:bookmarkStart w:id="1381" w:name="_Toc222139625"/>
      <w:bookmarkStart w:id="1382" w:name="_Toc258923909"/>
      <w:bookmarkStart w:id="1383" w:name="_Toc399419709"/>
      <w:r w:rsidRPr="00031BD2">
        <w:t>3.2</w:t>
      </w:r>
      <w:r w:rsidRPr="00031BD2">
        <w:tab/>
      </w:r>
      <w:bookmarkStart w:id="1384" w:name="_Toc32997989"/>
      <w:bookmarkStart w:id="1385" w:name="_Toc33528737"/>
      <w:bookmarkStart w:id="1386" w:name="_Toc33591386"/>
      <w:bookmarkStart w:id="1387" w:name="_Toc33601513"/>
      <w:bookmarkEnd w:id="1376"/>
      <w:bookmarkEnd w:id="1377"/>
      <w:bookmarkEnd w:id="1378"/>
      <w:bookmarkEnd w:id="1379"/>
      <w:r w:rsidRPr="00031BD2">
        <w:t>División de la gama de expresión en niveles y notas</w:t>
      </w:r>
      <w:bookmarkEnd w:id="1380"/>
      <w:bookmarkEnd w:id="1381"/>
      <w:bookmarkEnd w:id="1382"/>
      <w:bookmarkEnd w:id="1384"/>
      <w:bookmarkEnd w:id="1385"/>
      <w:bookmarkEnd w:id="1386"/>
      <w:bookmarkEnd w:id="1387"/>
      <w:bookmarkEnd w:id="1383"/>
    </w:p>
    <w:p w:rsidR="004658D0" w:rsidRPr="00031BD2" w:rsidRDefault="004658D0" w:rsidP="004658D0">
      <w:pPr>
        <w:rPr>
          <w:rFonts w:cs="Arial"/>
          <w:u w:val="single"/>
        </w:rPr>
      </w:pPr>
      <w:r w:rsidRPr="00031BD2">
        <w:rPr>
          <w:rFonts w:cs="Arial"/>
        </w:rPr>
        <w:t>3.2.1</w:t>
      </w:r>
      <w:r w:rsidRPr="00031BD2">
        <w:rPr>
          <w:rFonts w:cs="Arial"/>
        </w:rPr>
        <w:tab/>
        <w:t xml:space="preserve">En el caso de los caracteres cuantitativos, en primer lugar debe determinarse la gama apropiada para describir el carácter. </w:t>
      </w:r>
    </w:p>
    <w:p w:rsidR="004658D0" w:rsidRPr="00031BD2" w:rsidRDefault="004658D0" w:rsidP="004658D0">
      <w:pPr>
        <w:rPr>
          <w:rFonts w:cs="Arial"/>
          <w:u w:val="single"/>
        </w:rPr>
      </w:pPr>
    </w:p>
    <w:p w:rsidR="004658D0" w:rsidRPr="00031BD2" w:rsidRDefault="004658D0" w:rsidP="004658D0">
      <w:pPr>
        <w:rPr>
          <w:rFonts w:cs="Arial"/>
        </w:rPr>
      </w:pPr>
      <w:r w:rsidRPr="00031BD2">
        <w:rPr>
          <w:rFonts w:cs="Arial"/>
        </w:rPr>
        <w:t>En el siguiente pasaje del documento TGP/9/1 se explica que, por lo que respecta a los caracteres para los que la comparación entre dos variedades se efectúa a nivel de las notas (VG, media de VS), una diferencia de dos notas en las directrices de examen debería representar una diferencia clara:</w:t>
      </w:r>
    </w:p>
    <w:p w:rsidR="004658D0" w:rsidRPr="00031BD2" w:rsidRDefault="004658D0" w:rsidP="004658D0">
      <w:pPr>
        <w:rPr>
          <w:rFonts w:cs="Arial"/>
          <w:u w:val="singl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80"/>
      </w:tblGrid>
      <w:tr w:rsidR="004658D0" w:rsidRPr="004021E6" w:rsidTr="00C77ABF">
        <w:tc>
          <w:tcPr>
            <w:tcW w:w="8080" w:type="dxa"/>
            <w:shd w:val="clear" w:color="auto" w:fill="auto"/>
          </w:tcPr>
          <w:p w:rsidR="004658D0" w:rsidRPr="004021E6" w:rsidRDefault="004658D0" w:rsidP="00C77ABF">
            <w:pPr>
              <w:jc w:val="center"/>
              <w:rPr>
                <w:rFonts w:cs="Arial"/>
                <w:sz w:val="18"/>
                <w:szCs w:val="18"/>
              </w:rPr>
            </w:pPr>
            <w:bookmarkStart w:id="1388" w:name="_Toc196280371"/>
            <w:r w:rsidRPr="004021E6">
              <w:rPr>
                <w:rFonts w:cs="Arial"/>
                <w:sz w:val="18"/>
                <w:szCs w:val="18"/>
              </w:rPr>
              <w:t>[</w:t>
            </w:r>
            <w:r w:rsidRPr="004021E6">
              <w:rPr>
                <w:rFonts w:cs="Arial"/>
                <w:sz w:val="18"/>
                <w:szCs w:val="18"/>
                <w:u w:val="single"/>
              </w:rPr>
              <w:t>Extracto del documento TGP/9/1</w:t>
            </w:r>
            <w:r w:rsidRPr="004021E6">
              <w:rPr>
                <w:rFonts w:cs="Arial"/>
                <w:sz w:val="18"/>
                <w:szCs w:val="18"/>
              </w:rPr>
              <w:t>]</w:t>
            </w:r>
          </w:p>
          <w:p w:rsidR="004658D0" w:rsidRPr="004021E6" w:rsidRDefault="004658D0" w:rsidP="00C77ABF">
            <w:pPr>
              <w:rPr>
                <w:rFonts w:cs="Arial"/>
                <w:sz w:val="18"/>
                <w:szCs w:val="18"/>
              </w:rPr>
            </w:pPr>
          </w:p>
          <w:p w:rsidR="004658D0" w:rsidRPr="004021E6" w:rsidRDefault="004658D0" w:rsidP="00C77ABF">
            <w:pPr>
              <w:ind w:left="992"/>
              <w:rPr>
                <w:rFonts w:cs="Arial"/>
                <w:sz w:val="18"/>
                <w:szCs w:val="18"/>
              </w:rPr>
            </w:pPr>
            <w:r w:rsidRPr="004021E6">
              <w:rPr>
                <w:rFonts w:cs="Arial"/>
                <w:i/>
                <w:iCs/>
                <w:sz w:val="18"/>
                <w:szCs w:val="18"/>
              </w:rPr>
              <w:t>“5.2.3.2.3</w:t>
            </w:r>
            <w:r w:rsidRPr="004021E6">
              <w:rPr>
                <w:rFonts w:cs="Arial"/>
                <w:i/>
                <w:iCs/>
                <w:sz w:val="18"/>
                <w:szCs w:val="18"/>
              </w:rPr>
              <w:tab/>
            </w:r>
            <w:r w:rsidRPr="004021E6">
              <w:rPr>
                <w:rFonts w:cs="Arial"/>
                <w:i/>
                <w:sz w:val="18"/>
                <w:szCs w:val="18"/>
              </w:rPr>
              <w:t xml:space="preserve">Caracteres cuantitativos (QN):  variedades de multiplicación vegetativa y </w:t>
            </w:r>
            <w:proofErr w:type="spellStart"/>
            <w:r w:rsidRPr="004021E6">
              <w:rPr>
                <w:rFonts w:cs="Arial"/>
                <w:i/>
                <w:sz w:val="18"/>
                <w:szCs w:val="18"/>
              </w:rPr>
              <w:t>autógamas</w:t>
            </w:r>
            <w:bookmarkEnd w:id="1388"/>
            <w:proofErr w:type="spellEnd"/>
            <w:r w:rsidRPr="004021E6">
              <w:rPr>
                <w:rFonts w:cs="Arial"/>
                <w:sz w:val="18"/>
                <w:szCs w:val="18"/>
              </w:rPr>
              <w:t xml:space="preserve"> </w:t>
            </w:r>
          </w:p>
          <w:p w:rsidR="004658D0" w:rsidRPr="004021E6" w:rsidRDefault="004658D0" w:rsidP="00C77ABF">
            <w:pPr>
              <w:rPr>
                <w:rFonts w:cs="Arial"/>
                <w:sz w:val="18"/>
                <w:szCs w:val="18"/>
              </w:rPr>
            </w:pPr>
            <w:r w:rsidRPr="004021E6">
              <w:rPr>
                <w:rFonts w:cs="Arial"/>
                <w:sz w:val="18"/>
                <w:szCs w:val="18"/>
              </w:rPr>
              <w:t xml:space="preserve">[…] </w:t>
            </w:r>
          </w:p>
          <w:p w:rsidR="004658D0" w:rsidRPr="004021E6" w:rsidRDefault="004658D0" w:rsidP="00C77ABF">
            <w:pPr>
              <w:tabs>
                <w:tab w:val="left" w:pos="1452"/>
              </w:tabs>
              <w:rPr>
                <w:rFonts w:cs="Arial"/>
                <w:sz w:val="18"/>
                <w:szCs w:val="18"/>
              </w:rPr>
            </w:pPr>
            <w:r w:rsidRPr="004021E6">
              <w:rPr>
                <w:rFonts w:cs="Arial"/>
                <w:sz w:val="18"/>
                <w:szCs w:val="18"/>
              </w:rPr>
              <w:t>“5.5.2.3.2.3.2</w:t>
            </w:r>
            <w:r w:rsidRPr="004021E6">
              <w:rPr>
                <w:rFonts w:cs="Arial"/>
                <w:sz w:val="18"/>
                <w:szCs w:val="18"/>
              </w:rPr>
              <w:tab/>
              <w:t xml:space="preserve">[…] está previsto que los niveles y las notas de las directrices de examen de la UPOV sirvan para evaluar </w:t>
            </w:r>
            <w:smartTag w:uri="urn:schemas-microsoft-com:office:smarttags" w:element="PersonName">
              <w:smartTagPr>
                <w:attr w:name="ProductID" w:val="la distinci￳n.  Se"/>
              </w:smartTagPr>
              <w:r w:rsidRPr="004021E6">
                <w:rPr>
                  <w:rFonts w:cs="Arial"/>
                  <w:sz w:val="18"/>
                  <w:szCs w:val="18"/>
                </w:rPr>
                <w:t>la distinción.  Se</w:t>
              </w:r>
            </w:smartTag>
            <w:r w:rsidRPr="004021E6">
              <w:rPr>
                <w:rFonts w:cs="Arial"/>
                <w:sz w:val="18"/>
                <w:szCs w:val="18"/>
              </w:rPr>
              <w:t xml:space="preserve"> recuerda que en esta sección se examina la evaluación de la distinción sobre la base de la información obtenida a partir del ensayo en cultivo y, por lo tanto, se hace referencia a una situación en que se obtengan los niveles de expresión y las notas para todas las variedades del mismo ensayo en cultivo en el mismo año.  Esta situación, en particular, queda reflejada en </w:t>
            </w:r>
            <w:smartTag w:uri="urn:schemas-microsoft-com:office:smarttags" w:element="PersonName">
              <w:smartTagPr>
                <w:attr w:name="ProductID" w:val="la Introducci￳n General"/>
              </w:smartTagPr>
              <w:r w:rsidRPr="004021E6">
                <w:rPr>
                  <w:rFonts w:cs="Arial"/>
                  <w:sz w:val="18"/>
                  <w:szCs w:val="18"/>
                </w:rPr>
                <w:t>la Introducción General</w:t>
              </w:r>
            </w:smartTag>
            <w:r w:rsidRPr="004021E6">
              <w:rPr>
                <w:rFonts w:cs="Arial"/>
                <w:sz w:val="18"/>
                <w:szCs w:val="18"/>
              </w:rPr>
              <w:t xml:space="preserve"> cuando se declara que:</w:t>
            </w:r>
          </w:p>
          <w:p w:rsidR="004658D0" w:rsidRPr="004021E6" w:rsidRDefault="004658D0" w:rsidP="00C77ABF">
            <w:pPr>
              <w:pStyle w:val="BodyText"/>
              <w:rPr>
                <w:rFonts w:cs="Arial"/>
                <w:sz w:val="18"/>
                <w:szCs w:val="18"/>
              </w:rPr>
            </w:pPr>
          </w:p>
          <w:p w:rsidR="00EF6CA9" w:rsidRDefault="00EF6CA9" w:rsidP="00C77ABF">
            <w:pPr>
              <w:ind w:left="1134"/>
              <w:rPr>
                <w:rFonts w:cs="Arial"/>
                <w:sz w:val="18"/>
                <w:szCs w:val="18"/>
              </w:rPr>
            </w:pPr>
          </w:p>
          <w:p w:rsidR="004658D0" w:rsidRPr="004021E6" w:rsidRDefault="004658D0" w:rsidP="00C77ABF">
            <w:pPr>
              <w:ind w:left="1134"/>
              <w:rPr>
                <w:rFonts w:cs="Arial"/>
                <w:sz w:val="18"/>
                <w:szCs w:val="18"/>
              </w:rPr>
            </w:pPr>
            <w:r w:rsidRPr="004021E6">
              <w:rPr>
                <w:rFonts w:cs="Arial"/>
                <w:sz w:val="18"/>
                <w:szCs w:val="18"/>
              </w:rPr>
              <w:t>“5.4.3</w:t>
            </w:r>
            <w:r w:rsidRPr="004021E6">
              <w:rPr>
                <w:rFonts w:cs="Arial"/>
                <w:sz w:val="18"/>
                <w:szCs w:val="18"/>
              </w:rPr>
              <w:tab/>
              <w:t>En cuanto a los caracteres cuantitativos, una diferencia de dos notas representa a menudo una diferencia clara pero no constituye una norma absoluta para la evaluación de la distinción.  En función de factores tales como el lugar de examen, el año, la variación medioambiental o la gama de la expresión en la colección de la variedad, una diferencia clara puede consistir en más o menos de dos notas.  En el documento TGP/9, ‘Examen de la distinción’, se ofrece más orientación al respecto.”</w:t>
            </w:r>
          </w:p>
          <w:p w:rsidR="004658D0" w:rsidRPr="004021E6" w:rsidRDefault="004658D0" w:rsidP="00C77ABF">
            <w:pPr>
              <w:pStyle w:val="BodyText"/>
              <w:ind w:right="565"/>
              <w:rPr>
                <w:rFonts w:cs="Arial"/>
                <w:sz w:val="18"/>
                <w:szCs w:val="18"/>
              </w:rPr>
            </w:pPr>
          </w:p>
          <w:p w:rsidR="004658D0" w:rsidRPr="004021E6" w:rsidRDefault="004658D0" w:rsidP="00C77ABF">
            <w:pPr>
              <w:tabs>
                <w:tab w:val="left" w:pos="1452"/>
              </w:tabs>
              <w:rPr>
                <w:rFonts w:cs="Arial"/>
                <w:sz w:val="18"/>
                <w:szCs w:val="18"/>
              </w:rPr>
            </w:pPr>
            <w:r w:rsidRPr="004021E6">
              <w:rPr>
                <w:rFonts w:cs="Arial"/>
                <w:sz w:val="18"/>
                <w:szCs w:val="18"/>
              </w:rPr>
              <w:t>“5.2.3.2.3.3</w:t>
            </w:r>
            <w:r w:rsidRPr="004021E6">
              <w:rPr>
                <w:rFonts w:cs="Arial"/>
                <w:sz w:val="18"/>
                <w:szCs w:val="18"/>
              </w:rPr>
              <w:tab/>
              <w:t>Una diferencia de dos notas es adecuada si la comparación entre las dos variedades se realiza al nivel de las notas (VG, media de VS).  Si la diferencia es únicamente de una nota, ambas variedades podrían estar muy cerca de la misma divisoria (por ejemplo, el extremo superior de la nota 6 y el extremo inferior de la nota 7) y la diferencia puede no ser clara.  Cuando la comparación se realiza al nivel de valores medidos (MG, media de MS) (véase la sección 5.2.3.3) una diferencia inferior a dos notas podría representar una diferencia clara.</w:t>
            </w:r>
          </w:p>
          <w:p w:rsidR="004658D0" w:rsidRPr="004021E6" w:rsidRDefault="004658D0" w:rsidP="00C77ABF">
            <w:pPr>
              <w:rPr>
                <w:rFonts w:cs="Arial"/>
                <w:sz w:val="18"/>
                <w:szCs w:val="18"/>
              </w:rPr>
            </w:pPr>
          </w:p>
          <w:p w:rsidR="004658D0" w:rsidRPr="004021E6" w:rsidRDefault="004658D0" w:rsidP="00C77ABF">
            <w:pPr>
              <w:tabs>
                <w:tab w:val="left" w:pos="1452"/>
              </w:tabs>
              <w:rPr>
                <w:rFonts w:cs="Arial"/>
                <w:sz w:val="18"/>
                <w:szCs w:val="18"/>
              </w:rPr>
            </w:pPr>
            <w:r w:rsidRPr="004021E6">
              <w:rPr>
                <w:rFonts w:cs="Arial"/>
                <w:sz w:val="18"/>
                <w:szCs w:val="18"/>
              </w:rPr>
              <w:t>“5.2.3.2.3.4</w:t>
            </w:r>
            <w:r w:rsidRPr="004021E6">
              <w:rPr>
                <w:rFonts w:cs="Arial"/>
                <w:sz w:val="18"/>
                <w:szCs w:val="18"/>
              </w:rPr>
              <w:tab/>
              <w:t>En el Anexo 3:  GN 20 del documento TGP/7/1 se señala que en el caso de los caracteres cuantitativos, debe determinarse la gama apropiada para describir el carácter.  Por lo general, se utiliza una escala estándar de “1-9”, pero también han sido aceptadas una gama “limitada” (notas 1 a 5) y una gama “condensada” (notas 1 a 3).  Por lo tanto, al decidir sobre el número de notas necesarias para establecer la distinción, se tendrá en cuenta la gama de la escala.”</w:t>
            </w:r>
          </w:p>
          <w:p w:rsidR="004658D0" w:rsidRPr="004021E6" w:rsidRDefault="004658D0" w:rsidP="00C77ABF">
            <w:pPr>
              <w:ind w:right="57"/>
              <w:rPr>
                <w:rFonts w:cs="Arial"/>
                <w:sz w:val="18"/>
                <w:szCs w:val="18"/>
              </w:rPr>
            </w:pPr>
          </w:p>
        </w:tc>
      </w:tr>
    </w:tbl>
    <w:p w:rsidR="004658D0" w:rsidRPr="00031BD2" w:rsidRDefault="004658D0" w:rsidP="004658D0">
      <w:pPr>
        <w:rPr>
          <w:rFonts w:cs="Arial"/>
        </w:rPr>
      </w:pPr>
    </w:p>
    <w:p w:rsidR="004658D0" w:rsidRPr="00031BD2" w:rsidRDefault="004658D0" w:rsidP="004658D0">
      <w:pPr>
        <w:rPr>
          <w:rFonts w:cs="Arial"/>
        </w:rPr>
      </w:pPr>
      <w:r w:rsidRPr="00031BD2">
        <w:rPr>
          <w:rFonts w:cs="Arial"/>
        </w:rPr>
        <w:t>A este respecto, tras la aprobación del documento TGP/9/1, el documento TGP/7 ha sido revisado con objeto a suprimir la restricción en las escalas que puedan utilizarse para los caracteres cuantitativos (véase</w:t>
      </w:r>
      <w:r w:rsidRPr="00031BD2">
        <w:rPr>
          <w:rFonts w:cs="Arial"/>
          <w:i/>
        </w:rPr>
        <w:t xml:space="preserve"> infra</w:t>
      </w:r>
      <w:r w:rsidRPr="00031BD2">
        <w:rPr>
          <w:rFonts w:cs="Arial"/>
        </w:rPr>
        <w:t xml:space="preserve">).  El número de notas de la escala de un carácter cuantitativo se determinará teniendo en cuenta la necesidad de que haya una diferencia de dos notas que representen una diferencia clara cuando la comparación entre dos variedades se efectúe al nivel de las notas (VG, media de VS) (véase el documento TGP/9/1, sección 5.2.3.2.3.3 (reproducido </w:t>
      </w:r>
      <w:r w:rsidRPr="00031BD2">
        <w:rPr>
          <w:rFonts w:cs="Arial"/>
          <w:i/>
        </w:rPr>
        <w:t>supra</w:t>
      </w:r>
      <w:r w:rsidRPr="00031BD2">
        <w:rPr>
          <w:rFonts w:cs="Arial"/>
        </w:rPr>
        <w:t xml:space="preserve">).  Así pues, en el caso de un carácter cuantitativo con tres notas, sólo las variedades cuyas notas sean 1 y 3 se considerará que presentan una diferencia clara al nivel de las notas:  ninguna variedad con nota 2 se considerará que presenta una diferencia clara respecto de cualesquiera otras variedades (notas 1, 2 </w:t>
      </w:r>
      <w:proofErr w:type="spellStart"/>
      <w:r w:rsidRPr="00031BD2">
        <w:rPr>
          <w:rFonts w:cs="Arial"/>
        </w:rPr>
        <w:t>ó</w:t>
      </w:r>
      <w:proofErr w:type="spellEnd"/>
      <w:r w:rsidRPr="00031BD2">
        <w:rPr>
          <w:rFonts w:cs="Arial"/>
        </w:rPr>
        <w:t xml:space="preserve"> 3) al nivel de notas.  </w:t>
      </w:r>
    </w:p>
    <w:p w:rsidR="004658D0" w:rsidRPr="00031BD2" w:rsidRDefault="004658D0" w:rsidP="004658D0">
      <w:pPr>
        <w:tabs>
          <w:tab w:val="left" w:pos="993"/>
        </w:tabs>
        <w:rPr>
          <w:rFonts w:cs="Arial"/>
        </w:rPr>
      </w:pPr>
    </w:p>
    <w:p w:rsidR="004658D0" w:rsidRPr="00031BD2" w:rsidRDefault="004658D0" w:rsidP="004021E6">
      <w:r w:rsidRPr="00031BD2">
        <w:t>3.2.2</w:t>
      </w:r>
      <w:r w:rsidRPr="00031BD2">
        <w:tab/>
        <w:t>Algunos ejemplos de gamas comunes se explican en las siguientes secciones.  Sin embargo, más allá de un mínimo de tres niveles, un carácter cuantitativo puede tener cualquier número de expresiones, incluso más de nueve niveles, a condición de que los niveles de expresión sean significativos a los fines del examen DHE.</w:t>
      </w:r>
    </w:p>
    <w:p w:rsidR="004658D0" w:rsidRPr="00031BD2" w:rsidRDefault="004658D0" w:rsidP="004658D0">
      <w:pPr>
        <w:tabs>
          <w:tab w:val="left" w:pos="993"/>
        </w:tabs>
        <w:rPr>
          <w:rFonts w:cs="Arial"/>
        </w:rPr>
      </w:pPr>
    </w:p>
    <w:p w:rsidR="004658D0" w:rsidRPr="00031BD2" w:rsidRDefault="004658D0" w:rsidP="004658D0">
      <w:pPr>
        <w:pStyle w:val="Heading5"/>
      </w:pPr>
      <w:bookmarkStart w:id="1389" w:name="_Toc32997990"/>
      <w:bookmarkStart w:id="1390" w:name="_Toc33528738"/>
      <w:bookmarkStart w:id="1391" w:name="_Toc33591387"/>
      <w:bookmarkStart w:id="1392" w:name="_Toc33601514"/>
      <w:bookmarkStart w:id="1393" w:name="_Toc64717306"/>
      <w:bookmarkStart w:id="1394" w:name="_Toc222139626"/>
      <w:bookmarkStart w:id="1395" w:name="_Toc258923910"/>
      <w:bookmarkStart w:id="1396" w:name="_Toc399419710"/>
      <w:r w:rsidRPr="00031BD2">
        <w:t>3.3</w:t>
      </w:r>
      <w:r w:rsidRPr="00031BD2">
        <w:tab/>
        <w:t>Escala de “1 a 9”</w:t>
      </w:r>
      <w:bookmarkEnd w:id="1389"/>
      <w:bookmarkEnd w:id="1390"/>
      <w:bookmarkEnd w:id="1391"/>
      <w:bookmarkEnd w:id="1392"/>
      <w:bookmarkEnd w:id="1393"/>
      <w:bookmarkEnd w:id="1394"/>
      <w:bookmarkEnd w:id="1395"/>
      <w:bookmarkEnd w:id="1396"/>
    </w:p>
    <w:p w:rsidR="004658D0" w:rsidRPr="00031BD2" w:rsidRDefault="004658D0" w:rsidP="004658D0">
      <w:pPr>
        <w:pStyle w:val="Heading6"/>
      </w:pPr>
      <w:bookmarkStart w:id="1397" w:name="_Toc32997991"/>
      <w:bookmarkStart w:id="1398" w:name="_Toc33528739"/>
      <w:bookmarkStart w:id="1399" w:name="_Toc33591388"/>
      <w:bookmarkStart w:id="1400" w:name="_Toc33601515"/>
      <w:bookmarkStart w:id="1401" w:name="_Toc64717307"/>
      <w:bookmarkStart w:id="1402" w:name="_Toc64775138"/>
      <w:bookmarkStart w:id="1403" w:name="_Toc222139627"/>
      <w:bookmarkStart w:id="1404" w:name="_Toc222653446"/>
      <w:bookmarkStart w:id="1405" w:name="_Toc258923911"/>
      <w:r w:rsidRPr="00031BD2">
        <w:t>3.3.1</w:t>
      </w:r>
      <w:r w:rsidRPr="00031BD2">
        <w:tab/>
        <w:t>Introducción</w:t>
      </w:r>
      <w:bookmarkEnd w:id="1397"/>
      <w:bookmarkEnd w:id="1398"/>
      <w:bookmarkEnd w:id="1399"/>
      <w:bookmarkEnd w:id="1400"/>
      <w:bookmarkEnd w:id="1401"/>
      <w:bookmarkEnd w:id="1402"/>
      <w:bookmarkEnd w:id="1403"/>
      <w:bookmarkEnd w:id="1404"/>
      <w:bookmarkEnd w:id="1405"/>
    </w:p>
    <w:p w:rsidR="004658D0" w:rsidRPr="00031BD2" w:rsidRDefault="004658D0" w:rsidP="004658D0">
      <w:pPr>
        <w:rPr>
          <w:rFonts w:cs="Arial"/>
        </w:rPr>
      </w:pPr>
    </w:p>
    <w:p w:rsidR="004658D0" w:rsidRPr="00031BD2" w:rsidRDefault="004658D0" w:rsidP="004021E6">
      <w:r w:rsidRPr="00031BD2">
        <w:t>3.3.1.1</w:t>
      </w:r>
      <w:r w:rsidRPr="00031BD2">
        <w:tab/>
        <w:t>Por norma general, los niveles se forman de manera tal que para las expresiones débil y fuerte se utilizan dos palabras lógicas, por ejemplo:</w:t>
      </w:r>
    </w:p>
    <w:p w:rsidR="004658D0" w:rsidRPr="00031BD2" w:rsidRDefault="004658D0" w:rsidP="004658D0">
      <w:pPr>
        <w:tabs>
          <w:tab w:val="left" w:pos="993"/>
        </w:tabs>
        <w:rPr>
          <w:rFonts w:cs="Arial"/>
        </w:rPr>
      </w:pPr>
    </w:p>
    <w:p w:rsidR="004658D0" w:rsidRPr="00031BD2" w:rsidRDefault="004658D0" w:rsidP="004021E6">
      <w:pPr>
        <w:rPr>
          <w:rFonts w:cs="Arial"/>
        </w:rPr>
      </w:pPr>
      <w:r w:rsidRPr="00031BD2">
        <w:rPr>
          <w:rFonts w:cs="Arial"/>
        </w:rPr>
        <w:tab/>
        <w:t>débil/fuerte</w:t>
      </w:r>
    </w:p>
    <w:p w:rsidR="004658D0" w:rsidRPr="00031BD2" w:rsidRDefault="004658D0" w:rsidP="004021E6">
      <w:pPr>
        <w:rPr>
          <w:rFonts w:cs="Arial"/>
        </w:rPr>
      </w:pPr>
      <w:r w:rsidRPr="00031BD2">
        <w:rPr>
          <w:rFonts w:cs="Arial"/>
        </w:rPr>
        <w:tab/>
        <w:t>corto/largo</w:t>
      </w:r>
    </w:p>
    <w:p w:rsidR="004658D0" w:rsidRPr="00031BD2" w:rsidRDefault="004658D0" w:rsidP="004021E6">
      <w:pPr>
        <w:rPr>
          <w:rFonts w:cs="Arial"/>
        </w:rPr>
      </w:pPr>
      <w:r w:rsidRPr="00031BD2">
        <w:rPr>
          <w:rFonts w:cs="Arial"/>
        </w:rPr>
        <w:tab/>
        <w:t>pequeño/grande</w:t>
      </w:r>
    </w:p>
    <w:p w:rsidR="004658D0" w:rsidRPr="00031BD2" w:rsidRDefault="004658D0" w:rsidP="004658D0">
      <w:pPr>
        <w:tabs>
          <w:tab w:val="left" w:pos="993"/>
        </w:tabs>
        <w:rPr>
          <w:rFonts w:cs="Arial"/>
        </w:rPr>
      </w:pPr>
    </w:p>
    <w:p w:rsidR="004658D0" w:rsidRPr="00031BD2" w:rsidRDefault="004658D0" w:rsidP="004021E6">
      <w:r w:rsidRPr="00031BD2">
        <w:t>3.3.1.2</w:t>
      </w:r>
      <w:r w:rsidRPr="00031BD2">
        <w:tab/>
        <w:t>Estos pares de palabras reciben las notas 3 y 7 y el nivel intermedio la nota 5.  Los restantes niveles de la escala en la que se utilizan notas de 1 a 9 se forman siguiendo los siguientes ejemplos:</w:t>
      </w:r>
    </w:p>
    <w:p w:rsidR="004658D0" w:rsidRPr="00031BD2" w:rsidRDefault="004658D0" w:rsidP="004658D0">
      <w:pPr>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992"/>
        <w:gridCol w:w="2977"/>
      </w:tblGrid>
      <w:tr w:rsidR="004658D0" w:rsidRPr="00031BD2" w:rsidTr="00C77ABF">
        <w:tc>
          <w:tcPr>
            <w:tcW w:w="1134" w:type="dxa"/>
          </w:tcPr>
          <w:p w:rsidR="004658D0" w:rsidRPr="00031BD2" w:rsidRDefault="004658D0" w:rsidP="00C77ABF">
            <w:pPr>
              <w:keepNext/>
              <w:spacing w:after="120"/>
              <w:rPr>
                <w:rFonts w:cs="Arial"/>
                <w:u w:val="single"/>
              </w:rPr>
            </w:pPr>
            <w:r w:rsidRPr="00031BD2">
              <w:rPr>
                <w:rFonts w:cs="Arial"/>
                <w:u w:val="single"/>
              </w:rPr>
              <w:t>Nota</w:t>
            </w:r>
          </w:p>
        </w:tc>
        <w:tc>
          <w:tcPr>
            <w:tcW w:w="2694" w:type="dxa"/>
            <w:tcBorders>
              <w:right w:val="single" w:sz="4" w:space="0" w:color="auto"/>
            </w:tcBorders>
          </w:tcPr>
          <w:p w:rsidR="004658D0" w:rsidRPr="00031BD2" w:rsidRDefault="004658D0" w:rsidP="00C77ABF">
            <w:pPr>
              <w:keepNext/>
              <w:spacing w:after="120"/>
              <w:rPr>
                <w:rFonts w:cs="Arial"/>
              </w:rPr>
            </w:pPr>
            <w:r w:rsidRPr="00031BD2">
              <w:rPr>
                <w:rFonts w:cs="Arial"/>
                <w:u w:val="single"/>
              </w:rPr>
              <w:t>Nivel</w:t>
            </w:r>
          </w:p>
        </w:tc>
        <w:tc>
          <w:tcPr>
            <w:tcW w:w="425" w:type="dxa"/>
            <w:tcBorders>
              <w:top w:val="nil"/>
              <w:left w:val="nil"/>
              <w:bottom w:val="nil"/>
              <w:right w:val="nil"/>
            </w:tcBorders>
          </w:tcPr>
          <w:p w:rsidR="004658D0" w:rsidRPr="00031BD2" w:rsidRDefault="004658D0" w:rsidP="00C77ABF">
            <w:pPr>
              <w:keepNext/>
              <w:keepLines/>
              <w:spacing w:after="120"/>
              <w:jc w:val="center"/>
              <w:rPr>
                <w:rFonts w:cs="Arial"/>
                <w:u w:val="single"/>
              </w:rPr>
            </w:pPr>
          </w:p>
        </w:tc>
        <w:tc>
          <w:tcPr>
            <w:tcW w:w="992" w:type="dxa"/>
            <w:tcBorders>
              <w:left w:val="single" w:sz="4" w:space="0" w:color="auto"/>
            </w:tcBorders>
          </w:tcPr>
          <w:p w:rsidR="004658D0" w:rsidRPr="00031BD2" w:rsidRDefault="004658D0" w:rsidP="00C77ABF">
            <w:pPr>
              <w:keepNext/>
              <w:keepLines/>
              <w:spacing w:after="120"/>
              <w:jc w:val="center"/>
              <w:rPr>
                <w:rFonts w:cs="Arial"/>
              </w:rPr>
            </w:pPr>
            <w:r w:rsidRPr="00031BD2">
              <w:rPr>
                <w:rFonts w:cs="Arial"/>
                <w:u w:val="single"/>
              </w:rPr>
              <w:t>Nota</w:t>
            </w:r>
          </w:p>
        </w:tc>
        <w:tc>
          <w:tcPr>
            <w:tcW w:w="2977" w:type="dxa"/>
          </w:tcPr>
          <w:p w:rsidR="004658D0" w:rsidRPr="00031BD2" w:rsidRDefault="004658D0" w:rsidP="00C77ABF">
            <w:pPr>
              <w:keepNext/>
              <w:keepLines/>
              <w:spacing w:after="120"/>
              <w:rPr>
                <w:rFonts w:cs="Arial"/>
              </w:rPr>
            </w:pPr>
            <w:r w:rsidRPr="00031BD2">
              <w:rPr>
                <w:rFonts w:cs="Arial"/>
                <w:u w:val="single"/>
              </w:rPr>
              <w:t>Nivel</w:t>
            </w:r>
          </w:p>
        </w:tc>
      </w:tr>
      <w:tr w:rsidR="004658D0" w:rsidRPr="00031BD2" w:rsidTr="00C77ABF">
        <w:tc>
          <w:tcPr>
            <w:tcW w:w="1134" w:type="dxa"/>
          </w:tcPr>
          <w:p w:rsidR="004658D0" w:rsidRPr="00031BD2" w:rsidRDefault="004658D0" w:rsidP="00C77ABF">
            <w:pPr>
              <w:keepNext/>
              <w:jc w:val="center"/>
              <w:rPr>
                <w:rFonts w:cs="Arial"/>
              </w:rPr>
            </w:pPr>
            <w:r w:rsidRPr="00031BD2">
              <w:rPr>
                <w:rFonts w:cs="Arial"/>
              </w:rPr>
              <w:t xml:space="preserve"> 1</w:t>
            </w:r>
          </w:p>
        </w:tc>
        <w:tc>
          <w:tcPr>
            <w:tcW w:w="2694" w:type="dxa"/>
            <w:tcBorders>
              <w:right w:val="single" w:sz="4" w:space="0" w:color="auto"/>
            </w:tcBorders>
          </w:tcPr>
          <w:p w:rsidR="004658D0" w:rsidRPr="00031BD2" w:rsidRDefault="004658D0" w:rsidP="00C77ABF">
            <w:pPr>
              <w:keepNext/>
              <w:rPr>
                <w:rFonts w:cs="Arial"/>
              </w:rPr>
            </w:pPr>
            <w:r w:rsidRPr="00031BD2">
              <w:rPr>
                <w:rFonts w:cs="Arial"/>
              </w:rPr>
              <w:t>muy débil</w:t>
            </w:r>
          </w:p>
          <w:p w:rsidR="004658D0" w:rsidRPr="00031BD2" w:rsidRDefault="004658D0" w:rsidP="00C77ABF">
            <w:pPr>
              <w:keepNext/>
              <w:rPr>
                <w:rFonts w:cs="Arial"/>
              </w:rPr>
            </w:pPr>
            <w:r w:rsidRPr="00031BD2">
              <w:rPr>
                <w:rFonts w:cs="Arial"/>
              </w:rPr>
              <w:t>(o:  ausente o muy débil)</w:t>
            </w:r>
          </w:p>
        </w:tc>
        <w:tc>
          <w:tcPr>
            <w:tcW w:w="425" w:type="dxa"/>
            <w:tcBorders>
              <w:top w:val="nil"/>
              <w:left w:val="nil"/>
              <w:bottom w:val="nil"/>
              <w:right w:val="nil"/>
            </w:tcBorders>
          </w:tcPr>
          <w:p w:rsidR="004658D0" w:rsidRPr="00031BD2" w:rsidRDefault="004658D0" w:rsidP="00C77ABF">
            <w:pPr>
              <w:keepNext/>
              <w:keepLines/>
              <w:jc w:val="center"/>
              <w:rPr>
                <w:rFonts w:cs="Arial"/>
              </w:rPr>
            </w:pPr>
          </w:p>
        </w:tc>
        <w:tc>
          <w:tcPr>
            <w:tcW w:w="992" w:type="dxa"/>
            <w:tcBorders>
              <w:left w:val="single" w:sz="4" w:space="0" w:color="auto"/>
            </w:tcBorders>
          </w:tcPr>
          <w:p w:rsidR="004658D0" w:rsidRPr="00031BD2" w:rsidRDefault="004658D0" w:rsidP="00C77ABF">
            <w:pPr>
              <w:keepNext/>
              <w:keepLines/>
              <w:jc w:val="center"/>
              <w:rPr>
                <w:rFonts w:cs="Arial"/>
              </w:rPr>
            </w:pPr>
            <w:r w:rsidRPr="00031BD2">
              <w:rPr>
                <w:rFonts w:cs="Arial"/>
              </w:rPr>
              <w:t xml:space="preserve"> 1</w:t>
            </w:r>
          </w:p>
        </w:tc>
        <w:tc>
          <w:tcPr>
            <w:tcW w:w="2977" w:type="dxa"/>
          </w:tcPr>
          <w:p w:rsidR="004658D0" w:rsidRPr="00031BD2" w:rsidRDefault="004658D0" w:rsidP="00C77ABF">
            <w:pPr>
              <w:keepNext/>
              <w:keepLines/>
              <w:rPr>
                <w:rFonts w:cs="Arial"/>
              </w:rPr>
            </w:pPr>
            <w:r w:rsidRPr="00031BD2">
              <w:rPr>
                <w:rFonts w:cs="Arial"/>
              </w:rPr>
              <w:t>muy pequeño</w:t>
            </w:r>
          </w:p>
          <w:p w:rsidR="004658D0" w:rsidRPr="00031BD2" w:rsidRDefault="004658D0" w:rsidP="00C77ABF">
            <w:pPr>
              <w:keepNext/>
              <w:keepLines/>
              <w:rPr>
                <w:rFonts w:cs="Arial"/>
              </w:rPr>
            </w:pPr>
            <w:r w:rsidRPr="00031BD2">
              <w:rPr>
                <w:rFonts w:cs="Arial"/>
              </w:rPr>
              <w:t>(o:  ausente o muy pequeño)</w:t>
            </w:r>
          </w:p>
        </w:tc>
      </w:tr>
      <w:tr w:rsidR="004658D0" w:rsidRPr="00031BD2" w:rsidTr="00C77ABF">
        <w:tc>
          <w:tcPr>
            <w:tcW w:w="1134" w:type="dxa"/>
          </w:tcPr>
          <w:p w:rsidR="004658D0" w:rsidRPr="00031BD2" w:rsidRDefault="004658D0" w:rsidP="00C77ABF">
            <w:pPr>
              <w:keepNext/>
              <w:jc w:val="center"/>
              <w:rPr>
                <w:rFonts w:cs="Arial"/>
              </w:rPr>
            </w:pPr>
            <w:r w:rsidRPr="00031BD2">
              <w:rPr>
                <w:rFonts w:cs="Arial"/>
              </w:rPr>
              <w:t xml:space="preserve"> 2</w:t>
            </w:r>
          </w:p>
        </w:tc>
        <w:tc>
          <w:tcPr>
            <w:tcW w:w="2694" w:type="dxa"/>
            <w:tcBorders>
              <w:right w:val="single" w:sz="4" w:space="0" w:color="auto"/>
            </w:tcBorders>
          </w:tcPr>
          <w:p w:rsidR="004658D0" w:rsidRPr="00031BD2" w:rsidRDefault="004658D0" w:rsidP="00C77ABF">
            <w:pPr>
              <w:keepNext/>
              <w:rPr>
                <w:rFonts w:cs="Arial"/>
              </w:rPr>
            </w:pPr>
            <w:r w:rsidRPr="00031BD2">
              <w:rPr>
                <w:rFonts w:cs="Arial"/>
              </w:rPr>
              <w:t xml:space="preserve">muy débil a débil </w:t>
            </w:r>
          </w:p>
        </w:tc>
        <w:tc>
          <w:tcPr>
            <w:tcW w:w="425" w:type="dxa"/>
            <w:tcBorders>
              <w:top w:val="nil"/>
              <w:left w:val="nil"/>
              <w:bottom w:val="nil"/>
              <w:right w:val="nil"/>
            </w:tcBorders>
          </w:tcPr>
          <w:p w:rsidR="004658D0" w:rsidRPr="00031BD2" w:rsidRDefault="004658D0" w:rsidP="00C77ABF">
            <w:pPr>
              <w:keepNext/>
              <w:keepLines/>
              <w:jc w:val="center"/>
              <w:rPr>
                <w:rFonts w:cs="Arial"/>
              </w:rPr>
            </w:pPr>
          </w:p>
        </w:tc>
        <w:tc>
          <w:tcPr>
            <w:tcW w:w="992" w:type="dxa"/>
            <w:tcBorders>
              <w:left w:val="single" w:sz="4" w:space="0" w:color="auto"/>
            </w:tcBorders>
          </w:tcPr>
          <w:p w:rsidR="004658D0" w:rsidRPr="00031BD2" w:rsidRDefault="004658D0" w:rsidP="00C77ABF">
            <w:pPr>
              <w:keepNext/>
              <w:keepLines/>
              <w:jc w:val="center"/>
              <w:rPr>
                <w:rFonts w:cs="Arial"/>
              </w:rPr>
            </w:pPr>
            <w:r w:rsidRPr="00031BD2">
              <w:rPr>
                <w:rFonts w:cs="Arial"/>
              </w:rPr>
              <w:t xml:space="preserve"> 2</w:t>
            </w:r>
          </w:p>
        </w:tc>
        <w:tc>
          <w:tcPr>
            <w:tcW w:w="2977" w:type="dxa"/>
          </w:tcPr>
          <w:p w:rsidR="004658D0" w:rsidRPr="00031BD2" w:rsidRDefault="004658D0" w:rsidP="00C77ABF">
            <w:pPr>
              <w:keepNext/>
              <w:keepLines/>
              <w:rPr>
                <w:rFonts w:cs="Arial"/>
              </w:rPr>
            </w:pPr>
            <w:r w:rsidRPr="00031BD2">
              <w:rPr>
                <w:rFonts w:cs="Arial"/>
              </w:rPr>
              <w:t xml:space="preserve">muy pequeño a pequeño </w:t>
            </w:r>
          </w:p>
        </w:tc>
      </w:tr>
      <w:tr w:rsidR="004658D0" w:rsidRPr="00031BD2" w:rsidTr="00C77ABF">
        <w:tc>
          <w:tcPr>
            <w:tcW w:w="1134" w:type="dxa"/>
          </w:tcPr>
          <w:p w:rsidR="004658D0" w:rsidRPr="00031BD2" w:rsidRDefault="004658D0" w:rsidP="00C77ABF">
            <w:pPr>
              <w:keepNext/>
              <w:jc w:val="center"/>
              <w:rPr>
                <w:rFonts w:cs="Arial"/>
              </w:rPr>
            </w:pPr>
            <w:r w:rsidRPr="00031BD2">
              <w:rPr>
                <w:rFonts w:cs="Arial"/>
              </w:rPr>
              <w:t xml:space="preserve"> 3</w:t>
            </w:r>
          </w:p>
        </w:tc>
        <w:tc>
          <w:tcPr>
            <w:tcW w:w="2694" w:type="dxa"/>
            <w:tcBorders>
              <w:right w:val="single" w:sz="4" w:space="0" w:color="auto"/>
            </w:tcBorders>
          </w:tcPr>
          <w:p w:rsidR="004658D0" w:rsidRPr="00031BD2" w:rsidRDefault="004658D0" w:rsidP="00C77ABF">
            <w:pPr>
              <w:keepNext/>
              <w:rPr>
                <w:rFonts w:cs="Arial"/>
              </w:rPr>
            </w:pPr>
            <w:r w:rsidRPr="00031BD2">
              <w:rPr>
                <w:rFonts w:cs="Arial"/>
              </w:rPr>
              <w:t xml:space="preserve">débil </w:t>
            </w:r>
          </w:p>
        </w:tc>
        <w:tc>
          <w:tcPr>
            <w:tcW w:w="425" w:type="dxa"/>
            <w:tcBorders>
              <w:top w:val="nil"/>
              <w:left w:val="nil"/>
              <w:bottom w:val="nil"/>
              <w:right w:val="nil"/>
            </w:tcBorders>
          </w:tcPr>
          <w:p w:rsidR="004658D0" w:rsidRPr="00031BD2" w:rsidRDefault="004658D0" w:rsidP="00C77ABF">
            <w:pPr>
              <w:keepNext/>
              <w:keepLines/>
              <w:jc w:val="center"/>
              <w:rPr>
                <w:rFonts w:cs="Arial"/>
              </w:rPr>
            </w:pPr>
          </w:p>
        </w:tc>
        <w:tc>
          <w:tcPr>
            <w:tcW w:w="992" w:type="dxa"/>
            <w:tcBorders>
              <w:left w:val="single" w:sz="4" w:space="0" w:color="auto"/>
            </w:tcBorders>
          </w:tcPr>
          <w:p w:rsidR="004658D0" w:rsidRPr="00031BD2" w:rsidRDefault="004658D0" w:rsidP="00C77ABF">
            <w:pPr>
              <w:keepNext/>
              <w:keepLines/>
              <w:jc w:val="center"/>
              <w:rPr>
                <w:rFonts w:cs="Arial"/>
              </w:rPr>
            </w:pPr>
            <w:r w:rsidRPr="00031BD2">
              <w:rPr>
                <w:rFonts w:cs="Arial"/>
              </w:rPr>
              <w:t xml:space="preserve"> 3</w:t>
            </w:r>
          </w:p>
        </w:tc>
        <w:tc>
          <w:tcPr>
            <w:tcW w:w="2977" w:type="dxa"/>
          </w:tcPr>
          <w:p w:rsidR="004658D0" w:rsidRPr="00031BD2" w:rsidRDefault="004658D0" w:rsidP="00C77ABF">
            <w:pPr>
              <w:keepNext/>
              <w:keepLines/>
              <w:rPr>
                <w:rFonts w:cs="Arial"/>
              </w:rPr>
            </w:pPr>
            <w:r w:rsidRPr="00031BD2">
              <w:rPr>
                <w:rFonts w:cs="Arial"/>
              </w:rPr>
              <w:t xml:space="preserve">pequeño </w:t>
            </w:r>
          </w:p>
        </w:tc>
      </w:tr>
      <w:tr w:rsidR="004658D0" w:rsidRPr="00031BD2" w:rsidTr="00C77ABF">
        <w:tc>
          <w:tcPr>
            <w:tcW w:w="1134" w:type="dxa"/>
          </w:tcPr>
          <w:p w:rsidR="004658D0" w:rsidRPr="00031BD2" w:rsidRDefault="004658D0" w:rsidP="00C77ABF">
            <w:pPr>
              <w:keepNext/>
              <w:jc w:val="center"/>
              <w:rPr>
                <w:rFonts w:cs="Arial"/>
              </w:rPr>
            </w:pPr>
            <w:r w:rsidRPr="00031BD2">
              <w:rPr>
                <w:rFonts w:cs="Arial"/>
              </w:rPr>
              <w:t xml:space="preserve"> 4</w:t>
            </w:r>
          </w:p>
        </w:tc>
        <w:tc>
          <w:tcPr>
            <w:tcW w:w="2694" w:type="dxa"/>
            <w:tcBorders>
              <w:right w:val="single" w:sz="4" w:space="0" w:color="auto"/>
            </w:tcBorders>
          </w:tcPr>
          <w:p w:rsidR="004658D0" w:rsidRPr="00031BD2" w:rsidRDefault="004658D0" w:rsidP="00C77ABF">
            <w:pPr>
              <w:keepNext/>
              <w:rPr>
                <w:rFonts w:cs="Arial"/>
              </w:rPr>
            </w:pPr>
            <w:r w:rsidRPr="00031BD2">
              <w:rPr>
                <w:rFonts w:cs="Arial"/>
              </w:rPr>
              <w:t>débil a medio</w:t>
            </w:r>
          </w:p>
        </w:tc>
        <w:tc>
          <w:tcPr>
            <w:tcW w:w="425" w:type="dxa"/>
            <w:tcBorders>
              <w:top w:val="nil"/>
              <w:left w:val="nil"/>
              <w:bottom w:val="nil"/>
              <w:right w:val="nil"/>
            </w:tcBorders>
          </w:tcPr>
          <w:p w:rsidR="004658D0" w:rsidRPr="00031BD2" w:rsidRDefault="004658D0" w:rsidP="00C77ABF">
            <w:pPr>
              <w:keepNext/>
              <w:keepLines/>
              <w:jc w:val="center"/>
              <w:rPr>
                <w:rFonts w:cs="Arial"/>
              </w:rPr>
            </w:pPr>
          </w:p>
        </w:tc>
        <w:tc>
          <w:tcPr>
            <w:tcW w:w="992" w:type="dxa"/>
            <w:tcBorders>
              <w:left w:val="single" w:sz="4" w:space="0" w:color="auto"/>
            </w:tcBorders>
          </w:tcPr>
          <w:p w:rsidR="004658D0" w:rsidRPr="00031BD2" w:rsidRDefault="004658D0" w:rsidP="00C77ABF">
            <w:pPr>
              <w:keepNext/>
              <w:keepLines/>
              <w:jc w:val="center"/>
              <w:rPr>
                <w:rFonts w:cs="Arial"/>
              </w:rPr>
            </w:pPr>
            <w:r w:rsidRPr="00031BD2">
              <w:rPr>
                <w:rFonts w:cs="Arial"/>
              </w:rPr>
              <w:t xml:space="preserve"> 4</w:t>
            </w:r>
          </w:p>
        </w:tc>
        <w:tc>
          <w:tcPr>
            <w:tcW w:w="2977" w:type="dxa"/>
          </w:tcPr>
          <w:p w:rsidR="004658D0" w:rsidRPr="00031BD2" w:rsidRDefault="004658D0" w:rsidP="00C77ABF">
            <w:pPr>
              <w:keepNext/>
              <w:keepLines/>
              <w:rPr>
                <w:rFonts w:cs="Arial"/>
              </w:rPr>
            </w:pPr>
            <w:r w:rsidRPr="00031BD2">
              <w:rPr>
                <w:rFonts w:cs="Arial"/>
              </w:rPr>
              <w:t xml:space="preserve">pequeño a medio </w:t>
            </w:r>
          </w:p>
        </w:tc>
      </w:tr>
      <w:tr w:rsidR="004658D0" w:rsidRPr="00031BD2" w:rsidTr="00C77ABF">
        <w:tc>
          <w:tcPr>
            <w:tcW w:w="1134" w:type="dxa"/>
          </w:tcPr>
          <w:p w:rsidR="004658D0" w:rsidRPr="00031BD2" w:rsidRDefault="004658D0" w:rsidP="00C77ABF">
            <w:pPr>
              <w:keepNext/>
              <w:jc w:val="center"/>
              <w:rPr>
                <w:rFonts w:cs="Arial"/>
              </w:rPr>
            </w:pPr>
            <w:r w:rsidRPr="00031BD2">
              <w:rPr>
                <w:rFonts w:cs="Arial"/>
              </w:rPr>
              <w:t xml:space="preserve"> 5</w:t>
            </w:r>
          </w:p>
        </w:tc>
        <w:tc>
          <w:tcPr>
            <w:tcW w:w="2694" w:type="dxa"/>
            <w:tcBorders>
              <w:right w:val="single" w:sz="4" w:space="0" w:color="auto"/>
            </w:tcBorders>
          </w:tcPr>
          <w:p w:rsidR="004658D0" w:rsidRPr="00031BD2" w:rsidRDefault="004658D0" w:rsidP="00C77ABF">
            <w:pPr>
              <w:keepNext/>
              <w:rPr>
                <w:rFonts w:cs="Arial"/>
              </w:rPr>
            </w:pPr>
            <w:r w:rsidRPr="00031BD2">
              <w:rPr>
                <w:rFonts w:cs="Arial"/>
              </w:rPr>
              <w:t xml:space="preserve">medio </w:t>
            </w:r>
          </w:p>
        </w:tc>
        <w:tc>
          <w:tcPr>
            <w:tcW w:w="425" w:type="dxa"/>
            <w:tcBorders>
              <w:top w:val="nil"/>
              <w:left w:val="nil"/>
              <w:bottom w:val="nil"/>
              <w:right w:val="nil"/>
            </w:tcBorders>
          </w:tcPr>
          <w:p w:rsidR="004658D0" w:rsidRPr="00031BD2" w:rsidRDefault="004658D0" w:rsidP="00C77ABF">
            <w:pPr>
              <w:keepNext/>
              <w:keepLines/>
              <w:jc w:val="center"/>
              <w:rPr>
                <w:rFonts w:cs="Arial"/>
              </w:rPr>
            </w:pPr>
          </w:p>
        </w:tc>
        <w:tc>
          <w:tcPr>
            <w:tcW w:w="992" w:type="dxa"/>
            <w:tcBorders>
              <w:left w:val="single" w:sz="4" w:space="0" w:color="auto"/>
            </w:tcBorders>
          </w:tcPr>
          <w:p w:rsidR="004658D0" w:rsidRPr="00031BD2" w:rsidRDefault="004658D0" w:rsidP="00C77ABF">
            <w:pPr>
              <w:keepNext/>
              <w:keepLines/>
              <w:jc w:val="center"/>
              <w:rPr>
                <w:rFonts w:cs="Arial"/>
              </w:rPr>
            </w:pPr>
            <w:r w:rsidRPr="00031BD2">
              <w:rPr>
                <w:rFonts w:cs="Arial"/>
              </w:rPr>
              <w:t xml:space="preserve"> 5</w:t>
            </w:r>
          </w:p>
        </w:tc>
        <w:tc>
          <w:tcPr>
            <w:tcW w:w="2977" w:type="dxa"/>
          </w:tcPr>
          <w:p w:rsidR="004658D0" w:rsidRPr="00031BD2" w:rsidRDefault="004658D0" w:rsidP="00C77ABF">
            <w:pPr>
              <w:keepNext/>
              <w:keepLines/>
              <w:rPr>
                <w:rFonts w:cs="Arial"/>
              </w:rPr>
            </w:pPr>
            <w:r w:rsidRPr="00031BD2">
              <w:rPr>
                <w:rFonts w:cs="Arial"/>
              </w:rPr>
              <w:t xml:space="preserve">medio </w:t>
            </w:r>
          </w:p>
        </w:tc>
      </w:tr>
      <w:tr w:rsidR="004658D0" w:rsidRPr="00031BD2" w:rsidTr="00C77ABF">
        <w:tc>
          <w:tcPr>
            <w:tcW w:w="1134" w:type="dxa"/>
          </w:tcPr>
          <w:p w:rsidR="004658D0" w:rsidRPr="00031BD2" w:rsidRDefault="004658D0" w:rsidP="00C77ABF">
            <w:pPr>
              <w:keepNext/>
              <w:jc w:val="center"/>
              <w:rPr>
                <w:rFonts w:cs="Arial"/>
              </w:rPr>
            </w:pPr>
            <w:r w:rsidRPr="00031BD2">
              <w:rPr>
                <w:rFonts w:cs="Arial"/>
              </w:rPr>
              <w:t xml:space="preserve"> 6</w:t>
            </w:r>
          </w:p>
        </w:tc>
        <w:tc>
          <w:tcPr>
            <w:tcW w:w="2694" w:type="dxa"/>
            <w:tcBorders>
              <w:right w:val="single" w:sz="4" w:space="0" w:color="auto"/>
            </w:tcBorders>
          </w:tcPr>
          <w:p w:rsidR="004658D0" w:rsidRPr="00031BD2" w:rsidRDefault="004658D0" w:rsidP="00C77ABF">
            <w:pPr>
              <w:keepNext/>
              <w:rPr>
                <w:rFonts w:cs="Arial"/>
              </w:rPr>
            </w:pPr>
            <w:r w:rsidRPr="00031BD2">
              <w:rPr>
                <w:rFonts w:cs="Arial"/>
              </w:rPr>
              <w:t>medio a fuerte</w:t>
            </w:r>
          </w:p>
        </w:tc>
        <w:tc>
          <w:tcPr>
            <w:tcW w:w="425" w:type="dxa"/>
            <w:tcBorders>
              <w:top w:val="nil"/>
              <w:left w:val="nil"/>
              <w:bottom w:val="nil"/>
              <w:right w:val="nil"/>
            </w:tcBorders>
          </w:tcPr>
          <w:p w:rsidR="004658D0" w:rsidRPr="00031BD2" w:rsidRDefault="004658D0" w:rsidP="00C77ABF">
            <w:pPr>
              <w:keepNext/>
              <w:keepLines/>
              <w:jc w:val="center"/>
              <w:rPr>
                <w:rFonts w:cs="Arial"/>
              </w:rPr>
            </w:pPr>
          </w:p>
        </w:tc>
        <w:tc>
          <w:tcPr>
            <w:tcW w:w="992" w:type="dxa"/>
            <w:tcBorders>
              <w:left w:val="single" w:sz="4" w:space="0" w:color="auto"/>
            </w:tcBorders>
          </w:tcPr>
          <w:p w:rsidR="004658D0" w:rsidRPr="00031BD2" w:rsidRDefault="004658D0" w:rsidP="00C77ABF">
            <w:pPr>
              <w:keepNext/>
              <w:keepLines/>
              <w:jc w:val="center"/>
              <w:rPr>
                <w:rFonts w:cs="Arial"/>
              </w:rPr>
            </w:pPr>
            <w:r w:rsidRPr="00031BD2">
              <w:rPr>
                <w:rFonts w:cs="Arial"/>
              </w:rPr>
              <w:t xml:space="preserve"> 6</w:t>
            </w:r>
          </w:p>
        </w:tc>
        <w:tc>
          <w:tcPr>
            <w:tcW w:w="2977" w:type="dxa"/>
          </w:tcPr>
          <w:p w:rsidR="004658D0" w:rsidRPr="00031BD2" w:rsidRDefault="004658D0" w:rsidP="00C77ABF">
            <w:pPr>
              <w:keepNext/>
              <w:keepLines/>
              <w:rPr>
                <w:rFonts w:cs="Arial"/>
              </w:rPr>
            </w:pPr>
            <w:r w:rsidRPr="00031BD2">
              <w:rPr>
                <w:rFonts w:cs="Arial"/>
              </w:rPr>
              <w:t>medio a grande</w:t>
            </w:r>
          </w:p>
        </w:tc>
      </w:tr>
      <w:tr w:rsidR="004658D0" w:rsidRPr="00031BD2" w:rsidTr="00C77ABF">
        <w:tc>
          <w:tcPr>
            <w:tcW w:w="1134" w:type="dxa"/>
          </w:tcPr>
          <w:p w:rsidR="004658D0" w:rsidRPr="00031BD2" w:rsidRDefault="004658D0" w:rsidP="00C77ABF">
            <w:pPr>
              <w:keepNext/>
              <w:jc w:val="center"/>
              <w:rPr>
                <w:rFonts w:cs="Arial"/>
              </w:rPr>
            </w:pPr>
            <w:r w:rsidRPr="00031BD2">
              <w:rPr>
                <w:rFonts w:cs="Arial"/>
              </w:rPr>
              <w:t xml:space="preserve"> 7</w:t>
            </w:r>
          </w:p>
        </w:tc>
        <w:tc>
          <w:tcPr>
            <w:tcW w:w="2694" w:type="dxa"/>
            <w:tcBorders>
              <w:right w:val="single" w:sz="4" w:space="0" w:color="auto"/>
            </w:tcBorders>
          </w:tcPr>
          <w:p w:rsidR="004658D0" w:rsidRPr="00031BD2" w:rsidRDefault="004658D0" w:rsidP="00C77ABF">
            <w:pPr>
              <w:keepNext/>
              <w:rPr>
                <w:rFonts w:cs="Arial"/>
              </w:rPr>
            </w:pPr>
            <w:r w:rsidRPr="00031BD2">
              <w:rPr>
                <w:rFonts w:cs="Arial"/>
              </w:rPr>
              <w:t>fuerte</w:t>
            </w:r>
          </w:p>
        </w:tc>
        <w:tc>
          <w:tcPr>
            <w:tcW w:w="425" w:type="dxa"/>
            <w:tcBorders>
              <w:top w:val="nil"/>
              <w:left w:val="nil"/>
              <w:bottom w:val="nil"/>
              <w:right w:val="nil"/>
            </w:tcBorders>
          </w:tcPr>
          <w:p w:rsidR="004658D0" w:rsidRPr="00031BD2" w:rsidRDefault="004658D0" w:rsidP="00C77ABF">
            <w:pPr>
              <w:keepNext/>
              <w:keepLines/>
              <w:jc w:val="center"/>
              <w:rPr>
                <w:rFonts w:cs="Arial"/>
              </w:rPr>
            </w:pPr>
          </w:p>
        </w:tc>
        <w:tc>
          <w:tcPr>
            <w:tcW w:w="992" w:type="dxa"/>
            <w:tcBorders>
              <w:left w:val="single" w:sz="4" w:space="0" w:color="auto"/>
            </w:tcBorders>
          </w:tcPr>
          <w:p w:rsidR="004658D0" w:rsidRPr="00031BD2" w:rsidRDefault="004658D0" w:rsidP="00C77ABF">
            <w:pPr>
              <w:keepNext/>
              <w:keepLines/>
              <w:jc w:val="center"/>
              <w:rPr>
                <w:rFonts w:cs="Arial"/>
              </w:rPr>
            </w:pPr>
            <w:r w:rsidRPr="00031BD2">
              <w:rPr>
                <w:rFonts w:cs="Arial"/>
              </w:rPr>
              <w:t xml:space="preserve"> 7</w:t>
            </w:r>
          </w:p>
        </w:tc>
        <w:tc>
          <w:tcPr>
            <w:tcW w:w="2977" w:type="dxa"/>
          </w:tcPr>
          <w:p w:rsidR="004658D0" w:rsidRPr="00031BD2" w:rsidRDefault="004658D0" w:rsidP="00C77ABF">
            <w:pPr>
              <w:keepNext/>
              <w:keepLines/>
              <w:rPr>
                <w:rFonts w:cs="Arial"/>
              </w:rPr>
            </w:pPr>
            <w:r w:rsidRPr="00031BD2">
              <w:rPr>
                <w:rFonts w:cs="Arial"/>
              </w:rPr>
              <w:t xml:space="preserve">grande </w:t>
            </w:r>
          </w:p>
        </w:tc>
      </w:tr>
      <w:tr w:rsidR="004658D0" w:rsidRPr="00031BD2" w:rsidTr="00C77ABF">
        <w:tc>
          <w:tcPr>
            <w:tcW w:w="1134" w:type="dxa"/>
          </w:tcPr>
          <w:p w:rsidR="004658D0" w:rsidRPr="00031BD2" w:rsidRDefault="004658D0" w:rsidP="00C77ABF">
            <w:pPr>
              <w:jc w:val="center"/>
              <w:rPr>
                <w:rFonts w:cs="Arial"/>
              </w:rPr>
            </w:pPr>
            <w:r w:rsidRPr="00031BD2">
              <w:rPr>
                <w:rFonts w:cs="Arial"/>
              </w:rPr>
              <w:t xml:space="preserve"> 8</w:t>
            </w:r>
          </w:p>
        </w:tc>
        <w:tc>
          <w:tcPr>
            <w:tcW w:w="2694" w:type="dxa"/>
            <w:tcBorders>
              <w:right w:val="single" w:sz="4" w:space="0" w:color="auto"/>
            </w:tcBorders>
          </w:tcPr>
          <w:p w:rsidR="004658D0" w:rsidRPr="00031BD2" w:rsidRDefault="004658D0" w:rsidP="00C77ABF">
            <w:pPr>
              <w:rPr>
                <w:rFonts w:cs="Arial"/>
              </w:rPr>
            </w:pPr>
            <w:r w:rsidRPr="00031BD2">
              <w:rPr>
                <w:rFonts w:cs="Arial"/>
              </w:rPr>
              <w:t>fuerte a muy fuerte</w:t>
            </w:r>
          </w:p>
        </w:tc>
        <w:tc>
          <w:tcPr>
            <w:tcW w:w="425" w:type="dxa"/>
            <w:tcBorders>
              <w:top w:val="nil"/>
              <w:left w:val="nil"/>
              <w:bottom w:val="nil"/>
              <w:right w:val="nil"/>
            </w:tcBorders>
          </w:tcPr>
          <w:p w:rsidR="004658D0" w:rsidRPr="00031BD2" w:rsidRDefault="004658D0" w:rsidP="00C77ABF">
            <w:pPr>
              <w:keepNext/>
              <w:keepLines/>
              <w:jc w:val="center"/>
              <w:rPr>
                <w:rFonts w:cs="Arial"/>
              </w:rPr>
            </w:pPr>
          </w:p>
        </w:tc>
        <w:tc>
          <w:tcPr>
            <w:tcW w:w="992" w:type="dxa"/>
            <w:tcBorders>
              <w:left w:val="single" w:sz="4" w:space="0" w:color="auto"/>
            </w:tcBorders>
          </w:tcPr>
          <w:p w:rsidR="004658D0" w:rsidRPr="00031BD2" w:rsidRDefault="004658D0" w:rsidP="00C77ABF">
            <w:pPr>
              <w:keepNext/>
              <w:keepLines/>
              <w:jc w:val="center"/>
              <w:rPr>
                <w:rFonts w:cs="Arial"/>
              </w:rPr>
            </w:pPr>
            <w:r w:rsidRPr="00031BD2">
              <w:rPr>
                <w:rFonts w:cs="Arial"/>
              </w:rPr>
              <w:t xml:space="preserve"> 8</w:t>
            </w:r>
          </w:p>
        </w:tc>
        <w:tc>
          <w:tcPr>
            <w:tcW w:w="2977" w:type="dxa"/>
          </w:tcPr>
          <w:p w:rsidR="004658D0" w:rsidRPr="00031BD2" w:rsidRDefault="004658D0" w:rsidP="00C77ABF">
            <w:pPr>
              <w:keepNext/>
              <w:keepLines/>
              <w:rPr>
                <w:rFonts w:cs="Arial"/>
              </w:rPr>
            </w:pPr>
            <w:r w:rsidRPr="00031BD2">
              <w:rPr>
                <w:rFonts w:cs="Arial"/>
              </w:rPr>
              <w:t>grande a muy grande</w:t>
            </w:r>
          </w:p>
        </w:tc>
      </w:tr>
      <w:tr w:rsidR="004658D0" w:rsidRPr="00031BD2" w:rsidTr="00C77ABF">
        <w:tc>
          <w:tcPr>
            <w:tcW w:w="1134" w:type="dxa"/>
          </w:tcPr>
          <w:p w:rsidR="004658D0" w:rsidRPr="00031BD2" w:rsidRDefault="004658D0" w:rsidP="00C77ABF">
            <w:pPr>
              <w:jc w:val="center"/>
              <w:rPr>
                <w:rFonts w:cs="Arial"/>
              </w:rPr>
            </w:pPr>
            <w:r w:rsidRPr="00031BD2">
              <w:rPr>
                <w:rFonts w:cs="Arial"/>
              </w:rPr>
              <w:t xml:space="preserve"> 9</w:t>
            </w:r>
          </w:p>
        </w:tc>
        <w:tc>
          <w:tcPr>
            <w:tcW w:w="2694" w:type="dxa"/>
            <w:tcBorders>
              <w:right w:val="single" w:sz="4" w:space="0" w:color="auto"/>
            </w:tcBorders>
          </w:tcPr>
          <w:p w:rsidR="004658D0" w:rsidRPr="00031BD2" w:rsidRDefault="004658D0" w:rsidP="00C77ABF">
            <w:pPr>
              <w:rPr>
                <w:rFonts w:cs="Arial"/>
              </w:rPr>
            </w:pPr>
            <w:r w:rsidRPr="00031BD2">
              <w:rPr>
                <w:rFonts w:cs="Arial"/>
              </w:rPr>
              <w:t>muy fuerte</w:t>
            </w:r>
          </w:p>
        </w:tc>
        <w:tc>
          <w:tcPr>
            <w:tcW w:w="425" w:type="dxa"/>
            <w:tcBorders>
              <w:top w:val="nil"/>
              <w:left w:val="nil"/>
              <w:bottom w:val="nil"/>
              <w:right w:val="nil"/>
            </w:tcBorders>
          </w:tcPr>
          <w:p w:rsidR="004658D0" w:rsidRPr="00031BD2" w:rsidRDefault="004658D0" w:rsidP="00C77ABF">
            <w:pPr>
              <w:keepNext/>
              <w:keepLines/>
              <w:jc w:val="center"/>
              <w:rPr>
                <w:rFonts w:cs="Arial"/>
              </w:rPr>
            </w:pPr>
          </w:p>
        </w:tc>
        <w:tc>
          <w:tcPr>
            <w:tcW w:w="992" w:type="dxa"/>
            <w:tcBorders>
              <w:left w:val="single" w:sz="4" w:space="0" w:color="auto"/>
            </w:tcBorders>
          </w:tcPr>
          <w:p w:rsidR="004658D0" w:rsidRPr="00031BD2" w:rsidRDefault="004658D0" w:rsidP="00C77ABF">
            <w:pPr>
              <w:keepNext/>
              <w:keepLines/>
              <w:jc w:val="center"/>
              <w:rPr>
                <w:rFonts w:cs="Arial"/>
              </w:rPr>
            </w:pPr>
            <w:r w:rsidRPr="00031BD2">
              <w:rPr>
                <w:rFonts w:cs="Arial"/>
              </w:rPr>
              <w:t xml:space="preserve"> 9</w:t>
            </w:r>
          </w:p>
        </w:tc>
        <w:tc>
          <w:tcPr>
            <w:tcW w:w="2977" w:type="dxa"/>
          </w:tcPr>
          <w:p w:rsidR="004658D0" w:rsidRPr="00031BD2" w:rsidRDefault="004658D0" w:rsidP="00C77ABF">
            <w:pPr>
              <w:keepNext/>
              <w:keepLines/>
              <w:rPr>
                <w:rFonts w:cs="Arial"/>
              </w:rPr>
            </w:pPr>
            <w:r w:rsidRPr="00031BD2">
              <w:rPr>
                <w:rFonts w:cs="Arial"/>
              </w:rPr>
              <w:t>muy grande</w:t>
            </w:r>
          </w:p>
        </w:tc>
      </w:tr>
    </w:tbl>
    <w:p w:rsidR="004658D0" w:rsidRPr="00031BD2" w:rsidRDefault="004658D0" w:rsidP="004658D0">
      <w:pPr>
        <w:tabs>
          <w:tab w:val="left" w:pos="993"/>
        </w:tabs>
        <w:rPr>
          <w:rFonts w:cs="Arial"/>
        </w:rPr>
      </w:pPr>
    </w:p>
    <w:p w:rsidR="004658D0" w:rsidRPr="00031BD2" w:rsidRDefault="004658D0" w:rsidP="004021E6">
      <w:r w:rsidRPr="00031BD2">
        <w:t>3.3.1.3</w:t>
      </w:r>
      <w:r w:rsidRPr="00031BD2">
        <w:tab/>
        <w:t>Ahora bien, no es necesario presentar los nueve niveles de expresión en la tabla de caracteres y suele ser más apropiado utilizar las siguientes versiones abreviadas:</w:t>
      </w:r>
    </w:p>
    <w:p w:rsidR="004658D0" w:rsidRPr="00031BD2" w:rsidRDefault="004658D0" w:rsidP="004658D0">
      <w:pPr>
        <w:tabs>
          <w:tab w:val="left" w:pos="993"/>
        </w:tabs>
        <w:rPr>
          <w:rFonts w:cs="Arial"/>
        </w:rPr>
      </w:pPr>
    </w:p>
    <w:tbl>
      <w:tblPr>
        <w:tblW w:w="98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4"/>
        <w:gridCol w:w="2693"/>
        <w:gridCol w:w="272"/>
        <w:gridCol w:w="1828"/>
        <w:gridCol w:w="284"/>
        <w:gridCol w:w="1828"/>
      </w:tblGrid>
      <w:tr w:rsidR="004658D0" w:rsidRPr="00031BD2" w:rsidTr="00EF6CA9">
        <w:tc>
          <w:tcPr>
            <w:tcW w:w="2694" w:type="dxa"/>
          </w:tcPr>
          <w:p w:rsidR="004658D0" w:rsidRPr="00031BD2" w:rsidRDefault="004658D0" w:rsidP="00C77ABF">
            <w:pPr>
              <w:keepNext/>
              <w:ind w:left="426" w:hanging="426"/>
              <w:jc w:val="center"/>
              <w:rPr>
                <w:rFonts w:cs="Arial"/>
                <w:b/>
              </w:rPr>
            </w:pPr>
            <w:r w:rsidRPr="00031BD2">
              <w:rPr>
                <w:rFonts w:cs="Arial"/>
                <w:b/>
              </w:rPr>
              <w:t>Gama estándar</w:t>
            </w:r>
          </w:p>
          <w:p w:rsidR="004658D0" w:rsidRPr="00031BD2" w:rsidRDefault="004658D0" w:rsidP="00C77ABF">
            <w:pPr>
              <w:keepNext/>
              <w:ind w:left="426" w:hanging="426"/>
              <w:jc w:val="center"/>
              <w:rPr>
                <w:rFonts w:cs="Arial"/>
                <w:b/>
              </w:rPr>
            </w:pPr>
            <w:r w:rsidRPr="00031BD2">
              <w:rPr>
                <w:rFonts w:cs="Arial"/>
                <w:b/>
              </w:rPr>
              <w:t>Versión 1</w:t>
            </w:r>
          </w:p>
          <w:p w:rsidR="004658D0" w:rsidRPr="00031BD2" w:rsidRDefault="004658D0" w:rsidP="00C77ABF">
            <w:pPr>
              <w:keepNext/>
              <w:ind w:left="426" w:hanging="426"/>
              <w:jc w:val="center"/>
              <w:rPr>
                <w:rFonts w:cs="Arial"/>
                <w:b/>
              </w:rPr>
            </w:pPr>
          </w:p>
        </w:tc>
        <w:tc>
          <w:tcPr>
            <w:tcW w:w="284" w:type="dxa"/>
            <w:tcBorders>
              <w:top w:val="nil"/>
              <w:bottom w:val="nil"/>
            </w:tcBorders>
          </w:tcPr>
          <w:p w:rsidR="004658D0" w:rsidRPr="00031BD2" w:rsidRDefault="004658D0" w:rsidP="00C77ABF">
            <w:pPr>
              <w:keepNext/>
              <w:ind w:left="426" w:hanging="426"/>
              <w:rPr>
                <w:rFonts w:cs="Arial"/>
              </w:rPr>
            </w:pPr>
          </w:p>
        </w:tc>
        <w:tc>
          <w:tcPr>
            <w:tcW w:w="2693" w:type="dxa"/>
          </w:tcPr>
          <w:p w:rsidR="004658D0" w:rsidRPr="00031BD2" w:rsidRDefault="004658D0" w:rsidP="00C77ABF">
            <w:pPr>
              <w:keepNext/>
              <w:ind w:left="426" w:hanging="426"/>
              <w:jc w:val="center"/>
              <w:rPr>
                <w:rFonts w:cs="Arial"/>
                <w:b/>
              </w:rPr>
            </w:pPr>
            <w:r w:rsidRPr="00031BD2">
              <w:rPr>
                <w:rFonts w:cs="Arial"/>
                <w:b/>
              </w:rPr>
              <w:t xml:space="preserve">Gama estándar </w:t>
            </w:r>
          </w:p>
          <w:p w:rsidR="004658D0" w:rsidRPr="00031BD2" w:rsidRDefault="004658D0" w:rsidP="00C77ABF">
            <w:pPr>
              <w:keepNext/>
              <w:ind w:left="426" w:hanging="426"/>
              <w:jc w:val="center"/>
              <w:rPr>
                <w:rFonts w:cs="Arial"/>
                <w:b/>
              </w:rPr>
            </w:pPr>
            <w:r w:rsidRPr="00031BD2">
              <w:rPr>
                <w:rFonts w:cs="Arial"/>
                <w:b/>
              </w:rPr>
              <w:t>Versión 2</w:t>
            </w:r>
          </w:p>
          <w:p w:rsidR="004658D0" w:rsidRPr="00031BD2" w:rsidRDefault="004658D0" w:rsidP="00C77ABF">
            <w:pPr>
              <w:keepNext/>
              <w:ind w:left="426" w:hanging="426"/>
              <w:jc w:val="center"/>
              <w:rPr>
                <w:rFonts w:cs="Arial"/>
              </w:rPr>
            </w:pPr>
          </w:p>
        </w:tc>
        <w:tc>
          <w:tcPr>
            <w:tcW w:w="272" w:type="dxa"/>
            <w:tcBorders>
              <w:top w:val="nil"/>
              <w:bottom w:val="nil"/>
            </w:tcBorders>
          </w:tcPr>
          <w:p w:rsidR="004658D0" w:rsidRPr="00031BD2" w:rsidRDefault="004658D0" w:rsidP="00C77ABF">
            <w:pPr>
              <w:keepNext/>
              <w:rPr>
                <w:rFonts w:cs="Arial"/>
              </w:rPr>
            </w:pPr>
          </w:p>
        </w:tc>
        <w:tc>
          <w:tcPr>
            <w:tcW w:w="1828" w:type="dxa"/>
          </w:tcPr>
          <w:p w:rsidR="004658D0" w:rsidRPr="00031BD2" w:rsidRDefault="004658D0" w:rsidP="00C77ABF">
            <w:pPr>
              <w:keepNext/>
              <w:jc w:val="center"/>
              <w:rPr>
                <w:rFonts w:cs="Arial"/>
                <w:b/>
              </w:rPr>
            </w:pPr>
            <w:r w:rsidRPr="00031BD2">
              <w:rPr>
                <w:rFonts w:cs="Arial"/>
                <w:b/>
              </w:rPr>
              <w:t xml:space="preserve">Gama estándar </w:t>
            </w:r>
          </w:p>
          <w:p w:rsidR="004658D0" w:rsidRPr="00031BD2" w:rsidRDefault="004658D0" w:rsidP="00C77ABF">
            <w:pPr>
              <w:keepNext/>
              <w:jc w:val="center"/>
              <w:rPr>
                <w:rFonts w:cs="Arial"/>
              </w:rPr>
            </w:pPr>
            <w:r w:rsidRPr="00031BD2">
              <w:rPr>
                <w:rFonts w:cs="Arial"/>
                <w:b/>
              </w:rPr>
              <w:t>Versión 3</w:t>
            </w:r>
          </w:p>
        </w:tc>
        <w:tc>
          <w:tcPr>
            <w:tcW w:w="284" w:type="dxa"/>
            <w:tcBorders>
              <w:top w:val="nil"/>
              <w:bottom w:val="nil"/>
            </w:tcBorders>
          </w:tcPr>
          <w:p w:rsidR="004658D0" w:rsidRPr="00031BD2" w:rsidRDefault="004658D0" w:rsidP="00C77ABF">
            <w:pPr>
              <w:keepNext/>
              <w:jc w:val="center"/>
              <w:rPr>
                <w:rFonts w:cs="Arial"/>
                <w:b/>
              </w:rPr>
            </w:pPr>
          </w:p>
        </w:tc>
        <w:tc>
          <w:tcPr>
            <w:tcW w:w="1828" w:type="dxa"/>
          </w:tcPr>
          <w:p w:rsidR="004658D0" w:rsidRPr="00031BD2" w:rsidRDefault="004658D0" w:rsidP="00C77ABF">
            <w:pPr>
              <w:keepNext/>
              <w:jc w:val="center"/>
              <w:rPr>
                <w:rFonts w:cs="Arial"/>
                <w:b/>
              </w:rPr>
            </w:pPr>
            <w:r w:rsidRPr="00031BD2">
              <w:rPr>
                <w:rFonts w:cs="Arial"/>
                <w:b/>
              </w:rPr>
              <w:t xml:space="preserve">Gama estándar </w:t>
            </w:r>
          </w:p>
          <w:p w:rsidR="004658D0" w:rsidRPr="00031BD2" w:rsidRDefault="004658D0" w:rsidP="00C77ABF">
            <w:pPr>
              <w:keepNext/>
              <w:jc w:val="center"/>
              <w:rPr>
                <w:rFonts w:cs="Arial"/>
              </w:rPr>
            </w:pPr>
            <w:r w:rsidRPr="00031BD2">
              <w:rPr>
                <w:rFonts w:cs="Arial"/>
                <w:b/>
              </w:rPr>
              <w:t>Versión 4</w:t>
            </w:r>
          </w:p>
        </w:tc>
      </w:tr>
      <w:tr w:rsidR="004658D0" w:rsidRPr="00031BD2" w:rsidTr="00EF6CA9">
        <w:tc>
          <w:tcPr>
            <w:tcW w:w="2694" w:type="dxa"/>
          </w:tcPr>
          <w:p w:rsidR="004658D0" w:rsidRPr="00031BD2" w:rsidRDefault="004658D0" w:rsidP="00C77ABF">
            <w:pPr>
              <w:keepNext/>
              <w:ind w:left="318" w:hanging="318"/>
              <w:rPr>
                <w:rFonts w:cs="Arial"/>
              </w:rPr>
            </w:pPr>
            <w:r w:rsidRPr="00031BD2">
              <w:rPr>
                <w:rFonts w:cs="Arial"/>
              </w:rPr>
              <w:t>1</w:t>
            </w:r>
            <w:r w:rsidRPr="00031BD2">
              <w:rPr>
                <w:rFonts w:cs="Arial"/>
              </w:rPr>
              <w:tab/>
              <w:t>muy débil</w:t>
            </w:r>
          </w:p>
          <w:p w:rsidR="004658D0" w:rsidRPr="00EF6CA9" w:rsidRDefault="004658D0" w:rsidP="00EF6CA9">
            <w:pPr>
              <w:keepNext/>
              <w:ind w:left="318" w:hanging="318"/>
              <w:jc w:val="left"/>
              <w:rPr>
                <w:rFonts w:cs="Arial"/>
                <w:spacing w:val="-4"/>
              </w:rPr>
            </w:pPr>
            <w:r w:rsidRPr="00031BD2">
              <w:rPr>
                <w:rFonts w:cs="Arial"/>
              </w:rPr>
              <w:tab/>
            </w:r>
            <w:r w:rsidRPr="00EF6CA9">
              <w:rPr>
                <w:rFonts w:cs="Arial"/>
                <w:spacing w:val="-4"/>
              </w:rPr>
              <w:t>(o:  ausente o muy débil)</w:t>
            </w:r>
          </w:p>
        </w:tc>
        <w:tc>
          <w:tcPr>
            <w:tcW w:w="284" w:type="dxa"/>
            <w:tcBorders>
              <w:top w:val="nil"/>
              <w:bottom w:val="nil"/>
            </w:tcBorders>
          </w:tcPr>
          <w:p w:rsidR="004658D0" w:rsidRPr="00031BD2" w:rsidRDefault="004658D0" w:rsidP="00C77ABF">
            <w:pPr>
              <w:keepNext/>
              <w:ind w:left="426" w:hanging="426"/>
              <w:rPr>
                <w:rFonts w:cs="Arial"/>
              </w:rPr>
            </w:pPr>
          </w:p>
        </w:tc>
        <w:tc>
          <w:tcPr>
            <w:tcW w:w="2693" w:type="dxa"/>
          </w:tcPr>
          <w:p w:rsidR="004658D0" w:rsidRPr="00031BD2" w:rsidRDefault="004658D0" w:rsidP="00C77ABF">
            <w:pPr>
              <w:keepNext/>
              <w:ind w:left="317" w:hanging="317"/>
              <w:rPr>
                <w:rFonts w:cs="Arial"/>
              </w:rPr>
            </w:pPr>
            <w:r w:rsidRPr="00031BD2">
              <w:rPr>
                <w:rFonts w:cs="Arial"/>
              </w:rPr>
              <w:t>1</w:t>
            </w:r>
            <w:r w:rsidRPr="00031BD2">
              <w:rPr>
                <w:rFonts w:cs="Arial"/>
              </w:rPr>
              <w:tab/>
              <w:t>muy débil</w:t>
            </w:r>
          </w:p>
          <w:p w:rsidR="004658D0" w:rsidRPr="00031BD2" w:rsidRDefault="004658D0" w:rsidP="00C77ABF">
            <w:pPr>
              <w:keepNext/>
              <w:ind w:left="317" w:hanging="317"/>
              <w:rPr>
                <w:rFonts w:cs="Arial"/>
              </w:rPr>
            </w:pPr>
            <w:r w:rsidRPr="00031BD2">
              <w:rPr>
                <w:rFonts w:cs="Arial"/>
              </w:rPr>
              <w:tab/>
            </w:r>
            <w:r w:rsidR="00EF6CA9" w:rsidRPr="00EF6CA9">
              <w:rPr>
                <w:rFonts w:cs="Arial"/>
                <w:spacing w:val="-4"/>
              </w:rPr>
              <w:t>(o:  ausente o muy débil)</w:t>
            </w:r>
          </w:p>
        </w:tc>
        <w:tc>
          <w:tcPr>
            <w:tcW w:w="272" w:type="dxa"/>
            <w:tcBorders>
              <w:top w:val="nil"/>
              <w:bottom w:val="nil"/>
            </w:tcBorders>
          </w:tcPr>
          <w:p w:rsidR="004658D0" w:rsidRPr="00031BD2" w:rsidRDefault="004658D0" w:rsidP="00C77ABF">
            <w:pPr>
              <w:keepNext/>
              <w:rPr>
                <w:rFonts w:cs="Arial"/>
              </w:rPr>
            </w:pPr>
          </w:p>
        </w:tc>
        <w:tc>
          <w:tcPr>
            <w:tcW w:w="1828" w:type="dxa"/>
          </w:tcPr>
          <w:p w:rsidR="004658D0" w:rsidRPr="00031BD2" w:rsidRDefault="004658D0" w:rsidP="00C77ABF">
            <w:pPr>
              <w:keepNext/>
              <w:rPr>
                <w:rFonts w:cs="Arial"/>
              </w:rPr>
            </w:pPr>
            <w:r w:rsidRPr="00031BD2">
              <w:rPr>
                <w:rFonts w:cs="Arial"/>
              </w:rPr>
              <w:t>-</w:t>
            </w:r>
          </w:p>
        </w:tc>
        <w:tc>
          <w:tcPr>
            <w:tcW w:w="284" w:type="dxa"/>
            <w:tcBorders>
              <w:top w:val="nil"/>
              <w:bottom w:val="nil"/>
            </w:tcBorders>
          </w:tcPr>
          <w:p w:rsidR="004658D0" w:rsidRPr="00031BD2" w:rsidRDefault="004658D0" w:rsidP="00C77ABF">
            <w:pPr>
              <w:keepNext/>
              <w:rPr>
                <w:rFonts w:cs="Arial"/>
              </w:rPr>
            </w:pPr>
          </w:p>
        </w:tc>
        <w:tc>
          <w:tcPr>
            <w:tcW w:w="1828" w:type="dxa"/>
          </w:tcPr>
          <w:p w:rsidR="004658D0" w:rsidRPr="00031BD2" w:rsidRDefault="004658D0" w:rsidP="00C77ABF">
            <w:pPr>
              <w:keepNext/>
              <w:rPr>
                <w:rFonts w:cs="Arial"/>
              </w:rPr>
            </w:pPr>
            <w:r w:rsidRPr="00031BD2">
              <w:rPr>
                <w:rFonts w:cs="Arial"/>
              </w:rPr>
              <w:t>-</w:t>
            </w:r>
          </w:p>
        </w:tc>
      </w:tr>
      <w:tr w:rsidR="004658D0" w:rsidRPr="00031BD2" w:rsidTr="00EF6CA9">
        <w:tc>
          <w:tcPr>
            <w:tcW w:w="2694" w:type="dxa"/>
          </w:tcPr>
          <w:p w:rsidR="004658D0" w:rsidRPr="00031BD2" w:rsidRDefault="004658D0" w:rsidP="00C77ABF">
            <w:pPr>
              <w:keepNext/>
              <w:ind w:left="318" w:hanging="318"/>
              <w:rPr>
                <w:rFonts w:cs="Arial"/>
              </w:rPr>
            </w:pPr>
            <w:r w:rsidRPr="00031BD2">
              <w:rPr>
                <w:rFonts w:cs="Arial"/>
              </w:rPr>
              <w:t>3</w:t>
            </w:r>
            <w:r w:rsidRPr="00031BD2">
              <w:rPr>
                <w:rFonts w:cs="Arial"/>
              </w:rPr>
              <w:tab/>
              <w:t>débil</w:t>
            </w:r>
          </w:p>
        </w:tc>
        <w:tc>
          <w:tcPr>
            <w:tcW w:w="284" w:type="dxa"/>
            <w:tcBorders>
              <w:top w:val="nil"/>
              <w:bottom w:val="nil"/>
            </w:tcBorders>
          </w:tcPr>
          <w:p w:rsidR="004658D0" w:rsidRPr="00031BD2" w:rsidRDefault="004658D0" w:rsidP="00C77ABF">
            <w:pPr>
              <w:keepNext/>
              <w:ind w:left="426" w:hanging="426"/>
              <w:rPr>
                <w:rFonts w:cs="Arial"/>
              </w:rPr>
            </w:pPr>
          </w:p>
        </w:tc>
        <w:tc>
          <w:tcPr>
            <w:tcW w:w="2693" w:type="dxa"/>
          </w:tcPr>
          <w:p w:rsidR="004658D0" w:rsidRPr="00031BD2" w:rsidRDefault="004658D0" w:rsidP="00C77ABF">
            <w:pPr>
              <w:keepNext/>
              <w:ind w:left="317" w:hanging="317"/>
              <w:rPr>
                <w:rFonts w:cs="Arial"/>
              </w:rPr>
            </w:pPr>
            <w:r w:rsidRPr="00031BD2">
              <w:rPr>
                <w:rFonts w:cs="Arial"/>
              </w:rPr>
              <w:t>3</w:t>
            </w:r>
            <w:r w:rsidRPr="00031BD2">
              <w:rPr>
                <w:rFonts w:cs="Arial"/>
              </w:rPr>
              <w:tab/>
              <w:t xml:space="preserve">débil </w:t>
            </w:r>
          </w:p>
        </w:tc>
        <w:tc>
          <w:tcPr>
            <w:tcW w:w="272" w:type="dxa"/>
            <w:tcBorders>
              <w:top w:val="nil"/>
              <w:bottom w:val="nil"/>
            </w:tcBorders>
          </w:tcPr>
          <w:p w:rsidR="004658D0" w:rsidRPr="00031BD2" w:rsidRDefault="004658D0" w:rsidP="00C77ABF">
            <w:pPr>
              <w:keepNext/>
              <w:ind w:left="426" w:hanging="426"/>
              <w:rPr>
                <w:rFonts w:cs="Arial"/>
              </w:rPr>
            </w:pPr>
          </w:p>
        </w:tc>
        <w:tc>
          <w:tcPr>
            <w:tcW w:w="1828" w:type="dxa"/>
          </w:tcPr>
          <w:p w:rsidR="004658D0" w:rsidRPr="00031BD2" w:rsidRDefault="004658D0" w:rsidP="00C77ABF">
            <w:pPr>
              <w:keepNext/>
              <w:ind w:left="426" w:hanging="426"/>
              <w:rPr>
                <w:rFonts w:cs="Arial"/>
              </w:rPr>
            </w:pPr>
            <w:r w:rsidRPr="00031BD2">
              <w:rPr>
                <w:rFonts w:cs="Arial"/>
              </w:rPr>
              <w:t>3</w:t>
            </w:r>
            <w:r w:rsidRPr="00031BD2">
              <w:rPr>
                <w:rFonts w:cs="Arial"/>
              </w:rPr>
              <w:tab/>
              <w:t xml:space="preserve">débil </w:t>
            </w:r>
          </w:p>
        </w:tc>
        <w:tc>
          <w:tcPr>
            <w:tcW w:w="284" w:type="dxa"/>
            <w:tcBorders>
              <w:top w:val="nil"/>
              <w:bottom w:val="nil"/>
            </w:tcBorders>
          </w:tcPr>
          <w:p w:rsidR="004658D0" w:rsidRPr="00031BD2" w:rsidRDefault="004658D0" w:rsidP="00C77ABF">
            <w:pPr>
              <w:keepNext/>
              <w:ind w:left="426" w:hanging="426"/>
              <w:rPr>
                <w:rFonts w:cs="Arial"/>
              </w:rPr>
            </w:pPr>
          </w:p>
        </w:tc>
        <w:tc>
          <w:tcPr>
            <w:tcW w:w="1828" w:type="dxa"/>
          </w:tcPr>
          <w:p w:rsidR="004658D0" w:rsidRPr="00031BD2" w:rsidRDefault="004658D0" w:rsidP="00C77ABF">
            <w:pPr>
              <w:keepNext/>
              <w:ind w:left="426" w:hanging="426"/>
              <w:rPr>
                <w:rFonts w:cs="Arial"/>
              </w:rPr>
            </w:pPr>
            <w:r w:rsidRPr="00031BD2">
              <w:rPr>
                <w:rFonts w:cs="Arial"/>
              </w:rPr>
              <w:t>3</w:t>
            </w:r>
            <w:r w:rsidRPr="00031BD2">
              <w:rPr>
                <w:rFonts w:cs="Arial"/>
              </w:rPr>
              <w:tab/>
              <w:t xml:space="preserve">débil </w:t>
            </w:r>
          </w:p>
        </w:tc>
      </w:tr>
      <w:tr w:rsidR="004658D0" w:rsidRPr="00031BD2" w:rsidTr="00EF6CA9">
        <w:tc>
          <w:tcPr>
            <w:tcW w:w="2694" w:type="dxa"/>
          </w:tcPr>
          <w:p w:rsidR="004658D0" w:rsidRPr="00031BD2" w:rsidRDefault="004658D0" w:rsidP="00C77ABF">
            <w:pPr>
              <w:keepNext/>
              <w:ind w:left="318" w:hanging="318"/>
              <w:rPr>
                <w:rFonts w:cs="Arial"/>
              </w:rPr>
            </w:pPr>
            <w:r w:rsidRPr="00031BD2">
              <w:rPr>
                <w:rFonts w:cs="Arial"/>
              </w:rPr>
              <w:t>5</w:t>
            </w:r>
            <w:r w:rsidRPr="00031BD2">
              <w:rPr>
                <w:rFonts w:cs="Arial"/>
              </w:rPr>
              <w:tab/>
              <w:t>medio</w:t>
            </w:r>
          </w:p>
        </w:tc>
        <w:tc>
          <w:tcPr>
            <w:tcW w:w="284" w:type="dxa"/>
            <w:tcBorders>
              <w:top w:val="nil"/>
              <w:bottom w:val="nil"/>
            </w:tcBorders>
          </w:tcPr>
          <w:p w:rsidR="004658D0" w:rsidRPr="00031BD2" w:rsidRDefault="004658D0" w:rsidP="00C77ABF">
            <w:pPr>
              <w:keepNext/>
              <w:ind w:left="426" w:hanging="426"/>
              <w:rPr>
                <w:rFonts w:cs="Arial"/>
              </w:rPr>
            </w:pPr>
          </w:p>
        </w:tc>
        <w:tc>
          <w:tcPr>
            <w:tcW w:w="2693" w:type="dxa"/>
          </w:tcPr>
          <w:p w:rsidR="004658D0" w:rsidRPr="00031BD2" w:rsidRDefault="004658D0" w:rsidP="00C77ABF">
            <w:pPr>
              <w:keepNext/>
              <w:ind w:left="317" w:hanging="317"/>
              <w:rPr>
                <w:rFonts w:cs="Arial"/>
              </w:rPr>
            </w:pPr>
            <w:r w:rsidRPr="00031BD2">
              <w:rPr>
                <w:rFonts w:cs="Arial"/>
              </w:rPr>
              <w:t>5</w:t>
            </w:r>
            <w:r w:rsidRPr="00031BD2">
              <w:rPr>
                <w:rFonts w:cs="Arial"/>
              </w:rPr>
              <w:tab/>
              <w:t xml:space="preserve">medio </w:t>
            </w:r>
          </w:p>
        </w:tc>
        <w:tc>
          <w:tcPr>
            <w:tcW w:w="272" w:type="dxa"/>
            <w:tcBorders>
              <w:top w:val="nil"/>
              <w:bottom w:val="nil"/>
            </w:tcBorders>
          </w:tcPr>
          <w:p w:rsidR="004658D0" w:rsidRPr="00031BD2" w:rsidRDefault="004658D0" w:rsidP="00C77ABF">
            <w:pPr>
              <w:keepNext/>
              <w:ind w:left="426" w:hanging="426"/>
              <w:rPr>
                <w:rFonts w:cs="Arial"/>
              </w:rPr>
            </w:pPr>
          </w:p>
        </w:tc>
        <w:tc>
          <w:tcPr>
            <w:tcW w:w="1828" w:type="dxa"/>
          </w:tcPr>
          <w:p w:rsidR="004658D0" w:rsidRPr="00031BD2" w:rsidRDefault="004658D0" w:rsidP="00C77ABF">
            <w:pPr>
              <w:keepNext/>
              <w:ind w:left="426" w:hanging="426"/>
              <w:rPr>
                <w:rFonts w:cs="Arial"/>
              </w:rPr>
            </w:pPr>
            <w:r w:rsidRPr="00031BD2">
              <w:rPr>
                <w:rFonts w:cs="Arial"/>
              </w:rPr>
              <w:t>5</w:t>
            </w:r>
            <w:r w:rsidRPr="00031BD2">
              <w:rPr>
                <w:rFonts w:cs="Arial"/>
              </w:rPr>
              <w:tab/>
              <w:t xml:space="preserve">medio </w:t>
            </w:r>
          </w:p>
        </w:tc>
        <w:tc>
          <w:tcPr>
            <w:tcW w:w="284" w:type="dxa"/>
            <w:tcBorders>
              <w:top w:val="nil"/>
              <w:bottom w:val="nil"/>
            </w:tcBorders>
          </w:tcPr>
          <w:p w:rsidR="004658D0" w:rsidRPr="00031BD2" w:rsidRDefault="004658D0" w:rsidP="00C77ABF">
            <w:pPr>
              <w:keepNext/>
              <w:ind w:left="426" w:hanging="426"/>
              <w:rPr>
                <w:rFonts w:cs="Arial"/>
              </w:rPr>
            </w:pPr>
          </w:p>
        </w:tc>
        <w:tc>
          <w:tcPr>
            <w:tcW w:w="1828" w:type="dxa"/>
          </w:tcPr>
          <w:p w:rsidR="004658D0" w:rsidRPr="00031BD2" w:rsidRDefault="004658D0" w:rsidP="00C77ABF">
            <w:pPr>
              <w:keepNext/>
              <w:ind w:left="426" w:hanging="426"/>
              <w:rPr>
                <w:rFonts w:cs="Arial"/>
              </w:rPr>
            </w:pPr>
            <w:r w:rsidRPr="00031BD2">
              <w:rPr>
                <w:rFonts w:cs="Arial"/>
              </w:rPr>
              <w:t>5</w:t>
            </w:r>
            <w:r w:rsidRPr="00031BD2">
              <w:rPr>
                <w:rFonts w:cs="Arial"/>
              </w:rPr>
              <w:tab/>
              <w:t xml:space="preserve">medio </w:t>
            </w:r>
          </w:p>
        </w:tc>
      </w:tr>
      <w:tr w:rsidR="004658D0" w:rsidRPr="00031BD2" w:rsidTr="00EF6CA9">
        <w:tc>
          <w:tcPr>
            <w:tcW w:w="2694" w:type="dxa"/>
          </w:tcPr>
          <w:p w:rsidR="004658D0" w:rsidRPr="00031BD2" w:rsidRDefault="004658D0" w:rsidP="00C77ABF">
            <w:pPr>
              <w:keepNext/>
              <w:ind w:left="318" w:hanging="318"/>
              <w:rPr>
                <w:rFonts w:cs="Arial"/>
              </w:rPr>
            </w:pPr>
            <w:r w:rsidRPr="00031BD2">
              <w:rPr>
                <w:rFonts w:cs="Arial"/>
              </w:rPr>
              <w:t>7</w:t>
            </w:r>
            <w:r w:rsidRPr="00031BD2">
              <w:rPr>
                <w:rFonts w:cs="Arial"/>
              </w:rPr>
              <w:tab/>
              <w:t>fuerte</w:t>
            </w:r>
          </w:p>
        </w:tc>
        <w:tc>
          <w:tcPr>
            <w:tcW w:w="284" w:type="dxa"/>
            <w:tcBorders>
              <w:top w:val="nil"/>
              <w:bottom w:val="nil"/>
            </w:tcBorders>
          </w:tcPr>
          <w:p w:rsidR="004658D0" w:rsidRPr="00031BD2" w:rsidRDefault="004658D0" w:rsidP="00C77ABF">
            <w:pPr>
              <w:keepNext/>
              <w:ind w:left="426" w:hanging="426"/>
              <w:rPr>
                <w:rFonts w:cs="Arial"/>
              </w:rPr>
            </w:pPr>
          </w:p>
        </w:tc>
        <w:tc>
          <w:tcPr>
            <w:tcW w:w="2693" w:type="dxa"/>
          </w:tcPr>
          <w:p w:rsidR="004658D0" w:rsidRPr="00031BD2" w:rsidRDefault="004658D0" w:rsidP="00C77ABF">
            <w:pPr>
              <w:keepNext/>
              <w:ind w:left="317" w:hanging="317"/>
              <w:rPr>
                <w:rFonts w:cs="Arial"/>
              </w:rPr>
            </w:pPr>
            <w:r w:rsidRPr="00031BD2">
              <w:rPr>
                <w:rFonts w:cs="Arial"/>
              </w:rPr>
              <w:t>7</w:t>
            </w:r>
            <w:r w:rsidRPr="00031BD2">
              <w:rPr>
                <w:rFonts w:cs="Arial"/>
              </w:rPr>
              <w:tab/>
              <w:t xml:space="preserve">fuerte </w:t>
            </w:r>
          </w:p>
        </w:tc>
        <w:tc>
          <w:tcPr>
            <w:tcW w:w="272" w:type="dxa"/>
            <w:tcBorders>
              <w:top w:val="nil"/>
              <w:bottom w:val="nil"/>
            </w:tcBorders>
          </w:tcPr>
          <w:p w:rsidR="004658D0" w:rsidRPr="00031BD2" w:rsidRDefault="004658D0" w:rsidP="00C77ABF">
            <w:pPr>
              <w:keepNext/>
              <w:ind w:left="426" w:hanging="426"/>
              <w:rPr>
                <w:rFonts w:cs="Arial"/>
              </w:rPr>
            </w:pPr>
          </w:p>
        </w:tc>
        <w:tc>
          <w:tcPr>
            <w:tcW w:w="1828" w:type="dxa"/>
          </w:tcPr>
          <w:p w:rsidR="004658D0" w:rsidRPr="00031BD2" w:rsidRDefault="004658D0" w:rsidP="00C77ABF">
            <w:pPr>
              <w:keepNext/>
              <w:ind w:left="426" w:hanging="426"/>
              <w:rPr>
                <w:rFonts w:cs="Arial"/>
              </w:rPr>
            </w:pPr>
            <w:r w:rsidRPr="00031BD2">
              <w:rPr>
                <w:rFonts w:cs="Arial"/>
              </w:rPr>
              <w:t>7</w:t>
            </w:r>
            <w:r w:rsidRPr="00031BD2">
              <w:rPr>
                <w:rFonts w:cs="Arial"/>
              </w:rPr>
              <w:tab/>
              <w:t xml:space="preserve">fuerte </w:t>
            </w:r>
          </w:p>
        </w:tc>
        <w:tc>
          <w:tcPr>
            <w:tcW w:w="284" w:type="dxa"/>
            <w:tcBorders>
              <w:top w:val="nil"/>
              <w:bottom w:val="nil"/>
            </w:tcBorders>
          </w:tcPr>
          <w:p w:rsidR="004658D0" w:rsidRPr="00031BD2" w:rsidRDefault="004658D0" w:rsidP="00C77ABF">
            <w:pPr>
              <w:keepNext/>
              <w:ind w:left="426" w:hanging="426"/>
              <w:rPr>
                <w:rFonts w:cs="Arial"/>
              </w:rPr>
            </w:pPr>
          </w:p>
        </w:tc>
        <w:tc>
          <w:tcPr>
            <w:tcW w:w="1828" w:type="dxa"/>
          </w:tcPr>
          <w:p w:rsidR="004658D0" w:rsidRPr="00031BD2" w:rsidRDefault="004658D0" w:rsidP="00C77ABF">
            <w:pPr>
              <w:keepNext/>
              <w:ind w:left="426" w:hanging="426"/>
              <w:rPr>
                <w:rFonts w:cs="Arial"/>
              </w:rPr>
            </w:pPr>
            <w:r w:rsidRPr="00031BD2">
              <w:rPr>
                <w:rFonts w:cs="Arial"/>
              </w:rPr>
              <w:t>7</w:t>
            </w:r>
            <w:r w:rsidRPr="00031BD2">
              <w:rPr>
                <w:rFonts w:cs="Arial"/>
              </w:rPr>
              <w:tab/>
              <w:t xml:space="preserve">fuerte </w:t>
            </w:r>
          </w:p>
        </w:tc>
      </w:tr>
      <w:tr w:rsidR="004658D0" w:rsidRPr="00031BD2" w:rsidTr="00EF6CA9">
        <w:tc>
          <w:tcPr>
            <w:tcW w:w="2694" w:type="dxa"/>
          </w:tcPr>
          <w:p w:rsidR="004658D0" w:rsidRPr="00031BD2" w:rsidRDefault="004658D0" w:rsidP="00C77ABF">
            <w:pPr>
              <w:keepNext/>
              <w:ind w:left="318" w:hanging="318"/>
              <w:rPr>
                <w:rFonts w:cs="Arial"/>
              </w:rPr>
            </w:pPr>
            <w:r w:rsidRPr="00031BD2">
              <w:rPr>
                <w:rFonts w:cs="Arial"/>
              </w:rPr>
              <w:t>9</w:t>
            </w:r>
            <w:r w:rsidRPr="00031BD2">
              <w:rPr>
                <w:rFonts w:cs="Arial"/>
              </w:rPr>
              <w:tab/>
              <w:t xml:space="preserve">muy fuerte </w:t>
            </w:r>
          </w:p>
        </w:tc>
        <w:tc>
          <w:tcPr>
            <w:tcW w:w="284" w:type="dxa"/>
            <w:tcBorders>
              <w:top w:val="nil"/>
              <w:bottom w:val="nil"/>
            </w:tcBorders>
          </w:tcPr>
          <w:p w:rsidR="004658D0" w:rsidRPr="00031BD2" w:rsidRDefault="004658D0" w:rsidP="00C77ABF">
            <w:pPr>
              <w:keepNext/>
              <w:rPr>
                <w:rFonts w:cs="Arial"/>
              </w:rPr>
            </w:pPr>
          </w:p>
        </w:tc>
        <w:tc>
          <w:tcPr>
            <w:tcW w:w="2693" w:type="dxa"/>
          </w:tcPr>
          <w:p w:rsidR="004658D0" w:rsidRPr="00031BD2" w:rsidRDefault="004658D0" w:rsidP="00C77ABF">
            <w:pPr>
              <w:keepNext/>
              <w:ind w:left="317" w:hanging="317"/>
              <w:rPr>
                <w:rFonts w:cs="Arial"/>
              </w:rPr>
            </w:pPr>
            <w:r w:rsidRPr="00031BD2">
              <w:rPr>
                <w:rFonts w:cs="Arial"/>
              </w:rPr>
              <w:t>-</w:t>
            </w:r>
          </w:p>
        </w:tc>
        <w:tc>
          <w:tcPr>
            <w:tcW w:w="272" w:type="dxa"/>
            <w:tcBorders>
              <w:top w:val="nil"/>
              <w:bottom w:val="nil"/>
            </w:tcBorders>
          </w:tcPr>
          <w:p w:rsidR="004658D0" w:rsidRPr="00031BD2" w:rsidRDefault="004658D0" w:rsidP="00C77ABF">
            <w:pPr>
              <w:keepNext/>
              <w:ind w:left="426" w:hanging="426"/>
              <w:rPr>
                <w:rFonts w:cs="Arial"/>
              </w:rPr>
            </w:pPr>
          </w:p>
        </w:tc>
        <w:tc>
          <w:tcPr>
            <w:tcW w:w="1828" w:type="dxa"/>
          </w:tcPr>
          <w:p w:rsidR="004658D0" w:rsidRPr="00031BD2" w:rsidRDefault="004658D0" w:rsidP="00C77ABF">
            <w:pPr>
              <w:keepNext/>
              <w:ind w:left="426" w:hanging="426"/>
              <w:rPr>
                <w:rFonts w:cs="Arial"/>
              </w:rPr>
            </w:pPr>
            <w:r w:rsidRPr="00031BD2">
              <w:rPr>
                <w:rFonts w:cs="Arial"/>
              </w:rPr>
              <w:t>9</w:t>
            </w:r>
            <w:r w:rsidRPr="00031BD2">
              <w:rPr>
                <w:rFonts w:cs="Arial"/>
              </w:rPr>
              <w:tab/>
              <w:t xml:space="preserve">muy fuerte </w:t>
            </w:r>
          </w:p>
        </w:tc>
        <w:tc>
          <w:tcPr>
            <w:tcW w:w="284" w:type="dxa"/>
            <w:tcBorders>
              <w:top w:val="nil"/>
              <w:bottom w:val="nil"/>
            </w:tcBorders>
          </w:tcPr>
          <w:p w:rsidR="004658D0" w:rsidRPr="00031BD2" w:rsidRDefault="004658D0" w:rsidP="00C77ABF">
            <w:pPr>
              <w:keepNext/>
              <w:ind w:left="426" w:hanging="426"/>
              <w:rPr>
                <w:rFonts w:cs="Arial"/>
              </w:rPr>
            </w:pPr>
          </w:p>
        </w:tc>
        <w:tc>
          <w:tcPr>
            <w:tcW w:w="1828" w:type="dxa"/>
          </w:tcPr>
          <w:p w:rsidR="004658D0" w:rsidRPr="00031BD2" w:rsidRDefault="004658D0" w:rsidP="00C77ABF">
            <w:pPr>
              <w:keepNext/>
              <w:rPr>
                <w:rFonts w:cs="Arial"/>
              </w:rPr>
            </w:pPr>
            <w:r w:rsidRPr="00031BD2">
              <w:rPr>
                <w:rFonts w:cs="Arial"/>
              </w:rPr>
              <w:t>-</w:t>
            </w:r>
          </w:p>
        </w:tc>
      </w:tr>
    </w:tbl>
    <w:p w:rsidR="004658D0" w:rsidRPr="00031BD2" w:rsidRDefault="004658D0" w:rsidP="004658D0">
      <w:pPr>
        <w:tabs>
          <w:tab w:val="left" w:pos="993"/>
        </w:tabs>
        <w:rPr>
          <w:rFonts w:cs="Arial"/>
        </w:rPr>
      </w:pPr>
    </w:p>
    <w:p w:rsidR="004658D0" w:rsidRPr="00031BD2" w:rsidRDefault="004658D0" w:rsidP="004021E6">
      <w:pPr>
        <w:rPr>
          <w:spacing w:val="-2"/>
        </w:rPr>
      </w:pPr>
      <w:r w:rsidRPr="00031BD2">
        <w:t>3.3.1.4</w:t>
      </w:r>
      <w:r w:rsidRPr="00031BD2">
        <w:tab/>
        <w:t xml:space="preserve">La gama completa de niveles se espacia de manera regular, con el nivel intermedio (“medio”) como punto medio.  En las directrices de examen deberán indicarse, como mínimo, los niveles 3, 5, 7, pero si es necesario indicar variedades ejemplo para uno o ambos extremos, se indicarán asimismo los estados 1 y/o 9, según proceda.  En el caso de la gama “ausencia/grados de presencia”, cuando el nivel 1 es, por ejemplo, “ausente o muy débil” (antes que “muy débil”) o “ausente o muy pequeño” (antes que muy pequeño), deberá indicarse el nivel 1 aunque no puedan suministrarse variedades ejemplo.  Rara vez los expertos deciden indicar variedades ejemplo para niveles pares, pero en este caso se enumera la gama completa de los niveles, </w:t>
      </w:r>
      <w:r w:rsidRPr="00031BD2">
        <w:rPr>
          <w:spacing w:val="-2"/>
        </w:rPr>
        <w:t>1, 2, 3, 4, 5, 6, 7, 8, 9.</w:t>
      </w:r>
    </w:p>
    <w:p w:rsidR="004658D0" w:rsidRPr="00031BD2" w:rsidRDefault="004658D0" w:rsidP="004658D0">
      <w:pPr>
        <w:tabs>
          <w:tab w:val="left" w:pos="993"/>
        </w:tabs>
        <w:rPr>
          <w:rFonts w:cs="Arial"/>
        </w:rPr>
      </w:pPr>
      <w:bookmarkStart w:id="1406" w:name="_Toc32997992"/>
      <w:bookmarkStart w:id="1407" w:name="_Toc33528740"/>
      <w:bookmarkStart w:id="1408" w:name="_Toc33591389"/>
      <w:bookmarkStart w:id="1409" w:name="_Toc33601516"/>
    </w:p>
    <w:p w:rsidR="004658D0" w:rsidRPr="00031BD2" w:rsidRDefault="004658D0" w:rsidP="004021E6">
      <w:pPr>
        <w:pStyle w:val="Heading6"/>
      </w:pPr>
      <w:bookmarkStart w:id="1410" w:name="_Toc64717308"/>
      <w:bookmarkStart w:id="1411" w:name="_Toc64775139"/>
      <w:bookmarkStart w:id="1412" w:name="_Toc222139628"/>
      <w:bookmarkStart w:id="1413" w:name="_Toc222653447"/>
      <w:bookmarkStart w:id="1414" w:name="_Toc258923912"/>
      <w:r w:rsidRPr="00031BD2">
        <w:t>3.3.2</w:t>
      </w:r>
      <w:r w:rsidRPr="00031BD2">
        <w:tab/>
        <w:t>Designación de los niveles</w:t>
      </w:r>
      <w:bookmarkEnd w:id="1406"/>
      <w:bookmarkEnd w:id="1407"/>
      <w:bookmarkEnd w:id="1408"/>
      <w:bookmarkEnd w:id="1409"/>
      <w:bookmarkEnd w:id="1410"/>
      <w:bookmarkEnd w:id="1411"/>
      <w:bookmarkEnd w:id="1412"/>
      <w:bookmarkEnd w:id="1413"/>
      <w:bookmarkEnd w:id="1414"/>
    </w:p>
    <w:p w:rsidR="004658D0" w:rsidRPr="00031BD2" w:rsidRDefault="004658D0" w:rsidP="004658D0">
      <w:pPr>
        <w:rPr>
          <w:rFonts w:cs="Arial"/>
        </w:rPr>
      </w:pPr>
    </w:p>
    <w:p w:rsidR="004658D0" w:rsidRPr="00031BD2" w:rsidRDefault="004658D0" w:rsidP="004021E6">
      <w:bookmarkStart w:id="1415" w:name="_Toc32997993"/>
      <w:bookmarkStart w:id="1416" w:name="_Toc33528741"/>
      <w:bookmarkStart w:id="1417" w:name="_Toc33591390"/>
      <w:bookmarkStart w:id="1418" w:name="_Toc33601517"/>
      <w:r w:rsidRPr="00031BD2">
        <w:t>3.3.2.1</w:t>
      </w:r>
      <w:r w:rsidRPr="00031BD2">
        <w:tab/>
        <w:t>El “ejemplo típico” (por ejemplo, débil/fuerte;  corto/largo)</w:t>
      </w:r>
      <w:bookmarkEnd w:id="1415"/>
      <w:bookmarkEnd w:id="1416"/>
      <w:bookmarkEnd w:id="1417"/>
      <w:bookmarkEnd w:id="1418"/>
    </w:p>
    <w:p w:rsidR="004658D0" w:rsidRPr="00031BD2" w:rsidRDefault="004658D0" w:rsidP="004658D0">
      <w:pPr>
        <w:rPr>
          <w:rFonts w:cs="Arial"/>
        </w:rPr>
      </w:pPr>
    </w:p>
    <w:p w:rsidR="004658D0" w:rsidRPr="00031BD2" w:rsidRDefault="004658D0" w:rsidP="004658D0">
      <w:pPr>
        <w:tabs>
          <w:tab w:val="left" w:pos="993"/>
        </w:tabs>
        <w:rPr>
          <w:rFonts w:cs="Arial"/>
          <w:i/>
        </w:rPr>
      </w:pPr>
      <w:bookmarkStart w:id="1419" w:name="_Toc32997994"/>
      <w:bookmarkStart w:id="1420" w:name="_Toc33528742"/>
      <w:bookmarkStart w:id="1421" w:name="_Toc33591391"/>
      <w:bookmarkStart w:id="1422" w:name="_Toc33601518"/>
      <w:r w:rsidRPr="00031BD2">
        <w:rPr>
          <w:rFonts w:cs="Arial"/>
          <w:i/>
        </w:rPr>
        <w:t>3.3.2.1.1</w:t>
      </w:r>
      <w:r w:rsidRPr="00031BD2">
        <w:rPr>
          <w:rFonts w:cs="Arial"/>
          <w:i/>
        </w:rPr>
        <w:tab/>
        <w:t>Designación de niveles impares</w:t>
      </w:r>
      <w:bookmarkEnd w:id="1419"/>
      <w:bookmarkEnd w:id="1420"/>
      <w:bookmarkEnd w:id="1421"/>
      <w:bookmarkEnd w:id="1422"/>
    </w:p>
    <w:p w:rsidR="004658D0" w:rsidRPr="00031BD2" w:rsidRDefault="004658D0" w:rsidP="004658D0">
      <w:pPr>
        <w:rPr>
          <w:rFonts w:cs="Arial"/>
        </w:rPr>
      </w:pPr>
    </w:p>
    <w:p w:rsidR="004658D0" w:rsidRPr="00031BD2" w:rsidRDefault="004658D0" w:rsidP="004021E6">
      <w:r w:rsidRPr="00031BD2">
        <w:t>En el ejemplo típico de un carácter cuantitativo con una escala de “1 a 9” (véase la sección 3.3.1.2), los niveles 3 y 7 se designan utilizando únicamente las expresiones básicas “débil” y “fuerte”, por ejemplo “débil (3)”, “fuerte (7)”, o “débilmente acodada (3)”, “fuertemente acodada (7)”.  Los niveles 1 y 9 se designan añadiendo “muy” al término utilizado para definir los niveles 3 y 7, (“muy débil (1)”, “muy fuerte (9)” o “muy débilmente acodada (1)”, “muy fuertemente acodada (9)”).</w:t>
      </w:r>
    </w:p>
    <w:p w:rsidR="004658D0" w:rsidRPr="00031BD2" w:rsidRDefault="004658D0" w:rsidP="004658D0">
      <w:pPr>
        <w:rPr>
          <w:rFonts w:cs="Arial"/>
        </w:rPr>
      </w:pPr>
    </w:p>
    <w:p w:rsidR="004658D0" w:rsidRPr="00031BD2" w:rsidRDefault="004658D0" w:rsidP="004658D0">
      <w:pPr>
        <w:keepNext/>
        <w:keepLines/>
        <w:tabs>
          <w:tab w:val="left" w:pos="993"/>
        </w:tabs>
        <w:rPr>
          <w:rFonts w:cs="Arial"/>
          <w:i/>
        </w:rPr>
      </w:pPr>
      <w:bookmarkStart w:id="1423" w:name="_Toc32997995"/>
      <w:bookmarkStart w:id="1424" w:name="_Toc33528743"/>
      <w:bookmarkStart w:id="1425" w:name="_Toc33591392"/>
      <w:bookmarkStart w:id="1426" w:name="_Toc33601519"/>
      <w:r w:rsidRPr="00031BD2">
        <w:rPr>
          <w:rFonts w:cs="Arial"/>
          <w:i/>
        </w:rPr>
        <w:t>3.3.2.1.2</w:t>
      </w:r>
      <w:r w:rsidRPr="00031BD2">
        <w:rPr>
          <w:rFonts w:cs="Arial"/>
          <w:i/>
        </w:rPr>
        <w:tab/>
        <w:t>Designación de niveles pares</w:t>
      </w:r>
      <w:bookmarkEnd w:id="1423"/>
      <w:bookmarkEnd w:id="1424"/>
      <w:bookmarkEnd w:id="1425"/>
      <w:bookmarkEnd w:id="1426"/>
    </w:p>
    <w:p w:rsidR="004658D0" w:rsidRPr="00031BD2" w:rsidRDefault="004658D0" w:rsidP="004658D0">
      <w:pPr>
        <w:keepNext/>
        <w:keepLines/>
        <w:rPr>
          <w:rFonts w:cs="Arial"/>
        </w:rPr>
      </w:pPr>
    </w:p>
    <w:p w:rsidR="004658D0" w:rsidRPr="00031BD2" w:rsidRDefault="004658D0" w:rsidP="004658D0">
      <w:pPr>
        <w:keepNext/>
        <w:keepLines/>
        <w:tabs>
          <w:tab w:val="left" w:pos="993"/>
        </w:tabs>
        <w:rPr>
          <w:rFonts w:cs="Arial"/>
        </w:rPr>
      </w:pPr>
      <w:r w:rsidRPr="00031BD2">
        <w:rPr>
          <w:rFonts w:cs="Arial"/>
        </w:rPr>
        <w:t>Los niveles pares casi nunca se indican en las directrices de examen.  Sin embargo, cuando sea necesario, los niveles pares deberán designarse combinando la designación de los niveles precedente y siguiente, en ese orden, utilizando la palabra “a”, como por ejemplo, “muy débil a débil (2)” (véase la sección 3.3.1.2).</w:t>
      </w:r>
    </w:p>
    <w:p w:rsidR="004658D0" w:rsidRPr="00031BD2" w:rsidRDefault="004658D0" w:rsidP="004658D0">
      <w:pPr>
        <w:tabs>
          <w:tab w:val="left" w:pos="993"/>
        </w:tabs>
        <w:rPr>
          <w:rFonts w:cs="Arial"/>
        </w:rPr>
      </w:pPr>
    </w:p>
    <w:p w:rsidR="004658D0" w:rsidRPr="00031BD2" w:rsidRDefault="004658D0" w:rsidP="004658D0">
      <w:pPr>
        <w:rPr>
          <w:rFonts w:cs="Arial"/>
        </w:rPr>
      </w:pPr>
      <w:bookmarkStart w:id="1427" w:name="_Toc32997996"/>
      <w:bookmarkStart w:id="1428" w:name="_Toc33528744"/>
      <w:bookmarkStart w:id="1429" w:name="_Toc33591393"/>
      <w:bookmarkStart w:id="1430" w:name="_Toc33601520"/>
      <w:r w:rsidRPr="00031BD2">
        <w:rPr>
          <w:rFonts w:cs="Arial"/>
        </w:rPr>
        <w:t>3.3.2.2</w:t>
      </w:r>
      <w:r w:rsidRPr="00031BD2">
        <w:rPr>
          <w:rFonts w:cs="Arial"/>
        </w:rPr>
        <w:tab/>
        <w:t>Otros ejemplos</w:t>
      </w:r>
      <w:bookmarkEnd w:id="1427"/>
      <w:bookmarkEnd w:id="1428"/>
      <w:bookmarkEnd w:id="1429"/>
      <w:bookmarkEnd w:id="1430"/>
    </w:p>
    <w:p w:rsidR="004658D0" w:rsidRPr="00031BD2" w:rsidRDefault="004658D0" w:rsidP="004658D0">
      <w:pPr>
        <w:rPr>
          <w:rFonts w:cs="Arial"/>
        </w:rPr>
      </w:pPr>
    </w:p>
    <w:p w:rsidR="004658D0" w:rsidRPr="00031BD2" w:rsidRDefault="004658D0" w:rsidP="004658D0">
      <w:pPr>
        <w:tabs>
          <w:tab w:val="left" w:pos="993"/>
        </w:tabs>
        <w:outlineLvl w:val="0"/>
        <w:rPr>
          <w:rFonts w:cs="Arial"/>
        </w:rPr>
      </w:pPr>
      <w:r w:rsidRPr="00031BD2">
        <w:rPr>
          <w:rFonts w:cs="Arial"/>
        </w:rPr>
        <w:t>3.3.2.2.1</w:t>
      </w:r>
      <w:r w:rsidRPr="00031BD2">
        <w:rPr>
          <w:rFonts w:cs="Arial"/>
        </w:rPr>
        <w:tab/>
        <w:t>Los caracteres cuantitativos no siempre se prestan a la escala típica débil/fuerte.  Sin embargo, deberá seguirse el ismo enfoque mediante el que se describen los grados de intensidad a cada lado del nivel 5, es decir el “punto medio”.  Cabe observar que el nivel 5 siempre es el “punto medio” de la gama de la escala de “1 a 9” y que, por lo general, se designa “medio” o “intermedio”, pero puede ser también, por ejemplo, “moderadamente acodada” o “moderadamente más corta” (véase el ejemplo 4) si éste es el “punto medio” de la gama completa de expresión.  A continuación se ofrecen ejemplos para indicar el tipo de gamas para ciertos caracteres cuantitativos.</w:t>
      </w:r>
    </w:p>
    <w:p w:rsidR="004658D0" w:rsidRPr="00031BD2" w:rsidRDefault="004658D0" w:rsidP="004658D0">
      <w:pPr>
        <w:tabs>
          <w:tab w:val="left" w:pos="993"/>
        </w:tabs>
        <w:outlineLvl w:val="0"/>
        <w:rPr>
          <w:rFonts w:cs="Arial"/>
        </w:rPr>
      </w:pPr>
    </w:p>
    <w:tbl>
      <w:tblPr>
        <w:tblW w:w="992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985"/>
        <w:gridCol w:w="1984"/>
        <w:gridCol w:w="1985"/>
        <w:gridCol w:w="1984"/>
        <w:gridCol w:w="1418"/>
      </w:tblGrid>
      <w:tr w:rsidR="004658D0" w:rsidRPr="004021E6" w:rsidTr="00DB331E">
        <w:tc>
          <w:tcPr>
            <w:tcW w:w="567" w:type="dxa"/>
          </w:tcPr>
          <w:p w:rsidR="004658D0" w:rsidRPr="004021E6" w:rsidRDefault="004658D0" w:rsidP="004021E6">
            <w:pPr>
              <w:spacing w:before="60" w:after="60"/>
              <w:ind w:left="425" w:hanging="425"/>
              <w:jc w:val="left"/>
              <w:rPr>
                <w:rFonts w:cs="Arial"/>
                <w:sz w:val="16"/>
                <w:szCs w:val="16"/>
              </w:rPr>
            </w:pPr>
            <w:r w:rsidRPr="004021E6">
              <w:rPr>
                <w:rFonts w:cs="Arial"/>
                <w:sz w:val="16"/>
                <w:szCs w:val="16"/>
              </w:rPr>
              <w:br w:type="page"/>
              <w:t>Nivel</w:t>
            </w:r>
          </w:p>
        </w:tc>
        <w:tc>
          <w:tcPr>
            <w:tcW w:w="1985" w:type="dxa"/>
          </w:tcPr>
          <w:p w:rsidR="004658D0" w:rsidRPr="004021E6" w:rsidRDefault="004658D0" w:rsidP="004021E6">
            <w:pPr>
              <w:keepNext/>
              <w:spacing w:before="60" w:after="60"/>
              <w:ind w:left="425" w:hanging="425"/>
              <w:jc w:val="left"/>
              <w:rPr>
                <w:rFonts w:cs="Arial"/>
                <w:sz w:val="16"/>
                <w:szCs w:val="16"/>
              </w:rPr>
            </w:pPr>
            <w:r w:rsidRPr="004021E6">
              <w:rPr>
                <w:rFonts w:cs="Arial"/>
                <w:sz w:val="16"/>
                <w:szCs w:val="16"/>
              </w:rPr>
              <w:t>Ejemplo 1</w:t>
            </w:r>
          </w:p>
          <w:p w:rsidR="004658D0" w:rsidRPr="004021E6" w:rsidRDefault="004658D0" w:rsidP="004021E6">
            <w:pPr>
              <w:keepNext/>
              <w:spacing w:before="60" w:after="120"/>
              <w:ind w:left="34" w:hanging="34"/>
              <w:jc w:val="left"/>
              <w:rPr>
                <w:rFonts w:cs="Arial"/>
                <w:b/>
                <w:sz w:val="16"/>
                <w:szCs w:val="16"/>
              </w:rPr>
            </w:pPr>
            <w:r w:rsidRPr="004021E6">
              <w:rPr>
                <w:rFonts w:cs="Arial"/>
                <w:b/>
                <w:sz w:val="16"/>
                <w:szCs w:val="16"/>
              </w:rPr>
              <w:t>Tamaño comparativo:</w:t>
            </w:r>
          </w:p>
        </w:tc>
        <w:tc>
          <w:tcPr>
            <w:tcW w:w="1984" w:type="dxa"/>
          </w:tcPr>
          <w:p w:rsidR="004658D0" w:rsidRPr="004021E6" w:rsidRDefault="004658D0" w:rsidP="004021E6">
            <w:pPr>
              <w:keepNext/>
              <w:spacing w:before="60" w:after="60"/>
              <w:ind w:left="425" w:hanging="425"/>
              <w:jc w:val="left"/>
              <w:rPr>
                <w:rFonts w:cs="Arial"/>
                <w:sz w:val="16"/>
                <w:szCs w:val="16"/>
              </w:rPr>
            </w:pPr>
            <w:r w:rsidRPr="004021E6">
              <w:rPr>
                <w:rFonts w:cs="Arial"/>
                <w:sz w:val="16"/>
                <w:szCs w:val="16"/>
              </w:rPr>
              <w:t>Ejemplo 2</w:t>
            </w:r>
          </w:p>
          <w:p w:rsidR="004658D0" w:rsidRPr="004021E6" w:rsidRDefault="004658D0" w:rsidP="004021E6">
            <w:pPr>
              <w:keepNext/>
              <w:spacing w:before="60" w:after="60"/>
              <w:ind w:left="425" w:hanging="425"/>
              <w:jc w:val="left"/>
              <w:rPr>
                <w:rFonts w:cs="Arial"/>
                <w:b/>
                <w:sz w:val="16"/>
                <w:szCs w:val="16"/>
              </w:rPr>
            </w:pPr>
            <w:r w:rsidRPr="004021E6">
              <w:rPr>
                <w:rFonts w:cs="Arial"/>
                <w:b/>
                <w:sz w:val="16"/>
                <w:szCs w:val="16"/>
              </w:rPr>
              <w:t>Ángulo:</w:t>
            </w:r>
          </w:p>
        </w:tc>
        <w:tc>
          <w:tcPr>
            <w:tcW w:w="1985" w:type="dxa"/>
          </w:tcPr>
          <w:p w:rsidR="004658D0" w:rsidRPr="004021E6" w:rsidRDefault="004658D0" w:rsidP="004021E6">
            <w:pPr>
              <w:keepNext/>
              <w:spacing w:before="60" w:after="60"/>
              <w:ind w:left="425" w:hanging="425"/>
              <w:jc w:val="left"/>
              <w:rPr>
                <w:rFonts w:cs="Arial"/>
                <w:sz w:val="16"/>
                <w:szCs w:val="16"/>
              </w:rPr>
            </w:pPr>
            <w:r w:rsidRPr="004021E6">
              <w:rPr>
                <w:rFonts w:cs="Arial"/>
                <w:sz w:val="16"/>
                <w:szCs w:val="16"/>
              </w:rPr>
              <w:t>Ejemplo 3</w:t>
            </w:r>
          </w:p>
          <w:p w:rsidR="004658D0" w:rsidRPr="004021E6" w:rsidRDefault="004658D0" w:rsidP="004021E6">
            <w:pPr>
              <w:keepNext/>
              <w:spacing w:before="60" w:after="60"/>
              <w:ind w:left="425" w:hanging="425"/>
              <w:jc w:val="left"/>
              <w:rPr>
                <w:rFonts w:cs="Arial"/>
                <w:b/>
                <w:sz w:val="16"/>
                <w:szCs w:val="16"/>
              </w:rPr>
            </w:pPr>
            <w:r w:rsidRPr="004021E6">
              <w:rPr>
                <w:rFonts w:cs="Arial"/>
                <w:b/>
                <w:sz w:val="16"/>
                <w:szCs w:val="16"/>
              </w:rPr>
              <w:t>Posición:</w:t>
            </w:r>
          </w:p>
        </w:tc>
        <w:tc>
          <w:tcPr>
            <w:tcW w:w="1984" w:type="dxa"/>
          </w:tcPr>
          <w:p w:rsidR="004658D0" w:rsidRPr="004021E6" w:rsidRDefault="004658D0" w:rsidP="004021E6">
            <w:pPr>
              <w:keepNext/>
              <w:spacing w:before="60" w:after="60"/>
              <w:ind w:left="425" w:hanging="425"/>
              <w:jc w:val="left"/>
              <w:rPr>
                <w:rFonts w:cs="Arial"/>
                <w:sz w:val="16"/>
                <w:szCs w:val="16"/>
              </w:rPr>
            </w:pPr>
            <w:r w:rsidRPr="004021E6">
              <w:rPr>
                <w:rFonts w:cs="Arial"/>
                <w:sz w:val="16"/>
                <w:szCs w:val="16"/>
              </w:rPr>
              <w:t>Ejemplo 4</w:t>
            </w:r>
          </w:p>
          <w:p w:rsidR="004658D0" w:rsidRPr="004021E6" w:rsidRDefault="004658D0" w:rsidP="004021E6">
            <w:pPr>
              <w:keepNext/>
              <w:spacing w:before="60" w:after="60"/>
              <w:ind w:left="425" w:hanging="425"/>
              <w:jc w:val="left"/>
              <w:rPr>
                <w:rFonts w:cs="Arial"/>
                <w:b/>
                <w:sz w:val="16"/>
                <w:szCs w:val="16"/>
              </w:rPr>
            </w:pPr>
            <w:r w:rsidRPr="004021E6">
              <w:rPr>
                <w:rFonts w:cs="Arial"/>
                <w:b/>
                <w:sz w:val="16"/>
                <w:szCs w:val="16"/>
              </w:rPr>
              <w:t>Longitud comparativa:</w:t>
            </w:r>
          </w:p>
        </w:tc>
        <w:tc>
          <w:tcPr>
            <w:tcW w:w="1418" w:type="dxa"/>
          </w:tcPr>
          <w:p w:rsidR="004658D0" w:rsidRPr="004021E6" w:rsidRDefault="004658D0" w:rsidP="004021E6">
            <w:pPr>
              <w:keepNext/>
              <w:spacing w:before="60" w:after="60"/>
              <w:ind w:left="425" w:hanging="425"/>
              <w:jc w:val="left"/>
              <w:rPr>
                <w:rFonts w:cs="Arial"/>
                <w:sz w:val="16"/>
                <w:szCs w:val="16"/>
              </w:rPr>
            </w:pPr>
            <w:r w:rsidRPr="004021E6">
              <w:rPr>
                <w:rFonts w:cs="Arial"/>
                <w:sz w:val="16"/>
                <w:szCs w:val="16"/>
              </w:rPr>
              <w:t>Ejemplo 5</w:t>
            </w:r>
          </w:p>
          <w:p w:rsidR="004658D0" w:rsidRPr="004021E6" w:rsidRDefault="004658D0" w:rsidP="004021E6">
            <w:pPr>
              <w:keepNext/>
              <w:spacing w:before="60" w:after="60"/>
              <w:ind w:left="425" w:hanging="425"/>
              <w:jc w:val="left"/>
              <w:rPr>
                <w:rFonts w:cs="Arial"/>
                <w:b/>
                <w:sz w:val="16"/>
                <w:szCs w:val="16"/>
              </w:rPr>
            </w:pPr>
            <w:r w:rsidRPr="004021E6">
              <w:rPr>
                <w:rFonts w:cs="Arial"/>
                <w:b/>
                <w:sz w:val="16"/>
                <w:szCs w:val="16"/>
              </w:rPr>
              <w:t>Perfil:</w:t>
            </w:r>
          </w:p>
        </w:tc>
      </w:tr>
      <w:tr w:rsidR="004658D0" w:rsidRPr="004021E6" w:rsidTr="00DB331E">
        <w:tc>
          <w:tcPr>
            <w:tcW w:w="567" w:type="dxa"/>
          </w:tcPr>
          <w:p w:rsidR="004658D0" w:rsidRPr="004021E6" w:rsidRDefault="004658D0" w:rsidP="004021E6">
            <w:pPr>
              <w:spacing w:after="60"/>
              <w:jc w:val="left"/>
              <w:rPr>
                <w:rFonts w:cs="Arial"/>
                <w:b/>
                <w:sz w:val="16"/>
                <w:szCs w:val="16"/>
              </w:rPr>
            </w:pPr>
            <w:r w:rsidRPr="004021E6">
              <w:rPr>
                <w:rFonts w:cs="Arial"/>
                <w:b/>
                <w:sz w:val="16"/>
                <w:szCs w:val="16"/>
              </w:rPr>
              <w:t>1</w:t>
            </w:r>
          </w:p>
        </w:tc>
        <w:tc>
          <w:tcPr>
            <w:tcW w:w="1985" w:type="dxa"/>
          </w:tcPr>
          <w:p w:rsidR="004658D0" w:rsidRPr="004021E6" w:rsidRDefault="004658D0" w:rsidP="004021E6">
            <w:pPr>
              <w:spacing w:after="60"/>
              <w:jc w:val="left"/>
              <w:rPr>
                <w:rFonts w:cs="Arial"/>
                <w:b/>
                <w:sz w:val="16"/>
                <w:szCs w:val="16"/>
              </w:rPr>
            </w:pPr>
            <w:r w:rsidRPr="004021E6">
              <w:rPr>
                <w:rFonts w:cs="Arial"/>
                <w:b/>
                <w:sz w:val="16"/>
                <w:szCs w:val="16"/>
              </w:rPr>
              <w:t>mucho más pequeño</w:t>
            </w:r>
          </w:p>
        </w:tc>
        <w:tc>
          <w:tcPr>
            <w:tcW w:w="1984" w:type="dxa"/>
          </w:tcPr>
          <w:p w:rsidR="004658D0" w:rsidRPr="004021E6" w:rsidRDefault="004658D0" w:rsidP="004021E6">
            <w:pPr>
              <w:spacing w:after="60"/>
              <w:jc w:val="left"/>
              <w:rPr>
                <w:rFonts w:cs="Arial"/>
                <w:b/>
                <w:sz w:val="16"/>
                <w:szCs w:val="16"/>
              </w:rPr>
            </w:pPr>
            <w:r w:rsidRPr="004021E6">
              <w:rPr>
                <w:rFonts w:cs="Arial"/>
                <w:b/>
                <w:sz w:val="16"/>
                <w:szCs w:val="16"/>
              </w:rPr>
              <w:t>muy agudo</w:t>
            </w:r>
          </w:p>
        </w:tc>
        <w:tc>
          <w:tcPr>
            <w:tcW w:w="1985" w:type="dxa"/>
          </w:tcPr>
          <w:p w:rsidR="004658D0" w:rsidRPr="004021E6" w:rsidRDefault="004658D0" w:rsidP="004021E6">
            <w:pPr>
              <w:spacing w:after="60"/>
              <w:jc w:val="left"/>
              <w:rPr>
                <w:rFonts w:cs="Arial"/>
                <w:b/>
                <w:sz w:val="16"/>
                <w:szCs w:val="16"/>
              </w:rPr>
            </w:pPr>
            <w:r w:rsidRPr="004021E6">
              <w:rPr>
                <w:rFonts w:cs="Arial"/>
                <w:b/>
                <w:sz w:val="16"/>
                <w:szCs w:val="16"/>
              </w:rPr>
              <w:t>en la base</w:t>
            </w:r>
          </w:p>
        </w:tc>
        <w:tc>
          <w:tcPr>
            <w:tcW w:w="1984" w:type="dxa"/>
          </w:tcPr>
          <w:p w:rsidR="004658D0" w:rsidRPr="004021E6" w:rsidRDefault="004658D0" w:rsidP="004021E6">
            <w:pPr>
              <w:spacing w:after="60"/>
              <w:jc w:val="left"/>
              <w:rPr>
                <w:rFonts w:cs="Arial"/>
                <w:b/>
                <w:sz w:val="16"/>
                <w:szCs w:val="16"/>
              </w:rPr>
            </w:pPr>
            <w:r w:rsidRPr="004021E6">
              <w:rPr>
                <w:rFonts w:cs="Arial"/>
                <w:b/>
                <w:sz w:val="16"/>
                <w:szCs w:val="16"/>
              </w:rPr>
              <w:t>igual</w:t>
            </w:r>
          </w:p>
        </w:tc>
        <w:tc>
          <w:tcPr>
            <w:tcW w:w="1418" w:type="dxa"/>
          </w:tcPr>
          <w:p w:rsidR="004658D0" w:rsidRPr="004021E6" w:rsidRDefault="004658D0" w:rsidP="004021E6">
            <w:pPr>
              <w:spacing w:after="60"/>
              <w:jc w:val="left"/>
              <w:rPr>
                <w:rFonts w:cs="Arial"/>
                <w:b/>
                <w:sz w:val="16"/>
                <w:szCs w:val="16"/>
              </w:rPr>
            </w:pPr>
            <w:r w:rsidRPr="004021E6">
              <w:rPr>
                <w:rFonts w:cs="Arial"/>
                <w:b/>
                <w:sz w:val="16"/>
                <w:szCs w:val="16"/>
              </w:rPr>
              <w:t>fuertemente cóncavo</w:t>
            </w:r>
          </w:p>
        </w:tc>
      </w:tr>
      <w:tr w:rsidR="004658D0" w:rsidRPr="004021E6" w:rsidTr="00DB331E">
        <w:tc>
          <w:tcPr>
            <w:tcW w:w="567" w:type="dxa"/>
          </w:tcPr>
          <w:p w:rsidR="004658D0" w:rsidRPr="004021E6" w:rsidRDefault="004658D0" w:rsidP="004021E6">
            <w:pPr>
              <w:spacing w:after="60"/>
              <w:ind w:left="426" w:hanging="426"/>
              <w:jc w:val="left"/>
              <w:rPr>
                <w:rFonts w:cs="Arial"/>
                <w:sz w:val="16"/>
                <w:szCs w:val="16"/>
              </w:rPr>
            </w:pPr>
            <w:r w:rsidRPr="004021E6">
              <w:rPr>
                <w:rFonts w:cs="Arial"/>
                <w:sz w:val="16"/>
                <w:szCs w:val="16"/>
              </w:rPr>
              <w:t>3</w:t>
            </w:r>
          </w:p>
        </w:tc>
        <w:tc>
          <w:tcPr>
            <w:tcW w:w="1985" w:type="dxa"/>
          </w:tcPr>
          <w:p w:rsidR="004658D0" w:rsidRPr="004021E6" w:rsidRDefault="004658D0" w:rsidP="004021E6">
            <w:pPr>
              <w:spacing w:after="60"/>
              <w:ind w:left="34" w:hanging="34"/>
              <w:jc w:val="left"/>
              <w:rPr>
                <w:rFonts w:cs="Arial"/>
                <w:sz w:val="16"/>
                <w:szCs w:val="16"/>
              </w:rPr>
            </w:pPr>
            <w:r w:rsidRPr="004021E6">
              <w:rPr>
                <w:rFonts w:cs="Arial"/>
                <w:sz w:val="16"/>
                <w:szCs w:val="16"/>
              </w:rPr>
              <w:t>moderadamente más pequeño</w:t>
            </w:r>
          </w:p>
        </w:tc>
        <w:tc>
          <w:tcPr>
            <w:tcW w:w="1984" w:type="dxa"/>
          </w:tcPr>
          <w:p w:rsidR="004658D0" w:rsidRPr="004021E6" w:rsidRDefault="004658D0" w:rsidP="004021E6">
            <w:pPr>
              <w:keepNext/>
              <w:spacing w:after="60"/>
              <w:ind w:left="34" w:hanging="34"/>
              <w:jc w:val="left"/>
              <w:rPr>
                <w:rFonts w:cs="Arial"/>
                <w:sz w:val="16"/>
                <w:szCs w:val="16"/>
              </w:rPr>
            </w:pPr>
            <w:r w:rsidRPr="004021E6">
              <w:rPr>
                <w:rFonts w:cs="Arial"/>
                <w:sz w:val="16"/>
                <w:szCs w:val="16"/>
              </w:rPr>
              <w:t>moderadamente agudo</w:t>
            </w:r>
          </w:p>
        </w:tc>
        <w:tc>
          <w:tcPr>
            <w:tcW w:w="1985" w:type="dxa"/>
          </w:tcPr>
          <w:p w:rsidR="004658D0" w:rsidRPr="004021E6" w:rsidRDefault="004658D0" w:rsidP="004021E6">
            <w:pPr>
              <w:keepNext/>
              <w:spacing w:after="60"/>
              <w:ind w:left="34" w:hanging="34"/>
              <w:jc w:val="left"/>
              <w:rPr>
                <w:rFonts w:cs="Arial"/>
                <w:sz w:val="16"/>
                <w:szCs w:val="16"/>
              </w:rPr>
            </w:pPr>
            <w:r w:rsidRPr="004021E6">
              <w:rPr>
                <w:rFonts w:cs="Arial"/>
                <w:sz w:val="16"/>
                <w:szCs w:val="16"/>
              </w:rPr>
              <w:t>a un cuarto de la base</w:t>
            </w:r>
          </w:p>
        </w:tc>
        <w:tc>
          <w:tcPr>
            <w:tcW w:w="1984" w:type="dxa"/>
          </w:tcPr>
          <w:p w:rsidR="004658D0" w:rsidRPr="004021E6" w:rsidRDefault="004658D0" w:rsidP="004021E6">
            <w:pPr>
              <w:keepNext/>
              <w:spacing w:after="60"/>
              <w:ind w:left="34" w:hanging="34"/>
              <w:jc w:val="left"/>
              <w:rPr>
                <w:rFonts w:cs="Arial"/>
                <w:sz w:val="16"/>
                <w:szCs w:val="16"/>
              </w:rPr>
            </w:pPr>
            <w:r w:rsidRPr="004021E6">
              <w:rPr>
                <w:rFonts w:cs="Arial"/>
                <w:sz w:val="16"/>
                <w:szCs w:val="16"/>
              </w:rPr>
              <w:t>ligeramente más corto</w:t>
            </w:r>
          </w:p>
        </w:tc>
        <w:tc>
          <w:tcPr>
            <w:tcW w:w="1418" w:type="dxa"/>
          </w:tcPr>
          <w:p w:rsidR="004658D0" w:rsidRPr="004021E6" w:rsidRDefault="004658D0" w:rsidP="00DB331E">
            <w:pPr>
              <w:keepNext/>
              <w:spacing w:after="60"/>
              <w:ind w:left="34" w:hanging="34"/>
              <w:jc w:val="left"/>
              <w:rPr>
                <w:rFonts w:cs="Arial"/>
                <w:sz w:val="16"/>
                <w:szCs w:val="16"/>
              </w:rPr>
            </w:pPr>
            <w:r w:rsidRPr="004021E6">
              <w:rPr>
                <w:rFonts w:cs="Arial"/>
                <w:sz w:val="16"/>
                <w:szCs w:val="16"/>
              </w:rPr>
              <w:t>moderadamente cóncavo</w:t>
            </w:r>
          </w:p>
        </w:tc>
      </w:tr>
      <w:tr w:rsidR="004658D0" w:rsidRPr="004021E6" w:rsidTr="00DB331E">
        <w:tc>
          <w:tcPr>
            <w:tcW w:w="567" w:type="dxa"/>
          </w:tcPr>
          <w:p w:rsidR="004658D0" w:rsidRPr="004021E6" w:rsidRDefault="004658D0" w:rsidP="004021E6">
            <w:pPr>
              <w:spacing w:after="60"/>
              <w:ind w:left="426" w:hanging="426"/>
              <w:jc w:val="left"/>
              <w:rPr>
                <w:rFonts w:cs="Arial"/>
                <w:b/>
                <w:sz w:val="16"/>
                <w:szCs w:val="16"/>
              </w:rPr>
            </w:pPr>
            <w:r w:rsidRPr="004021E6">
              <w:rPr>
                <w:rFonts w:cs="Arial"/>
                <w:b/>
                <w:sz w:val="16"/>
                <w:szCs w:val="16"/>
              </w:rPr>
              <w:t>5</w:t>
            </w:r>
          </w:p>
        </w:tc>
        <w:tc>
          <w:tcPr>
            <w:tcW w:w="1985" w:type="dxa"/>
          </w:tcPr>
          <w:p w:rsidR="004658D0" w:rsidRPr="004021E6" w:rsidRDefault="004658D0" w:rsidP="004021E6">
            <w:pPr>
              <w:spacing w:after="60"/>
              <w:ind w:left="34" w:hanging="34"/>
              <w:jc w:val="left"/>
              <w:rPr>
                <w:rFonts w:cs="Arial"/>
                <w:b/>
                <w:sz w:val="16"/>
                <w:szCs w:val="16"/>
              </w:rPr>
            </w:pPr>
            <w:r w:rsidRPr="004021E6">
              <w:rPr>
                <w:rFonts w:cs="Arial"/>
                <w:b/>
                <w:sz w:val="16"/>
                <w:szCs w:val="16"/>
              </w:rPr>
              <w:t>igual tamaño</w:t>
            </w:r>
          </w:p>
        </w:tc>
        <w:tc>
          <w:tcPr>
            <w:tcW w:w="1984" w:type="dxa"/>
          </w:tcPr>
          <w:p w:rsidR="004658D0" w:rsidRPr="004021E6" w:rsidRDefault="004658D0" w:rsidP="004021E6">
            <w:pPr>
              <w:keepNext/>
              <w:spacing w:after="60"/>
              <w:ind w:left="34" w:hanging="34"/>
              <w:jc w:val="left"/>
              <w:rPr>
                <w:rFonts w:cs="Arial"/>
                <w:b/>
                <w:sz w:val="16"/>
                <w:szCs w:val="16"/>
              </w:rPr>
            </w:pPr>
            <w:r w:rsidRPr="004021E6">
              <w:rPr>
                <w:rFonts w:cs="Arial"/>
                <w:b/>
                <w:sz w:val="16"/>
                <w:szCs w:val="16"/>
              </w:rPr>
              <w:t>ángulo recto</w:t>
            </w:r>
          </w:p>
        </w:tc>
        <w:tc>
          <w:tcPr>
            <w:tcW w:w="1985" w:type="dxa"/>
          </w:tcPr>
          <w:p w:rsidR="004658D0" w:rsidRPr="004021E6" w:rsidRDefault="004658D0" w:rsidP="004021E6">
            <w:pPr>
              <w:keepNext/>
              <w:spacing w:after="60"/>
              <w:ind w:left="34" w:hanging="34"/>
              <w:jc w:val="left"/>
              <w:rPr>
                <w:rFonts w:cs="Arial"/>
                <w:b/>
                <w:sz w:val="16"/>
                <w:szCs w:val="16"/>
              </w:rPr>
            </w:pPr>
            <w:r w:rsidRPr="004021E6">
              <w:rPr>
                <w:rFonts w:cs="Arial"/>
                <w:b/>
                <w:sz w:val="16"/>
                <w:szCs w:val="16"/>
              </w:rPr>
              <w:t>en el medio</w:t>
            </w:r>
          </w:p>
        </w:tc>
        <w:tc>
          <w:tcPr>
            <w:tcW w:w="1984" w:type="dxa"/>
          </w:tcPr>
          <w:p w:rsidR="004658D0" w:rsidRPr="004021E6" w:rsidRDefault="004658D0" w:rsidP="004021E6">
            <w:pPr>
              <w:keepNext/>
              <w:spacing w:after="60"/>
              <w:ind w:left="34" w:hanging="34"/>
              <w:jc w:val="left"/>
              <w:rPr>
                <w:rFonts w:cs="Arial"/>
                <w:b/>
                <w:sz w:val="16"/>
                <w:szCs w:val="16"/>
              </w:rPr>
            </w:pPr>
            <w:r w:rsidRPr="004021E6">
              <w:rPr>
                <w:rFonts w:cs="Arial"/>
                <w:b/>
                <w:sz w:val="16"/>
                <w:szCs w:val="16"/>
              </w:rPr>
              <w:t>moderadamente más corto</w:t>
            </w:r>
          </w:p>
        </w:tc>
        <w:tc>
          <w:tcPr>
            <w:tcW w:w="1418" w:type="dxa"/>
          </w:tcPr>
          <w:p w:rsidR="004658D0" w:rsidRPr="004021E6" w:rsidRDefault="004658D0" w:rsidP="004021E6">
            <w:pPr>
              <w:keepNext/>
              <w:spacing w:after="60"/>
              <w:ind w:left="34" w:hanging="34"/>
              <w:jc w:val="left"/>
              <w:rPr>
                <w:rFonts w:cs="Arial"/>
                <w:b/>
                <w:sz w:val="16"/>
                <w:szCs w:val="16"/>
              </w:rPr>
            </w:pPr>
            <w:r w:rsidRPr="004021E6">
              <w:rPr>
                <w:rFonts w:cs="Arial"/>
                <w:b/>
                <w:sz w:val="16"/>
                <w:szCs w:val="16"/>
              </w:rPr>
              <w:t>plano</w:t>
            </w:r>
          </w:p>
        </w:tc>
      </w:tr>
      <w:tr w:rsidR="004658D0" w:rsidRPr="004021E6" w:rsidTr="00DB331E">
        <w:tc>
          <w:tcPr>
            <w:tcW w:w="567" w:type="dxa"/>
          </w:tcPr>
          <w:p w:rsidR="004658D0" w:rsidRPr="004021E6" w:rsidRDefault="004658D0" w:rsidP="004021E6">
            <w:pPr>
              <w:spacing w:after="60"/>
              <w:ind w:left="426" w:hanging="426"/>
              <w:jc w:val="left"/>
              <w:rPr>
                <w:rFonts w:cs="Arial"/>
                <w:sz w:val="16"/>
                <w:szCs w:val="16"/>
              </w:rPr>
            </w:pPr>
            <w:r w:rsidRPr="004021E6">
              <w:rPr>
                <w:rFonts w:cs="Arial"/>
                <w:sz w:val="16"/>
                <w:szCs w:val="16"/>
              </w:rPr>
              <w:t>7</w:t>
            </w:r>
          </w:p>
        </w:tc>
        <w:tc>
          <w:tcPr>
            <w:tcW w:w="1985" w:type="dxa"/>
          </w:tcPr>
          <w:p w:rsidR="004658D0" w:rsidRPr="004021E6" w:rsidRDefault="004658D0" w:rsidP="004021E6">
            <w:pPr>
              <w:spacing w:after="60"/>
              <w:ind w:left="34" w:hanging="34"/>
              <w:jc w:val="left"/>
              <w:rPr>
                <w:rFonts w:cs="Arial"/>
                <w:sz w:val="16"/>
                <w:szCs w:val="16"/>
              </w:rPr>
            </w:pPr>
            <w:r w:rsidRPr="004021E6">
              <w:rPr>
                <w:rFonts w:cs="Arial"/>
                <w:sz w:val="16"/>
                <w:szCs w:val="16"/>
              </w:rPr>
              <w:t>moderadamente más grande</w:t>
            </w:r>
          </w:p>
        </w:tc>
        <w:tc>
          <w:tcPr>
            <w:tcW w:w="1984" w:type="dxa"/>
          </w:tcPr>
          <w:p w:rsidR="004658D0" w:rsidRPr="004021E6" w:rsidRDefault="004658D0" w:rsidP="004021E6">
            <w:pPr>
              <w:keepNext/>
              <w:spacing w:after="60"/>
              <w:ind w:left="34" w:hanging="34"/>
              <w:jc w:val="left"/>
              <w:rPr>
                <w:rFonts w:cs="Arial"/>
                <w:sz w:val="16"/>
                <w:szCs w:val="16"/>
              </w:rPr>
            </w:pPr>
            <w:r w:rsidRPr="004021E6">
              <w:rPr>
                <w:rFonts w:cs="Arial"/>
                <w:sz w:val="16"/>
                <w:szCs w:val="16"/>
              </w:rPr>
              <w:t>moderadamente obtuso</w:t>
            </w:r>
          </w:p>
        </w:tc>
        <w:tc>
          <w:tcPr>
            <w:tcW w:w="1985" w:type="dxa"/>
          </w:tcPr>
          <w:p w:rsidR="004658D0" w:rsidRPr="004021E6" w:rsidRDefault="004658D0" w:rsidP="004021E6">
            <w:pPr>
              <w:keepNext/>
              <w:spacing w:after="60"/>
              <w:ind w:left="34" w:hanging="34"/>
              <w:jc w:val="left"/>
              <w:rPr>
                <w:rFonts w:cs="Arial"/>
                <w:sz w:val="16"/>
                <w:szCs w:val="16"/>
              </w:rPr>
            </w:pPr>
            <w:r w:rsidRPr="004021E6">
              <w:rPr>
                <w:rFonts w:cs="Arial"/>
                <w:sz w:val="16"/>
                <w:szCs w:val="16"/>
              </w:rPr>
              <w:t>a un cuarto del extremo apical</w:t>
            </w:r>
          </w:p>
        </w:tc>
        <w:tc>
          <w:tcPr>
            <w:tcW w:w="1984" w:type="dxa"/>
          </w:tcPr>
          <w:p w:rsidR="004658D0" w:rsidRPr="004021E6" w:rsidRDefault="004658D0" w:rsidP="004021E6">
            <w:pPr>
              <w:keepNext/>
              <w:spacing w:after="60"/>
              <w:ind w:left="34" w:hanging="34"/>
              <w:jc w:val="left"/>
              <w:rPr>
                <w:rFonts w:cs="Arial"/>
                <w:sz w:val="16"/>
                <w:szCs w:val="16"/>
              </w:rPr>
            </w:pPr>
            <w:r w:rsidRPr="004021E6">
              <w:rPr>
                <w:rFonts w:cs="Arial"/>
                <w:sz w:val="16"/>
                <w:szCs w:val="16"/>
              </w:rPr>
              <w:t>bastante más corto</w:t>
            </w:r>
          </w:p>
        </w:tc>
        <w:tc>
          <w:tcPr>
            <w:tcW w:w="1418" w:type="dxa"/>
          </w:tcPr>
          <w:p w:rsidR="004658D0" w:rsidRPr="004021E6" w:rsidRDefault="004658D0" w:rsidP="00DB331E">
            <w:pPr>
              <w:keepNext/>
              <w:spacing w:after="60"/>
              <w:ind w:left="34" w:hanging="34"/>
              <w:jc w:val="left"/>
              <w:rPr>
                <w:rFonts w:cs="Arial"/>
                <w:sz w:val="16"/>
                <w:szCs w:val="16"/>
              </w:rPr>
            </w:pPr>
            <w:r w:rsidRPr="004021E6">
              <w:rPr>
                <w:rFonts w:cs="Arial"/>
                <w:sz w:val="16"/>
                <w:szCs w:val="16"/>
              </w:rPr>
              <w:t>moderadamente convexo</w:t>
            </w:r>
          </w:p>
        </w:tc>
      </w:tr>
      <w:tr w:rsidR="004658D0" w:rsidRPr="004021E6" w:rsidTr="00DB331E">
        <w:tc>
          <w:tcPr>
            <w:tcW w:w="567" w:type="dxa"/>
          </w:tcPr>
          <w:p w:rsidR="004658D0" w:rsidRPr="004021E6" w:rsidRDefault="004658D0" w:rsidP="00C77ABF">
            <w:pPr>
              <w:spacing w:after="60"/>
              <w:ind w:left="426" w:hanging="426"/>
              <w:rPr>
                <w:rFonts w:cs="Arial"/>
                <w:b/>
                <w:sz w:val="16"/>
                <w:szCs w:val="16"/>
              </w:rPr>
            </w:pPr>
            <w:r w:rsidRPr="004021E6">
              <w:rPr>
                <w:rFonts w:cs="Arial"/>
                <w:b/>
                <w:sz w:val="16"/>
                <w:szCs w:val="16"/>
              </w:rPr>
              <w:t>9</w:t>
            </w:r>
          </w:p>
        </w:tc>
        <w:tc>
          <w:tcPr>
            <w:tcW w:w="1985" w:type="dxa"/>
          </w:tcPr>
          <w:p w:rsidR="004658D0" w:rsidRPr="004021E6" w:rsidRDefault="004658D0" w:rsidP="00C77ABF">
            <w:pPr>
              <w:spacing w:after="60"/>
              <w:ind w:left="34" w:hanging="34"/>
              <w:rPr>
                <w:rFonts w:cs="Arial"/>
                <w:b/>
                <w:sz w:val="16"/>
                <w:szCs w:val="16"/>
              </w:rPr>
            </w:pPr>
            <w:r w:rsidRPr="004021E6">
              <w:rPr>
                <w:rFonts w:cs="Arial"/>
                <w:b/>
                <w:sz w:val="16"/>
                <w:szCs w:val="16"/>
              </w:rPr>
              <w:t>mucho más grande</w:t>
            </w:r>
          </w:p>
        </w:tc>
        <w:tc>
          <w:tcPr>
            <w:tcW w:w="1984" w:type="dxa"/>
          </w:tcPr>
          <w:p w:rsidR="004658D0" w:rsidRPr="004021E6" w:rsidRDefault="004658D0" w:rsidP="00C77ABF">
            <w:pPr>
              <w:keepNext/>
              <w:spacing w:after="60"/>
              <w:ind w:left="34" w:hanging="34"/>
              <w:rPr>
                <w:rFonts w:cs="Arial"/>
                <w:b/>
                <w:sz w:val="16"/>
                <w:szCs w:val="16"/>
              </w:rPr>
            </w:pPr>
            <w:r w:rsidRPr="004021E6">
              <w:rPr>
                <w:rFonts w:cs="Arial"/>
                <w:b/>
                <w:sz w:val="16"/>
                <w:szCs w:val="16"/>
              </w:rPr>
              <w:t>muy obtuso</w:t>
            </w:r>
          </w:p>
        </w:tc>
        <w:tc>
          <w:tcPr>
            <w:tcW w:w="1985" w:type="dxa"/>
          </w:tcPr>
          <w:p w:rsidR="004658D0" w:rsidRPr="004021E6" w:rsidRDefault="004658D0" w:rsidP="00C77ABF">
            <w:pPr>
              <w:keepNext/>
              <w:spacing w:after="60"/>
              <w:ind w:left="34" w:hanging="34"/>
              <w:rPr>
                <w:rFonts w:cs="Arial"/>
                <w:b/>
                <w:sz w:val="16"/>
                <w:szCs w:val="16"/>
              </w:rPr>
            </w:pPr>
            <w:r w:rsidRPr="004021E6">
              <w:rPr>
                <w:rFonts w:cs="Arial"/>
                <w:b/>
                <w:sz w:val="16"/>
                <w:szCs w:val="16"/>
              </w:rPr>
              <w:t>en el ápice</w:t>
            </w:r>
          </w:p>
        </w:tc>
        <w:tc>
          <w:tcPr>
            <w:tcW w:w="1984" w:type="dxa"/>
          </w:tcPr>
          <w:p w:rsidR="004658D0" w:rsidRPr="004021E6" w:rsidRDefault="004658D0" w:rsidP="00C77ABF">
            <w:pPr>
              <w:keepNext/>
              <w:spacing w:after="60"/>
              <w:ind w:left="34" w:hanging="34"/>
              <w:rPr>
                <w:rFonts w:cs="Arial"/>
                <w:b/>
                <w:sz w:val="16"/>
                <w:szCs w:val="16"/>
              </w:rPr>
            </w:pPr>
            <w:r w:rsidRPr="004021E6">
              <w:rPr>
                <w:rFonts w:cs="Arial"/>
                <w:b/>
                <w:sz w:val="16"/>
                <w:szCs w:val="16"/>
              </w:rPr>
              <w:t>mucho más corto</w:t>
            </w:r>
          </w:p>
        </w:tc>
        <w:tc>
          <w:tcPr>
            <w:tcW w:w="1418" w:type="dxa"/>
          </w:tcPr>
          <w:p w:rsidR="004658D0" w:rsidRPr="004021E6" w:rsidRDefault="004658D0" w:rsidP="00C77ABF">
            <w:pPr>
              <w:keepNext/>
              <w:spacing w:after="60"/>
              <w:ind w:left="34" w:hanging="34"/>
              <w:rPr>
                <w:rFonts w:cs="Arial"/>
                <w:b/>
                <w:sz w:val="16"/>
                <w:szCs w:val="16"/>
              </w:rPr>
            </w:pPr>
            <w:r w:rsidRPr="004021E6">
              <w:rPr>
                <w:rFonts w:cs="Arial"/>
                <w:b/>
                <w:sz w:val="16"/>
                <w:szCs w:val="16"/>
              </w:rPr>
              <w:t>fuertemente convexo</w:t>
            </w:r>
          </w:p>
        </w:tc>
      </w:tr>
    </w:tbl>
    <w:p w:rsidR="004658D0" w:rsidRPr="00031BD2" w:rsidRDefault="004658D0" w:rsidP="004658D0">
      <w:pPr>
        <w:tabs>
          <w:tab w:val="left" w:pos="993"/>
        </w:tabs>
        <w:outlineLvl w:val="0"/>
        <w:rPr>
          <w:rFonts w:cs="Arial"/>
        </w:rPr>
      </w:pPr>
    </w:p>
    <w:p w:rsidR="004658D0" w:rsidRPr="00031BD2" w:rsidRDefault="004658D0" w:rsidP="004021E6">
      <w:r w:rsidRPr="00031BD2">
        <w:t>3.3.2.2.2</w:t>
      </w:r>
      <w:r w:rsidRPr="00031BD2">
        <w:tab/>
        <w:t xml:space="preserve">Con el fin de evitar confusiones, exceptuado en el caso de caracteres que no tienen puntos fijos en la escala (por ejemplo débil/fuerte, corto/largo, pequeño/grande:  véase la GN 20:  3.3.1.2 para la designación de los niveles), las designaciones de los niveles deben excluirse mutuamente.  Así pues, en el ejemplo 1 </w:t>
      </w:r>
      <w:r w:rsidRPr="00031BD2">
        <w:rPr>
          <w:i/>
        </w:rPr>
        <w:t xml:space="preserve">supra </w:t>
      </w:r>
      <w:r w:rsidRPr="00031BD2">
        <w:t>(en el que los puntos fijos son “más pequeño”, “igual tamaño”, “más grande”), el nivel 3 no se designará como “más pequeño” ya que este término se aplicaría a todos los niveles del 1 al 4.  Del mismo modo, en el ejemplo 2 (en el que los puntos fijos son “agudo”, ángulo recto”, “obtuso”) es necesario designar el nivel 7 como “moderadamente obtuso” y no simplemente “obtuso” ya que todos los niveles del 6 al 9 son obtusos.</w:t>
      </w:r>
    </w:p>
    <w:p w:rsidR="004658D0" w:rsidRPr="00031BD2" w:rsidRDefault="004658D0" w:rsidP="004658D0">
      <w:pPr>
        <w:tabs>
          <w:tab w:val="left" w:pos="993"/>
        </w:tabs>
        <w:outlineLvl w:val="0"/>
        <w:rPr>
          <w:rFonts w:cs="Arial"/>
        </w:rPr>
      </w:pPr>
    </w:p>
    <w:p w:rsidR="004658D0" w:rsidRPr="00031BD2" w:rsidRDefault="004658D0" w:rsidP="004658D0">
      <w:pPr>
        <w:pStyle w:val="Heading5"/>
      </w:pPr>
      <w:bookmarkStart w:id="1431" w:name="_Toc64717309"/>
      <w:bookmarkStart w:id="1432" w:name="_Toc64775140"/>
      <w:bookmarkStart w:id="1433" w:name="_Toc222139629"/>
      <w:bookmarkStart w:id="1434" w:name="_Toc258923913"/>
      <w:bookmarkStart w:id="1435" w:name="_Toc399419711"/>
      <w:r w:rsidRPr="00031BD2">
        <w:t>3.4</w:t>
      </w:r>
      <w:r w:rsidRPr="00031BD2">
        <w:tab/>
      </w:r>
      <w:bookmarkEnd w:id="1431"/>
      <w:bookmarkEnd w:id="1432"/>
      <w:r w:rsidRPr="00031BD2">
        <w:t>Escala de “1 a 5”</w:t>
      </w:r>
      <w:bookmarkEnd w:id="1433"/>
      <w:bookmarkEnd w:id="1434"/>
      <w:bookmarkEnd w:id="1435"/>
    </w:p>
    <w:p w:rsidR="004658D0" w:rsidRPr="00031BD2" w:rsidRDefault="004658D0" w:rsidP="004021E6">
      <w:r w:rsidRPr="00031BD2">
        <w:t>La escala de 1 a 5 se suele utilizar cuando la gama de expresión de un carácter está físicamente limitada en ambos extremos y no resulta adecuado dividir la expresión en más que tres niveles intermedios.  Por ejemplo:</w:t>
      </w:r>
    </w:p>
    <w:p w:rsidR="004658D0" w:rsidRPr="00031BD2" w:rsidRDefault="004658D0" w:rsidP="004658D0">
      <w:pPr>
        <w:pStyle w:val="Normaltg"/>
        <w:tabs>
          <w:tab w:val="clear" w:pos="709"/>
          <w:tab w:val="clear" w:pos="1418"/>
          <w:tab w:val="left" w:pos="993"/>
        </w:tabs>
        <w:outlineLvl w:val="0"/>
        <w:rPr>
          <w:rFonts w:cs="Arial"/>
          <w:lang w:val="es-ES_tradn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4658D0" w:rsidRPr="00031BD2" w:rsidTr="00C77ABF">
        <w:tc>
          <w:tcPr>
            <w:tcW w:w="1558" w:type="dxa"/>
          </w:tcPr>
          <w:p w:rsidR="004658D0" w:rsidRPr="00031BD2" w:rsidRDefault="004658D0" w:rsidP="00C77ABF">
            <w:pPr>
              <w:keepNext/>
              <w:tabs>
                <w:tab w:val="left" w:pos="993"/>
              </w:tabs>
              <w:outlineLvl w:val="0"/>
              <w:rPr>
                <w:rFonts w:cs="Arial"/>
              </w:rPr>
            </w:pPr>
            <w:r w:rsidRPr="00031BD2">
              <w:rPr>
                <w:rFonts w:cs="Arial"/>
              </w:rPr>
              <w:t>Nivel</w:t>
            </w:r>
          </w:p>
        </w:tc>
        <w:tc>
          <w:tcPr>
            <w:tcW w:w="2695" w:type="dxa"/>
          </w:tcPr>
          <w:p w:rsidR="004658D0" w:rsidRPr="00031BD2" w:rsidRDefault="004658D0" w:rsidP="00C77ABF">
            <w:pPr>
              <w:keepNext/>
              <w:tabs>
                <w:tab w:val="left" w:pos="993"/>
              </w:tabs>
              <w:outlineLvl w:val="0"/>
              <w:rPr>
                <w:rFonts w:cs="Arial"/>
              </w:rPr>
            </w:pPr>
            <w:r w:rsidRPr="00031BD2">
              <w:rPr>
                <w:rFonts w:cs="Arial"/>
              </w:rPr>
              <w:t>Ejemplo 1</w:t>
            </w:r>
          </w:p>
          <w:p w:rsidR="004658D0" w:rsidRPr="00031BD2" w:rsidRDefault="004658D0" w:rsidP="00C77ABF">
            <w:pPr>
              <w:keepNext/>
              <w:rPr>
                <w:rFonts w:cs="Arial"/>
                <w:b/>
              </w:rPr>
            </w:pPr>
            <w:r w:rsidRPr="00031BD2">
              <w:rPr>
                <w:rFonts w:cs="Arial"/>
                <w:b/>
              </w:rPr>
              <w:t>Base:  porte</w:t>
            </w:r>
          </w:p>
        </w:tc>
      </w:tr>
      <w:tr w:rsidR="004658D0" w:rsidRPr="00031BD2" w:rsidTr="00C77ABF">
        <w:tc>
          <w:tcPr>
            <w:tcW w:w="1558" w:type="dxa"/>
          </w:tcPr>
          <w:p w:rsidR="004658D0" w:rsidRPr="00031BD2" w:rsidRDefault="004658D0" w:rsidP="00C77ABF">
            <w:pPr>
              <w:keepNext/>
              <w:rPr>
                <w:rFonts w:cs="Arial"/>
                <w:sz w:val="22"/>
              </w:rPr>
            </w:pPr>
            <w:r w:rsidRPr="00031BD2">
              <w:rPr>
                <w:rFonts w:cs="Arial"/>
              </w:rPr>
              <w:t>1</w:t>
            </w:r>
          </w:p>
        </w:tc>
        <w:tc>
          <w:tcPr>
            <w:tcW w:w="2695" w:type="dxa"/>
          </w:tcPr>
          <w:p w:rsidR="004658D0" w:rsidRPr="00031BD2" w:rsidRDefault="004658D0" w:rsidP="00C77ABF">
            <w:pPr>
              <w:keepNext/>
              <w:rPr>
                <w:rFonts w:cs="Arial"/>
              </w:rPr>
            </w:pPr>
            <w:r w:rsidRPr="00031BD2">
              <w:rPr>
                <w:rFonts w:cs="Arial"/>
              </w:rPr>
              <w:t>Erecto</w:t>
            </w:r>
          </w:p>
        </w:tc>
      </w:tr>
      <w:tr w:rsidR="004658D0" w:rsidRPr="00031BD2" w:rsidTr="00C77ABF">
        <w:tc>
          <w:tcPr>
            <w:tcW w:w="1558" w:type="dxa"/>
          </w:tcPr>
          <w:p w:rsidR="004658D0" w:rsidRPr="00031BD2" w:rsidRDefault="004658D0" w:rsidP="00C77ABF">
            <w:pPr>
              <w:keepNext/>
              <w:rPr>
                <w:rFonts w:cs="Arial"/>
                <w:sz w:val="22"/>
              </w:rPr>
            </w:pPr>
            <w:r w:rsidRPr="00031BD2">
              <w:rPr>
                <w:rFonts w:cs="Arial"/>
              </w:rPr>
              <w:t>3</w:t>
            </w:r>
          </w:p>
        </w:tc>
        <w:tc>
          <w:tcPr>
            <w:tcW w:w="2695" w:type="dxa"/>
          </w:tcPr>
          <w:p w:rsidR="004658D0" w:rsidRPr="00031BD2" w:rsidRDefault="004658D0" w:rsidP="00C77ABF">
            <w:pPr>
              <w:keepNext/>
              <w:rPr>
                <w:rFonts w:cs="Arial"/>
              </w:rPr>
            </w:pPr>
            <w:r w:rsidRPr="00031BD2">
              <w:rPr>
                <w:rFonts w:cs="Arial"/>
              </w:rPr>
              <w:t>Semirrecto</w:t>
            </w:r>
          </w:p>
        </w:tc>
      </w:tr>
      <w:tr w:rsidR="004658D0" w:rsidRPr="00031BD2" w:rsidTr="00C77ABF">
        <w:tc>
          <w:tcPr>
            <w:tcW w:w="1558" w:type="dxa"/>
          </w:tcPr>
          <w:p w:rsidR="004658D0" w:rsidRPr="00031BD2" w:rsidRDefault="004658D0" w:rsidP="00C77ABF">
            <w:pPr>
              <w:rPr>
                <w:rFonts w:cs="Arial"/>
                <w:sz w:val="22"/>
              </w:rPr>
            </w:pPr>
            <w:r w:rsidRPr="00031BD2">
              <w:rPr>
                <w:rFonts w:cs="Arial"/>
              </w:rPr>
              <w:t>5</w:t>
            </w:r>
          </w:p>
        </w:tc>
        <w:tc>
          <w:tcPr>
            <w:tcW w:w="2695" w:type="dxa"/>
          </w:tcPr>
          <w:p w:rsidR="004658D0" w:rsidRPr="00031BD2" w:rsidRDefault="004658D0" w:rsidP="00C77ABF">
            <w:pPr>
              <w:rPr>
                <w:rFonts w:cs="Arial"/>
              </w:rPr>
            </w:pPr>
            <w:r w:rsidRPr="00031BD2">
              <w:rPr>
                <w:rFonts w:cs="Arial"/>
              </w:rPr>
              <w:t>Postrado</w:t>
            </w:r>
          </w:p>
        </w:tc>
      </w:tr>
    </w:tbl>
    <w:p w:rsidR="004658D0" w:rsidRPr="00031BD2" w:rsidRDefault="004658D0" w:rsidP="004658D0">
      <w:pPr>
        <w:tabs>
          <w:tab w:val="left" w:pos="993"/>
        </w:tabs>
        <w:outlineLvl w:val="0"/>
        <w:rPr>
          <w:rFonts w:cs="Arial"/>
        </w:rPr>
      </w:pPr>
    </w:p>
    <w:p w:rsidR="004658D0" w:rsidRPr="00031BD2" w:rsidRDefault="004658D0" w:rsidP="004658D0">
      <w:pPr>
        <w:jc w:val="left"/>
        <w:rPr>
          <w:rFonts w:cs="Arial"/>
        </w:rPr>
      </w:pPr>
      <w:r w:rsidRPr="00031BD2">
        <w:rPr>
          <w:rFonts w:cs="Arial"/>
        </w:rPr>
        <w:t xml:space="preserve">La designación de los niveles 2 y 4 se formula de la misma manera que para los niveles pares en la escala de 1 a 9 (véase la sección 3.3.2.1.2) </w:t>
      </w:r>
    </w:p>
    <w:p w:rsidR="004658D0" w:rsidRPr="00031BD2" w:rsidRDefault="004658D0" w:rsidP="004658D0">
      <w:pPr>
        <w:tabs>
          <w:tab w:val="left" w:pos="993"/>
        </w:tabs>
        <w:outlineLvl w:val="0"/>
        <w:rPr>
          <w:rFonts w:cs="Arial"/>
        </w:rPr>
      </w:pPr>
    </w:p>
    <w:p w:rsidR="004658D0" w:rsidRPr="00031BD2" w:rsidRDefault="004658D0" w:rsidP="004658D0">
      <w:pPr>
        <w:pStyle w:val="Heading5"/>
      </w:pPr>
      <w:bookmarkStart w:id="1436" w:name="_Toc64717312"/>
      <w:bookmarkStart w:id="1437" w:name="_Toc222139632"/>
      <w:bookmarkStart w:id="1438" w:name="_Toc258923914"/>
      <w:bookmarkStart w:id="1439" w:name="_Toc399419712"/>
      <w:r w:rsidRPr="00031BD2">
        <w:t>3.5</w:t>
      </w:r>
      <w:r w:rsidRPr="00031BD2">
        <w:tab/>
        <w:t>Escala de “1 a 3”</w:t>
      </w:r>
      <w:bookmarkEnd w:id="1436"/>
      <w:bookmarkEnd w:id="1437"/>
      <w:bookmarkEnd w:id="1438"/>
      <w:bookmarkEnd w:id="1439"/>
    </w:p>
    <w:p w:rsidR="004658D0" w:rsidRPr="00031BD2" w:rsidRDefault="004658D0" w:rsidP="004021E6">
      <w:r w:rsidRPr="00031BD2">
        <w:t>3.5.1</w:t>
      </w:r>
      <w:r w:rsidRPr="00031BD2">
        <w:tab/>
        <w:t>Los siguientes son dos ejemplos de la escala de “1 a 3” para ausencia/grados de presencia (nivel fijo 1):</w:t>
      </w:r>
    </w:p>
    <w:p w:rsidR="004658D0" w:rsidRPr="00031BD2" w:rsidRDefault="004658D0" w:rsidP="004658D0">
      <w:pPr>
        <w:tabs>
          <w:tab w:val="left" w:pos="993"/>
        </w:tabs>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4658D0" w:rsidRPr="00031BD2" w:rsidTr="00C77ABF">
        <w:trPr>
          <w:cantSplit/>
          <w:trHeight w:val="220"/>
        </w:trPr>
        <w:tc>
          <w:tcPr>
            <w:tcW w:w="4395" w:type="dxa"/>
            <w:tcBorders>
              <w:right w:val="single" w:sz="4" w:space="0" w:color="auto"/>
            </w:tcBorders>
          </w:tcPr>
          <w:p w:rsidR="004658D0" w:rsidRPr="00031BD2" w:rsidRDefault="004658D0" w:rsidP="00C77ABF">
            <w:pPr>
              <w:rPr>
                <w:rFonts w:cs="Arial"/>
                <w:b/>
              </w:rPr>
            </w:pPr>
            <w:r w:rsidRPr="00031BD2">
              <w:rPr>
                <w:rFonts w:cs="Arial"/>
                <w:b/>
              </w:rPr>
              <w:t>Ejemplo 1</w:t>
            </w:r>
          </w:p>
          <w:p w:rsidR="004658D0" w:rsidRPr="00031BD2" w:rsidRDefault="004658D0" w:rsidP="00C77ABF">
            <w:pPr>
              <w:rPr>
                <w:rFonts w:cs="Arial"/>
                <w:b/>
              </w:rPr>
            </w:pPr>
          </w:p>
        </w:tc>
        <w:tc>
          <w:tcPr>
            <w:tcW w:w="425" w:type="dxa"/>
            <w:tcBorders>
              <w:top w:val="nil"/>
              <w:left w:val="nil"/>
              <w:bottom w:val="nil"/>
              <w:right w:val="nil"/>
            </w:tcBorders>
          </w:tcPr>
          <w:p w:rsidR="004658D0" w:rsidRPr="00031BD2" w:rsidRDefault="004658D0" w:rsidP="00C77ABF">
            <w:pPr>
              <w:rPr>
                <w:rFonts w:cs="Arial"/>
                <w:b/>
              </w:rPr>
            </w:pPr>
          </w:p>
        </w:tc>
        <w:tc>
          <w:tcPr>
            <w:tcW w:w="4252" w:type="dxa"/>
            <w:tcBorders>
              <w:left w:val="single" w:sz="4" w:space="0" w:color="auto"/>
            </w:tcBorders>
          </w:tcPr>
          <w:p w:rsidR="004658D0" w:rsidRPr="00031BD2" w:rsidRDefault="004658D0" w:rsidP="00C77ABF">
            <w:pPr>
              <w:rPr>
                <w:rFonts w:cs="Arial"/>
                <w:b/>
              </w:rPr>
            </w:pPr>
            <w:r w:rsidRPr="00031BD2">
              <w:rPr>
                <w:rFonts w:cs="Arial"/>
                <w:b/>
              </w:rPr>
              <w:t>Ejemplo 2</w:t>
            </w:r>
          </w:p>
        </w:tc>
      </w:tr>
      <w:tr w:rsidR="004658D0" w:rsidRPr="00031BD2" w:rsidTr="00C77ABF">
        <w:trPr>
          <w:cantSplit/>
        </w:trPr>
        <w:tc>
          <w:tcPr>
            <w:tcW w:w="4395" w:type="dxa"/>
            <w:tcBorders>
              <w:right w:val="single" w:sz="4" w:space="0" w:color="auto"/>
            </w:tcBorders>
          </w:tcPr>
          <w:p w:rsidR="004658D0" w:rsidRPr="00031BD2" w:rsidRDefault="004658D0" w:rsidP="00C77ABF">
            <w:pPr>
              <w:ind w:left="426" w:hanging="426"/>
              <w:jc w:val="left"/>
              <w:rPr>
                <w:rFonts w:cs="Arial"/>
              </w:rPr>
            </w:pPr>
            <w:r w:rsidRPr="00031BD2">
              <w:rPr>
                <w:rFonts w:cs="Arial"/>
              </w:rPr>
              <w:t>1</w:t>
            </w:r>
            <w:r w:rsidRPr="00031BD2">
              <w:rPr>
                <w:rFonts w:cs="Arial"/>
              </w:rPr>
              <w:tab/>
              <w:t>ausente o débil</w:t>
            </w:r>
          </w:p>
        </w:tc>
        <w:tc>
          <w:tcPr>
            <w:tcW w:w="425" w:type="dxa"/>
            <w:tcBorders>
              <w:top w:val="nil"/>
              <w:left w:val="nil"/>
              <w:bottom w:val="nil"/>
              <w:right w:val="nil"/>
            </w:tcBorders>
          </w:tcPr>
          <w:p w:rsidR="004658D0" w:rsidRPr="00031BD2" w:rsidRDefault="004658D0" w:rsidP="00C77ABF">
            <w:pPr>
              <w:keepNext/>
              <w:ind w:left="426" w:hanging="426"/>
              <w:rPr>
                <w:rFonts w:cs="Arial"/>
              </w:rPr>
            </w:pPr>
          </w:p>
        </w:tc>
        <w:tc>
          <w:tcPr>
            <w:tcW w:w="4252" w:type="dxa"/>
            <w:tcBorders>
              <w:left w:val="single" w:sz="4" w:space="0" w:color="auto"/>
            </w:tcBorders>
          </w:tcPr>
          <w:p w:rsidR="004658D0" w:rsidRPr="00031BD2" w:rsidRDefault="004658D0" w:rsidP="00C77ABF">
            <w:pPr>
              <w:keepNext/>
              <w:ind w:left="426" w:hanging="426"/>
              <w:jc w:val="left"/>
              <w:rPr>
                <w:rFonts w:cs="Arial"/>
              </w:rPr>
            </w:pPr>
            <w:r w:rsidRPr="00031BD2">
              <w:rPr>
                <w:rFonts w:cs="Arial"/>
              </w:rPr>
              <w:t>1</w:t>
            </w:r>
            <w:r w:rsidRPr="00031BD2">
              <w:rPr>
                <w:rFonts w:cs="Arial"/>
              </w:rPr>
              <w:tab/>
              <w:t>ausente o muy débil</w:t>
            </w:r>
          </w:p>
        </w:tc>
      </w:tr>
      <w:tr w:rsidR="004658D0" w:rsidRPr="00031BD2" w:rsidTr="00C77ABF">
        <w:trPr>
          <w:cantSplit/>
        </w:trPr>
        <w:tc>
          <w:tcPr>
            <w:tcW w:w="4395" w:type="dxa"/>
            <w:tcBorders>
              <w:right w:val="single" w:sz="4" w:space="0" w:color="auto"/>
            </w:tcBorders>
          </w:tcPr>
          <w:p w:rsidR="004658D0" w:rsidRPr="00031BD2" w:rsidRDefault="004658D0" w:rsidP="00C77ABF">
            <w:pPr>
              <w:ind w:left="426" w:hanging="426"/>
              <w:jc w:val="left"/>
              <w:rPr>
                <w:rFonts w:cs="Arial"/>
              </w:rPr>
            </w:pPr>
            <w:r w:rsidRPr="00031BD2">
              <w:rPr>
                <w:rFonts w:cs="Arial"/>
              </w:rPr>
              <w:t>2</w:t>
            </w:r>
            <w:r w:rsidRPr="00031BD2">
              <w:rPr>
                <w:rFonts w:cs="Arial"/>
              </w:rPr>
              <w:tab/>
              <w:t>moderado (o medio)</w:t>
            </w:r>
          </w:p>
        </w:tc>
        <w:tc>
          <w:tcPr>
            <w:tcW w:w="425" w:type="dxa"/>
            <w:tcBorders>
              <w:top w:val="nil"/>
              <w:left w:val="nil"/>
              <w:bottom w:val="nil"/>
              <w:right w:val="nil"/>
            </w:tcBorders>
          </w:tcPr>
          <w:p w:rsidR="004658D0" w:rsidRPr="00031BD2" w:rsidRDefault="004658D0" w:rsidP="00C77ABF">
            <w:pPr>
              <w:keepNext/>
              <w:ind w:left="426" w:hanging="426"/>
              <w:rPr>
                <w:rFonts w:cs="Arial"/>
              </w:rPr>
            </w:pPr>
          </w:p>
        </w:tc>
        <w:tc>
          <w:tcPr>
            <w:tcW w:w="4252" w:type="dxa"/>
            <w:tcBorders>
              <w:left w:val="single" w:sz="4" w:space="0" w:color="auto"/>
            </w:tcBorders>
          </w:tcPr>
          <w:p w:rsidR="004658D0" w:rsidRPr="00031BD2" w:rsidRDefault="004658D0" w:rsidP="00C77ABF">
            <w:pPr>
              <w:keepNext/>
              <w:ind w:left="426" w:hanging="426"/>
              <w:jc w:val="left"/>
              <w:rPr>
                <w:rFonts w:cs="Arial"/>
              </w:rPr>
            </w:pPr>
            <w:r w:rsidRPr="00031BD2">
              <w:rPr>
                <w:rFonts w:cs="Arial"/>
              </w:rPr>
              <w:t>2</w:t>
            </w:r>
            <w:r w:rsidRPr="00031BD2">
              <w:rPr>
                <w:rFonts w:cs="Arial"/>
              </w:rPr>
              <w:tab/>
              <w:t>débil</w:t>
            </w:r>
          </w:p>
        </w:tc>
      </w:tr>
      <w:tr w:rsidR="004658D0" w:rsidRPr="00031BD2" w:rsidTr="00C77ABF">
        <w:trPr>
          <w:cantSplit/>
        </w:trPr>
        <w:tc>
          <w:tcPr>
            <w:tcW w:w="4395" w:type="dxa"/>
            <w:tcBorders>
              <w:right w:val="single" w:sz="4" w:space="0" w:color="auto"/>
            </w:tcBorders>
          </w:tcPr>
          <w:p w:rsidR="004658D0" w:rsidRPr="00031BD2" w:rsidRDefault="004658D0" w:rsidP="00C77ABF">
            <w:pPr>
              <w:ind w:left="426" w:hanging="426"/>
              <w:rPr>
                <w:rFonts w:cs="Arial"/>
              </w:rPr>
            </w:pPr>
            <w:r w:rsidRPr="00031BD2">
              <w:rPr>
                <w:rFonts w:cs="Arial"/>
              </w:rPr>
              <w:t>3</w:t>
            </w:r>
            <w:r w:rsidRPr="00031BD2">
              <w:rPr>
                <w:rFonts w:cs="Arial"/>
              </w:rPr>
              <w:tab/>
              <w:t>fuerte</w:t>
            </w:r>
          </w:p>
        </w:tc>
        <w:tc>
          <w:tcPr>
            <w:tcW w:w="425" w:type="dxa"/>
            <w:tcBorders>
              <w:top w:val="nil"/>
              <w:left w:val="nil"/>
              <w:bottom w:val="nil"/>
              <w:right w:val="nil"/>
            </w:tcBorders>
          </w:tcPr>
          <w:p w:rsidR="004658D0" w:rsidRPr="00031BD2" w:rsidRDefault="004658D0" w:rsidP="00C77ABF">
            <w:pPr>
              <w:keepNext/>
              <w:ind w:left="426" w:hanging="426"/>
              <w:rPr>
                <w:rFonts w:cs="Arial"/>
              </w:rPr>
            </w:pPr>
          </w:p>
        </w:tc>
        <w:tc>
          <w:tcPr>
            <w:tcW w:w="4252" w:type="dxa"/>
            <w:tcBorders>
              <w:left w:val="single" w:sz="4" w:space="0" w:color="auto"/>
            </w:tcBorders>
          </w:tcPr>
          <w:p w:rsidR="004658D0" w:rsidRPr="00031BD2" w:rsidRDefault="004658D0" w:rsidP="00C77ABF">
            <w:pPr>
              <w:keepNext/>
              <w:ind w:left="426" w:hanging="426"/>
              <w:rPr>
                <w:rFonts w:cs="Arial"/>
              </w:rPr>
            </w:pPr>
            <w:r w:rsidRPr="00031BD2">
              <w:rPr>
                <w:rFonts w:cs="Arial"/>
              </w:rPr>
              <w:t>3</w:t>
            </w:r>
            <w:r w:rsidRPr="00031BD2">
              <w:rPr>
                <w:rFonts w:cs="Arial"/>
              </w:rPr>
              <w:tab/>
              <w:t>fuerte</w:t>
            </w:r>
          </w:p>
        </w:tc>
      </w:tr>
    </w:tbl>
    <w:p w:rsidR="004658D0" w:rsidRPr="00031BD2" w:rsidRDefault="004658D0" w:rsidP="004658D0">
      <w:pPr>
        <w:tabs>
          <w:tab w:val="left" w:pos="993"/>
        </w:tabs>
        <w:outlineLvl w:val="0"/>
        <w:rPr>
          <w:rFonts w:cs="Arial"/>
        </w:rPr>
      </w:pPr>
    </w:p>
    <w:p w:rsidR="004658D0" w:rsidRPr="00031BD2" w:rsidRDefault="004658D0" w:rsidP="004021E6">
      <w:r w:rsidRPr="00031BD2">
        <w:t>3.5.2</w:t>
      </w:r>
      <w:r w:rsidRPr="00031BD2">
        <w:tab/>
        <w:t>A continuación figura un ejemplo de la escala “1 a 3 para un carácter sin nivel fijo:</w:t>
      </w:r>
    </w:p>
    <w:p w:rsidR="004658D0" w:rsidRPr="00031BD2" w:rsidRDefault="004658D0" w:rsidP="004658D0">
      <w:pPr>
        <w:jc w:val="left"/>
        <w:outlineLvl w:val="0"/>
        <w:rPr>
          <w:rFonts w:cs="Arial"/>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4658D0" w:rsidRPr="00031BD2" w:rsidTr="00C77ABF">
        <w:trPr>
          <w:trHeight w:val="220"/>
          <w:jc w:val="center"/>
        </w:trPr>
        <w:tc>
          <w:tcPr>
            <w:tcW w:w="4395" w:type="dxa"/>
            <w:shd w:val="clear" w:color="auto" w:fill="auto"/>
          </w:tcPr>
          <w:p w:rsidR="004658D0" w:rsidRPr="00031BD2" w:rsidRDefault="004658D0" w:rsidP="00C77ABF">
            <w:pPr>
              <w:keepNext/>
              <w:ind w:left="426" w:hanging="426"/>
              <w:jc w:val="left"/>
              <w:rPr>
                <w:rFonts w:cs="Arial"/>
                <w:b/>
              </w:rPr>
            </w:pPr>
            <w:r w:rsidRPr="00031BD2">
              <w:rPr>
                <w:rFonts w:cs="Arial"/>
                <w:b/>
              </w:rPr>
              <w:t>Ejemplo</w:t>
            </w:r>
          </w:p>
          <w:p w:rsidR="004658D0" w:rsidRPr="00031BD2" w:rsidRDefault="004658D0" w:rsidP="00C77ABF">
            <w:pPr>
              <w:keepNext/>
              <w:ind w:left="426" w:hanging="426"/>
              <w:jc w:val="left"/>
              <w:rPr>
                <w:rFonts w:cs="Arial"/>
              </w:rPr>
            </w:pPr>
          </w:p>
        </w:tc>
      </w:tr>
      <w:tr w:rsidR="004658D0" w:rsidRPr="00031BD2" w:rsidTr="00C77ABF">
        <w:trPr>
          <w:jc w:val="center"/>
        </w:trPr>
        <w:tc>
          <w:tcPr>
            <w:tcW w:w="4395" w:type="dxa"/>
            <w:shd w:val="clear" w:color="auto" w:fill="auto"/>
          </w:tcPr>
          <w:p w:rsidR="004658D0" w:rsidRPr="00031BD2" w:rsidRDefault="004658D0" w:rsidP="00C77ABF">
            <w:pPr>
              <w:keepNext/>
              <w:ind w:left="426" w:hanging="426"/>
              <w:jc w:val="left"/>
              <w:rPr>
                <w:rFonts w:cs="Arial"/>
              </w:rPr>
            </w:pPr>
            <w:r w:rsidRPr="00031BD2">
              <w:rPr>
                <w:rFonts w:cs="Arial"/>
              </w:rPr>
              <w:t>1</w:t>
            </w:r>
            <w:r w:rsidRPr="00031BD2">
              <w:rPr>
                <w:rFonts w:cs="Arial"/>
              </w:rPr>
              <w:tab/>
              <w:t xml:space="preserve">débil </w:t>
            </w:r>
          </w:p>
        </w:tc>
      </w:tr>
      <w:tr w:rsidR="004658D0" w:rsidRPr="00031BD2" w:rsidTr="00C77ABF">
        <w:trPr>
          <w:jc w:val="center"/>
        </w:trPr>
        <w:tc>
          <w:tcPr>
            <w:tcW w:w="4395" w:type="dxa"/>
            <w:shd w:val="clear" w:color="auto" w:fill="auto"/>
          </w:tcPr>
          <w:p w:rsidR="004658D0" w:rsidRPr="00031BD2" w:rsidRDefault="004658D0" w:rsidP="00C77ABF">
            <w:pPr>
              <w:keepNext/>
              <w:ind w:left="426" w:hanging="426"/>
              <w:jc w:val="left"/>
              <w:rPr>
                <w:rFonts w:cs="Arial"/>
              </w:rPr>
            </w:pPr>
            <w:r w:rsidRPr="00031BD2">
              <w:rPr>
                <w:rFonts w:cs="Arial"/>
              </w:rPr>
              <w:t>2</w:t>
            </w:r>
            <w:r w:rsidRPr="00031BD2">
              <w:rPr>
                <w:rFonts w:cs="Arial"/>
              </w:rPr>
              <w:tab/>
              <w:t>intermedio</w:t>
            </w:r>
          </w:p>
        </w:tc>
      </w:tr>
      <w:tr w:rsidR="004658D0" w:rsidRPr="00031BD2" w:rsidTr="00C77ABF">
        <w:trPr>
          <w:jc w:val="center"/>
        </w:trPr>
        <w:tc>
          <w:tcPr>
            <w:tcW w:w="4395" w:type="dxa"/>
            <w:shd w:val="clear" w:color="auto" w:fill="auto"/>
          </w:tcPr>
          <w:p w:rsidR="004658D0" w:rsidRPr="00031BD2" w:rsidRDefault="004658D0" w:rsidP="006C4543">
            <w:pPr>
              <w:ind w:left="426" w:hanging="426"/>
              <w:jc w:val="left"/>
              <w:rPr>
                <w:rFonts w:cs="Arial"/>
              </w:rPr>
            </w:pPr>
            <w:r w:rsidRPr="00031BD2">
              <w:rPr>
                <w:rFonts w:cs="Arial"/>
              </w:rPr>
              <w:t>3</w:t>
            </w:r>
            <w:r w:rsidRPr="00031BD2">
              <w:rPr>
                <w:rFonts w:cs="Arial"/>
              </w:rPr>
              <w:tab/>
              <w:t>fuerte</w:t>
            </w:r>
          </w:p>
        </w:tc>
      </w:tr>
    </w:tbl>
    <w:p w:rsidR="004658D0" w:rsidRPr="00031BD2" w:rsidRDefault="004658D0" w:rsidP="004658D0">
      <w:pPr>
        <w:tabs>
          <w:tab w:val="left" w:pos="993"/>
        </w:tabs>
        <w:rPr>
          <w:rFonts w:cs="Arial"/>
        </w:rPr>
      </w:pPr>
    </w:p>
    <w:p w:rsidR="004658D0" w:rsidRPr="00031BD2" w:rsidRDefault="004658D0" w:rsidP="004021E6">
      <w:r w:rsidRPr="00031BD2">
        <w:t>3.5.3</w:t>
      </w:r>
      <w:r w:rsidRPr="00031BD2">
        <w:tab/>
        <w:t xml:space="preserve">Otros ejemplos de la escala de “1 a 3” son los siguientes: </w:t>
      </w:r>
    </w:p>
    <w:p w:rsidR="004658D0" w:rsidRPr="00031BD2" w:rsidRDefault="004658D0" w:rsidP="004658D0">
      <w:pPr>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276"/>
        <w:gridCol w:w="1559"/>
        <w:gridCol w:w="2552"/>
      </w:tblGrid>
      <w:tr w:rsidR="004658D0" w:rsidRPr="00031BD2" w:rsidTr="00C77ABF">
        <w:tc>
          <w:tcPr>
            <w:tcW w:w="709" w:type="dxa"/>
          </w:tcPr>
          <w:p w:rsidR="004658D0" w:rsidRPr="00031BD2" w:rsidRDefault="004658D0" w:rsidP="00C77ABF">
            <w:pPr>
              <w:spacing w:before="60" w:after="60"/>
              <w:ind w:left="425" w:hanging="425"/>
              <w:jc w:val="center"/>
              <w:rPr>
                <w:rFonts w:cs="Arial"/>
              </w:rPr>
            </w:pPr>
            <w:r w:rsidRPr="00031BD2">
              <w:rPr>
                <w:rFonts w:cs="Arial"/>
              </w:rPr>
              <w:t>Nivel</w:t>
            </w:r>
          </w:p>
        </w:tc>
        <w:tc>
          <w:tcPr>
            <w:tcW w:w="2126" w:type="dxa"/>
          </w:tcPr>
          <w:p w:rsidR="004658D0" w:rsidRPr="00031BD2" w:rsidRDefault="004658D0" w:rsidP="005D730B">
            <w:pPr>
              <w:keepNext/>
              <w:spacing w:before="60" w:after="60"/>
              <w:ind w:left="425" w:hanging="425"/>
              <w:rPr>
                <w:rFonts w:cs="Arial"/>
              </w:rPr>
            </w:pPr>
            <w:r w:rsidRPr="00031BD2">
              <w:rPr>
                <w:rFonts w:cs="Arial"/>
              </w:rPr>
              <w:t>Ejemplo 1</w:t>
            </w:r>
          </w:p>
          <w:p w:rsidR="004658D0" w:rsidRPr="00031BD2" w:rsidRDefault="004658D0" w:rsidP="005D730B">
            <w:pPr>
              <w:keepNext/>
              <w:spacing w:before="60" w:after="120"/>
              <w:rPr>
                <w:rFonts w:cs="Arial"/>
                <w:b/>
              </w:rPr>
            </w:pPr>
            <w:r w:rsidRPr="00031BD2">
              <w:rPr>
                <w:rFonts w:cs="Arial"/>
                <w:b/>
              </w:rPr>
              <w:t>Tamaño comparativo:</w:t>
            </w:r>
          </w:p>
        </w:tc>
        <w:tc>
          <w:tcPr>
            <w:tcW w:w="1276" w:type="dxa"/>
          </w:tcPr>
          <w:p w:rsidR="004658D0" w:rsidRPr="00031BD2" w:rsidRDefault="004658D0" w:rsidP="005D730B">
            <w:pPr>
              <w:keepNext/>
              <w:spacing w:before="60" w:after="60"/>
              <w:ind w:left="425" w:hanging="425"/>
              <w:rPr>
                <w:rFonts w:cs="Arial"/>
              </w:rPr>
            </w:pPr>
            <w:r w:rsidRPr="00031BD2">
              <w:rPr>
                <w:rFonts w:cs="Arial"/>
              </w:rPr>
              <w:t>Ejemplo 2</w:t>
            </w:r>
          </w:p>
          <w:p w:rsidR="004658D0" w:rsidRPr="00031BD2" w:rsidRDefault="004658D0" w:rsidP="005D730B">
            <w:pPr>
              <w:keepNext/>
              <w:spacing w:before="60" w:after="60"/>
              <w:ind w:left="425" w:hanging="425"/>
              <w:rPr>
                <w:rFonts w:cs="Arial"/>
                <w:b/>
              </w:rPr>
            </w:pPr>
            <w:r w:rsidRPr="00031BD2">
              <w:rPr>
                <w:rFonts w:cs="Arial"/>
                <w:b/>
              </w:rPr>
              <w:t>Ángulo:</w:t>
            </w:r>
          </w:p>
        </w:tc>
        <w:tc>
          <w:tcPr>
            <w:tcW w:w="1559" w:type="dxa"/>
          </w:tcPr>
          <w:p w:rsidR="004658D0" w:rsidRPr="00031BD2" w:rsidRDefault="004658D0" w:rsidP="005D730B">
            <w:pPr>
              <w:keepNext/>
              <w:spacing w:before="60" w:after="60"/>
              <w:ind w:left="425" w:hanging="425"/>
              <w:rPr>
                <w:rFonts w:cs="Arial"/>
              </w:rPr>
            </w:pPr>
            <w:r w:rsidRPr="00031BD2">
              <w:rPr>
                <w:rFonts w:cs="Arial"/>
              </w:rPr>
              <w:t>Ejemplo 3</w:t>
            </w:r>
          </w:p>
          <w:p w:rsidR="004658D0" w:rsidRPr="00031BD2" w:rsidRDefault="004658D0" w:rsidP="005D730B">
            <w:pPr>
              <w:keepNext/>
              <w:spacing w:before="60" w:after="60"/>
              <w:ind w:left="425" w:hanging="425"/>
              <w:rPr>
                <w:rFonts w:cs="Arial"/>
                <w:b/>
              </w:rPr>
            </w:pPr>
            <w:r w:rsidRPr="00031BD2">
              <w:rPr>
                <w:rFonts w:cs="Arial"/>
                <w:b/>
              </w:rPr>
              <w:t>Posición:</w:t>
            </w:r>
          </w:p>
        </w:tc>
        <w:tc>
          <w:tcPr>
            <w:tcW w:w="2552" w:type="dxa"/>
          </w:tcPr>
          <w:p w:rsidR="004658D0" w:rsidRPr="00031BD2" w:rsidRDefault="004658D0" w:rsidP="005D730B">
            <w:pPr>
              <w:keepNext/>
              <w:spacing w:before="60" w:after="60"/>
              <w:ind w:left="425" w:hanging="425"/>
              <w:rPr>
                <w:rFonts w:cs="Arial"/>
              </w:rPr>
            </w:pPr>
            <w:r w:rsidRPr="00031BD2">
              <w:rPr>
                <w:rFonts w:cs="Arial"/>
              </w:rPr>
              <w:t>Ejemplo 4</w:t>
            </w:r>
          </w:p>
          <w:p w:rsidR="004658D0" w:rsidRPr="00031BD2" w:rsidRDefault="004658D0" w:rsidP="005D730B">
            <w:pPr>
              <w:keepNext/>
              <w:spacing w:before="60" w:after="60"/>
              <w:ind w:left="425" w:hanging="425"/>
              <w:rPr>
                <w:rFonts w:cs="Arial"/>
                <w:b/>
              </w:rPr>
            </w:pPr>
            <w:r w:rsidRPr="00031BD2">
              <w:rPr>
                <w:rFonts w:cs="Arial"/>
                <w:b/>
              </w:rPr>
              <w:t>Longitud comparativa:</w:t>
            </w:r>
          </w:p>
        </w:tc>
      </w:tr>
      <w:tr w:rsidR="004658D0" w:rsidRPr="00031BD2" w:rsidTr="00C77ABF">
        <w:tc>
          <w:tcPr>
            <w:tcW w:w="709" w:type="dxa"/>
          </w:tcPr>
          <w:p w:rsidR="004658D0" w:rsidRPr="00031BD2" w:rsidRDefault="004658D0" w:rsidP="00C77ABF">
            <w:pPr>
              <w:rPr>
                <w:rFonts w:cs="Arial"/>
              </w:rPr>
            </w:pPr>
            <w:r w:rsidRPr="00031BD2">
              <w:rPr>
                <w:rFonts w:cs="Arial"/>
              </w:rPr>
              <w:t>1</w:t>
            </w:r>
          </w:p>
        </w:tc>
        <w:tc>
          <w:tcPr>
            <w:tcW w:w="2126" w:type="dxa"/>
          </w:tcPr>
          <w:p w:rsidR="004658D0" w:rsidRPr="00031BD2" w:rsidRDefault="004658D0" w:rsidP="005D730B">
            <w:pPr>
              <w:jc w:val="left"/>
              <w:rPr>
                <w:rFonts w:cs="Arial"/>
              </w:rPr>
            </w:pPr>
            <w:r w:rsidRPr="00031BD2">
              <w:rPr>
                <w:rFonts w:cs="Arial"/>
              </w:rPr>
              <w:t>más pequeño</w:t>
            </w:r>
          </w:p>
        </w:tc>
        <w:tc>
          <w:tcPr>
            <w:tcW w:w="1276" w:type="dxa"/>
          </w:tcPr>
          <w:p w:rsidR="004658D0" w:rsidRPr="00031BD2" w:rsidRDefault="004658D0" w:rsidP="005D730B">
            <w:pPr>
              <w:jc w:val="left"/>
              <w:rPr>
                <w:rFonts w:cs="Arial"/>
              </w:rPr>
            </w:pPr>
            <w:r w:rsidRPr="00031BD2">
              <w:rPr>
                <w:rFonts w:cs="Arial"/>
              </w:rPr>
              <w:t>agudo</w:t>
            </w:r>
          </w:p>
        </w:tc>
        <w:tc>
          <w:tcPr>
            <w:tcW w:w="1559" w:type="dxa"/>
          </w:tcPr>
          <w:p w:rsidR="004658D0" w:rsidRPr="00031BD2" w:rsidRDefault="004658D0" w:rsidP="005D730B">
            <w:pPr>
              <w:jc w:val="left"/>
              <w:rPr>
                <w:rFonts w:cs="Arial"/>
              </w:rPr>
            </w:pPr>
            <w:r w:rsidRPr="00031BD2">
              <w:rPr>
                <w:rFonts w:cs="Arial"/>
              </w:rPr>
              <w:t xml:space="preserve">en la base </w:t>
            </w:r>
          </w:p>
        </w:tc>
        <w:tc>
          <w:tcPr>
            <w:tcW w:w="2552" w:type="dxa"/>
          </w:tcPr>
          <w:p w:rsidR="004658D0" w:rsidRPr="00031BD2" w:rsidRDefault="004658D0" w:rsidP="005D730B">
            <w:pPr>
              <w:jc w:val="left"/>
              <w:rPr>
                <w:rFonts w:cs="Arial"/>
              </w:rPr>
            </w:pPr>
            <w:r w:rsidRPr="00031BD2">
              <w:rPr>
                <w:rFonts w:cs="Arial"/>
              </w:rPr>
              <w:t>igual</w:t>
            </w:r>
          </w:p>
        </w:tc>
      </w:tr>
      <w:tr w:rsidR="004658D0" w:rsidRPr="00031BD2" w:rsidTr="00C77ABF">
        <w:tc>
          <w:tcPr>
            <w:tcW w:w="709" w:type="dxa"/>
          </w:tcPr>
          <w:p w:rsidR="004658D0" w:rsidRPr="00031BD2" w:rsidRDefault="004658D0" w:rsidP="00C77ABF">
            <w:pPr>
              <w:rPr>
                <w:rFonts w:cs="Arial"/>
              </w:rPr>
            </w:pPr>
            <w:r w:rsidRPr="00031BD2">
              <w:rPr>
                <w:rFonts w:cs="Arial"/>
              </w:rPr>
              <w:t>2</w:t>
            </w:r>
          </w:p>
        </w:tc>
        <w:tc>
          <w:tcPr>
            <w:tcW w:w="2126" w:type="dxa"/>
          </w:tcPr>
          <w:p w:rsidR="004658D0" w:rsidRPr="00031BD2" w:rsidRDefault="004658D0" w:rsidP="005D730B">
            <w:pPr>
              <w:jc w:val="left"/>
              <w:rPr>
                <w:rFonts w:cs="Arial"/>
              </w:rPr>
            </w:pPr>
            <w:r w:rsidRPr="00031BD2">
              <w:rPr>
                <w:rFonts w:cs="Arial"/>
              </w:rPr>
              <w:t>mismo tamaño</w:t>
            </w:r>
          </w:p>
        </w:tc>
        <w:tc>
          <w:tcPr>
            <w:tcW w:w="1276" w:type="dxa"/>
          </w:tcPr>
          <w:p w:rsidR="004658D0" w:rsidRPr="00031BD2" w:rsidRDefault="004658D0" w:rsidP="005D730B">
            <w:pPr>
              <w:jc w:val="left"/>
              <w:rPr>
                <w:rFonts w:cs="Arial"/>
              </w:rPr>
            </w:pPr>
            <w:r w:rsidRPr="00031BD2">
              <w:rPr>
                <w:rFonts w:cs="Arial"/>
              </w:rPr>
              <w:t>recto</w:t>
            </w:r>
          </w:p>
        </w:tc>
        <w:tc>
          <w:tcPr>
            <w:tcW w:w="1559" w:type="dxa"/>
          </w:tcPr>
          <w:p w:rsidR="004658D0" w:rsidRPr="00031BD2" w:rsidRDefault="004658D0" w:rsidP="005D730B">
            <w:pPr>
              <w:jc w:val="left"/>
              <w:rPr>
                <w:rFonts w:cs="Arial"/>
              </w:rPr>
            </w:pPr>
            <w:r w:rsidRPr="00031BD2">
              <w:rPr>
                <w:rFonts w:cs="Arial"/>
              </w:rPr>
              <w:t>en el medio</w:t>
            </w:r>
          </w:p>
        </w:tc>
        <w:tc>
          <w:tcPr>
            <w:tcW w:w="2552" w:type="dxa"/>
          </w:tcPr>
          <w:p w:rsidR="004658D0" w:rsidRPr="00031BD2" w:rsidRDefault="004658D0" w:rsidP="005D730B">
            <w:pPr>
              <w:jc w:val="left"/>
              <w:rPr>
                <w:rFonts w:cs="Arial"/>
              </w:rPr>
            </w:pPr>
            <w:r w:rsidRPr="00031BD2">
              <w:rPr>
                <w:rFonts w:cs="Arial"/>
              </w:rPr>
              <w:t>ligeramente más corto</w:t>
            </w:r>
          </w:p>
        </w:tc>
      </w:tr>
      <w:tr w:rsidR="004658D0" w:rsidRPr="00031BD2" w:rsidTr="00C77ABF">
        <w:tc>
          <w:tcPr>
            <w:tcW w:w="709" w:type="dxa"/>
          </w:tcPr>
          <w:p w:rsidR="004658D0" w:rsidRPr="00031BD2" w:rsidRDefault="004658D0" w:rsidP="00C77ABF">
            <w:pPr>
              <w:rPr>
                <w:rFonts w:cs="Arial"/>
              </w:rPr>
            </w:pPr>
            <w:r w:rsidRPr="00031BD2">
              <w:rPr>
                <w:rFonts w:cs="Arial"/>
              </w:rPr>
              <w:t>3</w:t>
            </w:r>
          </w:p>
        </w:tc>
        <w:tc>
          <w:tcPr>
            <w:tcW w:w="2126" w:type="dxa"/>
          </w:tcPr>
          <w:p w:rsidR="004658D0" w:rsidRPr="00031BD2" w:rsidRDefault="004658D0" w:rsidP="005D730B">
            <w:pPr>
              <w:jc w:val="left"/>
              <w:rPr>
                <w:rFonts w:cs="Arial"/>
              </w:rPr>
            </w:pPr>
            <w:r w:rsidRPr="00031BD2">
              <w:rPr>
                <w:rFonts w:cs="Arial"/>
              </w:rPr>
              <w:t>más grande</w:t>
            </w:r>
          </w:p>
        </w:tc>
        <w:tc>
          <w:tcPr>
            <w:tcW w:w="1276" w:type="dxa"/>
          </w:tcPr>
          <w:p w:rsidR="004658D0" w:rsidRPr="00031BD2" w:rsidRDefault="004658D0" w:rsidP="005D730B">
            <w:pPr>
              <w:jc w:val="left"/>
              <w:rPr>
                <w:rFonts w:cs="Arial"/>
              </w:rPr>
            </w:pPr>
            <w:r w:rsidRPr="00031BD2">
              <w:rPr>
                <w:rFonts w:cs="Arial"/>
              </w:rPr>
              <w:t>obtuso</w:t>
            </w:r>
          </w:p>
        </w:tc>
        <w:tc>
          <w:tcPr>
            <w:tcW w:w="1559" w:type="dxa"/>
          </w:tcPr>
          <w:p w:rsidR="004658D0" w:rsidRPr="00031BD2" w:rsidRDefault="004658D0" w:rsidP="005D730B">
            <w:pPr>
              <w:jc w:val="left"/>
              <w:rPr>
                <w:rFonts w:cs="Arial"/>
              </w:rPr>
            </w:pPr>
            <w:r w:rsidRPr="00031BD2">
              <w:rPr>
                <w:rFonts w:cs="Arial"/>
              </w:rPr>
              <w:t>en el ápice</w:t>
            </w:r>
          </w:p>
        </w:tc>
        <w:tc>
          <w:tcPr>
            <w:tcW w:w="2552" w:type="dxa"/>
          </w:tcPr>
          <w:p w:rsidR="004658D0" w:rsidRPr="00031BD2" w:rsidRDefault="004658D0" w:rsidP="005D730B">
            <w:pPr>
              <w:jc w:val="left"/>
              <w:rPr>
                <w:rFonts w:cs="Arial"/>
              </w:rPr>
            </w:pPr>
            <w:r w:rsidRPr="00031BD2">
              <w:rPr>
                <w:rFonts w:cs="Arial"/>
              </w:rPr>
              <w:t>moderadamente más corto</w:t>
            </w:r>
          </w:p>
        </w:tc>
      </w:tr>
    </w:tbl>
    <w:p w:rsidR="004658D0" w:rsidRPr="00031BD2" w:rsidRDefault="004658D0" w:rsidP="004658D0">
      <w:pPr>
        <w:tabs>
          <w:tab w:val="left" w:pos="993"/>
        </w:tabs>
        <w:rPr>
          <w:rFonts w:cs="Arial"/>
        </w:rPr>
      </w:pPr>
    </w:p>
    <w:p w:rsidR="004658D0" w:rsidRPr="00031BD2" w:rsidRDefault="004658D0" w:rsidP="004658D0">
      <w:pPr>
        <w:pStyle w:val="Heading5"/>
      </w:pPr>
      <w:bookmarkStart w:id="1440" w:name="_Toc64717313"/>
      <w:bookmarkStart w:id="1441" w:name="_Toc222139633"/>
      <w:bookmarkStart w:id="1442" w:name="_Toc258923915"/>
      <w:bookmarkStart w:id="1443" w:name="_Toc399419713"/>
      <w:r w:rsidRPr="00031BD2">
        <w:t>3.6</w:t>
      </w:r>
      <w:r w:rsidRPr="00031BD2">
        <w:tab/>
        <w:t>Escala de “1 a 4”</w:t>
      </w:r>
      <w:bookmarkEnd w:id="1440"/>
      <w:bookmarkEnd w:id="1441"/>
      <w:bookmarkEnd w:id="1442"/>
      <w:bookmarkEnd w:id="1443"/>
    </w:p>
    <w:p w:rsidR="004658D0" w:rsidRPr="00031BD2" w:rsidRDefault="004658D0" w:rsidP="004021E6">
      <w:r w:rsidRPr="00031BD2">
        <w:t>La escala de “1 a 4” suele utilizarse cuando en un punto de la escala hay un nivel fijo alrededor del cual se presenta una distribución asimétrica de los niveles.  Por ejemplo:</w:t>
      </w:r>
    </w:p>
    <w:p w:rsidR="004658D0" w:rsidRPr="00031BD2" w:rsidRDefault="004658D0" w:rsidP="004658D0">
      <w:pPr>
        <w:tabs>
          <w:tab w:val="left" w:pos="993"/>
        </w:tabs>
        <w:outlineLvl w:val="0"/>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321"/>
        <w:gridCol w:w="2321"/>
        <w:gridCol w:w="1934"/>
      </w:tblGrid>
      <w:tr w:rsidR="004658D0" w:rsidRPr="00031BD2" w:rsidTr="00C77ABF">
        <w:tc>
          <w:tcPr>
            <w:tcW w:w="1220" w:type="dxa"/>
          </w:tcPr>
          <w:p w:rsidR="004658D0" w:rsidRPr="00031BD2" w:rsidRDefault="004658D0" w:rsidP="004021E6">
            <w:pPr>
              <w:keepNext/>
              <w:tabs>
                <w:tab w:val="left" w:pos="993"/>
              </w:tabs>
              <w:outlineLvl w:val="0"/>
              <w:rPr>
                <w:rFonts w:cs="Arial"/>
              </w:rPr>
            </w:pPr>
            <w:r w:rsidRPr="00031BD2">
              <w:rPr>
                <w:rFonts w:cs="Arial"/>
              </w:rPr>
              <w:t>Nivel</w:t>
            </w:r>
          </w:p>
        </w:tc>
        <w:tc>
          <w:tcPr>
            <w:tcW w:w="2321" w:type="dxa"/>
          </w:tcPr>
          <w:p w:rsidR="004658D0" w:rsidRPr="00031BD2" w:rsidRDefault="004658D0" w:rsidP="004021E6">
            <w:pPr>
              <w:keepNext/>
              <w:tabs>
                <w:tab w:val="left" w:pos="993"/>
              </w:tabs>
              <w:outlineLvl w:val="0"/>
              <w:rPr>
                <w:rFonts w:cs="Arial"/>
              </w:rPr>
            </w:pPr>
            <w:r w:rsidRPr="00031BD2">
              <w:rPr>
                <w:rFonts w:cs="Arial"/>
              </w:rPr>
              <w:t>Ejemplo 1</w:t>
            </w:r>
          </w:p>
          <w:p w:rsidR="004658D0" w:rsidRPr="00031BD2" w:rsidRDefault="004658D0" w:rsidP="004021E6">
            <w:pPr>
              <w:keepNext/>
              <w:tabs>
                <w:tab w:val="left" w:pos="993"/>
              </w:tabs>
              <w:outlineLvl w:val="0"/>
              <w:rPr>
                <w:rFonts w:cs="Arial"/>
                <w:b/>
                <w:sz w:val="22"/>
              </w:rPr>
            </w:pPr>
            <w:r w:rsidRPr="00031BD2">
              <w:rPr>
                <w:rFonts w:cs="Arial"/>
                <w:b/>
              </w:rPr>
              <w:t>Ángulo</w:t>
            </w:r>
          </w:p>
        </w:tc>
        <w:tc>
          <w:tcPr>
            <w:tcW w:w="2321" w:type="dxa"/>
          </w:tcPr>
          <w:p w:rsidR="004658D0" w:rsidRPr="00031BD2" w:rsidRDefault="004658D0" w:rsidP="004021E6">
            <w:pPr>
              <w:keepNext/>
              <w:tabs>
                <w:tab w:val="left" w:pos="993"/>
              </w:tabs>
              <w:outlineLvl w:val="0"/>
              <w:rPr>
                <w:rFonts w:cs="Arial"/>
              </w:rPr>
            </w:pPr>
            <w:r w:rsidRPr="00031BD2">
              <w:rPr>
                <w:rFonts w:cs="Arial"/>
              </w:rPr>
              <w:t>Ejemplo 2</w:t>
            </w:r>
          </w:p>
          <w:p w:rsidR="004658D0" w:rsidRPr="00031BD2" w:rsidRDefault="004658D0" w:rsidP="004021E6">
            <w:pPr>
              <w:keepNext/>
              <w:tabs>
                <w:tab w:val="left" w:pos="993"/>
              </w:tabs>
              <w:outlineLvl w:val="0"/>
              <w:rPr>
                <w:rFonts w:cs="Arial"/>
                <w:b/>
                <w:sz w:val="22"/>
              </w:rPr>
            </w:pPr>
            <w:r w:rsidRPr="00031BD2">
              <w:rPr>
                <w:rFonts w:cs="Arial"/>
                <w:b/>
              </w:rPr>
              <w:t>Perfil</w:t>
            </w:r>
          </w:p>
        </w:tc>
        <w:tc>
          <w:tcPr>
            <w:tcW w:w="1934" w:type="dxa"/>
          </w:tcPr>
          <w:p w:rsidR="004658D0" w:rsidRPr="00031BD2" w:rsidRDefault="004658D0" w:rsidP="004021E6">
            <w:pPr>
              <w:keepNext/>
              <w:tabs>
                <w:tab w:val="left" w:pos="993"/>
              </w:tabs>
              <w:outlineLvl w:val="0"/>
              <w:rPr>
                <w:rFonts w:cs="Arial"/>
              </w:rPr>
            </w:pPr>
            <w:r w:rsidRPr="00031BD2">
              <w:rPr>
                <w:rFonts w:cs="Arial"/>
              </w:rPr>
              <w:t>Ejemplo 3</w:t>
            </w:r>
          </w:p>
          <w:p w:rsidR="004658D0" w:rsidRPr="00031BD2" w:rsidRDefault="004658D0" w:rsidP="004021E6">
            <w:pPr>
              <w:keepNext/>
              <w:tabs>
                <w:tab w:val="left" w:pos="993"/>
              </w:tabs>
              <w:outlineLvl w:val="0"/>
              <w:rPr>
                <w:rFonts w:cs="Arial"/>
                <w:b/>
              </w:rPr>
            </w:pPr>
            <w:r w:rsidRPr="00031BD2">
              <w:rPr>
                <w:rFonts w:cs="Arial"/>
                <w:b/>
              </w:rPr>
              <w:t>Posición comparativa</w:t>
            </w:r>
          </w:p>
        </w:tc>
      </w:tr>
      <w:tr w:rsidR="004658D0" w:rsidRPr="00031BD2" w:rsidTr="00C77ABF">
        <w:tc>
          <w:tcPr>
            <w:tcW w:w="1220" w:type="dxa"/>
          </w:tcPr>
          <w:p w:rsidR="004658D0" w:rsidRPr="00031BD2" w:rsidRDefault="004658D0" w:rsidP="004021E6">
            <w:pPr>
              <w:keepNext/>
              <w:tabs>
                <w:tab w:val="left" w:pos="993"/>
              </w:tabs>
              <w:outlineLvl w:val="0"/>
              <w:rPr>
                <w:rFonts w:cs="Arial"/>
                <w:sz w:val="22"/>
              </w:rPr>
            </w:pPr>
            <w:r w:rsidRPr="00031BD2">
              <w:rPr>
                <w:rFonts w:cs="Arial"/>
              </w:rPr>
              <w:t>1</w:t>
            </w:r>
          </w:p>
        </w:tc>
        <w:tc>
          <w:tcPr>
            <w:tcW w:w="2321" w:type="dxa"/>
          </w:tcPr>
          <w:p w:rsidR="004658D0" w:rsidRPr="00031BD2" w:rsidRDefault="004658D0" w:rsidP="004021E6">
            <w:pPr>
              <w:keepNext/>
              <w:tabs>
                <w:tab w:val="left" w:pos="993"/>
              </w:tabs>
              <w:outlineLvl w:val="0"/>
              <w:rPr>
                <w:rFonts w:cs="Arial"/>
              </w:rPr>
            </w:pPr>
            <w:r w:rsidRPr="00031BD2">
              <w:rPr>
                <w:rFonts w:cs="Arial"/>
              </w:rPr>
              <w:t>agudo</w:t>
            </w:r>
          </w:p>
        </w:tc>
        <w:tc>
          <w:tcPr>
            <w:tcW w:w="2321" w:type="dxa"/>
          </w:tcPr>
          <w:p w:rsidR="004658D0" w:rsidRPr="00031BD2" w:rsidRDefault="004658D0" w:rsidP="004021E6">
            <w:pPr>
              <w:keepNext/>
              <w:tabs>
                <w:tab w:val="left" w:pos="993"/>
              </w:tabs>
              <w:outlineLvl w:val="0"/>
              <w:rPr>
                <w:rFonts w:cs="Arial"/>
              </w:rPr>
            </w:pPr>
            <w:r w:rsidRPr="00031BD2">
              <w:rPr>
                <w:rFonts w:cs="Arial"/>
              </w:rPr>
              <w:t>Convexo</w:t>
            </w:r>
          </w:p>
        </w:tc>
        <w:tc>
          <w:tcPr>
            <w:tcW w:w="1934" w:type="dxa"/>
          </w:tcPr>
          <w:p w:rsidR="004658D0" w:rsidRPr="00031BD2" w:rsidRDefault="004658D0" w:rsidP="004021E6">
            <w:pPr>
              <w:keepNext/>
              <w:tabs>
                <w:tab w:val="left" w:pos="993"/>
              </w:tabs>
              <w:outlineLvl w:val="0"/>
              <w:rPr>
                <w:rFonts w:cs="Arial"/>
              </w:rPr>
            </w:pPr>
            <w:r w:rsidRPr="00031BD2">
              <w:rPr>
                <w:rFonts w:cs="Arial"/>
              </w:rPr>
              <w:t>por debajo</w:t>
            </w:r>
          </w:p>
        </w:tc>
      </w:tr>
      <w:tr w:rsidR="004658D0" w:rsidRPr="00031BD2" w:rsidTr="00C77ABF">
        <w:tc>
          <w:tcPr>
            <w:tcW w:w="1220" w:type="dxa"/>
          </w:tcPr>
          <w:p w:rsidR="004658D0" w:rsidRPr="00031BD2" w:rsidRDefault="004658D0" w:rsidP="004021E6">
            <w:pPr>
              <w:keepNext/>
              <w:tabs>
                <w:tab w:val="left" w:pos="993"/>
              </w:tabs>
              <w:outlineLvl w:val="0"/>
              <w:rPr>
                <w:rFonts w:cs="Arial"/>
                <w:sz w:val="22"/>
              </w:rPr>
            </w:pPr>
            <w:r w:rsidRPr="00031BD2">
              <w:rPr>
                <w:rFonts w:cs="Arial"/>
              </w:rPr>
              <w:t>2</w:t>
            </w:r>
          </w:p>
        </w:tc>
        <w:tc>
          <w:tcPr>
            <w:tcW w:w="2321" w:type="dxa"/>
          </w:tcPr>
          <w:p w:rsidR="004658D0" w:rsidRPr="00031BD2" w:rsidRDefault="004658D0" w:rsidP="004021E6">
            <w:pPr>
              <w:keepNext/>
              <w:tabs>
                <w:tab w:val="left" w:pos="993"/>
              </w:tabs>
              <w:outlineLvl w:val="0"/>
              <w:rPr>
                <w:rFonts w:cs="Arial"/>
                <w:sz w:val="22"/>
              </w:rPr>
            </w:pPr>
            <w:r w:rsidRPr="00031BD2">
              <w:rPr>
                <w:rFonts w:cs="Arial"/>
              </w:rPr>
              <w:t>ángulo recto</w:t>
            </w:r>
          </w:p>
        </w:tc>
        <w:tc>
          <w:tcPr>
            <w:tcW w:w="2321" w:type="dxa"/>
          </w:tcPr>
          <w:p w:rsidR="004658D0" w:rsidRPr="00031BD2" w:rsidRDefault="004658D0" w:rsidP="004021E6">
            <w:pPr>
              <w:keepNext/>
              <w:tabs>
                <w:tab w:val="left" w:pos="993"/>
              </w:tabs>
              <w:outlineLvl w:val="0"/>
              <w:rPr>
                <w:rFonts w:cs="Arial"/>
              </w:rPr>
            </w:pPr>
            <w:r w:rsidRPr="00031BD2">
              <w:rPr>
                <w:rFonts w:cs="Arial"/>
              </w:rPr>
              <w:t>Plano</w:t>
            </w:r>
          </w:p>
        </w:tc>
        <w:tc>
          <w:tcPr>
            <w:tcW w:w="1934" w:type="dxa"/>
          </w:tcPr>
          <w:p w:rsidR="004658D0" w:rsidRPr="00031BD2" w:rsidRDefault="004658D0" w:rsidP="004021E6">
            <w:pPr>
              <w:keepNext/>
              <w:tabs>
                <w:tab w:val="left" w:pos="993"/>
              </w:tabs>
              <w:outlineLvl w:val="0"/>
              <w:rPr>
                <w:rFonts w:cs="Arial"/>
              </w:rPr>
            </w:pPr>
            <w:r w:rsidRPr="00031BD2">
              <w:rPr>
                <w:rFonts w:cs="Arial"/>
              </w:rPr>
              <w:t>al mismo nivel</w:t>
            </w:r>
          </w:p>
        </w:tc>
      </w:tr>
      <w:tr w:rsidR="004658D0" w:rsidRPr="00031BD2" w:rsidTr="00C77ABF">
        <w:tc>
          <w:tcPr>
            <w:tcW w:w="1220" w:type="dxa"/>
          </w:tcPr>
          <w:p w:rsidR="004658D0" w:rsidRPr="00031BD2" w:rsidRDefault="004658D0" w:rsidP="004021E6">
            <w:pPr>
              <w:keepNext/>
              <w:tabs>
                <w:tab w:val="left" w:pos="993"/>
              </w:tabs>
              <w:outlineLvl w:val="0"/>
              <w:rPr>
                <w:rFonts w:cs="Arial"/>
                <w:sz w:val="22"/>
              </w:rPr>
            </w:pPr>
            <w:r w:rsidRPr="00031BD2">
              <w:rPr>
                <w:rFonts w:cs="Arial"/>
              </w:rPr>
              <w:t>3</w:t>
            </w:r>
          </w:p>
        </w:tc>
        <w:tc>
          <w:tcPr>
            <w:tcW w:w="2321" w:type="dxa"/>
          </w:tcPr>
          <w:p w:rsidR="004658D0" w:rsidRPr="00031BD2" w:rsidRDefault="004658D0" w:rsidP="004021E6">
            <w:pPr>
              <w:keepNext/>
              <w:tabs>
                <w:tab w:val="left" w:pos="993"/>
              </w:tabs>
              <w:outlineLvl w:val="0"/>
              <w:rPr>
                <w:rFonts w:cs="Arial"/>
                <w:sz w:val="22"/>
              </w:rPr>
            </w:pPr>
            <w:r w:rsidRPr="00031BD2">
              <w:rPr>
                <w:rFonts w:cs="Arial"/>
              </w:rPr>
              <w:t>moderadamente obtuso</w:t>
            </w:r>
          </w:p>
        </w:tc>
        <w:tc>
          <w:tcPr>
            <w:tcW w:w="2321" w:type="dxa"/>
          </w:tcPr>
          <w:p w:rsidR="004658D0" w:rsidRPr="00031BD2" w:rsidRDefault="004658D0" w:rsidP="004021E6">
            <w:pPr>
              <w:keepNext/>
              <w:tabs>
                <w:tab w:val="left" w:pos="993"/>
              </w:tabs>
              <w:outlineLvl w:val="0"/>
              <w:rPr>
                <w:rFonts w:cs="Arial"/>
                <w:sz w:val="22"/>
              </w:rPr>
            </w:pPr>
            <w:r w:rsidRPr="00031BD2">
              <w:rPr>
                <w:rFonts w:cs="Arial"/>
              </w:rPr>
              <w:t>moderadamente cóncavo</w:t>
            </w:r>
          </w:p>
        </w:tc>
        <w:tc>
          <w:tcPr>
            <w:tcW w:w="1934" w:type="dxa"/>
          </w:tcPr>
          <w:p w:rsidR="004658D0" w:rsidRPr="00031BD2" w:rsidRDefault="004658D0" w:rsidP="004021E6">
            <w:pPr>
              <w:keepNext/>
              <w:tabs>
                <w:tab w:val="left" w:pos="993"/>
              </w:tabs>
              <w:outlineLvl w:val="0"/>
              <w:rPr>
                <w:rFonts w:cs="Arial"/>
              </w:rPr>
            </w:pPr>
            <w:r w:rsidRPr="00031BD2">
              <w:rPr>
                <w:rFonts w:cs="Arial"/>
              </w:rPr>
              <w:t>moderadamente por encima</w:t>
            </w:r>
          </w:p>
        </w:tc>
      </w:tr>
      <w:tr w:rsidR="004658D0" w:rsidRPr="00031BD2" w:rsidTr="00C77ABF">
        <w:tc>
          <w:tcPr>
            <w:tcW w:w="1220" w:type="dxa"/>
          </w:tcPr>
          <w:p w:rsidR="004658D0" w:rsidRPr="00031BD2" w:rsidRDefault="004658D0" w:rsidP="00C77ABF">
            <w:pPr>
              <w:tabs>
                <w:tab w:val="left" w:pos="993"/>
              </w:tabs>
              <w:outlineLvl w:val="0"/>
              <w:rPr>
                <w:rFonts w:cs="Arial"/>
                <w:sz w:val="22"/>
              </w:rPr>
            </w:pPr>
            <w:r w:rsidRPr="00031BD2">
              <w:rPr>
                <w:rFonts w:cs="Arial"/>
              </w:rPr>
              <w:t>4</w:t>
            </w:r>
          </w:p>
        </w:tc>
        <w:tc>
          <w:tcPr>
            <w:tcW w:w="2321" w:type="dxa"/>
          </w:tcPr>
          <w:p w:rsidR="004658D0" w:rsidRPr="00031BD2" w:rsidRDefault="004658D0" w:rsidP="00C77ABF">
            <w:pPr>
              <w:tabs>
                <w:tab w:val="left" w:pos="993"/>
              </w:tabs>
              <w:outlineLvl w:val="0"/>
              <w:rPr>
                <w:rFonts w:cs="Arial"/>
                <w:sz w:val="22"/>
              </w:rPr>
            </w:pPr>
            <w:r w:rsidRPr="00031BD2">
              <w:rPr>
                <w:rFonts w:cs="Arial"/>
              </w:rPr>
              <w:t>muy obtuso</w:t>
            </w:r>
          </w:p>
        </w:tc>
        <w:tc>
          <w:tcPr>
            <w:tcW w:w="2321" w:type="dxa"/>
          </w:tcPr>
          <w:p w:rsidR="004658D0" w:rsidRPr="00031BD2" w:rsidRDefault="004658D0" w:rsidP="00C77ABF">
            <w:pPr>
              <w:tabs>
                <w:tab w:val="left" w:pos="993"/>
              </w:tabs>
              <w:outlineLvl w:val="0"/>
              <w:rPr>
                <w:rFonts w:cs="Arial"/>
                <w:sz w:val="22"/>
              </w:rPr>
            </w:pPr>
            <w:r w:rsidRPr="00031BD2">
              <w:rPr>
                <w:rFonts w:cs="Arial"/>
              </w:rPr>
              <w:t>muy cóncavo</w:t>
            </w:r>
          </w:p>
        </w:tc>
        <w:tc>
          <w:tcPr>
            <w:tcW w:w="1934" w:type="dxa"/>
          </w:tcPr>
          <w:p w:rsidR="004658D0" w:rsidRPr="00031BD2" w:rsidRDefault="004658D0" w:rsidP="00C77ABF">
            <w:pPr>
              <w:tabs>
                <w:tab w:val="left" w:pos="993"/>
              </w:tabs>
              <w:outlineLvl w:val="0"/>
              <w:rPr>
                <w:rFonts w:cs="Arial"/>
              </w:rPr>
            </w:pPr>
            <w:r w:rsidRPr="00031BD2">
              <w:rPr>
                <w:rFonts w:cs="Arial"/>
              </w:rPr>
              <w:t>muy por encima</w:t>
            </w:r>
          </w:p>
        </w:tc>
      </w:tr>
    </w:tbl>
    <w:p w:rsidR="004658D0" w:rsidRPr="00031BD2" w:rsidRDefault="004658D0" w:rsidP="004658D0">
      <w:pPr>
        <w:jc w:val="left"/>
        <w:rPr>
          <w:rFonts w:cs="Arial"/>
        </w:rPr>
      </w:pPr>
    </w:p>
    <w:p w:rsidR="004658D0" w:rsidRPr="00031BD2" w:rsidRDefault="004658D0" w:rsidP="004658D0">
      <w:pPr>
        <w:pStyle w:val="Heading5"/>
      </w:pPr>
      <w:bookmarkStart w:id="1444" w:name="_Toc258923916"/>
      <w:bookmarkStart w:id="1445" w:name="_Toc220469152"/>
      <w:bookmarkStart w:id="1446" w:name="_Toc222139634"/>
      <w:bookmarkStart w:id="1447" w:name="_Toc399419714"/>
      <w:r w:rsidRPr="00031BD2">
        <w:t>3.7</w:t>
      </w:r>
      <w:r w:rsidRPr="00031BD2">
        <w:tab/>
        <w:t>Escala “&gt;9”</w:t>
      </w:r>
      <w:bookmarkEnd w:id="1444"/>
      <w:bookmarkEnd w:id="1447"/>
      <w:r w:rsidRPr="00031BD2">
        <w:t xml:space="preserve"> </w:t>
      </w:r>
      <w:bookmarkEnd w:id="1445"/>
      <w:bookmarkEnd w:id="1446"/>
      <w:r w:rsidRPr="00031BD2">
        <w:t xml:space="preserve">  </w:t>
      </w:r>
    </w:p>
    <w:p w:rsidR="004658D0" w:rsidRPr="00031BD2" w:rsidRDefault="004658D0" w:rsidP="004658D0">
      <w:pPr>
        <w:jc w:val="left"/>
        <w:rPr>
          <w:rFonts w:cs="Arial"/>
        </w:rPr>
      </w:pPr>
      <w:r w:rsidRPr="00031BD2">
        <w:rPr>
          <w:rFonts w:cs="Arial"/>
        </w:rPr>
        <w:t>Los siguientes ejemplos sirven para ilustrar las posibilidades de designación para las escalas con más de 9 notas:</w:t>
      </w:r>
    </w:p>
    <w:p w:rsidR="004658D0" w:rsidRPr="00031BD2" w:rsidRDefault="004658D0" w:rsidP="004658D0">
      <w:pPr>
        <w:jc w:val="left"/>
        <w:rPr>
          <w:rFonts w:cs="Arial"/>
        </w:rPr>
      </w:pPr>
    </w:p>
    <w:tbl>
      <w:tblPr>
        <w:tblW w:w="3990" w:type="dxa"/>
        <w:jc w:val="center"/>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8"/>
        <w:gridCol w:w="552"/>
      </w:tblGrid>
      <w:tr w:rsidR="004658D0" w:rsidRPr="00031BD2" w:rsidTr="00D7758E">
        <w:trPr>
          <w:cantSplit/>
          <w:jc w:val="center"/>
        </w:trPr>
        <w:tc>
          <w:tcPr>
            <w:tcW w:w="3438" w:type="dxa"/>
            <w:shd w:val="clear" w:color="auto" w:fill="auto"/>
          </w:tcPr>
          <w:p w:rsidR="004658D0" w:rsidRPr="004021E6" w:rsidRDefault="004658D0" w:rsidP="00D36C6D">
            <w:pPr>
              <w:pStyle w:val="Normaltb"/>
              <w:keepLines/>
              <w:rPr>
                <w:rFonts w:cs="Arial"/>
                <w:sz w:val="18"/>
                <w:szCs w:val="18"/>
              </w:rPr>
            </w:pPr>
            <w:r w:rsidRPr="004021E6">
              <w:rPr>
                <w:rFonts w:cs="Arial"/>
                <w:sz w:val="18"/>
                <w:szCs w:val="18"/>
                <w:u w:val="single"/>
              </w:rPr>
              <w:t xml:space="preserve">Ejemplo 2 </w:t>
            </w:r>
            <w:r w:rsidRPr="004021E6">
              <w:rPr>
                <w:rFonts w:cs="Arial"/>
                <w:sz w:val="18"/>
                <w:szCs w:val="18"/>
                <w:u w:val="single"/>
              </w:rPr>
              <w:br/>
              <w:t>(Directrices de examen del coliflor: document</w:t>
            </w:r>
            <w:r w:rsidR="00D36C6D">
              <w:rPr>
                <w:rFonts w:cs="Arial"/>
                <w:sz w:val="18"/>
                <w:szCs w:val="18"/>
                <w:u w:val="single"/>
              </w:rPr>
              <w:t>o</w:t>
            </w:r>
            <w:r w:rsidRPr="004021E6">
              <w:rPr>
                <w:rFonts w:cs="Arial"/>
                <w:sz w:val="18"/>
                <w:szCs w:val="18"/>
                <w:u w:val="single"/>
              </w:rPr>
              <w:t xml:space="preserve"> TG/45/7)</w:t>
            </w:r>
          </w:p>
        </w:tc>
        <w:tc>
          <w:tcPr>
            <w:tcW w:w="552" w:type="dxa"/>
            <w:shd w:val="clear" w:color="auto" w:fill="auto"/>
          </w:tcPr>
          <w:p w:rsidR="004658D0" w:rsidRPr="004021E6" w:rsidRDefault="004658D0" w:rsidP="00C77ABF">
            <w:pPr>
              <w:pStyle w:val="Normalt"/>
              <w:keepNext/>
              <w:keepLines/>
              <w:jc w:val="center"/>
              <w:rPr>
                <w:rFonts w:cs="Arial"/>
                <w:sz w:val="18"/>
                <w:szCs w:val="18"/>
              </w:rPr>
            </w:pP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b/>
                <w:bCs/>
                <w:sz w:val="18"/>
                <w:szCs w:val="18"/>
              </w:rPr>
            </w:pPr>
            <w:r w:rsidRPr="004021E6">
              <w:rPr>
                <w:rFonts w:cs="Arial"/>
                <w:b/>
                <w:bCs/>
                <w:sz w:val="18"/>
                <w:szCs w:val="18"/>
              </w:rPr>
              <w:t>Precocidad de la plantación de verano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b/>
                <w:bCs/>
                <w:sz w:val="18"/>
                <w:szCs w:val="18"/>
                <w:lang w:val="es-ES_tradnl"/>
              </w:rPr>
            </w:pPr>
          </w:p>
        </w:tc>
      </w:tr>
      <w:tr w:rsidR="004658D0" w:rsidRPr="00031BD2" w:rsidTr="00D7758E">
        <w:trPr>
          <w:cantSplit/>
          <w:jc w:val="center"/>
        </w:trPr>
        <w:tc>
          <w:tcPr>
            <w:tcW w:w="3438" w:type="dxa"/>
            <w:shd w:val="clear" w:color="auto" w:fill="auto"/>
            <w:vAlign w:val="center"/>
          </w:tcPr>
          <w:p w:rsidR="004658D0" w:rsidRPr="004021E6" w:rsidRDefault="004658D0" w:rsidP="00D7758E">
            <w:pPr>
              <w:keepNext/>
              <w:spacing w:before="80" w:after="80"/>
              <w:rPr>
                <w:rFonts w:cs="Arial"/>
                <w:sz w:val="18"/>
                <w:szCs w:val="18"/>
              </w:rPr>
            </w:pPr>
            <w:r w:rsidRPr="004021E6">
              <w:rPr>
                <w:rFonts w:cs="Arial"/>
                <w:sz w:val="18"/>
                <w:szCs w:val="18"/>
              </w:rPr>
              <w:t>tipo precoz de otoño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muy precoz a precoz de otoño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2</w:t>
            </w:r>
          </w:p>
        </w:tc>
      </w:tr>
      <w:tr w:rsidR="004658D0" w:rsidRPr="00031BD2" w:rsidTr="00D7758E">
        <w:trPr>
          <w:cantSplit/>
          <w:jc w:val="center"/>
        </w:trPr>
        <w:tc>
          <w:tcPr>
            <w:tcW w:w="3438" w:type="dxa"/>
            <w:shd w:val="clear" w:color="auto" w:fill="auto"/>
            <w:vAlign w:val="center"/>
          </w:tcPr>
          <w:p w:rsidR="004658D0" w:rsidRPr="004021E6" w:rsidRDefault="004658D0" w:rsidP="00D7758E">
            <w:pPr>
              <w:keepNext/>
              <w:spacing w:before="80" w:after="80"/>
              <w:rPr>
                <w:rFonts w:cs="Arial"/>
                <w:snapToGrid w:val="0"/>
                <w:sz w:val="18"/>
                <w:szCs w:val="18"/>
              </w:rPr>
            </w:pPr>
            <w:r w:rsidRPr="004021E6">
              <w:rPr>
                <w:rFonts w:cs="Arial"/>
                <w:snapToGrid w:val="0"/>
                <w:sz w:val="18"/>
                <w:szCs w:val="18"/>
              </w:rPr>
              <w:t>tipo precoz de otoño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3</w:t>
            </w:r>
          </w:p>
        </w:tc>
      </w:tr>
      <w:tr w:rsidR="004658D0" w:rsidRPr="00031BD2" w:rsidTr="00D7758E">
        <w:trPr>
          <w:cantSplit/>
          <w:jc w:val="center"/>
        </w:trPr>
        <w:tc>
          <w:tcPr>
            <w:tcW w:w="3438" w:type="dxa"/>
            <w:shd w:val="clear" w:color="auto" w:fill="auto"/>
            <w:vAlign w:val="center"/>
          </w:tcPr>
          <w:p w:rsidR="004658D0" w:rsidRPr="004021E6" w:rsidRDefault="004658D0" w:rsidP="00D7758E">
            <w:pPr>
              <w:keepNext/>
              <w:spacing w:before="80" w:after="80"/>
              <w:rPr>
                <w:rFonts w:cs="Arial"/>
                <w:sz w:val="18"/>
                <w:szCs w:val="18"/>
              </w:rPr>
            </w:pPr>
            <w:r w:rsidRPr="004021E6">
              <w:rPr>
                <w:rFonts w:cs="Arial"/>
                <w:sz w:val="18"/>
                <w:szCs w:val="18"/>
              </w:rPr>
              <w:t>tipo precoz a medio de otoño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4</w:t>
            </w:r>
          </w:p>
        </w:tc>
      </w:tr>
      <w:tr w:rsidR="004658D0" w:rsidRPr="00031BD2" w:rsidTr="00D7758E">
        <w:trPr>
          <w:cantSplit/>
          <w:jc w:val="center"/>
        </w:trPr>
        <w:tc>
          <w:tcPr>
            <w:tcW w:w="3438" w:type="dxa"/>
            <w:shd w:val="clear" w:color="auto" w:fill="auto"/>
            <w:vAlign w:val="center"/>
          </w:tcPr>
          <w:p w:rsidR="004658D0" w:rsidRPr="004021E6" w:rsidRDefault="004658D0" w:rsidP="00D7758E">
            <w:pPr>
              <w:keepNext/>
              <w:spacing w:before="80" w:after="80"/>
              <w:rPr>
                <w:rFonts w:cs="Arial"/>
                <w:sz w:val="18"/>
                <w:szCs w:val="18"/>
              </w:rPr>
            </w:pPr>
            <w:r w:rsidRPr="004021E6">
              <w:rPr>
                <w:rFonts w:cs="Arial"/>
                <w:sz w:val="18"/>
                <w:szCs w:val="18"/>
              </w:rPr>
              <w:t>tipo medio de otoño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5</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medio a tardío de otoño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6</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tardío de otoño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7</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tardío a muy tardío de otoño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8</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muy tardío de otoño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9</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muy precoz de invierno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10</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muy precoz a precoz de invierno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11</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precoz de invierno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12</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precoz a medio de invierno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13</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medio de invierno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14</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medio a tardío de invierno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15</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tardío de invierno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16</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tardío a muy tardío de invierno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17</w:t>
            </w:r>
          </w:p>
        </w:tc>
      </w:tr>
      <w:tr w:rsidR="004658D0" w:rsidRPr="00031BD2" w:rsidTr="00D7758E">
        <w:trPr>
          <w:cantSplit/>
          <w:jc w:val="center"/>
        </w:trPr>
        <w:tc>
          <w:tcPr>
            <w:tcW w:w="3438" w:type="dxa"/>
            <w:shd w:val="clear" w:color="auto" w:fill="auto"/>
            <w:vAlign w:val="center"/>
          </w:tcPr>
          <w:p w:rsidR="004658D0" w:rsidRPr="004021E6" w:rsidRDefault="004658D0" w:rsidP="00D7758E">
            <w:pPr>
              <w:pStyle w:val="Normalt"/>
              <w:keepNext/>
              <w:keepLines/>
              <w:spacing w:before="80" w:after="80"/>
              <w:rPr>
                <w:rFonts w:cs="Arial"/>
                <w:sz w:val="18"/>
                <w:szCs w:val="18"/>
              </w:rPr>
            </w:pPr>
            <w:r w:rsidRPr="004021E6">
              <w:rPr>
                <w:rFonts w:cs="Arial"/>
                <w:sz w:val="18"/>
                <w:szCs w:val="18"/>
              </w:rPr>
              <w:t>tipo muy tardío de invierno</w:t>
            </w:r>
          </w:p>
        </w:tc>
        <w:tc>
          <w:tcPr>
            <w:tcW w:w="552" w:type="dxa"/>
            <w:shd w:val="clear" w:color="auto" w:fill="auto"/>
            <w:vAlign w:val="center"/>
          </w:tcPr>
          <w:p w:rsidR="004658D0" w:rsidRPr="004021E6" w:rsidRDefault="004658D0" w:rsidP="00D7758E">
            <w:pPr>
              <w:pStyle w:val="FootnoteText"/>
              <w:keepNext/>
              <w:keepLines/>
              <w:spacing w:before="80" w:after="80" w:line="240" w:lineRule="auto"/>
              <w:jc w:val="center"/>
              <w:rPr>
                <w:rFonts w:cs="Arial"/>
                <w:sz w:val="18"/>
                <w:szCs w:val="18"/>
                <w:lang w:val="es-ES_tradnl"/>
              </w:rPr>
            </w:pPr>
            <w:r w:rsidRPr="004021E6">
              <w:rPr>
                <w:rFonts w:cs="Arial"/>
                <w:sz w:val="18"/>
                <w:szCs w:val="18"/>
                <w:lang w:val="es-ES_tradnl"/>
              </w:rPr>
              <w:t>18</w:t>
            </w:r>
          </w:p>
        </w:tc>
      </w:tr>
    </w:tbl>
    <w:p w:rsidR="004658D0" w:rsidRPr="00031BD2" w:rsidRDefault="004658D0" w:rsidP="004658D0">
      <w:pPr>
        <w:rPr>
          <w:rFonts w:cs="Arial"/>
        </w:rPr>
      </w:pPr>
    </w:p>
    <w:p w:rsidR="004658D0" w:rsidRPr="00031BD2" w:rsidRDefault="004658D0" w:rsidP="004658D0">
      <w:pPr>
        <w:pStyle w:val="Heading5"/>
      </w:pPr>
      <w:bookmarkStart w:id="1448" w:name="_Toc33601523"/>
      <w:bookmarkStart w:id="1449" w:name="_Toc64717314"/>
      <w:bookmarkStart w:id="1450" w:name="_Toc258923917"/>
      <w:bookmarkStart w:id="1451" w:name="_Toc399419715"/>
      <w:r w:rsidRPr="00031BD2">
        <w:t>3.8</w:t>
      </w:r>
      <w:r w:rsidRPr="00031BD2">
        <w:tab/>
        <w:t>Designación de los nivele</w:t>
      </w:r>
      <w:bookmarkEnd w:id="1448"/>
      <w:bookmarkEnd w:id="1449"/>
      <w:r w:rsidRPr="00031BD2">
        <w:t>s</w:t>
      </w:r>
      <w:bookmarkEnd w:id="1450"/>
      <w:bookmarkEnd w:id="1451"/>
    </w:p>
    <w:p w:rsidR="004658D0" w:rsidRPr="00031BD2" w:rsidRDefault="004658D0" w:rsidP="004021E6">
      <w:r w:rsidRPr="00031BD2">
        <w:t>Mientras en la designación de un nivel en la escala de “ 1 a 9” (véase la sección 3.3.2.2) el uso de términos simples como “más pequeño” o “agudo” resulta con frecuencia inapropiado, dichos términos suelen resultar apropiados en la escala de “1 a 3” (véase la sección 3.5.3:  ejemplos 1 y 2:  niveles 1 y 3) y en la escala de “1 a 4” (véase la sección 3.6:  ejemplos 1 a 3:  nivel 1), ya que se excluyen mutuamente.  No obstante, también es posible identificar distintos grados de intensidad (por ejemplo, ligeramente, moderadamente, etc.), en cuyo caso el uso de términos simples como “más corto” no resulta apropiado ya que no se excluyen mutuamente (véanse la sección 3.5.3:  ejemplo 4:  niveles 2 y 3 y la sección 3.6:  ejemplos 1 a 3:  niveles 3 y 4).</w:t>
      </w:r>
    </w:p>
    <w:p w:rsidR="004658D0" w:rsidRPr="00031BD2" w:rsidRDefault="004658D0" w:rsidP="004658D0">
      <w:pPr>
        <w:tabs>
          <w:tab w:val="left" w:pos="993"/>
        </w:tabs>
        <w:outlineLvl w:val="0"/>
        <w:rPr>
          <w:rFonts w:cs="Arial"/>
        </w:rPr>
      </w:pPr>
    </w:p>
    <w:p w:rsidR="004658D0" w:rsidRPr="00031BD2" w:rsidRDefault="004658D0" w:rsidP="004658D0">
      <w:pPr>
        <w:pStyle w:val="Heading5"/>
      </w:pPr>
      <w:bookmarkStart w:id="1452" w:name="_Toc64717315"/>
      <w:bookmarkStart w:id="1453" w:name="_Toc258923918"/>
      <w:bookmarkStart w:id="1454" w:name="_Toc399419716"/>
      <w:r w:rsidRPr="00031BD2">
        <w:t>3.9</w:t>
      </w:r>
      <w:r w:rsidRPr="00031BD2">
        <w:tab/>
        <w:t>Color</w:t>
      </w:r>
      <w:bookmarkEnd w:id="1452"/>
      <w:bookmarkEnd w:id="1453"/>
      <w:bookmarkEnd w:id="1454"/>
    </w:p>
    <w:p w:rsidR="004658D0" w:rsidRPr="00031BD2" w:rsidRDefault="004658D0" w:rsidP="004021E6">
      <w:r w:rsidRPr="00031BD2">
        <w:t>3.9.1</w:t>
      </w:r>
      <w:r w:rsidRPr="00031BD2">
        <w:tab/>
        <w:t>Las diferentes intensidades de la misma tonalidad de color pueden representarse como caracteres cuantitativos si cumplen los requisitos de un carácter cuantitativo.  Por ejemplo:</w:t>
      </w:r>
    </w:p>
    <w:p w:rsidR="004658D0" w:rsidRPr="00031BD2" w:rsidRDefault="004658D0" w:rsidP="004658D0">
      <w:pPr>
        <w:tabs>
          <w:tab w:val="left" w:pos="993"/>
        </w:tabs>
        <w:rPr>
          <w:rFonts w:cs="Arial"/>
        </w:rPr>
      </w:pPr>
    </w:p>
    <w:p w:rsidR="004658D0" w:rsidRPr="00031BD2" w:rsidRDefault="004658D0" w:rsidP="004021E6">
      <w:pPr>
        <w:tabs>
          <w:tab w:val="left" w:pos="851"/>
          <w:tab w:val="left" w:pos="1701"/>
          <w:tab w:val="left" w:pos="5670"/>
        </w:tabs>
        <w:rPr>
          <w:rFonts w:cs="Arial"/>
        </w:rPr>
      </w:pPr>
      <w:r w:rsidRPr="00031BD2">
        <w:rPr>
          <w:rFonts w:cs="Arial"/>
        </w:rPr>
        <w:tab/>
        <w:t>a)</w:t>
      </w:r>
      <w:r w:rsidRPr="00031BD2">
        <w:rPr>
          <w:rFonts w:cs="Arial"/>
        </w:rPr>
        <w:tab/>
        <w:t>Intensidad del color verde:</w:t>
      </w:r>
      <w:r w:rsidRPr="00031BD2">
        <w:rPr>
          <w:rFonts w:cs="Arial"/>
        </w:rPr>
        <w:tab/>
        <w:t>claro (3), medio (5), oscuro (7)</w:t>
      </w:r>
    </w:p>
    <w:p w:rsidR="004658D0" w:rsidRPr="00031BD2" w:rsidRDefault="004658D0" w:rsidP="004021E6">
      <w:pPr>
        <w:tabs>
          <w:tab w:val="left" w:pos="851"/>
          <w:tab w:val="left" w:pos="1560"/>
          <w:tab w:val="left" w:pos="1701"/>
          <w:tab w:val="left" w:pos="5387"/>
        </w:tabs>
        <w:ind w:left="992"/>
        <w:rPr>
          <w:rFonts w:cs="Arial"/>
        </w:rPr>
      </w:pPr>
    </w:p>
    <w:p w:rsidR="004658D0" w:rsidRPr="00031BD2" w:rsidRDefault="004658D0" w:rsidP="004021E6">
      <w:pPr>
        <w:tabs>
          <w:tab w:val="left" w:pos="851"/>
          <w:tab w:val="left" w:pos="1701"/>
          <w:tab w:val="left" w:pos="5670"/>
        </w:tabs>
        <w:ind w:left="1695" w:hanging="1695"/>
        <w:jc w:val="left"/>
        <w:rPr>
          <w:rFonts w:cs="Arial"/>
        </w:rPr>
      </w:pPr>
      <w:r w:rsidRPr="00031BD2">
        <w:rPr>
          <w:rFonts w:cs="Arial"/>
        </w:rPr>
        <w:tab/>
        <w:t>b)</w:t>
      </w:r>
      <w:r w:rsidRPr="00031BD2">
        <w:rPr>
          <w:rFonts w:cs="Arial"/>
        </w:rPr>
        <w:tab/>
        <w:t xml:space="preserve">Intensidad de la pigmentación </w:t>
      </w:r>
      <w:r w:rsidRPr="00031BD2">
        <w:rPr>
          <w:rFonts w:cs="Arial"/>
        </w:rPr>
        <w:br/>
      </w:r>
      <w:proofErr w:type="spellStart"/>
      <w:r w:rsidRPr="00031BD2">
        <w:rPr>
          <w:rFonts w:cs="Arial"/>
        </w:rPr>
        <w:t>antociánica</w:t>
      </w:r>
      <w:proofErr w:type="spellEnd"/>
      <w:r w:rsidRPr="00031BD2">
        <w:rPr>
          <w:rFonts w:cs="Arial"/>
        </w:rPr>
        <w:t>:</w:t>
      </w:r>
      <w:r w:rsidRPr="00031BD2">
        <w:rPr>
          <w:rFonts w:cs="Arial"/>
        </w:rPr>
        <w:tab/>
        <w:t>débil (3), media (5), fuerte (7)</w:t>
      </w:r>
    </w:p>
    <w:p w:rsidR="004658D0" w:rsidRPr="00031BD2" w:rsidRDefault="004658D0" w:rsidP="004658D0">
      <w:pPr>
        <w:tabs>
          <w:tab w:val="left" w:pos="993"/>
        </w:tabs>
        <w:rPr>
          <w:rFonts w:cs="Arial"/>
        </w:rPr>
      </w:pPr>
    </w:p>
    <w:p w:rsidR="004658D0" w:rsidRPr="00031BD2" w:rsidRDefault="004658D0" w:rsidP="004021E6">
      <w:r w:rsidRPr="00031BD2">
        <w:t>3.9.2</w:t>
      </w:r>
      <w:r w:rsidRPr="00031BD2">
        <w:tab/>
        <w:t>La designación típica de los caracteres cuantitativos no deberá utilizarse para presentar caracteres con distintos tonos cromáticos, aunque en apariencia formen una gama lineal con variación continua (véase la sección 4.4).</w:t>
      </w:r>
    </w:p>
    <w:p w:rsidR="004658D0" w:rsidRPr="00031BD2" w:rsidRDefault="004658D0" w:rsidP="004658D0">
      <w:pPr>
        <w:tabs>
          <w:tab w:val="left" w:pos="993"/>
        </w:tabs>
        <w:rPr>
          <w:rFonts w:cs="Arial"/>
        </w:rPr>
      </w:pPr>
    </w:p>
    <w:p w:rsidR="004658D0" w:rsidRPr="00031BD2" w:rsidRDefault="004658D0" w:rsidP="00F8375F">
      <w:pPr>
        <w:pStyle w:val="Heading4"/>
      </w:pPr>
      <w:bookmarkStart w:id="1455" w:name="_Toc32998001"/>
      <w:bookmarkStart w:id="1456" w:name="_Toc33528749"/>
      <w:bookmarkStart w:id="1457" w:name="_Toc33591398"/>
      <w:bookmarkStart w:id="1458" w:name="_Toc33601525"/>
      <w:bookmarkStart w:id="1459" w:name="_Toc64717316"/>
      <w:bookmarkStart w:id="1460" w:name="_Toc258923919"/>
      <w:bookmarkStart w:id="1461" w:name="_Toc399419717"/>
      <w:r w:rsidRPr="00031BD2">
        <w:t>4.</w:t>
      </w:r>
      <w:r w:rsidRPr="00031BD2">
        <w:tab/>
        <w:t>Caracteres pseudocualitativos</w:t>
      </w:r>
      <w:bookmarkEnd w:id="1455"/>
      <w:bookmarkEnd w:id="1456"/>
      <w:bookmarkEnd w:id="1457"/>
      <w:bookmarkEnd w:id="1458"/>
      <w:bookmarkEnd w:id="1459"/>
      <w:bookmarkEnd w:id="1460"/>
      <w:bookmarkEnd w:id="1461"/>
    </w:p>
    <w:p w:rsidR="004658D0" w:rsidRPr="00031BD2" w:rsidRDefault="004658D0" w:rsidP="004658D0">
      <w:pPr>
        <w:pStyle w:val="Heading5"/>
      </w:pPr>
      <w:bookmarkStart w:id="1462" w:name="_Toc32998002"/>
      <w:bookmarkStart w:id="1463" w:name="_Toc33528750"/>
      <w:bookmarkStart w:id="1464" w:name="_Toc33591399"/>
      <w:bookmarkStart w:id="1465" w:name="_Toc33601526"/>
      <w:bookmarkStart w:id="1466" w:name="_Toc64717317"/>
      <w:bookmarkStart w:id="1467" w:name="_Toc258923920"/>
      <w:bookmarkStart w:id="1468" w:name="_Toc399419718"/>
      <w:r w:rsidRPr="00031BD2">
        <w:t>4.1</w:t>
      </w:r>
      <w:r w:rsidRPr="00031BD2">
        <w:tab/>
        <w:t>Explicación</w:t>
      </w:r>
      <w:bookmarkEnd w:id="1462"/>
      <w:bookmarkEnd w:id="1463"/>
      <w:bookmarkEnd w:id="1464"/>
      <w:bookmarkEnd w:id="1465"/>
      <w:bookmarkEnd w:id="1466"/>
      <w:bookmarkEnd w:id="1467"/>
      <w:bookmarkEnd w:id="1468"/>
    </w:p>
    <w:p w:rsidR="004658D0" w:rsidRPr="00031BD2" w:rsidRDefault="004658D0" w:rsidP="004021E6">
      <w:r w:rsidRPr="00031BD2">
        <w:t xml:space="preserve">En </w:t>
      </w:r>
      <w:smartTag w:uri="urn:schemas-microsoft-com:office:smarttags" w:element="PersonName">
        <w:smartTagPr>
          <w:attr w:name="ProductID" w:val="la Introducci￳n General"/>
        </w:smartTagPr>
        <w:r w:rsidRPr="00031BD2">
          <w:t>la Introducción General</w:t>
        </w:r>
      </w:smartTag>
      <w:r w:rsidRPr="00031BD2">
        <w:t xml:space="preserve"> se afirma que “[e]n el caso de los “caracteres pseudocualitativos”, la gama de expresión es continua, al menos parcialmente, pero varía en más de una dimensión (por ejemplo, la forma:  oval (1), elíptica (2), redonda (3), </w:t>
      </w:r>
      <w:proofErr w:type="spellStart"/>
      <w:r w:rsidRPr="00031BD2">
        <w:t>oboval</w:t>
      </w:r>
      <w:proofErr w:type="spellEnd"/>
      <w:r w:rsidRPr="00031BD2">
        <w:t> (4)) y no puede describirse adecuadamente definiendo únicamente los extremos de una gama lineal.  De manera similar a los caracteres cualitativos (discontinuos), de ahí el uso del término “pseudocualitativo”, cada nivel de expresión individual tiene que ser determinado para describir adecuadamente la gama del carácter”.</w:t>
      </w:r>
    </w:p>
    <w:p w:rsidR="004658D0" w:rsidRPr="00031BD2" w:rsidRDefault="004658D0" w:rsidP="004658D0">
      <w:pPr>
        <w:tabs>
          <w:tab w:val="left" w:pos="993"/>
        </w:tabs>
        <w:rPr>
          <w:rFonts w:cs="Arial"/>
        </w:rPr>
      </w:pPr>
    </w:p>
    <w:p w:rsidR="004658D0" w:rsidRPr="00031BD2" w:rsidRDefault="004658D0" w:rsidP="004658D0">
      <w:pPr>
        <w:pStyle w:val="Heading5"/>
      </w:pPr>
      <w:bookmarkStart w:id="1469" w:name="_Toc32998003"/>
      <w:bookmarkStart w:id="1470" w:name="_Toc33528751"/>
      <w:bookmarkStart w:id="1471" w:name="_Toc33591400"/>
      <w:bookmarkStart w:id="1472" w:name="_Toc33601527"/>
      <w:bookmarkStart w:id="1473" w:name="_Toc64717318"/>
      <w:bookmarkStart w:id="1474" w:name="_Toc258923921"/>
      <w:bookmarkStart w:id="1475" w:name="_Toc399419719"/>
      <w:r w:rsidRPr="00031BD2">
        <w:t>4.2</w:t>
      </w:r>
      <w:r w:rsidRPr="00031BD2">
        <w:tab/>
      </w:r>
      <w:bookmarkEnd w:id="1469"/>
      <w:bookmarkEnd w:id="1470"/>
      <w:bookmarkEnd w:id="1471"/>
      <w:bookmarkEnd w:id="1472"/>
      <w:r w:rsidRPr="00031BD2">
        <w:t>División de la gama de expresión en niveles y notas</w:t>
      </w:r>
      <w:bookmarkEnd w:id="1473"/>
      <w:bookmarkEnd w:id="1474"/>
      <w:bookmarkEnd w:id="1475"/>
    </w:p>
    <w:p w:rsidR="004658D0" w:rsidRPr="00031BD2" w:rsidRDefault="004658D0" w:rsidP="004021E6">
      <w:r w:rsidRPr="00031BD2">
        <w:t>4.2.1</w:t>
      </w:r>
      <w:r w:rsidRPr="00031BD2">
        <w:tab/>
        <w:t>A menos que sea evidente que no existen puntos intermedios entre los niveles (es decir, que se trata de caracteres cualitativos – véase la sección 2.2) deberán incluirse niveles intermedios adecuadamente designados.  Por ejemplo:</w:t>
      </w:r>
    </w:p>
    <w:p w:rsidR="004658D0" w:rsidRPr="00031BD2" w:rsidRDefault="004658D0" w:rsidP="004658D0">
      <w:pPr>
        <w:tabs>
          <w:tab w:val="left" w:pos="993"/>
        </w:tabs>
        <w:rPr>
          <w:rFonts w:cs="Arial"/>
        </w:rPr>
      </w:pPr>
    </w:p>
    <w:p w:rsidR="004658D0" w:rsidRPr="00031BD2" w:rsidRDefault="004658D0" w:rsidP="004021E6">
      <w:pPr>
        <w:ind w:left="851"/>
        <w:outlineLvl w:val="0"/>
        <w:rPr>
          <w:rFonts w:cs="Arial"/>
          <w:i/>
        </w:rPr>
      </w:pPr>
      <w:r w:rsidRPr="00031BD2">
        <w:rPr>
          <w:rFonts w:cs="Arial"/>
          <w:i/>
        </w:rPr>
        <w:t>Carácter cualitativo</w:t>
      </w:r>
      <w:r w:rsidR="004021E6">
        <w:rPr>
          <w:rFonts w:cs="Arial"/>
          <w:i/>
        </w:rPr>
        <w:t>:</w:t>
      </w:r>
    </w:p>
    <w:p w:rsidR="004658D0" w:rsidRPr="00031BD2" w:rsidRDefault="004658D0" w:rsidP="004021E6">
      <w:pPr>
        <w:ind w:left="851"/>
        <w:rPr>
          <w:rFonts w:cs="Arial"/>
        </w:rPr>
      </w:pPr>
    </w:p>
    <w:p w:rsidR="004658D0" w:rsidRPr="00031BD2" w:rsidRDefault="004021E6" w:rsidP="004021E6">
      <w:pPr>
        <w:tabs>
          <w:tab w:val="left" w:pos="1418"/>
        </w:tabs>
        <w:ind w:left="851"/>
        <w:outlineLvl w:val="0"/>
        <w:rPr>
          <w:rFonts w:cs="Arial"/>
        </w:rPr>
      </w:pPr>
      <w:r>
        <w:rPr>
          <w:rFonts w:cs="Arial"/>
        </w:rPr>
        <w:t xml:space="preserve">Color:  </w:t>
      </w:r>
      <w:r w:rsidR="004658D0" w:rsidRPr="00031BD2">
        <w:rPr>
          <w:rFonts w:cs="Arial"/>
        </w:rPr>
        <w:t>verde (1), rojo (2)</w:t>
      </w:r>
    </w:p>
    <w:p w:rsidR="004658D0" w:rsidRPr="00031BD2" w:rsidRDefault="004658D0" w:rsidP="004021E6">
      <w:pPr>
        <w:ind w:left="851"/>
        <w:rPr>
          <w:rFonts w:cs="Arial"/>
        </w:rPr>
      </w:pPr>
    </w:p>
    <w:p w:rsidR="004658D0" w:rsidRPr="00031BD2" w:rsidRDefault="004658D0" w:rsidP="004021E6">
      <w:pPr>
        <w:keepNext/>
        <w:ind w:left="851"/>
        <w:rPr>
          <w:rFonts w:cs="Arial"/>
          <w:i/>
        </w:rPr>
      </w:pPr>
      <w:r w:rsidRPr="00031BD2">
        <w:rPr>
          <w:rFonts w:cs="Arial"/>
          <w:i/>
        </w:rPr>
        <w:t>Carácter pseudocualitativo:</w:t>
      </w:r>
    </w:p>
    <w:p w:rsidR="004658D0" w:rsidRPr="00031BD2" w:rsidRDefault="004658D0" w:rsidP="004021E6">
      <w:pPr>
        <w:keepNext/>
        <w:ind w:left="851"/>
        <w:rPr>
          <w:rFonts w:cs="Arial"/>
        </w:rPr>
      </w:pPr>
    </w:p>
    <w:p w:rsidR="004658D0" w:rsidRPr="00031BD2" w:rsidRDefault="004658D0" w:rsidP="004021E6">
      <w:pPr>
        <w:keepNext/>
        <w:tabs>
          <w:tab w:val="left" w:pos="1418"/>
        </w:tabs>
        <w:ind w:left="851"/>
        <w:outlineLvl w:val="0"/>
        <w:rPr>
          <w:rFonts w:cs="Arial"/>
        </w:rPr>
      </w:pPr>
      <w:r w:rsidRPr="00031BD2">
        <w:rPr>
          <w:rFonts w:cs="Arial"/>
        </w:rPr>
        <w:t>Co</w:t>
      </w:r>
      <w:r w:rsidR="004021E6">
        <w:rPr>
          <w:rFonts w:cs="Arial"/>
        </w:rPr>
        <w:t xml:space="preserve">lor:  </w:t>
      </w:r>
      <w:r w:rsidRPr="00031BD2">
        <w:rPr>
          <w:rFonts w:cs="Arial"/>
        </w:rPr>
        <w:t>verde (1), verde amarillento (2), amarillo verdoso (3), amarillo (4), naranja (5), rojo (6)</w:t>
      </w:r>
    </w:p>
    <w:p w:rsidR="004658D0" w:rsidRPr="00031BD2" w:rsidRDefault="004658D0" w:rsidP="004658D0">
      <w:pPr>
        <w:tabs>
          <w:tab w:val="left" w:pos="993"/>
        </w:tabs>
        <w:rPr>
          <w:rFonts w:cs="Arial"/>
        </w:rPr>
      </w:pPr>
    </w:p>
    <w:p w:rsidR="004658D0" w:rsidRPr="00031BD2" w:rsidRDefault="004658D0" w:rsidP="004021E6">
      <w:r w:rsidRPr="00031BD2">
        <w:t>4.2.2</w:t>
      </w:r>
      <w:r w:rsidRPr="00031BD2">
        <w:tab/>
        <w:t>De preferencia, deberán evitarse términos como “intermedio” y, en ningún caso deberán utilizarse más de una vez en un sólo carácter:</w:t>
      </w:r>
    </w:p>
    <w:p w:rsidR="004658D0" w:rsidRPr="00031BD2" w:rsidRDefault="004658D0" w:rsidP="004658D0">
      <w:pPr>
        <w:tabs>
          <w:tab w:val="left" w:pos="993"/>
        </w:tabs>
        <w:rPr>
          <w:rFonts w:cs="Arial"/>
        </w:rPr>
      </w:pPr>
    </w:p>
    <w:p w:rsidR="004658D0" w:rsidRPr="00031BD2" w:rsidRDefault="004658D0" w:rsidP="004658D0">
      <w:pPr>
        <w:keepNext/>
        <w:ind w:left="1701"/>
        <w:rPr>
          <w:rFonts w:cs="Arial"/>
        </w:rPr>
      </w:pPr>
      <w:r w:rsidRPr="00031BD2">
        <w:rPr>
          <w:rFonts w:cs="Arial"/>
        </w:rPr>
        <w:t>Forma:  redonda (1), elíptica ancha (2), elíptica (3), elíptica a oval (4), oval (5)</w:t>
      </w:r>
    </w:p>
    <w:p w:rsidR="004658D0" w:rsidRPr="00031BD2" w:rsidRDefault="004658D0" w:rsidP="004021E6">
      <w:pPr>
        <w:tabs>
          <w:tab w:val="left" w:pos="851"/>
        </w:tabs>
        <w:rPr>
          <w:rFonts w:cs="Arial"/>
        </w:rPr>
      </w:pPr>
      <w:r w:rsidRPr="00031BD2">
        <w:rPr>
          <w:rFonts w:cs="Arial"/>
          <w:i/>
        </w:rPr>
        <w:tab/>
      </w:r>
      <w:r w:rsidRPr="00031BD2">
        <w:rPr>
          <w:rFonts w:cs="Arial"/>
          <w:i/>
          <w:u w:val="single"/>
        </w:rPr>
        <w:t>No:</w:t>
      </w:r>
      <w:r w:rsidRPr="00031BD2">
        <w:rPr>
          <w:rFonts w:cs="Arial"/>
        </w:rPr>
        <w:tab/>
        <w:t>Forma:  redonda (1), intermedia (2), elíptica (3), intermedia (4), oval (5)</w:t>
      </w:r>
    </w:p>
    <w:p w:rsidR="004658D0" w:rsidRPr="00031BD2" w:rsidRDefault="004658D0" w:rsidP="004658D0">
      <w:pPr>
        <w:rPr>
          <w:rFonts w:cs="Arial"/>
        </w:rPr>
      </w:pPr>
    </w:p>
    <w:p w:rsidR="004658D0" w:rsidRPr="00031BD2" w:rsidRDefault="004658D0" w:rsidP="004658D0">
      <w:pPr>
        <w:tabs>
          <w:tab w:val="left" w:pos="993"/>
        </w:tabs>
        <w:rPr>
          <w:rFonts w:cs="Arial"/>
        </w:rPr>
      </w:pPr>
      <w:r w:rsidRPr="00031BD2">
        <w:rPr>
          <w:rFonts w:cs="Arial"/>
        </w:rPr>
        <w:t>4.2.3</w:t>
      </w:r>
      <w:r w:rsidRPr="00031BD2">
        <w:rPr>
          <w:rFonts w:cs="Arial"/>
        </w:rPr>
        <w:tab/>
        <w:t>Cuando existan niveles intermedios, cada grado de expresión deberá ser calificado por un adjetivo a fin de que todos los niveles se excluyan mutuamente.  Por ejemplo:</w:t>
      </w:r>
    </w:p>
    <w:p w:rsidR="004658D0" w:rsidRPr="00031BD2" w:rsidRDefault="004658D0" w:rsidP="004658D0">
      <w:pPr>
        <w:tabs>
          <w:tab w:val="left" w:pos="993"/>
        </w:tabs>
        <w:rPr>
          <w:rFonts w:cs="Arial"/>
        </w:rPr>
      </w:pPr>
    </w:p>
    <w:p w:rsidR="004658D0" w:rsidRPr="00031BD2" w:rsidRDefault="004658D0" w:rsidP="004658D0">
      <w:pPr>
        <w:ind w:left="1701"/>
        <w:rPr>
          <w:rFonts w:cs="Arial"/>
        </w:rPr>
      </w:pPr>
      <w:r w:rsidRPr="00031BD2">
        <w:rPr>
          <w:rFonts w:cs="Arial"/>
        </w:rPr>
        <w:t xml:space="preserve">Color:  verde claro (1), </w:t>
      </w:r>
      <w:r w:rsidRPr="00031BD2">
        <w:rPr>
          <w:rFonts w:cs="Arial"/>
          <w:i/>
          <w:u w:val="single"/>
        </w:rPr>
        <w:t>verde medio</w:t>
      </w:r>
      <w:r w:rsidRPr="00031BD2">
        <w:rPr>
          <w:rFonts w:cs="Arial"/>
        </w:rPr>
        <w:t xml:space="preserve"> (2), verde oscuro (3), verde púrpura (4)</w:t>
      </w:r>
    </w:p>
    <w:p w:rsidR="004658D0" w:rsidRPr="00031BD2" w:rsidRDefault="004658D0" w:rsidP="004021E6">
      <w:pPr>
        <w:tabs>
          <w:tab w:val="left" w:pos="851"/>
        </w:tabs>
        <w:rPr>
          <w:rFonts w:cs="Arial"/>
          <w:i/>
        </w:rPr>
      </w:pPr>
      <w:r w:rsidRPr="00031BD2">
        <w:rPr>
          <w:rFonts w:cs="Arial"/>
          <w:i/>
        </w:rPr>
        <w:tab/>
      </w:r>
      <w:r w:rsidRPr="00031BD2">
        <w:rPr>
          <w:rFonts w:cs="Arial"/>
          <w:i/>
          <w:u w:val="single"/>
        </w:rPr>
        <w:t>No</w:t>
      </w:r>
      <w:r w:rsidRPr="00031BD2">
        <w:rPr>
          <w:rFonts w:cs="Arial"/>
          <w:i/>
        </w:rPr>
        <w:t>:</w:t>
      </w:r>
      <w:r w:rsidRPr="00031BD2">
        <w:rPr>
          <w:rFonts w:cs="Arial"/>
          <w:i/>
        </w:rPr>
        <w:tab/>
      </w:r>
      <w:r w:rsidRPr="00031BD2">
        <w:rPr>
          <w:rFonts w:cs="Arial"/>
        </w:rPr>
        <w:t>Color:  verde claro (1),</w:t>
      </w:r>
      <w:r w:rsidRPr="00031BD2">
        <w:rPr>
          <w:rFonts w:cs="Arial"/>
          <w:i/>
        </w:rPr>
        <w:t xml:space="preserve"> </w:t>
      </w:r>
      <w:r w:rsidRPr="00031BD2">
        <w:rPr>
          <w:rFonts w:cs="Arial"/>
          <w:i/>
          <w:u w:val="single"/>
        </w:rPr>
        <w:t>verde</w:t>
      </w:r>
      <w:r w:rsidRPr="00031BD2">
        <w:rPr>
          <w:rFonts w:cs="Arial"/>
          <w:i/>
        </w:rPr>
        <w:t xml:space="preserve"> </w:t>
      </w:r>
      <w:r w:rsidRPr="00031BD2">
        <w:rPr>
          <w:rFonts w:cs="Arial"/>
        </w:rPr>
        <w:t>(2),</w:t>
      </w:r>
      <w:r w:rsidRPr="00031BD2">
        <w:rPr>
          <w:rFonts w:cs="Arial"/>
          <w:i/>
        </w:rPr>
        <w:t xml:space="preserve"> </w:t>
      </w:r>
      <w:r w:rsidRPr="00031BD2">
        <w:rPr>
          <w:rFonts w:cs="Arial"/>
        </w:rPr>
        <w:t>verde oscuro (3), verde púrpura (4)</w:t>
      </w:r>
    </w:p>
    <w:p w:rsidR="004658D0" w:rsidRPr="00031BD2" w:rsidRDefault="004658D0" w:rsidP="004658D0">
      <w:pPr>
        <w:tabs>
          <w:tab w:val="left" w:pos="993"/>
        </w:tabs>
        <w:rPr>
          <w:rFonts w:cs="Arial"/>
        </w:rPr>
      </w:pPr>
    </w:p>
    <w:p w:rsidR="004658D0" w:rsidRPr="00031BD2" w:rsidRDefault="004658D0" w:rsidP="004658D0">
      <w:pPr>
        <w:ind w:left="1701"/>
        <w:rPr>
          <w:rFonts w:cs="Arial"/>
        </w:rPr>
      </w:pPr>
      <w:r w:rsidRPr="00031BD2">
        <w:rPr>
          <w:rFonts w:cs="Arial"/>
        </w:rPr>
        <w:t xml:space="preserve">Forma:  elíptica ancha (1), </w:t>
      </w:r>
      <w:r w:rsidRPr="00031BD2">
        <w:rPr>
          <w:rFonts w:cs="Arial"/>
          <w:i/>
          <w:u w:val="single"/>
        </w:rPr>
        <w:t>elíptica</w:t>
      </w:r>
      <w:r w:rsidRPr="00031BD2">
        <w:rPr>
          <w:rFonts w:cs="Arial"/>
          <w:u w:val="single"/>
        </w:rPr>
        <w:t xml:space="preserve"> </w:t>
      </w:r>
      <w:r w:rsidRPr="00031BD2">
        <w:rPr>
          <w:rFonts w:cs="Arial"/>
          <w:i/>
          <w:u w:val="single"/>
        </w:rPr>
        <w:t xml:space="preserve">media </w:t>
      </w:r>
      <w:r w:rsidRPr="00031BD2">
        <w:rPr>
          <w:rFonts w:cs="Arial"/>
        </w:rPr>
        <w:t>(2), elíptica estrecha (3), oval (4)</w:t>
      </w:r>
    </w:p>
    <w:p w:rsidR="004658D0" w:rsidRPr="00031BD2" w:rsidRDefault="004658D0" w:rsidP="004021E6">
      <w:pPr>
        <w:tabs>
          <w:tab w:val="left" w:pos="851"/>
        </w:tabs>
        <w:rPr>
          <w:rFonts w:cs="Arial"/>
        </w:rPr>
      </w:pPr>
      <w:r w:rsidRPr="00031BD2">
        <w:rPr>
          <w:rFonts w:cs="Arial"/>
          <w:i/>
        </w:rPr>
        <w:tab/>
      </w:r>
      <w:r w:rsidRPr="00031BD2">
        <w:rPr>
          <w:rFonts w:cs="Arial"/>
          <w:i/>
          <w:u w:val="single"/>
        </w:rPr>
        <w:t>No</w:t>
      </w:r>
      <w:r w:rsidRPr="00031BD2">
        <w:rPr>
          <w:rFonts w:cs="Arial"/>
          <w:i/>
        </w:rPr>
        <w:t>:</w:t>
      </w:r>
      <w:r w:rsidRPr="00031BD2">
        <w:rPr>
          <w:rFonts w:cs="Arial"/>
        </w:rPr>
        <w:tab/>
        <w:t xml:space="preserve">Forma:  elíptica ancha (1), </w:t>
      </w:r>
      <w:r w:rsidRPr="00031BD2">
        <w:rPr>
          <w:rFonts w:cs="Arial"/>
          <w:i/>
          <w:u w:val="single"/>
        </w:rPr>
        <w:t>elíptica</w:t>
      </w:r>
      <w:r w:rsidRPr="00031BD2">
        <w:rPr>
          <w:rFonts w:cs="Arial"/>
          <w:u w:val="single"/>
        </w:rPr>
        <w:t xml:space="preserve"> </w:t>
      </w:r>
      <w:r w:rsidRPr="00031BD2">
        <w:rPr>
          <w:rFonts w:cs="Arial"/>
        </w:rPr>
        <w:t>(2), elíptica estrecha (3), oval (4)</w:t>
      </w:r>
    </w:p>
    <w:p w:rsidR="004658D0" w:rsidRPr="00031BD2" w:rsidRDefault="004658D0" w:rsidP="004658D0">
      <w:pPr>
        <w:tabs>
          <w:tab w:val="left" w:pos="993"/>
        </w:tabs>
        <w:rPr>
          <w:rFonts w:cs="Arial"/>
        </w:rPr>
      </w:pPr>
    </w:p>
    <w:p w:rsidR="004658D0" w:rsidRPr="00031BD2" w:rsidRDefault="004658D0" w:rsidP="004658D0">
      <w:pPr>
        <w:pStyle w:val="Heading5"/>
      </w:pPr>
      <w:bookmarkStart w:id="1476" w:name="_Toc32998005"/>
      <w:bookmarkStart w:id="1477" w:name="_Toc33528753"/>
      <w:bookmarkStart w:id="1478" w:name="_Toc33591402"/>
      <w:bookmarkStart w:id="1479" w:name="_Toc33601529"/>
      <w:bookmarkStart w:id="1480" w:name="_Toc64717319"/>
      <w:bookmarkStart w:id="1481" w:name="_Toc258923922"/>
      <w:bookmarkStart w:id="1482" w:name="_Toc399419720"/>
      <w:r w:rsidRPr="00031BD2">
        <w:t>4.3</w:t>
      </w:r>
      <w:r w:rsidRPr="00031BD2">
        <w:tab/>
        <w:t>Niveles de expresión individuales y combinados</w:t>
      </w:r>
      <w:bookmarkEnd w:id="1476"/>
      <w:bookmarkEnd w:id="1477"/>
      <w:bookmarkEnd w:id="1478"/>
      <w:bookmarkEnd w:id="1479"/>
      <w:bookmarkEnd w:id="1480"/>
      <w:bookmarkEnd w:id="1481"/>
      <w:bookmarkEnd w:id="1482"/>
    </w:p>
    <w:p w:rsidR="004658D0" w:rsidRPr="00031BD2" w:rsidRDefault="004658D0" w:rsidP="004021E6">
      <w:pPr>
        <w:pStyle w:val="Heading6"/>
      </w:pPr>
      <w:bookmarkStart w:id="1483" w:name="_Toc32998006"/>
      <w:bookmarkStart w:id="1484" w:name="_Toc33528754"/>
      <w:bookmarkStart w:id="1485" w:name="_Toc33591403"/>
      <w:bookmarkStart w:id="1486" w:name="_Toc33601530"/>
      <w:bookmarkStart w:id="1487" w:name="_Toc64717320"/>
      <w:bookmarkStart w:id="1488" w:name="_Toc64775151"/>
      <w:bookmarkStart w:id="1489" w:name="_Toc222139641"/>
      <w:bookmarkStart w:id="1490" w:name="_Toc222653460"/>
      <w:bookmarkStart w:id="1491" w:name="_Toc258923923"/>
      <w:r w:rsidRPr="00031BD2">
        <w:t>4.3.1</w:t>
      </w:r>
      <w:r w:rsidRPr="00031BD2">
        <w:tab/>
        <w:t>Explicación</w:t>
      </w:r>
      <w:bookmarkEnd w:id="1483"/>
      <w:bookmarkEnd w:id="1484"/>
      <w:bookmarkEnd w:id="1485"/>
      <w:bookmarkEnd w:id="1486"/>
      <w:bookmarkEnd w:id="1487"/>
      <w:bookmarkEnd w:id="1488"/>
      <w:bookmarkEnd w:id="1489"/>
      <w:bookmarkEnd w:id="1490"/>
      <w:bookmarkEnd w:id="1491"/>
    </w:p>
    <w:p w:rsidR="004658D0" w:rsidRPr="00031BD2" w:rsidRDefault="004658D0" w:rsidP="004021E6">
      <w:pPr>
        <w:keepNext/>
        <w:rPr>
          <w:rFonts w:cs="Arial"/>
        </w:rPr>
      </w:pPr>
    </w:p>
    <w:p w:rsidR="004658D0" w:rsidRPr="00031BD2" w:rsidRDefault="004658D0" w:rsidP="004021E6">
      <w:r w:rsidRPr="00031BD2">
        <w:t>Algunos caracteres pseudocualitativos contienen dos o más expresiones individuales y una o más combinaciones.</w:t>
      </w:r>
    </w:p>
    <w:p w:rsidR="004658D0" w:rsidRPr="00031BD2" w:rsidRDefault="004658D0" w:rsidP="004658D0">
      <w:pPr>
        <w:tabs>
          <w:tab w:val="left" w:pos="993"/>
        </w:tabs>
        <w:rPr>
          <w:rFonts w:cs="Arial"/>
        </w:rPr>
      </w:pPr>
    </w:p>
    <w:p w:rsidR="004658D0" w:rsidRPr="00031BD2" w:rsidRDefault="004658D0" w:rsidP="004658D0">
      <w:pPr>
        <w:pStyle w:val="Heading6"/>
      </w:pPr>
      <w:bookmarkStart w:id="1492" w:name="_Toc32998007"/>
      <w:bookmarkStart w:id="1493" w:name="_Toc33528755"/>
      <w:bookmarkStart w:id="1494" w:name="_Toc33591404"/>
      <w:bookmarkStart w:id="1495" w:name="_Toc33601531"/>
      <w:bookmarkStart w:id="1496" w:name="_Toc64717321"/>
      <w:bookmarkStart w:id="1497" w:name="_Toc64775152"/>
      <w:bookmarkStart w:id="1498" w:name="_Toc222139642"/>
      <w:bookmarkStart w:id="1499" w:name="_Toc222653461"/>
      <w:bookmarkStart w:id="1500" w:name="_Toc258923924"/>
      <w:r w:rsidRPr="00031BD2">
        <w:t>4.3.2</w:t>
      </w:r>
      <w:r w:rsidRPr="00031BD2">
        <w:tab/>
        <w:t>Orden de los niveles</w:t>
      </w:r>
      <w:bookmarkEnd w:id="1492"/>
      <w:bookmarkEnd w:id="1493"/>
      <w:bookmarkEnd w:id="1494"/>
      <w:bookmarkEnd w:id="1495"/>
      <w:bookmarkEnd w:id="1496"/>
      <w:bookmarkEnd w:id="1497"/>
      <w:bookmarkEnd w:id="1498"/>
      <w:bookmarkEnd w:id="1499"/>
      <w:bookmarkEnd w:id="1500"/>
    </w:p>
    <w:p w:rsidR="004658D0" w:rsidRPr="00031BD2" w:rsidRDefault="004658D0" w:rsidP="004658D0">
      <w:pPr>
        <w:rPr>
          <w:rFonts w:cs="Arial"/>
        </w:rPr>
      </w:pPr>
    </w:p>
    <w:p w:rsidR="004658D0" w:rsidRPr="00031BD2" w:rsidRDefault="004658D0" w:rsidP="004021E6">
      <w:r w:rsidRPr="00031BD2">
        <w:t>Los niveles se ordenan de manera tal que las combinaciones se enumeran entre las alternativas.  Por ejemplo:</w:t>
      </w:r>
    </w:p>
    <w:p w:rsidR="004658D0" w:rsidRPr="00031BD2" w:rsidRDefault="004658D0" w:rsidP="004658D0">
      <w:pPr>
        <w:tabs>
          <w:tab w:val="left" w:pos="993"/>
        </w:tabs>
        <w:rPr>
          <w:rFonts w:cs="Arial"/>
        </w:rPr>
      </w:pPr>
    </w:p>
    <w:p w:rsidR="004658D0" w:rsidRPr="00031BD2" w:rsidRDefault="004658D0" w:rsidP="004658D0">
      <w:pPr>
        <w:pStyle w:val="BodyTextIndent2"/>
        <w:tabs>
          <w:tab w:val="left" w:pos="-1276"/>
        </w:tabs>
        <w:ind w:left="3402" w:hanging="2409"/>
        <w:rPr>
          <w:rFonts w:cs="Arial"/>
        </w:rPr>
      </w:pPr>
      <w:r w:rsidRPr="00031BD2">
        <w:rPr>
          <w:rFonts w:cs="Arial"/>
        </w:rPr>
        <w:t>Color de las manchas:</w:t>
      </w:r>
      <w:r w:rsidRPr="00031BD2">
        <w:rPr>
          <w:rFonts w:cs="Arial"/>
        </w:rPr>
        <w:tab/>
        <w:t xml:space="preserve">únicamente verdes (1);  verdes y púrpuras (2);  únicamente </w:t>
      </w:r>
      <w:r w:rsidRPr="00031BD2">
        <w:rPr>
          <w:rFonts w:cs="Arial"/>
        </w:rPr>
        <w:br/>
        <w:t>púrpuras (3)</w:t>
      </w:r>
    </w:p>
    <w:p w:rsidR="004658D0" w:rsidRPr="00031BD2" w:rsidRDefault="004658D0" w:rsidP="004658D0">
      <w:pPr>
        <w:ind w:left="2977" w:hanging="1985"/>
        <w:rPr>
          <w:rFonts w:cs="Arial"/>
        </w:rPr>
      </w:pPr>
    </w:p>
    <w:p w:rsidR="004658D0" w:rsidRPr="00031BD2" w:rsidRDefault="004658D0" w:rsidP="004658D0">
      <w:pPr>
        <w:pStyle w:val="BodyTextIndent"/>
        <w:tabs>
          <w:tab w:val="left" w:pos="3402"/>
        </w:tabs>
        <w:ind w:left="3402" w:hanging="2409"/>
        <w:rPr>
          <w:rFonts w:cs="Arial"/>
        </w:rPr>
      </w:pPr>
      <w:r w:rsidRPr="00031BD2">
        <w:rPr>
          <w:rFonts w:cs="Arial"/>
        </w:rPr>
        <w:t>Tipo de jaspeado:</w:t>
      </w:r>
      <w:r w:rsidRPr="00031BD2">
        <w:rPr>
          <w:rFonts w:cs="Arial"/>
        </w:rPr>
        <w:tab/>
        <w:t>únicamente difuso (1);  difuso y en manchas (2);  difuso, en manchas y bandas lineales (3);  difuso y en bandas lineales (4).</w:t>
      </w:r>
    </w:p>
    <w:p w:rsidR="004658D0" w:rsidRPr="00031BD2" w:rsidRDefault="004658D0" w:rsidP="004658D0">
      <w:pPr>
        <w:rPr>
          <w:rFonts w:cs="Arial"/>
        </w:rPr>
      </w:pPr>
    </w:p>
    <w:p w:rsidR="004658D0" w:rsidRPr="00031BD2" w:rsidRDefault="004658D0" w:rsidP="004658D0">
      <w:pPr>
        <w:pStyle w:val="Heading5"/>
      </w:pPr>
      <w:bookmarkStart w:id="1501" w:name="_Toc64717322"/>
      <w:bookmarkStart w:id="1502" w:name="_Toc258923925"/>
      <w:bookmarkStart w:id="1503" w:name="_Toc399419721"/>
      <w:r w:rsidRPr="00031BD2">
        <w:t>4.4</w:t>
      </w:r>
      <w:r w:rsidRPr="00031BD2">
        <w:tab/>
        <w:t>Color</w:t>
      </w:r>
      <w:bookmarkEnd w:id="1501"/>
      <w:bookmarkEnd w:id="1502"/>
      <w:bookmarkEnd w:id="1503"/>
    </w:p>
    <w:p w:rsidR="004658D0" w:rsidRPr="00031BD2" w:rsidRDefault="004658D0" w:rsidP="004021E6">
      <w:r w:rsidRPr="00031BD2">
        <w:t>Por lo general, los caracteres que combinan distintos tonos cromáticos (por ejemplo, rojo, verde, azul, etc.) con brillantez (por ejemplo, ligero, medio, oscuro) o saturación (por ejemplo, blancuzco, grisáceo) son caracteres pseudocualitativos.  Se encontrará orientación sobre los términos relativos a los colores en el documento TGP/14, Glosario de términos utilizados en los documentos de la UPOV.</w:t>
      </w:r>
    </w:p>
    <w:p w:rsidR="004658D0" w:rsidRPr="00031BD2" w:rsidRDefault="004658D0" w:rsidP="004658D0">
      <w:pPr>
        <w:rPr>
          <w:rFonts w:cs="Arial"/>
        </w:rPr>
      </w:pPr>
    </w:p>
    <w:p w:rsidR="004658D0" w:rsidRPr="00031BD2" w:rsidRDefault="004658D0" w:rsidP="004658D0">
      <w:pPr>
        <w:pStyle w:val="Heading5"/>
      </w:pPr>
      <w:bookmarkStart w:id="1504" w:name="_Toc64717323"/>
      <w:bookmarkStart w:id="1505" w:name="_Toc258923926"/>
      <w:bookmarkStart w:id="1506" w:name="_Toc399419722"/>
      <w:r w:rsidRPr="00031BD2">
        <w:t>4.5</w:t>
      </w:r>
      <w:r w:rsidRPr="00031BD2">
        <w:tab/>
        <w:t>Forma</w:t>
      </w:r>
      <w:bookmarkEnd w:id="1504"/>
      <w:bookmarkEnd w:id="1505"/>
      <w:bookmarkEnd w:id="1506"/>
    </w:p>
    <w:p w:rsidR="004658D0" w:rsidRPr="00031BD2" w:rsidRDefault="004658D0" w:rsidP="004021E6">
      <w:r w:rsidRPr="00031BD2">
        <w:t>4.5.1</w:t>
      </w:r>
      <w:r w:rsidRPr="00031BD2">
        <w:tab/>
        <w:t xml:space="preserve">Los caracteres que indican distintas formas (por ejemplo, oval, </w:t>
      </w:r>
      <w:proofErr w:type="spellStart"/>
      <w:r w:rsidRPr="00031BD2">
        <w:t>oboval</w:t>
      </w:r>
      <w:proofErr w:type="spellEnd"/>
      <w:r w:rsidRPr="00031BD2">
        <w:t>, triangular, etc.) suelen ser caracteres pseudocualitativos.  Sin embargo, los caracteres relativos a diferentes tamaños de la misma forma no deberán referirse a la forma en los niveles de expresión y deberán presentarse como caracteres cuantitativos.  Por ejemplo:</w:t>
      </w:r>
    </w:p>
    <w:p w:rsidR="004658D0" w:rsidRPr="00031BD2" w:rsidRDefault="004658D0" w:rsidP="004658D0">
      <w:pPr>
        <w:tabs>
          <w:tab w:val="left" w:pos="993"/>
        </w:tabs>
        <w:rPr>
          <w:rFonts w:cs="Arial"/>
        </w:rPr>
      </w:pPr>
    </w:p>
    <w:p w:rsidR="004658D0" w:rsidRPr="00031BD2" w:rsidRDefault="004658D0" w:rsidP="004658D0">
      <w:pPr>
        <w:ind w:left="1701"/>
        <w:rPr>
          <w:rFonts w:cs="Arial"/>
        </w:rPr>
      </w:pPr>
      <w:r w:rsidRPr="00031BD2">
        <w:rPr>
          <w:rFonts w:cs="Arial"/>
        </w:rPr>
        <w:t>Anchura:  estrecha (3), media (5), ancha (7)</w:t>
      </w:r>
    </w:p>
    <w:p w:rsidR="004658D0" w:rsidRPr="00031BD2" w:rsidRDefault="004658D0" w:rsidP="004021E6">
      <w:pPr>
        <w:tabs>
          <w:tab w:val="left" w:pos="851"/>
        </w:tabs>
        <w:rPr>
          <w:rFonts w:cs="Arial"/>
          <w:i/>
        </w:rPr>
      </w:pPr>
      <w:r w:rsidRPr="00031BD2">
        <w:rPr>
          <w:rFonts w:cs="Arial"/>
          <w:i/>
        </w:rPr>
        <w:tab/>
      </w:r>
      <w:r w:rsidRPr="00031BD2">
        <w:rPr>
          <w:rFonts w:cs="Arial"/>
          <w:i/>
          <w:u w:val="single"/>
        </w:rPr>
        <w:t>No</w:t>
      </w:r>
      <w:r w:rsidRPr="00031BD2">
        <w:rPr>
          <w:rFonts w:cs="Arial"/>
          <w:i/>
        </w:rPr>
        <w:t>:</w:t>
      </w:r>
      <w:r w:rsidRPr="00031BD2">
        <w:rPr>
          <w:rFonts w:cs="Arial"/>
          <w:i/>
        </w:rPr>
        <w:tab/>
      </w:r>
      <w:r w:rsidRPr="00031BD2">
        <w:rPr>
          <w:rFonts w:cs="Arial"/>
        </w:rPr>
        <w:t>Forma:  oval estrecha (1), oval (2), oval ancha (3)</w:t>
      </w:r>
    </w:p>
    <w:p w:rsidR="004658D0" w:rsidRPr="00031BD2" w:rsidRDefault="004658D0" w:rsidP="004658D0">
      <w:pPr>
        <w:tabs>
          <w:tab w:val="left" w:pos="993"/>
        </w:tabs>
        <w:rPr>
          <w:rFonts w:cs="Arial"/>
        </w:rPr>
      </w:pPr>
    </w:p>
    <w:p w:rsidR="004658D0" w:rsidRPr="00031BD2" w:rsidRDefault="004658D0" w:rsidP="004021E6">
      <w:r w:rsidRPr="00031BD2">
        <w:t>4.5.2</w:t>
      </w:r>
      <w:r w:rsidRPr="00031BD2">
        <w:tab/>
        <w:t>Se encontrará orientación sobre los términos relativos a la forma en el documento TGP/14,  Glosario de términos utilizados en los documentos de la UPOV.</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4021E6">
      <w:pPr>
        <w:pStyle w:val="Heading3"/>
        <w:rPr>
          <w:lang w:val="es-ES_tradnl"/>
        </w:rPr>
      </w:pPr>
      <w:bookmarkStart w:id="1507" w:name="_Toc64717324"/>
      <w:bookmarkStart w:id="1508" w:name="_Toc258923927"/>
      <w:bookmarkStart w:id="1509" w:name="_Toc399419723"/>
      <w:r w:rsidRPr="00031BD2">
        <w:rPr>
          <w:lang w:val="es-ES_tradnl"/>
        </w:rPr>
        <w:t>GN 21</w:t>
      </w:r>
      <w:r w:rsidRPr="00031BD2">
        <w:rPr>
          <w:lang w:val="es-ES_tradnl"/>
        </w:rPr>
        <w:tab/>
        <w:t>(Plantilla de los documentos TG:  Capítulo 7:  columna 1, hilera de niveles de expresión 1) – Tipo de expresión del carácter</w:t>
      </w:r>
      <w:bookmarkEnd w:id="1507"/>
      <w:bookmarkEnd w:id="1508"/>
      <w:bookmarkEnd w:id="1509"/>
    </w:p>
    <w:p w:rsidR="004658D0" w:rsidRPr="00031BD2" w:rsidRDefault="004658D0" w:rsidP="004658D0">
      <w:pPr>
        <w:rPr>
          <w:rFonts w:cs="Arial"/>
        </w:rPr>
      </w:pPr>
      <w:r w:rsidRPr="00031BD2">
        <w:rPr>
          <w:rFonts w:cs="Arial"/>
        </w:rPr>
        <w:t>Para los casos en que el carácter necesario no figure con una escala adecuada en la colección de caracteres aprobados (véase la GN 17), en la GN 20 “Presentación de los caracteres: niveles de expresión de conformidad con el tipo de expresión de un carácter”, se ofrece orientación sobre la creación de una escala adecuada según el tipo de expresión, es decir, caracteres cualitativos, cuantitativos y pseudocualitativos.</w:t>
      </w:r>
    </w:p>
    <w:p w:rsidR="004658D0" w:rsidRPr="00031BD2" w:rsidRDefault="004658D0" w:rsidP="004658D0">
      <w:pPr>
        <w:rPr>
          <w:rFonts w:cs="Arial"/>
        </w:rPr>
      </w:pPr>
    </w:p>
    <w:p w:rsidR="004658D0" w:rsidRPr="00031BD2" w:rsidRDefault="004658D0" w:rsidP="004658D0">
      <w:pPr>
        <w:rPr>
          <w:rFonts w:cs="Arial"/>
        </w:rPr>
      </w:pPr>
    </w:p>
    <w:p w:rsidR="004658D0" w:rsidRPr="004021E6" w:rsidRDefault="004658D0" w:rsidP="004021E6">
      <w:pPr>
        <w:pStyle w:val="Heading3"/>
      </w:pPr>
      <w:bookmarkStart w:id="1510" w:name="_Toc64717325"/>
      <w:bookmarkStart w:id="1511" w:name="_Toc258923928"/>
      <w:bookmarkStart w:id="1512" w:name="_Toc399419724"/>
      <w:r w:rsidRPr="00031BD2">
        <w:rPr>
          <w:lang w:val="es-ES_tradnl"/>
        </w:rPr>
        <w:t>GN 22</w:t>
      </w:r>
      <w:r w:rsidRPr="00031BD2">
        <w:rPr>
          <w:lang w:val="es-ES_tradnl"/>
        </w:rPr>
        <w:tab/>
        <w:t>(Plantilla de los documentos TG:  Capítulo 7:  columna 1, hilera de encabezamiento 3) – Explicaciones relativas a caracteres individuales</w:t>
      </w:r>
      <w:bookmarkEnd w:id="1510"/>
      <w:bookmarkEnd w:id="1511"/>
      <w:bookmarkEnd w:id="1512"/>
    </w:p>
    <w:p w:rsidR="004658D0" w:rsidRPr="00031BD2" w:rsidRDefault="004658D0" w:rsidP="004658D0">
      <w:pPr>
        <w:rPr>
          <w:rFonts w:cs="Arial"/>
        </w:rPr>
      </w:pPr>
      <w:r w:rsidRPr="00031BD2">
        <w:rPr>
          <w:rFonts w:cs="Arial"/>
        </w:rPr>
        <w:t>En la tabla de caracteres figura el signo “(+)” cuando en el Capítulo 8 “Explicaciones de la tabla de caracteres” figura una explicación acerca del carácter en cuestión.  En particular, de ser necesario, formará parte de esas explicaciones una ilustración del carácter y/o sus niveles de expresión.</w:t>
      </w:r>
    </w:p>
    <w:p w:rsidR="004658D0" w:rsidRPr="00031BD2" w:rsidRDefault="004658D0" w:rsidP="004658D0">
      <w:pPr>
        <w:rPr>
          <w:rFonts w:cs="Arial"/>
        </w:rPr>
      </w:pPr>
    </w:p>
    <w:p w:rsidR="004658D0" w:rsidRPr="00031BD2" w:rsidRDefault="004658D0" w:rsidP="004658D0">
      <w:pPr>
        <w:rPr>
          <w:rFonts w:cs="Arial"/>
        </w:rPr>
      </w:pPr>
    </w:p>
    <w:p w:rsidR="004658D0" w:rsidRPr="004021E6" w:rsidRDefault="004658D0" w:rsidP="004021E6">
      <w:pPr>
        <w:pStyle w:val="Heading3"/>
      </w:pPr>
      <w:bookmarkStart w:id="1513" w:name="_Toc64717326"/>
      <w:bookmarkStart w:id="1514" w:name="_Toc258923929"/>
      <w:bookmarkStart w:id="1515" w:name="_Toc399419725"/>
      <w:r w:rsidRPr="00031BD2">
        <w:rPr>
          <w:lang w:val="es-ES_tradnl"/>
        </w:rPr>
        <w:t>GN 23</w:t>
      </w:r>
      <w:r w:rsidRPr="00031BD2">
        <w:rPr>
          <w:lang w:val="es-ES_tradnl"/>
        </w:rPr>
        <w:tab/>
        <w:t>(Plantilla de los documentos TG:  Capítulo 7:  columna 2, hilera de niveles de expresión 1) – Explicaciones relativas a varios caracteres</w:t>
      </w:r>
      <w:bookmarkEnd w:id="1513"/>
      <w:bookmarkEnd w:id="1514"/>
      <w:bookmarkEnd w:id="1515"/>
    </w:p>
    <w:p w:rsidR="004658D0" w:rsidRPr="00031BD2" w:rsidRDefault="004658D0" w:rsidP="004658D0">
      <w:pPr>
        <w:rPr>
          <w:rFonts w:cs="Arial"/>
        </w:rPr>
      </w:pPr>
      <w:r w:rsidRPr="00031BD2">
        <w:rPr>
          <w:rFonts w:cs="Arial"/>
        </w:rPr>
        <w:t>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etc.) se coloca una nota en la columna 2 y se ofrecen explicaciones en el Capítulo 8.1, de conformidad con el ASW 11.  Por lo que respecta a las indicaciones sobre la fase de observación, deberán ser conformes con la nota orientativa GN 24 “Estado de desarrollo”.</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4021E6">
      <w:pPr>
        <w:pStyle w:val="Heading3"/>
        <w:rPr>
          <w:lang w:val="es-ES_tradnl"/>
        </w:rPr>
      </w:pPr>
      <w:bookmarkStart w:id="1516" w:name="_Toc64717327"/>
      <w:bookmarkStart w:id="1517" w:name="_Toc258923930"/>
      <w:bookmarkStart w:id="1518" w:name="_Toc399419726"/>
      <w:r w:rsidRPr="00031BD2">
        <w:rPr>
          <w:lang w:val="es-ES_tradnl"/>
        </w:rPr>
        <w:t>GN 24</w:t>
      </w:r>
      <w:r w:rsidRPr="00031BD2">
        <w:rPr>
          <w:lang w:val="es-ES_tradnl"/>
        </w:rPr>
        <w:tab/>
        <w:t>(Plantilla de los documentos TG:  Capítulo 7:  columna 2, hilera de encabezamiento 1 recuadro 1) – Estado de desarrollo</w:t>
      </w:r>
      <w:bookmarkEnd w:id="1516"/>
      <w:bookmarkEnd w:id="1517"/>
      <w:bookmarkEnd w:id="1518"/>
    </w:p>
    <w:p w:rsidR="004658D0" w:rsidRPr="00031BD2" w:rsidRDefault="004658D0" w:rsidP="004658D0">
      <w:pPr>
        <w:rPr>
          <w:rFonts w:cs="Arial"/>
        </w:rPr>
      </w:pPr>
      <w:r w:rsidRPr="00031BD2">
        <w:rPr>
          <w:rFonts w:cs="Arial"/>
        </w:rPr>
        <w:t xml:space="preserve">En algunas directrices de examen se indica en esta parte en qué estado de desarrollo deberá examinarse el carácter.  En esos casos, los estados de desarrollo que denota cada </w:t>
      </w:r>
      <w:r w:rsidR="00531830" w:rsidRPr="00D36C6D">
        <w:rPr>
          <w:rFonts w:cs="Arial"/>
        </w:rPr>
        <w:t>referencia</w:t>
      </w:r>
      <w:r w:rsidRPr="00031BD2">
        <w:rPr>
          <w:rFonts w:cs="Arial"/>
        </w:rPr>
        <w:t xml:space="preserve"> se describen en una sección del Capítulo 8, de conformidad con el ASW 4 a).</w:t>
      </w:r>
    </w:p>
    <w:p w:rsidR="004658D0" w:rsidRPr="00031BD2" w:rsidRDefault="004658D0" w:rsidP="004658D0">
      <w:pPr>
        <w:pStyle w:val="BodyText2"/>
        <w:rPr>
          <w:rFonts w:cs="Arial"/>
        </w:rPr>
      </w:pPr>
    </w:p>
    <w:p w:rsidR="004658D0" w:rsidRPr="00031BD2" w:rsidRDefault="004658D0" w:rsidP="004658D0">
      <w:pPr>
        <w:pStyle w:val="BodyText2"/>
        <w:rPr>
          <w:rFonts w:cs="Arial"/>
        </w:rPr>
      </w:pPr>
    </w:p>
    <w:p w:rsidR="004658D0" w:rsidRPr="00031BD2" w:rsidRDefault="004658D0" w:rsidP="004021E6">
      <w:pPr>
        <w:pStyle w:val="Heading3"/>
        <w:rPr>
          <w:lang w:val="es-ES_tradnl"/>
        </w:rPr>
      </w:pPr>
      <w:bookmarkStart w:id="1519" w:name="_Toc64717328"/>
      <w:bookmarkStart w:id="1520" w:name="_Toc258923931"/>
      <w:bookmarkStart w:id="1521" w:name="_Toc399419727"/>
      <w:r w:rsidRPr="00031BD2">
        <w:rPr>
          <w:lang w:val="es-ES_tradnl"/>
        </w:rPr>
        <w:t>GN 25</w:t>
      </w:r>
      <w:r w:rsidRPr="00031BD2">
        <w:rPr>
          <w:lang w:val="es-ES_tradnl"/>
        </w:rPr>
        <w:tab/>
        <w:t xml:space="preserve">(Plantilla de los documentos TG:  Capítulo 7:  columna 2, hilera de encabezamiento 1 </w:t>
      </w:r>
      <w:proofErr w:type="spellStart"/>
      <w:r w:rsidRPr="00031BD2">
        <w:rPr>
          <w:lang w:val="es-ES_tradnl"/>
        </w:rPr>
        <w:t>ó</w:t>
      </w:r>
      <w:proofErr w:type="spellEnd"/>
      <w:r w:rsidRPr="00031BD2">
        <w:rPr>
          <w:lang w:val="es-ES_tradnl"/>
        </w:rPr>
        <w:t xml:space="preserve"> 2 recuadro 2) – Recomendaciones para efectuar el examen</w:t>
      </w:r>
      <w:bookmarkEnd w:id="1519"/>
      <w:bookmarkEnd w:id="1520"/>
      <w:bookmarkEnd w:id="1521"/>
    </w:p>
    <w:p w:rsidR="001019E0" w:rsidRPr="00D36C6D" w:rsidRDefault="001019E0" w:rsidP="001019E0">
      <w:r w:rsidRPr="00D36C6D">
        <w:t>En este recuadro se ofrece la clave de la orientación sobre la realización del examen.  Por ejemplo, podrán figurar recomendaciones sobre el método de observación (por ejemplo: evaluación visual o medición; observación de plantas en forma individual o en grupos) o el tipo de parcela (por ejemplo, plantas aisladas; parcelas en hilera, parcelas sembradas a chorrillo, ensayo especial).  En el ASW 4 b) se ofrece un posible texto estándar adicional.</w:t>
      </w:r>
    </w:p>
    <w:p w:rsidR="001019E0" w:rsidRPr="00D36C6D" w:rsidRDefault="001019E0" w:rsidP="001019E0">
      <w:pPr>
        <w:rPr>
          <w:rFonts w:cs="Arial"/>
        </w:rPr>
      </w:pPr>
    </w:p>
    <w:p w:rsidR="001019E0" w:rsidRPr="00D36C6D" w:rsidRDefault="001019E0" w:rsidP="001019E0">
      <w:pPr>
        <w:rPr>
          <w:rFonts w:cs="Arial"/>
        </w:rPr>
      </w:pPr>
      <w:r w:rsidRPr="00D36C6D">
        <w:t>Método de observación (visual o medición)</w:t>
      </w:r>
    </w:p>
    <w:p w:rsidR="001019E0" w:rsidRPr="00D36C6D" w:rsidRDefault="001019E0" w:rsidP="001019E0">
      <w:pPr>
        <w:rPr>
          <w:rFonts w:cs="Arial"/>
        </w:rPr>
      </w:pPr>
    </w:p>
    <w:p w:rsidR="001019E0" w:rsidRPr="00D36C6D" w:rsidRDefault="001019E0" w:rsidP="001019E0">
      <w:pPr>
        <w:rPr>
          <w:rFonts w:cs="Arial"/>
        </w:rPr>
      </w:pPr>
      <w:r w:rsidRPr="00D36C6D">
        <w:rPr>
          <w:rFonts w:cs="Arial"/>
          <w:color w:val="000000"/>
        </w:rPr>
        <w:t>1.</w:t>
      </w:r>
      <w:r w:rsidRPr="00D36C6D">
        <w:rPr>
          <w:rFonts w:cs="Arial"/>
        </w:rPr>
        <w:tab/>
        <w:t>En el documento TGP/9 “Examen de la distinción”, se explica lo siguiente en lo que respecta al método de observación:</w:t>
      </w:r>
    </w:p>
    <w:p w:rsidR="001019E0" w:rsidRPr="00D36C6D" w:rsidRDefault="001019E0" w:rsidP="001019E0">
      <w:pPr>
        <w:rPr>
          <w:rFonts w:cs="Arial"/>
        </w:rPr>
      </w:pPr>
    </w:p>
    <w:p w:rsidR="001019E0" w:rsidRPr="00D36C6D" w:rsidRDefault="001019E0" w:rsidP="001019E0">
      <w:pPr>
        <w:ind w:left="851" w:right="850"/>
        <w:rPr>
          <w:sz w:val="18"/>
          <w:szCs w:val="18"/>
        </w:rPr>
      </w:pPr>
      <w:r w:rsidRPr="00D36C6D">
        <w:rPr>
          <w:sz w:val="18"/>
          <w:szCs w:val="18"/>
        </w:rPr>
        <w:t>“4.2</w:t>
      </w:r>
      <w:r w:rsidRPr="00D36C6D">
        <w:rPr>
          <w:sz w:val="18"/>
          <w:szCs w:val="18"/>
        </w:rPr>
        <w:tab/>
        <w:t>Método de observación (visual o medición)</w:t>
      </w:r>
    </w:p>
    <w:p w:rsidR="001019E0" w:rsidRPr="00D36C6D" w:rsidRDefault="001019E0" w:rsidP="001019E0">
      <w:pPr>
        <w:ind w:left="851" w:right="850"/>
        <w:rPr>
          <w:sz w:val="18"/>
          <w:szCs w:val="18"/>
        </w:rPr>
      </w:pPr>
    </w:p>
    <w:p w:rsidR="001019E0" w:rsidRPr="00D36C6D" w:rsidRDefault="001019E0" w:rsidP="001019E0">
      <w:pPr>
        <w:ind w:left="851" w:right="850"/>
        <w:rPr>
          <w:rFonts w:cs="Arial"/>
          <w:sz w:val="18"/>
          <w:szCs w:val="18"/>
        </w:rPr>
      </w:pPr>
      <w:r w:rsidRPr="00D36C6D">
        <w:rPr>
          <w:rFonts w:cs="Arial"/>
          <w:sz w:val="18"/>
          <w:szCs w:val="18"/>
        </w:rPr>
        <w:t>La expresión de los caracteres puede observarse visualmente (V) o mediante mediciones (M)</w:t>
      </w:r>
    </w:p>
    <w:p w:rsidR="001019E0" w:rsidRPr="00D36C6D" w:rsidRDefault="001019E0" w:rsidP="001019E0">
      <w:pPr>
        <w:ind w:left="851" w:right="850"/>
        <w:rPr>
          <w:rFonts w:cs="Arial"/>
          <w:sz w:val="18"/>
          <w:szCs w:val="18"/>
        </w:rPr>
      </w:pPr>
    </w:p>
    <w:p w:rsidR="001019E0" w:rsidRPr="00D36C6D" w:rsidRDefault="001019E0" w:rsidP="001019E0">
      <w:pPr>
        <w:ind w:left="851" w:right="850"/>
        <w:rPr>
          <w:sz w:val="18"/>
          <w:szCs w:val="18"/>
        </w:rPr>
      </w:pPr>
      <w:r w:rsidRPr="00D36C6D">
        <w:rPr>
          <w:sz w:val="18"/>
          <w:szCs w:val="18"/>
        </w:rPr>
        <w:t>4.2.1</w:t>
      </w:r>
      <w:r w:rsidRPr="00D36C6D">
        <w:rPr>
          <w:sz w:val="18"/>
          <w:szCs w:val="18"/>
        </w:rPr>
        <w:tab/>
        <w:t>Observación visual (V)</w:t>
      </w:r>
    </w:p>
    <w:p w:rsidR="001019E0" w:rsidRPr="00D36C6D" w:rsidRDefault="001019E0" w:rsidP="001019E0">
      <w:pPr>
        <w:ind w:left="851" w:right="850"/>
        <w:rPr>
          <w:sz w:val="18"/>
          <w:szCs w:val="18"/>
        </w:rPr>
      </w:pPr>
    </w:p>
    <w:p w:rsidR="001019E0" w:rsidRPr="00D36C6D" w:rsidRDefault="001019E0" w:rsidP="001019E0">
      <w:pPr>
        <w:ind w:left="851" w:right="850"/>
        <w:rPr>
          <w:rFonts w:cs="Arial"/>
          <w:sz w:val="18"/>
          <w:szCs w:val="18"/>
        </w:rPr>
      </w:pPr>
      <w:r w:rsidRPr="00D36C6D">
        <w:rPr>
          <w:rFonts w:cs="Arial"/>
          <w:sz w:val="18"/>
          <w:szCs w:val="18"/>
        </w:rPr>
        <w:t>4.2.1.1</w:t>
      </w:r>
      <w:r w:rsidRPr="00D36C6D">
        <w:rPr>
          <w:rFonts w:cs="Arial"/>
          <w:sz w:val="18"/>
          <w:szCs w:val="18"/>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1019E0" w:rsidRPr="00D36C6D" w:rsidRDefault="001019E0" w:rsidP="001019E0">
      <w:pPr>
        <w:ind w:left="851" w:right="850"/>
        <w:rPr>
          <w:rFonts w:cs="Arial"/>
          <w:sz w:val="18"/>
          <w:szCs w:val="18"/>
        </w:rPr>
      </w:pPr>
    </w:p>
    <w:p w:rsidR="001019E0" w:rsidRPr="00D36C6D" w:rsidRDefault="001019E0" w:rsidP="001019E0">
      <w:pPr>
        <w:ind w:left="851" w:right="850"/>
        <w:rPr>
          <w:rFonts w:cs="Arial"/>
          <w:sz w:val="18"/>
          <w:szCs w:val="18"/>
        </w:rPr>
      </w:pPr>
      <w:r w:rsidRPr="00D36C6D">
        <w:rPr>
          <w:rFonts w:cs="Arial"/>
          <w:sz w:val="18"/>
          <w:szCs w:val="18"/>
        </w:rPr>
        <w:t>[…]</w:t>
      </w:r>
    </w:p>
    <w:p w:rsidR="001019E0" w:rsidRPr="00D36C6D" w:rsidRDefault="001019E0" w:rsidP="001019E0">
      <w:pPr>
        <w:ind w:left="851" w:right="850"/>
        <w:rPr>
          <w:rFonts w:cs="Arial"/>
          <w:sz w:val="18"/>
          <w:szCs w:val="18"/>
        </w:rPr>
      </w:pPr>
    </w:p>
    <w:p w:rsidR="001019E0" w:rsidRPr="00D36C6D" w:rsidRDefault="001019E0" w:rsidP="001019E0">
      <w:pPr>
        <w:ind w:left="851" w:right="850"/>
        <w:rPr>
          <w:sz w:val="18"/>
          <w:szCs w:val="18"/>
        </w:rPr>
      </w:pPr>
      <w:r w:rsidRPr="00D36C6D">
        <w:rPr>
          <w:sz w:val="18"/>
          <w:szCs w:val="18"/>
        </w:rPr>
        <w:t>4.2.2</w:t>
      </w:r>
      <w:r w:rsidRPr="00D36C6D">
        <w:rPr>
          <w:sz w:val="18"/>
          <w:szCs w:val="18"/>
        </w:rPr>
        <w:tab/>
        <w:t>Medición (M)</w:t>
      </w:r>
    </w:p>
    <w:p w:rsidR="001019E0" w:rsidRPr="00D36C6D" w:rsidRDefault="001019E0" w:rsidP="001019E0">
      <w:pPr>
        <w:ind w:left="851" w:right="850"/>
        <w:rPr>
          <w:sz w:val="18"/>
          <w:szCs w:val="18"/>
        </w:rPr>
      </w:pPr>
    </w:p>
    <w:p w:rsidR="001019E0" w:rsidRPr="00D36C6D" w:rsidRDefault="001019E0" w:rsidP="001019E0">
      <w:pPr>
        <w:ind w:left="851" w:right="850"/>
        <w:rPr>
          <w:rFonts w:cs="Arial"/>
          <w:sz w:val="18"/>
          <w:szCs w:val="18"/>
        </w:rPr>
      </w:pPr>
      <w:r w:rsidRPr="00D36C6D">
        <w:rPr>
          <w:rFonts w:cs="Arial"/>
          <w:sz w:val="18"/>
          <w:szCs w:val="18"/>
        </w:rPr>
        <w:t>La medición (M) es una observación objetiva que se realiza frente a una escala lineal calibrada, por ejemplo, utilizando una regla, una báscula, un colorímetro, fechas, recuentos, etc.</w:t>
      </w:r>
      <w:r w:rsidR="0026492B" w:rsidRPr="00D36C6D">
        <w:rPr>
          <w:rFonts w:cs="Arial"/>
          <w:sz w:val="18"/>
          <w:szCs w:val="18"/>
        </w:rPr>
        <w:t>”</w:t>
      </w:r>
    </w:p>
    <w:p w:rsidR="001019E0" w:rsidRPr="00D36C6D" w:rsidRDefault="001019E0" w:rsidP="001019E0">
      <w:pPr>
        <w:rPr>
          <w:rFonts w:cs="Arial"/>
          <w:sz w:val="16"/>
          <w:szCs w:val="18"/>
        </w:rPr>
      </w:pPr>
    </w:p>
    <w:p w:rsidR="001019E0" w:rsidRPr="00D36C6D" w:rsidRDefault="001019E0" w:rsidP="001019E0">
      <w:pPr>
        <w:rPr>
          <w:rFonts w:cs="Arial"/>
        </w:rPr>
      </w:pPr>
      <w:r w:rsidRPr="00D36C6D">
        <w:rPr>
          <w:rFonts w:cs="Arial"/>
          <w:color w:val="000000"/>
        </w:rPr>
        <w:t>2.</w:t>
      </w:r>
      <w:r w:rsidRPr="00D36C6D">
        <w:rPr>
          <w:rFonts w:cs="Arial"/>
        </w:rPr>
        <w:tab/>
        <w:t xml:space="preserve">Los ejemplos siguientes ilustran las formas de tomar en consideración el método de observación para caracteres como la época de floración y los recuentos.  </w:t>
      </w:r>
    </w:p>
    <w:p w:rsidR="001019E0" w:rsidRPr="00D36C6D" w:rsidRDefault="001019E0" w:rsidP="001019E0">
      <w:pPr>
        <w:rPr>
          <w:rFonts w:cs="Arial"/>
        </w:rPr>
      </w:pPr>
    </w:p>
    <w:p w:rsidR="001019E0" w:rsidRPr="00D36C6D" w:rsidRDefault="001019E0" w:rsidP="001019E0">
      <w:pPr>
        <w:rPr>
          <w:rFonts w:cs="Arial"/>
        </w:rPr>
      </w:pPr>
      <w:r w:rsidRPr="00D36C6D">
        <w:rPr>
          <w:rFonts w:cs="Arial"/>
        </w:rPr>
        <w:t>a)</w:t>
      </w:r>
      <w:r w:rsidRPr="00D36C6D">
        <w:rPr>
          <w:rFonts w:cs="Arial"/>
        </w:rPr>
        <w:tab/>
        <w:t>Época de floración</w:t>
      </w:r>
    </w:p>
    <w:p w:rsidR="001019E0" w:rsidRPr="00D36C6D" w:rsidRDefault="001019E0" w:rsidP="001019E0">
      <w:pPr>
        <w:rPr>
          <w:rFonts w:cs="Arial"/>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1019E0" w:rsidRPr="00D36C6D" w:rsidTr="00890CC2">
        <w:trPr>
          <w:cantSplit/>
          <w:jc w:val="center"/>
        </w:trPr>
        <w:tc>
          <w:tcPr>
            <w:tcW w:w="578" w:type="dxa"/>
            <w:tcBorders>
              <w:top w:val="single" w:sz="4" w:space="0" w:color="auto"/>
            </w:tcBorders>
          </w:tcPr>
          <w:p w:rsidR="001019E0" w:rsidRPr="00D36C6D" w:rsidRDefault="001019E0" w:rsidP="0026492B">
            <w:pPr>
              <w:pStyle w:val="Normaltb"/>
            </w:pPr>
          </w:p>
        </w:tc>
        <w:tc>
          <w:tcPr>
            <w:tcW w:w="412" w:type="dxa"/>
            <w:tcBorders>
              <w:top w:val="single" w:sz="4" w:space="0" w:color="auto"/>
            </w:tcBorders>
          </w:tcPr>
          <w:p w:rsidR="001019E0" w:rsidRPr="00D36C6D" w:rsidRDefault="001019E0" w:rsidP="0026492B">
            <w:pPr>
              <w:pStyle w:val="Normaltb"/>
            </w:pPr>
          </w:p>
        </w:tc>
        <w:tc>
          <w:tcPr>
            <w:tcW w:w="2180" w:type="dxa"/>
            <w:tcBorders>
              <w:top w:val="single" w:sz="4" w:space="0" w:color="auto"/>
            </w:tcBorders>
          </w:tcPr>
          <w:p w:rsidR="001019E0" w:rsidRPr="00D36C6D" w:rsidRDefault="001019E0" w:rsidP="0026492B">
            <w:pPr>
              <w:pStyle w:val="Normaltb"/>
            </w:pPr>
            <w:r w:rsidRPr="00D36C6D">
              <w:t>Época de floración</w:t>
            </w:r>
          </w:p>
        </w:tc>
        <w:tc>
          <w:tcPr>
            <w:tcW w:w="567" w:type="dxa"/>
            <w:tcBorders>
              <w:top w:val="single" w:sz="4" w:space="0" w:color="auto"/>
            </w:tcBorders>
          </w:tcPr>
          <w:p w:rsidR="001019E0" w:rsidRPr="00D36C6D" w:rsidRDefault="001019E0" w:rsidP="0026492B">
            <w:pPr>
              <w:pStyle w:val="Normaltb"/>
            </w:pPr>
          </w:p>
        </w:tc>
      </w:tr>
      <w:tr w:rsidR="001019E0" w:rsidRPr="00D36C6D" w:rsidTr="00890CC2">
        <w:trPr>
          <w:cantSplit/>
          <w:jc w:val="center"/>
        </w:trPr>
        <w:tc>
          <w:tcPr>
            <w:tcW w:w="578" w:type="dxa"/>
          </w:tcPr>
          <w:p w:rsidR="001019E0" w:rsidRPr="00D36C6D" w:rsidRDefault="001019E0" w:rsidP="0026492B">
            <w:pPr>
              <w:pStyle w:val="Normalt"/>
              <w:rPr>
                <w:b/>
              </w:rPr>
            </w:pPr>
            <w:r w:rsidRPr="00D36C6D">
              <w:rPr>
                <w:b/>
              </w:rPr>
              <w:t>QN</w:t>
            </w:r>
          </w:p>
        </w:tc>
        <w:tc>
          <w:tcPr>
            <w:tcW w:w="412" w:type="dxa"/>
          </w:tcPr>
          <w:p w:rsidR="001019E0" w:rsidRPr="00D36C6D" w:rsidRDefault="001019E0" w:rsidP="0026492B">
            <w:pPr>
              <w:pStyle w:val="Normalt"/>
            </w:pPr>
          </w:p>
        </w:tc>
        <w:tc>
          <w:tcPr>
            <w:tcW w:w="2180" w:type="dxa"/>
          </w:tcPr>
          <w:p w:rsidR="001019E0" w:rsidRPr="00D36C6D" w:rsidRDefault="001019E0" w:rsidP="0026492B">
            <w:pPr>
              <w:pStyle w:val="Normalt"/>
            </w:pPr>
            <w:r w:rsidRPr="00D36C6D">
              <w:t>temprana</w:t>
            </w:r>
          </w:p>
        </w:tc>
        <w:tc>
          <w:tcPr>
            <w:tcW w:w="567" w:type="dxa"/>
          </w:tcPr>
          <w:p w:rsidR="001019E0" w:rsidRPr="00D36C6D" w:rsidRDefault="001019E0" w:rsidP="0026492B">
            <w:pPr>
              <w:pStyle w:val="Normalt"/>
            </w:pPr>
            <w:r w:rsidRPr="00D36C6D">
              <w:t>3</w:t>
            </w:r>
          </w:p>
        </w:tc>
      </w:tr>
      <w:tr w:rsidR="001019E0" w:rsidRPr="00D36C6D" w:rsidTr="00890CC2">
        <w:trPr>
          <w:cantSplit/>
          <w:jc w:val="center"/>
        </w:trPr>
        <w:tc>
          <w:tcPr>
            <w:tcW w:w="578" w:type="dxa"/>
          </w:tcPr>
          <w:p w:rsidR="001019E0" w:rsidRPr="00D36C6D" w:rsidRDefault="001019E0" w:rsidP="0026492B">
            <w:pPr>
              <w:pStyle w:val="Normalt"/>
            </w:pPr>
          </w:p>
        </w:tc>
        <w:tc>
          <w:tcPr>
            <w:tcW w:w="412" w:type="dxa"/>
          </w:tcPr>
          <w:p w:rsidR="001019E0" w:rsidRPr="00D36C6D" w:rsidRDefault="001019E0" w:rsidP="0026492B">
            <w:pPr>
              <w:pStyle w:val="Normalt"/>
            </w:pPr>
          </w:p>
        </w:tc>
        <w:tc>
          <w:tcPr>
            <w:tcW w:w="2180" w:type="dxa"/>
          </w:tcPr>
          <w:p w:rsidR="001019E0" w:rsidRPr="00D36C6D" w:rsidRDefault="001019E0" w:rsidP="0026492B">
            <w:pPr>
              <w:pStyle w:val="Normalt"/>
            </w:pPr>
            <w:r w:rsidRPr="00D36C6D">
              <w:t>media</w:t>
            </w:r>
          </w:p>
        </w:tc>
        <w:tc>
          <w:tcPr>
            <w:tcW w:w="567" w:type="dxa"/>
          </w:tcPr>
          <w:p w:rsidR="001019E0" w:rsidRPr="00D36C6D" w:rsidRDefault="001019E0" w:rsidP="0026492B">
            <w:pPr>
              <w:pStyle w:val="Normalt"/>
            </w:pPr>
            <w:r w:rsidRPr="00D36C6D">
              <w:t>5</w:t>
            </w:r>
          </w:p>
        </w:tc>
      </w:tr>
      <w:tr w:rsidR="001019E0" w:rsidRPr="00D36C6D" w:rsidTr="00890CC2">
        <w:trPr>
          <w:cantSplit/>
          <w:jc w:val="center"/>
        </w:trPr>
        <w:tc>
          <w:tcPr>
            <w:tcW w:w="578" w:type="dxa"/>
            <w:tcBorders>
              <w:bottom w:val="single" w:sz="4" w:space="0" w:color="auto"/>
            </w:tcBorders>
          </w:tcPr>
          <w:p w:rsidR="001019E0" w:rsidRPr="00D36C6D" w:rsidRDefault="001019E0" w:rsidP="0026492B">
            <w:pPr>
              <w:pStyle w:val="Normalt"/>
            </w:pPr>
          </w:p>
        </w:tc>
        <w:tc>
          <w:tcPr>
            <w:tcW w:w="412" w:type="dxa"/>
            <w:tcBorders>
              <w:bottom w:val="single" w:sz="4" w:space="0" w:color="auto"/>
            </w:tcBorders>
          </w:tcPr>
          <w:p w:rsidR="001019E0" w:rsidRPr="00D36C6D" w:rsidRDefault="001019E0" w:rsidP="0026492B">
            <w:pPr>
              <w:pStyle w:val="Normalt"/>
            </w:pPr>
          </w:p>
        </w:tc>
        <w:tc>
          <w:tcPr>
            <w:tcW w:w="2180" w:type="dxa"/>
            <w:tcBorders>
              <w:bottom w:val="single" w:sz="4" w:space="0" w:color="auto"/>
            </w:tcBorders>
          </w:tcPr>
          <w:p w:rsidR="001019E0" w:rsidRPr="00D36C6D" w:rsidRDefault="001019E0" w:rsidP="0026492B">
            <w:pPr>
              <w:pStyle w:val="Normalt"/>
            </w:pPr>
            <w:r w:rsidRPr="00D36C6D">
              <w:t>tardía</w:t>
            </w:r>
          </w:p>
        </w:tc>
        <w:tc>
          <w:tcPr>
            <w:tcW w:w="567" w:type="dxa"/>
            <w:tcBorders>
              <w:bottom w:val="single" w:sz="4" w:space="0" w:color="auto"/>
            </w:tcBorders>
          </w:tcPr>
          <w:p w:rsidR="001019E0" w:rsidRPr="00D36C6D" w:rsidRDefault="001019E0" w:rsidP="0026492B">
            <w:pPr>
              <w:pStyle w:val="Normalt"/>
            </w:pPr>
            <w:r w:rsidRPr="00D36C6D">
              <w:t>7</w:t>
            </w:r>
          </w:p>
        </w:tc>
      </w:tr>
    </w:tbl>
    <w:p w:rsidR="001019E0" w:rsidRPr="00D36C6D" w:rsidRDefault="001019E0" w:rsidP="001019E0">
      <w:pPr>
        <w:rPr>
          <w:rFonts w:cs="Arial"/>
          <w:i/>
        </w:rPr>
      </w:pPr>
    </w:p>
    <w:p w:rsidR="001019E0" w:rsidRPr="00D36C6D" w:rsidRDefault="001019E0" w:rsidP="00A37B3A">
      <w:pPr>
        <w:keepNext/>
        <w:rPr>
          <w:rFonts w:cs="Arial"/>
          <w:i/>
        </w:rPr>
      </w:pPr>
      <w:r w:rsidRPr="00D36C6D">
        <w:rPr>
          <w:rFonts w:cs="Arial"/>
          <w:i/>
        </w:rPr>
        <w:t>Hipótesis A (Explicación: la época de floración se evalúa en función de la fecha)</w:t>
      </w:r>
    </w:p>
    <w:p w:rsidR="001019E0" w:rsidRPr="00D36C6D" w:rsidRDefault="001019E0" w:rsidP="00A37B3A">
      <w:pPr>
        <w:keepNext/>
        <w:rPr>
          <w:rFonts w:cs="Arial"/>
          <w:i/>
        </w:rPr>
      </w:pPr>
    </w:p>
    <w:p w:rsidR="001019E0" w:rsidRPr="00D36C6D" w:rsidRDefault="001019E0" w:rsidP="001019E0">
      <w:pPr>
        <w:rPr>
          <w:rFonts w:cs="Arial"/>
        </w:rPr>
      </w:pPr>
      <w:r w:rsidRPr="00D36C6D">
        <w:rPr>
          <w:rFonts w:cs="Arial"/>
          <w:color w:val="000000"/>
        </w:rPr>
        <w:t>3.</w:t>
      </w:r>
      <w:r w:rsidRPr="00D36C6D">
        <w:rPr>
          <w:rFonts w:cs="Aria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1019E0" w:rsidRPr="00D36C6D" w:rsidRDefault="001019E0" w:rsidP="001019E0">
      <w:pPr>
        <w:rPr>
          <w:rFonts w:cs="Arial"/>
        </w:rPr>
      </w:pPr>
    </w:p>
    <w:p w:rsidR="001019E0" w:rsidRPr="00D36C6D" w:rsidRDefault="001019E0" w:rsidP="001019E0">
      <w:pPr>
        <w:rPr>
          <w:rFonts w:cs="Arial"/>
        </w:rPr>
      </w:pPr>
      <w:r w:rsidRPr="00D36C6D">
        <w:rPr>
          <w:rFonts w:cs="Arial"/>
          <w:color w:val="000000"/>
        </w:rPr>
        <w:t>4.</w:t>
      </w:r>
      <w:r w:rsidRPr="00D36C6D">
        <w:rPr>
          <w:rFonts w:cs="Aria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1019E0" w:rsidRPr="00D36C6D" w:rsidRDefault="001019E0" w:rsidP="001019E0">
      <w:pPr>
        <w:rPr>
          <w:rFonts w:cs="Arial"/>
          <w:i/>
        </w:rPr>
      </w:pPr>
    </w:p>
    <w:p w:rsidR="001019E0" w:rsidRPr="00D36C6D" w:rsidRDefault="001019E0" w:rsidP="001019E0">
      <w:pPr>
        <w:rPr>
          <w:rFonts w:cs="Arial"/>
          <w:i/>
        </w:rPr>
      </w:pPr>
      <w:r w:rsidRPr="00D36C6D">
        <w:rPr>
          <w:rFonts w:cs="Arial"/>
          <w:i/>
        </w:rPr>
        <w:t>Hipótesis B (Explicación: la época de floración se evalúa mediante comparación con otras variedades)</w:t>
      </w:r>
    </w:p>
    <w:p w:rsidR="001019E0" w:rsidRPr="00D36C6D" w:rsidRDefault="001019E0" w:rsidP="001019E0">
      <w:pPr>
        <w:rPr>
          <w:rFonts w:cs="Arial"/>
          <w:i/>
        </w:rPr>
      </w:pPr>
    </w:p>
    <w:p w:rsidR="001019E0" w:rsidRPr="00D36C6D" w:rsidRDefault="001019E0" w:rsidP="001019E0">
      <w:pPr>
        <w:rPr>
          <w:rFonts w:cs="Arial"/>
        </w:rPr>
      </w:pPr>
      <w:r w:rsidRPr="00D36C6D">
        <w:rPr>
          <w:rFonts w:cs="Arial"/>
          <w:color w:val="000000"/>
        </w:rPr>
        <w:t>5.</w:t>
      </w:r>
      <w:r w:rsidRPr="00D36C6D">
        <w:rPr>
          <w:rFonts w:cs="Arial"/>
        </w:rPr>
        <w:tab/>
        <w:t xml:space="preserve">El ensayo DHE se visita en una ocasión, o más de una, para evaluar la época de floración mediante referencia a las variedades ejemplo. </w:t>
      </w:r>
    </w:p>
    <w:p w:rsidR="001019E0" w:rsidRPr="00D36C6D" w:rsidRDefault="001019E0" w:rsidP="001019E0">
      <w:pPr>
        <w:rPr>
          <w:rFonts w:cs="Arial"/>
        </w:rPr>
      </w:pPr>
    </w:p>
    <w:p w:rsidR="001019E0" w:rsidRPr="00D36C6D" w:rsidRDefault="001019E0" w:rsidP="001019E0">
      <w:pPr>
        <w:rPr>
          <w:rFonts w:cs="Arial"/>
        </w:rPr>
      </w:pPr>
      <w:r w:rsidRPr="00D36C6D">
        <w:rPr>
          <w:rFonts w:cs="Arial"/>
          <w:color w:val="000000"/>
        </w:rPr>
        <w:t>6.</w:t>
      </w:r>
      <w:r w:rsidRPr="00D36C6D">
        <w:rPr>
          <w:rFonts w:cs="Aria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1019E0" w:rsidRPr="00D36C6D" w:rsidRDefault="001019E0" w:rsidP="001019E0">
      <w:pPr>
        <w:rPr>
          <w:rFonts w:cs="Arial"/>
        </w:rPr>
      </w:pPr>
    </w:p>
    <w:p w:rsidR="001019E0" w:rsidRPr="00D36C6D" w:rsidRDefault="001019E0" w:rsidP="001019E0">
      <w:pPr>
        <w:rPr>
          <w:rFonts w:cs="Arial"/>
        </w:rPr>
      </w:pPr>
      <w:r w:rsidRPr="00D36C6D">
        <w:rPr>
          <w:rFonts w:cs="Arial"/>
        </w:rPr>
        <w:t>b)</w:t>
      </w:r>
      <w:r w:rsidRPr="00D36C6D">
        <w:rPr>
          <w:rFonts w:cs="Arial"/>
        </w:rPr>
        <w:tab/>
        <w:t>Número</w:t>
      </w:r>
    </w:p>
    <w:p w:rsidR="001019E0" w:rsidRPr="00D36C6D" w:rsidRDefault="001019E0" w:rsidP="001019E0">
      <w:pPr>
        <w:rPr>
          <w:rFonts w:cs="Arial"/>
        </w:rPr>
      </w:pPr>
    </w:p>
    <w:p w:rsidR="001019E0" w:rsidRPr="00A3648A" w:rsidRDefault="001019E0" w:rsidP="001019E0">
      <w:pPr>
        <w:rPr>
          <w:rFonts w:cs="Arial"/>
          <w:snapToGrid w:val="0"/>
        </w:rPr>
      </w:pPr>
      <w:r w:rsidRPr="00D36C6D">
        <w:rPr>
          <w:rFonts w:cs="Arial"/>
          <w:color w:val="000000"/>
        </w:rPr>
        <w:t>7.</w:t>
      </w:r>
      <w:r w:rsidRPr="00D36C6D">
        <w:rPr>
          <w:rFonts w:cs="Arial"/>
        </w:rPr>
        <w:tab/>
        <w:t>Si un carácter se observa mediante recuento (por ejemplo, “Número de lóbulos” observados por recuento), la evaluación es una medición (M). Si un carácter se observa por estimación (por ejemplo, “Número de lóbulos” observados mediante estimación), la evaluación</w:t>
      </w:r>
      <w:r w:rsidR="0026492B" w:rsidRPr="00D36C6D">
        <w:rPr>
          <w:rFonts w:cs="Arial"/>
        </w:rPr>
        <w:t xml:space="preserve"> es una observación visual (V).</w:t>
      </w:r>
    </w:p>
    <w:p w:rsidR="004658D0" w:rsidRDefault="004658D0" w:rsidP="004658D0">
      <w:pPr>
        <w:rPr>
          <w:rFonts w:cs="Arial"/>
        </w:rPr>
      </w:pPr>
    </w:p>
    <w:p w:rsidR="004021E6" w:rsidRPr="00031BD2" w:rsidRDefault="004021E6" w:rsidP="004658D0">
      <w:pPr>
        <w:rPr>
          <w:rFonts w:cs="Arial"/>
        </w:rPr>
      </w:pPr>
    </w:p>
    <w:p w:rsidR="004658D0" w:rsidRPr="004021E6" w:rsidRDefault="004658D0" w:rsidP="004021E6">
      <w:pPr>
        <w:pStyle w:val="Heading3"/>
      </w:pPr>
      <w:bookmarkStart w:id="1522" w:name="_Toc64717329"/>
      <w:bookmarkStart w:id="1523" w:name="_Toc258923932"/>
      <w:bookmarkStart w:id="1524" w:name="_Toc399419728"/>
      <w:r w:rsidRPr="00031BD2">
        <w:rPr>
          <w:lang w:val="es-ES_tradnl"/>
        </w:rPr>
        <w:t>GN 26</w:t>
      </w:r>
      <w:r w:rsidRPr="00031BD2">
        <w:rPr>
          <w:lang w:val="es-ES_tradnl"/>
        </w:rPr>
        <w:tab/>
        <w:t>(Plantilla de los documentos TG:  Capítulo 7:  columna 1) – Orden de los caracteres en la tabla de caracteres</w:t>
      </w:r>
      <w:bookmarkEnd w:id="1522"/>
      <w:bookmarkEnd w:id="1523"/>
      <w:bookmarkEnd w:id="1524"/>
    </w:p>
    <w:p w:rsidR="004658D0" w:rsidRPr="00031BD2" w:rsidRDefault="004658D0" w:rsidP="004658D0">
      <w:pPr>
        <w:rPr>
          <w:rFonts w:cs="Arial"/>
        </w:rPr>
      </w:pPr>
      <w:r w:rsidRPr="00031BD2">
        <w:rPr>
          <w:rFonts w:cs="Arial"/>
        </w:rPr>
        <w:t>1.</w:t>
      </w:r>
      <w:r w:rsidRPr="00031BD2">
        <w:rPr>
          <w:rFonts w:cs="Arial"/>
        </w:rPr>
        <w:tab/>
        <w:t>Por lo general, los caracteres deberán seguir:</w:t>
      </w:r>
    </w:p>
    <w:p w:rsidR="004658D0" w:rsidRPr="00031BD2" w:rsidRDefault="004658D0" w:rsidP="004658D0">
      <w:pPr>
        <w:rPr>
          <w:rFonts w:cs="Arial"/>
        </w:rPr>
      </w:pPr>
    </w:p>
    <w:p w:rsidR="004658D0" w:rsidRPr="00031BD2" w:rsidRDefault="004658D0" w:rsidP="004658D0">
      <w:pPr>
        <w:pBdr>
          <w:top w:val="single" w:sz="4" w:space="1" w:color="auto"/>
          <w:left w:val="single" w:sz="4" w:space="4" w:color="auto"/>
          <w:bottom w:val="single" w:sz="4" w:space="1" w:color="auto"/>
          <w:right w:val="single" w:sz="4" w:space="4" w:color="auto"/>
        </w:pBdr>
        <w:ind w:firstLine="567"/>
        <w:outlineLvl w:val="0"/>
        <w:rPr>
          <w:rFonts w:cs="Arial"/>
          <w:b/>
          <w:bCs/>
        </w:rPr>
      </w:pPr>
      <w:r w:rsidRPr="00031BD2">
        <w:rPr>
          <w:rFonts w:cs="Arial"/>
          <w:b/>
          <w:bCs/>
        </w:rPr>
        <w:t>a)</w:t>
      </w:r>
      <w:r w:rsidRPr="00031BD2">
        <w:rPr>
          <w:rFonts w:cs="Arial"/>
          <w:b/>
          <w:bCs/>
        </w:rPr>
        <w:tab/>
        <w:t>ORDEN BOTÁNICO</w:t>
      </w:r>
    </w:p>
    <w:p w:rsidR="004658D0" w:rsidRPr="00031BD2" w:rsidRDefault="004658D0" w:rsidP="004658D0">
      <w:pPr>
        <w:tabs>
          <w:tab w:val="decimal" w:pos="1134"/>
          <w:tab w:val="left" w:pos="1701"/>
        </w:tabs>
        <w:rPr>
          <w:rFonts w:cs="Arial"/>
        </w:rPr>
      </w:pPr>
    </w:p>
    <w:p w:rsidR="004658D0" w:rsidRPr="00031BD2" w:rsidRDefault="004658D0" w:rsidP="004021E6">
      <w:pPr>
        <w:tabs>
          <w:tab w:val="left" w:pos="851"/>
          <w:tab w:val="left" w:pos="1701"/>
        </w:tabs>
        <w:rPr>
          <w:rFonts w:cs="Arial"/>
        </w:rPr>
      </w:pPr>
      <w:r w:rsidRPr="00031BD2">
        <w:rPr>
          <w:rFonts w:cs="Arial"/>
        </w:rPr>
        <w:tab/>
        <w:t>i)</w:t>
      </w:r>
      <w:r w:rsidRPr="00031BD2">
        <w:rPr>
          <w:rFonts w:cs="Arial"/>
        </w:rPr>
        <w:tab/>
        <w:t>El orden botánico es el siguiente:</w:t>
      </w:r>
    </w:p>
    <w:p w:rsidR="004658D0" w:rsidRPr="00031BD2" w:rsidRDefault="004658D0" w:rsidP="004658D0">
      <w:pPr>
        <w:tabs>
          <w:tab w:val="decimal" w:pos="1134"/>
          <w:tab w:val="left" w:pos="1701"/>
        </w:tabs>
        <w:ind w:left="1134" w:hanging="1134"/>
        <w:rPr>
          <w:rFonts w:cs="Arial"/>
        </w:rPr>
      </w:pPr>
    </w:p>
    <w:p w:rsidR="004658D0" w:rsidRPr="00031BD2" w:rsidRDefault="004658D0" w:rsidP="004658D0">
      <w:pPr>
        <w:numPr>
          <w:ilvl w:val="0"/>
          <w:numId w:val="1"/>
        </w:numPr>
        <w:ind w:left="1701" w:firstLine="0"/>
        <w:rPr>
          <w:rFonts w:cs="Arial"/>
        </w:rPr>
      </w:pPr>
      <w:r w:rsidRPr="00031BD2">
        <w:rPr>
          <w:rFonts w:cs="Arial"/>
        </w:rPr>
        <w:t>semilla (para los caracteres examinados en la semilla presentada)</w:t>
      </w:r>
    </w:p>
    <w:p w:rsidR="004658D0" w:rsidRPr="00031BD2" w:rsidRDefault="004658D0" w:rsidP="004658D0">
      <w:pPr>
        <w:numPr>
          <w:ilvl w:val="0"/>
          <w:numId w:val="1"/>
        </w:numPr>
        <w:ind w:left="1701" w:firstLine="0"/>
        <w:rPr>
          <w:rFonts w:cs="Arial"/>
        </w:rPr>
      </w:pPr>
      <w:r w:rsidRPr="00031BD2">
        <w:rPr>
          <w:rFonts w:cs="Arial"/>
        </w:rPr>
        <w:t>plántula</w:t>
      </w:r>
    </w:p>
    <w:p w:rsidR="004658D0" w:rsidRPr="00031BD2" w:rsidRDefault="004658D0" w:rsidP="004658D0">
      <w:pPr>
        <w:numPr>
          <w:ilvl w:val="0"/>
          <w:numId w:val="1"/>
        </w:numPr>
        <w:ind w:left="1701" w:firstLine="0"/>
        <w:rPr>
          <w:rFonts w:cs="Arial"/>
        </w:rPr>
      </w:pPr>
      <w:r w:rsidRPr="00031BD2">
        <w:rPr>
          <w:rFonts w:cs="Arial"/>
        </w:rPr>
        <w:t>planta (por ejemplo, porte)</w:t>
      </w:r>
    </w:p>
    <w:p w:rsidR="004658D0" w:rsidRPr="00031BD2" w:rsidRDefault="004658D0" w:rsidP="004658D0">
      <w:pPr>
        <w:numPr>
          <w:ilvl w:val="0"/>
          <w:numId w:val="1"/>
        </w:numPr>
        <w:ind w:left="1701" w:firstLine="0"/>
        <w:rPr>
          <w:rFonts w:cs="Arial"/>
        </w:rPr>
      </w:pPr>
      <w:r w:rsidRPr="00031BD2">
        <w:rPr>
          <w:rFonts w:cs="Arial"/>
        </w:rPr>
        <w:t>raíz</w:t>
      </w:r>
    </w:p>
    <w:p w:rsidR="004658D0" w:rsidRPr="00031BD2" w:rsidRDefault="004658D0" w:rsidP="004658D0">
      <w:pPr>
        <w:numPr>
          <w:ilvl w:val="0"/>
          <w:numId w:val="1"/>
        </w:numPr>
        <w:ind w:left="1701" w:firstLine="0"/>
        <w:rPr>
          <w:rFonts w:cs="Arial"/>
        </w:rPr>
      </w:pPr>
      <w:r w:rsidRPr="00031BD2">
        <w:rPr>
          <w:rFonts w:cs="Arial"/>
        </w:rPr>
        <w:t>sistema radicular o demás órganos subterráneos</w:t>
      </w:r>
    </w:p>
    <w:p w:rsidR="004658D0" w:rsidRPr="00031BD2" w:rsidRDefault="004658D0" w:rsidP="004658D0">
      <w:pPr>
        <w:numPr>
          <w:ilvl w:val="0"/>
          <w:numId w:val="1"/>
        </w:numPr>
        <w:ind w:left="1701" w:firstLine="0"/>
        <w:rPr>
          <w:rFonts w:cs="Arial"/>
        </w:rPr>
      </w:pPr>
      <w:r w:rsidRPr="00031BD2">
        <w:rPr>
          <w:rFonts w:cs="Arial"/>
        </w:rPr>
        <w:t>tallo</w:t>
      </w:r>
    </w:p>
    <w:p w:rsidR="004658D0" w:rsidRPr="00031BD2" w:rsidRDefault="004658D0" w:rsidP="004658D0">
      <w:pPr>
        <w:numPr>
          <w:ilvl w:val="0"/>
          <w:numId w:val="1"/>
        </w:numPr>
        <w:ind w:left="1701" w:firstLine="0"/>
        <w:rPr>
          <w:rFonts w:cs="Arial"/>
        </w:rPr>
      </w:pPr>
      <w:r w:rsidRPr="00031BD2">
        <w:rPr>
          <w:rFonts w:cs="Arial"/>
        </w:rPr>
        <w:t>hoja (limbo, peciolo, estípula)</w:t>
      </w:r>
    </w:p>
    <w:p w:rsidR="004658D0" w:rsidRPr="00031BD2" w:rsidRDefault="004658D0" w:rsidP="004658D0">
      <w:pPr>
        <w:numPr>
          <w:ilvl w:val="0"/>
          <w:numId w:val="1"/>
        </w:numPr>
        <w:ind w:left="1701" w:firstLine="0"/>
        <w:rPr>
          <w:rFonts w:cs="Arial"/>
        </w:rPr>
      </w:pPr>
      <w:r w:rsidRPr="00031BD2">
        <w:rPr>
          <w:rFonts w:cs="Arial"/>
        </w:rPr>
        <w:t>inflorescencia</w:t>
      </w:r>
    </w:p>
    <w:p w:rsidR="004658D0" w:rsidRPr="00031BD2" w:rsidRDefault="004658D0" w:rsidP="004658D0">
      <w:pPr>
        <w:numPr>
          <w:ilvl w:val="0"/>
          <w:numId w:val="1"/>
        </w:numPr>
        <w:ind w:left="1701" w:firstLine="0"/>
        <w:rPr>
          <w:rFonts w:cs="Arial"/>
        </w:rPr>
      </w:pPr>
      <w:r w:rsidRPr="00031BD2">
        <w:rPr>
          <w:rFonts w:cs="Arial"/>
        </w:rPr>
        <w:t>flor (cáliz, sépalo, corola, pétalo, estambre, pistilo)</w:t>
      </w:r>
    </w:p>
    <w:p w:rsidR="004658D0" w:rsidRPr="00031BD2" w:rsidRDefault="004658D0" w:rsidP="004658D0">
      <w:pPr>
        <w:numPr>
          <w:ilvl w:val="0"/>
          <w:numId w:val="1"/>
        </w:numPr>
        <w:ind w:left="1701" w:firstLine="0"/>
        <w:rPr>
          <w:rFonts w:cs="Arial"/>
        </w:rPr>
      </w:pPr>
      <w:r w:rsidRPr="00031BD2">
        <w:rPr>
          <w:rFonts w:cs="Arial"/>
        </w:rPr>
        <w:t>fruto</w:t>
      </w:r>
    </w:p>
    <w:p w:rsidR="004658D0" w:rsidRPr="00031BD2" w:rsidRDefault="004658D0" w:rsidP="004021E6">
      <w:pPr>
        <w:numPr>
          <w:ilvl w:val="0"/>
          <w:numId w:val="1"/>
        </w:numPr>
        <w:ind w:left="2552" w:hanging="851"/>
        <w:rPr>
          <w:rFonts w:cs="Arial"/>
        </w:rPr>
      </w:pPr>
      <w:r w:rsidRPr="00031BD2">
        <w:rPr>
          <w:rFonts w:cs="Arial"/>
        </w:rPr>
        <w:t>semilla (para los caracteres examinados en la semilla cosechada en el ensayo en cultivo).</w:t>
      </w:r>
    </w:p>
    <w:p w:rsidR="004658D0" w:rsidRPr="00031BD2" w:rsidRDefault="004658D0" w:rsidP="004658D0">
      <w:pPr>
        <w:pStyle w:val="BodyText2"/>
        <w:rPr>
          <w:rFonts w:cs="Arial"/>
        </w:rPr>
      </w:pPr>
    </w:p>
    <w:p w:rsidR="004658D0" w:rsidRPr="00031BD2" w:rsidRDefault="004658D0" w:rsidP="004021E6">
      <w:pPr>
        <w:rPr>
          <w:rFonts w:cs="Arial"/>
        </w:rPr>
      </w:pPr>
      <w:r w:rsidRPr="00031BD2">
        <w:rPr>
          <w:rFonts w:cs="Arial"/>
        </w:rPr>
        <w:tab/>
        <w:t>ii)</w:t>
      </w:r>
      <w:r w:rsidRPr="00031BD2">
        <w:rPr>
          <w:rFonts w:cs="Arial"/>
        </w:rPr>
        <w:tab/>
        <w:t>Los caracteres de todo el órgano estarán seguidos por los de sus partes, de grandes a pequeños, de los de las partes exteriores/inferiores a los de las partes interiores/superiores.</w:t>
      </w:r>
    </w:p>
    <w:p w:rsidR="004658D0" w:rsidRPr="00031BD2" w:rsidRDefault="004658D0" w:rsidP="004658D0">
      <w:pPr>
        <w:pStyle w:val="BodyText2"/>
        <w:ind w:left="709"/>
        <w:rPr>
          <w:rFonts w:cs="Arial"/>
        </w:rPr>
      </w:pPr>
    </w:p>
    <w:p w:rsidR="004658D0" w:rsidRPr="00031BD2" w:rsidRDefault="004658D0" w:rsidP="004021E6">
      <w:pPr>
        <w:rPr>
          <w:rFonts w:cs="Arial"/>
        </w:rPr>
      </w:pPr>
      <w:r w:rsidRPr="00031BD2">
        <w:rPr>
          <w:rFonts w:cs="Arial"/>
        </w:rPr>
        <w:tab/>
        <w:t>iii)</w:t>
      </w:r>
      <w:r w:rsidRPr="00031BD2">
        <w:rPr>
          <w:rFonts w:cs="Arial"/>
        </w:rPr>
        <w:tab/>
        <w:t>Con las siguientes excepciones:</w:t>
      </w:r>
    </w:p>
    <w:p w:rsidR="004658D0" w:rsidRPr="00031BD2" w:rsidRDefault="004658D0" w:rsidP="004658D0">
      <w:pPr>
        <w:pStyle w:val="BodyText2"/>
        <w:ind w:left="709"/>
        <w:rPr>
          <w:rFonts w:cs="Arial"/>
        </w:rPr>
      </w:pPr>
    </w:p>
    <w:p w:rsidR="004658D0" w:rsidRPr="00031BD2" w:rsidRDefault="004658D0" w:rsidP="004658D0">
      <w:pPr>
        <w:tabs>
          <w:tab w:val="left" w:pos="1701"/>
        </w:tabs>
        <w:rPr>
          <w:rFonts w:cs="Arial"/>
        </w:rPr>
      </w:pPr>
      <w:r w:rsidRPr="00031BD2">
        <w:rPr>
          <w:rFonts w:cs="Arial"/>
        </w:rPr>
        <w:tab/>
        <w:t xml:space="preserve">En los casos en los que los caracteres de un </w:t>
      </w:r>
      <w:proofErr w:type="spellStart"/>
      <w:r w:rsidRPr="00031BD2">
        <w:rPr>
          <w:rFonts w:cs="Arial"/>
        </w:rPr>
        <w:t>subórgano</w:t>
      </w:r>
      <w:proofErr w:type="spellEnd"/>
      <w:r w:rsidRPr="00031BD2">
        <w:rPr>
          <w:rFonts w:cs="Arial"/>
        </w:rPr>
        <w:t xml:space="preserve"> son unidades del órgano superior (por ejemplo, Flor:  disposición de los pétalos;  Flor:  número de estilos), dichos caracteres se colocarán normalmente junto con los del órgano superior.  Sin embargo, si resulta más práctico, podrán mantenerse junto con los caracteres del </w:t>
      </w:r>
      <w:proofErr w:type="spellStart"/>
      <w:r w:rsidRPr="00031BD2">
        <w:rPr>
          <w:rFonts w:cs="Arial"/>
        </w:rPr>
        <w:t>subórgano</w:t>
      </w:r>
      <w:proofErr w:type="spellEnd"/>
      <w:r w:rsidRPr="00031BD2">
        <w:rPr>
          <w:rFonts w:cs="Arial"/>
        </w:rPr>
        <w:t xml:space="preserve"> en cuestión (por ejemplo, “Flor:  disposición de los pétalos” podría mantenerse junto con los demás caracteres del pétalo y “Flor:  número de estilos” podría mantenerse junto con los demás caracteres de los estilos).</w:t>
      </w:r>
    </w:p>
    <w:p w:rsidR="004658D0" w:rsidRPr="00031BD2" w:rsidRDefault="004658D0" w:rsidP="004658D0">
      <w:pPr>
        <w:tabs>
          <w:tab w:val="left" w:pos="-1985"/>
        </w:tabs>
        <w:ind w:left="709"/>
        <w:rPr>
          <w:rFonts w:cs="Arial"/>
        </w:rPr>
      </w:pPr>
    </w:p>
    <w:p w:rsidR="00D7758E" w:rsidRDefault="00D7758E">
      <w:pPr>
        <w:jc w:val="left"/>
        <w:rPr>
          <w:rFonts w:cs="Arial"/>
        </w:rPr>
      </w:pPr>
      <w:r>
        <w:rPr>
          <w:rFonts w:cs="Arial"/>
        </w:rPr>
        <w:br w:type="page"/>
      </w:r>
    </w:p>
    <w:p w:rsidR="004658D0" w:rsidRPr="00031BD2" w:rsidRDefault="004658D0" w:rsidP="004658D0">
      <w:pPr>
        <w:tabs>
          <w:tab w:val="left" w:pos="1701"/>
        </w:tabs>
        <w:rPr>
          <w:rFonts w:cs="Arial"/>
        </w:rPr>
      </w:pPr>
      <w:r w:rsidRPr="00031BD2">
        <w:rPr>
          <w:rFonts w:cs="Arial"/>
        </w:rPr>
        <w:tab/>
        <w:t>Por lo general, la forma de la base y el ápice se agrupan junto con la forma de todo el órgano, puesto que por razones prácticas estas formas se registran al mismo tiempo.</w:t>
      </w:r>
    </w:p>
    <w:p w:rsidR="004658D0" w:rsidRPr="00031BD2" w:rsidRDefault="004658D0" w:rsidP="004658D0">
      <w:pPr>
        <w:pStyle w:val="BodyTextIndent"/>
        <w:ind w:left="1134" w:firstLine="567"/>
        <w:rPr>
          <w:rFonts w:cs="Arial"/>
        </w:rPr>
      </w:pPr>
    </w:p>
    <w:p w:rsidR="004658D0" w:rsidRPr="00031BD2" w:rsidRDefault="004658D0" w:rsidP="009B10CA">
      <w:pPr>
        <w:pBdr>
          <w:top w:val="single" w:sz="4" w:space="1" w:color="auto"/>
          <w:left w:val="single" w:sz="4" w:space="4" w:color="auto"/>
          <w:bottom w:val="single" w:sz="4" w:space="1" w:color="auto"/>
          <w:right w:val="single" w:sz="4" w:space="4" w:color="auto"/>
        </w:pBdr>
        <w:ind w:firstLine="567"/>
        <w:outlineLvl w:val="0"/>
        <w:rPr>
          <w:b/>
        </w:rPr>
      </w:pPr>
      <w:r w:rsidRPr="00031BD2">
        <w:rPr>
          <w:b/>
        </w:rPr>
        <w:t xml:space="preserve">O </w:t>
      </w:r>
      <w:r w:rsidRPr="00031BD2">
        <w:t>(especialmente si los grupos de caracteres deben examinarse al mismo tiempo)</w:t>
      </w:r>
      <w:r w:rsidRPr="00031BD2">
        <w:rPr>
          <w:b/>
        </w:rPr>
        <w:t>:</w:t>
      </w:r>
    </w:p>
    <w:p w:rsidR="004658D0" w:rsidRPr="00031BD2" w:rsidRDefault="004658D0" w:rsidP="004658D0">
      <w:pPr>
        <w:pStyle w:val="Header"/>
        <w:rPr>
          <w:lang w:val="es-ES_tradnl"/>
        </w:rPr>
      </w:pPr>
    </w:p>
    <w:p w:rsidR="004658D0" w:rsidRPr="00031BD2" w:rsidRDefault="004658D0" w:rsidP="004658D0">
      <w:pPr>
        <w:pBdr>
          <w:top w:val="single" w:sz="4" w:space="1" w:color="auto"/>
          <w:left w:val="single" w:sz="4" w:space="4" w:color="auto"/>
          <w:bottom w:val="single" w:sz="4" w:space="1" w:color="auto"/>
          <w:right w:val="single" w:sz="4" w:space="4" w:color="auto"/>
        </w:pBdr>
        <w:ind w:firstLine="567"/>
        <w:outlineLvl w:val="0"/>
        <w:rPr>
          <w:rFonts w:cs="Arial"/>
          <w:b/>
          <w:bCs/>
        </w:rPr>
      </w:pPr>
      <w:r w:rsidRPr="00031BD2">
        <w:rPr>
          <w:rFonts w:cs="Arial"/>
          <w:b/>
          <w:bCs/>
        </w:rPr>
        <w:t>b)</w:t>
      </w:r>
      <w:r w:rsidRPr="00031BD2">
        <w:rPr>
          <w:rFonts w:cs="Arial"/>
          <w:b/>
          <w:bCs/>
        </w:rPr>
        <w:tab/>
        <w:t>ORDEN CRONOLÓGICO;</w:t>
      </w:r>
    </w:p>
    <w:p w:rsidR="004658D0" w:rsidRPr="00031BD2" w:rsidRDefault="004658D0" w:rsidP="009B10CA">
      <w:pPr>
        <w:pStyle w:val="BodyText2"/>
        <w:ind w:left="851"/>
        <w:rPr>
          <w:rFonts w:cs="Arial"/>
        </w:rPr>
      </w:pPr>
    </w:p>
    <w:p w:rsidR="004658D0" w:rsidRPr="00031BD2" w:rsidRDefault="004658D0" w:rsidP="009B10CA">
      <w:pPr>
        <w:pStyle w:val="BodyText2"/>
        <w:ind w:left="851"/>
        <w:rPr>
          <w:rFonts w:cs="Arial"/>
        </w:rPr>
      </w:pPr>
      <w:r w:rsidRPr="00031BD2">
        <w:rPr>
          <w:rFonts w:cs="Arial"/>
          <w:u w:val="double"/>
        </w:rPr>
        <w:t>seguido por</w:t>
      </w:r>
      <w:r w:rsidRPr="00031BD2">
        <w:rPr>
          <w:rFonts w:cs="Arial"/>
        </w:rPr>
        <w:t>:</w:t>
      </w:r>
    </w:p>
    <w:p w:rsidR="004658D0" w:rsidRPr="00031BD2" w:rsidRDefault="004658D0" w:rsidP="009B10CA">
      <w:pPr>
        <w:pStyle w:val="BodyText2"/>
        <w:ind w:left="851"/>
        <w:rPr>
          <w:rFonts w:cs="Arial"/>
        </w:rPr>
      </w:pPr>
    </w:p>
    <w:p w:rsidR="004658D0" w:rsidRPr="00031BD2" w:rsidRDefault="004658D0" w:rsidP="009B10CA">
      <w:pPr>
        <w:keepNext/>
        <w:rPr>
          <w:rFonts w:cs="Arial"/>
        </w:rPr>
      </w:pPr>
      <w:r w:rsidRPr="00031BD2">
        <w:rPr>
          <w:rFonts w:cs="Arial"/>
        </w:rPr>
        <w:tab/>
        <w:t>c)</w:t>
      </w:r>
      <w:r w:rsidRPr="00031BD2">
        <w:rPr>
          <w:rFonts w:cs="Arial"/>
        </w:rPr>
        <w:tab/>
        <w:t>Orden de los caracteres</w:t>
      </w:r>
    </w:p>
    <w:p w:rsidR="004658D0" w:rsidRPr="00031BD2" w:rsidRDefault="004658D0" w:rsidP="009B10CA">
      <w:pPr>
        <w:keepNext/>
        <w:rPr>
          <w:rFonts w:cs="Arial"/>
        </w:rPr>
      </w:pPr>
    </w:p>
    <w:p w:rsidR="004658D0" w:rsidRPr="00031BD2" w:rsidRDefault="004658D0" w:rsidP="009B10CA">
      <w:pPr>
        <w:keepNext/>
        <w:tabs>
          <w:tab w:val="left" w:pos="1701"/>
        </w:tabs>
        <w:rPr>
          <w:rFonts w:cs="Arial"/>
        </w:rPr>
      </w:pPr>
      <w:r w:rsidRPr="00031BD2">
        <w:rPr>
          <w:rFonts w:cs="Arial"/>
        </w:rPr>
        <w:tab/>
        <w:t>con la clasificación siguiente:</w:t>
      </w:r>
    </w:p>
    <w:p w:rsidR="004658D0" w:rsidRPr="00031BD2" w:rsidRDefault="004658D0" w:rsidP="009B10CA">
      <w:pPr>
        <w:keepNext/>
        <w:rPr>
          <w:rFonts w:cs="Arial"/>
        </w:rPr>
      </w:pPr>
    </w:p>
    <w:p w:rsidR="004658D0" w:rsidRPr="00031BD2" w:rsidRDefault="004658D0" w:rsidP="004658D0">
      <w:pPr>
        <w:numPr>
          <w:ilvl w:val="0"/>
          <w:numId w:val="1"/>
        </w:numPr>
        <w:ind w:left="1701" w:firstLine="0"/>
        <w:rPr>
          <w:rFonts w:cs="Arial"/>
        </w:rPr>
      </w:pPr>
      <w:r w:rsidRPr="00031BD2">
        <w:rPr>
          <w:rFonts w:cs="Arial"/>
        </w:rPr>
        <w:t>porte</w:t>
      </w:r>
    </w:p>
    <w:p w:rsidR="004658D0" w:rsidRPr="00031BD2" w:rsidRDefault="004658D0" w:rsidP="004658D0">
      <w:pPr>
        <w:numPr>
          <w:ilvl w:val="0"/>
          <w:numId w:val="1"/>
        </w:numPr>
        <w:ind w:left="1701" w:firstLine="0"/>
        <w:rPr>
          <w:rFonts w:cs="Arial"/>
        </w:rPr>
      </w:pPr>
      <w:r w:rsidRPr="00031BD2">
        <w:rPr>
          <w:rFonts w:cs="Arial"/>
        </w:rPr>
        <w:t>altura</w:t>
      </w:r>
    </w:p>
    <w:p w:rsidR="004658D0" w:rsidRPr="00031BD2" w:rsidRDefault="004658D0" w:rsidP="004658D0">
      <w:pPr>
        <w:numPr>
          <w:ilvl w:val="0"/>
          <w:numId w:val="1"/>
        </w:numPr>
        <w:ind w:left="1701" w:firstLine="0"/>
        <w:rPr>
          <w:rFonts w:cs="Arial"/>
        </w:rPr>
      </w:pPr>
      <w:r w:rsidRPr="00031BD2">
        <w:rPr>
          <w:rFonts w:cs="Arial"/>
        </w:rPr>
        <w:t>longitud</w:t>
      </w:r>
    </w:p>
    <w:p w:rsidR="004658D0" w:rsidRPr="00031BD2" w:rsidRDefault="004658D0" w:rsidP="004658D0">
      <w:pPr>
        <w:numPr>
          <w:ilvl w:val="0"/>
          <w:numId w:val="1"/>
        </w:numPr>
        <w:ind w:left="1701" w:firstLine="0"/>
        <w:rPr>
          <w:rFonts w:cs="Arial"/>
        </w:rPr>
      </w:pPr>
      <w:r w:rsidRPr="00031BD2">
        <w:rPr>
          <w:rFonts w:cs="Arial"/>
        </w:rPr>
        <w:t>anchura</w:t>
      </w:r>
    </w:p>
    <w:p w:rsidR="004658D0" w:rsidRPr="00031BD2" w:rsidRDefault="004658D0" w:rsidP="004658D0">
      <w:pPr>
        <w:numPr>
          <w:ilvl w:val="0"/>
          <w:numId w:val="1"/>
        </w:numPr>
        <w:ind w:left="1701" w:firstLine="0"/>
        <w:rPr>
          <w:rFonts w:cs="Arial"/>
        </w:rPr>
      </w:pPr>
      <w:r w:rsidRPr="00031BD2">
        <w:rPr>
          <w:rFonts w:cs="Arial"/>
        </w:rPr>
        <w:t>tamaño</w:t>
      </w:r>
    </w:p>
    <w:p w:rsidR="004658D0" w:rsidRPr="00031BD2" w:rsidRDefault="004658D0" w:rsidP="004658D0">
      <w:pPr>
        <w:numPr>
          <w:ilvl w:val="0"/>
          <w:numId w:val="1"/>
        </w:numPr>
        <w:ind w:left="1701" w:firstLine="0"/>
        <w:rPr>
          <w:rFonts w:cs="Arial"/>
        </w:rPr>
      </w:pPr>
      <w:r w:rsidRPr="00031BD2">
        <w:rPr>
          <w:rFonts w:cs="Arial"/>
        </w:rPr>
        <w:t>forma</w:t>
      </w:r>
    </w:p>
    <w:p w:rsidR="004658D0" w:rsidRPr="00031BD2" w:rsidRDefault="004658D0" w:rsidP="004658D0">
      <w:pPr>
        <w:numPr>
          <w:ilvl w:val="0"/>
          <w:numId w:val="1"/>
        </w:numPr>
        <w:ind w:left="1701" w:firstLine="0"/>
        <w:rPr>
          <w:rFonts w:cs="Arial"/>
        </w:rPr>
      </w:pPr>
      <w:r w:rsidRPr="00031BD2">
        <w:rPr>
          <w:rFonts w:cs="Arial"/>
        </w:rPr>
        <w:t>color</w:t>
      </w:r>
    </w:p>
    <w:p w:rsidR="004658D0" w:rsidRPr="00031BD2" w:rsidRDefault="004658D0" w:rsidP="009B10CA">
      <w:pPr>
        <w:numPr>
          <w:ilvl w:val="0"/>
          <w:numId w:val="1"/>
        </w:numPr>
        <w:ind w:left="2552" w:hanging="851"/>
        <w:rPr>
          <w:rFonts w:cs="Arial"/>
        </w:rPr>
      </w:pPr>
      <w:r w:rsidRPr="00031BD2">
        <w:rPr>
          <w:rFonts w:cs="Arial"/>
        </w:rPr>
        <w:t>otros detalles (como superficie, etc., y determinadas partes del órgano, como la base, el ápice y el borde).</w:t>
      </w:r>
    </w:p>
    <w:p w:rsidR="004658D0" w:rsidRPr="009B10CA" w:rsidRDefault="004658D0" w:rsidP="009B10CA"/>
    <w:p w:rsidR="004658D0" w:rsidRPr="009B10CA" w:rsidRDefault="004658D0" w:rsidP="009B10CA"/>
    <w:p w:rsidR="004658D0" w:rsidRPr="009B10CA" w:rsidRDefault="004658D0" w:rsidP="009B10CA">
      <w:pPr>
        <w:pStyle w:val="Heading3"/>
      </w:pPr>
      <w:bookmarkStart w:id="1525" w:name="_Toc64717330"/>
      <w:bookmarkStart w:id="1526" w:name="_Toc258923933"/>
      <w:bookmarkStart w:id="1527" w:name="_Toc399419729"/>
      <w:r w:rsidRPr="00031BD2">
        <w:rPr>
          <w:lang w:val="es-ES_tradnl"/>
        </w:rPr>
        <w:t>GN 27</w:t>
      </w:r>
      <w:r w:rsidRPr="00031BD2">
        <w:rPr>
          <w:lang w:val="es-ES_tradnl"/>
        </w:rPr>
        <w:tab/>
        <w:t>(Plantilla de los documentos TG:  Capítulo 7) – Cómo tratar una larga lista de caracteres en la tabla de caracteres</w:t>
      </w:r>
      <w:bookmarkEnd w:id="1525"/>
      <w:bookmarkEnd w:id="1526"/>
      <w:bookmarkEnd w:id="1527"/>
    </w:p>
    <w:p w:rsidR="004658D0" w:rsidRPr="00031BD2" w:rsidRDefault="004658D0" w:rsidP="009B10CA">
      <w:r w:rsidRPr="00031BD2">
        <w:t>1.</w:t>
      </w:r>
      <w:r w:rsidRPr="00031BD2">
        <w:tab/>
        <w:t xml:space="preserve">En </w:t>
      </w:r>
      <w:smartTag w:uri="urn:schemas-microsoft-com:office:smarttags" w:element="PersonName">
        <w:smartTagPr>
          <w:attr w:name="ProductID" w:val="la Introducci￳n General"/>
        </w:smartTagPr>
        <w:r w:rsidRPr="00031BD2">
          <w:t>la Introducción General</w:t>
        </w:r>
      </w:smartTag>
      <w:r w:rsidRPr="00031BD2">
        <w:t xml:space="preserve"> (Capítulo 4.8, Categorías funcionales de los caracteres) se aclara que la función de los caracteres incluidos en las directrices de examen es ofrecer una lista de caracteres aceptados por </w:t>
      </w:r>
      <w:smartTag w:uri="urn:schemas-microsoft-com:office:smarttags" w:element="PersonName">
        <w:smartTagPr>
          <w:attr w:name="ProductID" w:val="la UPOV"/>
        </w:smartTagPr>
        <w:r w:rsidRPr="00031BD2">
          <w:t>la UPOV</w:t>
        </w:r>
      </w:smartTag>
      <w:r w:rsidRPr="00031BD2">
        <w:t xml:space="preserve"> de entre los cuales los usuarios puedan seleccionar los que corresponden a sus circunstancias particulares.  Para ser incluidos en las directrices de examen, los caracteres deben satisfacer los requisitos básicos expuestos en </w:t>
      </w:r>
      <w:smartTag w:uri="urn:schemas-microsoft-com:office:smarttags" w:element="PersonName">
        <w:smartTagPr>
          <w:attr w:name="ProductID" w:val="la Introducci￳n General"/>
        </w:smartTagPr>
        <w:r w:rsidRPr="00031BD2">
          <w:t>la Introducción General</w:t>
        </w:r>
      </w:smartTag>
      <w:r w:rsidRPr="00031BD2">
        <w:t xml:space="preserve"> (Capítulo 4.2, Selección de los caracteres) y haber sido usados para elaborar una descripción de variedad al menos por un Miembro de </w:t>
      </w:r>
      <w:smartTag w:uri="urn:schemas-microsoft-com:office:smarttags" w:element="PersonName">
        <w:smartTagPr>
          <w:attr w:name="ProductID" w:val="la Uni￳n.  Mediante"/>
        </w:smartTagPr>
        <w:r w:rsidRPr="00031BD2">
          <w:t>la Unión.  Mediante</w:t>
        </w:r>
      </w:smartTag>
      <w:r w:rsidRPr="00031BD2">
        <w:t xml:space="preserve"> la labor de sus Grupos de Trabajo Técnico, </w:t>
      </w:r>
      <w:smartTag w:uri="urn:schemas-microsoft-com:office:smarttags" w:element="PersonName">
        <w:smartTagPr>
          <w:attr w:name="ProductID" w:val="la UPOV"/>
        </w:smartTagPr>
        <w:r w:rsidRPr="00031BD2">
          <w:t>la UPOV</w:t>
        </w:r>
      </w:smartTag>
      <w:r w:rsidRPr="00031BD2">
        <w:t xml:space="preserve"> ofrece un sistema de “control de calidad”, asegurando que cualquier carácter incluido en las directrices de examen satisfaga esos criterios.</w:t>
      </w:r>
    </w:p>
    <w:p w:rsidR="004658D0" w:rsidRPr="00031BD2" w:rsidRDefault="004658D0" w:rsidP="009B10CA"/>
    <w:p w:rsidR="004658D0" w:rsidRPr="00031BD2" w:rsidRDefault="004658D0" w:rsidP="009B10CA">
      <w:r w:rsidRPr="00031BD2">
        <w:t>2.</w:t>
      </w:r>
      <w:r w:rsidRPr="00031BD2">
        <w:tab/>
        <w:t>El objetivo y los criterios expuestos más arriba demuestran la intención de que las directrices de examen contengan todos los caracteres adecuados para el examen DHE y que no debería limitarse la inclusión de caracteres en las directrices de examen en razón del grado de utilización.  De ahí que se haya decidido que, en el caso de una larga lista de caracteres, se examine la posibilidad de indicar el grado de utilización de cada carácter.</w:t>
      </w:r>
    </w:p>
    <w:p w:rsidR="004658D0" w:rsidRPr="00031BD2" w:rsidRDefault="004658D0" w:rsidP="009B10CA"/>
    <w:p w:rsidR="004658D0" w:rsidRPr="00031BD2" w:rsidRDefault="004658D0" w:rsidP="009B10CA">
      <w:r w:rsidRPr="00031BD2">
        <w:t>3.</w:t>
      </w:r>
      <w:r w:rsidRPr="00031BD2">
        <w:tab/>
        <w:t xml:space="preserve">En los casos en que ciertos caracteres sean más útiles en un medio ambiente determinado (por ejemplo, en un clima más frío), el Grupo de Trabajo Técnico podrá indicar este hecho en la tabla de caracteres para ayudar a los usuarios a seleccionar los caracteres más adecuados a sus circunstancias.  Además, en algunos casos, el Grupo de Trabajo Técnico podrá considerar que no es útil incluir todos los caracteres que satisfacen los criterios de inclusión y, si existe pleno consenso entre todos los expertos interesados, podrá convenir en omitir algunos de ellos, que se incluirían entonces en el TGP/5, Experiencia y cooperación en el examen DHE, en </w:t>
      </w:r>
      <w:smartTag w:uri="urn:schemas-microsoft-com:office:smarttags" w:element="PersonName">
        <w:smartTagPr>
          <w:attr w:name="ProductID" w:val="la Secci￳n"/>
        </w:smartTagPr>
        <w:r w:rsidRPr="00031BD2">
          <w:t>la Sección</w:t>
        </w:r>
      </w:smartTag>
      <w:r w:rsidRPr="00031BD2">
        <w:t xml:space="preserve"> sobre “Notificación de caracteres adicionales”.</w:t>
      </w:r>
    </w:p>
    <w:p w:rsidR="004658D0" w:rsidRPr="00031BD2" w:rsidRDefault="004658D0" w:rsidP="009B10CA"/>
    <w:p w:rsidR="004658D0" w:rsidRPr="00031BD2" w:rsidRDefault="004658D0" w:rsidP="004658D0">
      <w:pPr>
        <w:rPr>
          <w:rFonts w:cs="Arial"/>
        </w:rPr>
      </w:pPr>
    </w:p>
    <w:p w:rsidR="004658D0" w:rsidRPr="009B10CA" w:rsidRDefault="004658D0" w:rsidP="009B10CA">
      <w:pPr>
        <w:pStyle w:val="Heading3"/>
      </w:pPr>
      <w:bookmarkStart w:id="1528" w:name="_Toc27819172"/>
      <w:bookmarkStart w:id="1529" w:name="_Toc27819353"/>
      <w:bookmarkStart w:id="1530" w:name="_Toc27819534"/>
      <w:bookmarkStart w:id="1531" w:name="_Toc220469168"/>
      <w:bookmarkStart w:id="1532" w:name="_Toc64717331"/>
      <w:bookmarkStart w:id="1533" w:name="_Toc258923934"/>
      <w:bookmarkStart w:id="1534" w:name="_Toc399419730"/>
      <w:r w:rsidRPr="00031BD2">
        <w:rPr>
          <w:lang w:val="es-ES_tradnl"/>
        </w:rPr>
        <w:t>GN 28</w:t>
      </w:r>
      <w:r w:rsidRPr="00031BD2">
        <w:rPr>
          <w:lang w:val="es-ES_tradnl"/>
        </w:rPr>
        <w:tab/>
      </w:r>
      <w:bookmarkEnd w:id="1528"/>
      <w:bookmarkEnd w:id="1529"/>
      <w:bookmarkEnd w:id="1530"/>
      <w:bookmarkEnd w:id="1531"/>
      <w:r w:rsidRPr="00031BD2">
        <w:rPr>
          <w:lang w:val="es-ES_tradnl"/>
        </w:rPr>
        <w:t>(Plantilla de los documentos TG:  Capítulo 6.4) – Variedades ejemplo</w:t>
      </w:r>
      <w:bookmarkEnd w:id="1532"/>
      <w:bookmarkEnd w:id="1533"/>
      <w:bookmarkEnd w:id="1534"/>
    </w:p>
    <w:p w:rsidR="00FA4E5F" w:rsidRPr="00D36C6D" w:rsidRDefault="00FA4E5F" w:rsidP="00FA4E5F">
      <w:pPr>
        <w:pStyle w:val="Heading4"/>
      </w:pPr>
      <w:bookmarkStart w:id="1535" w:name="_Toc27819174"/>
      <w:bookmarkStart w:id="1536" w:name="_Toc27819355"/>
      <w:bookmarkStart w:id="1537" w:name="_Toc27819536"/>
      <w:bookmarkStart w:id="1538" w:name="_Toc309114972"/>
      <w:bookmarkStart w:id="1539" w:name="_Toc309114966"/>
      <w:bookmarkStart w:id="1540" w:name="_Toc399419731"/>
      <w:r w:rsidRPr="00D36C6D">
        <w:t>1.</w:t>
      </w:r>
      <w:r w:rsidRPr="00D36C6D">
        <w:tab/>
        <w:t>Decisión acerca de la necesidad de variedades ejemplo para un carácter</w:t>
      </w:r>
      <w:bookmarkEnd w:id="1535"/>
      <w:bookmarkEnd w:id="1536"/>
      <w:bookmarkEnd w:id="1537"/>
      <w:bookmarkEnd w:id="1538"/>
      <w:bookmarkEnd w:id="1540"/>
    </w:p>
    <w:p w:rsidR="00FA4E5F" w:rsidRPr="00D36C6D" w:rsidRDefault="00FA4E5F" w:rsidP="00FA4E5F">
      <w:r w:rsidRPr="00D36C6D">
        <w:t>1.1</w:t>
      </w:r>
      <w:r w:rsidRPr="00D36C6D">
        <w:tab/>
        <w:t>En la Introducción General (Capítulo 4.3) se establece que “</w:t>
      </w:r>
      <w:r w:rsidRPr="00D36C6D">
        <w:rPr>
          <w:snapToGrid w:val="0"/>
        </w:rPr>
        <w:t xml:space="preserve">se proporcionan variedades ejemplo en las directrices de examen para aclarar los niveles de expresión de un carácter.” </w:t>
      </w:r>
      <w:r w:rsidRPr="00D36C6D">
        <w:t>Esa aclaración de los niveles de expresión es necesaria en relación con dos aspectos:</w:t>
      </w:r>
    </w:p>
    <w:p w:rsidR="00FA4E5F" w:rsidRPr="00D36C6D" w:rsidRDefault="00FA4E5F" w:rsidP="00FA4E5F"/>
    <w:p w:rsidR="00FA4E5F" w:rsidRPr="00D36C6D" w:rsidRDefault="00FA4E5F" w:rsidP="00FA4E5F">
      <w:r w:rsidRPr="00D36C6D">
        <w:tab/>
        <w:t>a)</w:t>
      </w:r>
      <w:r w:rsidRPr="00D36C6D">
        <w:tab/>
        <w:t>para ilustrar el carácter y/o</w:t>
      </w:r>
    </w:p>
    <w:p w:rsidR="00FA4E5F" w:rsidRPr="00D36C6D" w:rsidRDefault="00FA4E5F" w:rsidP="00FA4E5F"/>
    <w:p w:rsidR="00FA4E5F" w:rsidRPr="00D36C6D" w:rsidRDefault="00FA4E5F" w:rsidP="00FA4E5F">
      <w:r w:rsidRPr="00D36C6D">
        <w:tab/>
        <w:t>b)</w:t>
      </w:r>
      <w:r w:rsidRPr="00D36C6D">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FA4E5F" w:rsidRPr="00D36C6D" w:rsidRDefault="00FA4E5F" w:rsidP="00FA4E5F"/>
    <w:p w:rsidR="00FA4E5F" w:rsidRPr="00D36C6D" w:rsidRDefault="00FA4E5F" w:rsidP="00FA4E5F">
      <w:r w:rsidRPr="00D36C6D">
        <w:t>1.2</w:t>
      </w:r>
      <w:r w:rsidRPr="00D36C6D">
        <w:tab/>
        <w:t xml:space="preserve">Cabe destacar que la UPOV considera que los “caracteres señalados con un asterisco” son los caracteres que revisten importancia para la armonización internacional de las descripciones de variedades. </w:t>
      </w:r>
    </w:p>
    <w:p w:rsidR="00FA4E5F" w:rsidRPr="00D36C6D" w:rsidRDefault="00FA4E5F" w:rsidP="00FA4E5F"/>
    <w:p w:rsidR="00FA4E5F" w:rsidRPr="00D36C6D" w:rsidRDefault="00FA4E5F" w:rsidP="00FA4E5F">
      <w:r w:rsidRPr="00D36C6D">
        <w:t>1.3</w:t>
      </w:r>
      <w:r w:rsidRPr="00D36C6D">
        <w:tab/>
        <w:t>La decisión acerca de la necesidad de variedades ejemplo para un carácter determinado puede resumirse de la manera siguiente:</w:t>
      </w:r>
    </w:p>
    <w:p w:rsidR="00FA4E5F" w:rsidRPr="00D36C6D" w:rsidRDefault="00FA4E5F" w:rsidP="00FA4E5F"/>
    <w:p w:rsidR="00FA4E5F" w:rsidRPr="00D36C6D" w:rsidRDefault="00FA4E5F" w:rsidP="00FA4E5F">
      <w:r w:rsidRPr="00D36C6D">
        <w:tab/>
        <w:t>i)</w:t>
      </w:r>
      <w:r w:rsidRPr="00D36C6D">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FA4E5F" w:rsidRPr="00D36C6D" w:rsidRDefault="00FA4E5F" w:rsidP="00FA4E5F"/>
    <w:p w:rsidR="00FA4E5F" w:rsidRPr="00D36C6D" w:rsidRDefault="00FA4E5F" w:rsidP="00FA4E5F">
      <w:r w:rsidRPr="00D36C6D">
        <w:tab/>
        <w:t>ii)</w:t>
      </w:r>
      <w:r w:rsidRPr="00D36C6D">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rsidR="00FA4E5F" w:rsidRPr="00D36C6D" w:rsidRDefault="00FA4E5F" w:rsidP="00FA4E5F"/>
    <w:p w:rsidR="00FA4E5F" w:rsidRPr="00D36C6D" w:rsidRDefault="00FA4E5F" w:rsidP="00FA4E5F">
      <w:r w:rsidRPr="00D36C6D">
        <w:tab/>
        <w:t>iii)</w:t>
      </w:r>
      <w:r w:rsidRPr="00D36C6D">
        <w:tab/>
        <w:t xml:space="preserve">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son necesarias para ilustrar el carácter (véase la sección 3.1), será necesario proporcionar variedades ejemplo.  </w:t>
      </w:r>
    </w:p>
    <w:p w:rsidR="00FA4E5F" w:rsidRPr="00D36C6D" w:rsidRDefault="00FA4E5F" w:rsidP="00FA4E5F"/>
    <w:p w:rsidR="00FA4E5F" w:rsidRPr="00D36C6D" w:rsidRDefault="00FA4E5F" w:rsidP="00FA4E5F">
      <w:r w:rsidRPr="00D36C6D">
        <w:tab/>
        <w:t>iv)</w:t>
      </w:r>
      <w:r w:rsidRPr="00D36C6D">
        <w:tab/>
        <w:t xml:space="preserve">si las variedades ejemplo se consideran necesarias según se indica en i) a iii) </w:t>
      </w:r>
      <w:r w:rsidRPr="00D36C6D">
        <w:rPr>
          <w:i/>
        </w:rPr>
        <w:t>supra</w:t>
      </w:r>
      <w:r w:rsidRPr="00D36C6D">
        <w:t xml:space="preserve">, pero no es adecuado tratar de elaborar un conjunto universal de variedades ejemplo que sea aplicable para todos los miembros de la UPOV, deberá considerarse la posibilidad de elaborar conjuntos regionales de variedades ejemplo. </w:t>
      </w:r>
    </w:p>
    <w:p w:rsidR="00FA4E5F" w:rsidRPr="00D36C6D" w:rsidRDefault="00FA4E5F" w:rsidP="00FA4E5F"/>
    <w:p w:rsidR="00FA4E5F" w:rsidRPr="00D36C6D" w:rsidRDefault="00FA4E5F" w:rsidP="00FA4E5F">
      <w:r w:rsidRPr="00D36C6D">
        <w:t>1.4</w:t>
      </w:r>
      <w:r w:rsidRPr="00D36C6D">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FA4E5F" w:rsidRPr="00D36C6D" w:rsidRDefault="00FA4E5F" w:rsidP="00FA4E5F"/>
    <w:p w:rsidR="00FA4E5F" w:rsidRPr="00D36C6D" w:rsidRDefault="00FA4E5F" w:rsidP="00FA4E5F">
      <w:pPr>
        <w:pStyle w:val="Heading4"/>
      </w:pPr>
      <w:bookmarkStart w:id="1541" w:name="_Toc399419732"/>
      <w:r w:rsidRPr="00D36C6D">
        <w:t>2.</w:t>
      </w:r>
      <w:r w:rsidRPr="00D36C6D">
        <w:tab/>
        <w:t>Criterios relativos a las variedades ejemplo</w:t>
      </w:r>
      <w:bookmarkEnd w:id="1539"/>
      <w:bookmarkEnd w:id="1541"/>
    </w:p>
    <w:p w:rsidR="00FA4E5F" w:rsidRPr="00D36C6D" w:rsidRDefault="00FA4E5F" w:rsidP="00FA4E5F">
      <w:pPr>
        <w:pStyle w:val="Heading5"/>
      </w:pPr>
      <w:bookmarkStart w:id="1542" w:name="_Toc309114967"/>
      <w:bookmarkStart w:id="1543" w:name="_Toc399419733"/>
      <w:r w:rsidRPr="00D36C6D">
        <w:t>2.1</w:t>
      </w:r>
      <w:r w:rsidRPr="00D36C6D">
        <w:tab/>
      </w:r>
      <w:bookmarkEnd w:id="1542"/>
      <w:r w:rsidRPr="00D36C6D">
        <w:t>Disponibilidad</w:t>
      </w:r>
      <w:bookmarkEnd w:id="1543"/>
    </w:p>
    <w:p w:rsidR="00FA4E5F" w:rsidRPr="00D36C6D" w:rsidRDefault="00FA4E5F" w:rsidP="00FA4E5F">
      <w:r w:rsidRPr="00D36C6D">
        <w:t xml:space="preserve">Las autoridades encargadas del examen DHE y los obtentores necesitan obtener material vegetal de las variedades ejemplo, por lo tanto, sería útil que éstas estuvieran disponibles fácil y ampliamente para la aplicación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FA4E5F" w:rsidRPr="00D36C6D" w:rsidRDefault="00FA4E5F" w:rsidP="00FA4E5F"/>
    <w:p w:rsidR="00FA4E5F" w:rsidRPr="00D36C6D" w:rsidRDefault="00FA4E5F" w:rsidP="00FA4E5F">
      <w:pPr>
        <w:pStyle w:val="Heading5"/>
      </w:pPr>
      <w:bookmarkStart w:id="1544" w:name="_Toc27819178"/>
      <w:bookmarkStart w:id="1545" w:name="_Toc27819359"/>
      <w:bookmarkStart w:id="1546" w:name="_Toc27819540"/>
      <w:bookmarkStart w:id="1547" w:name="_Toc309114970"/>
      <w:bookmarkStart w:id="1548" w:name="_Toc399419734"/>
      <w:r w:rsidRPr="00D36C6D">
        <w:t>2.2</w:t>
      </w:r>
      <w:r w:rsidRPr="00D36C6D">
        <w:tab/>
      </w:r>
      <w:bookmarkEnd w:id="1544"/>
      <w:bookmarkEnd w:id="1545"/>
      <w:bookmarkEnd w:id="1546"/>
      <w:bookmarkEnd w:id="1547"/>
      <w:r w:rsidRPr="00D36C6D">
        <w:t>Reducir al mínimo el número de variedades ejemplo</w:t>
      </w:r>
      <w:bookmarkEnd w:id="1548"/>
    </w:p>
    <w:p w:rsidR="00FA4E5F" w:rsidRPr="00D36C6D" w:rsidRDefault="00FA4E5F" w:rsidP="00FA4E5F">
      <w:r w:rsidRPr="00D36C6D">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FA4E5F" w:rsidRPr="00D36C6D" w:rsidRDefault="00FA4E5F" w:rsidP="00FA4E5F"/>
    <w:p w:rsidR="00FA4E5F" w:rsidRPr="00D36C6D" w:rsidRDefault="00FA4E5F" w:rsidP="00FA4E5F">
      <w:pPr>
        <w:pStyle w:val="Heading5"/>
      </w:pPr>
      <w:bookmarkStart w:id="1549" w:name="_Toc27819179"/>
      <w:bookmarkStart w:id="1550" w:name="_Toc27819360"/>
      <w:bookmarkStart w:id="1551" w:name="_Toc27819541"/>
      <w:bookmarkStart w:id="1552" w:name="_Toc309114971"/>
      <w:bookmarkStart w:id="1553" w:name="_Toc399419735"/>
      <w:r w:rsidRPr="00D36C6D">
        <w:t>2.3</w:t>
      </w:r>
      <w:r w:rsidRPr="00D36C6D">
        <w:tab/>
      </w:r>
      <w:bookmarkEnd w:id="1549"/>
      <w:bookmarkEnd w:id="1550"/>
      <w:bookmarkEnd w:id="1551"/>
      <w:bookmarkEnd w:id="1552"/>
      <w:r w:rsidRPr="00D36C6D">
        <w:t>Acuerdo de los expertos interesados</w:t>
      </w:r>
      <w:bookmarkEnd w:id="1553"/>
    </w:p>
    <w:p w:rsidR="00FA4E5F" w:rsidRPr="00D36C6D" w:rsidRDefault="00FA4E5F" w:rsidP="00FA4E5F">
      <w:r w:rsidRPr="00D36C6D">
        <w:t>2.3.1.</w:t>
      </w:r>
      <w:r w:rsidRPr="00D36C6D">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FA4E5F" w:rsidRPr="00D36C6D" w:rsidRDefault="00FA4E5F" w:rsidP="00FA4E5F"/>
    <w:p w:rsidR="00FA4E5F" w:rsidRPr="00D36C6D" w:rsidRDefault="00FA4E5F" w:rsidP="00FA4E5F">
      <w:r w:rsidRPr="00D36C6D">
        <w:t>2.3.2.</w:t>
      </w:r>
      <w:r w:rsidRPr="00D36C6D">
        <w:tab/>
        <w:t>Es importante que el conjunto de variedades ejemplo para un determinado carácter sea elaborado por un experto con el fin de garantizar que ese conjunto para ese carácter representa la misma escala.  El experto deberá cerciorarse de que las variedades ejemplo propuestas por otros expertos para el mismo carácter representan la misma escala, antes de aceptarlas para las 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FA4E5F" w:rsidRPr="00D36C6D" w:rsidRDefault="00FA4E5F" w:rsidP="00FA4E5F"/>
    <w:p w:rsidR="00FA4E5F" w:rsidRPr="00D36C6D" w:rsidRDefault="00FA4E5F" w:rsidP="00FA4E5F">
      <w:pPr>
        <w:pStyle w:val="Heading5"/>
      </w:pPr>
      <w:bookmarkStart w:id="1554" w:name="_Toc309114969"/>
      <w:bookmarkStart w:id="1555" w:name="_Toc399419736"/>
      <w:r w:rsidRPr="00D36C6D">
        <w:t>2.4</w:t>
      </w:r>
      <w:r w:rsidRPr="00D36C6D">
        <w:tab/>
      </w:r>
      <w:bookmarkEnd w:id="1554"/>
      <w:r w:rsidRPr="00D36C6D">
        <w:t>Ilustración de la gama de expresiones dentro de la colección de variedades</w:t>
      </w:r>
      <w:bookmarkEnd w:id="1555"/>
    </w:p>
    <w:p w:rsidR="00FA4E5F" w:rsidRPr="00D36C6D" w:rsidRDefault="00FA4E5F" w:rsidP="00FA4E5F">
      <w:r w:rsidRPr="00D36C6D">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FA4E5F" w:rsidRPr="00D36C6D" w:rsidRDefault="00FA4E5F" w:rsidP="00FA4E5F"/>
    <w:p w:rsidR="00FA4E5F" w:rsidRPr="00D36C6D" w:rsidRDefault="00FA4E5F" w:rsidP="00FA4E5F">
      <w:pPr>
        <w:keepNext/>
        <w:ind w:left="851"/>
      </w:pPr>
      <w:r w:rsidRPr="00D36C6D">
        <w:t>caracteres cuantitativos:</w:t>
      </w:r>
    </w:p>
    <w:p w:rsidR="00FA4E5F" w:rsidRPr="00D36C6D" w:rsidRDefault="00FA4E5F" w:rsidP="00FA4E5F">
      <w:pPr>
        <w:keepNext/>
        <w:ind w:left="851"/>
      </w:pPr>
    </w:p>
    <w:p w:rsidR="00FA4E5F" w:rsidRPr="00D36C6D" w:rsidRDefault="00FA4E5F" w:rsidP="00FA4E5F">
      <w:pPr>
        <w:ind w:left="1276"/>
      </w:pPr>
      <w:r w:rsidRPr="00D36C6D">
        <w:t>i)</w:t>
      </w:r>
      <w:r w:rsidRPr="00D36C6D">
        <w:tab/>
        <w:t xml:space="preserve">escala de “1 a 9”:  proporcionar variedades ejemplo como mínimo para los niveles de expresión (3), (5) y (7), aunque en casos excepcionales podrán aceptarse variedades ejemplo solamente para dos niveles de expresión;  </w:t>
      </w:r>
    </w:p>
    <w:p w:rsidR="00FA4E5F" w:rsidRPr="00D36C6D" w:rsidRDefault="00FA4E5F" w:rsidP="00FA4E5F">
      <w:pPr>
        <w:ind w:left="1276"/>
      </w:pPr>
    </w:p>
    <w:p w:rsidR="00FA4E5F" w:rsidRPr="00D36C6D" w:rsidRDefault="00FA4E5F" w:rsidP="00FA4E5F">
      <w:pPr>
        <w:ind w:left="1276"/>
      </w:pPr>
      <w:r w:rsidRPr="00D36C6D">
        <w:t>ii)</w:t>
      </w:r>
      <w:r w:rsidRPr="00D36C6D">
        <w:tab/>
        <w:t xml:space="preserve">escalas de “1 a 5”/ de “1 a 4”/ de “1 a 3”:  proporcionar variedades ejemplo como mínimo para dos niveles de expresión; </w:t>
      </w:r>
    </w:p>
    <w:p w:rsidR="00FA4E5F" w:rsidRPr="00D36C6D" w:rsidRDefault="00FA4E5F" w:rsidP="00FA4E5F">
      <w:pPr>
        <w:ind w:left="851"/>
      </w:pPr>
    </w:p>
    <w:p w:rsidR="00FA4E5F" w:rsidRPr="00D36C6D" w:rsidRDefault="00FA4E5F" w:rsidP="00FA4E5F">
      <w:pPr>
        <w:ind w:left="851"/>
      </w:pPr>
      <w:r w:rsidRPr="00D36C6D">
        <w:t xml:space="preserve">caracteres pseudocualitativos:  proporcionar un conjunto de variedades ejemplo que abarque los distintos tipos de variación incluidos en la gama de expresión de los caracteres. </w:t>
      </w:r>
    </w:p>
    <w:p w:rsidR="00FA4E5F" w:rsidRPr="00D36C6D" w:rsidRDefault="00FA4E5F" w:rsidP="00FA4E5F"/>
    <w:p w:rsidR="00FA4E5F" w:rsidRPr="00D36C6D" w:rsidRDefault="00FA4E5F" w:rsidP="00FA4E5F">
      <w:pPr>
        <w:pStyle w:val="Heading5"/>
      </w:pPr>
      <w:bookmarkStart w:id="1556" w:name="_Toc309114975"/>
      <w:bookmarkStart w:id="1557" w:name="_Toc399419737"/>
      <w:r w:rsidRPr="00D36C6D">
        <w:t>2.5</w:t>
      </w:r>
      <w:r w:rsidRPr="00D36C6D">
        <w:tab/>
      </w:r>
      <w:bookmarkEnd w:id="1556"/>
      <w:r w:rsidRPr="00D36C6D">
        <w:t>Conjuntos regionales de variedades ejemplo</w:t>
      </w:r>
      <w:bookmarkEnd w:id="1557"/>
    </w:p>
    <w:p w:rsidR="00FA4E5F" w:rsidRPr="00D36C6D" w:rsidRDefault="00FA4E5F" w:rsidP="00FA4E5F">
      <w:r w:rsidRPr="00D36C6D">
        <w:t>2.5.1</w:t>
      </w:r>
      <w:r w:rsidRPr="00D36C6D">
        <w:tab/>
        <w:t>Fundamento para la elaboración de conjuntos regionales de variedades ejemplo</w:t>
      </w:r>
    </w:p>
    <w:p w:rsidR="00FA4E5F" w:rsidRPr="00D36C6D" w:rsidRDefault="00FA4E5F" w:rsidP="00FA4E5F"/>
    <w:p w:rsidR="00FA4E5F" w:rsidRPr="00D36C6D" w:rsidRDefault="00FA4E5F" w:rsidP="00FA4E5F">
      <w:r w:rsidRPr="00D36C6D">
        <w:t xml:space="preserve">Es preciso que las directrices de examen de la UPOV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es apropiado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FA4E5F" w:rsidRPr="00D36C6D" w:rsidRDefault="00FA4E5F" w:rsidP="00FA4E5F"/>
    <w:p w:rsidR="00FA4E5F" w:rsidRPr="00D36C6D" w:rsidRDefault="00FA4E5F" w:rsidP="00FA4E5F">
      <w:r w:rsidRPr="00D36C6D">
        <w:t>2.5.2</w:t>
      </w:r>
      <w:r w:rsidRPr="00D36C6D">
        <w:tab/>
        <w:t>Procedimiento para elaborar conjuntos regionales</w:t>
      </w:r>
    </w:p>
    <w:p w:rsidR="00FA4E5F" w:rsidRPr="00D36C6D" w:rsidRDefault="00FA4E5F" w:rsidP="00FA4E5F"/>
    <w:p w:rsidR="00FA4E5F" w:rsidRPr="00D36C6D" w:rsidRDefault="00FA4E5F" w:rsidP="00FA4E5F">
      <w:r w:rsidRPr="00D36C6D">
        <w:t>2.5.2.1</w:t>
      </w:r>
      <w:r w:rsidRPr="00D36C6D">
        <w:tab/>
        <w:t>En los casos en que el Grupo de Trabajo Técnico pertinente acuerde elaborar conjuntos regionales de variedades ejemplo, los Grupos de Trabajo Técnico correspondientes determinarán para qué regiones se elaborará la lista regional de variedades y quienes contribuirán.</w:t>
      </w:r>
    </w:p>
    <w:p w:rsidR="00FA4E5F" w:rsidRPr="00D36C6D" w:rsidRDefault="00FA4E5F" w:rsidP="00FA4E5F"/>
    <w:p w:rsidR="00FA4E5F" w:rsidRPr="00A3648A" w:rsidRDefault="00FA4E5F" w:rsidP="00FA4E5F">
      <w:r w:rsidRPr="00D36C6D">
        <w:t>2.5.2.2</w:t>
      </w:r>
      <w:r w:rsidRPr="00D36C6D">
        <w:tab/>
        <w:t>En los casos en que el Grupo de Trabajo Técnico pertinente sepa que deben elaborarse conjuntos regionales de variedades ejemplo, ello constará en las directrices de examen.</w:t>
      </w:r>
    </w:p>
    <w:p w:rsidR="004658D0" w:rsidRPr="00031BD2" w:rsidRDefault="004658D0" w:rsidP="004658D0">
      <w:pPr>
        <w:rPr>
          <w:rFonts w:cs="Arial"/>
        </w:rPr>
      </w:pPr>
    </w:p>
    <w:p w:rsidR="004658D0" w:rsidRPr="00031BD2" w:rsidRDefault="004658D0" w:rsidP="004658D0">
      <w:pPr>
        <w:rPr>
          <w:rFonts w:cs="Arial"/>
        </w:rPr>
        <w:sectPr w:rsidR="004658D0" w:rsidRPr="00031BD2" w:rsidSect="004658D0">
          <w:headerReference w:type="default" r:id="rId28"/>
          <w:headerReference w:type="first" r:id="rId29"/>
          <w:footnotePr>
            <w:numFmt w:val="lowerLetter"/>
          </w:footnotePr>
          <w:endnotePr>
            <w:numFmt w:val="lowerLetter"/>
          </w:endnotePr>
          <w:type w:val="nextColumn"/>
          <w:pgSz w:w="11907" w:h="16840" w:code="9"/>
          <w:pgMar w:top="510" w:right="1134" w:bottom="1134" w:left="1134" w:header="510" w:footer="680" w:gutter="0"/>
          <w:cols w:space="720"/>
          <w:docGrid w:linePitch="272"/>
        </w:sectPr>
      </w:pPr>
    </w:p>
    <w:p w:rsidR="004658D0" w:rsidRPr="002B2241" w:rsidRDefault="00567BB5" w:rsidP="002B2241">
      <w:pPr>
        <w:tabs>
          <w:tab w:val="left" w:pos="1985"/>
        </w:tabs>
        <w:rPr>
          <w:b/>
          <w:sz w:val="22"/>
        </w:rPr>
      </w:pPr>
      <w:r w:rsidRPr="00D36C6D">
        <w:rPr>
          <w:noProof/>
          <w:sz w:val="22"/>
          <w:lang w:val="en-US"/>
        </w:rPr>
        <w:drawing>
          <wp:anchor distT="0" distB="0" distL="114300" distR="114300" simplePos="0" relativeHeight="251664384" behindDoc="0" locked="0" layoutInCell="0" allowOverlap="1" wp14:anchorId="1AE72BF6" wp14:editId="318E4BDE">
            <wp:simplePos x="0" y="0"/>
            <wp:positionH relativeFrom="column">
              <wp:posOffset>1213485</wp:posOffset>
            </wp:positionH>
            <wp:positionV relativeFrom="paragraph">
              <wp:posOffset>438150</wp:posOffset>
            </wp:positionV>
            <wp:extent cx="7400925" cy="5629275"/>
            <wp:effectExtent l="0" t="0" r="9525" b="952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00925" cy="5629275"/>
                    </a:xfrm>
                    <a:prstGeom prst="rect">
                      <a:avLst/>
                    </a:prstGeom>
                    <a:noFill/>
                  </pic:spPr>
                </pic:pic>
              </a:graphicData>
            </a:graphic>
            <wp14:sizeRelH relativeFrom="margin">
              <wp14:pctWidth>0</wp14:pctWidth>
            </wp14:sizeRelH>
            <wp14:sizeRelV relativeFrom="margin">
              <wp14:pctHeight>0</wp14:pctHeight>
            </wp14:sizeRelV>
          </wp:anchor>
        </w:drawing>
      </w:r>
      <w:r w:rsidR="00314EA7" w:rsidRPr="00D36C6D">
        <w:rPr>
          <w:b/>
          <w:sz w:val="22"/>
        </w:rPr>
        <w:t xml:space="preserve">Diagrama 1 </w:t>
      </w:r>
      <w:r w:rsidR="00314EA7" w:rsidRPr="00D36C6D">
        <w:rPr>
          <w:sz w:val="22"/>
        </w:rPr>
        <w:tab/>
      </w:r>
      <w:r w:rsidR="00314EA7" w:rsidRPr="00D36C6D">
        <w:rPr>
          <w:b/>
          <w:sz w:val="22"/>
        </w:rPr>
        <w:t>Decisión acerca de la necesidad de variedades ejemplo para un carácter</w:t>
      </w:r>
    </w:p>
    <w:p w:rsidR="00314EA7" w:rsidRDefault="00314EA7" w:rsidP="00567BB5">
      <w:pPr>
        <w:jc w:val="center"/>
      </w:pPr>
      <w:bookmarkStart w:id="1560" w:name="_MON_1138025545"/>
      <w:bookmarkStart w:id="1561" w:name="_MON_1156943127"/>
      <w:bookmarkEnd w:id="1560"/>
      <w:bookmarkEnd w:id="1561"/>
    </w:p>
    <w:p w:rsidR="00314EA7" w:rsidRDefault="00314EA7">
      <w:pPr>
        <w:jc w:val="left"/>
      </w:pPr>
      <w:r>
        <w:br w:type="page"/>
      </w:r>
    </w:p>
    <w:p w:rsidR="004658D0" w:rsidRPr="002B2241" w:rsidRDefault="002B2241" w:rsidP="00F13E2A">
      <w:pPr>
        <w:rPr>
          <w:b/>
          <w:sz w:val="22"/>
          <w:szCs w:val="24"/>
        </w:rPr>
      </w:pPr>
      <w:r>
        <w:rPr>
          <w:noProof/>
          <w:lang w:val="en-US"/>
        </w:rPr>
        <w:drawing>
          <wp:anchor distT="0" distB="0" distL="114300" distR="114300" simplePos="0" relativeHeight="251666432" behindDoc="0" locked="0" layoutInCell="0" allowOverlap="1" wp14:anchorId="3B0152C6" wp14:editId="3CD14893">
            <wp:simplePos x="0" y="0"/>
            <wp:positionH relativeFrom="column">
              <wp:posOffset>451485</wp:posOffset>
            </wp:positionH>
            <wp:positionV relativeFrom="paragraph">
              <wp:posOffset>438150</wp:posOffset>
            </wp:positionV>
            <wp:extent cx="7258050" cy="5553075"/>
            <wp:effectExtent l="0" t="0" r="0"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258050" cy="5553075"/>
                    </a:xfrm>
                    <a:prstGeom prst="rect">
                      <a:avLst/>
                    </a:prstGeom>
                    <a:noFill/>
                  </pic:spPr>
                </pic:pic>
              </a:graphicData>
            </a:graphic>
            <wp14:sizeRelH relativeFrom="margin">
              <wp14:pctWidth>0</wp14:pctWidth>
            </wp14:sizeRelH>
            <wp14:sizeRelV relativeFrom="margin">
              <wp14:pctHeight>0</wp14:pctHeight>
            </wp14:sizeRelV>
          </wp:anchor>
        </w:drawing>
      </w:r>
      <w:r w:rsidRPr="00D36C6D">
        <w:rPr>
          <w:b/>
          <w:sz w:val="22"/>
          <w:szCs w:val="24"/>
        </w:rPr>
        <w:t xml:space="preserve">Diagrama 2 </w:t>
      </w:r>
      <w:r w:rsidRPr="00D36C6D">
        <w:rPr>
          <w:b/>
          <w:sz w:val="22"/>
          <w:szCs w:val="24"/>
        </w:rPr>
        <w:tab/>
        <w:t>Decisión acerca de la necesidad de variedades ejemplo para un carácter:  conjuntos regionales de variedades ejemplo</w:t>
      </w:r>
    </w:p>
    <w:p w:rsidR="004658D0" w:rsidRPr="00031BD2" w:rsidRDefault="004658D0" w:rsidP="002B2241">
      <w:pPr>
        <w:jc w:val="center"/>
      </w:pPr>
    </w:p>
    <w:p w:rsidR="004658D0" w:rsidRPr="00031BD2" w:rsidRDefault="004658D0" w:rsidP="00F13E2A">
      <w:bookmarkStart w:id="1562" w:name="_MON_1135706250"/>
      <w:bookmarkStart w:id="1563" w:name="_MON_1137830407"/>
      <w:bookmarkStart w:id="1564" w:name="_MON_1137830639"/>
      <w:bookmarkStart w:id="1565" w:name="_MON_1137830762"/>
      <w:bookmarkStart w:id="1566" w:name="_MON_1137830850"/>
      <w:bookmarkStart w:id="1567" w:name="_MON_1138017193"/>
      <w:bookmarkEnd w:id="1562"/>
      <w:bookmarkEnd w:id="1563"/>
      <w:bookmarkEnd w:id="1564"/>
      <w:bookmarkEnd w:id="1565"/>
      <w:bookmarkEnd w:id="1566"/>
      <w:bookmarkEnd w:id="1567"/>
    </w:p>
    <w:p w:rsidR="004658D0" w:rsidRPr="00031BD2" w:rsidRDefault="004658D0" w:rsidP="004658D0">
      <w:pPr>
        <w:rPr>
          <w:rFonts w:cs="Arial"/>
        </w:rPr>
        <w:sectPr w:rsidR="004658D0" w:rsidRPr="00031BD2" w:rsidSect="004658D0">
          <w:headerReference w:type="first" r:id="rId32"/>
          <w:footnotePr>
            <w:numFmt w:val="lowerLetter"/>
          </w:footnotePr>
          <w:endnotePr>
            <w:numFmt w:val="lowerLetter"/>
          </w:endnotePr>
          <w:pgSz w:w="16840" w:h="11907" w:orient="landscape" w:code="9"/>
          <w:pgMar w:top="510" w:right="1134" w:bottom="1134" w:left="1134" w:header="510" w:footer="680" w:gutter="0"/>
          <w:cols w:space="720"/>
          <w:docGrid w:linePitch="272"/>
        </w:sectPr>
      </w:pPr>
    </w:p>
    <w:p w:rsidR="0009339F" w:rsidRPr="00D36C6D" w:rsidRDefault="0009339F" w:rsidP="0009339F">
      <w:pPr>
        <w:pStyle w:val="Heading4"/>
      </w:pPr>
      <w:bookmarkStart w:id="1568" w:name="_Toc27819180"/>
      <w:bookmarkStart w:id="1569" w:name="_Toc27819361"/>
      <w:bookmarkStart w:id="1570" w:name="_Toc27819542"/>
      <w:bookmarkStart w:id="1571" w:name="_Toc309114973"/>
      <w:bookmarkStart w:id="1572" w:name="_Toc399419738"/>
      <w:r w:rsidRPr="00D36C6D">
        <w:t>3.</w:t>
      </w:r>
      <w:r w:rsidRPr="00D36C6D">
        <w:tab/>
        <w:t>Distintos conjuntos de variedades ejemplo</w:t>
      </w:r>
      <w:bookmarkEnd w:id="1572"/>
      <w:r w:rsidRPr="00D36C6D">
        <w:t xml:space="preserve"> </w:t>
      </w:r>
      <w:bookmarkEnd w:id="1568"/>
      <w:bookmarkEnd w:id="1569"/>
      <w:bookmarkEnd w:id="1570"/>
      <w:bookmarkEnd w:id="1571"/>
    </w:p>
    <w:p w:rsidR="0009339F" w:rsidRPr="00D36C6D" w:rsidRDefault="0009339F" w:rsidP="0009339F">
      <w:pPr>
        <w:pStyle w:val="Heading5"/>
      </w:pPr>
      <w:bookmarkStart w:id="1573" w:name="_Toc399419739"/>
      <w:r w:rsidRPr="00D36C6D">
        <w:t>3.1</w:t>
      </w:r>
      <w:r w:rsidRPr="00D36C6D">
        <w:tab/>
        <w:t>Presentación de conjuntos regionales de variedades ejemplo</w:t>
      </w:r>
      <w:bookmarkEnd w:id="1573"/>
    </w:p>
    <w:p w:rsidR="0009339F" w:rsidRPr="00D36C6D" w:rsidRDefault="0009339F" w:rsidP="0009339F">
      <w:pPr>
        <w:rPr>
          <w:rFonts w:cs="Arial"/>
        </w:rPr>
      </w:pPr>
      <w:r w:rsidRPr="00D36C6D">
        <w:rPr>
          <w:rFonts w:cs="Arial"/>
        </w:rPr>
        <w:t>3.1.1</w:t>
      </w:r>
      <w:r w:rsidRPr="00D36C6D">
        <w:rPr>
          <w:rFonts w:cs="Arial"/>
        </w:rPr>
        <w:tab/>
      </w:r>
      <w:bookmarkStart w:id="1574" w:name="_Ref40337712"/>
      <w:r w:rsidRPr="00D36C6D">
        <w:rPr>
          <w:rFonts w:cs="Arial"/>
        </w:rPr>
        <w:t>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w:t>
      </w:r>
      <w:bookmarkEnd w:id="1574"/>
      <w:r w:rsidRPr="00D36C6D">
        <w:rPr>
          <w:rFonts w:cs="Arial"/>
        </w:rPr>
        <w:t xml:space="preserve"> </w:t>
      </w:r>
    </w:p>
    <w:p w:rsidR="0009339F" w:rsidRPr="00D36C6D" w:rsidRDefault="0009339F" w:rsidP="0009339F">
      <w:pPr>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09339F" w:rsidRPr="00D36C6D" w:rsidTr="00890CC2">
        <w:trPr>
          <w:trHeight w:val="404"/>
        </w:trPr>
        <w:tc>
          <w:tcPr>
            <w:tcW w:w="1842" w:type="dxa"/>
          </w:tcPr>
          <w:p w:rsidR="0009339F" w:rsidRPr="00D36C6D" w:rsidRDefault="0009339F" w:rsidP="0009339F">
            <w:pPr>
              <w:pStyle w:val="Normalt"/>
              <w:rPr>
                <w:sz w:val="18"/>
                <w:szCs w:val="18"/>
              </w:rPr>
            </w:pPr>
          </w:p>
        </w:tc>
        <w:tc>
          <w:tcPr>
            <w:tcW w:w="4111" w:type="dxa"/>
            <w:gridSpan w:val="6"/>
          </w:tcPr>
          <w:p w:rsidR="0009339F" w:rsidRPr="00D36C6D" w:rsidRDefault="0009339F" w:rsidP="0009339F">
            <w:pPr>
              <w:pStyle w:val="Normalt"/>
              <w:rPr>
                <w:sz w:val="18"/>
                <w:szCs w:val="18"/>
              </w:rPr>
            </w:pPr>
            <w:r w:rsidRPr="00D36C6D">
              <w:rPr>
                <w:sz w:val="18"/>
                <w:szCs w:val="18"/>
              </w:rPr>
              <w:t>Región A</w:t>
            </w: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Variedades ejemplo</w:t>
            </w:r>
          </w:p>
        </w:tc>
        <w:tc>
          <w:tcPr>
            <w:tcW w:w="709" w:type="dxa"/>
            <w:vAlign w:val="center"/>
          </w:tcPr>
          <w:p w:rsidR="0009339F" w:rsidRPr="00D36C6D" w:rsidRDefault="0009339F" w:rsidP="0009339F">
            <w:pPr>
              <w:pStyle w:val="Normalt"/>
              <w:rPr>
                <w:sz w:val="18"/>
                <w:szCs w:val="18"/>
              </w:rPr>
            </w:pPr>
            <w:r w:rsidRPr="00D36C6D">
              <w:rPr>
                <w:sz w:val="18"/>
                <w:szCs w:val="18"/>
              </w:rPr>
              <w:t>Car. 1</w:t>
            </w:r>
          </w:p>
        </w:tc>
        <w:tc>
          <w:tcPr>
            <w:tcW w:w="709" w:type="dxa"/>
            <w:vAlign w:val="center"/>
          </w:tcPr>
          <w:p w:rsidR="0009339F" w:rsidRPr="00D36C6D" w:rsidRDefault="0009339F" w:rsidP="0009339F">
            <w:pPr>
              <w:pStyle w:val="Normalt"/>
              <w:rPr>
                <w:sz w:val="18"/>
                <w:szCs w:val="18"/>
              </w:rPr>
            </w:pPr>
            <w:r w:rsidRPr="00D36C6D">
              <w:rPr>
                <w:sz w:val="18"/>
                <w:szCs w:val="18"/>
              </w:rPr>
              <w:t>Car. 2</w:t>
            </w:r>
          </w:p>
        </w:tc>
        <w:tc>
          <w:tcPr>
            <w:tcW w:w="709" w:type="dxa"/>
            <w:vAlign w:val="center"/>
          </w:tcPr>
          <w:p w:rsidR="0009339F" w:rsidRPr="00D36C6D" w:rsidRDefault="0009339F" w:rsidP="0009339F">
            <w:pPr>
              <w:pStyle w:val="Normalt"/>
              <w:rPr>
                <w:sz w:val="18"/>
                <w:szCs w:val="18"/>
              </w:rPr>
            </w:pPr>
            <w:r w:rsidRPr="00D36C6D">
              <w:rPr>
                <w:sz w:val="18"/>
                <w:szCs w:val="18"/>
              </w:rPr>
              <w:t>Car. 3</w:t>
            </w:r>
          </w:p>
        </w:tc>
        <w:tc>
          <w:tcPr>
            <w:tcW w:w="708" w:type="dxa"/>
            <w:vAlign w:val="center"/>
          </w:tcPr>
          <w:p w:rsidR="0009339F" w:rsidRPr="00D36C6D" w:rsidRDefault="0009339F" w:rsidP="0009339F">
            <w:pPr>
              <w:pStyle w:val="Normalt"/>
              <w:rPr>
                <w:sz w:val="18"/>
                <w:szCs w:val="18"/>
              </w:rPr>
            </w:pPr>
            <w:r w:rsidRPr="00D36C6D">
              <w:rPr>
                <w:sz w:val="18"/>
                <w:szCs w:val="18"/>
              </w:rPr>
              <w:t>Car. 4</w:t>
            </w:r>
          </w:p>
        </w:tc>
        <w:tc>
          <w:tcPr>
            <w:tcW w:w="709" w:type="dxa"/>
            <w:vAlign w:val="center"/>
          </w:tcPr>
          <w:p w:rsidR="0009339F" w:rsidRPr="00D36C6D" w:rsidRDefault="0009339F" w:rsidP="0009339F">
            <w:pPr>
              <w:pStyle w:val="Normalt"/>
              <w:rPr>
                <w:sz w:val="18"/>
                <w:szCs w:val="18"/>
              </w:rPr>
            </w:pPr>
            <w:r w:rsidRPr="00D36C6D">
              <w:rPr>
                <w:sz w:val="18"/>
                <w:szCs w:val="18"/>
              </w:rPr>
              <w:t>Car. 5</w:t>
            </w:r>
          </w:p>
        </w:tc>
        <w:tc>
          <w:tcPr>
            <w:tcW w:w="567" w:type="dxa"/>
            <w:vAlign w:val="center"/>
          </w:tcPr>
          <w:p w:rsidR="0009339F" w:rsidRPr="00D36C6D" w:rsidRDefault="0009339F" w:rsidP="0009339F">
            <w:pPr>
              <w:pStyle w:val="Normalt"/>
              <w:rPr>
                <w:sz w:val="18"/>
                <w:szCs w:val="18"/>
              </w:rPr>
            </w:pPr>
            <w:r w:rsidRPr="00D36C6D">
              <w:rPr>
                <w:sz w:val="18"/>
                <w:szCs w:val="18"/>
              </w:rPr>
              <w:t>etc.</w:t>
            </w: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Variedad A</w:t>
            </w:r>
          </w:p>
        </w:tc>
        <w:tc>
          <w:tcPr>
            <w:tcW w:w="709" w:type="dxa"/>
            <w:vAlign w:val="center"/>
          </w:tcPr>
          <w:p w:rsidR="0009339F" w:rsidRPr="00D36C6D" w:rsidRDefault="0009339F" w:rsidP="0009339F">
            <w:pPr>
              <w:pStyle w:val="Normalt"/>
              <w:jc w:val="center"/>
              <w:rPr>
                <w:sz w:val="18"/>
                <w:szCs w:val="18"/>
              </w:rPr>
            </w:pPr>
            <w:r w:rsidRPr="00D36C6D">
              <w:rPr>
                <w:sz w:val="18"/>
                <w:szCs w:val="18"/>
              </w:rPr>
              <w:t>3</w:t>
            </w:r>
          </w:p>
        </w:tc>
        <w:tc>
          <w:tcPr>
            <w:tcW w:w="709" w:type="dxa"/>
            <w:vAlign w:val="center"/>
          </w:tcPr>
          <w:p w:rsidR="0009339F" w:rsidRPr="00D36C6D" w:rsidRDefault="0009339F" w:rsidP="0009339F">
            <w:pPr>
              <w:pStyle w:val="Normalt"/>
              <w:jc w:val="center"/>
              <w:rPr>
                <w:sz w:val="18"/>
                <w:szCs w:val="18"/>
              </w:rPr>
            </w:pPr>
            <w:r w:rsidRPr="00D36C6D">
              <w:rPr>
                <w:sz w:val="18"/>
                <w:szCs w:val="18"/>
              </w:rPr>
              <w:t>1</w:t>
            </w:r>
          </w:p>
        </w:tc>
        <w:tc>
          <w:tcPr>
            <w:tcW w:w="709" w:type="dxa"/>
            <w:vAlign w:val="center"/>
          </w:tcPr>
          <w:p w:rsidR="0009339F" w:rsidRPr="00D36C6D" w:rsidRDefault="0009339F" w:rsidP="0009339F">
            <w:pPr>
              <w:pStyle w:val="Normalt"/>
              <w:jc w:val="center"/>
              <w:rPr>
                <w:sz w:val="18"/>
                <w:szCs w:val="18"/>
              </w:rPr>
            </w:pPr>
            <w:r w:rsidRPr="00D36C6D">
              <w:rPr>
                <w:sz w:val="18"/>
                <w:szCs w:val="18"/>
              </w:rPr>
              <w:t>3</w:t>
            </w:r>
          </w:p>
        </w:tc>
        <w:tc>
          <w:tcPr>
            <w:tcW w:w="708"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r w:rsidRPr="00D36C6D">
              <w:rPr>
                <w:sz w:val="18"/>
                <w:szCs w:val="18"/>
              </w:rPr>
              <w:t>3</w:t>
            </w:r>
          </w:p>
        </w:tc>
        <w:tc>
          <w:tcPr>
            <w:tcW w:w="567" w:type="dxa"/>
            <w:vAlign w:val="center"/>
          </w:tcPr>
          <w:p w:rsidR="0009339F" w:rsidRPr="00D36C6D" w:rsidRDefault="0009339F" w:rsidP="0009339F">
            <w:pPr>
              <w:pStyle w:val="Normalt"/>
              <w:jc w:val="center"/>
              <w:rPr>
                <w:sz w:val="18"/>
                <w:szCs w:val="18"/>
              </w:rPr>
            </w:pP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Variedad B</w:t>
            </w:r>
          </w:p>
        </w:tc>
        <w:tc>
          <w:tcPr>
            <w:tcW w:w="709" w:type="dxa"/>
            <w:vAlign w:val="center"/>
          </w:tcPr>
          <w:p w:rsidR="0009339F" w:rsidRPr="00D36C6D" w:rsidRDefault="0009339F" w:rsidP="0009339F">
            <w:pPr>
              <w:pStyle w:val="Normalt"/>
              <w:jc w:val="center"/>
              <w:rPr>
                <w:sz w:val="18"/>
                <w:szCs w:val="18"/>
              </w:rPr>
            </w:pPr>
            <w:r w:rsidRPr="00D36C6D">
              <w:rPr>
                <w:sz w:val="18"/>
                <w:szCs w:val="18"/>
              </w:rPr>
              <w:t>5</w:t>
            </w:r>
          </w:p>
        </w:tc>
        <w:tc>
          <w:tcPr>
            <w:tcW w:w="709" w:type="dxa"/>
            <w:vAlign w:val="center"/>
          </w:tcPr>
          <w:p w:rsidR="0009339F" w:rsidRPr="00D36C6D" w:rsidRDefault="0009339F" w:rsidP="0009339F">
            <w:pPr>
              <w:pStyle w:val="Normalt"/>
              <w:jc w:val="center"/>
              <w:rPr>
                <w:sz w:val="18"/>
                <w:szCs w:val="18"/>
              </w:rPr>
            </w:pPr>
            <w:r w:rsidRPr="00D36C6D">
              <w:rPr>
                <w:sz w:val="18"/>
                <w:szCs w:val="18"/>
              </w:rPr>
              <w:t>2</w:t>
            </w:r>
          </w:p>
        </w:tc>
        <w:tc>
          <w:tcPr>
            <w:tcW w:w="709" w:type="dxa"/>
            <w:vAlign w:val="center"/>
          </w:tcPr>
          <w:p w:rsidR="0009339F" w:rsidRPr="00D36C6D" w:rsidRDefault="0009339F" w:rsidP="0009339F">
            <w:pPr>
              <w:pStyle w:val="Normalt"/>
              <w:jc w:val="center"/>
              <w:rPr>
                <w:sz w:val="18"/>
                <w:szCs w:val="18"/>
              </w:rPr>
            </w:pPr>
            <w:r w:rsidRPr="00D36C6D">
              <w:rPr>
                <w:sz w:val="18"/>
                <w:szCs w:val="18"/>
              </w:rPr>
              <w:t>7</w:t>
            </w:r>
          </w:p>
        </w:tc>
        <w:tc>
          <w:tcPr>
            <w:tcW w:w="708" w:type="dxa"/>
            <w:vAlign w:val="center"/>
          </w:tcPr>
          <w:p w:rsidR="0009339F" w:rsidRPr="00D36C6D" w:rsidRDefault="0009339F" w:rsidP="0009339F">
            <w:pPr>
              <w:pStyle w:val="Normalt"/>
              <w:jc w:val="center"/>
              <w:rPr>
                <w:sz w:val="18"/>
                <w:szCs w:val="18"/>
              </w:rPr>
            </w:pPr>
            <w:r w:rsidRPr="00D36C6D">
              <w:rPr>
                <w:sz w:val="18"/>
                <w:szCs w:val="18"/>
              </w:rPr>
              <w:t>1</w:t>
            </w:r>
          </w:p>
        </w:tc>
        <w:tc>
          <w:tcPr>
            <w:tcW w:w="709" w:type="dxa"/>
            <w:vAlign w:val="center"/>
          </w:tcPr>
          <w:p w:rsidR="0009339F" w:rsidRPr="00D36C6D" w:rsidRDefault="0009339F" w:rsidP="0009339F">
            <w:pPr>
              <w:pStyle w:val="Normalt"/>
              <w:jc w:val="center"/>
              <w:rPr>
                <w:sz w:val="18"/>
                <w:szCs w:val="18"/>
              </w:rPr>
            </w:pPr>
            <w:r w:rsidRPr="00D36C6D">
              <w:rPr>
                <w:sz w:val="18"/>
                <w:szCs w:val="18"/>
              </w:rPr>
              <w:t>1</w:t>
            </w:r>
          </w:p>
        </w:tc>
        <w:tc>
          <w:tcPr>
            <w:tcW w:w="567" w:type="dxa"/>
            <w:vAlign w:val="center"/>
          </w:tcPr>
          <w:p w:rsidR="0009339F" w:rsidRPr="00D36C6D" w:rsidRDefault="0009339F" w:rsidP="0009339F">
            <w:pPr>
              <w:pStyle w:val="Normalt"/>
              <w:jc w:val="center"/>
              <w:rPr>
                <w:sz w:val="18"/>
                <w:szCs w:val="18"/>
              </w:rPr>
            </w:pP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Variedad C</w:t>
            </w:r>
          </w:p>
        </w:tc>
        <w:tc>
          <w:tcPr>
            <w:tcW w:w="709" w:type="dxa"/>
            <w:vAlign w:val="center"/>
          </w:tcPr>
          <w:p w:rsidR="0009339F" w:rsidRPr="00D36C6D" w:rsidRDefault="0009339F" w:rsidP="0009339F">
            <w:pPr>
              <w:pStyle w:val="Normalt"/>
              <w:jc w:val="center"/>
              <w:rPr>
                <w:sz w:val="18"/>
                <w:szCs w:val="18"/>
              </w:rPr>
            </w:pPr>
            <w:r w:rsidRPr="00D36C6D">
              <w:rPr>
                <w:sz w:val="18"/>
                <w:szCs w:val="18"/>
              </w:rPr>
              <w:t>7</w:t>
            </w:r>
          </w:p>
        </w:tc>
        <w:tc>
          <w:tcPr>
            <w:tcW w:w="709" w:type="dxa"/>
            <w:vAlign w:val="center"/>
          </w:tcPr>
          <w:p w:rsidR="0009339F" w:rsidRPr="00D36C6D" w:rsidRDefault="0009339F" w:rsidP="0009339F">
            <w:pPr>
              <w:pStyle w:val="Normalt"/>
              <w:jc w:val="center"/>
              <w:rPr>
                <w:sz w:val="18"/>
                <w:szCs w:val="18"/>
              </w:rPr>
            </w:pPr>
            <w:r w:rsidRPr="00D36C6D">
              <w:rPr>
                <w:sz w:val="18"/>
                <w:szCs w:val="18"/>
              </w:rPr>
              <w:t>3</w:t>
            </w:r>
          </w:p>
        </w:tc>
        <w:tc>
          <w:tcPr>
            <w:tcW w:w="709" w:type="dxa"/>
            <w:vAlign w:val="center"/>
          </w:tcPr>
          <w:p w:rsidR="0009339F" w:rsidRPr="00D36C6D" w:rsidRDefault="0009339F" w:rsidP="0009339F">
            <w:pPr>
              <w:pStyle w:val="Normalt"/>
              <w:jc w:val="center"/>
              <w:rPr>
                <w:sz w:val="18"/>
                <w:szCs w:val="18"/>
              </w:rPr>
            </w:pPr>
            <w:r w:rsidRPr="00D36C6D">
              <w:rPr>
                <w:sz w:val="18"/>
                <w:szCs w:val="18"/>
              </w:rPr>
              <w:t>5</w:t>
            </w:r>
          </w:p>
        </w:tc>
        <w:tc>
          <w:tcPr>
            <w:tcW w:w="708" w:type="dxa"/>
            <w:vAlign w:val="center"/>
          </w:tcPr>
          <w:p w:rsidR="0009339F" w:rsidRPr="00D36C6D" w:rsidRDefault="0009339F" w:rsidP="0009339F">
            <w:pPr>
              <w:pStyle w:val="Normalt"/>
              <w:jc w:val="center"/>
              <w:rPr>
                <w:sz w:val="18"/>
                <w:szCs w:val="18"/>
              </w:rPr>
            </w:pPr>
            <w:r w:rsidRPr="00D36C6D">
              <w:rPr>
                <w:sz w:val="18"/>
                <w:szCs w:val="18"/>
              </w:rPr>
              <w:t>9</w:t>
            </w:r>
          </w:p>
        </w:tc>
        <w:tc>
          <w:tcPr>
            <w:tcW w:w="709" w:type="dxa"/>
            <w:vAlign w:val="center"/>
          </w:tcPr>
          <w:p w:rsidR="0009339F" w:rsidRPr="00D36C6D" w:rsidRDefault="0009339F" w:rsidP="0009339F">
            <w:pPr>
              <w:pStyle w:val="Normalt"/>
              <w:jc w:val="center"/>
              <w:rPr>
                <w:sz w:val="18"/>
                <w:szCs w:val="18"/>
              </w:rPr>
            </w:pPr>
            <w:r w:rsidRPr="00D36C6D">
              <w:rPr>
                <w:sz w:val="18"/>
                <w:szCs w:val="18"/>
              </w:rPr>
              <w:t>2</w:t>
            </w:r>
          </w:p>
        </w:tc>
        <w:tc>
          <w:tcPr>
            <w:tcW w:w="567" w:type="dxa"/>
            <w:vAlign w:val="center"/>
          </w:tcPr>
          <w:p w:rsidR="0009339F" w:rsidRPr="00D36C6D" w:rsidRDefault="0009339F" w:rsidP="0009339F">
            <w:pPr>
              <w:pStyle w:val="Normalt"/>
              <w:jc w:val="center"/>
              <w:rPr>
                <w:sz w:val="18"/>
                <w:szCs w:val="18"/>
              </w:rPr>
            </w:pP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Variedad D</w:t>
            </w:r>
          </w:p>
        </w:tc>
        <w:tc>
          <w:tcPr>
            <w:tcW w:w="709"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r w:rsidRPr="00D36C6D">
              <w:rPr>
                <w:sz w:val="18"/>
                <w:szCs w:val="18"/>
              </w:rPr>
              <w:t>4</w:t>
            </w:r>
          </w:p>
        </w:tc>
        <w:tc>
          <w:tcPr>
            <w:tcW w:w="709" w:type="dxa"/>
            <w:vAlign w:val="center"/>
          </w:tcPr>
          <w:p w:rsidR="0009339F" w:rsidRPr="00D36C6D" w:rsidRDefault="0009339F" w:rsidP="0009339F">
            <w:pPr>
              <w:pStyle w:val="Normalt"/>
              <w:jc w:val="center"/>
              <w:rPr>
                <w:sz w:val="18"/>
                <w:szCs w:val="18"/>
              </w:rPr>
            </w:pPr>
          </w:p>
        </w:tc>
        <w:tc>
          <w:tcPr>
            <w:tcW w:w="708"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r w:rsidRPr="00D36C6D">
              <w:rPr>
                <w:sz w:val="18"/>
                <w:szCs w:val="18"/>
              </w:rPr>
              <w:t>4</w:t>
            </w:r>
          </w:p>
        </w:tc>
        <w:tc>
          <w:tcPr>
            <w:tcW w:w="567" w:type="dxa"/>
            <w:vAlign w:val="center"/>
          </w:tcPr>
          <w:p w:rsidR="0009339F" w:rsidRPr="00D36C6D" w:rsidRDefault="0009339F" w:rsidP="0009339F">
            <w:pPr>
              <w:pStyle w:val="Normalt"/>
              <w:jc w:val="center"/>
              <w:rPr>
                <w:sz w:val="18"/>
                <w:szCs w:val="18"/>
              </w:rPr>
            </w:pP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etc.</w:t>
            </w:r>
          </w:p>
        </w:tc>
        <w:tc>
          <w:tcPr>
            <w:tcW w:w="709"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p>
        </w:tc>
        <w:tc>
          <w:tcPr>
            <w:tcW w:w="708"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p>
        </w:tc>
        <w:tc>
          <w:tcPr>
            <w:tcW w:w="567" w:type="dxa"/>
            <w:vAlign w:val="center"/>
          </w:tcPr>
          <w:p w:rsidR="0009339F" w:rsidRPr="00D36C6D" w:rsidRDefault="0009339F" w:rsidP="0009339F">
            <w:pPr>
              <w:pStyle w:val="Normalt"/>
              <w:jc w:val="center"/>
              <w:rPr>
                <w:sz w:val="18"/>
                <w:szCs w:val="18"/>
              </w:rPr>
            </w:pPr>
          </w:p>
        </w:tc>
      </w:tr>
    </w:tbl>
    <w:p w:rsidR="0009339F" w:rsidRPr="00D36C6D" w:rsidRDefault="0009339F" w:rsidP="0009339F">
      <w:pPr>
        <w:rPr>
          <w:rFonts w:cs="Arial"/>
          <w:snapToGrid w:val="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09339F" w:rsidRPr="00D36C6D" w:rsidTr="00890CC2">
        <w:trPr>
          <w:trHeight w:val="404"/>
        </w:trPr>
        <w:tc>
          <w:tcPr>
            <w:tcW w:w="1842" w:type="dxa"/>
          </w:tcPr>
          <w:p w:rsidR="0009339F" w:rsidRPr="00D36C6D" w:rsidRDefault="0009339F" w:rsidP="0009339F">
            <w:pPr>
              <w:pStyle w:val="Normalt"/>
              <w:rPr>
                <w:sz w:val="18"/>
                <w:szCs w:val="18"/>
              </w:rPr>
            </w:pPr>
          </w:p>
        </w:tc>
        <w:tc>
          <w:tcPr>
            <w:tcW w:w="4111" w:type="dxa"/>
            <w:gridSpan w:val="6"/>
          </w:tcPr>
          <w:p w:rsidR="0009339F" w:rsidRPr="00D36C6D" w:rsidRDefault="0009339F" w:rsidP="0009339F">
            <w:pPr>
              <w:pStyle w:val="Normalt"/>
              <w:rPr>
                <w:sz w:val="18"/>
                <w:szCs w:val="18"/>
              </w:rPr>
            </w:pPr>
            <w:r w:rsidRPr="00D36C6D">
              <w:rPr>
                <w:sz w:val="18"/>
                <w:szCs w:val="18"/>
              </w:rPr>
              <w:t>Región B</w:t>
            </w:r>
          </w:p>
        </w:tc>
      </w:tr>
      <w:tr w:rsidR="0009339F" w:rsidRPr="00D36C6D" w:rsidTr="00890CC2">
        <w:trPr>
          <w:trHeight w:val="404"/>
        </w:trPr>
        <w:tc>
          <w:tcPr>
            <w:tcW w:w="1842" w:type="dxa"/>
            <w:vAlign w:val="center"/>
          </w:tcPr>
          <w:p w:rsidR="0009339F" w:rsidRPr="00D36C6D" w:rsidRDefault="0009339F" w:rsidP="0009339F">
            <w:pPr>
              <w:pStyle w:val="Normalt"/>
              <w:rPr>
                <w:sz w:val="18"/>
                <w:szCs w:val="18"/>
              </w:rPr>
            </w:pPr>
            <w:r w:rsidRPr="00D36C6D">
              <w:rPr>
                <w:sz w:val="18"/>
                <w:szCs w:val="18"/>
              </w:rPr>
              <w:t>Variedades ejemplo</w:t>
            </w:r>
          </w:p>
        </w:tc>
        <w:tc>
          <w:tcPr>
            <w:tcW w:w="709" w:type="dxa"/>
            <w:vAlign w:val="center"/>
          </w:tcPr>
          <w:p w:rsidR="0009339F" w:rsidRPr="00D36C6D" w:rsidRDefault="0009339F" w:rsidP="0009339F">
            <w:pPr>
              <w:pStyle w:val="Normalt"/>
              <w:rPr>
                <w:sz w:val="18"/>
                <w:szCs w:val="18"/>
              </w:rPr>
            </w:pPr>
            <w:r w:rsidRPr="00D36C6D">
              <w:rPr>
                <w:sz w:val="18"/>
                <w:szCs w:val="18"/>
              </w:rPr>
              <w:t>Car. 1</w:t>
            </w:r>
          </w:p>
        </w:tc>
        <w:tc>
          <w:tcPr>
            <w:tcW w:w="709" w:type="dxa"/>
            <w:vAlign w:val="center"/>
          </w:tcPr>
          <w:p w:rsidR="0009339F" w:rsidRPr="00D36C6D" w:rsidRDefault="0009339F" w:rsidP="0009339F">
            <w:pPr>
              <w:pStyle w:val="Normalt"/>
              <w:rPr>
                <w:sz w:val="18"/>
                <w:szCs w:val="18"/>
              </w:rPr>
            </w:pPr>
            <w:r w:rsidRPr="00D36C6D">
              <w:rPr>
                <w:sz w:val="18"/>
                <w:szCs w:val="18"/>
              </w:rPr>
              <w:t>Car. 2</w:t>
            </w:r>
          </w:p>
        </w:tc>
        <w:tc>
          <w:tcPr>
            <w:tcW w:w="709" w:type="dxa"/>
            <w:vAlign w:val="center"/>
          </w:tcPr>
          <w:p w:rsidR="0009339F" w:rsidRPr="00D36C6D" w:rsidRDefault="0009339F" w:rsidP="0009339F">
            <w:pPr>
              <w:pStyle w:val="Normalt"/>
              <w:rPr>
                <w:sz w:val="18"/>
                <w:szCs w:val="18"/>
              </w:rPr>
            </w:pPr>
            <w:r w:rsidRPr="00D36C6D">
              <w:rPr>
                <w:sz w:val="18"/>
                <w:szCs w:val="18"/>
              </w:rPr>
              <w:t>Car. 3</w:t>
            </w:r>
          </w:p>
        </w:tc>
        <w:tc>
          <w:tcPr>
            <w:tcW w:w="708" w:type="dxa"/>
            <w:vAlign w:val="center"/>
          </w:tcPr>
          <w:p w:rsidR="0009339F" w:rsidRPr="00D36C6D" w:rsidRDefault="0009339F" w:rsidP="0009339F">
            <w:pPr>
              <w:pStyle w:val="Normalt"/>
              <w:rPr>
                <w:sz w:val="18"/>
                <w:szCs w:val="18"/>
              </w:rPr>
            </w:pPr>
            <w:r w:rsidRPr="00D36C6D">
              <w:rPr>
                <w:sz w:val="18"/>
                <w:szCs w:val="18"/>
              </w:rPr>
              <w:t>Car. 4</w:t>
            </w:r>
          </w:p>
        </w:tc>
        <w:tc>
          <w:tcPr>
            <w:tcW w:w="709" w:type="dxa"/>
            <w:vAlign w:val="center"/>
          </w:tcPr>
          <w:p w:rsidR="0009339F" w:rsidRPr="00D36C6D" w:rsidRDefault="0009339F" w:rsidP="0009339F">
            <w:pPr>
              <w:pStyle w:val="Normalt"/>
              <w:rPr>
                <w:sz w:val="18"/>
                <w:szCs w:val="18"/>
              </w:rPr>
            </w:pPr>
            <w:r w:rsidRPr="00D36C6D">
              <w:rPr>
                <w:sz w:val="18"/>
                <w:szCs w:val="18"/>
              </w:rPr>
              <w:t>Car. 5</w:t>
            </w:r>
          </w:p>
        </w:tc>
        <w:tc>
          <w:tcPr>
            <w:tcW w:w="567" w:type="dxa"/>
            <w:vAlign w:val="center"/>
          </w:tcPr>
          <w:p w:rsidR="0009339F" w:rsidRPr="00D36C6D" w:rsidRDefault="0009339F" w:rsidP="0009339F">
            <w:pPr>
              <w:pStyle w:val="Normalt"/>
              <w:rPr>
                <w:sz w:val="18"/>
                <w:szCs w:val="18"/>
              </w:rPr>
            </w:pPr>
            <w:r w:rsidRPr="00D36C6D">
              <w:rPr>
                <w:sz w:val="18"/>
                <w:szCs w:val="18"/>
              </w:rPr>
              <w:t>etc.</w:t>
            </w: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Variedad   I</w:t>
            </w:r>
          </w:p>
        </w:tc>
        <w:tc>
          <w:tcPr>
            <w:tcW w:w="709" w:type="dxa"/>
            <w:vAlign w:val="center"/>
          </w:tcPr>
          <w:p w:rsidR="0009339F" w:rsidRPr="00D36C6D" w:rsidRDefault="0009339F" w:rsidP="0009339F">
            <w:pPr>
              <w:pStyle w:val="Normalt"/>
              <w:jc w:val="center"/>
              <w:rPr>
                <w:sz w:val="18"/>
                <w:szCs w:val="18"/>
              </w:rPr>
            </w:pPr>
            <w:r w:rsidRPr="00D36C6D">
              <w:rPr>
                <w:sz w:val="18"/>
                <w:szCs w:val="18"/>
              </w:rPr>
              <w:t>3</w:t>
            </w:r>
          </w:p>
        </w:tc>
        <w:tc>
          <w:tcPr>
            <w:tcW w:w="709" w:type="dxa"/>
            <w:vAlign w:val="center"/>
          </w:tcPr>
          <w:p w:rsidR="0009339F" w:rsidRPr="00D36C6D" w:rsidRDefault="0009339F" w:rsidP="0009339F">
            <w:pPr>
              <w:pStyle w:val="Normalt"/>
              <w:jc w:val="center"/>
              <w:rPr>
                <w:sz w:val="18"/>
                <w:szCs w:val="18"/>
              </w:rPr>
            </w:pPr>
            <w:r w:rsidRPr="00D36C6D">
              <w:rPr>
                <w:sz w:val="18"/>
                <w:szCs w:val="18"/>
              </w:rPr>
              <w:t>4</w:t>
            </w:r>
          </w:p>
        </w:tc>
        <w:tc>
          <w:tcPr>
            <w:tcW w:w="709" w:type="dxa"/>
            <w:vAlign w:val="center"/>
          </w:tcPr>
          <w:p w:rsidR="0009339F" w:rsidRPr="00D36C6D" w:rsidRDefault="0009339F" w:rsidP="0009339F">
            <w:pPr>
              <w:pStyle w:val="Normalt"/>
              <w:jc w:val="center"/>
              <w:rPr>
                <w:sz w:val="18"/>
                <w:szCs w:val="18"/>
              </w:rPr>
            </w:pPr>
            <w:r w:rsidRPr="00D36C6D">
              <w:rPr>
                <w:sz w:val="18"/>
                <w:szCs w:val="18"/>
              </w:rPr>
              <w:t>5</w:t>
            </w:r>
          </w:p>
        </w:tc>
        <w:tc>
          <w:tcPr>
            <w:tcW w:w="708"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r w:rsidRPr="00D36C6D">
              <w:rPr>
                <w:sz w:val="18"/>
                <w:szCs w:val="18"/>
              </w:rPr>
              <w:t>1</w:t>
            </w:r>
          </w:p>
        </w:tc>
        <w:tc>
          <w:tcPr>
            <w:tcW w:w="567" w:type="dxa"/>
            <w:vAlign w:val="center"/>
          </w:tcPr>
          <w:p w:rsidR="0009339F" w:rsidRPr="00D36C6D" w:rsidRDefault="0009339F" w:rsidP="0009339F">
            <w:pPr>
              <w:pStyle w:val="Normalt"/>
              <w:jc w:val="center"/>
              <w:rPr>
                <w:sz w:val="18"/>
                <w:szCs w:val="18"/>
              </w:rPr>
            </w:pP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Variedad  II</w:t>
            </w:r>
          </w:p>
        </w:tc>
        <w:tc>
          <w:tcPr>
            <w:tcW w:w="709" w:type="dxa"/>
            <w:vAlign w:val="center"/>
          </w:tcPr>
          <w:p w:rsidR="0009339F" w:rsidRPr="00D36C6D" w:rsidRDefault="0009339F" w:rsidP="0009339F">
            <w:pPr>
              <w:pStyle w:val="Normalt"/>
              <w:jc w:val="center"/>
              <w:rPr>
                <w:sz w:val="18"/>
                <w:szCs w:val="18"/>
              </w:rPr>
            </w:pPr>
            <w:r w:rsidRPr="00D36C6D">
              <w:rPr>
                <w:sz w:val="18"/>
                <w:szCs w:val="18"/>
              </w:rPr>
              <w:t>5</w:t>
            </w:r>
          </w:p>
        </w:tc>
        <w:tc>
          <w:tcPr>
            <w:tcW w:w="709" w:type="dxa"/>
            <w:vAlign w:val="center"/>
          </w:tcPr>
          <w:p w:rsidR="0009339F" w:rsidRPr="00D36C6D" w:rsidRDefault="0009339F" w:rsidP="0009339F">
            <w:pPr>
              <w:pStyle w:val="Normalt"/>
              <w:jc w:val="center"/>
              <w:rPr>
                <w:sz w:val="18"/>
                <w:szCs w:val="18"/>
              </w:rPr>
            </w:pPr>
            <w:r w:rsidRPr="00D36C6D">
              <w:rPr>
                <w:sz w:val="18"/>
                <w:szCs w:val="18"/>
              </w:rPr>
              <w:t>2</w:t>
            </w:r>
          </w:p>
        </w:tc>
        <w:tc>
          <w:tcPr>
            <w:tcW w:w="709" w:type="dxa"/>
            <w:vAlign w:val="center"/>
          </w:tcPr>
          <w:p w:rsidR="0009339F" w:rsidRPr="00D36C6D" w:rsidRDefault="0009339F" w:rsidP="0009339F">
            <w:pPr>
              <w:pStyle w:val="Normalt"/>
              <w:jc w:val="center"/>
              <w:rPr>
                <w:sz w:val="18"/>
                <w:szCs w:val="18"/>
              </w:rPr>
            </w:pPr>
            <w:r w:rsidRPr="00D36C6D">
              <w:rPr>
                <w:sz w:val="18"/>
                <w:szCs w:val="18"/>
              </w:rPr>
              <w:t>3</w:t>
            </w:r>
          </w:p>
        </w:tc>
        <w:tc>
          <w:tcPr>
            <w:tcW w:w="708" w:type="dxa"/>
            <w:vAlign w:val="center"/>
          </w:tcPr>
          <w:p w:rsidR="0009339F" w:rsidRPr="00D36C6D" w:rsidRDefault="0009339F" w:rsidP="0009339F">
            <w:pPr>
              <w:pStyle w:val="Normalt"/>
              <w:jc w:val="center"/>
              <w:rPr>
                <w:sz w:val="18"/>
                <w:szCs w:val="18"/>
              </w:rPr>
            </w:pPr>
            <w:r w:rsidRPr="00D36C6D">
              <w:rPr>
                <w:sz w:val="18"/>
                <w:szCs w:val="18"/>
              </w:rPr>
              <w:t>1</w:t>
            </w:r>
          </w:p>
        </w:tc>
        <w:tc>
          <w:tcPr>
            <w:tcW w:w="709" w:type="dxa"/>
            <w:vAlign w:val="center"/>
          </w:tcPr>
          <w:p w:rsidR="0009339F" w:rsidRPr="00D36C6D" w:rsidRDefault="0009339F" w:rsidP="0009339F">
            <w:pPr>
              <w:pStyle w:val="Normalt"/>
              <w:jc w:val="center"/>
              <w:rPr>
                <w:sz w:val="18"/>
                <w:szCs w:val="18"/>
              </w:rPr>
            </w:pPr>
            <w:r w:rsidRPr="00D36C6D">
              <w:rPr>
                <w:sz w:val="18"/>
                <w:szCs w:val="18"/>
              </w:rPr>
              <w:t>2</w:t>
            </w:r>
          </w:p>
        </w:tc>
        <w:tc>
          <w:tcPr>
            <w:tcW w:w="567" w:type="dxa"/>
            <w:vAlign w:val="center"/>
          </w:tcPr>
          <w:p w:rsidR="0009339F" w:rsidRPr="00D36C6D" w:rsidRDefault="0009339F" w:rsidP="0009339F">
            <w:pPr>
              <w:pStyle w:val="Normalt"/>
              <w:jc w:val="center"/>
              <w:rPr>
                <w:sz w:val="18"/>
                <w:szCs w:val="18"/>
              </w:rPr>
            </w:pP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Variedad III</w:t>
            </w:r>
          </w:p>
        </w:tc>
        <w:tc>
          <w:tcPr>
            <w:tcW w:w="709" w:type="dxa"/>
            <w:vAlign w:val="center"/>
          </w:tcPr>
          <w:p w:rsidR="0009339F" w:rsidRPr="00D36C6D" w:rsidRDefault="0009339F" w:rsidP="0009339F">
            <w:pPr>
              <w:pStyle w:val="Normalt"/>
              <w:jc w:val="center"/>
              <w:rPr>
                <w:sz w:val="18"/>
                <w:szCs w:val="18"/>
              </w:rPr>
            </w:pPr>
            <w:r w:rsidRPr="00D36C6D">
              <w:rPr>
                <w:sz w:val="18"/>
                <w:szCs w:val="18"/>
              </w:rPr>
              <w:t>7</w:t>
            </w:r>
          </w:p>
        </w:tc>
        <w:tc>
          <w:tcPr>
            <w:tcW w:w="709" w:type="dxa"/>
            <w:vAlign w:val="center"/>
          </w:tcPr>
          <w:p w:rsidR="0009339F" w:rsidRPr="00D36C6D" w:rsidRDefault="0009339F" w:rsidP="0009339F">
            <w:pPr>
              <w:pStyle w:val="Normalt"/>
              <w:jc w:val="center"/>
              <w:rPr>
                <w:sz w:val="18"/>
                <w:szCs w:val="18"/>
              </w:rPr>
            </w:pPr>
            <w:r w:rsidRPr="00D36C6D">
              <w:rPr>
                <w:sz w:val="18"/>
                <w:szCs w:val="18"/>
              </w:rPr>
              <w:t>1</w:t>
            </w:r>
          </w:p>
        </w:tc>
        <w:tc>
          <w:tcPr>
            <w:tcW w:w="709" w:type="dxa"/>
            <w:vAlign w:val="center"/>
          </w:tcPr>
          <w:p w:rsidR="0009339F" w:rsidRPr="00D36C6D" w:rsidRDefault="0009339F" w:rsidP="0009339F">
            <w:pPr>
              <w:pStyle w:val="Normalt"/>
              <w:jc w:val="center"/>
              <w:rPr>
                <w:sz w:val="18"/>
                <w:szCs w:val="18"/>
              </w:rPr>
            </w:pPr>
            <w:r w:rsidRPr="00D36C6D">
              <w:rPr>
                <w:sz w:val="18"/>
                <w:szCs w:val="18"/>
              </w:rPr>
              <w:t>7</w:t>
            </w:r>
          </w:p>
        </w:tc>
        <w:tc>
          <w:tcPr>
            <w:tcW w:w="708" w:type="dxa"/>
            <w:vAlign w:val="center"/>
          </w:tcPr>
          <w:p w:rsidR="0009339F" w:rsidRPr="00D36C6D" w:rsidRDefault="0009339F" w:rsidP="0009339F">
            <w:pPr>
              <w:pStyle w:val="Normalt"/>
              <w:jc w:val="center"/>
              <w:rPr>
                <w:sz w:val="18"/>
                <w:szCs w:val="18"/>
              </w:rPr>
            </w:pPr>
            <w:r w:rsidRPr="00D36C6D">
              <w:rPr>
                <w:sz w:val="18"/>
                <w:szCs w:val="18"/>
              </w:rPr>
              <w:t>9</w:t>
            </w:r>
          </w:p>
        </w:tc>
        <w:tc>
          <w:tcPr>
            <w:tcW w:w="709" w:type="dxa"/>
            <w:vAlign w:val="center"/>
          </w:tcPr>
          <w:p w:rsidR="0009339F" w:rsidRPr="00D36C6D" w:rsidRDefault="0009339F" w:rsidP="0009339F">
            <w:pPr>
              <w:pStyle w:val="Normalt"/>
              <w:jc w:val="center"/>
              <w:rPr>
                <w:sz w:val="18"/>
                <w:szCs w:val="18"/>
              </w:rPr>
            </w:pPr>
            <w:r w:rsidRPr="00D36C6D">
              <w:rPr>
                <w:sz w:val="18"/>
                <w:szCs w:val="18"/>
              </w:rPr>
              <w:t>3</w:t>
            </w:r>
          </w:p>
        </w:tc>
        <w:tc>
          <w:tcPr>
            <w:tcW w:w="567" w:type="dxa"/>
            <w:vAlign w:val="center"/>
          </w:tcPr>
          <w:p w:rsidR="0009339F" w:rsidRPr="00D36C6D" w:rsidRDefault="0009339F" w:rsidP="0009339F">
            <w:pPr>
              <w:pStyle w:val="Normalt"/>
              <w:jc w:val="center"/>
              <w:rPr>
                <w:sz w:val="18"/>
                <w:szCs w:val="18"/>
              </w:rPr>
            </w:pP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Variedad IV</w:t>
            </w:r>
          </w:p>
        </w:tc>
        <w:tc>
          <w:tcPr>
            <w:tcW w:w="709"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r w:rsidRPr="00D36C6D">
              <w:rPr>
                <w:sz w:val="18"/>
                <w:szCs w:val="18"/>
              </w:rPr>
              <w:t>3</w:t>
            </w:r>
          </w:p>
        </w:tc>
        <w:tc>
          <w:tcPr>
            <w:tcW w:w="709" w:type="dxa"/>
            <w:vAlign w:val="center"/>
          </w:tcPr>
          <w:p w:rsidR="0009339F" w:rsidRPr="00D36C6D" w:rsidRDefault="0009339F" w:rsidP="0009339F">
            <w:pPr>
              <w:pStyle w:val="Normalt"/>
              <w:jc w:val="center"/>
              <w:rPr>
                <w:sz w:val="18"/>
                <w:szCs w:val="18"/>
              </w:rPr>
            </w:pPr>
          </w:p>
        </w:tc>
        <w:tc>
          <w:tcPr>
            <w:tcW w:w="708"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r w:rsidRPr="00D36C6D">
              <w:rPr>
                <w:sz w:val="18"/>
                <w:szCs w:val="18"/>
              </w:rPr>
              <w:t>4</w:t>
            </w:r>
          </w:p>
        </w:tc>
        <w:tc>
          <w:tcPr>
            <w:tcW w:w="567" w:type="dxa"/>
            <w:vAlign w:val="center"/>
          </w:tcPr>
          <w:p w:rsidR="0009339F" w:rsidRPr="00D36C6D" w:rsidRDefault="0009339F" w:rsidP="0009339F">
            <w:pPr>
              <w:pStyle w:val="Normalt"/>
              <w:jc w:val="center"/>
              <w:rPr>
                <w:sz w:val="18"/>
                <w:szCs w:val="18"/>
              </w:rPr>
            </w:pPr>
          </w:p>
        </w:tc>
      </w:tr>
      <w:tr w:rsidR="0009339F" w:rsidRPr="00D36C6D" w:rsidTr="00890CC2">
        <w:tc>
          <w:tcPr>
            <w:tcW w:w="1842" w:type="dxa"/>
            <w:vAlign w:val="center"/>
          </w:tcPr>
          <w:p w:rsidR="0009339F" w:rsidRPr="00D36C6D" w:rsidRDefault="0009339F" w:rsidP="0009339F">
            <w:pPr>
              <w:pStyle w:val="Normalt"/>
              <w:rPr>
                <w:sz w:val="18"/>
                <w:szCs w:val="18"/>
              </w:rPr>
            </w:pPr>
            <w:r w:rsidRPr="00D36C6D">
              <w:rPr>
                <w:sz w:val="18"/>
                <w:szCs w:val="18"/>
              </w:rPr>
              <w:t>etc.</w:t>
            </w:r>
          </w:p>
        </w:tc>
        <w:tc>
          <w:tcPr>
            <w:tcW w:w="709"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p>
        </w:tc>
        <w:tc>
          <w:tcPr>
            <w:tcW w:w="708" w:type="dxa"/>
            <w:vAlign w:val="center"/>
          </w:tcPr>
          <w:p w:rsidR="0009339F" w:rsidRPr="00D36C6D" w:rsidRDefault="0009339F" w:rsidP="0009339F">
            <w:pPr>
              <w:pStyle w:val="Normalt"/>
              <w:jc w:val="center"/>
              <w:rPr>
                <w:sz w:val="18"/>
                <w:szCs w:val="18"/>
              </w:rPr>
            </w:pPr>
          </w:p>
        </w:tc>
        <w:tc>
          <w:tcPr>
            <w:tcW w:w="709" w:type="dxa"/>
            <w:vAlign w:val="center"/>
          </w:tcPr>
          <w:p w:rsidR="0009339F" w:rsidRPr="00D36C6D" w:rsidRDefault="0009339F" w:rsidP="0009339F">
            <w:pPr>
              <w:pStyle w:val="Normalt"/>
              <w:jc w:val="center"/>
              <w:rPr>
                <w:sz w:val="18"/>
                <w:szCs w:val="18"/>
              </w:rPr>
            </w:pPr>
          </w:p>
        </w:tc>
        <w:tc>
          <w:tcPr>
            <w:tcW w:w="567" w:type="dxa"/>
            <w:vAlign w:val="center"/>
          </w:tcPr>
          <w:p w:rsidR="0009339F" w:rsidRPr="00D36C6D" w:rsidRDefault="0009339F" w:rsidP="0009339F">
            <w:pPr>
              <w:pStyle w:val="Normalt"/>
              <w:jc w:val="center"/>
              <w:rPr>
                <w:sz w:val="18"/>
                <w:szCs w:val="18"/>
              </w:rPr>
            </w:pPr>
          </w:p>
        </w:tc>
      </w:tr>
    </w:tbl>
    <w:p w:rsidR="0009339F" w:rsidRPr="00D36C6D" w:rsidRDefault="0009339F" w:rsidP="0009339F">
      <w:pPr>
        <w:rPr>
          <w:rFonts w:cs="Arial"/>
        </w:rPr>
      </w:pPr>
    </w:p>
    <w:p w:rsidR="0009339F" w:rsidRPr="00D36C6D" w:rsidRDefault="0009339F" w:rsidP="0009339F">
      <w:pPr>
        <w:rPr>
          <w:rFonts w:cs="Arial"/>
          <w:bdr w:val="single" w:sz="4" w:space="0" w:color="auto"/>
        </w:rPr>
      </w:pPr>
      <w:r w:rsidRPr="00D36C6D">
        <w:rPr>
          <w:rFonts w:cs="Arial"/>
        </w:rPr>
        <w:t>3.1.2</w:t>
      </w:r>
      <w:r w:rsidRPr="00D36C6D">
        <w:rPr>
          <w:rFonts w:cs="Aria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09339F" w:rsidRPr="00D36C6D" w:rsidRDefault="0009339F" w:rsidP="0009339F">
      <w:pPr>
        <w:rPr>
          <w:rFonts w:cs="Arial"/>
        </w:rPr>
      </w:pPr>
    </w:p>
    <w:p w:rsidR="0009339F" w:rsidRPr="00D36C6D" w:rsidRDefault="0009339F" w:rsidP="0009339F">
      <w:pPr>
        <w:pStyle w:val="Heading5"/>
      </w:pPr>
      <w:bookmarkStart w:id="1575" w:name="_Toc27819182"/>
      <w:bookmarkStart w:id="1576" w:name="_Toc27819363"/>
      <w:bookmarkStart w:id="1577" w:name="_Toc27819544"/>
      <w:bookmarkStart w:id="1578" w:name="_Toc309114976"/>
      <w:bookmarkStart w:id="1579" w:name="_Toc399419740"/>
      <w:r w:rsidRPr="00D36C6D">
        <w:t>3.2</w:t>
      </w:r>
      <w:r w:rsidRPr="00D36C6D">
        <w:tab/>
      </w:r>
      <w:bookmarkEnd w:id="1575"/>
      <w:bookmarkEnd w:id="1576"/>
      <w:bookmarkEnd w:id="1577"/>
      <w:bookmarkEnd w:id="1578"/>
      <w:r w:rsidRPr="00D36C6D">
        <w:t>Distintos tipos de variedad</w:t>
      </w:r>
      <w:bookmarkEnd w:id="1579"/>
    </w:p>
    <w:p w:rsidR="0009339F" w:rsidRPr="00D36C6D" w:rsidRDefault="0009339F" w:rsidP="0009339F">
      <w:pPr>
        <w:rPr>
          <w:rFonts w:cs="Arial"/>
        </w:rPr>
      </w:pPr>
      <w:r w:rsidRPr="00D36C6D">
        <w:rPr>
          <w:rFonts w:cs="Arial"/>
        </w:rPr>
        <w:t>3.2.1</w:t>
      </w:r>
      <w:r w:rsidRPr="00D36C6D">
        <w:rPr>
          <w:rFonts w:cs="Aria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09339F" w:rsidRPr="00D36C6D" w:rsidRDefault="0009339F" w:rsidP="0009339F">
      <w:pPr>
        <w:rPr>
          <w:rFonts w:cs="Arial"/>
        </w:rPr>
      </w:pPr>
    </w:p>
    <w:p w:rsidR="0009339F" w:rsidRPr="00D36C6D" w:rsidRDefault="0009339F" w:rsidP="0009339F">
      <w:pPr>
        <w:rPr>
          <w:rFonts w:cs="Arial"/>
        </w:rPr>
      </w:pPr>
      <w:r w:rsidRPr="00D36C6D">
        <w:rPr>
          <w:rFonts w:cs="Arial"/>
        </w:rPr>
        <w:t>3.2.2</w:t>
      </w:r>
      <w:r w:rsidRPr="00D36C6D">
        <w:rPr>
          <w:rFonts w:cs="Arial"/>
        </w:rPr>
        <w:tab/>
      </w:r>
      <w:r w:rsidR="00AD38B2" w:rsidRPr="00D36C6D">
        <w:rPr>
          <w:rFonts w:cs="Arial"/>
        </w:rPr>
        <w:t>Si se proporcionan distintos conjuntos de variedades ejemplo para los distintos tipos de variedades que abarcan las mismas directrices de examen, esos conjuntos se colocarán en la columna habitual de la tabla de caracteres.  Los conjuntos de variedades ejemplo (por ejemplo, de invierno y de primavera) se separarán mediante un punto y coma, y para cada conjunto figurará una clave y se incluirá una explicación para la opción elegida en la leyenda del Capítulo 6 de las directrices de examen.</w:t>
      </w:r>
    </w:p>
    <w:p w:rsidR="0009339F" w:rsidRPr="00D36C6D" w:rsidRDefault="0009339F" w:rsidP="0009339F">
      <w:pPr>
        <w:rPr>
          <w:rFonts w:cs="Arial"/>
        </w:rPr>
      </w:pPr>
    </w:p>
    <w:p w:rsidR="0009339F" w:rsidRPr="00D36C6D" w:rsidRDefault="0009339F" w:rsidP="0009339F">
      <w:pPr>
        <w:rPr>
          <w:rFonts w:cs="Arial"/>
        </w:rPr>
      </w:pPr>
      <w:r w:rsidRPr="00D36C6D">
        <w:rPr>
          <w:rFonts w:cs="Arial"/>
        </w:rPr>
        <w:t>Ejemplo:  Para ciertos caracteres, se indican distintas variedades ejemplo según se trate de variedades del tipo de verano o de primavera.  Esos tipos están separados por un punto y coma, los tipos de invierno se colocarán antes del punto y coma, acompañados por el prefijo “(w)” y los tipos de primavera se colocarán después del punto y coma acompañados por el prefijo “(s)”.</w:t>
      </w:r>
    </w:p>
    <w:p w:rsidR="0098704B" w:rsidRPr="00D36C6D" w:rsidRDefault="0098704B" w:rsidP="0098704B">
      <w:bookmarkStart w:id="1580" w:name="_Toc380741394"/>
      <w:bookmarkStart w:id="1581" w:name="_Toc380742066"/>
    </w:p>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98704B" w:rsidRPr="00D36C6D" w:rsidTr="00890CC2">
        <w:trPr>
          <w:tblHeader/>
          <w:jc w:val="center"/>
        </w:trPr>
        <w:tc>
          <w:tcPr>
            <w:tcW w:w="567" w:type="dxa"/>
            <w:tcBorders>
              <w:top w:val="single" w:sz="6" w:space="0" w:color="auto"/>
              <w:left w:val="nil"/>
              <w:bottom w:val="single" w:sz="6" w:space="0" w:color="auto"/>
            </w:tcBorders>
          </w:tcPr>
          <w:p w:rsidR="0098704B" w:rsidRPr="00D36C6D" w:rsidRDefault="0098704B" w:rsidP="00890CC2">
            <w:pPr>
              <w:keepNext/>
              <w:spacing w:before="120" w:after="120"/>
              <w:rPr>
                <w:b/>
                <w:sz w:val="16"/>
                <w:szCs w:val="16"/>
              </w:rPr>
            </w:pPr>
          </w:p>
        </w:tc>
        <w:tc>
          <w:tcPr>
            <w:tcW w:w="907" w:type="dxa"/>
            <w:tcBorders>
              <w:top w:val="single" w:sz="6" w:space="0" w:color="auto"/>
              <w:bottom w:val="single" w:sz="6" w:space="0" w:color="auto"/>
            </w:tcBorders>
          </w:tcPr>
          <w:p w:rsidR="0098704B" w:rsidRPr="00D36C6D" w:rsidRDefault="0098704B" w:rsidP="00890CC2">
            <w:pPr>
              <w:keepNext/>
              <w:spacing w:before="120" w:after="120"/>
              <w:rPr>
                <w:sz w:val="16"/>
                <w:szCs w:val="16"/>
              </w:rPr>
            </w:pPr>
            <w:proofErr w:type="spellStart"/>
            <w:r w:rsidRPr="00D36C6D">
              <w:rPr>
                <w:sz w:val="16"/>
                <w:szCs w:val="16"/>
              </w:rPr>
              <w:t>Stage</w:t>
            </w:r>
            <w:proofErr w:type="spellEnd"/>
            <w:r w:rsidRPr="00D36C6D">
              <w:rPr>
                <w:sz w:val="16"/>
                <w:szCs w:val="16"/>
              </w:rPr>
              <w:t>/</w:t>
            </w:r>
            <w:r w:rsidRPr="00D36C6D">
              <w:rPr>
                <w:sz w:val="16"/>
                <w:szCs w:val="16"/>
              </w:rPr>
              <w:br/>
            </w:r>
            <w:proofErr w:type="spellStart"/>
            <w:r w:rsidRPr="00D36C6D">
              <w:rPr>
                <w:sz w:val="16"/>
                <w:szCs w:val="16"/>
              </w:rPr>
              <w:t>Stade</w:t>
            </w:r>
            <w:proofErr w:type="spellEnd"/>
            <w:r w:rsidRPr="00D36C6D">
              <w:rPr>
                <w:sz w:val="16"/>
                <w:szCs w:val="16"/>
              </w:rPr>
              <w:t>/</w:t>
            </w:r>
            <w:r w:rsidRPr="00D36C6D">
              <w:rPr>
                <w:sz w:val="16"/>
                <w:szCs w:val="16"/>
                <w:vertAlign w:val="superscript"/>
              </w:rPr>
              <w:br/>
            </w:r>
            <w:proofErr w:type="spellStart"/>
            <w:r w:rsidRPr="00D36C6D">
              <w:rPr>
                <w:sz w:val="16"/>
                <w:szCs w:val="16"/>
              </w:rPr>
              <w:t>Stadium</w:t>
            </w:r>
            <w:proofErr w:type="spellEnd"/>
            <w:r w:rsidRPr="00D36C6D">
              <w:rPr>
                <w:sz w:val="16"/>
                <w:szCs w:val="16"/>
              </w:rPr>
              <w:t>/</w:t>
            </w:r>
            <w:r w:rsidRPr="00D36C6D">
              <w:rPr>
                <w:sz w:val="16"/>
                <w:szCs w:val="16"/>
                <w:vertAlign w:val="superscript"/>
              </w:rPr>
              <w:br/>
            </w:r>
            <w:r w:rsidRPr="00D36C6D">
              <w:rPr>
                <w:sz w:val="16"/>
                <w:szCs w:val="16"/>
              </w:rPr>
              <w:t>Estado</w:t>
            </w:r>
          </w:p>
        </w:tc>
        <w:tc>
          <w:tcPr>
            <w:tcW w:w="1644" w:type="dxa"/>
            <w:tcBorders>
              <w:top w:val="single" w:sz="6" w:space="0" w:color="auto"/>
              <w:bottom w:val="single" w:sz="6" w:space="0" w:color="auto"/>
            </w:tcBorders>
          </w:tcPr>
          <w:p w:rsidR="0098704B" w:rsidRPr="00D36C6D" w:rsidRDefault="0098704B" w:rsidP="00890CC2">
            <w:pPr>
              <w:keepNext/>
              <w:spacing w:before="120" w:after="120"/>
              <w:rPr>
                <w:b/>
                <w:sz w:val="16"/>
                <w:szCs w:val="16"/>
              </w:rPr>
            </w:pPr>
            <w:r w:rsidRPr="00D36C6D">
              <w:rPr>
                <w:sz w:val="16"/>
                <w:szCs w:val="16"/>
              </w:rPr>
              <w:br/>
              <w:t>English</w:t>
            </w:r>
          </w:p>
        </w:tc>
        <w:tc>
          <w:tcPr>
            <w:tcW w:w="1644" w:type="dxa"/>
            <w:tcBorders>
              <w:top w:val="single" w:sz="6" w:space="0" w:color="auto"/>
              <w:bottom w:val="single" w:sz="6" w:space="0" w:color="auto"/>
            </w:tcBorders>
          </w:tcPr>
          <w:p w:rsidR="0098704B" w:rsidRPr="00D36C6D" w:rsidRDefault="0098704B" w:rsidP="00890CC2">
            <w:pPr>
              <w:keepNext/>
              <w:spacing w:before="120" w:after="120"/>
              <w:rPr>
                <w:sz w:val="16"/>
                <w:szCs w:val="16"/>
              </w:rPr>
            </w:pPr>
            <w:r w:rsidRPr="00D36C6D">
              <w:rPr>
                <w:sz w:val="16"/>
                <w:szCs w:val="16"/>
              </w:rPr>
              <w:br/>
            </w:r>
            <w:proofErr w:type="spellStart"/>
            <w:r w:rsidRPr="00D36C6D">
              <w:rPr>
                <w:sz w:val="16"/>
                <w:szCs w:val="16"/>
              </w:rPr>
              <w:t>français</w:t>
            </w:r>
            <w:proofErr w:type="spellEnd"/>
          </w:p>
        </w:tc>
        <w:tc>
          <w:tcPr>
            <w:tcW w:w="1644" w:type="dxa"/>
            <w:tcBorders>
              <w:top w:val="single" w:sz="6" w:space="0" w:color="auto"/>
              <w:bottom w:val="single" w:sz="6" w:space="0" w:color="auto"/>
            </w:tcBorders>
          </w:tcPr>
          <w:p w:rsidR="0098704B" w:rsidRPr="00D36C6D" w:rsidRDefault="0098704B" w:rsidP="00890CC2">
            <w:pPr>
              <w:keepNext/>
              <w:spacing w:before="120" w:after="120"/>
              <w:rPr>
                <w:sz w:val="16"/>
                <w:szCs w:val="16"/>
              </w:rPr>
            </w:pPr>
            <w:r w:rsidRPr="00D36C6D">
              <w:rPr>
                <w:sz w:val="16"/>
                <w:szCs w:val="16"/>
              </w:rPr>
              <w:br/>
            </w:r>
            <w:proofErr w:type="spellStart"/>
            <w:r w:rsidRPr="00D36C6D">
              <w:rPr>
                <w:sz w:val="16"/>
                <w:szCs w:val="16"/>
              </w:rPr>
              <w:t>deutsch</w:t>
            </w:r>
            <w:proofErr w:type="spellEnd"/>
          </w:p>
        </w:tc>
        <w:tc>
          <w:tcPr>
            <w:tcW w:w="1644" w:type="dxa"/>
            <w:tcBorders>
              <w:top w:val="single" w:sz="6" w:space="0" w:color="auto"/>
              <w:bottom w:val="single" w:sz="6" w:space="0" w:color="auto"/>
            </w:tcBorders>
          </w:tcPr>
          <w:p w:rsidR="0098704B" w:rsidRPr="00D36C6D" w:rsidRDefault="0098704B" w:rsidP="00890CC2">
            <w:pPr>
              <w:keepNext/>
              <w:spacing w:before="120" w:after="120"/>
              <w:rPr>
                <w:sz w:val="16"/>
                <w:szCs w:val="16"/>
              </w:rPr>
            </w:pPr>
            <w:r w:rsidRPr="00D36C6D">
              <w:rPr>
                <w:sz w:val="16"/>
                <w:szCs w:val="16"/>
              </w:rPr>
              <w:br/>
              <w:t>español</w:t>
            </w:r>
          </w:p>
        </w:tc>
        <w:tc>
          <w:tcPr>
            <w:tcW w:w="1873" w:type="dxa"/>
            <w:tcBorders>
              <w:top w:val="single" w:sz="6" w:space="0" w:color="auto"/>
              <w:bottom w:val="single" w:sz="6" w:space="0" w:color="auto"/>
            </w:tcBorders>
            <w:shd w:val="clear" w:color="auto" w:fill="auto"/>
          </w:tcPr>
          <w:p w:rsidR="0098704B" w:rsidRPr="00D36C6D" w:rsidRDefault="0098704B" w:rsidP="00890CC2">
            <w:pPr>
              <w:keepNext/>
              <w:spacing w:before="120" w:after="120"/>
              <w:jc w:val="left"/>
              <w:rPr>
                <w:sz w:val="16"/>
                <w:szCs w:val="16"/>
              </w:rPr>
            </w:pPr>
            <w:proofErr w:type="spellStart"/>
            <w:r w:rsidRPr="00D36C6D">
              <w:rPr>
                <w:sz w:val="16"/>
                <w:szCs w:val="16"/>
              </w:rPr>
              <w:t>Example</w:t>
            </w:r>
            <w:proofErr w:type="spellEnd"/>
            <w:r w:rsidRPr="00D36C6D">
              <w:rPr>
                <w:sz w:val="16"/>
                <w:szCs w:val="16"/>
              </w:rPr>
              <w:t xml:space="preserve"> </w:t>
            </w:r>
            <w:proofErr w:type="spellStart"/>
            <w:r w:rsidRPr="00D36C6D">
              <w:rPr>
                <w:sz w:val="16"/>
                <w:szCs w:val="16"/>
              </w:rPr>
              <w:t>Varieties</w:t>
            </w:r>
            <w:proofErr w:type="spellEnd"/>
            <w:r w:rsidRPr="00D36C6D">
              <w:rPr>
                <w:sz w:val="16"/>
                <w:szCs w:val="16"/>
              </w:rPr>
              <w:t>/</w:t>
            </w:r>
            <w:r w:rsidRPr="00D36C6D">
              <w:rPr>
                <w:sz w:val="16"/>
                <w:szCs w:val="16"/>
              </w:rPr>
              <w:br/>
            </w:r>
            <w:proofErr w:type="spellStart"/>
            <w:r w:rsidRPr="00D36C6D">
              <w:rPr>
                <w:sz w:val="16"/>
                <w:szCs w:val="16"/>
              </w:rPr>
              <w:t>Exemples</w:t>
            </w:r>
            <w:proofErr w:type="spellEnd"/>
            <w:r w:rsidRPr="00D36C6D">
              <w:rPr>
                <w:sz w:val="16"/>
                <w:szCs w:val="16"/>
              </w:rPr>
              <w:t>/</w:t>
            </w:r>
            <w:r w:rsidRPr="00D36C6D">
              <w:rPr>
                <w:sz w:val="16"/>
                <w:szCs w:val="16"/>
              </w:rPr>
              <w:br/>
            </w:r>
            <w:proofErr w:type="spellStart"/>
            <w:r w:rsidRPr="00D36C6D">
              <w:rPr>
                <w:sz w:val="16"/>
                <w:szCs w:val="16"/>
              </w:rPr>
              <w:t>Beispielssorten</w:t>
            </w:r>
            <w:proofErr w:type="spellEnd"/>
            <w:r w:rsidRPr="00D36C6D">
              <w:rPr>
                <w:sz w:val="16"/>
                <w:szCs w:val="16"/>
              </w:rPr>
              <w:t>/</w:t>
            </w:r>
            <w:r w:rsidRPr="00D36C6D">
              <w:rPr>
                <w:sz w:val="16"/>
                <w:szCs w:val="16"/>
              </w:rPr>
              <w:br/>
              <w:t>Variedades ejemplo</w:t>
            </w:r>
          </w:p>
        </w:tc>
        <w:tc>
          <w:tcPr>
            <w:tcW w:w="567" w:type="dxa"/>
            <w:tcBorders>
              <w:top w:val="single" w:sz="6" w:space="0" w:color="auto"/>
              <w:bottom w:val="single" w:sz="6" w:space="0" w:color="auto"/>
              <w:right w:val="nil"/>
            </w:tcBorders>
          </w:tcPr>
          <w:p w:rsidR="0098704B" w:rsidRPr="00D36C6D" w:rsidRDefault="0098704B" w:rsidP="00890CC2">
            <w:pPr>
              <w:keepNext/>
              <w:spacing w:before="120" w:after="120"/>
              <w:rPr>
                <w:sz w:val="16"/>
                <w:szCs w:val="16"/>
              </w:rPr>
            </w:pPr>
            <w:r w:rsidRPr="00D36C6D">
              <w:rPr>
                <w:sz w:val="16"/>
                <w:szCs w:val="16"/>
              </w:rPr>
              <w:br/>
              <w:t>Note/</w:t>
            </w:r>
            <w:r w:rsidRPr="00D36C6D">
              <w:rPr>
                <w:sz w:val="16"/>
                <w:szCs w:val="16"/>
              </w:rPr>
              <w:br/>
              <w:t>Nota</w:t>
            </w:r>
          </w:p>
        </w:tc>
      </w:tr>
      <w:tr w:rsidR="0098704B" w:rsidRPr="00D36C6D" w:rsidTr="00890CC2">
        <w:trPr>
          <w:tblHeader/>
          <w:jc w:val="center"/>
        </w:trPr>
        <w:tc>
          <w:tcPr>
            <w:tcW w:w="567" w:type="dxa"/>
            <w:tcBorders>
              <w:top w:val="single" w:sz="6" w:space="0" w:color="auto"/>
              <w:left w:val="nil"/>
              <w:bottom w:val="nil"/>
            </w:tcBorders>
          </w:tcPr>
          <w:p w:rsidR="0098704B" w:rsidRPr="00D36C6D" w:rsidRDefault="0098704B" w:rsidP="00890CC2">
            <w:pPr>
              <w:keepNext/>
              <w:spacing w:before="120" w:after="120"/>
              <w:jc w:val="center"/>
              <w:rPr>
                <w:b/>
                <w:position w:val="-1"/>
                <w:sz w:val="16"/>
                <w:szCs w:val="16"/>
              </w:rPr>
            </w:pPr>
            <w:r w:rsidRPr="00D36C6D">
              <w:rPr>
                <w:b/>
                <w:position w:val="-1"/>
                <w:sz w:val="16"/>
                <w:szCs w:val="16"/>
              </w:rPr>
              <w:t>7.</w:t>
            </w:r>
            <w:r w:rsidRPr="00D36C6D">
              <w:rPr>
                <w:b/>
                <w:position w:val="-1"/>
                <w:sz w:val="16"/>
                <w:szCs w:val="16"/>
              </w:rPr>
              <w:br/>
              <w:t>(*)</w:t>
            </w:r>
            <w:r w:rsidRPr="00D36C6D">
              <w:rPr>
                <w:b/>
                <w:position w:val="-1"/>
                <w:sz w:val="16"/>
                <w:szCs w:val="16"/>
              </w:rPr>
              <w:br/>
              <w:t>(+)</w:t>
            </w:r>
          </w:p>
        </w:tc>
        <w:tc>
          <w:tcPr>
            <w:tcW w:w="907" w:type="dxa"/>
            <w:tcBorders>
              <w:top w:val="single" w:sz="6" w:space="0" w:color="auto"/>
              <w:bottom w:val="nil"/>
            </w:tcBorders>
          </w:tcPr>
          <w:p w:rsidR="0098704B" w:rsidRPr="00D36C6D" w:rsidRDefault="0098704B" w:rsidP="00890CC2">
            <w:pPr>
              <w:keepNext/>
              <w:spacing w:before="120" w:after="120"/>
              <w:rPr>
                <w:b/>
                <w:position w:val="-1"/>
                <w:sz w:val="16"/>
                <w:szCs w:val="16"/>
              </w:rPr>
            </w:pPr>
            <w:r w:rsidRPr="00D36C6D">
              <w:rPr>
                <w:b/>
                <w:position w:val="-1"/>
                <w:sz w:val="16"/>
                <w:szCs w:val="16"/>
              </w:rPr>
              <w:t>75-92</w:t>
            </w:r>
            <w:r w:rsidRPr="00D36C6D">
              <w:rPr>
                <w:b/>
                <w:position w:val="-1"/>
                <w:sz w:val="16"/>
                <w:szCs w:val="16"/>
              </w:rPr>
              <w:br/>
              <w:t>MG/MS</w:t>
            </w:r>
          </w:p>
        </w:tc>
        <w:tc>
          <w:tcPr>
            <w:tcW w:w="1644" w:type="dxa"/>
            <w:tcBorders>
              <w:top w:val="single" w:sz="6" w:space="0" w:color="auto"/>
              <w:bottom w:val="nil"/>
            </w:tcBorders>
          </w:tcPr>
          <w:p w:rsidR="0098704B" w:rsidRPr="00D36C6D" w:rsidRDefault="0098704B" w:rsidP="00890CC2">
            <w:pPr>
              <w:keepNext/>
              <w:spacing w:before="120" w:after="120"/>
              <w:jc w:val="left"/>
              <w:rPr>
                <w:b/>
                <w:sz w:val="16"/>
                <w:szCs w:val="16"/>
              </w:rPr>
            </w:pPr>
            <w:proofErr w:type="spellStart"/>
            <w:r w:rsidRPr="00D36C6D">
              <w:rPr>
                <w:b/>
                <w:sz w:val="16"/>
                <w:szCs w:val="16"/>
              </w:rPr>
              <w:t>Plant</w:t>
            </w:r>
            <w:proofErr w:type="spellEnd"/>
            <w:r w:rsidRPr="00D36C6D">
              <w:rPr>
                <w:b/>
                <w:sz w:val="16"/>
                <w:szCs w:val="16"/>
              </w:rPr>
              <w:t xml:space="preserve">: </w:t>
            </w:r>
            <w:proofErr w:type="spellStart"/>
            <w:r w:rsidRPr="00D36C6D">
              <w:rPr>
                <w:b/>
                <w:sz w:val="16"/>
                <w:szCs w:val="16"/>
              </w:rPr>
              <w:t>length</w:t>
            </w:r>
            <w:proofErr w:type="spellEnd"/>
            <w:r w:rsidRPr="00D36C6D">
              <w:rPr>
                <w:b/>
                <w:sz w:val="16"/>
                <w:szCs w:val="16"/>
              </w:rPr>
              <w:t xml:space="preserve"> </w:t>
            </w:r>
          </w:p>
        </w:tc>
        <w:tc>
          <w:tcPr>
            <w:tcW w:w="1644" w:type="dxa"/>
            <w:tcBorders>
              <w:top w:val="single" w:sz="6" w:space="0" w:color="auto"/>
              <w:bottom w:val="nil"/>
            </w:tcBorders>
          </w:tcPr>
          <w:p w:rsidR="0098704B" w:rsidRPr="00D36C6D" w:rsidRDefault="0098704B" w:rsidP="00890CC2">
            <w:pPr>
              <w:keepNext/>
              <w:spacing w:before="120" w:after="120"/>
              <w:jc w:val="left"/>
              <w:rPr>
                <w:b/>
                <w:sz w:val="16"/>
                <w:szCs w:val="16"/>
              </w:rPr>
            </w:pPr>
            <w:r w:rsidRPr="00D36C6D">
              <w:rPr>
                <w:b/>
                <w:sz w:val="16"/>
                <w:szCs w:val="16"/>
              </w:rPr>
              <w:t xml:space="preserve">Plante: </w:t>
            </w:r>
            <w:proofErr w:type="spellStart"/>
            <w:r w:rsidRPr="00D36C6D">
              <w:rPr>
                <w:b/>
                <w:sz w:val="16"/>
                <w:szCs w:val="16"/>
              </w:rPr>
              <w:t>port</w:t>
            </w:r>
            <w:proofErr w:type="spellEnd"/>
          </w:p>
        </w:tc>
        <w:tc>
          <w:tcPr>
            <w:tcW w:w="1644" w:type="dxa"/>
            <w:tcBorders>
              <w:top w:val="single" w:sz="6" w:space="0" w:color="auto"/>
              <w:bottom w:val="nil"/>
            </w:tcBorders>
          </w:tcPr>
          <w:p w:rsidR="0098704B" w:rsidRPr="00D36C6D" w:rsidRDefault="0098704B" w:rsidP="00890CC2">
            <w:pPr>
              <w:keepNext/>
              <w:spacing w:before="120" w:after="120"/>
              <w:jc w:val="left"/>
              <w:rPr>
                <w:b/>
                <w:sz w:val="16"/>
                <w:szCs w:val="16"/>
              </w:rPr>
            </w:pPr>
            <w:proofErr w:type="spellStart"/>
            <w:r w:rsidRPr="00D36C6D">
              <w:rPr>
                <w:b/>
                <w:sz w:val="16"/>
                <w:szCs w:val="16"/>
              </w:rPr>
              <w:t>Pflanze</w:t>
            </w:r>
            <w:proofErr w:type="spellEnd"/>
            <w:r w:rsidRPr="00D36C6D">
              <w:rPr>
                <w:b/>
                <w:sz w:val="16"/>
                <w:szCs w:val="16"/>
              </w:rPr>
              <w:t xml:space="preserve">: </w:t>
            </w:r>
            <w:proofErr w:type="spellStart"/>
            <w:r w:rsidRPr="00D36C6D">
              <w:rPr>
                <w:b/>
                <w:sz w:val="16"/>
                <w:szCs w:val="16"/>
              </w:rPr>
              <w:t>Wuchs</w:t>
            </w:r>
            <w:r w:rsidRPr="00D36C6D">
              <w:rPr>
                <w:b/>
                <w:sz w:val="16"/>
                <w:szCs w:val="16"/>
              </w:rPr>
              <w:softHyphen/>
              <w:t>form</w:t>
            </w:r>
            <w:proofErr w:type="spellEnd"/>
          </w:p>
        </w:tc>
        <w:tc>
          <w:tcPr>
            <w:tcW w:w="1644" w:type="dxa"/>
            <w:tcBorders>
              <w:top w:val="single" w:sz="6" w:space="0" w:color="auto"/>
              <w:bottom w:val="nil"/>
            </w:tcBorders>
          </w:tcPr>
          <w:p w:rsidR="0098704B" w:rsidRPr="00D36C6D" w:rsidRDefault="0098704B" w:rsidP="00890CC2">
            <w:pPr>
              <w:keepNext/>
              <w:spacing w:before="120" w:after="120"/>
              <w:jc w:val="left"/>
              <w:rPr>
                <w:b/>
                <w:sz w:val="16"/>
                <w:szCs w:val="16"/>
              </w:rPr>
            </w:pPr>
            <w:r w:rsidRPr="00D36C6D">
              <w:rPr>
                <w:b/>
                <w:sz w:val="16"/>
                <w:szCs w:val="16"/>
              </w:rPr>
              <w:t>Planta: porte</w:t>
            </w:r>
          </w:p>
        </w:tc>
        <w:tc>
          <w:tcPr>
            <w:tcW w:w="1873" w:type="dxa"/>
            <w:tcBorders>
              <w:top w:val="single" w:sz="6" w:space="0" w:color="auto"/>
              <w:bottom w:val="nil"/>
            </w:tcBorders>
            <w:shd w:val="clear" w:color="auto" w:fill="auto"/>
          </w:tcPr>
          <w:p w:rsidR="0098704B" w:rsidRPr="00D36C6D" w:rsidRDefault="0098704B" w:rsidP="00890CC2">
            <w:pPr>
              <w:keepNext/>
              <w:spacing w:before="120" w:after="120"/>
              <w:jc w:val="left"/>
              <w:rPr>
                <w:position w:val="-1"/>
                <w:sz w:val="16"/>
                <w:szCs w:val="16"/>
              </w:rPr>
            </w:pPr>
          </w:p>
        </w:tc>
        <w:tc>
          <w:tcPr>
            <w:tcW w:w="567" w:type="dxa"/>
            <w:tcBorders>
              <w:top w:val="single" w:sz="6" w:space="0" w:color="auto"/>
              <w:bottom w:val="nil"/>
              <w:right w:val="nil"/>
            </w:tcBorders>
          </w:tcPr>
          <w:p w:rsidR="0098704B" w:rsidRPr="00D36C6D" w:rsidRDefault="0098704B" w:rsidP="00890CC2">
            <w:pPr>
              <w:keepNext/>
              <w:spacing w:before="120" w:after="120"/>
              <w:jc w:val="center"/>
              <w:rPr>
                <w:position w:val="-1"/>
                <w:sz w:val="16"/>
                <w:szCs w:val="16"/>
              </w:rPr>
            </w:pPr>
          </w:p>
        </w:tc>
      </w:tr>
      <w:tr w:rsidR="0098704B" w:rsidRPr="00D36C6D" w:rsidTr="00890CC2">
        <w:trPr>
          <w:tblHeader/>
          <w:jc w:val="center"/>
        </w:trPr>
        <w:tc>
          <w:tcPr>
            <w:tcW w:w="567" w:type="dxa"/>
            <w:tcBorders>
              <w:top w:val="nil"/>
              <w:left w:val="nil"/>
              <w:bottom w:val="nil"/>
            </w:tcBorders>
          </w:tcPr>
          <w:p w:rsidR="0098704B" w:rsidRPr="00D36C6D" w:rsidRDefault="0098704B" w:rsidP="00890CC2">
            <w:pPr>
              <w:keepNext/>
              <w:spacing w:before="120" w:after="120"/>
              <w:rPr>
                <w:position w:val="-1"/>
                <w:sz w:val="16"/>
                <w:szCs w:val="16"/>
              </w:rPr>
            </w:pPr>
          </w:p>
        </w:tc>
        <w:tc>
          <w:tcPr>
            <w:tcW w:w="907" w:type="dxa"/>
            <w:tcBorders>
              <w:top w:val="nil"/>
              <w:bottom w:val="nil"/>
            </w:tcBorders>
          </w:tcPr>
          <w:p w:rsidR="0098704B" w:rsidRPr="00D36C6D" w:rsidRDefault="0098704B" w:rsidP="00890CC2">
            <w:pPr>
              <w:keepNext/>
              <w:spacing w:before="120" w:after="120"/>
              <w:rPr>
                <w:position w:val="-1"/>
                <w:sz w:val="16"/>
                <w:szCs w:val="16"/>
              </w:rPr>
            </w:pPr>
          </w:p>
        </w:tc>
        <w:tc>
          <w:tcPr>
            <w:tcW w:w="1644" w:type="dxa"/>
            <w:tcBorders>
              <w:top w:val="nil"/>
              <w:bottom w:val="nil"/>
            </w:tcBorders>
          </w:tcPr>
          <w:p w:rsidR="0098704B" w:rsidRPr="00D36C6D" w:rsidRDefault="0098704B" w:rsidP="00890CC2">
            <w:pPr>
              <w:spacing w:before="120" w:after="120"/>
              <w:rPr>
                <w:sz w:val="16"/>
                <w:szCs w:val="16"/>
                <w:lang w:val="es-ES"/>
              </w:rPr>
            </w:pPr>
            <w:r w:rsidRPr="00D36C6D">
              <w:rPr>
                <w:rFonts w:hint="eastAsia"/>
                <w:sz w:val="16"/>
                <w:szCs w:val="16"/>
                <w:lang w:val="es-ES"/>
              </w:rPr>
              <w:t>short</w:t>
            </w:r>
          </w:p>
        </w:tc>
        <w:tc>
          <w:tcPr>
            <w:tcW w:w="1644" w:type="dxa"/>
            <w:tcBorders>
              <w:top w:val="nil"/>
              <w:bottom w:val="nil"/>
            </w:tcBorders>
          </w:tcPr>
          <w:p w:rsidR="0098704B" w:rsidRPr="00D36C6D" w:rsidRDefault="0098704B" w:rsidP="00890CC2">
            <w:pPr>
              <w:spacing w:before="120" w:after="120"/>
              <w:rPr>
                <w:sz w:val="16"/>
                <w:szCs w:val="16"/>
                <w:lang w:val="fr-FR"/>
              </w:rPr>
            </w:pPr>
            <w:r w:rsidRPr="00D36C6D">
              <w:rPr>
                <w:sz w:val="16"/>
                <w:szCs w:val="16"/>
                <w:lang w:val="fr-FR"/>
              </w:rPr>
              <w:t>courte</w:t>
            </w:r>
          </w:p>
        </w:tc>
        <w:tc>
          <w:tcPr>
            <w:tcW w:w="1644" w:type="dxa"/>
            <w:tcBorders>
              <w:top w:val="nil"/>
              <w:bottom w:val="nil"/>
            </w:tcBorders>
          </w:tcPr>
          <w:p w:rsidR="0098704B" w:rsidRPr="00D36C6D" w:rsidRDefault="0098704B" w:rsidP="00890CC2">
            <w:pPr>
              <w:spacing w:before="120" w:after="120"/>
              <w:rPr>
                <w:sz w:val="16"/>
                <w:szCs w:val="16"/>
                <w:lang w:val="es-ES"/>
              </w:rPr>
            </w:pPr>
            <w:proofErr w:type="spellStart"/>
            <w:r w:rsidRPr="00D36C6D">
              <w:rPr>
                <w:sz w:val="16"/>
                <w:szCs w:val="16"/>
                <w:lang w:val="es-ES"/>
              </w:rPr>
              <w:t>kurz</w:t>
            </w:r>
            <w:proofErr w:type="spellEnd"/>
          </w:p>
        </w:tc>
        <w:tc>
          <w:tcPr>
            <w:tcW w:w="1644" w:type="dxa"/>
            <w:tcBorders>
              <w:top w:val="nil"/>
              <w:bottom w:val="nil"/>
            </w:tcBorders>
          </w:tcPr>
          <w:p w:rsidR="0098704B" w:rsidRPr="00D36C6D" w:rsidRDefault="0098704B" w:rsidP="00890CC2">
            <w:pPr>
              <w:spacing w:before="120" w:after="120"/>
              <w:rPr>
                <w:sz w:val="16"/>
                <w:szCs w:val="16"/>
                <w:lang w:val="es-ES"/>
              </w:rPr>
            </w:pPr>
            <w:r w:rsidRPr="00D36C6D">
              <w:rPr>
                <w:sz w:val="16"/>
                <w:szCs w:val="16"/>
                <w:lang w:val="es-ES"/>
              </w:rPr>
              <w:t>corta</w:t>
            </w:r>
          </w:p>
        </w:tc>
        <w:tc>
          <w:tcPr>
            <w:tcW w:w="1873" w:type="dxa"/>
            <w:tcBorders>
              <w:top w:val="nil"/>
              <w:bottom w:val="nil"/>
            </w:tcBorders>
            <w:shd w:val="clear" w:color="auto" w:fill="auto"/>
          </w:tcPr>
          <w:p w:rsidR="0098704B" w:rsidRPr="00D36C6D" w:rsidRDefault="0098704B" w:rsidP="0098704B">
            <w:pPr>
              <w:keepNext/>
              <w:spacing w:before="120" w:after="120"/>
              <w:jc w:val="left"/>
              <w:rPr>
                <w:position w:val="-1"/>
                <w:sz w:val="16"/>
                <w:szCs w:val="16"/>
              </w:rPr>
            </w:pPr>
            <w:r w:rsidRPr="00D36C6D">
              <w:rPr>
                <w:position w:val="-1"/>
                <w:sz w:val="16"/>
                <w:szCs w:val="16"/>
              </w:rPr>
              <w:t>(w) Variedad A, Variedad C;  (s) </w:t>
            </w:r>
            <w:proofErr w:type="spellStart"/>
            <w:r w:rsidRPr="00D36C6D">
              <w:rPr>
                <w:position w:val="-1"/>
                <w:sz w:val="16"/>
                <w:szCs w:val="16"/>
              </w:rPr>
              <w:t>Alpha</w:t>
            </w:r>
            <w:proofErr w:type="spellEnd"/>
          </w:p>
        </w:tc>
        <w:tc>
          <w:tcPr>
            <w:tcW w:w="567" w:type="dxa"/>
            <w:tcBorders>
              <w:top w:val="nil"/>
              <w:bottom w:val="nil"/>
              <w:right w:val="nil"/>
            </w:tcBorders>
          </w:tcPr>
          <w:p w:rsidR="0098704B" w:rsidRPr="00D36C6D" w:rsidRDefault="0098704B" w:rsidP="00890CC2">
            <w:pPr>
              <w:keepNext/>
              <w:spacing w:before="120" w:after="120"/>
              <w:jc w:val="center"/>
              <w:rPr>
                <w:position w:val="-1"/>
                <w:sz w:val="16"/>
                <w:szCs w:val="16"/>
              </w:rPr>
            </w:pPr>
            <w:r w:rsidRPr="00D36C6D">
              <w:rPr>
                <w:position w:val="-1"/>
                <w:sz w:val="16"/>
                <w:szCs w:val="16"/>
              </w:rPr>
              <w:t>3</w:t>
            </w:r>
          </w:p>
        </w:tc>
      </w:tr>
      <w:tr w:rsidR="0098704B" w:rsidRPr="00D36C6D" w:rsidTr="00890CC2">
        <w:trPr>
          <w:tblHeader/>
          <w:jc w:val="center"/>
        </w:trPr>
        <w:tc>
          <w:tcPr>
            <w:tcW w:w="567" w:type="dxa"/>
            <w:tcBorders>
              <w:top w:val="nil"/>
              <w:left w:val="nil"/>
              <w:bottom w:val="nil"/>
            </w:tcBorders>
          </w:tcPr>
          <w:p w:rsidR="0098704B" w:rsidRPr="00D36C6D" w:rsidRDefault="0098704B" w:rsidP="00890CC2">
            <w:pPr>
              <w:keepNext/>
              <w:spacing w:before="120" w:after="120"/>
              <w:rPr>
                <w:position w:val="-1"/>
                <w:sz w:val="16"/>
                <w:szCs w:val="16"/>
              </w:rPr>
            </w:pPr>
          </w:p>
        </w:tc>
        <w:tc>
          <w:tcPr>
            <w:tcW w:w="907" w:type="dxa"/>
            <w:tcBorders>
              <w:top w:val="nil"/>
              <w:bottom w:val="nil"/>
            </w:tcBorders>
          </w:tcPr>
          <w:p w:rsidR="0098704B" w:rsidRPr="00D36C6D" w:rsidRDefault="0098704B" w:rsidP="00890CC2">
            <w:pPr>
              <w:keepNext/>
              <w:spacing w:before="120" w:after="120"/>
              <w:rPr>
                <w:position w:val="-1"/>
                <w:sz w:val="16"/>
                <w:szCs w:val="16"/>
              </w:rPr>
            </w:pPr>
          </w:p>
        </w:tc>
        <w:tc>
          <w:tcPr>
            <w:tcW w:w="1644" w:type="dxa"/>
            <w:tcBorders>
              <w:top w:val="nil"/>
              <w:bottom w:val="nil"/>
            </w:tcBorders>
          </w:tcPr>
          <w:p w:rsidR="0098704B" w:rsidRPr="00D36C6D" w:rsidRDefault="0098704B" w:rsidP="00890CC2">
            <w:pPr>
              <w:spacing w:before="120" w:after="120"/>
              <w:rPr>
                <w:sz w:val="16"/>
                <w:szCs w:val="16"/>
                <w:lang w:val="es-ES"/>
              </w:rPr>
            </w:pPr>
            <w:proofErr w:type="spellStart"/>
            <w:r w:rsidRPr="00D36C6D">
              <w:rPr>
                <w:sz w:val="16"/>
                <w:szCs w:val="16"/>
                <w:lang w:val="es-ES"/>
              </w:rPr>
              <w:t>me</w:t>
            </w:r>
            <w:r w:rsidRPr="00D36C6D">
              <w:rPr>
                <w:rFonts w:hint="eastAsia"/>
                <w:sz w:val="16"/>
                <w:szCs w:val="16"/>
                <w:lang w:val="es-ES"/>
              </w:rPr>
              <w:t>dium</w:t>
            </w:r>
            <w:proofErr w:type="spellEnd"/>
          </w:p>
        </w:tc>
        <w:tc>
          <w:tcPr>
            <w:tcW w:w="1644" w:type="dxa"/>
            <w:tcBorders>
              <w:top w:val="nil"/>
              <w:bottom w:val="nil"/>
            </w:tcBorders>
          </w:tcPr>
          <w:p w:rsidR="0098704B" w:rsidRPr="00D36C6D" w:rsidRDefault="0098704B" w:rsidP="00890CC2">
            <w:pPr>
              <w:spacing w:before="120" w:after="120"/>
              <w:rPr>
                <w:sz w:val="16"/>
                <w:szCs w:val="16"/>
                <w:lang w:val="fr-FR"/>
              </w:rPr>
            </w:pPr>
            <w:r w:rsidRPr="00D36C6D">
              <w:rPr>
                <w:sz w:val="16"/>
                <w:szCs w:val="16"/>
                <w:lang w:val="fr-FR"/>
              </w:rPr>
              <w:t>moyenne</w:t>
            </w:r>
          </w:p>
        </w:tc>
        <w:tc>
          <w:tcPr>
            <w:tcW w:w="1644" w:type="dxa"/>
            <w:tcBorders>
              <w:top w:val="nil"/>
              <w:bottom w:val="nil"/>
            </w:tcBorders>
          </w:tcPr>
          <w:p w:rsidR="0098704B" w:rsidRPr="00D36C6D" w:rsidRDefault="0098704B" w:rsidP="00890CC2">
            <w:pPr>
              <w:spacing w:before="120" w:after="120"/>
              <w:rPr>
                <w:sz w:val="16"/>
                <w:szCs w:val="16"/>
                <w:lang w:val="es-ES"/>
              </w:rPr>
            </w:pPr>
            <w:proofErr w:type="spellStart"/>
            <w:r w:rsidRPr="00D36C6D">
              <w:rPr>
                <w:sz w:val="16"/>
                <w:szCs w:val="16"/>
                <w:lang w:val="es-ES"/>
              </w:rPr>
              <w:t>mittel</w:t>
            </w:r>
            <w:proofErr w:type="spellEnd"/>
          </w:p>
        </w:tc>
        <w:tc>
          <w:tcPr>
            <w:tcW w:w="1644" w:type="dxa"/>
            <w:tcBorders>
              <w:top w:val="nil"/>
              <w:bottom w:val="nil"/>
            </w:tcBorders>
          </w:tcPr>
          <w:p w:rsidR="0098704B" w:rsidRPr="00D36C6D" w:rsidRDefault="0098704B" w:rsidP="00890CC2">
            <w:pPr>
              <w:spacing w:before="120" w:after="120"/>
              <w:rPr>
                <w:sz w:val="16"/>
                <w:szCs w:val="16"/>
                <w:lang w:val="es-ES"/>
              </w:rPr>
            </w:pPr>
            <w:r w:rsidRPr="00D36C6D">
              <w:rPr>
                <w:sz w:val="16"/>
                <w:szCs w:val="16"/>
                <w:lang w:val="es-ES"/>
              </w:rPr>
              <w:t>media</w:t>
            </w:r>
          </w:p>
        </w:tc>
        <w:tc>
          <w:tcPr>
            <w:tcW w:w="1873" w:type="dxa"/>
            <w:tcBorders>
              <w:top w:val="nil"/>
              <w:bottom w:val="nil"/>
            </w:tcBorders>
            <w:shd w:val="clear" w:color="auto" w:fill="auto"/>
          </w:tcPr>
          <w:p w:rsidR="0098704B" w:rsidRPr="00D36C6D" w:rsidRDefault="0098704B" w:rsidP="00890CC2">
            <w:pPr>
              <w:keepNext/>
              <w:spacing w:before="120" w:after="120"/>
              <w:jc w:val="left"/>
              <w:rPr>
                <w:position w:val="-1"/>
                <w:sz w:val="16"/>
                <w:szCs w:val="16"/>
                <w:lang w:val="pl-PL"/>
              </w:rPr>
            </w:pPr>
            <w:r w:rsidRPr="00D36C6D">
              <w:rPr>
                <w:position w:val="-1"/>
                <w:sz w:val="16"/>
                <w:szCs w:val="16"/>
                <w:lang w:val="pl-PL"/>
              </w:rPr>
              <w:t xml:space="preserve">(w) </w:t>
            </w:r>
            <w:r w:rsidRPr="00D36C6D">
              <w:rPr>
                <w:position w:val="-1"/>
                <w:sz w:val="16"/>
                <w:szCs w:val="16"/>
              </w:rPr>
              <w:t>Variedad</w:t>
            </w:r>
            <w:r w:rsidRPr="00D36C6D">
              <w:rPr>
                <w:position w:val="-1"/>
                <w:sz w:val="16"/>
                <w:szCs w:val="16"/>
                <w:lang w:val="pl-PL"/>
              </w:rPr>
              <w:t xml:space="preserve"> B;  (s) Beta</w:t>
            </w:r>
          </w:p>
        </w:tc>
        <w:tc>
          <w:tcPr>
            <w:tcW w:w="567" w:type="dxa"/>
            <w:tcBorders>
              <w:top w:val="nil"/>
              <w:bottom w:val="nil"/>
              <w:right w:val="nil"/>
            </w:tcBorders>
          </w:tcPr>
          <w:p w:rsidR="0098704B" w:rsidRPr="00D36C6D" w:rsidRDefault="0098704B" w:rsidP="00890CC2">
            <w:pPr>
              <w:keepNext/>
              <w:spacing w:before="120" w:after="120"/>
              <w:jc w:val="center"/>
              <w:rPr>
                <w:position w:val="-1"/>
                <w:sz w:val="16"/>
                <w:szCs w:val="16"/>
              </w:rPr>
            </w:pPr>
            <w:r w:rsidRPr="00D36C6D">
              <w:rPr>
                <w:position w:val="-1"/>
                <w:sz w:val="16"/>
                <w:szCs w:val="16"/>
              </w:rPr>
              <w:t>5</w:t>
            </w:r>
          </w:p>
        </w:tc>
      </w:tr>
      <w:tr w:rsidR="0098704B" w:rsidRPr="00D36C6D" w:rsidTr="00890CC2">
        <w:trPr>
          <w:tblHeader/>
          <w:jc w:val="center"/>
        </w:trPr>
        <w:tc>
          <w:tcPr>
            <w:tcW w:w="567" w:type="dxa"/>
            <w:tcBorders>
              <w:top w:val="nil"/>
              <w:left w:val="nil"/>
              <w:bottom w:val="single" w:sz="4" w:space="0" w:color="000000"/>
            </w:tcBorders>
          </w:tcPr>
          <w:p w:rsidR="0098704B" w:rsidRPr="00D36C6D" w:rsidRDefault="0098704B" w:rsidP="00890CC2">
            <w:pPr>
              <w:keepNext/>
              <w:spacing w:before="120" w:after="120"/>
              <w:rPr>
                <w:position w:val="-1"/>
                <w:sz w:val="16"/>
                <w:szCs w:val="16"/>
              </w:rPr>
            </w:pPr>
          </w:p>
        </w:tc>
        <w:tc>
          <w:tcPr>
            <w:tcW w:w="907" w:type="dxa"/>
            <w:tcBorders>
              <w:top w:val="nil"/>
              <w:bottom w:val="single" w:sz="4" w:space="0" w:color="000000"/>
            </w:tcBorders>
          </w:tcPr>
          <w:p w:rsidR="0098704B" w:rsidRPr="00D36C6D" w:rsidRDefault="0098704B" w:rsidP="00890CC2">
            <w:pPr>
              <w:keepNext/>
              <w:spacing w:before="120" w:after="120"/>
              <w:rPr>
                <w:position w:val="-1"/>
                <w:sz w:val="16"/>
                <w:szCs w:val="16"/>
              </w:rPr>
            </w:pPr>
          </w:p>
        </w:tc>
        <w:tc>
          <w:tcPr>
            <w:tcW w:w="1644" w:type="dxa"/>
            <w:tcBorders>
              <w:top w:val="nil"/>
              <w:bottom w:val="single" w:sz="4" w:space="0" w:color="000000"/>
            </w:tcBorders>
          </w:tcPr>
          <w:p w:rsidR="0098704B" w:rsidRPr="00D36C6D" w:rsidRDefault="0098704B" w:rsidP="00890CC2">
            <w:pPr>
              <w:spacing w:before="120" w:after="120"/>
              <w:rPr>
                <w:sz w:val="16"/>
                <w:szCs w:val="16"/>
                <w:lang w:val="es-ES"/>
              </w:rPr>
            </w:pPr>
            <w:proofErr w:type="spellStart"/>
            <w:r w:rsidRPr="00D36C6D">
              <w:rPr>
                <w:rFonts w:hint="eastAsia"/>
                <w:sz w:val="16"/>
                <w:szCs w:val="16"/>
                <w:lang w:val="es-ES"/>
              </w:rPr>
              <w:t>long</w:t>
            </w:r>
            <w:proofErr w:type="spellEnd"/>
          </w:p>
        </w:tc>
        <w:tc>
          <w:tcPr>
            <w:tcW w:w="1644" w:type="dxa"/>
            <w:tcBorders>
              <w:top w:val="nil"/>
              <w:bottom w:val="single" w:sz="4" w:space="0" w:color="000000"/>
            </w:tcBorders>
          </w:tcPr>
          <w:p w:rsidR="0098704B" w:rsidRPr="00D36C6D" w:rsidRDefault="0098704B" w:rsidP="00890CC2">
            <w:pPr>
              <w:spacing w:before="120" w:after="120"/>
              <w:rPr>
                <w:sz w:val="16"/>
                <w:szCs w:val="16"/>
                <w:lang w:val="fr-FR"/>
              </w:rPr>
            </w:pPr>
            <w:r w:rsidRPr="00D36C6D">
              <w:rPr>
                <w:sz w:val="16"/>
                <w:szCs w:val="16"/>
                <w:lang w:val="fr-FR"/>
              </w:rPr>
              <w:t>longue</w:t>
            </w:r>
          </w:p>
        </w:tc>
        <w:tc>
          <w:tcPr>
            <w:tcW w:w="1644" w:type="dxa"/>
            <w:tcBorders>
              <w:top w:val="nil"/>
              <w:bottom w:val="single" w:sz="4" w:space="0" w:color="000000"/>
            </w:tcBorders>
          </w:tcPr>
          <w:p w:rsidR="0098704B" w:rsidRPr="00D36C6D" w:rsidRDefault="0098704B" w:rsidP="00890CC2">
            <w:pPr>
              <w:spacing w:before="120" w:after="120"/>
              <w:rPr>
                <w:sz w:val="16"/>
                <w:szCs w:val="16"/>
                <w:lang w:val="es-ES"/>
              </w:rPr>
            </w:pPr>
            <w:proofErr w:type="spellStart"/>
            <w:r w:rsidRPr="00D36C6D">
              <w:rPr>
                <w:sz w:val="16"/>
                <w:szCs w:val="16"/>
                <w:lang w:val="es-ES"/>
              </w:rPr>
              <w:t>lang</w:t>
            </w:r>
            <w:proofErr w:type="spellEnd"/>
          </w:p>
        </w:tc>
        <w:tc>
          <w:tcPr>
            <w:tcW w:w="1644" w:type="dxa"/>
            <w:tcBorders>
              <w:top w:val="nil"/>
              <w:bottom w:val="single" w:sz="4" w:space="0" w:color="000000"/>
            </w:tcBorders>
          </w:tcPr>
          <w:p w:rsidR="0098704B" w:rsidRPr="00D36C6D" w:rsidRDefault="0098704B" w:rsidP="00890CC2">
            <w:pPr>
              <w:spacing w:before="120" w:after="120"/>
              <w:rPr>
                <w:sz w:val="16"/>
                <w:szCs w:val="16"/>
                <w:lang w:val="es-ES"/>
              </w:rPr>
            </w:pPr>
            <w:r w:rsidRPr="00D36C6D">
              <w:rPr>
                <w:sz w:val="16"/>
                <w:szCs w:val="16"/>
                <w:lang w:val="es-ES"/>
              </w:rPr>
              <w:t>larga</w:t>
            </w:r>
          </w:p>
        </w:tc>
        <w:tc>
          <w:tcPr>
            <w:tcW w:w="1873" w:type="dxa"/>
            <w:tcBorders>
              <w:top w:val="nil"/>
              <w:bottom w:val="single" w:sz="6" w:space="0" w:color="auto"/>
            </w:tcBorders>
            <w:shd w:val="clear" w:color="auto" w:fill="auto"/>
          </w:tcPr>
          <w:p w:rsidR="0098704B" w:rsidRPr="00D36C6D" w:rsidRDefault="0098704B" w:rsidP="00890CC2">
            <w:pPr>
              <w:pStyle w:val="Normalt"/>
              <w:keepNext/>
              <w:rPr>
                <w:rFonts w:cs="Arial"/>
                <w:position w:val="-1"/>
                <w:szCs w:val="16"/>
              </w:rPr>
            </w:pPr>
            <w:r w:rsidRPr="00D36C6D">
              <w:rPr>
                <w:rFonts w:cs="Arial"/>
                <w:position w:val="-1"/>
                <w:szCs w:val="16"/>
              </w:rPr>
              <w:t>(s) Gamma</w:t>
            </w:r>
          </w:p>
        </w:tc>
        <w:tc>
          <w:tcPr>
            <w:tcW w:w="567" w:type="dxa"/>
            <w:tcBorders>
              <w:top w:val="nil"/>
              <w:bottom w:val="single" w:sz="4" w:space="0" w:color="000000"/>
              <w:right w:val="nil"/>
            </w:tcBorders>
          </w:tcPr>
          <w:p w:rsidR="0098704B" w:rsidRPr="00D36C6D" w:rsidRDefault="0098704B" w:rsidP="00890CC2">
            <w:pPr>
              <w:keepNext/>
              <w:spacing w:before="120" w:after="120"/>
              <w:jc w:val="center"/>
              <w:rPr>
                <w:position w:val="-1"/>
                <w:sz w:val="16"/>
                <w:szCs w:val="16"/>
              </w:rPr>
            </w:pPr>
            <w:r w:rsidRPr="00D36C6D">
              <w:rPr>
                <w:position w:val="-1"/>
                <w:sz w:val="16"/>
                <w:szCs w:val="16"/>
              </w:rPr>
              <w:t>7</w:t>
            </w:r>
          </w:p>
        </w:tc>
      </w:tr>
    </w:tbl>
    <w:p w:rsidR="0098704B" w:rsidRPr="00D36C6D" w:rsidRDefault="0098704B" w:rsidP="0098704B"/>
    <w:p w:rsidR="0098704B" w:rsidRPr="00D36C6D" w:rsidRDefault="0098704B" w:rsidP="0098704B"/>
    <w:p w:rsidR="0009339F" w:rsidRPr="00D36C6D" w:rsidRDefault="0009339F" w:rsidP="00490831">
      <w:pPr>
        <w:pStyle w:val="Heading4"/>
      </w:pPr>
      <w:bookmarkStart w:id="1582" w:name="_Toc399419741"/>
      <w:r w:rsidRPr="00D36C6D">
        <w:t>4.</w:t>
      </w:r>
      <w:r w:rsidRPr="00D36C6D">
        <w:tab/>
        <w:t>Propósito de las variedades ejemplo</w:t>
      </w:r>
      <w:bookmarkEnd w:id="1580"/>
      <w:bookmarkEnd w:id="1581"/>
      <w:bookmarkEnd w:id="1582"/>
    </w:p>
    <w:p w:rsidR="0009339F" w:rsidRPr="00D36C6D" w:rsidRDefault="0009339F" w:rsidP="0009339F">
      <w:pPr>
        <w:rPr>
          <w:rFonts w:cs="Arial"/>
        </w:rPr>
      </w:pPr>
      <w:r w:rsidRPr="00D36C6D">
        <w:rPr>
          <w:rFonts w:cs="Arial"/>
        </w:rPr>
        <w:t>En la Introducción General (Capítulo 4.3) se establece que “se proporcionan variedades ejemplo en las directrices de examen para aclarar los niveles de expresión de un carácter”.  Esta aclaración de los niveles de expresión es necesaria por dos motivos:</w:t>
      </w:r>
    </w:p>
    <w:p w:rsidR="0009339F" w:rsidRPr="00D36C6D" w:rsidRDefault="0009339F" w:rsidP="0009339F">
      <w:pPr>
        <w:rPr>
          <w:rFonts w:cs="Arial"/>
        </w:rPr>
      </w:pPr>
    </w:p>
    <w:p w:rsidR="0009339F" w:rsidRPr="00D36C6D" w:rsidRDefault="00490831" w:rsidP="0009339F">
      <w:pPr>
        <w:rPr>
          <w:rFonts w:cs="Arial"/>
        </w:rPr>
      </w:pPr>
      <w:r w:rsidRPr="00D36C6D">
        <w:rPr>
          <w:rFonts w:cs="Arial"/>
        </w:rPr>
        <w:tab/>
      </w:r>
      <w:r w:rsidR="0009339F" w:rsidRPr="00D36C6D">
        <w:rPr>
          <w:rFonts w:cs="Arial"/>
        </w:rPr>
        <w:t>a)</w:t>
      </w:r>
      <w:r w:rsidR="0009339F" w:rsidRPr="00D36C6D">
        <w:rPr>
          <w:rFonts w:cs="Arial"/>
        </w:rPr>
        <w:tab/>
        <w:t>para ilustrar los caracteres y/o</w:t>
      </w:r>
    </w:p>
    <w:p w:rsidR="0009339F" w:rsidRPr="00D36C6D" w:rsidRDefault="0009339F" w:rsidP="0009339F">
      <w:pPr>
        <w:rPr>
          <w:rFonts w:cs="Arial"/>
        </w:rPr>
      </w:pPr>
    </w:p>
    <w:p w:rsidR="0009339F" w:rsidRPr="00D36C6D" w:rsidRDefault="00490831" w:rsidP="0009339F">
      <w:pPr>
        <w:rPr>
          <w:rFonts w:cs="Arial"/>
        </w:rPr>
      </w:pPr>
      <w:r w:rsidRPr="00D36C6D">
        <w:rPr>
          <w:rFonts w:cs="Arial"/>
        </w:rPr>
        <w:tab/>
      </w:r>
      <w:r w:rsidR="0009339F" w:rsidRPr="00D36C6D">
        <w:rPr>
          <w:rFonts w:cs="Arial"/>
        </w:rPr>
        <w:t>b)</w:t>
      </w:r>
      <w:r w:rsidR="0009339F" w:rsidRPr="00D36C6D">
        <w:rPr>
          <w:rFonts w:cs="Arial"/>
        </w:rPr>
        <w:tab/>
        <w:t>para fundamentar la asignación del nivel adecuado de expresión a cada variedad y, de esa manera, elaborar descripciones de variedades armonizadas internacionalmente.</w:t>
      </w:r>
    </w:p>
    <w:p w:rsidR="0009339F" w:rsidRPr="00D36C6D" w:rsidRDefault="0009339F" w:rsidP="0009339F">
      <w:pPr>
        <w:rPr>
          <w:rFonts w:cs="Arial"/>
          <w:sz w:val="22"/>
        </w:rPr>
      </w:pPr>
    </w:p>
    <w:p w:rsidR="0009339F" w:rsidRPr="00D36C6D" w:rsidRDefault="0009339F" w:rsidP="00490831">
      <w:pPr>
        <w:pStyle w:val="Heading5"/>
      </w:pPr>
      <w:bookmarkStart w:id="1583" w:name="_Toc309114964"/>
      <w:bookmarkStart w:id="1584" w:name="_Toc399419742"/>
      <w:r w:rsidRPr="00D36C6D">
        <w:t>4.1</w:t>
      </w:r>
      <w:r w:rsidRPr="00D36C6D">
        <w:tab/>
      </w:r>
      <w:bookmarkEnd w:id="1583"/>
      <w:r w:rsidRPr="00D36C6D">
        <w:t>Ilustración de un carácter</w:t>
      </w:r>
      <w:bookmarkEnd w:id="1584"/>
    </w:p>
    <w:p w:rsidR="0009339F" w:rsidRPr="00D36C6D" w:rsidRDefault="0009339F" w:rsidP="0009339F">
      <w:pPr>
        <w:rPr>
          <w:rFonts w:cs="Arial"/>
        </w:rPr>
      </w:pPr>
      <w:r w:rsidRPr="00D36C6D">
        <w:rPr>
          <w:rFonts w:cs="Arial"/>
        </w:rPr>
        <w:t>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w:t>
      </w:r>
      <w:r w:rsidR="00285425" w:rsidRPr="00D36C6D">
        <w:rPr>
          <w:rFonts w:cs="Arial"/>
        </w:rPr>
        <w:t>4.</w:t>
      </w:r>
      <w:r w:rsidRPr="00D36C6D">
        <w:rPr>
          <w:rFonts w:cs="Arial"/>
        </w:rPr>
        <w:t xml:space="preserve">2 subsiguiente, hace que las fotografías o los dibujos constituyan una importante alternativa o adición a las variedades ejemplo como medio de ilustrar los caracteres. </w:t>
      </w:r>
    </w:p>
    <w:p w:rsidR="0009339F" w:rsidRPr="00D36C6D" w:rsidRDefault="0009339F" w:rsidP="0009339F">
      <w:pPr>
        <w:rPr>
          <w:rFonts w:cs="Arial"/>
        </w:rPr>
      </w:pPr>
    </w:p>
    <w:p w:rsidR="0009339F" w:rsidRPr="00D36C6D" w:rsidRDefault="0009339F" w:rsidP="00490831">
      <w:pPr>
        <w:pStyle w:val="Heading5"/>
      </w:pPr>
      <w:bookmarkStart w:id="1585" w:name="_Toc309114965"/>
      <w:bookmarkStart w:id="1586" w:name="_Toc399419743"/>
      <w:r w:rsidRPr="00D36C6D">
        <w:t>4.2</w:t>
      </w:r>
      <w:r w:rsidRPr="00D36C6D">
        <w:tab/>
      </w:r>
      <w:bookmarkEnd w:id="1585"/>
      <w:r w:rsidRPr="00D36C6D">
        <w:t>Armonización internacional de las descripciones de variedades</w:t>
      </w:r>
      <w:bookmarkEnd w:id="1586"/>
    </w:p>
    <w:p w:rsidR="0009339F" w:rsidRPr="00D36C6D" w:rsidRDefault="0009339F" w:rsidP="0009339F">
      <w:r w:rsidRPr="00D36C6D">
        <w:t>4.2.1</w:t>
      </w:r>
      <w:r w:rsidRPr="00D36C6D">
        <w:tab/>
        <w:t>La razón principal para utilizar variedades ejemplo en lugar, por ejemplo, de mediciones es que las mediciones pueden sufrir la influencia del medio ambiente.</w:t>
      </w:r>
    </w:p>
    <w:p w:rsidR="0009339F" w:rsidRPr="00D36C6D" w:rsidRDefault="0009339F" w:rsidP="0009339F">
      <w:pPr>
        <w:rPr>
          <w:rFonts w:cs="Arial"/>
          <w:u w:val="single"/>
        </w:rPr>
      </w:pPr>
    </w:p>
    <w:p w:rsidR="0009339F" w:rsidRPr="00D36C6D" w:rsidRDefault="0009339F" w:rsidP="0009339F">
      <w:r w:rsidRPr="00D36C6D">
        <w:tab/>
        <w:t>a)</w:t>
      </w:r>
      <w:r w:rsidRPr="00D36C6D">
        <w:tab/>
        <w:t>Variedades ejemplo en las directrices de examen</w:t>
      </w:r>
    </w:p>
    <w:p w:rsidR="0009339F" w:rsidRPr="00D36C6D" w:rsidRDefault="0009339F" w:rsidP="0009339F">
      <w:pPr>
        <w:rPr>
          <w:rFonts w:cs="Arial"/>
        </w:rPr>
      </w:pPr>
    </w:p>
    <w:p w:rsidR="0009339F" w:rsidRPr="00D36C6D" w:rsidRDefault="0009339F" w:rsidP="0009339F">
      <w:pPr>
        <w:rPr>
          <w:rFonts w:cs="Arial"/>
        </w:rPr>
      </w:pPr>
      <w:r w:rsidRPr="00D36C6D">
        <w:rPr>
          <w:rFonts w:cs="Arial"/>
        </w:rPr>
        <w:t>4.2.</w:t>
      </w:r>
      <w:r w:rsidR="00490831" w:rsidRPr="00D36C6D">
        <w:rPr>
          <w:rFonts w:cs="Arial"/>
        </w:rPr>
        <w:t>2</w:t>
      </w:r>
      <w:r w:rsidRPr="00D36C6D">
        <w:rPr>
          <w:rFonts w:cs="Arial"/>
        </w:rPr>
        <w:tab/>
        <w:t>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w:t>
      </w:r>
      <w:r w:rsidR="00285425" w:rsidRPr="00D36C6D">
        <w:rPr>
          <w:rFonts w:cs="Arial"/>
        </w:rPr>
        <w:t>n el país A y 15 cm. en el país </w:t>
      </w:r>
      <w:r w:rsidRPr="00D36C6D">
        <w:rPr>
          <w:rFonts w:cs="Arial"/>
        </w:rPr>
        <w:t xml:space="preserve">B, pero en ambos lugares registra un nivel de expresión “medio”.  De ahí que se considere que la variedad candidata X tiene una longitud media de hoja tanto en el país A como en el país B. </w:t>
      </w:r>
    </w:p>
    <w:p w:rsidR="0009339F" w:rsidRPr="00D36C6D" w:rsidRDefault="0009339F" w:rsidP="0009339F">
      <w:pPr>
        <w:rPr>
          <w:rFonts w:cs="Aria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09339F" w:rsidRPr="00D36C6D" w:rsidTr="00890CC2">
        <w:trPr>
          <w:cantSplit/>
        </w:trPr>
        <w:tc>
          <w:tcPr>
            <w:tcW w:w="2268" w:type="dxa"/>
          </w:tcPr>
          <w:p w:rsidR="0009339F" w:rsidRPr="00D36C6D" w:rsidRDefault="0009339F" w:rsidP="00490831">
            <w:pPr>
              <w:pStyle w:val="Normalt"/>
            </w:pPr>
          </w:p>
        </w:tc>
        <w:tc>
          <w:tcPr>
            <w:tcW w:w="1560" w:type="dxa"/>
          </w:tcPr>
          <w:p w:rsidR="0009339F" w:rsidRPr="00D36C6D" w:rsidRDefault="0009339F" w:rsidP="00490831">
            <w:pPr>
              <w:pStyle w:val="Normalt"/>
            </w:pPr>
            <w:r w:rsidRPr="00D36C6D">
              <w:t>Variedades ejemplo</w:t>
            </w:r>
          </w:p>
        </w:tc>
        <w:tc>
          <w:tcPr>
            <w:tcW w:w="1134" w:type="dxa"/>
          </w:tcPr>
          <w:p w:rsidR="0009339F" w:rsidRPr="00D36C6D" w:rsidRDefault="0009339F" w:rsidP="00490831">
            <w:pPr>
              <w:pStyle w:val="Normalt"/>
            </w:pPr>
            <w:r w:rsidRPr="00D36C6D">
              <w:t>Nota</w:t>
            </w:r>
          </w:p>
        </w:tc>
      </w:tr>
      <w:tr w:rsidR="0009339F" w:rsidRPr="00D36C6D" w:rsidTr="00890CC2">
        <w:trPr>
          <w:cantSplit/>
        </w:trPr>
        <w:tc>
          <w:tcPr>
            <w:tcW w:w="2268" w:type="dxa"/>
          </w:tcPr>
          <w:p w:rsidR="0009339F" w:rsidRPr="00D36C6D" w:rsidRDefault="0009339F" w:rsidP="00490831">
            <w:pPr>
              <w:pStyle w:val="Normaltb"/>
            </w:pPr>
            <w:r w:rsidRPr="00D36C6D">
              <w:t>Hoja:  longitud del limbo</w:t>
            </w:r>
          </w:p>
        </w:tc>
        <w:tc>
          <w:tcPr>
            <w:tcW w:w="1560" w:type="dxa"/>
          </w:tcPr>
          <w:p w:rsidR="0009339F" w:rsidRPr="00D36C6D" w:rsidRDefault="0009339F" w:rsidP="00490831">
            <w:pPr>
              <w:pStyle w:val="Normalt"/>
              <w:rPr>
                <w:position w:val="-1"/>
              </w:rPr>
            </w:pPr>
          </w:p>
        </w:tc>
        <w:tc>
          <w:tcPr>
            <w:tcW w:w="1134" w:type="dxa"/>
          </w:tcPr>
          <w:p w:rsidR="0009339F" w:rsidRPr="00D36C6D" w:rsidRDefault="0009339F" w:rsidP="00490831">
            <w:pPr>
              <w:pStyle w:val="Normalt"/>
              <w:rPr>
                <w:position w:val="-1"/>
              </w:rPr>
            </w:pPr>
          </w:p>
        </w:tc>
      </w:tr>
      <w:tr w:rsidR="0009339F" w:rsidRPr="00D36C6D" w:rsidTr="00890CC2">
        <w:trPr>
          <w:cantSplit/>
        </w:trPr>
        <w:tc>
          <w:tcPr>
            <w:tcW w:w="2268" w:type="dxa"/>
          </w:tcPr>
          <w:p w:rsidR="0009339F" w:rsidRPr="00D36C6D" w:rsidRDefault="0009339F" w:rsidP="00490831">
            <w:pPr>
              <w:pStyle w:val="Normalt"/>
            </w:pPr>
            <w:r w:rsidRPr="00D36C6D">
              <w:t>corta</w:t>
            </w:r>
          </w:p>
        </w:tc>
        <w:tc>
          <w:tcPr>
            <w:tcW w:w="1560" w:type="dxa"/>
          </w:tcPr>
          <w:p w:rsidR="0009339F" w:rsidRPr="00D36C6D" w:rsidRDefault="0009339F" w:rsidP="00490831">
            <w:pPr>
              <w:pStyle w:val="Normalt"/>
              <w:rPr>
                <w:position w:val="-1"/>
              </w:rPr>
            </w:pPr>
            <w:proofErr w:type="spellStart"/>
            <w:r w:rsidRPr="00D36C6D">
              <w:rPr>
                <w:position w:val="-1"/>
              </w:rPr>
              <w:t>Alpha</w:t>
            </w:r>
            <w:proofErr w:type="spellEnd"/>
          </w:p>
        </w:tc>
        <w:tc>
          <w:tcPr>
            <w:tcW w:w="1134" w:type="dxa"/>
          </w:tcPr>
          <w:p w:rsidR="0009339F" w:rsidRPr="00D36C6D" w:rsidRDefault="0009339F" w:rsidP="00490831">
            <w:pPr>
              <w:pStyle w:val="Normalt"/>
              <w:rPr>
                <w:position w:val="-1"/>
              </w:rPr>
            </w:pPr>
            <w:r w:rsidRPr="00D36C6D">
              <w:rPr>
                <w:position w:val="-1"/>
              </w:rPr>
              <w:t>3</w:t>
            </w:r>
          </w:p>
        </w:tc>
      </w:tr>
      <w:tr w:rsidR="0009339F" w:rsidRPr="00D36C6D" w:rsidTr="00890CC2">
        <w:trPr>
          <w:cantSplit/>
        </w:trPr>
        <w:tc>
          <w:tcPr>
            <w:tcW w:w="2268" w:type="dxa"/>
          </w:tcPr>
          <w:p w:rsidR="0009339F" w:rsidRPr="00D36C6D" w:rsidRDefault="0009339F" w:rsidP="00490831">
            <w:pPr>
              <w:pStyle w:val="Normalt"/>
            </w:pPr>
            <w:r w:rsidRPr="00D36C6D">
              <w:t>media</w:t>
            </w:r>
          </w:p>
        </w:tc>
        <w:tc>
          <w:tcPr>
            <w:tcW w:w="1560" w:type="dxa"/>
          </w:tcPr>
          <w:p w:rsidR="0009339F" w:rsidRPr="00D36C6D" w:rsidRDefault="0009339F" w:rsidP="00490831">
            <w:pPr>
              <w:pStyle w:val="Normalt"/>
              <w:rPr>
                <w:position w:val="-1"/>
              </w:rPr>
            </w:pPr>
            <w:r w:rsidRPr="00D36C6D">
              <w:rPr>
                <w:position w:val="-1"/>
              </w:rPr>
              <w:t>Beta</w:t>
            </w:r>
          </w:p>
        </w:tc>
        <w:tc>
          <w:tcPr>
            <w:tcW w:w="1134" w:type="dxa"/>
          </w:tcPr>
          <w:p w:rsidR="0009339F" w:rsidRPr="00D36C6D" w:rsidRDefault="0009339F" w:rsidP="00490831">
            <w:pPr>
              <w:pStyle w:val="Normalt"/>
              <w:rPr>
                <w:position w:val="-1"/>
              </w:rPr>
            </w:pPr>
            <w:r w:rsidRPr="00D36C6D">
              <w:rPr>
                <w:position w:val="-1"/>
              </w:rPr>
              <w:t>5</w:t>
            </w:r>
          </w:p>
        </w:tc>
      </w:tr>
      <w:tr w:rsidR="0009339F" w:rsidRPr="00D36C6D" w:rsidTr="00890CC2">
        <w:trPr>
          <w:cantSplit/>
        </w:trPr>
        <w:tc>
          <w:tcPr>
            <w:tcW w:w="2268" w:type="dxa"/>
          </w:tcPr>
          <w:p w:rsidR="0009339F" w:rsidRPr="00D36C6D" w:rsidRDefault="0009339F" w:rsidP="00490831">
            <w:pPr>
              <w:pStyle w:val="Normalt"/>
            </w:pPr>
            <w:r w:rsidRPr="00D36C6D">
              <w:t>larga</w:t>
            </w:r>
          </w:p>
        </w:tc>
        <w:tc>
          <w:tcPr>
            <w:tcW w:w="1560" w:type="dxa"/>
          </w:tcPr>
          <w:p w:rsidR="0009339F" w:rsidRPr="00D36C6D" w:rsidRDefault="0009339F" w:rsidP="00490831">
            <w:pPr>
              <w:pStyle w:val="Normalt"/>
              <w:rPr>
                <w:position w:val="-1"/>
              </w:rPr>
            </w:pPr>
            <w:r w:rsidRPr="00D36C6D">
              <w:rPr>
                <w:position w:val="-1"/>
              </w:rPr>
              <w:t>Gamma</w:t>
            </w:r>
          </w:p>
        </w:tc>
        <w:tc>
          <w:tcPr>
            <w:tcW w:w="1134" w:type="dxa"/>
          </w:tcPr>
          <w:p w:rsidR="0009339F" w:rsidRPr="00D36C6D" w:rsidRDefault="0009339F" w:rsidP="00490831">
            <w:pPr>
              <w:pStyle w:val="Normalt"/>
              <w:rPr>
                <w:position w:val="-1"/>
              </w:rPr>
            </w:pPr>
            <w:r w:rsidRPr="00D36C6D">
              <w:rPr>
                <w:position w:val="-1"/>
              </w:rPr>
              <w:t>7</w:t>
            </w:r>
          </w:p>
        </w:tc>
      </w:tr>
    </w:tbl>
    <w:p w:rsidR="0009339F" w:rsidRPr="00D36C6D" w:rsidRDefault="0009339F" w:rsidP="0009339F">
      <w:pPr>
        <w:rPr>
          <w:rFonts w:cs="Arial"/>
        </w:rPr>
      </w:pPr>
    </w:p>
    <w:p w:rsidR="0009339F" w:rsidRPr="00D36C6D" w:rsidRDefault="0009339F" w:rsidP="00490831">
      <w:pPr>
        <w:keepNext/>
      </w:pPr>
      <w:r w:rsidRPr="00D36C6D">
        <w:tab/>
        <w:t>b)</w:t>
      </w:r>
      <w:r w:rsidRPr="00D36C6D">
        <w:tab/>
        <w:t>Medidas fijas en las directrices de examen</w:t>
      </w:r>
    </w:p>
    <w:p w:rsidR="0009339F" w:rsidRPr="00D36C6D" w:rsidRDefault="0009339F" w:rsidP="00490831">
      <w:pPr>
        <w:keepNext/>
        <w:rPr>
          <w:rFonts w:cs="Arial"/>
        </w:rPr>
      </w:pPr>
    </w:p>
    <w:p w:rsidR="0009339F" w:rsidRPr="00D36C6D" w:rsidRDefault="0009339F" w:rsidP="0009339F">
      <w:pPr>
        <w:rPr>
          <w:rFonts w:cs="Arial"/>
        </w:rPr>
      </w:pPr>
      <w:r w:rsidRPr="00D36C6D">
        <w:rPr>
          <w:rFonts w:cs="Arial"/>
        </w:rPr>
        <w:t>4.2.</w:t>
      </w:r>
      <w:r w:rsidR="00490831" w:rsidRPr="00D36C6D">
        <w:rPr>
          <w:rFonts w:cs="Arial"/>
        </w:rPr>
        <w:t>3</w:t>
      </w:r>
      <w:r w:rsidRPr="00D36C6D">
        <w:rPr>
          <w:rFonts w:cs="Arial"/>
        </w:rPr>
        <w:tab/>
        <w:t xml:space="preserve">Si se indicaran medidas absolutas en las directrices de examen y éstas se redactaran en el país A fundándose en los datos tomados de la </w:t>
      </w:r>
      <w:r w:rsidR="00FE3DEE" w:rsidRPr="00D36C6D">
        <w:rPr>
          <w:rFonts w:cs="Arial"/>
        </w:rPr>
        <w:t>sección 4.2.2</w:t>
      </w:r>
      <w:r w:rsidRPr="00D36C6D">
        <w:rPr>
          <w:rFonts w:cs="Arial"/>
        </w:rPr>
        <w:t xml:space="preserve">, en la tabla de caracteres figuraría lo siguiente: </w:t>
      </w:r>
    </w:p>
    <w:p w:rsidR="0009339F" w:rsidRPr="00D36C6D" w:rsidRDefault="0009339F" w:rsidP="0009339F">
      <w:pPr>
        <w:rPr>
          <w:rFonts w:cs="Arial"/>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09339F" w:rsidRPr="00D36C6D" w:rsidTr="00890CC2">
        <w:trPr>
          <w:cantSplit/>
          <w:tblHeader/>
        </w:trPr>
        <w:tc>
          <w:tcPr>
            <w:tcW w:w="2296" w:type="dxa"/>
          </w:tcPr>
          <w:p w:rsidR="0009339F" w:rsidRPr="00D36C6D" w:rsidRDefault="0009339F" w:rsidP="00490831">
            <w:pPr>
              <w:pStyle w:val="Normalt"/>
            </w:pPr>
          </w:p>
        </w:tc>
        <w:tc>
          <w:tcPr>
            <w:tcW w:w="1250" w:type="dxa"/>
          </w:tcPr>
          <w:p w:rsidR="0009339F" w:rsidRPr="00D36C6D" w:rsidRDefault="0009339F" w:rsidP="00490831">
            <w:pPr>
              <w:pStyle w:val="Normalt"/>
            </w:pPr>
            <w:r w:rsidRPr="00D36C6D">
              <w:t>Longitud</w:t>
            </w:r>
          </w:p>
        </w:tc>
        <w:tc>
          <w:tcPr>
            <w:tcW w:w="850" w:type="dxa"/>
          </w:tcPr>
          <w:p w:rsidR="0009339F" w:rsidRPr="00D36C6D" w:rsidRDefault="0009339F" w:rsidP="00490831">
            <w:pPr>
              <w:pStyle w:val="Normalt"/>
            </w:pPr>
            <w:r w:rsidRPr="00D36C6D">
              <w:t>Nota</w:t>
            </w:r>
          </w:p>
        </w:tc>
      </w:tr>
      <w:tr w:rsidR="0009339F" w:rsidRPr="00D36C6D" w:rsidTr="00890CC2">
        <w:trPr>
          <w:cantSplit/>
          <w:tblHeader/>
        </w:trPr>
        <w:tc>
          <w:tcPr>
            <w:tcW w:w="2296" w:type="dxa"/>
          </w:tcPr>
          <w:p w:rsidR="0009339F" w:rsidRPr="00D36C6D" w:rsidRDefault="0009339F" w:rsidP="00490831">
            <w:pPr>
              <w:pStyle w:val="Normaltb"/>
            </w:pPr>
            <w:r w:rsidRPr="00D36C6D">
              <w:t>Hoja:  longitud del limbo</w:t>
            </w:r>
          </w:p>
        </w:tc>
        <w:tc>
          <w:tcPr>
            <w:tcW w:w="1250" w:type="dxa"/>
          </w:tcPr>
          <w:p w:rsidR="0009339F" w:rsidRPr="00D36C6D" w:rsidRDefault="0009339F" w:rsidP="00490831">
            <w:pPr>
              <w:pStyle w:val="Normalt"/>
              <w:rPr>
                <w:position w:val="-1"/>
              </w:rPr>
            </w:pPr>
          </w:p>
        </w:tc>
        <w:tc>
          <w:tcPr>
            <w:tcW w:w="850" w:type="dxa"/>
          </w:tcPr>
          <w:p w:rsidR="0009339F" w:rsidRPr="00D36C6D" w:rsidRDefault="0009339F" w:rsidP="00490831">
            <w:pPr>
              <w:pStyle w:val="Normalt"/>
              <w:rPr>
                <w:position w:val="-1"/>
              </w:rPr>
            </w:pPr>
          </w:p>
        </w:tc>
      </w:tr>
      <w:tr w:rsidR="0009339F" w:rsidRPr="00D36C6D" w:rsidTr="00890CC2">
        <w:trPr>
          <w:cantSplit/>
          <w:tblHeader/>
        </w:trPr>
        <w:tc>
          <w:tcPr>
            <w:tcW w:w="2296" w:type="dxa"/>
          </w:tcPr>
          <w:p w:rsidR="0009339F" w:rsidRPr="00D36C6D" w:rsidRDefault="0009339F" w:rsidP="00490831">
            <w:pPr>
              <w:pStyle w:val="Normalt"/>
            </w:pPr>
            <w:r w:rsidRPr="00D36C6D">
              <w:t>corta</w:t>
            </w:r>
          </w:p>
        </w:tc>
        <w:tc>
          <w:tcPr>
            <w:tcW w:w="1250" w:type="dxa"/>
          </w:tcPr>
          <w:p w:rsidR="0009339F" w:rsidRPr="00D36C6D" w:rsidRDefault="0009339F" w:rsidP="00490831">
            <w:pPr>
              <w:pStyle w:val="Normalt"/>
            </w:pPr>
            <w:r w:rsidRPr="00D36C6D">
              <w:t>5 cm</w:t>
            </w:r>
          </w:p>
        </w:tc>
        <w:tc>
          <w:tcPr>
            <w:tcW w:w="850" w:type="dxa"/>
          </w:tcPr>
          <w:p w:rsidR="0009339F" w:rsidRPr="00D36C6D" w:rsidRDefault="0009339F" w:rsidP="00490831">
            <w:pPr>
              <w:pStyle w:val="Normalt"/>
              <w:rPr>
                <w:position w:val="-1"/>
              </w:rPr>
            </w:pPr>
            <w:r w:rsidRPr="00D36C6D">
              <w:rPr>
                <w:position w:val="-1"/>
              </w:rPr>
              <w:t>3</w:t>
            </w:r>
          </w:p>
        </w:tc>
      </w:tr>
      <w:tr w:rsidR="0009339F" w:rsidRPr="00D36C6D" w:rsidTr="00890CC2">
        <w:trPr>
          <w:cantSplit/>
          <w:tblHeader/>
        </w:trPr>
        <w:tc>
          <w:tcPr>
            <w:tcW w:w="2296" w:type="dxa"/>
          </w:tcPr>
          <w:p w:rsidR="0009339F" w:rsidRPr="00D36C6D" w:rsidRDefault="0009339F" w:rsidP="00490831">
            <w:pPr>
              <w:pStyle w:val="Normalt"/>
            </w:pPr>
            <w:r w:rsidRPr="00D36C6D">
              <w:t>media</w:t>
            </w:r>
          </w:p>
        </w:tc>
        <w:tc>
          <w:tcPr>
            <w:tcW w:w="1250" w:type="dxa"/>
          </w:tcPr>
          <w:p w:rsidR="0009339F" w:rsidRPr="00D36C6D" w:rsidRDefault="0009339F" w:rsidP="00490831">
            <w:pPr>
              <w:pStyle w:val="Normalt"/>
            </w:pPr>
            <w:r w:rsidRPr="00D36C6D">
              <w:t>10 cm</w:t>
            </w:r>
          </w:p>
        </w:tc>
        <w:tc>
          <w:tcPr>
            <w:tcW w:w="850" w:type="dxa"/>
          </w:tcPr>
          <w:p w:rsidR="0009339F" w:rsidRPr="00D36C6D" w:rsidRDefault="0009339F" w:rsidP="00490831">
            <w:pPr>
              <w:pStyle w:val="Normalt"/>
              <w:rPr>
                <w:position w:val="-1"/>
              </w:rPr>
            </w:pPr>
            <w:r w:rsidRPr="00D36C6D">
              <w:rPr>
                <w:position w:val="-1"/>
              </w:rPr>
              <w:t>5</w:t>
            </w:r>
          </w:p>
        </w:tc>
      </w:tr>
      <w:tr w:rsidR="0009339F" w:rsidRPr="00D36C6D" w:rsidTr="00890CC2">
        <w:trPr>
          <w:cantSplit/>
          <w:tblHeader/>
        </w:trPr>
        <w:tc>
          <w:tcPr>
            <w:tcW w:w="2296" w:type="dxa"/>
          </w:tcPr>
          <w:p w:rsidR="0009339F" w:rsidRPr="00D36C6D" w:rsidRDefault="0009339F" w:rsidP="00490831">
            <w:pPr>
              <w:pStyle w:val="Normalt"/>
            </w:pPr>
            <w:r w:rsidRPr="00D36C6D">
              <w:t>larga</w:t>
            </w:r>
          </w:p>
        </w:tc>
        <w:tc>
          <w:tcPr>
            <w:tcW w:w="1250" w:type="dxa"/>
          </w:tcPr>
          <w:p w:rsidR="0009339F" w:rsidRPr="00D36C6D" w:rsidRDefault="0009339F" w:rsidP="00490831">
            <w:pPr>
              <w:pStyle w:val="Normalt"/>
            </w:pPr>
            <w:r w:rsidRPr="00D36C6D">
              <w:t>15 cm</w:t>
            </w:r>
          </w:p>
        </w:tc>
        <w:tc>
          <w:tcPr>
            <w:tcW w:w="850" w:type="dxa"/>
          </w:tcPr>
          <w:p w:rsidR="0009339F" w:rsidRPr="00D36C6D" w:rsidRDefault="0009339F" w:rsidP="00490831">
            <w:pPr>
              <w:pStyle w:val="Normalt"/>
              <w:rPr>
                <w:position w:val="-1"/>
              </w:rPr>
            </w:pPr>
            <w:r w:rsidRPr="00D36C6D">
              <w:rPr>
                <w:position w:val="-1"/>
              </w:rPr>
              <w:t>7</w:t>
            </w:r>
          </w:p>
        </w:tc>
      </w:tr>
    </w:tbl>
    <w:p w:rsidR="0009339F" w:rsidRPr="00D36C6D" w:rsidRDefault="0009339F" w:rsidP="0009339F">
      <w:pPr>
        <w:rPr>
          <w:rFonts w:cs="Arial"/>
        </w:rPr>
      </w:pPr>
    </w:p>
    <w:p w:rsidR="0009339F" w:rsidRPr="00D36C6D" w:rsidRDefault="0009339F" w:rsidP="0009339F">
      <w:pPr>
        <w:rPr>
          <w:rFonts w:cs="Arial"/>
        </w:rPr>
      </w:pPr>
      <w:r w:rsidRPr="00D36C6D">
        <w:rPr>
          <w:rFonts w:cs="Arial"/>
        </w:rPr>
        <w:t>4.2.</w:t>
      </w:r>
      <w:r w:rsidR="00490831" w:rsidRPr="00D36C6D">
        <w:rPr>
          <w:rFonts w:cs="Arial"/>
        </w:rPr>
        <w:t>4</w:t>
      </w:r>
      <w:r w:rsidRPr="00D36C6D">
        <w:rPr>
          <w:rFonts w:cs="Arial"/>
        </w:rPr>
        <w:tab/>
        <w:t>Puesto que las variedades ejemplo no proporcionan una “escala relativa”, a partir de los mismos datos se obtendrían las descripciones siguientes:</w:t>
      </w:r>
    </w:p>
    <w:p w:rsidR="0009339F" w:rsidRPr="00D36C6D" w:rsidRDefault="0009339F" w:rsidP="0009339F">
      <w:pPr>
        <w:rPr>
          <w:rFonts w:cs="Aria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09339F" w:rsidRPr="00D36C6D" w:rsidTr="00890CC2">
        <w:tc>
          <w:tcPr>
            <w:tcW w:w="1701" w:type="dxa"/>
          </w:tcPr>
          <w:p w:rsidR="0009339F" w:rsidRPr="00D36C6D" w:rsidRDefault="0009339F" w:rsidP="00490831">
            <w:pPr>
              <w:pStyle w:val="Normalt"/>
            </w:pPr>
          </w:p>
        </w:tc>
        <w:tc>
          <w:tcPr>
            <w:tcW w:w="2127" w:type="dxa"/>
          </w:tcPr>
          <w:p w:rsidR="0009339F" w:rsidRPr="00D36C6D" w:rsidRDefault="0009339F" w:rsidP="00490831">
            <w:pPr>
              <w:pStyle w:val="Normalt"/>
            </w:pPr>
            <w:r w:rsidRPr="00D36C6D">
              <w:t>País A</w:t>
            </w:r>
          </w:p>
        </w:tc>
        <w:tc>
          <w:tcPr>
            <w:tcW w:w="2126" w:type="dxa"/>
          </w:tcPr>
          <w:p w:rsidR="0009339F" w:rsidRPr="00D36C6D" w:rsidRDefault="0009339F" w:rsidP="00490831">
            <w:pPr>
              <w:pStyle w:val="Normalt"/>
            </w:pPr>
            <w:r w:rsidRPr="00D36C6D">
              <w:t>País B</w:t>
            </w:r>
          </w:p>
        </w:tc>
      </w:tr>
      <w:tr w:rsidR="0009339F" w:rsidRPr="00D36C6D" w:rsidTr="00890CC2">
        <w:tc>
          <w:tcPr>
            <w:tcW w:w="1701" w:type="dxa"/>
          </w:tcPr>
          <w:p w:rsidR="0009339F" w:rsidRPr="00D36C6D" w:rsidRDefault="0009339F" w:rsidP="00490831">
            <w:pPr>
              <w:pStyle w:val="Normalt"/>
            </w:pPr>
            <w:r w:rsidRPr="00D36C6D">
              <w:t>Variedad X</w:t>
            </w:r>
          </w:p>
        </w:tc>
        <w:tc>
          <w:tcPr>
            <w:tcW w:w="2127" w:type="dxa"/>
          </w:tcPr>
          <w:p w:rsidR="0009339F" w:rsidRPr="00D36C6D" w:rsidRDefault="0009339F" w:rsidP="00490831">
            <w:pPr>
              <w:pStyle w:val="Normalt"/>
            </w:pPr>
            <w:r w:rsidRPr="00D36C6D">
              <w:t>10 cm</w:t>
            </w:r>
            <w:r w:rsidRPr="00D36C6D">
              <w:br/>
            </w:r>
            <w:r w:rsidRPr="00D36C6D">
              <w:rPr>
                <w:b/>
              </w:rPr>
              <w:t>(media:  nota 5)</w:t>
            </w:r>
          </w:p>
        </w:tc>
        <w:tc>
          <w:tcPr>
            <w:tcW w:w="2126" w:type="dxa"/>
          </w:tcPr>
          <w:p w:rsidR="0009339F" w:rsidRPr="00D36C6D" w:rsidRDefault="0009339F" w:rsidP="00490831">
            <w:pPr>
              <w:pStyle w:val="Normalt"/>
            </w:pPr>
            <w:r w:rsidRPr="00D36C6D">
              <w:t>15 cm</w:t>
            </w:r>
            <w:r w:rsidRPr="00D36C6D">
              <w:br/>
            </w:r>
            <w:r w:rsidRPr="00D36C6D">
              <w:rPr>
                <w:b/>
              </w:rPr>
              <w:t>(larga:  nota 7)</w:t>
            </w:r>
          </w:p>
        </w:tc>
      </w:tr>
    </w:tbl>
    <w:p w:rsidR="0009339F" w:rsidRPr="00D36C6D" w:rsidRDefault="0009339F" w:rsidP="0009339F">
      <w:pPr>
        <w:rPr>
          <w:rFonts w:cs="Arial"/>
        </w:rPr>
      </w:pPr>
    </w:p>
    <w:p w:rsidR="0009339F" w:rsidRPr="00D36C6D" w:rsidRDefault="0009339F" w:rsidP="0009339F">
      <w:pPr>
        <w:rPr>
          <w:rFonts w:cs="Arial"/>
        </w:rPr>
      </w:pPr>
      <w:r w:rsidRPr="00D36C6D">
        <w:rPr>
          <w:rFonts w:cs="Arial"/>
        </w:rPr>
        <w:t>4.2.</w:t>
      </w:r>
      <w:r w:rsidR="00490831" w:rsidRPr="00D36C6D">
        <w:rPr>
          <w:rFonts w:cs="Arial"/>
        </w:rPr>
        <w:t>5</w:t>
      </w:r>
      <w:r w:rsidRPr="00D36C6D">
        <w:rPr>
          <w:rFonts w:cs="Aria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Pr="00D36C6D">
        <w:rPr>
          <w:rFonts w:cs="Arial"/>
          <w:vertAlign w:val="superscript"/>
        </w:rPr>
        <w:t xml:space="preserve"> </w:t>
      </w:r>
      <w:r w:rsidRPr="00D36C6D">
        <w:rPr>
          <w:rFonts w:cs="Arial"/>
        </w:rPr>
        <w:t>que las variedades eje</w:t>
      </w:r>
      <w:r w:rsidR="00490831" w:rsidRPr="00D36C6D">
        <w:rPr>
          <w:rFonts w:cs="Arial"/>
        </w:rPr>
        <w:t>mplo permiten tener en cuenta.</w:t>
      </w:r>
    </w:p>
    <w:p w:rsidR="00490831" w:rsidRPr="00D36C6D" w:rsidRDefault="00490831" w:rsidP="0009339F">
      <w:pPr>
        <w:rPr>
          <w:rFonts w:cs="Arial"/>
        </w:rPr>
      </w:pPr>
    </w:p>
    <w:p w:rsidR="0009339F" w:rsidRPr="00A3648A" w:rsidRDefault="0009339F" w:rsidP="0009339F">
      <w:pPr>
        <w:rPr>
          <w:rFonts w:cs="Arial"/>
          <w:snapToGrid w:val="0"/>
          <w:szCs w:val="18"/>
        </w:rPr>
      </w:pPr>
      <w:r w:rsidRPr="00D36C6D">
        <w:rPr>
          <w:rFonts w:cs="Arial"/>
        </w:rPr>
        <w:t>4.2.</w:t>
      </w:r>
      <w:r w:rsidR="00490831" w:rsidRPr="00D36C6D">
        <w:rPr>
          <w:rFonts w:cs="Arial"/>
        </w:rPr>
        <w:t>6</w:t>
      </w:r>
      <w:r w:rsidRPr="00D36C6D">
        <w:rPr>
          <w:rFonts w:cs="Arial"/>
        </w:rPr>
        <w:tab/>
        <w:t xml:space="preserve">Sin embargo, dada la posibilidad de interacciones particulares del genotipo de la variedad con el lugar de cultivo (por ejemplo, influencia del </w:t>
      </w:r>
      <w:proofErr w:type="spellStart"/>
      <w:r w:rsidRPr="00D36C6D">
        <w:rPr>
          <w:rFonts w:cs="Arial"/>
        </w:rPr>
        <w:t>fotoperíodo</w:t>
      </w:r>
      <w:proofErr w:type="spellEnd"/>
      <w:r w:rsidRPr="00D36C6D">
        <w:rPr>
          <w:rFonts w:cs="Arial"/>
        </w:rPr>
        <w:t xml:space="preserve">), no deberá darse por sentado que las descripciones elaboradas en distintos países o lugares utilizando el mismo conjunto de variedades ejemplo serán iguales (véase también la sección 2.2).  En el documento TGP/9, Examen de la Distinción </w:t>
      </w:r>
      <w:r w:rsidRPr="00D36C6D">
        <w:rPr>
          <w:rFonts w:cs="Arial"/>
          <w:szCs w:val="18"/>
        </w:rPr>
        <w:t>se ofrece orientación sobre el alcance de la comparación de variedades sobre la base de descripciones elaboradas en di</w:t>
      </w:r>
      <w:r w:rsidR="00490831" w:rsidRPr="00D36C6D">
        <w:rPr>
          <w:rFonts w:cs="Arial"/>
          <w:szCs w:val="18"/>
        </w:rPr>
        <w:t>stintos lugares.</w:t>
      </w:r>
    </w:p>
    <w:p w:rsidR="004658D0" w:rsidRDefault="004658D0" w:rsidP="004658D0">
      <w:pPr>
        <w:ind w:left="1134" w:hanging="1134"/>
        <w:rPr>
          <w:rFonts w:cs="Arial"/>
        </w:rPr>
      </w:pPr>
    </w:p>
    <w:p w:rsidR="0009339F" w:rsidRPr="00031BD2" w:rsidRDefault="0009339F" w:rsidP="004658D0">
      <w:pPr>
        <w:ind w:left="1134" w:hanging="1134"/>
        <w:rPr>
          <w:rFonts w:cs="Arial"/>
        </w:rPr>
      </w:pPr>
    </w:p>
    <w:p w:rsidR="004658D0" w:rsidRPr="0009339F" w:rsidRDefault="004658D0" w:rsidP="0009339F">
      <w:pPr>
        <w:pStyle w:val="Heading3"/>
      </w:pPr>
      <w:bookmarkStart w:id="1587" w:name="_Toc64717349"/>
      <w:bookmarkStart w:id="1588" w:name="_Toc258923944"/>
      <w:bookmarkStart w:id="1589" w:name="_Toc399419744"/>
      <w:r w:rsidRPr="00031BD2">
        <w:rPr>
          <w:lang w:val="es-ES_tradnl"/>
        </w:rPr>
        <w:t>GN 29</w:t>
      </w:r>
      <w:r w:rsidRPr="00031BD2">
        <w:rPr>
          <w:lang w:val="es-ES_tradnl"/>
        </w:rPr>
        <w:tab/>
        <w:t>(Plantilla de los documentos TG:  Capítulo 8) – Variedades ejemplo:  nombres</w:t>
      </w:r>
      <w:bookmarkEnd w:id="1587"/>
      <w:bookmarkEnd w:id="1588"/>
      <w:bookmarkEnd w:id="1589"/>
    </w:p>
    <w:p w:rsidR="004658D0" w:rsidRPr="00031BD2" w:rsidRDefault="004658D0" w:rsidP="00F8375F">
      <w:pPr>
        <w:pStyle w:val="Heading4"/>
      </w:pPr>
      <w:bookmarkStart w:id="1590" w:name="_Toc64717350"/>
      <w:bookmarkStart w:id="1591" w:name="_Toc258923945"/>
      <w:bookmarkStart w:id="1592" w:name="_Toc399419745"/>
      <w:r w:rsidRPr="00031BD2">
        <w:t>1.</w:t>
      </w:r>
      <w:r w:rsidRPr="00031BD2">
        <w:tab/>
        <w:t>Presentación de los nombres de variedades</w:t>
      </w:r>
      <w:bookmarkEnd w:id="1590"/>
      <w:bookmarkEnd w:id="1591"/>
      <w:bookmarkEnd w:id="1592"/>
    </w:p>
    <w:p w:rsidR="004658D0" w:rsidRPr="00031BD2" w:rsidRDefault="004658D0" w:rsidP="004658D0">
      <w:pPr>
        <w:rPr>
          <w:rFonts w:cs="Arial"/>
        </w:rPr>
      </w:pPr>
      <w:r w:rsidRPr="00031BD2">
        <w:rPr>
          <w:rFonts w:cs="Arial"/>
        </w:rPr>
        <w:t>Deberá seguirse la recomendación del Código Internacional de Nomenclaturas de Plantas Cultivadas (CINPC) en el sentido de que, cuando se incluyen en un texto, los nombres de variedades deberán presentarse entre comillas simples (por ejemplo ‘</w:t>
      </w:r>
      <w:proofErr w:type="spellStart"/>
      <w:r w:rsidRPr="00031BD2">
        <w:rPr>
          <w:rFonts w:cs="Arial"/>
        </w:rPr>
        <w:t>Apex</w:t>
      </w:r>
      <w:proofErr w:type="spellEnd"/>
      <w:r w:rsidRPr="00031BD2">
        <w:rPr>
          <w:rFonts w:cs="Arial"/>
        </w:rPr>
        <w:t>’).</w:t>
      </w:r>
    </w:p>
    <w:p w:rsidR="004658D0" w:rsidRPr="00031BD2" w:rsidRDefault="004658D0" w:rsidP="004658D0">
      <w:pPr>
        <w:rPr>
          <w:rFonts w:cs="Arial"/>
        </w:rPr>
      </w:pPr>
    </w:p>
    <w:p w:rsidR="004658D0" w:rsidRPr="00031BD2" w:rsidRDefault="004658D0" w:rsidP="00F8375F">
      <w:pPr>
        <w:pStyle w:val="Heading4"/>
      </w:pPr>
      <w:bookmarkStart w:id="1593" w:name="_Toc64717351"/>
      <w:bookmarkStart w:id="1594" w:name="_Toc258923946"/>
      <w:bookmarkStart w:id="1595" w:name="_Toc399419746"/>
      <w:r w:rsidRPr="00031BD2">
        <w:t>2.</w:t>
      </w:r>
      <w:r w:rsidRPr="00031BD2">
        <w:tab/>
        <w:t>Sinónimos</w:t>
      </w:r>
      <w:bookmarkEnd w:id="1593"/>
      <w:bookmarkEnd w:id="1594"/>
      <w:bookmarkEnd w:id="1595"/>
    </w:p>
    <w:p w:rsidR="004658D0" w:rsidRPr="00031BD2" w:rsidRDefault="004658D0" w:rsidP="004658D0">
      <w:pPr>
        <w:tabs>
          <w:tab w:val="left" w:pos="993"/>
        </w:tabs>
        <w:rPr>
          <w:rFonts w:cs="Arial"/>
        </w:rPr>
      </w:pPr>
      <w:r w:rsidRPr="00031BD2">
        <w:rPr>
          <w:rFonts w:cs="Arial"/>
        </w:rPr>
        <w:t>2.1</w:t>
      </w:r>
      <w:r w:rsidRPr="00031BD2">
        <w:rPr>
          <w:rFonts w:cs="Arial"/>
        </w:rPr>
        <w:tab/>
        <w:t>Variedades ejemplo que están o han sido protegidas o registradas oficialmente</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r w:rsidRPr="00031BD2">
        <w:rPr>
          <w:rFonts w:cs="Arial"/>
        </w:rPr>
        <w:t xml:space="preserve">Si dicha variedad se utiliza como variedad ejemplo y ha sido registrada con una denominación distinta por algunos miembros de </w:t>
      </w:r>
      <w:smartTag w:uri="urn:schemas-microsoft-com:office:smarttags" w:element="PersonName">
        <w:smartTagPr>
          <w:attr w:name="ProductID" w:val="la Uni￳n"/>
        </w:smartTagPr>
        <w:r w:rsidRPr="00031BD2">
          <w:rPr>
            <w:rFonts w:cs="Arial"/>
          </w:rPr>
          <w:t>la Unión</w:t>
        </w:r>
      </w:smartTag>
      <w:r w:rsidRPr="00031BD2">
        <w:rPr>
          <w:rFonts w:cs="Arial"/>
        </w:rPr>
        <w:t xml:space="preserve">, la denominación utilizada en </w:t>
      </w:r>
      <w:smartTag w:uri="urn:schemas-microsoft-com:office:smarttags" w:element="PersonName">
        <w:smartTagPr>
          <w:attr w:name="ProductID" w:val="la Tabla"/>
        </w:smartTagPr>
        <w:r w:rsidRPr="00031BD2">
          <w:rPr>
            <w:rFonts w:cs="Arial"/>
          </w:rPr>
          <w:t>la Tabla</w:t>
        </w:r>
      </w:smartTag>
      <w:r w:rsidRPr="00031BD2">
        <w:rPr>
          <w:rFonts w:cs="Arial"/>
        </w:rPr>
        <w:t xml:space="preserve"> de Caracteres deberá ser la denominación con la que fue registrada por el primer miembro de </w:t>
      </w:r>
      <w:smartTag w:uri="urn:schemas-microsoft-com:office:smarttags" w:element="PersonName">
        <w:smartTagPr>
          <w:attr w:name="ProductID" w:val="la Uni￳n"/>
        </w:smartTagPr>
        <w:r w:rsidRPr="00031BD2">
          <w:rPr>
            <w:rFonts w:cs="Arial"/>
          </w:rPr>
          <w:t>la Unión</w:t>
        </w:r>
      </w:smartTag>
      <w:r w:rsidRPr="00031BD2">
        <w:rPr>
          <w:rFonts w:cs="Arial"/>
        </w:rPr>
        <w:t xml:space="preserve"> que haya conferido protección a esa variedad.  En el Capítulo 8 podrán presentarse las otras denominaciones, pero sólo en caso de que las denominaciones alternativas identifiquen clara y exclusivamente a la variedad en cuestión.</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r w:rsidRPr="00031BD2">
        <w:rPr>
          <w:rFonts w:cs="Arial"/>
        </w:rPr>
        <w:t>2.2</w:t>
      </w:r>
      <w:r w:rsidRPr="00031BD2">
        <w:rPr>
          <w:rFonts w:cs="Arial"/>
        </w:rPr>
        <w:tab/>
        <w:t>Variedades ejemplo que no han sido protegidas ni registradas oficialmente</w:t>
      </w:r>
    </w:p>
    <w:p w:rsidR="004658D0" w:rsidRPr="00031BD2" w:rsidRDefault="004658D0" w:rsidP="004658D0">
      <w:pPr>
        <w:rPr>
          <w:rFonts w:cs="Arial"/>
        </w:rPr>
      </w:pPr>
    </w:p>
    <w:p w:rsidR="004658D0" w:rsidRPr="00031BD2" w:rsidRDefault="004658D0" w:rsidP="004658D0">
      <w:pPr>
        <w:rPr>
          <w:rFonts w:cs="Arial"/>
        </w:rPr>
      </w:pPr>
      <w:r w:rsidRPr="00031BD2">
        <w:rPr>
          <w:rFonts w:cs="Arial"/>
        </w:rPr>
        <w:t xml:space="preserve">En el caso de una variedad utilizada como variedad ejemplo que no ha sido protegida ni registrada oficialmente, la denominación utilizada en la tabla de caracteres deberá ser aquella por la que los Miembros de </w:t>
      </w:r>
      <w:smartTag w:uri="urn:schemas-microsoft-com:office:smarttags" w:element="PersonName">
        <w:smartTagPr>
          <w:attr w:name="ProductID" w:val="la Uni￳n"/>
        </w:smartTagPr>
        <w:r w:rsidRPr="00031BD2">
          <w:rPr>
            <w:rFonts w:cs="Arial"/>
          </w:rPr>
          <w:t>la Unión</w:t>
        </w:r>
      </w:smartTag>
      <w:r w:rsidRPr="00031BD2">
        <w:rPr>
          <w:rFonts w:cs="Arial"/>
        </w:rPr>
        <w:t xml:space="preserve"> conocen comúnmente </w:t>
      </w:r>
      <w:smartTag w:uri="urn:schemas-microsoft-com:office:smarttags" w:element="PersonName">
        <w:smartTagPr>
          <w:attr w:name="ProductID" w:val="la variedad.  De"/>
        </w:smartTagPr>
        <w:r w:rsidRPr="00031BD2">
          <w:rPr>
            <w:rFonts w:cs="Arial"/>
          </w:rPr>
          <w:t>la variedad.  De</w:t>
        </w:r>
      </w:smartTag>
      <w:r w:rsidRPr="00031BD2">
        <w:rPr>
          <w:rFonts w:cs="Arial"/>
        </w:rPr>
        <w:t xml:space="preserve"> ser necesario, en el Capítulo 8 podrán presentarse los nombres alternativos (sinónimos), pero sólo si dichos nombres identifican clara y exclusivamente la variedad de que se trate.</w:t>
      </w:r>
    </w:p>
    <w:p w:rsidR="004658D0" w:rsidRPr="00031BD2" w:rsidRDefault="004658D0" w:rsidP="004658D0">
      <w:pPr>
        <w:rPr>
          <w:rFonts w:cs="Arial"/>
        </w:rPr>
      </w:pPr>
    </w:p>
    <w:p w:rsidR="004658D0" w:rsidRPr="00031BD2" w:rsidRDefault="004658D0" w:rsidP="004658D0">
      <w:pPr>
        <w:tabs>
          <w:tab w:val="left" w:pos="993"/>
        </w:tabs>
        <w:rPr>
          <w:rFonts w:cs="Arial"/>
        </w:rPr>
      </w:pPr>
      <w:r w:rsidRPr="00031BD2">
        <w:rPr>
          <w:rFonts w:cs="Arial"/>
        </w:rPr>
        <w:t>2.3</w:t>
      </w:r>
      <w:r w:rsidRPr="00031BD2">
        <w:rPr>
          <w:rFonts w:cs="Arial"/>
        </w:rPr>
        <w:tab/>
        <w:t>Si en el Capítulo 8 de las directrices de examen se presentan sinónimos de variedades ejemplo, ello deberá indicarse en el Capítulo 6:  sección 6.4 “Variedades ejemplo” de las directrices de examen correspondientes.</w:t>
      </w:r>
    </w:p>
    <w:p w:rsidR="004658D0" w:rsidRPr="00031BD2" w:rsidRDefault="004658D0" w:rsidP="004658D0">
      <w:pPr>
        <w:tabs>
          <w:tab w:val="left" w:pos="993"/>
        </w:tabs>
        <w:rPr>
          <w:rFonts w:cs="Arial"/>
        </w:rPr>
      </w:pPr>
    </w:p>
    <w:p w:rsidR="004658D0" w:rsidRPr="00031BD2" w:rsidRDefault="004658D0" w:rsidP="004658D0">
      <w:pPr>
        <w:tabs>
          <w:tab w:val="left" w:pos="993"/>
        </w:tabs>
        <w:rPr>
          <w:rFonts w:cs="Arial"/>
        </w:rPr>
      </w:pPr>
    </w:p>
    <w:p w:rsidR="004658D0" w:rsidRPr="0009339F" w:rsidRDefault="004658D0" w:rsidP="0009339F">
      <w:pPr>
        <w:pStyle w:val="Heading3"/>
      </w:pPr>
      <w:bookmarkStart w:id="1596" w:name="_Toc64717352"/>
      <w:bookmarkStart w:id="1597" w:name="_Toc258923947"/>
      <w:bookmarkStart w:id="1598" w:name="_Toc399419747"/>
      <w:r w:rsidRPr="00031BD2">
        <w:rPr>
          <w:lang w:val="es-ES_tradnl"/>
        </w:rPr>
        <w:t>GN 30</w:t>
      </w:r>
      <w:r w:rsidRPr="00031BD2">
        <w:rPr>
          <w:lang w:val="es-ES_tradnl"/>
        </w:rPr>
        <w:tab/>
        <w:t>(Plantilla de los documentos TG:  Capítulo 9) – Bibliografía</w:t>
      </w:r>
      <w:bookmarkEnd w:id="1596"/>
      <w:bookmarkEnd w:id="1597"/>
      <w:bookmarkEnd w:id="1598"/>
    </w:p>
    <w:p w:rsidR="004658D0" w:rsidRPr="00031BD2" w:rsidRDefault="004658D0" w:rsidP="00F8375F">
      <w:pPr>
        <w:pStyle w:val="Heading4"/>
      </w:pPr>
      <w:bookmarkStart w:id="1599" w:name="_Toc64717353"/>
      <w:bookmarkStart w:id="1600" w:name="_Toc258923948"/>
      <w:bookmarkStart w:id="1601" w:name="_Toc399419748"/>
      <w:r w:rsidRPr="00031BD2">
        <w:t>1.</w:t>
      </w:r>
      <w:r w:rsidRPr="00031BD2">
        <w:tab/>
        <w:t>Formato</w:t>
      </w:r>
      <w:bookmarkEnd w:id="1599"/>
      <w:bookmarkEnd w:id="1600"/>
      <w:bookmarkEnd w:id="1601"/>
    </w:p>
    <w:p w:rsidR="004658D0" w:rsidRPr="00031BD2" w:rsidRDefault="004658D0" w:rsidP="004658D0">
      <w:pPr>
        <w:rPr>
          <w:rFonts w:cs="Arial"/>
        </w:rPr>
      </w:pPr>
      <w:r w:rsidRPr="00031BD2">
        <w:rPr>
          <w:rFonts w:cs="Arial"/>
        </w:rPr>
        <w:t>La bibliografía deberá presentarse de la manera siguiente:</w:t>
      </w:r>
    </w:p>
    <w:p w:rsidR="004658D0" w:rsidRPr="00031BD2" w:rsidRDefault="004658D0" w:rsidP="004658D0">
      <w:pPr>
        <w:rPr>
          <w:rFonts w:cs="Arial"/>
        </w:rPr>
      </w:pPr>
    </w:p>
    <w:p w:rsidR="004658D0" w:rsidRPr="00031BD2" w:rsidRDefault="004658D0" w:rsidP="004658D0">
      <w:pPr>
        <w:rPr>
          <w:rFonts w:cs="Arial"/>
        </w:rPr>
      </w:pPr>
      <w:r w:rsidRPr="00031BD2">
        <w:rPr>
          <w:rFonts w:cs="Arial"/>
        </w:rPr>
        <w:t xml:space="preserve">[Apellido 1], [Iniciales 1]., [Apellido 2], [Iniciales 2], </w:t>
      </w:r>
      <w:r w:rsidRPr="00031BD2">
        <w:rPr>
          <w:rFonts w:cs="Arial"/>
          <w:i/>
        </w:rPr>
        <w:t>etcétera</w:t>
      </w:r>
      <w:r w:rsidRPr="00031BD2">
        <w:rPr>
          <w:rFonts w:cs="Arial"/>
        </w:rPr>
        <w:t>, [Año]:  [Título].  [Editorial].  [Ciudad], [Ciudad / Región], [País*], [pp. N.º</w:t>
      </w:r>
      <w:r w:rsidRPr="00031BD2">
        <w:rPr>
          <w:rFonts w:cs="Arial"/>
          <w:vertAlign w:val="subscript"/>
        </w:rPr>
        <w:t>1</w:t>
      </w:r>
      <w:r w:rsidRPr="00031BD2">
        <w:rPr>
          <w:rFonts w:cs="Arial"/>
        </w:rPr>
        <w:t xml:space="preserve"> a N.º</w:t>
      </w:r>
      <w:r w:rsidRPr="00031BD2">
        <w:rPr>
          <w:rFonts w:cs="Arial"/>
          <w:vertAlign w:val="subscript"/>
        </w:rPr>
        <w:t xml:space="preserve">2  </w:t>
      </w:r>
      <w:r w:rsidRPr="00031BD2">
        <w:rPr>
          <w:rFonts w:cs="Arial"/>
          <w:u w:val="single"/>
        </w:rPr>
        <w:t>o</w:t>
      </w:r>
      <w:r w:rsidRPr="00031BD2">
        <w:rPr>
          <w:rFonts w:cs="Arial"/>
        </w:rPr>
        <w:t xml:space="preserve"> x pp.]</w:t>
      </w:r>
    </w:p>
    <w:p w:rsidR="004658D0" w:rsidRPr="00031BD2" w:rsidRDefault="004658D0" w:rsidP="004658D0">
      <w:pPr>
        <w:rPr>
          <w:rFonts w:cs="Arial"/>
        </w:rPr>
      </w:pPr>
    </w:p>
    <w:p w:rsidR="004658D0" w:rsidRPr="00031BD2" w:rsidRDefault="004658D0" w:rsidP="004658D0">
      <w:pPr>
        <w:ind w:left="992"/>
        <w:rPr>
          <w:rFonts w:cs="Arial"/>
        </w:rPr>
      </w:pPr>
      <w:r w:rsidRPr="00031BD2">
        <w:rPr>
          <w:rFonts w:cs="Arial"/>
        </w:rPr>
        <w:t xml:space="preserve">* presentado con el código de dos letras correspondiente al país, según dispone </w:t>
      </w:r>
      <w:smartTag w:uri="urn:schemas-microsoft-com:office:smarttags" w:element="PersonName">
        <w:smartTagPr>
          <w:attr w:name="ProductID" w:val="la Norma ST.3"/>
        </w:smartTagPr>
        <w:r w:rsidRPr="00031BD2">
          <w:rPr>
            <w:rFonts w:cs="Arial"/>
          </w:rPr>
          <w:t>la Norma ST.3</w:t>
        </w:r>
      </w:smartTag>
      <w:r w:rsidRPr="00031BD2">
        <w:rPr>
          <w:rFonts w:cs="Arial"/>
        </w:rPr>
        <w:t xml:space="preserve"> de </w:t>
      </w:r>
      <w:smartTag w:uri="urn:schemas-microsoft-com:office:smarttags" w:element="PersonName">
        <w:smartTagPr>
          <w:attr w:name="ProductID" w:val="la OMPI"/>
        </w:smartTagPr>
        <w:r w:rsidRPr="00031BD2">
          <w:rPr>
            <w:rFonts w:cs="Arial"/>
          </w:rPr>
          <w:t>la OMPI</w:t>
        </w:r>
      </w:smartTag>
      <w:r w:rsidRPr="00031BD2">
        <w:rPr>
          <w:rFonts w:cs="Arial"/>
        </w:rPr>
        <w:t xml:space="preserve"> y </w:t>
      </w:r>
      <w:smartTag w:uri="urn:schemas-microsoft-com:office:smarttags" w:element="PersonName">
        <w:smartTagPr>
          <w:attr w:name="ProductID" w:val="la Norma Internacional"/>
        </w:smartTagPr>
        <w:r w:rsidRPr="00031BD2">
          <w:rPr>
            <w:rFonts w:cs="Arial"/>
          </w:rPr>
          <w:t>la Norma Internacional</w:t>
        </w:r>
      </w:smartTag>
      <w:r w:rsidRPr="00031BD2">
        <w:rPr>
          <w:rFonts w:cs="Arial"/>
        </w:rPr>
        <w:t> ISO 3166.</w:t>
      </w:r>
    </w:p>
    <w:p w:rsidR="004658D0" w:rsidRPr="00031BD2" w:rsidRDefault="004658D0" w:rsidP="004658D0">
      <w:pPr>
        <w:rPr>
          <w:rFonts w:cs="Arial"/>
        </w:rPr>
      </w:pPr>
    </w:p>
    <w:p w:rsidR="004658D0" w:rsidRPr="00031BD2" w:rsidRDefault="004658D0" w:rsidP="004658D0">
      <w:pPr>
        <w:rPr>
          <w:rFonts w:cs="Arial"/>
        </w:rPr>
      </w:pPr>
      <w:r w:rsidRPr="00031BD2">
        <w:rPr>
          <w:rFonts w:cs="Arial"/>
          <w:u w:val="single"/>
        </w:rPr>
        <w:t>Ejemplo</w:t>
      </w:r>
      <w:r w:rsidRPr="00031BD2">
        <w:rPr>
          <w:rFonts w:cs="Arial"/>
        </w:rPr>
        <w:t>:</w:t>
      </w:r>
    </w:p>
    <w:p w:rsidR="004658D0" w:rsidRPr="00031BD2" w:rsidRDefault="004658D0" w:rsidP="004658D0">
      <w:pPr>
        <w:rPr>
          <w:rFonts w:cs="Arial"/>
        </w:rPr>
      </w:pPr>
    </w:p>
    <w:p w:rsidR="004658D0" w:rsidRPr="00031BD2" w:rsidRDefault="004658D0" w:rsidP="004658D0">
      <w:pPr>
        <w:rPr>
          <w:rFonts w:cs="Arial"/>
        </w:rPr>
      </w:pPr>
      <w:proofErr w:type="spellStart"/>
      <w:r w:rsidRPr="00031BD2">
        <w:rPr>
          <w:rFonts w:cs="Arial"/>
        </w:rPr>
        <w:t>Reid</w:t>
      </w:r>
      <w:proofErr w:type="spellEnd"/>
      <w:r w:rsidRPr="00031BD2">
        <w:rPr>
          <w:rFonts w:cs="Arial"/>
        </w:rPr>
        <w:t xml:space="preserve">, C., </w:t>
      </w:r>
      <w:proofErr w:type="spellStart"/>
      <w:r w:rsidRPr="00031BD2">
        <w:rPr>
          <w:rFonts w:cs="Arial"/>
        </w:rPr>
        <w:t>Dyer</w:t>
      </w:r>
      <w:proofErr w:type="spellEnd"/>
      <w:r w:rsidRPr="00031BD2">
        <w:rPr>
          <w:rFonts w:cs="Arial"/>
        </w:rPr>
        <w:t xml:space="preserve">, R.A., 1984:  A </w:t>
      </w:r>
      <w:proofErr w:type="spellStart"/>
      <w:r w:rsidRPr="00031BD2">
        <w:rPr>
          <w:rFonts w:cs="Arial"/>
        </w:rPr>
        <w:t>review</w:t>
      </w:r>
      <w:proofErr w:type="spellEnd"/>
      <w:r w:rsidRPr="00031BD2">
        <w:rPr>
          <w:rFonts w:cs="Arial"/>
        </w:rPr>
        <w:t xml:space="preserve"> of </w:t>
      </w:r>
      <w:proofErr w:type="spellStart"/>
      <w:r w:rsidRPr="00031BD2">
        <w:rPr>
          <w:rFonts w:cs="Arial"/>
        </w:rPr>
        <w:t>the</w:t>
      </w:r>
      <w:proofErr w:type="spellEnd"/>
      <w:r w:rsidRPr="00031BD2">
        <w:rPr>
          <w:rFonts w:cs="Arial"/>
        </w:rPr>
        <w:t xml:space="preserve"> South </w:t>
      </w:r>
      <w:proofErr w:type="spellStart"/>
      <w:r w:rsidRPr="00031BD2">
        <w:rPr>
          <w:rFonts w:cs="Arial"/>
        </w:rPr>
        <w:t>African</w:t>
      </w:r>
      <w:proofErr w:type="spellEnd"/>
      <w:r w:rsidRPr="00031BD2">
        <w:rPr>
          <w:rFonts w:cs="Arial"/>
        </w:rPr>
        <w:t xml:space="preserve"> </w:t>
      </w:r>
      <w:proofErr w:type="spellStart"/>
      <w:r w:rsidRPr="00031BD2">
        <w:rPr>
          <w:rFonts w:cs="Arial"/>
        </w:rPr>
        <w:t>species</w:t>
      </w:r>
      <w:proofErr w:type="spellEnd"/>
      <w:r w:rsidRPr="00031BD2">
        <w:rPr>
          <w:rFonts w:cs="Arial"/>
        </w:rPr>
        <w:t xml:space="preserve"> of </w:t>
      </w:r>
      <w:proofErr w:type="spellStart"/>
      <w:r w:rsidRPr="00031BD2">
        <w:rPr>
          <w:rFonts w:cs="Arial"/>
        </w:rPr>
        <w:t>Cyrtanthus</w:t>
      </w:r>
      <w:proofErr w:type="spellEnd"/>
      <w:r w:rsidRPr="00031BD2">
        <w:rPr>
          <w:rFonts w:cs="Arial"/>
        </w:rPr>
        <w:t xml:space="preserve">. </w:t>
      </w:r>
      <w:proofErr w:type="spellStart"/>
      <w:r w:rsidRPr="00031BD2">
        <w:rPr>
          <w:rFonts w:cs="Arial"/>
        </w:rPr>
        <w:t>The</w:t>
      </w:r>
      <w:proofErr w:type="spellEnd"/>
      <w:r w:rsidRPr="00031BD2">
        <w:rPr>
          <w:rFonts w:cs="Arial"/>
        </w:rPr>
        <w:t xml:space="preserve"> American </w:t>
      </w:r>
      <w:proofErr w:type="spellStart"/>
      <w:r w:rsidRPr="00031BD2">
        <w:rPr>
          <w:rFonts w:cs="Arial"/>
        </w:rPr>
        <w:t>Plant</w:t>
      </w:r>
      <w:proofErr w:type="spellEnd"/>
      <w:r w:rsidRPr="00031BD2">
        <w:rPr>
          <w:rFonts w:cs="Arial"/>
        </w:rPr>
        <w:t xml:space="preserve"> </w:t>
      </w:r>
      <w:proofErr w:type="spellStart"/>
      <w:r w:rsidRPr="00031BD2">
        <w:rPr>
          <w:rFonts w:cs="Arial"/>
        </w:rPr>
        <w:t>Life</w:t>
      </w:r>
      <w:proofErr w:type="spellEnd"/>
      <w:r w:rsidRPr="00031BD2">
        <w:rPr>
          <w:rFonts w:cs="Arial"/>
        </w:rPr>
        <w:t xml:space="preserve"> </w:t>
      </w:r>
      <w:proofErr w:type="spellStart"/>
      <w:r w:rsidRPr="00031BD2">
        <w:rPr>
          <w:rFonts w:cs="Arial"/>
        </w:rPr>
        <w:t>Society</w:t>
      </w:r>
      <w:proofErr w:type="spellEnd"/>
      <w:r w:rsidRPr="00031BD2">
        <w:rPr>
          <w:rFonts w:cs="Arial"/>
        </w:rPr>
        <w:t>. California, US, 68 pp.</w:t>
      </w:r>
    </w:p>
    <w:p w:rsidR="004658D0" w:rsidRPr="00031BD2" w:rsidRDefault="004658D0" w:rsidP="004658D0">
      <w:pPr>
        <w:rPr>
          <w:rFonts w:cs="Arial"/>
        </w:rPr>
      </w:pPr>
    </w:p>
    <w:p w:rsidR="004658D0" w:rsidRPr="00031BD2" w:rsidRDefault="004658D0" w:rsidP="00F8375F">
      <w:pPr>
        <w:pStyle w:val="Heading4"/>
      </w:pPr>
      <w:bookmarkStart w:id="1602" w:name="_Toc64717354"/>
      <w:bookmarkStart w:id="1603" w:name="_Toc258923949"/>
      <w:bookmarkStart w:id="1604" w:name="_Toc399419749"/>
      <w:r w:rsidRPr="00031BD2">
        <w:t>2.</w:t>
      </w:r>
      <w:r w:rsidRPr="00031BD2">
        <w:tab/>
        <w:t>Idiomas</w:t>
      </w:r>
      <w:bookmarkEnd w:id="1602"/>
      <w:bookmarkEnd w:id="1603"/>
      <w:bookmarkEnd w:id="1604"/>
    </w:p>
    <w:p w:rsidR="004658D0" w:rsidRPr="00031BD2" w:rsidRDefault="004658D0" w:rsidP="004658D0">
      <w:pPr>
        <w:rPr>
          <w:rFonts w:cs="Arial"/>
        </w:rPr>
      </w:pPr>
      <w:r w:rsidRPr="00031BD2">
        <w:rPr>
          <w:rFonts w:cs="Arial"/>
        </w:rPr>
        <w:t>La bibliografía se presentará en idioma de la publicación, sin traducción.</w:t>
      </w:r>
    </w:p>
    <w:p w:rsidR="004658D0" w:rsidRPr="00031BD2" w:rsidRDefault="004658D0" w:rsidP="004658D0">
      <w:pPr>
        <w:rPr>
          <w:rFonts w:cs="Arial"/>
        </w:rPr>
      </w:pPr>
    </w:p>
    <w:p w:rsidR="004658D0" w:rsidRPr="00031BD2" w:rsidRDefault="004658D0" w:rsidP="00F8375F">
      <w:pPr>
        <w:pStyle w:val="Heading4"/>
      </w:pPr>
      <w:bookmarkStart w:id="1605" w:name="_Toc64717355"/>
      <w:bookmarkStart w:id="1606" w:name="_Toc258923950"/>
      <w:bookmarkStart w:id="1607" w:name="_Toc399419750"/>
      <w:r w:rsidRPr="00031BD2">
        <w:t>3.</w:t>
      </w:r>
      <w:r w:rsidRPr="00031BD2">
        <w:tab/>
        <w:t>Bibliografía pertinente</w:t>
      </w:r>
      <w:bookmarkEnd w:id="1605"/>
      <w:bookmarkEnd w:id="1606"/>
      <w:bookmarkEnd w:id="1607"/>
    </w:p>
    <w:p w:rsidR="004658D0" w:rsidRPr="00031BD2" w:rsidRDefault="004658D0" w:rsidP="004658D0">
      <w:pPr>
        <w:rPr>
          <w:rFonts w:cs="Arial"/>
        </w:rPr>
      </w:pPr>
      <w:r w:rsidRPr="00031BD2">
        <w:rPr>
          <w:rFonts w:cs="Arial"/>
        </w:rPr>
        <w:t xml:space="preserve">Todos los documentos pertinentes de </w:t>
      </w:r>
      <w:smartTag w:uri="urn:schemas-microsoft-com:office:smarttags" w:element="PersonName">
        <w:smartTagPr>
          <w:attr w:name="ProductID" w:val="la UPOV"/>
        </w:smartTagPr>
        <w:r w:rsidRPr="00031BD2">
          <w:rPr>
            <w:rFonts w:cs="Arial"/>
          </w:rPr>
          <w:t>la UPOV</w:t>
        </w:r>
      </w:smartTag>
      <w:r w:rsidRPr="00031BD2">
        <w:rPr>
          <w:rFonts w:cs="Arial"/>
        </w:rPr>
        <w:t xml:space="preserve"> se mencionarán como documentos conexos en la página de portada de las directrices de examen (véase </w:t>
      </w:r>
      <w:smartTag w:uri="urn:schemas-microsoft-com:office:smarttags" w:element="PersonName">
        <w:smartTagPr>
          <w:attr w:name="ProductID" w:val="la GN"/>
        </w:smartTagPr>
        <w:r w:rsidRPr="00031BD2">
          <w:rPr>
            <w:rFonts w:cs="Arial"/>
          </w:rPr>
          <w:t>la GN</w:t>
        </w:r>
      </w:smartTag>
      <w:r w:rsidRPr="00031BD2">
        <w:rPr>
          <w:rFonts w:cs="Arial"/>
        </w:rPr>
        <w:t xml:space="preserve"> 2) y no en el Capítulo 9.  Éste deberá incluir las referencias a las publicaciones relativas a la caracterización de variedades, que hayan sido producidas por otras organizaciones, y no por </w:t>
      </w:r>
      <w:smartTag w:uri="urn:schemas-microsoft-com:office:smarttags" w:element="PersonName">
        <w:smartTagPr>
          <w:attr w:name="ProductID" w:val="la UPOV"/>
        </w:smartTagPr>
        <w:r w:rsidRPr="00031BD2">
          <w:rPr>
            <w:rFonts w:cs="Arial"/>
          </w:rPr>
          <w:t>la UPOV</w:t>
        </w:r>
      </w:smartTag>
      <w:r w:rsidRPr="00031BD2">
        <w:rPr>
          <w:rFonts w:cs="Arial"/>
        </w:rPr>
        <w:t>, cuando se hayan utilizado en la elaboración de las directrices de examen.</w:t>
      </w:r>
    </w:p>
    <w:p w:rsidR="004658D0" w:rsidRPr="00031BD2" w:rsidRDefault="004658D0" w:rsidP="004658D0">
      <w:pPr>
        <w:rPr>
          <w:rFonts w:cs="Arial"/>
        </w:rPr>
      </w:pPr>
    </w:p>
    <w:p w:rsidR="004658D0" w:rsidRPr="00031BD2" w:rsidRDefault="004658D0" w:rsidP="004658D0">
      <w:pPr>
        <w:rPr>
          <w:rFonts w:cs="Arial"/>
        </w:rPr>
      </w:pPr>
    </w:p>
    <w:p w:rsidR="004658D0" w:rsidRPr="0009339F" w:rsidRDefault="004658D0" w:rsidP="0009339F">
      <w:pPr>
        <w:pStyle w:val="Heading3"/>
      </w:pPr>
      <w:bookmarkStart w:id="1608" w:name="_Toc64717356"/>
      <w:bookmarkStart w:id="1609" w:name="_Toc258923951"/>
      <w:bookmarkStart w:id="1610" w:name="_Toc399419751"/>
      <w:r w:rsidRPr="00031BD2">
        <w:rPr>
          <w:lang w:val="es-ES_tradnl"/>
        </w:rPr>
        <w:t>GN 31</w:t>
      </w:r>
      <w:r w:rsidRPr="00031BD2">
        <w:rPr>
          <w:lang w:val="es-ES_tradnl"/>
        </w:rPr>
        <w:tab/>
        <w:t>(Plantilla de los documentos TG:  Capítulo 10:  TQ 4.2) – Información sobre el método de reproducción de la variedad</w:t>
      </w:r>
      <w:bookmarkEnd w:id="1608"/>
      <w:bookmarkEnd w:id="1609"/>
      <w:bookmarkEnd w:id="1610"/>
    </w:p>
    <w:p w:rsidR="004658D0" w:rsidRPr="00031BD2" w:rsidRDefault="004658D0" w:rsidP="004658D0">
      <w:pPr>
        <w:rPr>
          <w:rFonts w:cs="Arial"/>
          <w:b/>
        </w:rPr>
      </w:pPr>
      <w:r w:rsidRPr="00031BD2">
        <w:rPr>
          <w:rFonts w:cs="Arial"/>
        </w:rPr>
        <w:t>Los ejemplos que figuran a continuación indican el formato que puede darse a la presente sección y algunos términos adecuados que pueden utilizarse:</w:t>
      </w:r>
    </w:p>
    <w:p w:rsidR="004658D0" w:rsidRPr="00031BD2" w:rsidRDefault="004658D0" w:rsidP="004658D0">
      <w:pPr>
        <w:rPr>
          <w:rFonts w:cs="Arial"/>
        </w:rPr>
      </w:pPr>
    </w:p>
    <w:p w:rsidR="004658D0" w:rsidRPr="00031BD2" w:rsidRDefault="004658D0" w:rsidP="004658D0">
      <w:pPr>
        <w:keepNext/>
        <w:keepLines/>
        <w:rPr>
          <w:rFonts w:cs="Arial"/>
          <w:i/>
        </w:rPr>
      </w:pPr>
      <w:r w:rsidRPr="00031BD2">
        <w:rPr>
          <w:rFonts w:cs="Arial"/>
          <w:i/>
        </w:rPr>
        <w:t>Ejemplo 1</w:t>
      </w:r>
    </w:p>
    <w:p w:rsidR="004658D0" w:rsidRPr="00031BD2" w:rsidRDefault="004658D0" w:rsidP="004658D0">
      <w:pPr>
        <w:keepNext/>
        <w:keepLines/>
        <w:rPr>
          <w:rFonts w:cs="Arial"/>
        </w:rPr>
      </w:pPr>
    </w:p>
    <w:p w:rsidR="004658D0" w:rsidRPr="00031BD2" w:rsidRDefault="004658D0" w:rsidP="004658D0">
      <w:pPr>
        <w:keepNext/>
        <w:keepLines/>
        <w:tabs>
          <w:tab w:val="left" w:pos="993"/>
        </w:tabs>
        <w:rPr>
          <w:rFonts w:cs="Arial"/>
        </w:rPr>
      </w:pPr>
      <w:r w:rsidRPr="00031BD2">
        <w:rPr>
          <w:rFonts w:cs="Arial"/>
        </w:rPr>
        <w:tab/>
        <w:t>“4.2.1</w:t>
      </w:r>
      <w:r w:rsidRPr="00031BD2">
        <w:rPr>
          <w:rFonts w:cs="Arial"/>
        </w:rPr>
        <w:tab/>
        <w:t>Variedades propagadas mediante semillas</w:t>
      </w:r>
    </w:p>
    <w:p w:rsidR="004658D0" w:rsidRPr="00031BD2" w:rsidRDefault="004658D0" w:rsidP="004658D0">
      <w:pPr>
        <w:keepNext/>
        <w:keepLines/>
        <w:tabs>
          <w:tab w:val="left" w:pos="993"/>
        </w:tabs>
        <w:rPr>
          <w:rFonts w:cs="Arial"/>
        </w:rPr>
      </w:pPr>
    </w:p>
    <w:p w:rsidR="004658D0" w:rsidRPr="00031BD2" w:rsidRDefault="004658D0" w:rsidP="004658D0">
      <w:pPr>
        <w:keepNext/>
        <w:keepLines/>
        <w:tabs>
          <w:tab w:val="left" w:pos="2268"/>
          <w:tab w:val="left" w:pos="6804"/>
        </w:tabs>
        <w:ind w:left="1701"/>
        <w:rPr>
          <w:rFonts w:cs="Arial"/>
        </w:rPr>
      </w:pPr>
      <w:r w:rsidRPr="00031BD2">
        <w:rPr>
          <w:rFonts w:cs="Arial"/>
        </w:rPr>
        <w:t>a)</w:t>
      </w:r>
      <w:r w:rsidRPr="00031BD2">
        <w:rPr>
          <w:rFonts w:cs="Arial"/>
        </w:rPr>
        <w:tab/>
        <w:t>Autopolinización</w:t>
      </w:r>
      <w:r w:rsidRPr="00031BD2">
        <w:rPr>
          <w:rFonts w:cs="Arial"/>
        </w:rPr>
        <w:tab/>
        <w:t>[  ]</w:t>
      </w:r>
    </w:p>
    <w:p w:rsidR="004658D0" w:rsidRPr="00031BD2" w:rsidRDefault="004658D0" w:rsidP="004658D0">
      <w:pPr>
        <w:keepNext/>
        <w:keepLines/>
        <w:tabs>
          <w:tab w:val="left" w:pos="2268"/>
          <w:tab w:val="left" w:pos="6804"/>
        </w:tabs>
        <w:ind w:left="1701"/>
        <w:rPr>
          <w:rFonts w:cs="Arial"/>
        </w:rPr>
      </w:pPr>
      <w:r w:rsidRPr="00031BD2">
        <w:rPr>
          <w:rFonts w:cs="Arial"/>
        </w:rPr>
        <w:t>b)</w:t>
      </w:r>
      <w:r w:rsidRPr="00031BD2">
        <w:rPr>
          <w:rFonts w:cs="Arial"/>
        </w:rPr>
        <w:tab/>
        <w:t>Polinización cruzada</w:t>
      </w:r>
      <w:r w:rsidRPr="00031BD2">
        <w:rPr>
          <w:rFonts w:cs="Arial"/>
        </w:rPr>
        <w:tab/>
        <w:t>[  ]</w:t>
      </w:r>
    </w:p>
    <w:p w:rsidR="004658D0" w:rsidRPr="00031BD2" w:rsidRDefault="004658D0" w:rsidP="004658D0">
      <w:pPr>
        <w:keepNext/>
        <w:keepLines/>
        <w:tabs>
          <w:tab w:val="decimal" w:pos="2410"/>
          <w:tab w:val="left" w:pos="2835"/>
          <w:tab w:val="left" w:pos="6804"/>
        </w:tabs>
        <w:ind w:left="1701"/>
        <w:rPr>
          <w:rFonts w:cs="Arial"/>
        </w:rPr>
      </w:pPr>
      <w:r w:rsidRPr="00031BD2">
        <w:rPr>
          <w:rFonts w:cs="Arial"/>
        </w:rPr>
        <w:tab/>
        <w:t>i)</w:t>
      </w:r>
      <w:r w:rsidRPr="00031BD2">
        <w:rPr>
          <w:rFonts w:cs="Arial"/>
        </w:rPr>
        <w:tab/>
        <w:t>población</w:t>
      </w:r>
      <w:r w:rsidRPr="00031BD2">
        <w:rPr>
          <w:rFonts w:cs="Arial"/>
        </w:rPr>
        <w:tab/>
        <w:t>[  ]</w:t>
      </w:r>
    </w:p>
    <w:p w:rsidR="004658D0" w:rsidRPr="00031BD2" w:rsidRDefault="004658D0" w:rsidP="004658D0">
      <w:pPr>
        <w:keepNext/>
        <w:keepLines/>
        <w:tabs>
          <w:tab w:val="decimal" w:pos="2410"/>
          <w:tab w:val="left" w:pos="2835"/>
          <w:tab w:val="left" w:pos="6804"/>
        </w:tabs>
        <w:ind w:left="1701"/>
        <w:rPr>
          <w:rFonts w:cs="Arial"/>
        </w:rPr>
      </w:pPr>
      <w:r w:rsidRPr="00031BD2">
        <w:rPr>
          <w:rFonts w:cs="Arial"/>
        </w:rPr>
        <w:tab/>
        <w:t>ii)</w:t>
      </w:r>
      <w:r w:rsidRPr="00031BD2">
        <w:rPr>
          <w:rFonts w:cs="Arial"/>
        </w:rPr>
        <w:tab/>
        <w:t>variedad sintética</w:t>
      </w:r>
      <w:r w:rsidRPr="00031BD2">
        <w:rPr>
          <w:rFonts w:cs="Arial"/>
        </w:rPr>
        <w:tab/>
        <w:t>[  ]</w:t>
      </w:r>
    </w:p>
    <w:p w:rsidR="004658D0" w:rsidRPr="00031BD2" w:rsidRDefault="004658D0" w:rsidP="004658D0">
      <w:pPr>
        <w:keepNext/>
        <w:tabs>
          <w:tab w:val="left" w:pos="2268"/>
          <w:tab w:val="left" w:pos="6804"/>
        </w:tabs>
        <w:ind w:left="1701"/>
        <w:rPr>
          <w:rFonts w:cs="Arial"/>
        </w:rPr>
      </w:pPr>
      <w:r w:rsidRPr="00031BD2">
        <w:rPr>
          <w:rFonts w:cs="Arial"/>
        </w:rPr>
        <w:t>c)</w:t>
      </w:r>
      <w:r w:rsidRPr="00031BD2">
        <w:rPr>
          <w:rFonts w:cs="Arial"/>
        </w:rPr>
        <w:tab/>
        <w:t>Híbrido</w:t>
      </w:r>
      <w:r w:rsidRPr="00031BD2">
        <w:rPr>
          <w:rFonts w:cs="Arial"/>
        </w:rPr>
        <w:tab/>
      </w:r>
      <w:r w:rsidRPr="00031BD2">
        <w:rPr>
          <w:rFonts w:cs="Arial"/>
        </w:rPr>
        <w:tab/>
        <w:t>[  ]</w:t>
      </w:r>
    </w:p>
    <w:p w:rsidR="004658D0" w:rsidRPr="00031BD2" w:rsidRDefault="004658D0" w:rsidP="004658D0">
      <w:pPr>
        <w:keepNext/>
        <w:tabs>
          <w:tab w:val="left" w:pos="2268"/>
          <w:tab w:val="left" w:pos="6237"/>
        </w:tabs>
        <w:ind w:left="1701"/>
        <w:rPr>
          <w:rFonts w:cs="Arial"/>
        </w:rPr>
      </w:pPr>
      <w:r w:rsidRPr="00031BD2">
        <w:rPr>
          <w:rFonts w:cs="Arial"/>
        </w:rPr>
        <w:tab/>
        <w:t>{</w:t>
      </w:r>
      <w:r w:rsidRPr="00031BD2">
        <w:rPr>
          <w:rFonts w:cs="Arial"/>
          <w:i/>
        </w:rPr>
        <w:t>…  a título de ejemplo, véase la GN 32…</w:t>
      </w:r>
      <w:r w:rsidRPr="00031BD2">
        <w:rPr>
          <w:rFonts w:cs="Arial"/>
        </w:rPr>
        <w:t>}</w:t>
      </w:r>
    </w:p>
    <w:p w:rsidR="004658D0" w:rsidRPr="00031BD2" w:rsidRDefault="004658D0" w:rsidP="004658D0">
      <w:pPr>
        <w:keepNext/>
        <w:tabs>
          <w:tab w:val="left" w:pos="2268"/>
          <w:tab w:val="left" w:pos="6804"/>
        </w:tabs>
        <w:ind w:left="1701"/>
        <w:rPr>
          <w:rFonts w:cs="Arial"/>
        </w:rPr>
      </w:pPr>
      <w:r w:rsidRPr="00031BD2">
        <w:rPr>
          <w:rFonts w:cs="Arial"/>
        </w:rPr>
        <w:t>d)</w:t>
      </w:r>
      <w:r w:rsidRPr="00031BD2">
        <w:rPr>
          <w:rFonts w:cs="Arial"/>
        </w:rPr>
        <w:tab/>
        <w:t>Otras</w:t>
      </w:r>
      <w:r w:rsidRPr="00031BD2">
        <w:rPr>
          <w:rFonts w:cs="Arial"/>
        </w:rPr>
        <w:tab/>
      </w:r>
      <w:r w:rsidRPr="00031BD2">
        <w:rPr>
          <w:rFonts w:cs="Arial"/>
        </w:rPr>
        <w:tab/>
        <w:t>[  ]</w:t>
      </w:r>
    </w:p>
    <w:p w:rsidR="004658D0" w:rsidRPr="00031BD2" w:rsidRDefault="004658D0" w:rsidP="004658D0">
      <w:pPr>
        <w:keepNext/>
        <w:shd w:val="clear" w:color="auto" w:fill="FFFFFF"/>
        <w:tabs>
          <w:tab w:val="left" w:pos="567"/>
          <w:tab w:val="left" w:pos="1056"/>
          <w:tab w:val="left" w:pos="1673"/>
          <w:tab w:val="left" w:pos="2665"/>
          <w:tab w:val="left" w:pos="7910"/>
        </w:tabs>
        <w:spacing w:after="60"/>
        <w:ind w:left="2268" w:right="255"/>
        <w:rPr>
          <w:rFonts w:cs="Arial"/>
        </w:rPr>
      </w:pPr>
      <w:r w:rsidRPr="00031BD2">
        <w:rPr>
          <w:rFonts w:cs="Arial"/>
        </w:rPr>
        <w:t xml:space="preserve">(sírvase dar detalles) </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658D0" w:rsidRPr="00031BD2" w:rsidTr="00C77ABF">
        <w:tc>
          <w:tcPr>
            <w:tcW w:w="8080" w:type="dxa"/>
            <w:shd w:val="clear" w:color="auto" w:fill="auto"/>
          </w:tcPr>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tc>
      </w:tr>
    </w:tbl>
    <w:p w:rsidR="004658D0" w:rsidRPr="00031BD2" w:rsidRDefault="004658D0" w:rsidP="004658D0">
      <w:pPr>
        <w:tabs>
          <w:tab w:val="left" w:pos="2268"/>
          <w:tab w:val="left" w:pos="6237"/>
        </w:tabs>
        <w:ind w:left="1701"/>
        <w:rPr>
          <w:rFonts w:cs="Arial"/>
        </w:rPr>
      </w:pPr>
    </w:p>
    <w:p w:rsidR="004658D0" w:rsidRPr="00031BD2" w:rsidRDefault="004658D0" w:rsidP="004658D0">
      <w:pPr>
        <w:tabs>
          <w:tab w:val="left" w:pos="993"/>
        </w:tabs>
        <w:rPr>
          <w:rFonts w:cs="Arial"/>
        </w:rPr>
      </w:pPr>
      <w:r w:rsidRPr="00031BD2">
        <w:rPr>
          <w:rFonts w:cs="Arial"/>
        </w:rPr>
        <w:tab/>
        <w:t>4.2.2</w:t>
      </w:r>
      <w:r w:rsidRPr="00031BD2">
        <w:rPr>
          <w:rFonts w:cs="Arial"/>
        </w:rPr>
        <w:tab/>
        <w:t>Variedades de multiplicación vegetativa</w:t>
      </w:r>
    </w:p>
    <w:p w:rsidR="004658D0" w:rsidRPr="00031BD2" w:rsidRDefault="004658D0" w:rsidP="004658D0">
      <w:pPr>
        <w:tabs>
          <w:tab w:val="left" w:pos="993"/>
        </w:tabs>
        <w:rPr>
          <w:rFonts w:cs="Arial"/>
        </w:rPr>
      </w:pPr>
    </w:p>
    <w:p w:rsidR="004658D0" w:rsidRPr="00031BD2" w:rsidRDefault="004658D0" w:rsidP="004658D0">
      <w:pPr>
        <w:tabs>
          <w:tab w:val="left" w:pos="2268"/>
          <w:tab w:val="left" w:pos="6804"/>
        </w:tabs>
        <w:ind w:left="1701"/>
        <w:rPr>
          <w:rFonts w:cs="Arial"/>
        </w:rPr>
      </w:pPr>
      <w:r w:rsidRPr="00031BD2">
        <w:rPr>
          <w:rFonts w:cs="Arial"/>
        </w:rPr>
        <w:t xml:space="preserve">{…  </w:t>
      </w:r>
      <w:r w:rsidRPr="00031BD2">
        <w:rPr>
          <w:rFonts w:cs="Arial"/>
          <w:i/>
        </w:rPr>
        <w:t>véase el ejemplo 2</w:t>
      </w:r>
      <w:r w:rsidRPr="00031BD2">
        <w:rPr>
          <w:rFonts w:cs="Arial"/>
        </w:rPr>
        <w:t>}</w:t>
      </w:r>
      <w:r w:rsidRPr="00031BD2">
        <w:rPr>
          <w:rFonts w:cs="Arial"/>
        </w:rPr>
        <w:tab/>
        <w:t>[… … …]</w:t>
      </w:r>
    </w:p>
    <w:p w:rsidR="004658D0" w:rsidRPr="00031BD2" w:rsidRDefault="004658D0" w:rsidP="004658D0">
      <w:pPr>
        <w:rPr>
          <w:rFonts w:cs="Arial"/>
        </w:rPr>
      </w:pPr>
    </w:p>
    <w:p w:rsidR="004658D0" w:rsidRPr="00031BD2" w:rsidRDefault="004658D0" w:rsidP="004658D0">
      <w:pPr>
        <w:tabs>
          <w:tab w:val="left" w:pos="993"/>
          <w:tab w:val="left" w:pos="1701"/>
          <w:tab w:val="left" w:pos="6804"/>
        </w:tabs>
        <w:rPr>
          <w:rFonts w:cs="Arial"/>
        </w:rPr>
      </w:pPr>
      <w:r w:rsidRPr="00031BD2">
        <w:rPr>
          <w:rFonts w:cs="Arial"/>
        </w:rPr>
        <w:tab/>
        <w:t>“4.2.3</w:t>
      </w:r>
      <w:r w:rsidRPr="00031BD2">
        <w:rPr>
          <w:rFonts w:cs="Arial"/>
        </w:rPr>
        <w:tab/>
        <w:t>Otras</w:t>
      </w:r>
      <w:r w:rsidRPr="00031BD2">
        <w:rPr>
          <w:rFonts w:cs="Arial"/>
        </w:rPr>
        <w:tab/>
        <w:t>[  ]”</w:t>
      </w:r>
    </w:p>
    <w:p w:rsidR="004658D0" w:rsidRPr="00031BD2" w:rsidRDefault="004658D0" w:rsidP="004658D0">
      <w:pPr>
        <w:shd w:val="clear" w:color="auto" w:fill="FFFFFF"/>
        <w:tabs>
          <w:tab w:val="left" w:pos="567"/>
          <w:tab w:val="left" w:pos="1056"/>
          <w:tab w:val="left" w:pos="1673"/>
          <w:tab w:val="left" w:pos="2665"/>
          <w:tab w:val="left" w:pos="7910"/>
        </w:tabs>
        <w:spacing w:after="60"/>
        <w:ind w:left="1701" w:right="255"/>
        <w:rPr>
          <w:rFonts w:cs="Arial"/>
        </w:rPr>
      </w:pPr>
      <w:r w:rsidRPr="00031BD2">
        <w:rPr>
          <w:rFonts w:cs="Arial"/>
        </w:rPr>
        <w:t xml:space="preserve">(sírvase dar detalles) </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658D0" w:rsidRPr="00031BD2" w:rsidTr="00C77ABF">
        <w:tc>
          <w:tcPr>
            <w:tcW w:w="8080" w:type="dxa"/>
            <w:shd w:val="clear" w:color="auto" w:fill="auto"/>
          </w:tcPr>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tc>
      </w:tr>
    </w:tbl>
    <w:p w:rsidR="004658D0" w:rsidRPr="00031BD2" w:rsidRDefault="004658D0" w:rsidP="004658D0">
      <w:pPr>
        <w:tabs>
          <w:tab w:val="left" w:pos="2268"/>
          <w:tab w:val="left" w:pos="6237"/>
        </w:tabs>
        <w:ind w:left="1701"/>
        <w:rPr>
          <w:rFonts w:cs="Arial"/>
        </w:rPr>
      </w:pPr>
    </w:p>
    <w:p w:rsidR="004658D0" w:rsidRPr="00031BD2" w:rsidRDefault="004658D0" w:rsidP="004658D0">
      <w:pPr>
        <w:rPr>
          <w:rFonts w:cs="Arial"/>
        </w:rPr>
      </w:pPr>
      <w:r w:rsidRPr="00031BD2">
        <w:rPr>
          <w:rFonts w:cs="Arial"/>
          <w:i/>
        </w:rPr>
        <w:t>Ejemplo 2</w:t>
      </w:r>
    </w:p>
    <w:p w:rsidR="004658D0" w:rsidRPr="00031BD2" w:rsidRDefault="004658D0" w:rsidP="004658D0">
      <w:pPr>
        <w:rPr>
          <w:rFonts w:cs="Arial"/>
        </w:rPr>
      </w:pPr>
    </w:p>
    <w:p w:rsidR="004658D0" w:rsidRPr="00031BD2" w:rsidRDefault="004658D0" w:rsidP="004658D0">
      <w:pPr>
        <w:tabs>
          <w:tab w:val="left" w:pos="993"/>
          <w:tab w:val="left" w:pos="1701"/>
          <w:tab w:val="left" w:pos="6804"/>
        </w:tabs>
        <w:rPr>
          <w:rFonts w:cs="Arial"/>
        </w:rPr>
      </w:pPr>
      <w:r w:rsidRPr="00031BD2">
        <w:rPr>
          <w:rFonts w:cs="Arial"/>
        </w:rPr>
        <w:tab/>
        <w:t>“4.2.1</w:t>
      </w:r>
      <w:r w:rsidRPr="00031BD2">
        <w:rPr>
          <w:rFonts w:cs="Arial"/>
        </w:rPr>
        <w:tab/>
        <w:t>Multiplicación vegetativa</w:t>
      </w:r>
    </w:p>
    <w:p w:rsidR="004658D0" w:rsidRPr="00031BD2" w:rsidRDefault="004658D0" w:rsidP="004658D0">
      <w:pPr>
        <w:tabs>
          <w:tab w:val="left" w:pos="993"/>
          <w:tab w:val="left" w:pos="1701"/>
          <w:tab w:val="left" w:pos="6804"/>
        </w:tabs>
        <w:rPr>
          <w:rFonts w:cs="Arial"/>
        </w:rPr>
      </w:pPr>
    </w:p>
    <w:p w:rsidR="004658D0" w:rsidRPr="00031BD2" w:rsidRDefault="004658D0" w:rsidP="004658D0">
      <w:pPr>
        <w:tabs>
          <w:tab w:val="left" w:pos="2268"/>
          <w:tab w:val="left" w:pos="6804"/>
        </w:tabs>
        <w:ind w:left="1701"/>
        <w:rPr>
          <w:rFonts w:cs="Arial"/>
        </w:rPr>
      </w:pPr>
      <w:r w:rsidRPr="00031BD2">
        <w:rPr>
          <w:rFonts w:cs="Arial"/>
        </w:rPr>
        <w:t>a)</w:t>
      </w:r>
      <w:r w:rsidRPr="00031BD2">
        <w:rPr>
          <w:rFonts w:cs="Arial"/>
        </w:rPr>
        <w:tab/>
        <w:t>Esquejes</w:t>
      </w:r>
      <w:r w:rsidRPr="00031BD2">
        <w:rPr>
          <w:rFonts w:cs="Arial"/>
        </w:rPr>
        <w:tab/>
        <w:t>[  ]</w:t>
      </w:r>
    </w:p>
    <w:p w:rsidR="004658D0" w:rsidRPr="00031BD2" w:rsidRDefault="004658D0" w:rsidP="004658D0">
      <w:pPr>
        <w:tabs>
          <w:tab w:val="left" w:pos="2268"/>
          <w:tab w:val="left" w:pos="6804"/>
        </w:tabs>
        <w:ind w:left="1701"/>
        <w:rPr>
          <w:rFonts w:cs="Arial"/>
        </w:rPr>
      </w:pPr>
      <w:r w:rsidRPr="00031BD2">
        <w:rPr>
          <w:rFonts w:cs="Arial"/>
        </w:rPr>
        <w:t>b)</w:t>
      </w:r>
      <w:r w:rsidRPr="00031BD2">
        <w:rPr>
          <w:rFonts w:cs="Arial"/>
        </w:rPr>
        <w:tab/>
        <w:t xml:space="preserve">Multiplicación </w:t>
      </w:r>
      <w:r w:rsidRPr="00031BD2">
        <w:rPr>
          <w:rFonts w:cs="Arial"/>
          <w:i/>
        </w:rPr>
        <w:t>in vitro</w:t>
      </w:r>
      <w:r w:rsidRPr="00031BD2">
        <w:rPr>
          <w:rFonts w:cs="Arial"/>
        </w:rPr>
        <w:tab/>
        <w:t>[  ]</w:t>
      </w:r>
    </w:p>
    <w:p w:rsidR="004658D0" w:rsidRPr="00031BD2" w:rsidRDefault="004658D0" w:rsidP="004658D0">
      <w:pPr>
        <w:tabs>
          <w:tab w:val="left" w:pos="2268"/>
          <w:tab w:val="left" w:pos="6804"/>
        </w:tabs>
        <w:ind w:left="1701"/>
        <w:rPr>
          <w:rFonts w:cs="Arial"/>
        </w:rPr>
      </w:pPr>
      <w:r w:rsidRPr="00031BD2">
        <w:rPr>
          <w:rFonts w:cs="Arial"/>
        </w:rPr>
        <w:t>c)</w:t>
      </w:r>
      <w:r w:rsidRPr="00031BD2">
        <w:rPr>
          <w:rFonts w:cs="Arial"/>
        </w:rPr>
        <w:tab/>
        <w:t>Otras (sírvase indicar el método)</w:t>
      </w:r>
      <w:r w:rsidRPr="00031BD2">
        <w:rPr>
          <w:rFonts w:cs="Arial"/>
        </w:rPr>
        <w:tab/>
        <w:t>[  ]</w:t>
      </w:r>
    </w:p>
    <w:p w:rsidR="004658D0" w:rsidRPr="00031BD2" w:rsidRDefault="004658D0" w:rsidP="004658D0">
      <w:pPr>
        <w:shd w:val="clear" w:color="auto" w:fill="FFFFFF"/>
        <w:tabs>
          <w:tab w:val="left" w:pos="567"/>
          <w:tab w:val="left" w:pos="1056"/>
          <w:tab w:val="left" w:pos="1673"/>
          <w:tab w:val="left" w:pos="2665"/>
          <w:tab w:val="left" w:pos="7910"/>
        </w:tabs>
        <w:spacing w:after="60"/>
        <w:ind w:left="2268"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658D0" w:rsidRPr="00031BD2" w:rsidTr="00C77ABF">
        <w:tc>
          <w:tcPr>
            <w:tcW w:w="8080" w:type="dxa"/>
            <w:shd w:val="clear" w:color="auto" w:fill="auto"/>
          </w:tcPr>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tc>
      </w:tr>
    </w:tbl>
    <w:p w:rsidR="004658D0" w:rsidRPr="00031BD2" w:rsidRDefault="004658D0" w:rsidP="004658D0">
      <w:pPr>
        <w:tabs>
          <w:tab w:val="left" w:pos="993"/>
          <w:tab w:val="left" w:pos="1701"/>
          <w:tab w:val="left" w:pos="6804"/>
        </w:tabs>
        <w:rPr>
          <w:rFonts w:cs="Arial"/>
        </w:rPr>
      </w:pPr>
    </w:p>
    <w:p w:rsidR="004658D0" w:rsidRPr="00031BD2" w:rsidRDefault="004658D0" w:rsidP="004658D0">
      <w:pPr>
        <w:tabs>
          <w:tab w:val="left" w:pos="993"/>
          <w:tab w:val="left" w:pos="1701"/>
          <w:tab w:val="left" w:pos="6804"/>
        </w:tabs>
        <w:rPr>
          <w:rFonts w:cs="Arial"/>
        </w:rPr>
      </w:pPr>
      <w:r w:rsidRPr="00031BD2">
        <w:rPr>
          <w:rFonts w:cs="Arial"/>
        </w:rPr>
        <w:tab/>
        <w:t>4.2.2</w:t>
      </w:r>
      <w:r w:rsidRPr="00031BD2">
        <w:rPr>
          <w:rFonts w:cs="Arial"/>
        </w:rPr>
        <w:tab/>
        <w:t>Semilla</w:t>
      </w:r>
      <w:r w:rsidRPr="00031BD2">
        <w:rPr>
          <w:rFonts w:cs="Arial"/>
        </w:rPr>
        <w:tab/>
      </w:r>
      <w:r w:rsidRPr="00031BD2">
        <w:rPr>
          <w:rFonts w:cs="Arial"/>
        </w:rPr>
        <w:tab/>
        <w:t>[  ]</w:t>
      </w:r>
    </w:p>
    <w:p w:rsidR="004658D0" w:rsidRPr="00031BD2" w:rsidRDefault="004658D0" w:rsidP="004658D0">
      <w:pPr>
        <w:tabs>
          <w:tab w:val="left" w:pos="993"/>
          <w:tab w:val="left" w:pos="1701"/>
          <w:tab w:val="left" w:pos="6804"/>
        </w:tabs>
        <w:rPr>
          <w:rFonts w:cs="Arial"/>
        </w:rPr>
      </w:pPr>
    </w:p>
    <w:p w:rsidR="004658D0" w:rsidRPr="00031BD2" w:rsidRDefault="004658D0" w:rsidP="004658D0">
      <w:pPr>
        <w:tabs>
          <w:tab w:val="left" w:pos="993"/>
          <w:tab w:val="left" w:pos="1701"/>
          <w:tab w:val="left" w:pos="6804"/>
        </w:tabs>
        <w:rPr>
          <w:rFonts w:cs="Arial"/>
        </w:rPr>
      </w:pPr>
      <w:r w:rsidRPr="00031BD2">
        <w:rPr>
          <w:rFonts w:cs="Arial"/>
        </w:rPr>
        <w:tab/>
        <w:t>4.2.3</w:t>
      </w:r>
      <w:r w:rsidRPr="00031BD2">
        <w:rPr>
          <w:rFonts w:cs="Arial"/>
        </w:rPr>
        <w:tab/>
        <w:t>Otras</w:t>
      </w:r>
      <w:r w:rsidRPr="00031BD2">
        <w:rPr>
          <w:rFonts w:cs="Arial"/>
        </w:rPr>
        <w:tab/>
      </w:r>
      <w:r w:rsidRPr="00031BD2">
        <w:rPr>
          <w:rFonts w:cs="Arial"/>
        </w:rPr>
        <w:tab/>
        <w:t>[  ]”</w:t>
      </w:r>
    </w:p>
    <w:p w:rsidR="004658D0" w:rsidRPr="00031BD2" w:rsidRDefault="004658D0" w:rsidP="004658D0">
      <w:pPr>
        <w:shd w:val="clear" w:color="auto" w:fill="FFFFFF"/>
        <w:tabs>
          <w:tab w:val="left" w:pos="567"/>
          <w:tab w:val="left" w:pos="1056"/>
          <w:tab w:val="left" w:pos="1673"/>
          <w:tab w:val="left" w:pos="2665"/>
          <w:tab w:val="left" w:pos="7910"/>
        </w:tabs>
        <w:spacing w:after="60"/>
        <w:ind w:left="2268" w:right="255"/>
        <w:rPr>
          <w:rFonts w:cs="Arial"/>
        </w:rPr>
      </w:pPr>
      <w:r w:rsidRPr="00031BD2">
        <w:rPr>
          <w:rFonts w:cs="Arial"/>
        </w:rPr>
        <w:t xml:space="preserve">(sírvase dar detalles) </w:t>
      </w:r>
    </w:p>
    <w:p w:rsidR="004658D0" w:rsidRPr="00031BD2" w:rsidRDefault="004658D0" w:rsidP="004658D0">
      <w:pPr>
        <w:shd w:val="clear" w:color="auto" w:fill="FFFFFF"/>
        <w:tabs>
          <w:tab w:val="left" w:pos="567"/>
          <w:tab w:val="left" w:pos="1056"/>
          <w:tab w:val="left" w:pos="1673"/>
          <w:tab w:val="left" w:pos="2665"/>
          <w:tab w:val="left" w:pos="7910"/>
        </w:tabs>
        <w:spacing w:after="60"/>
        <w:ind w:left="2268"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658D0" w:rsidRPr="00031BD2" w:rsidTr="00C77ABF">
        <w:tc>
          <w:tcPr>
            <w:tcW w:w="8080" w:type="dxa"/>
            <w:shd w:val="clear" w:color="auto" w:fill="auto"/>
          </w:tcPr>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tc>
      </w:tr>
    </w:tbl>
    <w:p w:rsidR="004658D0" w:rsidRPr="009B10CA" w:rsidRDefault="004658D0" w:rsidP="009B10CA"/>
    <w:p w:rsidR="004658D0" w:rsidRPr="00031BD2" w:rsidRDefault="004658D0" w:rsidP="004658D0">
      <w:pPr>
        <w:rPr>
          <w:rFonts w:cs="Arial"/>
        </w:rPr>
      </w:pPr>
    </w:p>
    <w:p w:rsidR="004658D0" w:rsidRPr="0009339F" w:rsidRDefault="004658D0" w:rsidP="0009339F">
      <w:pPr>
        <w:pStyle w:val="Heading3"/>
      </w:pPr>
      <w:bookmarkStart w:id="1611" w:name="_Toc64717357"/>
      <w:bookmarkStart w:id="1612" w:name="_Toc258923952"/>
      <w:bookmarkStart w:id="1613" w:name="_Toc399419752"/>
      <w:r w:rsidRPr="00031BD2">
        <w:rPr>
          <w:lang w:val="es-ES_tradnl"/>
        </w:rPr>
        <w:t>GN 32</w:t>
      </w:r>
      <w:r w:rsidRPr="00031BD2">
        <w:rPr>
          <w:lang w:val="es-ES_tradnl"/>
        </w:rPr>
        <w:tab/>
        <w:t>(Plantilla de los documentos TG:  Capítulo 10:  TQ 4.2) – Información sobre el método de reproducción de las variedades híbrida</w:t>
      </w:r>
      <w:bookmarkEnd w:id="1611"/>
      <w:r w:rsidRPr="00031BD2">
        <w:rPr>
          <w:lang w:val="es-ES_tradnl"/>
        </w:rPr>
        <w:t>s</w:t>
      </w:r>
      <w:bookmarkEnd w:id="1612"/>
      <w:bookmarkEnd w:id="1613"/>
    </w:p>
    <w:p w:rsidR="004658D0" w:rsidRPr="00031BD2" w:rsidRDefault="004658D0" w:rsidP="004658D0">
      <w:pPr>
        <w:ind w:left="117" w:right="-1"/>
        <w:outlineLvl w:val="0"/>
        <w:rPr>
          <w:rFonts w:cs="Arial"/>
        </w:rPr>
      </w:pPr>
      <w:r w:rsidRPr="00031BD2">
        <w:rPr>
          <w:rFonts w:cs="Arial"/>
        </w:rPr>
        <w:t>“En el caso de las variedades híbridas, el método de producción se presentará en una hoja aparte, proporcionando detalles de todas las líneas parentales necesarias para reproducir el híbrido.  Por ejemplo:</w:t>
      </w:r>
    </w:p>
    <w:p w:rsidR="004658D0" w:rsidRPr="00031BD2" w:rsidRDefault="004658D0" w:rsidP="004658D0">
      <w:pPr>
        <w:rPr>
          <w:rFonts w:cs="Arial"/>
        </w:rPr>
      </w:pPr>
    </w:p>
    <w:p w:rsidR="004658D0" w:rsidRPr="00031BD2" w:rsidRDefault="004658D0" w:rsidP="004658D0">
      <w:pPr>
        <w:keepNext/>
        <w:ind w:left="567" w:right="-2"/>
        <w:outlineLvl w:val="0"/>
        <w:rPr>
          <w:rFonts w:cs="Arial"/>
          <w:i/>
        </w:rPr>
      </w:pPr>
      <w:r w:rsidRPr="00031BD2">
        <w:rPr>
          <w:rFonts w:cs="Arial"/>
          <w:i/>
        </w:rPr>
        <w:t>Híbrido simple</w:t>
      </w:r>
    </w:p>
    <w:p w:rsidR="004658D0" w:rsidRPr="00D36C6D" w:rsidRDefault="004658D0" w:rsidP="004658D0">
      <w:pPr>
        <w:keepNext/>
        <w:tabs>
          <w:tab w:val="left" w:pos="567"/>
          <w:tab w:val="left" w:pos="1056"/>
          <w:tab w:val="left" w:pos="1673"/>
          <w:tab w:val="left" w:pos="5856"/>
          <w:tab w:val="left" w:pos="7296"/>
          <w:tab w:val="left" w:pos="7910"/>
        </w:tabs>
        <w:ind w:left="1056" w:right="-2"/>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658D0" w:rsidRPr="00031BD2" w:rsidTr="00C77ABF">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w:t>
            </w:r>
          </w:p>
        </w:tc>
        <w:tc>
          <w:tcPr>
            <w:tcW w:w="426"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x</w:t>
            </w:r>
          </w:p>
        </w:tc>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w:t>
            </w:r>
          </w:p>
        </w:tc>
      </w:tr>
      <w:tr w:rsidR="004658D0" w:rsidRPr="00031BD2" w:rsidTr="00C77ABF">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línea parental femenina</w:t>
            </w:r>
          </w:p>
        </w:tc>
        <w:tc>
          <w:tcPr>
            <w:tcW w:w="426"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línea parental masculina</w:t>
            </w:r>
          </w:p>
        </w:tc>
      </w:tr>
    </w:tbl>
    <w:p w:rsidR="004658D0" w:rsidRPr="00031BD2" w:rsidRDefault="004658D0" w:rsidP="004658D0">
      <w:pPr>
        <w:ind w:left="567"/>
        <w:outlineLvl w:val="0"/>
        <w:rPr>
          <w:rFonts w:cs="Arial"/>
          <w:u w:val="single"/>
        </w:rPr>
      </w:pPr>
    </w:p>
    <w:p w:rsidR="004658D0" w:rsidRPr="00031BD2" w:rsidRDefault="004658D0" w:rsidP="004658D0">
      <w:pPr>
        <w:tabs>
          <w:tab w:val="left" w:pos="567"/>
          <w:tab w:val="left" w:pos="1056"/>
          <w:tab w:val="left" w:pos="1673"/>
          <w:tab w:val="left" w:pos="5856"/>
          <w:tab w:val="left" w:pos="7296"/>
          <w:tab w:val="left" w:pos="7910"/>
        </w:tabs>
        <w:ind w:left="1056" w:right="255"/>
        <w:rPr>
          <w:rFonts w:cs="Arial"/>
          <w:u w:val="single"/>
        </w:rPr>
      </w:pPr>
    </w:p>
    <w:p w:rsidR="004658D0" w:rsidRPr="00031BD2" w:rsidRDefault="004658D0" w:rsidP="004658D0">
      <w:pPr>
        <w:keepNext/>
        <w:tabs>
          <w:tab w:val="left" w:pos="567"/>
          <w:tab w:val="left" w:pos="1056"/>
          <w:tab w:val="left" w:pos="1673"/>
          <w:tab w:val="left" w:pos="5856"/>
          <w:tab w:val="left" w:pos="7296"/>
          <w:tab w:val="left" w:pos="7910"/>
        </w:tabs>
        <w:ind w:left="567" w:right="-2"/>
        <w:outlineLvl w:val="0"/>
        <w:rPr>
          <w:rFonts w:cs="Arial"/>
          <w:i/>
        </w:rPr>
      </w:pPr>
      <w:r w:rsidRPr="00031BD2">
        <w:rPr>
          <w:rFonts w:cs="Arial"/>
          <w:i/>
        </w:rPr>
        <w:t>Híbrido de tres vías</w:t>
      </w:r>
    </w:p>
    <w:p w:rsidR="004658D0" w:rsidRPr="00031BD2" w:rsidRDefault="004658D0" w:rsidP="004658D0">
      <w:pPr>
        <w:keepNext/>
        <w:tabs>
          <w:tab w:val="left" w:pos="567"/>
          <w:tab w:val="left" w:pos="1056"/>
          <w:tab w:val="left" w:pos="1673"/>
          <w:tab w:val="left" w:pos="5856"/>
          <w:tab w:val="left" w:pos="7296"/>
          <w:tab w:val="left" w:pos="7910"/>
        </w:tabs>
        <w:ind w:left="1056" w:right="-2"/>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658D0" w:rsidRPr="00031BD2" w:rsidTr="00C77ABF">
        <w:tc>
          <w:tcPr>
            <w:tcW w:w="3827" w:type="dxa"/>
            <w:tcBorders>
              <w:left w:val="nil"/>
            </w:tcBorders>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w:t>
            </w:r>
          </w:p>
        </w:tc>
        <w:tc>
          <w:tcPr>
            <w:tcW w:w="426"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x</w:t>
            </w:r>
          </w:p>
        </w:tc>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w:t>
            </w:r>
          </w:p>
        </w:tc>
      </w:tr>
      <w:tr w:rsidR="004658D0" w:rsidRPr="00031BD2" w:rsidTr="00C77ABF">
        <w:tc>
          <w:tcPr>
            <w:tcW w:w="3827" w:type="dxa"/>
            <w:tcBorders>
              <w:left w:val="nil"/>
            </w:tcBorders>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línea parental femenina</w:t>
            </w:r>
          </w:p>
        </w:tc>
        <w:tc>
          <w:tcPr>
            <w:tcW w:w="426"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línea parental masculina</w:t>
            </w:r>
          </w:p>
        </w:tc>
      </w:tr>
    </w:tbl>
    <w:p w:rsidR="004658D0" w:rsidRPr="00031BD2" w:rsidRDefault="004658D0" w:rsidP="004658D0">
      <w:pPr>
        <w:keepNext/>
        <w:tabs>
          <w:tab w:val="left" w:pos="567"/>
          <w:tab w:val="left" w:pos="1056"/>
          <w:tab w:val="left" w:pos="1673"/>
          <w:tab w:val="left" w:pos="5856"/>
          <w:tab w:val="left" w:pos="7296"/>
          <w:tab w:val="left" w:pos="7910"/>
        </w:tabs>
        <w:ind w:left="1056" w:right="-2"/>
        <w:rPr>
          <w:rFonts w:cs="Arial"/>
        </w:rPr>
      </w:pPr>
      <w:r w:rsidRPr="00031BD2">
        <w:rPr>
          <w:rFonts w:cs="Arial"/>
        </w:rPr>
        <w:t xml:space="preserve"> </w:t>
      </w:r>
      <w:r w:rsidRPr="00031BD2">
        <w:rPr>
          <w:rFonts w:cs="Arial"/>
          <w:noProof/>
          <w:lang w:val="en-US"/>
        </w:rPr>
        <mc:AlternateContent>
          <mc:Choice Requires="wpc">
            <w:drawing>
              <wp:anchor distT="0" distB="0" distL="114300" distR="114300" simplePos="0" relativeHeight="251659264" behindDoc="0" locked="0" layoutInCell="1" allowOverlap="1" wp14:anchorId="6F9EDECC" wp14:editId="3CD63DEF">
                <wp:simplePos x="0" y="0"/>
                <wp:positionH relativeFrom="character">
                  <wp:posOffset>0</wp:posOffset>
                </wp:positionH>
                <wp:positionV relativeFrom="line">
                  <wp:posOffset>0</wp:posOffset>
                </wp:positionV>
                <wp:extent cx="4000500" cy="457200"/>
                <wp:effectExtent l="16510" t="2540" r="254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OcsEA&#10;AADaAAAADwAAAGRycy9kb3ducmV2LnhtbESPS4vCMBSF9wP+h3AFd2OqDCLVKD4QRGTAx8Lltbm2&#10;1eamJBmt/34iCC4P5/FxxtPGVOJOzpeWFfS6CQjizOqScwXHw+p7CMIHZI2VZVLwJA/TSetrjKm2&#10;D97RfR9yEUfYp6igCKFOpfRZQQZ919bE0btYZzBE6XKpHT7iuKlkP0kG0mDJkVBgTYuCstv+z0Tu&#10;aW2b+rdaLefn6/O47Q83O+eV6rSb2QhEoCZ8wu/2Wiv4gdeVe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TnLBAAAA2gAAAA8AAAAAAAAAAAAAAAAAmAIAAGRycy9kb3du&#10;cmV2LnhtbFBLBQYAAAAABAAEAPUAAACGAwAAAAA=&#10;" adj="1200" strokeweight="1.5pt"/>
                <w10:wrap anchory="line"/>
              </v:group>
            </w:pict>
          </mc:Fallback>
        </mc:AlternateContent>
      </w:r>
      <w:r w:rsidRPr="00031BD2">
        <w:rPr>
          <w:rFonts w:cs="Arial"/>
          <w:noProof/>
          <w:lang w:val="en-US"/>
        </w:rPr>
        <mc:AlternateContent>
          <mc:Choice Requires="wps">
            <w:drawing>
              <wp:inline distT="0" distB="0" distL="0" distR="0" wp14:anchorId="0212BD30" wp14:editId="23F0993B">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658D0" w:rsidRPr="00031BD2" w:rsidTr="00C77ABF">
        <w:tc>
          <w:tcPr>
            <w:tcW w:w="3827" w:type="dxa"/>
            <w:tcBorders>
              <w:top w:val="nil"/>
              <w:left w:val="nil"/>
              <w:bottom w:val="nil"/>
              <w:right w:val="nil"/>
            </w:tcBorders>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 xml:space="preserve"> (……………..…………………..…)</w:t>
            </w:r>
            <w:r w:rsidRPr="00031BD2">
              <w:rPr>
                <w:rFonts w:cs="Arial"/>
              </w:rPr>
              <w:tab/>
            </w:r>
          </w:p>
        </w:tc>
        <w:tc>
          <w:tcPr>
            <w:tcW w:w="426" w:type="dxa"/>
            <w:tcBorders>
              <w:top w:val="nil"/>
              <w:left w:val="nil"/>
              <w:bottom w:val="nil"/>
              <w:right w:val="dotted" w:sz="4" w:space="0" w:color="auto"/>
            </w:tcBorders>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x</w:t>
            </w:r>
          </w:p>
        </w:tc>
        <w:tc>
          <w:tcPr>
            <w:tcW w:w="3827" w:type="dxa"/>
            <w:tcBorders>
              <w:left w:val="dotted" w:sz="4" w:space="0" w:color="auto"/>
            </w:tcBorders>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w:t>
            </w:r>
          </w:p>
        </w:tc>
      </w:tr>
      <w:tr w:rsidR="004658D0" w:rsidRPr="00031BD2" w:rsidTr="00C77ABF">
        <w:tc>
          <w:tcPr>
            <w:tcW w:w="3827" w:type="dxa"/>
            <w:tcBorders>
              <w:top w:val="nil"/>
              <w:left w:val="nil"/>
              <w:bottom w:val="nil"/>
              <w:right w:val="nil"/>
            </w:tcBorders>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híbrido simple utilizado como parental femenino</w:t>
            </w:r>
          </w:p>
        </w:tc>
        <w:tc>
          <w:tcPr>
            <w:tcW w:w="426" w:type="dxa"/>
            <w:tcBorders>
              <w:top w:val="nil"/>
              <w:left w:val="nil"/>
              <w:bottom w:val="nil"/>
              <w:right w:val="dotted" w:sz="4" w:space="0" w:color="auto"/>
            </w:tcBorders>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4658D0" w:rsidRPr="00031BD2" w:rsidRDefault="004658D0" w:rsidP="00C77ABF">
            <w:pPr>
              <w:tabs>
                <w:tab w:val="left" w:pos="567"/>
                <w:tab w:val="left" w:pos="1056"/>
                <w:tab w:val="left" w:pos="1673"/>
                <w:tab w:val="left" w:pos="5856"/>
                <w:tab w:val="left" w:pos="7296"/>
                <w:tab w:val="left" w:pos="7910"/>
              </w:tabs>
              <w:ind w:right="-2"/>
              <w:jc w:val="center"/>
              <w:rPr>
                <w:rFonts w:cs="Arial"/>
              </w:rPr>
            </w:pPr>
            <w:r w:rsidRPr="00031BD2">
              <w:rPr>
                <w:rFonts w:cs="Arial"/>
              </w:rPr>
              <w:t>línea parental masculina</w:t>
            </w:r>
          </w:p>
        </w:tc>
      </w:tr>
    </w:tbl>
    <w:p w:rsidR="004658D0" w:rsidRPr="00031BD2" w:rsidRDefault="004658D0" w:rsidP="004658D0">
      <w:pPr>
        <w:tabs>
          <w:tab w:val="left" w:pos="-2127"/>
          <w:tab w:val="left" w:pos="567"/>
          <w:tab w:val="left" w:pos="1056"/>
          <w:tab w:val="left" w:pos="5856"/>
          <w:tab w:val="left" w:pos="7296"/>
          <w:tab w:val="left" w:pos="7910"/>
        </w:tabs>
        <w:ind w:left="1276" w:right="255" w:hanging="220"/>
        <w:rPr>
          <w:rFonts w:cs="Arial"/>
        </w:rPr>
      </w:pPr>
    </w:p>
    <w:p w:rsidR="004658D0" w:rsidRPr="00031BD2" w:rsidRDefault="004658D0" w:rsidP="004658D0">
      <w:pPr>
        <w:tabs>
          <w:tab w:val="left" w:pos="567"/>
          <w:tab w:val="left" w:pos="1056"/>
          <w:tab w:val="left" w:pos="1673"/>
          <w:tab w:val="left" w:pos="5856"/>
          <w:tab w:val="left" w:pos="7296"/>
          <w:tab w:val="left" w:pos="7910"/>
        </w:tabs>
        <w:ind w:left="567" w:right="255"/>
        <w:rPr>
          <w:rFonts w:cs="Arial"/>
        </w:rPr>
      </w:pPr>
    </w:p>
    <w:p w:rsidR="004658D0" w:rsidRPr="00031BD2" w:rsidRDefault="004658D0" w:rsidP="004658D0">
      <w:pPr>
        <w:tabs>
          <w:tab w:val="left" w:pos="567"/>
          <w:tab w:val="left" w:pos="1056"/>
          <w:tab w:val="left" w:pos="1673"/>
          <w:tab w:val="left" w:pos="5856"/>
          <w:tab w:val="left" w:pos="7296"/>
          <w:tab w:val="left" w:pos="7910"/>
        </w:tabs>
        <w:ind w:right="255"/>
        <w:rPr>
          <w:rFonts w:cs="Arial"/>
        </w:rPr>
      </w:pPr>
      <w:r w:rsidRPr="00031BD2">
        <w:rPr>
          <w:rFonts w:cs="Arial"/>
        </w:rPr>
        <w:t>y en particular debería identificarse:</w:t>
      </w:r>
    </w:p>
    <w:p w:rsidR="004658D0" w:rsidRPr="00031BD2" w:rsidRDefault="004658D0" w:rsidP="004658D0">
      <w:pPr>
        <w:tabs>
          <w:tab w:val="left" w:pos="567"/>
          <w:tab w:val="left" w:pos="1056"/>
          <w:tab w:val="left" w:pos="1673"/>
          <w:tab w:val="left" w:pos="5856"/>
          <w:tab w:val="left" w:pos="7296"/>
          <w:tab w:val="left" w:pos="7910"/>
        </w:tabs>
        <w:ind w:left="567" w:right="255"/>
        <w:rPr>
          <w:rFonts w:cs="Arial"/>
        </w:rPr>
      </w:pPr>
    </w:p>
    <w:p w:rsidR="004658D0" w:rsidRPr="00031BD2" w:rsidRDefault="004658D0" w:rsidP="004658D0">
      <w:pPr>
        <w:tabs>
          <w:tab w:val="left" w:pos="1134"/>
        </w:tabs>
        <w:ind w:left="567" w:right="255"/>
        <w:rPr>
          <w:rFonts w:cs="Arial"/>
        </w:rPr>
      </w:pPr>
      <w:r w:rsidRPr="00031BD2">
        <w:rPr>
          <w:rFonts w:cs="Arial"/>
        </w:rPr>
        <w:t>a)</w:t>
      </w:r>
      <w:r w:rsidRPr="00031BD2">
        <w:rPr>
          <w:rFonts w:cs="Arial"/>
        </w:rPr>
        <w:tab/>
        <w:t xml:space="preserve">cualquier línea parental </w:t>
      </w:r>
      <w:proofErr w:type="spellStart"/>
      <w:r w:rsidRPr="00031BD2">
        <w:rPr>
          <w:rFonts w:cs="Arial"/>
        </w:rPr>
        <w:t>androestéril</w:t>
      </w:r>
      <w:proofErr w:type="spellEnd"/>
    </w:p>
    <w:p w:rsidR="004658D0" w:rsidRPr="00031BD2" w:rsidRDefault="004658D0" w:rsidP="004658D0">
      <w:pPr>
        <w:tabs>
          <w:tab w:val="left" w:pos="1134"/>
        </w:tabs>
        <w:ind w:left="567" w:right="255"/>
        <w:rPr>
          <w:rFonts w:cs="Arial"/>
          <w:b/>
        </w:rPr>
      </w:pPr>
      <w:r w:rsidRPr="00031BD2">
        <w:rPr>
          <w:rFonts w:cs="Arial"/>
        </w:rPr>
        <w:t>b)</w:t>
      </w:r>
      <w:r w:rsidRPr="00031BD2">
        <w:rPr>
          <w:rFonts w:cs="Arial"/>
        </w:rPr>
        <w:tab/>
        <w:t xml:space="preserve">el sistema de mantenimiento de las líneas parentales </w:t>
      </w:r>
      <w:proofErr w:type="spellStart"/>
      <w:r w:rsidRPr="00031BD2">
        <w:rPr>
          <w:rFonts w:cs="Arial"/>
        </w:rPr>
        <w:t>androestériles</w:t>
      </w:r>
      <w:proofErr w:type="spellEnd"/>
      <w:r w:rsidRPr="00031BD2">
        <w:rPr>
          <w:rFonts w:cs="Arial"/>
        </w:rPr>
        <w:t>.”</w:t>
      </w:r>
      <w:r w:rsidRPr="00031BD2">
        <w:rPr>
          <w:rFonts w:cs="Arial"/>
          <w:b/>
        </w:rPr>
        <w:t xml:space="preserve"> </w:t>
      </w:r>
    </w:p>
    <w:p w:rsidR="004658D0" w:rsidRPr="00031BD2" w:rsidRDefault="004658D0" w:rsidP="004658D0">
      <w:pPr>
        <w:rPr>
          <w:rFonts w:cs="Arial"/>
        </w:rPr>
      </w:pPr>
    </w:p>
    <w:p w:rsidR="004658D0" w:rsidRPr="00031BD2" w:rsidRDefault="004658D0" w:rsidP="004658D0">
      <w:pPr>
        <w:rPr>
          <w:rFonts w:cs="Arial"/>
        </w:rPr>
      </w:pPr>
    </w:p>
    <w:p w:rsidR="004658D0" w:rsidRPr="009B10CA" w:rsidRDefault="004658D0" w:rsidP="009B10CA">
      <w:pPr>
        <w:pStyle w:val="Heading3"/>
      </w:pPr>
      <w:bookmarkStart w:id="1614" w:name="_Hlt64778164"/>
      <w:bookmarkStart w:id="1615" w:name="_Toc64717358"/>
      <w:bookmarkStart w:id="1616" w:name="_Toc258923953"/>
      <w:bookmarkStart w:id="1617" w:name="_Toc399419753"/>
      <w:bookmarkEnd w:id="1614"/>
      <w:r w:rsidRPr="00031BD2">
        <w:rPr>
          <w:lang w:val="es-ES_tradnl"/>
        </w:rPr>
        <w:t>GN 33</w:t>
      </w:r>
      <w:r w:rsidRPr="00031BD2">
        <w:rPr>
          <w:lang w:val="es-ES_tradnl"/>
        </w:rPr>
        <w:tab/>
        <w:t>(Plantilla de los documentos TG:  Capítulo 10:  TQ 6) – Variedades similares</w:t>
      </w:r>
      <w:bookmarkEnd w:id="1615"/>
      <w:bookmarkEnd w:id="1616"/>
      <w:bookmarkEnd w:id="1617"/>
    </w:p>
    <w:p w:rsidR="004658D0" w:rsidRPr="00031BD2" w:rsidRDefault="004658D0" w:rsidP="004658D0">
      <w:pPr>
        <w:rPr>
          <w:rFonts w:cs="Arial"/>
        </w:rPr>
      </w:pPr>
      <w:r w:rsidRPr="00031BD2">
        <w:rPr>
          <w:rFonts w:cs="Arial"/>
        </w:rPr>
        <w:t>Los redactores de las directrices de examen deberán ofrecer un ejemplo adecuado para cada una de las directrices de examen de que se trate, por ejemplo:</w:t>
      </w:r>
    </w:p>
    <w:p w:rsidR="004658D0" w:rsidRPr="00031BD2" w:rsidRDefault="004658D0" w:rsidP="004658D0">
      <w:pPr>
        <w:rPr>
          <w:rFonts w:cs="Arial"/>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4658D0" w:rsidRPr="00031BD2" w:rsidTr="00C77ABF">
        <w:trPr>
          <w:cantSplit/>
        </w:trPr>
        <w:tc>
          <w:tcPr>
            <w:tcW w:w="2410" w:type="dxa"/>
            <w:tcBorders>
              <w:top w:val="single" w:sz="6" w:space="0" w:color="auto"/>
              <w:left w:val="single" w:sz="6" w:space="0" w:color="auto"/>
              <w:bottom w:val="single" w:sz="6" w:space="0" w:color="auto"/>
            </w:tcBorders>
            <w:shd w:val="pct5" w:color="auto" w:fill="auto"/>
          </w:tcPr>
          <w:p w:rsidR="004658D0" w:rsidRPr="00031BD2" w:rsidRDefault="004658D0" w:rsidP="00C77ABF">
            <w:pPr>
              <w:keepNext/>
              <w:jc w:val="center"/>
              <w:rPr>
                <w:rFonts w:cs="Arial"/>
              </w:rPr>
            </w:pPr>
            <w:r w:rsidRPr="00031BD2">
              <w:rPr>
                <w:rFonts w:cs="Arial"/>
              </w:rPr>
              <w:t>Denominación o denominaciones de la variedad o variedades similares a su variedad candidata</w:t>
            </w:r>
          </w:p>
        </w:tc>
        <w:tc>
          <w:tcPr>
            <w:tcW w:w="2268" w:type="dxa"/>
            <w:tcBorders>
              <w:top w:val="single" w:sz="6" w:space="0" w:color="auto"/>
              <w:bottom w:val="single" w:sz="6" w:space="0" w:color="auto"/>
            </w:tcBorders>
            <w:shd w:val="pct5" w:color="auto" w:fill="auto"/>
          </w:tcPr>
          <w:p w:rsidR="004658D0" w:rsidRPr="00031BD2" w:rsidRDefault="004658D0" w:rsidP="00C77ABF">
            <w:pPr>
              <w:keepNext/>
              <w:jc w:val="center"/>
              <w:rPr>
                <w:rFonts w:cs="Arial"/>
              </w:rPr>
            </w:pPr>
            <w:r w:rsidRPr="00031BD2">
              <w:rPr>
                <w:rFonts w:cs="Arial"/>
              </w:rPr>
              <w:t>Carácter o caracteres en los que su variedad candidata difiere de la variedad o variedades similares</w:t>
            </w:r>
          </w:p>
        </w:tc>
        <w:tc>
          <w:tcPr>
            <w:tcW w:w="2410" w:type="dxa"/>
            <w:tcBorders>
              <w:top w:val="single" w:sz="6" w:space="0" w:color="auto"/>
              <w:bottom w:val="single" w:sz="6" w:space="0" w:color="auto"/>
            </w:tcBorders>
            <w:shd w:val="pct5" w:color="auto" w:fill="auto"/>
          </w:tcPr>
          <w:p w:rsidR="004658D0" w:rsidRPr="00031BD2" w:rsidRDefault="004658D0" w:rsidP="00C77ABF">
            <w:pPr>
              <w:keepNext/>
              <w:jc w:val="center"/>
              <w:rPr>
                <w:rFonts w:cs="Arial"/>
                <w:b/>
              </w:rPr>
            </w:pPr>
            <w:r w:rsidRPr="00031BD2">
              <w:rPr>
                <w:rFonts w:cs="Arial"/>
              </w:rPr>
              <w:t xml:space="preserve">Sírvase describir la expresión del carácter o caracteres para la variedad o variedades </w:t>
            </w:r>
            <w:r w:rsidRPr="00031BD2">
              <w:rPr>
                <w:rFonts w:cs="Arial"/>
                <w:b/>
              </w:rPr>
              <w:t>similares</w:t>
            </w:r>
          </w:p>
        </w:tc>
        <w:tc>
          <w:tcPr>
            <w:tcW w:w="2410" w:type="dxa"/>
            <w:tcBorders>
              <w:top w:val="single" w:sz="6" w:space="0" w:color="auto"/>
              <w:bottom w:val="single" w:sz="6" w:space="0" w:color="auto"/>
              <w:right w:val="single" w:sz="6" w:space="0" w:color="auto"/>
            </w:tcBorders>
            <w:shd w:val="pct5" w:color="auto" w:fill="auto"/>
          </w:tcPr>
          <w:p w:rsidR="004658D0" w:rsidRPr="00031BD2" w:rsidRDefault="004658D0" w:rsidP="00C77ABF">
            <w:pPr>
              <w:keepNext/>
              <w:jc w:val="center"/>
              <w:rPr>
                <w:rFonts w:cs="Arial"/>
              </w:rPr>
            </w:pPr>
            <w:r w:rsidRPr="00031BD2">
              <w:rPr>
                <w:rFonts w:cs="Arial"/>
              </w:rPr>
              <w:t xml:space="preserve">Sírvase describir la expresión del carácter o caracteres de </w:t>
            </w:r>
            <w:r w:rsidRPr="00031BD2">
              <w:rPr>
                <w:rFonts w:cs="Arial"/>
                <w:b/>
              </w:rPr>
              <w:t>su</w:t>
            </w:r>
            <w:r w:rsidRPr="00031BD2">
              <w:rPr>
                <w:rFonts w:cs="Arial"/>
              </w:rPr>
              <w:t xml:space="preserve"> variedad candidata</w:t>
            </w:r>
          </w:p>
        </w:tc>
      </w:tr>
      <w:tr w:rsidR="004658D0" w:rsidRPr="00031BD2" w:rsidTr="00C77ABF">
        <w:trPr>
          <w:cantSplit/>
        </w:trPr>
        <w:tc>
          <w:tcPr>
            <w:tcW w:w="2410" w:type="dxa"/>
            <w:tcBorders>
              <w:top w:val="single" w:sz="6" w:space="0" w:color="auto"/>
              <w:left w:val="single" w:sz="6" w:space="0" w:color="auto"/>
              <w:bottom w:val="single" w:sz="6" w:space="0" w:color="auto"/>
            </w:tcBorders>
            <w:shd w:val="pct5" w:color="auto" w:fill="auto"/>
          </w:tcPr>
          <w:p w:rsidR="004658D0" w:rsidRPr="00031BD2" w:rsidRDefault="004658D0" w:rsidP="00C77ABF">
            <w:pPr>
              <w:keepNext/>
              <w:spacing w:before="60" w:after="60"/>
              <w:jc w:val="center"/>
              <w:rPr>
                <w:rFonts w:cs="Arial"/>
                <w:i/>
              </w:rPr>
            </w:pPr>
            <w:r w:rsidRPr="00031BD2">
              <w:rPr>
                <w:rFonts w:cs="Arial"/>
                <w:i/>
              </w:rPr>
              <w:t>Ejemplo</w:t>
            </w:r>
          </w:p>
        </w:tc>
        <w:tc>
          <w:tcPr>
            <w:tcW w:w="2268" w:type="dxa"/>
            <w:tcBorders>
              <w:top w:val="single" w:sz="6" w:space="0" w:color="auto"/>
              <w:bottom w:val="single" w:sz="6" w:space="0" w:color="auto"/>
            </w:tcBorders>
            <w:shd w:val="pct5" w:color="auto" w:fill="auto"/>
          </w:tcPr>
          <w:p w:rsidR="004658D0" w:rsidRPr="00031BD2" w:rsidRDefault="004658D0" w:rsidP="00C77ABF">
            <w:pPr>
              <w:keepNext/>
              <w:spacing w:before="60" w:after="60"/>
              <w:jc w:val="center"/>
              <w:rPr>
                <w:rFonts w:cs="Arial"/>
                <w:i/>
              </w:rPr>
            </w:pPr>
            <w:r w:rsidRPr="00031BD2">
              <w:rPr>
                <w:rFonts w:cs="Arial"/>
                <w:i/>
              </w:rPr>
              <w:t>Color de la flor</w:t>
            </w:r>
          </w:p>
        </w:tc>
        <w:tc>
          <w:tcPr>
            <w:tcW w:w="2410" w:type="dxa"/>
            <w:tcBorders>
              <w:top w:val="single" w:sz="6" w:space="0" w:color="auto"/>
              <w:bottom w:val="single" w:sz="6" w:space="0" w:color="auto"/>
            </w:tcBorders>
            <w:shd w:val="pct5" w:color="auto" w:fill="auto"/>
          </w:tcPr>
          <w:p w:rsidR="004658D0" w:rsidRPr="00031BD2" w:rsidRDefault="004658D0" w:rsidP="00C77ABF">
            <w:pPr>
              <w:keepNext/>
              <w:tabs>
                <w:tab w:val="left" w:pos="1125"/>
              </w:tabs>
              <w:spacing w:before="60" w:after="60"/>
              <w:jc w:val="center"/>
              <w:rPr>
                <w:rFonts w:cs="Arial"/>
                <w:i/>
              </w:rPr>
            </w:pPr>
            <w:r w:rsidRPr="00031BD2">
              <w:rPr>
                <w:rFonts w:cs="Arial"/>
                <w:i/>
              </w:rPr>
              <w:t>naranja</w:t>
            </w:r>
          </w:p>
        </w:tc>
        <w:tc>
          <w:tcPr>
            <w:tcW w:w="2410" w:type="dxa"/>
            <w:tcBorders>
              <w:top w:val="single" w:sz="6" w:space="0" w:color="auto"/>
              <w:bottom w:val="single" w:sz="6" w:space="0" w:color="auto"/>
              <w:right w:val="single" w:sz="6" w:space="0" w:color="auto"/>
            </w:tcBorders>
            <w:shd w:val="pct5" w:color="auto" w:fill="auto"/>
          </w:tcPr>
          <w:p w:rsidR="004658D0" w:rsidRPr="00031BD2" w:rsidRDefault="004658D0" w:rsidP="00C77ABF">
            <w:pPr>
              <w:keepNext/>
              <w:tabs>
                <w:tab w:val="left" w:pos="748"/>
              </w:tabs>
              <w:spacing w:before="60" w:after="60"/>
              <w:jc w:val="center"/>
              <w:rPr>
                <w:rFonts w:cs="Arial"/>
                <w:i/>
              </w:rPr>
            </w:pPr>
            <w:r w:rsidRPr="00031BD2">
              <w:rPr>
                <w:rFonts w:cs="Arial"/>
                <w:i/>
              </w:rPr>
              <w:t>naranja rojizo</w:t>
            </w:r>
          </w:p>
        </w:tc>
      </w:tr>
    </w:tbl>
    <w:p w:rsidR="004658D0" w:rsidRPr="00031BD2" w:rsidRDefault="004658D0" w:rsidP="004658D0">
      <w:pPr>
        <w:rPr>
          <w:rFonts w:cs="Arial"/>
        </w:rPr>
      </w:pPr>
      <w:bookmarkStart w:id="1618" w:name="_Toc64717359"/>
      <w:bookmarkStart w:id="1619" w:name="_Toc258923954"/>
    </w:p>
    <w:p w:rsidR="004658D0" w:rsidRPr="00031BD2" w:rsidRDefault="004658D0" w:rsidP="004658D0">
      <w:pPr>
        <w:rPr>
          <w:rFonts w:cs="Arial"/>
        </w:rPr>
      </w:pPr>
    </w:p>
    <w:p w:rsidR="004658D0" w:rsidRPr="009B10CA" w:rsidRDefault="004658D0" w:rsidP="009B10CA">
      <w:pPr>
        <w:pStyle w:val="Heading3"/>
      </w:pPr>
      <w:bookmarkStart w:id="1620" w:name="_Toc399419754"/>
      <w:r w:rsidRPr="00031BD2">
        <w:rPr>
          <w:lang w:val="es-ES_tradnl"/>
        </w:rPr>
        <w:t>GN 34</w:t>
      </w:r>
      <w:r w:rsidRPr="00031BD2">
        <w:rPr>
          <w:lang w:val="es-ES_tradnl"/>
        </w:rPr>
        <w:tab/>
        <w:t>(Plantilla de los documentos TG:  Capítulo 10:  TQ 7.3) – Utilización de la variedad</w:t>
      </w:r>
      <w:bookmarkEnd w:id="1618"/>
      <w:bookmarkEnd w:id="1619"/>
      <w:bookmarkEnd w:id="1620"/>
    </w:p>
    <w:p w:rsidR="004658D0" w:rsidRPr="00031BD2" w:rsidRDefault="004658D0" w:rsidP="009B10CA">
      <w:r w:rsidRPr="00031BD2">
        <w:t xml:space="preserve">Cuando pudiera resultar útil a los efectos del examen, los redactores de directrices de examen podrán introducir una solicitud de información relativa al uso principal de </w:t>
      </w:r>
      <w:smartTag w:uri="urn:schemas-microsoft-com:office:smarttags" w:element="PersonName">
        <w:smartTagPr>
          <w:attr w:name="ProductID" w:val="la variedad.  Los"/>
        </w:smartTagPr>
        <w:r w:rsidRPr="00031BD2">
          <w:t>la variedad.  Los</w:t>
        </w:r>
      </w:smartTag>
      <w:r w:rsidRPr="00031BD2">
        <w:t xml:space="preserve"> ejemplos siguientes ilustran en qué forma deberá presentarse esta sección:</w:t>
      </w:r>
    </w:p>
    <w:p w:rsidR="004658D0" w:rsidRPr="00031BD2" w:rsidRDefault="004658D0" w:rsidP="004658D0">
      <w:pPr>
        <w:rPr>
          <w:rFonts w:cs="Arial"/>
        </w:rPr>
      </w:pPr>
    </w:p>
    <w:p w:rsidR="004658D0" w:rsidRPr="00031BD2" w:rsidRDefault="004658D0" w:rsidP="004658D0">
      <w:pPr>
        <w:tabs>
          <w:tab w:val="left" w:pos="993"/>
        </w:tabs>
        <w:rPr>
          <w:rFonts w:cs="Arial"/>
        </w:rPr>
      </w:pPr>
      <w:r w:rsidRPr="00031BD2">
        <w:rPr>
          <w:rFonts w:cs="Arial"/>
        </w:rPr>
        <w:tab/>
      </w:r>
      <w:r w:rsidRPr="00031BD2">
        <w:rPr>
          <w:rFonts w:cs="Arial"/>
          <w:u w:val="single"/>
        </w:rPr>
        <w:t>Ejemplo 1</w:t>
      </w:r>
    </w:p>
    <w:p w:rsidR="004658D0" w:rsidRPr="00031BD2" w:rsidRDefault="004658D0" w:rsidP="004658D0">
      <w:pPr>
        <w:rPr>
          <w:rFonts w:cs="Arial"/>
        </w:rPr>
      </w:pPr>
    </w:p>
    <w:p w:rsidR="004658D0" w:rsidRPr="00031BD2" w:rsidRDefault="004658D0" w:rsidP="004658D0">
      <w:pPr>
        <w:tabs>
          <w:tab w:val="left" w:pos="1843"/>
        </w:tabs>
        <w:ind w:left="993"/>
        <w:rPr>
          <w:rFonts w:cs="Arial"/>
        </w:rPr>
      </w:pPr>
      <w:r w:rsidRPr="00031BD2">
        <w:rPr>
          <w:rFonts w:cs="Arial"/>
        </w:rPr>
        <w:t>7.3.1</w:t>
      </w:r>
      <w:r w:rsidRPr="00031BD2">
        <w:rPr>
          <w:rFonts w:cs="Arial"/>
        </w:rPr>
        <w:tab/>
        <w:t>Uso principal</w:t>
      </w:r>
    </w:p>
    <w:p w:rsidR="004658D0" w:rsidRPr="00031BD2" w:rsidRDefault="004658D0" w:rsidP="004658D0">
      <w:pPr>
        <w:tabs>
          <w:tab w:val="left" w:pos="1843"/>
        </w:tabs>
        <w:ind w:left="993"/>
        <w:rPr>
          <w:rFonts w:cs="Arial"/>
        </w:rPr>
      </w:pPr>
    </w:p>
    <w:p w:rsidR="004658D0" w:rsidRPr="00031BD2" w:rsidRDefault="004658D0" w:rsidP="004658D0">
      <w:pPr>
        <w:tabs>
          <w:tab w:val="left" w:pos="1843"/>
          <w:tab w:val="left" w:pos="2268"/>
          <w:tab w:val="left" w:pos="6804"/>
        </w:tabs>
        <w:ind w:left="993"/>
        <w:rPr>
          <w:rFonts w:cs="Arial"/>
        </w:rPr>
      </w:pPr>
      <w:r w:rsidRPr="00031BD2">
        <w:rPr>
          <w:rFonts w:cs="Arial"/>
        </w:rPr>
        <w:tab/>
        <w:t>a)</w:t>
      </w:r>
      <w:r w:rsidRPr="00031BD2">
        <w:rPr>
          <w:rFonts w:cs="Arial"/>
        </w:rPr>
        <w:tab/>
        <w:t>semilla</w:t>
      </w:r>
      <w:r w:rsidRPr="00031BD2">
        <w:rPr>
          <w:rFonts w:cs="Arial"/>
        </w:rPr>
        <w:tab/>
        <w:t>[  ]</w:t>
      </w:r>
    </w:p>
    <w:p w:rsidR="004658D0" w:rsidRPr="00031BD2" w:rsidRDefault="004658D0" w:rsidP="004658D0">
      <w:pPr>
        <w:tabs>
          <w:tab w:val="left" w:pos="1843"/>
          <w:tab w:val="left" w:pos="2268"/>
          <w:tab w:val="left" w:pos="6804"/>
        </w:tabs>
        <w:ind w:left="993"/>
        <w:rPr>
          <w:rFonts w:cs="Arial"/>
        </w:rPr>
      </w:pPr>
      <w:r w:rsidRPr="00031BD2">
        <w:rPr>
          <w:rFonts w:cs="Arial"/>
        </w:rPr>
        <w:tab/>
        <w:t>b)</w:t>
      </w:r>
      <w:r w:rsidRPr="00031BD2">
        <w:rPr>
          <w:rFonts w:cs="Arial"/>
        </w:rPr>
        <w:tab/>
        <w:t>forraje</w:t>
      </w:r>
      <w:r w:rsidRPr="00031BD2">
        <w:rPr>
          <w:rFonts w:cs="Arial"/>
        </w:rPr>
        <w:tab/>
        <w:t>[  ]</w:t>
      </w:r>
    </w:p>
    <w:p w:rsidR="004658D0" w:rsidRPr="00031BD2" w:rsidRDefault="004658D0" w:rsidP="004658D0">
      <w:pPr>
        <w:tabs>
          <w:tab w:val="left" w:pos="1843"/>
          <w:tab w:val="left" w:pos="2268"/>
          <w:tab w:val="left" w:pos="6804"/>
        </w:tabs>
        <w:ind w:left="993"/>
        <w:rPr>
          <w:rFonts w:cs="Arial"/>
        </w:rPr>
      </w:pPr>
      <w:r w:rsidRPr="00031BD2">
        <w:rPr>
          <w:rFonts w:cs="Arial"/>
        </w:rPr>
        <w:tab/>
        <w:t>c)</w:t>
      </w:r>
      <w:r w:rsidRPr="00031BD2">
        <w:rPr>
          <w:rFonts w:cs="Arial"/>
        </w:rPr>
        <w:tab/>
        <w:t>otras</w:t>
      </w:r>
      <w:r w:rsidRPr="00031BD2">
        <w:rPr>
          <w:rFonts w:cs="Arial"/>
        </w:rPr>
        <w:tab/>
        <w:t>[  ]</w:t>
      </w:r>
    </w:p>
    <w:p w:rsidR="004658D0" w:rsidRPr="00031BD2" w:rsidRDefault="004658D0" w:rsidP="004658D0">
      <w:pPr>
        <w:tabs>
          <w:tab w:val="left" w:pos="2268"/>
          <w:tab w:val="left" w:pos="2438"/>
          <w:tab w:val="left" w:pos="7371"/>
        </w:tabs>
        <w:ind w:left="1871" w:right="255"/>
        <w:rPr>
          <w:rFonts w:cs="Arial"/>
        </w:rPr>
      </w:pPr>
      <w:r w:rsidRPr="00031BD2">
        <w:rPr>
          <w:rFonts w:cs="Arial"/>
        </w:rPr>
        <w:tab/>
        <w:t xml:space="preserve">(sírvase dar detalles) </w:t>
      </w:r>
    </w:p>
    <w:p w:rsidR="004658D0" w:rsidRPr="00031BD2" w:rsidRDefault="004658D0" w:rsidP="004658D0">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658D0" w:rsidRPr="00031BD2" w:rsidTr="00C77ABF">
        <w:tc>
          <w:tcPr>
            <w:tcW w:w="8080" w:type="dxa"/>
            <w:shd w:val="clear" w:color="auto" w:fill="auto"/>
          </w:tcPr>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tc>
      </w:tr>
    </w:tbl>
    <w:p w:rsidR="004658D0" w:rsidRPr="00031BD2" w:rsidRDefault="004658D0" w:rsidP="004658D0">
      <w:pPr>
        <w:tabs>
          <w:tab w:val="left" w:pos="2268"/>
        </w:tabs>
        <w:ind w:left="993"/>
        <w:rPr>
          <w:rFonts w:cs="Arial"/>
        </w:rPr>
      </w:pPr>
    </w:p>
    <w:p w:rsidR="004658D0" w:rsidRPr="00031BD2" w:rsidRDefault="004658D0" w:rsidP="004658D0">
      <w:pPr>
        <w:tabs>
          <w:tab w:val="left" w:pos="993"/>
        </w:tabs>
        <w:rPr>
          <w:rFonts w:cs="Arial"/>
          <w:u w:val="single"/>
        </w:rPr>
      </w:pPr>
      <w:r w:rsidRPr="00031BD2">
        <w:rPr>
          <w:rFonts w:cs="Arial"/>
        </w:rPr>
        <w:tab/>
      </w:r>
      <w:r w:rsidRPr="00031BD2">
        <w:rPr>
          <w:rFonts w:cs="Arial"/>
          <w:u w:val="single"/>
        </w:rPr>
        <w:t>Ejemplo 2</w:t>
      </w:r>
    </w:p>
    <w:p w:rsidR="004658D0" w:rsidRPr="00031BD2" w:rsidRDefault="004658D0" w:rsidP="004658D0">
      <w:pPr>
        <w:pStyle w:val="Header"/>
        <w:rPr>
          <w:lang w:val="es-ES_tradnl"/>
        </w:rPr>
      </w:pPr>
    </w:p>
    <w:p w:rsidR="004658D0" w:rsidRPr="00031BD2" w:rsidRDefault="004658D0" w:rsidP="004658D0">
      <w:pPr>
        <w:tabs>
          <w:tab w:val="left" w:pos="1843"/>
        </w:tabs>
        <w:ind w:left="993"/>
        <w:rPr>
          <w:rFonts w:cs="Arial"/>
        </w:rPr>
      </w:pPr>
      <w:r w:rsidRPr="00031BD2">
        <w:rPr>
          <w:rFonts w:cs="Arial"/>
        </w:rPr>
        <w:t>7.3.1</w:t>
      </w:r>
      <w:r w:rsidRPr="00031BD2">
        <w:rPr>
          <w:rFonts w:cs="Arial"/>
        </w:rPr>
        <w:tab/>
        <w:t>Uso principal</w:t>
      </w:r>
    </w:p>
    <w:p w:rsidR="004658D0" w:rsidRPr="00031BD2" w:rsidRDefault="004658D0" w:rsidP="004658D0">
      <w:pPr>
        <w:tabs>
          <w:tab w:val="left" w:pos="1843"/>
        </w:tabs>
        <w:ind w:left="993"/>
        <w:rPr>
          <w:rFonts w:cs="Arial"/>
        </w:rPr>
      </w:pPr>
    </w:p>
    <w:p w:rsidR="004658D0" w:rsidRPr="00031BD2" w:rsidRDefault="004658D0" w:rsidP="004658D0">
      <w:pPr>
        <w:tabs>
          <w:tab w:val="left" w:pos="1843"/>
          <w:tab w:val="left" w:pos="2268"/>
          <w:tab w:val="left" w:pos="6804"/>
        </w:tabs>
        <w:ind w:left="993"/>
        <w:rPr>
          <w:rFonts w:cs="Arial"/>
        </w:rPr>
      </w:pPr>
      <w:r w:rsidRPr="00031BD2">
        <w:rPr>
          <w:rFonts w:cs="Arial"/>
        </w:rPr>
        <w:tab/>
        <w:t>a)</w:t>
      </w:r>
      <w:r w:rsidRPr="00031BD2">
        <w:rPr>
          <w:rFonts w:cs="Arial"/>
        </w:rPr>
        <w:tab/>
        <w:t>planta de jardín</w:t>
      </w:r>
      <w:r w:rsidRPr="00031BD2">
        <w:rPr>
          <w:rFonts w:cs="Arial"/>
        </w:rPr>
        <w:tab/>
        <w:t>[  ]</w:t>
      </w:r>
    </w:p>
    <w:p w:rsidR="004658D0" w:rsidRPr="00031BD2" w:rsidRDefault="004658D0" w:rsidP="004658D0">
      <w:pPr>
        <w:tabs>
          <w:tab w:val="left" w:pos="1843"/>
          <w:tab w:val="left" w:pos="2268"/>
          <w:tab w:val="left" w:pos="6804"/>
        </w:tabs>
        <w:ind w:left="993"/>
        <w:rPr>
          <w:rFonts w:cs="Arial"/>
        </w:rPr>
      </w:pPr>
      <w:r w:rsidRPr="00031BD2">
        <w:rPr>
          <w:rFonts w:cs="Arial"/>
        </w:rPr>
        <w:tab/>
        <w:t>b)</w:t>
      </w:r>
      <w:r w:rsidRPr="00031BD2">
        <w:rPr>
          <w:rFonts w:cs="Arial"/>
        </w:rPr>
        <w:tab/>
        <w:t>planta de maceta</w:t>
      </w:r>
      <w:r w:rsidRPr="00031BD2">
        <w:rPr>
          <w:rFonts w:cs="Arial"/>
        </w:rPr>
        <w:tab/>
        <w:t>[  ]</w:t>
      </w:r>
    </w:p>
    <w:p w:rsidR="004658D0" w:rsidRPr="00031BD2" w:rsidRDefault="004658D0" w:rsidP="004658D0">
      <w:pPr>
        <w:tabs>
          <w:tab w:val="left" w:pos="1843"/>
          <w:tab w:val="left" w:pos="2268"/>
          <w:tab w:val="left" w:pos="6804"/>
        </w:tabs>
        <w:ind w:left="993"/>
        <w:rPr>
          <w:rFonts w:cs="Arial"/>
        </w:rPr>
      </w:pPr>
      <w:r w:rsidRPr="00031BD2">
        <w:rPr>
          <w:rFonts w:cs="Arial"/>
        </w:rPr>
        <w:tab/>
        <w:t>c)</w:t>
      </w:r>
      <w:r w:rsidRPr="00031BD2">
        <w:rPr>
          <w:rFonts w:cs="Arial"/>
        </w:rPr>
        <w:tab/>
        <w:t>flor cortada</w:t>
      </w:r>
      <w:r w:rsidRPr="00031BD2">
        <w:rPr>
          <w:rFonts w:cs="Arial"/>
        </w:rPr>
        <w:tab/>
        <w:t>[  ]</w:t>
      </w:r>
    </w:p>
    <w:p w:rsidR="004658D0" w:rsidRPr="00031BD2" w:rsidRDefault="004658D0" w:rsidP="004658D0">
      <w:pPr>
        <w:tabs>
          <w:tab w:val="left" w:pos="1843"/>
          <w:tab w:val="left" w:pos="2268"/>
          <w:tab w:val="left" w:pos="6804"/>
        </w:tabs>
        <w:ind w:left="993"/>
        <w:rPr>
          <w:rFonts w:cs="Arial"/>
        </w:rPr>
      </w:pPr>
      <w:r w:rsidRPr="00031BD2">
        <w:rPr>
          <w:rFonts w:cs="Arial"/>
        </w:rPr>
        <w:tab/>
        <w:t>d)</w:t>
      </w:r>
      <w:r w:rsidRPr="00031BD2">
        <w:rPr>
          <w:rFonts w:cs="Arial"/>
        </w:rPr>
        <w:tab/>
        <w:t>otras</w:t>
      </w:r>
      <w:r w:rsidRPr="00031BD2">
        <w:rPr>
          <w:rFonts w:cs="Arial"/>
        </w:rPr>
        <w:tab/>
        <w:t>[  ]</w:t>
      </w:r>
    </w:p>
    <w:p w:rsidR="004658D0" w:rsidRPr="00031BD2" w:rsidRDefault="004658D0" w:rsidP="004658D0">
      <w:pPr>
        <w:tabs>
          <w:tab w:val="left" w:pos="2268"/>
          <w:tab w:val="left" w:pos="2438"/>
          <w:tab w:val="left" w:pos="7371"/>
        </w:tabs>
        <w:ind w:left="1871" w:right="255"/>
        <w:rPr>
          <w:rFonts w:cs="Arial"/>
        </w:rPr>
      </w:pPr>
      <w:r w:rsidRPr="00031BD2">
        <w:rPr>
          <w:rFonts w:cs="Arial"/>
        </w:rPr>
        <w:tab/>
        <w:t xml:space="preserve">(sírvase dar detalles) </w:t>
      </w:r>
    </w:p>
    <w:p w:rsidR="004658D0" w:rsidRPr="00031BD2" w:rsidRDefault="004658D0" w:rsidP="004658D0">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658D0" w:rsidRPr="00031BD2" w:rsidTr="00C77ABF">
        <w:tc>
          <w:tcPr>
            <w:tcW w:w="8080" w:type="dxa"/>
            <w:shd w:val="clear" w:color="auto" w:fill="auto"/>
          </w:tcPr>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p w:rsidR="004658D0" w:rsidRPr="00031BD2" w:rsidRDefault="004658D0" w:rsidP="00C77ABF">
            <w:pPr>
              <w:keepNext/>
              <w:tabs>
                <w:tab w:val="left" w:pos="1871"/>
                <w:tab w:val="left" w:pos="2438"/>
                <w:tab w:val="left" w:pos="7371"/>
              </w:tabs>
              <w:ind w:right="255"/>
              <w:rPr>
                <w:rFonts w:cs="Arial"/>
              </w:rPr>
            </w:pPr>
          </w:p>
        </w:tc>
      </w:tr>
    </w:tbl>
    <w:p w:rsidR="004658D0" w:rsidRPr="00031BD2" w:rsidRDefault="004658D0" w:rsidP="009B10CA"/>
    <w:p w:rsidR="004658D0" w:rsidRDefault="004658D0" w:rsidP="009B10CA"/>
    <w:p w:rsidR="00447FA1" w:rsidRPr="00D36C6D" w:rsidRDefault="00447FA1" w:rsidP="00447FA1">
      <w:pPr>
        <w:pStyle w:val="Heading3"/>
      </w:pPr>
      <w:bookmarkStart w:id="1621" w:name="GN35"/>
      <w:bookmarkStart w:id="1622" w:name="_Toc399419755"/>
      <w:r w:rsidRPr="00D36C6D">
        <w:rPr>
          <w:lang w:val="es-ES_tradnl"/>
        </w:rPr>
        <w:t>GN 35</w:t>
      </w:r>
      <w:bookmarkEnd w:id="1621"/>
      <w:r w:rsidRPr="00D36C6D">
        <w:rPr>
          <w:lang w:val="es-ES_tradnl"/>
        </w:rPr>
        <w:tab/>
        <w:t>(Plantilla de los documentos TG:  Capítulo 10:  TQ 7.3) – Orientación para los solicitantes sobre la presentación de fotografías adecuadas de la variedad candidata adjuntas al Cuestionario Técnico</w:t>
      </w:r>
      <w:bookmarkEnd w:id="1622"/>
    </w:p>
    <w:p w:rsidR="00447FA1" w:rsidRPr="00D36C6D" w:rsidRDefault="00447FA1" w:rsidP="00447FA1">
      <w:pPr>
        <w:rPr>
          <w:u w:val="single"/>
        </w:rPr>
      </w:pPr>
      <w:r w:rsidRPr="00D36C6D">
        <w:t>Introducción</w:t>
      </w:r>
    </w:p>
    <w:p w:rsidR="00447FA1" w:rsidRPr="00D36C6D" w:rsidRDefault="00447FA1" w:rsidP="00447FA1"/>
    <w:p w:rsidR="00447FA1" w:rsidRPr="00D36C6D" w:rsidRDefault="00447FA1" w:rsidP="00447FA1">
      <w:r w:rsidRPr="00D36C6D">
        <w:t>La toma de fotografías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447FA1" w:rsidRPr="00D36C6D" w:rsidRDefault="00447FA1" w:rsidP="00447FA1"/>
    <w:p w:rsidR="00447FA1" w:rsidRPr="00D36C6D" w:rsidRDefault="00447FA1" w:rsidP="00447FA1">
      <w:r w:rsidRPr="00D36C6D">
        <w:t>Criterios para tomar fotografías</w:t>
      </w:r>
    </w:p>
    <w:p w:rsidR="00447FA1" w:rsidRPr="00D36C6D" w:rsidRDefault="00447FA1" w:rsidP="00447FA1">
      <w:pPr>
        <w:rPr>
          <w:u w:val="single"/>
        </w:rPr>
      </w:pPr>
    </w:p>
    <w:p w:rsidR="00447FA1" w:rsidRPr="00D36C6D" w:rsidRDefault="00447FA1" w:rsidP="00447FA1">
      <w:pPr>
        <w:rPr>
          <w:i/>
        </w:rPr>
      </w:pPr>
      <w:r w:rsidRPr="00D36C6D">
        <w:rPr>
          <w:i/>
        </w:rPr>
        <w:t>Formato</w:t>
      </w:r>
    </w:p>
    <w:p w:rsidR="00447FA1" w:rsidRPr="00D36C6D" w:rsidRDefault="00447FA1" w:rsidP="00447FA1">
      <w:pPr>
        <w:rPr>
          <w:i/>
          <w:u w:val="single"/>
        </w:rPr>
      </w:pPr>
    </w:p>
    <w:p w:rsidR="00447FA1" w:rsidRPr="00D36C6D" w:rsidRDefault="00447FA1" w:rsidP="00447FA1">
      <w:r w:rsidRPr="00D36C6D">
        <w:t>Las fotografías deberán ser en color y presentarse ya sea en formato impreso de 10 cm x 15 cm, como mínimo, ya sea en formato electrónico de uso frecuente, como juego (resolución mínima de 960 x 1.280 píxeles), o ambos.  La fotografía debe estar bien enfocada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447FA1" w:rsidRPr="00D36C6D" w:rsidRDefault="00447FA1" w:rsidP="00447FA1"/>
    <w:p w:rsidR="00447FA1" w:rsidRPr="00D36C6D" w:rsidRDefault="00447FA1" w:rsidP="00447FA1">
      <w:pPr>
        <w:rPr>
          <w:i/>
        </w:rPr>
      </w:pPr>
      <w:r w:rsidRPr="00D36C6D">
        <w:rPr>
          <w:i/>
        </w:rPr>
        <w:t>Momento óptimo para tomar las fotografías</w:t>
      </w:r>
    </w:p>
    <w:p w:rsidR="00447FA1" w:rsidRPr="00D36C6D" w:rsidRDefault="00447FA1" w:rsidP="00447FA1"/>
    <w:p w:rsidR="00447FA1" w:rsidRPr="00D36C6D" w:rsidRDefault="00447FA1" w:rsidP="00447FA1">
      <w:r w:rsidRPr="00D36C6D">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447FA1" w:rsidRPr="00D36C6D" w:rsidRDefault="00447FA1" w:rsidP="00447FA1">
      <w:pPr>
        <w:rPr>
          <w:i/>
          <w:u w:val="single"/>
        </w:rPr>
      </w:pPr>
    </w:p>
    <w:p w:rsidR="00447FA1" w:rsidRPr="00D36C6D" w:rsidRDefault="00447FA1" w:rsidP="00447FA1">
      <w:pPr>
        <w:rPr>
          <w:i/>
        </w:rPr>
      </w:pPr>
      <w:r w:rsidRPr="00D36C6D">
        <w:rPr>
          <w:i/>
        </w:rPr>
        <w:t>Condiciones fotográficas</w:t>
      </w:r>
    </w:p>
    <w:p w:rsidR="00447FA1" w:rsidRPr="00D36C6D" w:rsidRDefault="00447FA1" w:rsidP="00447FA1"/>
    <w:p w:rsidR="00447FA1" w:rsidRPr="00D36C6D" w:rsidRDefault="00447FA1" w:rsidP="00447FA1">
      <w:r w:rsidRPr="00D36C6D">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preferentemente</w:t>
      </w:r>
      <w:r w:rsidRPr="00D36C6D">
        <w:rPr>
          <w:color w:val="3333FF"/>
        </w:rPr>
        <w:t xml:space="preserve"> </w:t>
      </w:r>
      <w:r w:rsidRPr="00D36C6D">
        <w:t>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447FA1" w:rsidRPr="00D36C6D" w:rsidRDefault="00447FA1" w:rsidP="00447FA1"/>
    <w:p w:rsidR="00447FA1" w:rsidRPr="00D36C6D" w:rsidRDefault="00447FA1" w:rsidP="00447FA1">
      <w:pPr>
        <w:rPr>
          <w:i/>
        </w:rPr>
      </w:pPr>
      <w:r w:rsidRPr="00D36C6D">
        <w:rPr>
          <w:i/>
        </w:rPr>
        <w:t>Especificación de las condiciones de cultivo</w:t>
      </w:r>
    </w:p>
    <w:p w:rsidR="00447FA1" w:rsidRPr="00D36C6D" w:rsidRDefault="00447FA1" w:rsidP="00447FA1"/>
    <w:p w:rsidR="00447FA1" w:rsidRPr="00D36C6D" w:rsidRDefault="00447FA1" w:rsidP="00447FA1">
      <w:r w:rsidRPr="00D36C6D">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w:t>
      </w:r>
      <w:proofErr w:type="spellStart"/>
      <w:r w:rsidRPr="00D36C6D">
        <w:t>delphinium</w:t>
      </w:r>
      <w:proofErr w:type="spellEnd"/>
      <w:r w:rsidRPr="00D36C6D">
        <w:t xml:space="preserve"> cultivado en el exterior o en el interior). </w:t>
      </w:r>
    </w:p>
    <w:p w:rsidR="00447FA1" w:rsidRPr="00D36C6D" w:rsidRDefault="00447FA1" w:rsidP="00447FA1">
      <w:pPr>
        <w:rPr>
          <w:szCs w:val="22"/>
          <w:u w:val="single"/>
        </w:rPr>
      </w:pPr>
    </w:p>
    <w:p w:rsidR="00447FA1" w:rsidRPr="00D36C6D" w:rsidRDefault="00447FA1" w:rsidP="00447FA1">
      <w:pPr>
        <w:rPr>
          <w:i/>
        </w:rPr>
      </w:pPr>
      <w:r w:rsidRPr="00D36C6D">
        <w:rPr>
          <w:i/>
        </w:rPr>
        <w:t>Órganos de la planta que deben mostrarse</w:t>
      </w:r>
    </w:p>
    <w:p w:rsidR="00447FA1" w:rsidRPr="00D36C6D" w:rsidRDefault="00447FA1" w:rsidP="00447FA1"/>
    <w:p w:rsidR="00447FA1" w:rsidRPr="00D36C6D" w:rsidRDefault="00447FA1" w:rsidP="00447FA1">
      <w:r w:rsidRPr="00D36C6D">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extraer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447FA1" w:rsidRPr="00D36C6D" w:rsidRDefault="00447FA1" w:rsidP="00447FA1"/>
    <w:p w:rsidR="00447FA1" w:rsidRPr="00D36C6D" w:rsidRDefault="00447FA1" w:rsidP="00447FA1">
      <w:pPr>
        <w:rPr>
          <w:i/>
        </w:rPr>
      </w:pPr>
      <w:r w:rsidRPr="00D36C6D">
        <w:rPr>
          <w:i/>
        </w:rPr>
        <w:t>Variedades similares</w:t>
      </w:r>
    </w:p>
    <w:p w:rsidR="00447FA1" w:rsidRPr="00D36C6D" w:rsidRDefault="00447FA1" w:rsidP="00447FA1"/>
    <w:p w:rsidR="00447FA1" w:rsidRPr="00D36C6D" w:rsidRDefault="00447FA1" w:rsidP="00447FA1">
      <w:r w:rsidRPr="00D36C6D">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de cada una de las de la variedad similar.</w:t>
      </w:r>
    </w:p>
    <w:p w:rsidR="00447FA1" w:rsidRPr="00D36C6D" w:rsidRDefault="00447FA1" w:rsidP="00447FA1">
      <w:pPr>
        <w:rPr>
          <w:szCs w:val="22"/>
          <w:u w:val="single"/>
        </w:rPr>
      </w:pPr>
    </w:p>
    <w:p w:rsidR="00447FA1" w:rsidRPr="00D36C6D" w:rsidRDefault="00447FA1" w:rsidP="00447FA1">
      <w:pPr>
        <w:keepNext/>
        <w:rPr>
          <w:i/>
          <w:szCs w:val="22"/>
        </w:rPr>
      </w:pPr>
      <w:r w:rsidRPr="00D36C6D">
        <w:rPr>
          <w:i/>
          <w:szCs w:val="22"/>
        </w:rPr>
        <w:t>Etiquetación</w:t>
      </w:r>
    </w:p>
    <w:p w:rsidR="00447FA1" w:rsidRPr="00D36C6D" w:rsidRDefault="00447FA1" w:rsidP="00447FA1">
      <w:pPr>
        <w:keepNext/>
        <w:rPr>
          <w:szCs w:val="22"/>
        </w:rPr>
      </w:pPr>
    </w:p>
    <w:p w:rsidR="00447FA1" w:rsidRPr="00D36C6D" w:rsidRDefault="00447FA1" w:rsidP="00447FA1">
      <w:r w:rsidRPr="00D36C6D">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447FA1" w:rsidRPr="00D36C6D" w:rsidRDefault="00447FA1" w:rsidP="00447FA1"/>
    <w:p w:rsidR="00447FA1" w:rsidRPr="00D36C6D" w:rsidRDefault="00447FA1" w:rsidP="00447FA1">
      <w:pPr>
        <w:rPr>
          <w:i/>
        </w:rPr>
      </w:pPr>
      <w:r w:rsidRPr="00D36C6D">
        <w:rPr>
          <w:i/>
        </w:rPr>
        <w:t>Escalas métricas</w:t>
      </w:r>
    </w:p>
    <w:p w:rsidR="00447FA1" w:rsidRPr="00D36C6D" w:rsidRDefault="00447FA1" w:rsidP="00447FA1">
      <w:pPr>
        <w:rPr>
          <w:u w:val="single"/>
        </w:rPr>
      </w:pPr>
    </w:p>
    <w:p w:rsidR="00447FA1" w:rsidRPr="00D36C6D" w:rsidRDefault="00447FA1" w:rsidP="00447FA1">
      <w:r w:rsidRPr="00D36C6D">
        <w:t>Sería útil colocar, en los márgenes horizontal y vertical de la fotografía, una escala métrica en centímetros, y también milímetros, cuando se ha tomado una fotografía en primer plano.</w:t>
      </w:r>
    </w:p>
    <w:p w:rsidR="00447FA1" w:rsidRPr="00D36C6D" w:rsidRDefault="00447FA1" w:rsidP="00447FA1"/>
    <w:p w:rsidR="00447FA1" w:rsidRPr="00D36C6D" w:rsidRDefault="00447FA1" w:rsidP="00447FA1">
      <w:pPr>
        <w:rPr>
          <w:i/>
        </w:rPr>
      </w:pPr>
      <w:r w:rsidRPr="00D36C6D">
        <w:rPr>
          <w:i/>
        </w:rPr>
        <w:t>Caracteres relativos al color</w:t>
      </w:r>
    </w:p>
    <w:p w:rsidR="00447FA1" w:rsidRPr="00D36C6D" w:rsidRDefault="00447FA1" w:rsidP="00447FA1">
      <w:pPr>
        <w:rPr>
          <w:u w:val="single"/>
        </w:rPr>
      </w:pPr>
    </w:p>
    <w:p w:rsidR="00447FA1" w:rsidRPr="00D36C6D" w:rsidRDefault="00447FA1" w:rsidP="00447FA1">
      <w:r w:rsidRPr="00D36C6D">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proofErr w:type="spellStart"/>
      <w:r w:rsidRPr="00D36C6D">
        <w:rPr>
          <w:i/>
        </w:rPr>
        <w:t>Phalaenopsis</w:t>
      </w:r>
      <w:proofErr w:type="spellEnd"/>
      <w:r w:rsidRPr="00D36C6D">
        <w:t>), y esto puede ilustrarse adecuadamente en una fotografía clara y bien enfocada.</w:t>
      </w:r>
    </w:p>
    <w:p w:rsidR="00447FA1" w:rsidRPr="00D36C6D" w:rsidRDefault="00447FA1" w:rsidP="00447FA1"/>
    <w:p w:rsidR="00447FA1" w:rsidRPr="00D36C6D" w:rsidRDefault="00447FA1" w:rsidP="009B10CA"/>
    <w:p w:rsidR="00531830" w:rsidRPr="00D36C6D" w:rsidRDefault="00531830" w:rsidP="00531830">
      <w:pPr>
        <w:pStyle w:val="Heading3"/>
      </w:pPr>
      <w:bookmarkStart w:id="1623" w:name="_Toc399419756"/>
      <w:r w:rsidRPr="00D36C6D">
        <w:rPr>
          <w:lang w:val="es-ES_tradnl"/>
        </w:rPr>
        <w:t>GN 36</w:t>
      </w:r>
      <w:r w:rsidRPr="00D36C6D">
        <w:rPr>
          <w:lang w:val="es-ES_tradnl"/>
        </w:rPr>
        <w:tab/>
        <w:t>(Plantilla de los documentos TG:  Capítulo 8) – Presentación de ilustraciones en color en las directrices de examen</w:t>
      </w:r>
      <w:bookmarkEnd w:id="1623"/>
    </w:p>
    <w:p w:rsidR="00531830" w:rsidRDefault="002B1083" w:rsidP="002B1083">
      <w:r w:rsidRPr="00D36C6D">
        <w:t xml:space="preserve">Generalmente, no es pertinente utilizar ilustraciones en color, como tales, en las directrices de examen porque en las fotografías el color puede verse afectado por las características técnicas de la cámara, por los medios empleados para visualizarlas (en particular la impresora, el ordenador y la pantalla de ordenador) y las condiciones de iluminación en las que se toma/se tomó la fotografía.  Además, la expresión del color puede variar en función del entorno en el que se cultiva la variedad.  Por ejemplo, una fotografía de una pigmentación </w:t>
      </w:r>
      <w:proofErr w:type="spellStart"/>
      <w:r w:rsidRPr="00D36C6D">
        <w:t>antociánica</w:t>
      </w:r>
      <w:proofErr w:type="spellEnd"/>
      <w:r w:rsidRPr="00D36C6D">
        <w:t xml:space="preserve"> de “intensidad débil” en un entorno puede no mostrar una pigmentación </w:t>
      </w:r>
      <w:proofErr w:type="spellStart"/>
      <w:r w:rsidRPr="00D36C6D">
        <w:t>antociánica</w:t>
      </w:r>
      <w:proofErr w:type="spellEnd"/>
      <w:r w:rsidRPr="00D36C6D">
        <w:t xml:space="preserve"> de “intensidad débil” en otro entorno.</w:t>
      </w:r>
    </w:p>
    <w:p w:rsidR="00531830" w:rsidRDefault="00531830" w:rsidP="009B10CA"/>
    <w:p w:rsidR="00531830" w:rsidRPr="00031BD2" w:rsidRDefault="00531830" w:rsidP="009B10CA"/>
    <w:p w:rsidR="004658D0" w:rsidRPr="00031BD2" w:rsidRDefault="004658D0" w:rsidP="009B10CA"/>
    <w:p w:rsidR="004658D0" w:rsidRPr="00031BD2" w:rsidRDefault="004658D0" w:rsidP="004658D0">
      <w:pPr>
        <w:pStyle w:val="Endofdocument"/>
        <w:jc w:val="right"/>
        <w:rPr>
          <w:rFonts w:cs="Arial"/>
        </w:rPr>
      </w:pPr>
      <w:r w:rsidRPr="00031BD2">
        <w:rPr>
          <w:rFonts w:cs="Arial"/>
        </w:rPr>
        <w:t>[Sigue el Anexo 4]</w:t>
      </w:r>
    </w:p>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4658D0">
      <w:pPr>
        <w:rPr>
          <w:rFonts w:cs="Arial"/>
        </w:rPr>
        <w:sectPr w:rsidR="004658D0" w:rsidRPr="00031BD2" w:rsidSect="004658D0">
          <w:headerReference w:type="first" r:id="rId33"/>
          <w:footnotePr>
            <w:numFmt w:val="lowerLetter"/>
          </w:footnotePr>
          <w:endnotePr>
            <w:numFmt w:val="lowerLetter"/>
          </w:endnotePr>
          <w:pgSz w:w="11907" w:h="16840" w:code="9"/>
          <w:pgMar w:top="510" w:right="1134" w:bottom="1134" w:left="1134" w:header="510" w:footer="680" w:gutter="0"/>
          <w:cols w:space="720"/>
          <w:docGrid w:linePitch="272"/>
        </w:sectPr>
      </w:pPr>
    </w:p>
    <w:p w:rsidR="004658D0" w:rsidRPr="00031BD2" w:rsidRDefault="004658D0" w:rsidP="009B10CA">
      <w:pPr>
        <w:pStyle w:val="Annex"/>
      </w:pPr>
      <w:bookmarkStart w:id="1624" w:name="_Toc32998123"/>
      <w:bookmarkStart w:id="1625" w:name="_Toc33528871"/>
      <w:bookmarkStart w:id="1626" w:name="_Toc33591520"/>
      <w:bookmarkStart w:id="1627" w:name="_Toc33601647"/>
      <w:bookmarkStart w:id="1628" w:name="_Toc64717360"/>
      <w:bookmarkStart w:id="1629" w:name="_Toc258923955"/>
      <w:bookmarkStart w:id="1630" w:name="_Toc399419757"/>
      <w:r w:rsidRPr="00031BD2">
        <w:t>ANEXO 4:</w:t>
      </w:r>
      <w:r w:rsidRPr="00031BD2">
        <w:br/>
        <w:t>COLECCIÓN DE CARACTERES APROBADOS</w:t>
      </w:r>
      <w:bookmarkEnd w:id="1624"/>
      <w:bookmarkEnd w:id="1625"/>
      <w:bookmarkEnd w:id="1626"/>
      <w:bookmarkEnd w:id="1627"/>
      <w:bookmarkEnd w:id="1628"/>
      <w:bookmarkEnd w:id="1629"/>
      <w:bookmarkEnd w:id="1630"/>
    </w:p>
    <w:p w:rsidR="009B10CA" w:rsidRDefault="009B10CA" w:rsidP="004658D0">
      <w:pPr>
        <w:rPr>
          <w:rFonts w:cs="Arial"/>
        </w:rPr>
      </w:pPr>
    </w:p>
    <w:p w:rsidR="004658D0" w:rsidRPr="00031BD2" w:rsidRDefault="004658D0" w:rsidP="004658D0">
      <w:pPr>
        <w:rPr>
          <w:rFonts w:cs="Arial"/>
        </w:rPr>
      </w:pPr>
      <w:r w:rsidRPr="00031BD2">
        <w:rPr>
          <w:rFonts w:cs="Arial"/>
        </w:rPr>
        <w:br w:type="page"/>
      </w:r>
    </w:p>
    <w:p w:rsidR="004658D0" w:rsidRPr="00031BD2" w:rsidRDefault="004658D0" w:rsidP="009B10CA">
      <w:r w:rsidRPr="00031BD2">
        <w:t>1.</w:t>
      </w:r>
      <w:r w:rsidRPr="00031BD2">
        <w:tab/>
        <w:t>La Colección de caracteres aprobados (la Colección) presenta caracteres, con sus correspondientes niveles de expresión, que ya han sido aprobados para su inclusión en las directrices de examen vigentes.  Se invita a los redactores a buscar en esta colección el carácter que desean utilizar.  Si se encuentra el carácter adecuado, y sus correspondientes niveles de expresión, podrá copiarse directamente en las nuevas directrices de examen.  Sin embargo, cabe recordar que lo que puede parecer un carácter muy similar en distintos tipos de plantas, o distintos órganos de la misma planta, puede de hecho ser producto de distintos tipos de control genético.  Así pues, por ejemplo, en un tipo de planta, o un órgano, el carácter “perfil” podrá ser un carácter cualitativo, por ejemplo, recta (1), curvada (2), pero en otro tipo de planta u órgano podría ser un carácter cuantitativo, por ejemplo, recta o ligeramente curvada (1), medianamente curvada (2), fuertemente curvada (3).</w:t>
      </w:r>
    </w:p>
    <w:p w:rsidR="004658D0" w:rsidRPr="00031BD2" w:rsidRDefault="004658D0" w:rsidP="009B10CA"/>
    <w:p w:rsidR="004658D0" w:rsidRPr="00031BD2" w:rsidRDefault="004658D0" w:rsidP="009B10CA">
      <w:r w:rsidRPr="00031BD2">
        <w:t>2.</w:t>
      </w:r>
      <w:r w:rsidRPr="00031BD2">
        <w:tab/>
        <w:t>En la Colección se presentan los caracteres tal como están incluidos en las directrices de examen pertinentes.  Además, en relación con algunos caracteres, se ofrece información sobre las directrices de examen de las que proceden.  Esta información se coloca en el espacio en blanco del “encabezamiento” en la columna de las variedades ejemplo, puesto que el redactor “borrará” toda esta columna después de pegar su nuevo proyecto, porque las variedades ejemplo no serán pertinentes.</w:t>
      </w:r>
    </w:p>
    <w:p w:rsidR="004658D0" w:rsidRPr="00031BD2" w:rsidRDefault="004658D0" w:rsidP="009B10CA"/>
    <w:p w:rsidR="004658D0" w:rsidRPr="00031BD2" w:rsidRDefault="004658D0" w:rsidP="009B10CA">
      <w:r w:rsidRPr="00031BD2">
        <w:t>3.</w:t>
      </w:r>
      <w:r w:rsidRPr="00031BD2">
        <w:tab/>
        <w:t>Algunos caracteres que figuran en las directrices de examen de la UPOV aprobadas podrán suprimirse de la Colección cuando el Comité Técnico lo considere conveniente, de conformidad con las recomendaciones del Comité de Redacción Ampliado (TC-EDC).</w:t>
      </w:r>
    </w:p>
    <w:p w:rsidR="004658D0" w:rsidRPr="00031BD2" w:rsidRDefault="004658D0" w:rsidP="009B10CA"/>
    <w:p w:rsidR="004658D0" w:rsidRPr="00031BD2" w:rsidRDefault="004658D0" w:rsidP="004658D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58D0" w:rsidRPr="00031BD2" w:rsidTr="00C77ABF">
        <w:tc>
          <w:tcPr>
            <w:tcW w:w="9287" w:type="dxa"/>
          </w:tcPr>
          <w:p w:rsidR="004658D0" w:rsidRPr="00031BD2" w:rsidRDefault="004658D0" w:rsidP="00C77ABF">
            <w:pPr>
              <w:rPr>
                <w:rFonts w:cs="Arial"/>
                <w:b/>
              </w:rPr>
            </w:pPr>
          </w:p>
          <w:p w:rsidR="004658D0" w:rsidRPr="00031BD2" w:rsidRDefault="004658D0" w:rsidP="00C77ABF">
            <w:pPr>
              <w:jc w:val="center"/>
              <w:rPr>
                <w:rFonts w:cs="Arial"/>
                <w:b/>
              </w:rPr>
            </w:pPr>
            <w:r w:rsidRPr="00031BD2">
              <w:rPr>
                <w:rFonts w:cs="Arial"/>
                <w:b/>
              </w:rPr>
              <w:t>La colección de caracteres aprobados está publicada en el sitio Web:</w:t>
            </w:r>
            <w:r w:rsidRPr="00031BD2">
              <w:rPr>
                <w:rFonts w:cs="Arial"/>
                <w:b/>
              </w:rPr>
              <w:br/>
            </w:r>
            <w:hyperlink r:id="rId34" w:history="1">
              <w:r w:rsidRPr="00031BD2">
                <w:rPr>
                  <w:rStyle w:val="Hyperlink"/>
                  <w:rFonts w:cs="Arial"/>
                  <w:b/>
                </w:rPr>
                <w:t>http://www.upov.int/restricted_temporary/twptg/es/drafters_kit.html</w:t>
              </w:r>
            </w:hyperlink>
          </w:p>
          <w:p w:rsidR="004658D0" w:rsidRPr="00031BD2" w:rsidRDefault="004658D0" w:rsidP="00C77ABF">
            <w:pPr>
              <w:rPr>
                <w:rFonts w:cs="Arial"/>
                <w:b/>
              </w:rPr>
            </w:pPr>
          </w:p>
        </w:tc>
      </w:tr>
    </w:tbl>
    <w:p w:rsidR="004658D0" w:rsidRPr="00031BD2" w:rsidRDefault="004658D0" w:rsidP="004658D0">
      <w:pPr>
        <w:rPr>
          <w:rFonts w:cs="Arial"/>
        </w:rPr>
      </w:pPr>
    </w:p>
    <w:p w:rsidR="004658D0" w:rsidRPr="00031BD2" w:rsidRDefault="004658D0" w:rsidP="004658D0">
      <w:pPr>
        <w:rPr>
          <w:rFonts w:cs="Arial"/>
        </w:rPr>
      </w:pPr>
    </w:p>
    <w:p w:rsidR="004658D0" w:rsidRPr="00031BD2" w:rsidRDefault="004658D0" w:rsidP="004658D0">
      <w:pPr>
        <w:rPr>
          <w:rFonts w:cs="Arial"/>
        </w:rPr>
      </w:pPr>
    </w:p>
    <w:p w:rsidR="00A95BAF" w:rsidRPr="00031BD2" w:rsidRDefault="004658D0" w:rsidP="004658D0">
      <w:pPr>
        <w:jc w:val="right"/>
      </w:pPr>
      <w:r w:rsidRPr="00031BD2">
        <w:rPr>
          <w:rFonts w:cs="Arial"/>
        </w:rPr>
        <w:t>[Fin del documento]</w:t>
      </w:r>
    </w:p>
    <w:sectPr w:rsidR="00A95BAF" w:rsidRPr="00031BD2" w:rsidSect="004658D0">
      <w:headerReference w:type="default" r:id="rId35"/>
      <w:headerReference w:type="first" r:id="rId36"/>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0BF" w:rsidRDefault="005940BF" w:rsidP="006655D3">
      <w:r>
        <w:separator/>
      </w:r>
    </w:p>
    <w:p w:rsidR="005940BF" w:rsidRDefault="005940BF" w:rsidP="006655D3"/>
    <w:p w:rsidR="005940BF" w:rsidRDefault="005940BF" w:rsidP="006655D3"/>
  </w:endnote>
  <w:endnote w:type="continuationSeparator" w:id="0">
    <w:p w:rsidR="005940BF" w:rsidRDefault="005940BF" w:rsidP="006655D3">
      <w:r>
        <w:separator/>
      </w:r>
    </w:p>
    <w:p w:rsidR="005940BF" w:rsidRDefault="005940BF">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5940BF" w:rsidRDefault="005940BF" w:rsidP="006655D3"/>
    <w:p w:rsidR="005940BF" w:rsidRDefault="005940BF" w:rsidP="006655D3"/>
  </w:endnote>
  <w:endnote w:type="continuationNotice" w:id="1">
    <w:p w:rsidR="005940BF" w:rsidRDefault="005940BF" w:rsidP="006655D3">
      <w:r>
        <w:t xml:space="preserve">[Suite de la note page </w:t>
      </w:r>
      <w:proofErr w:type="spellStart"/>
      <w:r>
        <w:t>suivante</w:t>
      </w:r>
      <w:proofErr w:type="spellEnd"/>
      <w:r>
        <w:t>]</w:t>
      </w:r>
    </w:p>
    <w:p w:rsidR="005940BF" w:rsidRDefault="005940BF" w:rsidP="006655D3"/>
    <w:p w:rsidR="005940BF" w:rsidRDefault="005940B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0BF" w:rsidRDefault="005940BF" w:rsidP="006655D3">
      <w:r>
        <w:separator/>
      </w:r>
    </w:p>
  </w:footnote>
  <w:footnote w:type="continuationSeparator" w:id="0">
    <w:p w:rsidR="005940BF" w:rsidRDefault="005940BF" w:rsidP="006655D3">
      <w:r>
        <w:separator/>
      </w:r>
    </w:p>
  </w:footnote>
  <w:footnote w:type="continuationNotice" w:id="1">
    <w:p w:rsidR="005940BF" w:rsidRPr="00BF6152" w:rsidRDefault="005940BF" w:rsidP="00BF6152">
      <w:pPr>
        <w:pStyle w:val="Footer"/>
      </w:pPr>
    </w:p>
  </w:footnote>
  <w:footnote w:id="2">
    <w:p w:rsidR="005940BF" w:rsidRDefault="005940BF" w:rsidP="00EF313D">
      <w:pPr>
        <w:pStyle w:val="FootnoteText"/>
      </w:pPr>
      <w:r>
        <w:rPr>
          <w:rStyle w:val="FootnoteReference"/>
        </w:rPr>
        <w:t>*</w:t>
      </w:r>
      <w:r>
        <w:t xml:space="preserve"> </w:t>
      </w:r>
      <w:r>
        <w:tab/>
      </w:r>
      <w:r w:rsidRPr="007304F7">
        <w:rPr>
          <w:szCs w:val="22"/>
          <w:lang w:val="es-ES_tradnl"/>
        </w:rPr>
        <w:t xml:space="preserve">Estos nombres eran correctos en el momento de la adopción de estas directrices de examen pero podrían ser objeto de revisión o actualización.  </w:t>
      </w:r>
      <w:r w:rsidRPr="00D776B4">
        <w:rPr>
          <w:szCs w:val="22"/>
          <w:lang w:val="es-ES"/>
        </w:rPr>
        <w:t xml:space="preserve">[Se aconseja a los lectores consultar el Código UPOV en el sitio Web de </w:t>
      </w:r>
      <w:smartTag w:uri="urn:schemas-microsoft-com:office:smarttags" w:element="PersonName">
        <w:smartTagPr>
          <w:attr w:name="ProductID" w:val="la UPOV"/>
        </w:smartTagPr>
        <w:r w:rsidRPr="00D776B4">
          <w:rPr>
            <w:szCs w:val="22"/>
            <w:lang w:val="es-ES"/>
          </w:rPr>
          <w:t>la UPOV</w:t>
        </w:r>
      </w:smartTag>
      <w:r w:rsidRPr="00D776B4">
        <w:rPr>
          <w:szCs w:val="22"/>
          <w:lang w:val="es-ES"/>
        </w:rPr>
        <w:t xml:space="preserve"> (</w:t>
      </w:r>
      <w:hyperlink r:id="rId1" w:history="1">
        <w:r w:rsidRPr="00D776B4">
          <w:rPr>
            <w:rStyle w:val="Hyperlink"/>
            <w:szCs w:val="22"/>
            <w:lang w:val="es-ES"/>
          </w:rPr>
          <w:t>www.upov.int</w:t>
        </w:r>
      </w:hyperlink>
      <w:r w:rsidRPr="00D776B4">
        <w:rPr>
          <w:szCs w:val="22"/>
          <w:lang w:val="es-ES"/>
        </w:rPr>
        <w:t>), donde encontrarán la información más reciente.]</w:t>
      </w:r>
    </w:p>
  </w:footnote>
  <w:footnote w:id="3">
    <w:p w:rsidR="005940BF" w:rsidRPr="00F418E7" w:rsidRDefault="005940BF" w:rsidP="004658D0">
      <w:pPr>
        <w:pStyle w:val="FootnoteText"/>
        <w:rPr>
          <w:szCs w:val="22"/>
          <w:lang w:val="es-ES_tradnl"/>
        </w:rPr>
      </w:pPr>
      <w:r w:rsidRPr="00F418E7">
        <w:rPr>
          <w:rStyle w:val="FootnoteReference"/>
          <w:szCs w:val="22"/>
          <w:lang w:val="es-ES_tradnl"/>
        </w:rPr>
        <w:t>#</w:t>
      </w:r>
      <w:r w:rsidRPr="00F418E7">
        <w:rPr>
          <w:szCs w:val="22"/>
          <w:lang w:val="es-ES_tradnl"/>
        </w:rPr>
        <w:tab/>
        <w:t xml:space="preserve">Las autoridades podrán disponer que parte de esta información se suministre en una sección confidencial del Cuestionario Técnico.  </w:t>
      </w:r>
    </w:p>
  </w:footnote>
  <w:footnote w:id="4">
    <w:p w:rsidR="005940BF" w:rsidRPr="00F418E7" w:rsidRDefault="005940BF" w:rsidP="004658D0">
      <w:pPr>
        <w:pStyle w:val="FootnoteText"/>
        <w:rPr>
          <w:szCs w:val="22"/>
          <w:lang w:val="es-ES_tradnl"/>
        </w:rPr>
      </w:pPr>
      <w:r w:rsidRPr="00F418E7">
        <w:rPr>
          <w:rStyle w:val="FootnoteReference"/>
          <w:szCs w:val="22"/>
          <w:lang w:val="es-ES_tradnl"/>
        </w:rPr>
        <w:t>#</w:t>
      </w:r>
      <w:r w:rsidRPr="00F418E7">
        <w:rPr>
          <w:szCs w:val="22"/>
          <w:lang w:val="es-ES_tradnl"/>
        </w:rPr>
        <w:tab/>
        <w:t>Las autoridades podrán disponer que parte de esta información se suministre en una sección confidencial del Cuestionario Técnico.</w:t>
      </w:r>
    </w:p>
  </w:footnote>
  <w:footnote w:id="5">
    <w:p w:rsidR="005940BF" w:rsidRPr="00D776B4" w:rsidRDefault="005940BF" w:rsidP="00303FB8">
      <w:pPr>
        <w:pStyle w:val="FootnoteText"/>
      </w:pPr>
      <w:r w:rsidRPr="006179B0">
        <w:rPr>
          <w:rStyle w:val="FootnoteReference"/>
          <w:sz w:val="18"/>
          <w:szCs w:val="18"/>
        </w:rPr>
        <w:footnoteRef/>
      </w:r>
      <w:r w:rsidRPr="00D776B4">
        <w:tab/>
        <w:t xml:space="preserve">En </w:t>
      </w:r>
      <w:smartTag w:uri="urn:schemas-microsoft-com:office:smarttags" w:element="PersonName">
        <w:smartTagPr>
          <w:attr w:name="ProductID" w:val="la Introducci￳n General"/>
        </w:smartTagPr>
        <w:r w:rsidRPr="00D776B4">
          <w:t xml:space="preserve">la </w:t>
        </w:r>
        <w:proofErr w:type="spellStart"/>
        <w:r w:rsidRPr="00D776B4">
          <w:t>Introducción</w:t>
        </w:r>
        <w:proofErr w:type="spellEnd"/>
        <w:r w:rsidRPr="00D776B4">
          <w:t xml:space="preserve"> General</w:t>
        </w:r>
      </w:smartTag>
      <w:r w:rsidRPr="00D776B4">
        <w:t xml:space="preserve"> (</w:t>
      </w:r>
      <w:proofErr w:type="spellStart"/>
      <w:r w:rsidRPr="00D776B4">
        <w:t>Capítulo</w:t>
      </w:r>
      <w:proofErr w:type="spellEnd"/>
      <w:r w:rsidRPr="00D776B4">
        <w:t xml:space="preserve"> 7.3.1.2) se </w:t>
      </w:r>
      <w:proofErr w:type="spellStart"/>
      <w:r w:rsidRPr="00D776B4">
        <w:t>explica</w:t>
      </w:r>
      <w:proofErr w:type="spellEnd"/>
      <w:r w:rsidRPr="00D776B4">
        <w:t xml:space="preserve"> </w:t>
      </w:r>
      <w:proofErr w:type="spellStart"/>
      <w:r w:rsidRPr="00D776B4">
        <w:t>asimismo</w:t>
      </w:r>
      <w:proofErr w:type="spellEnd"/>
      <w:r w:rsidRPr="00D776B4">
        <w:t xml:space="preserve"> </w:t>
      </w:r>
      <w:proofErr w:type="spellStart"/>
      <w:r w:rsidRPr="00D776B4">
        <w:t>que</w:t>
      </w:r>
      <w:proofErr w:type="spellEnd"/>
      <w:r w:rsidRPr="00D776B4">
        <w:t xml:space="preserve"> </w:t>
      </w:r>
      <w:proofErr w:type="spellStart"/>
      <w:r w:rsidRPr="00D776B4">
        <w:t>cuando</w:t>
      </w:r>
      <w:proofErr w:type="spellEnd"/>
      <w:r w:rsidRPr="00D776B4">
        <w:t xml:space="preserve"> </w:t>
      </w:r>
      <w:proofErr w:type="spellStart"/>
      <w:r w:rsidRPr="00D776B4">
        <w:t>proceda</w:t>
      </w:r>
      <w:proofErr w:type="spellEnd"/>
      <w:r w:rsidRPr="00D776B4">
        <w:t xml:space="preserve">, o en </w:t>
      </w:r>
      <w:proofErr w:type="spellStart"/>
      <w:r w:rsidRPr="00D776B4">
        <w:t>caso</w:t>
      </w:r>
      <w:proofErr w:type="spellEnd"/>
      <w:r w:rsidRPr="00D776B4">
        <w:t xml:space="preserve"> de </w:t>
      </w:r>
      <w:proofErr w:type="spellStart"/>
      <w:r w:rsidRPr="00D776B4">
        <w:t>duda</w:t>
      </w:r>
      <w:proofErr w:type="spellEnd"/>
      <w:r w:rsidRPr="00D776B4">
        <w:t xml:space="preserve">, se </w:t>
      </w:r>
      <w:proofErr w:type="spellStart"/>
      <w:r w:rsidRPr="00D776B4">
        <w:t>podrá</w:t>
      </w:r>
      <w:proofErr w:type="spellEnd"/>
      <w:r w:rsidRPr="00D776B4">
        <w:t xml:space="preserve"> </w:t>
      </w:r>
      <w:proofErr w:type="spellStart"/>
      <w:r w:rsidRPr="00D776B4">
        <w:t>examinar</w:t>
      </w:r>
      <w:proofErr w:type="spellEnd"/>
      <w:r w:rsidRPr="00D776B4">
        <w:t xml:space="preserve"> la </w:t>
      </w:r>
      <w:proofErr w:type="spellStart"/>
      <w:r w:rsidRPr="00D776B4">
        <w:t>estabilidad</w:t>
      </w:r>
      <w:proofErr w:type="spellEnd"/>
      <w:r w:rsidRPr="00D776B4">
        <w:t xml:space="preserve"> </w:t>
      </w:r>
      <w:proofErr w:type="spellStart"/>
      <w:r w:rsidRPr="00D776B4">
        <w:t>cultivando</w:t>
      </w:r>
      <w:proofErr w:type="spellEnd"/>
      <w:r w:rsidRPr="00D776B4">
        <w:t xml:space="preserve"> </w:t>
      </w:r>
      <w:proofErr w:type="spellStart"/>
      <w:r w:rsidRPr="00D776B4">
        <w:t>una</w:t>
      </w:r>
      <w:proofErr w:type="spellEnd"/>
      <w:r w:rsidRPr="00D776B4">
        <w:t xml:space="preserve"> </w:t>
      </w:r>
      <w:proofErr w:type="spellStart"/>
      <w:r w:rsidRPr="00D776B4">
        <w:t>generación</w:t>
      </w:r>
      <w:proofErr w:type="spellEnd"/>
      <w:r w:rsidRPr="00D776B4">
        <w:t xml:space="preserve"> </w:t>
      </w:r>
      <w:proofErr w:type="spellStart"/>
      <w:r w:rsidRPr="00D776B4">
        <w:t>complementaria</w:t>
      </w:r>
      <w:proofErr w:type="spellEnd"/>
      <w:r w:rsidRPr="00D776B4">
        <w:t xml:space="preserve">.  Sin embargo, en general, </w:t>
      </w:r>
      <w:proofErr w:type="spellStart"/>
      <w:r w:rsidRPr="00D776B4">
        <w:t>cuando</w:t>
      </w:r>
      <w:proofErr w:type="spellEnd"/>
      <w:r w:rsidRPr="00D776B4">
        <w:t xml:space="preserve"> </w:t>
      </w:r>
      <w:proofErr w:type="spellStart"/>
      <w:r w:rsidRPr="00D776B4">
        <w:t>procede</w:t>
      </w:r>
      <w:proofErr w:type="spellEnd"/>
      <w:r w:rsidRPr="00D776B4">
        <w:t xml:space="preserve">, o en </w:t>
      </w:r>
      <w:proofErr w:type="spellStart"/>
      <w:r w:rsidRPr="00D776B4">
        <w:t>caso</w:t>
      </w:r>
      <w:proofErr w:type="spellEnd"/>
      <w:r w:rsidRPr="00D776B4">
        <w:t xml:space="preserve"> de </w:t>
      </w:r>
      <w:proofErr w:type="spellStart"/>
      <w:r w:rsidRPr="00D776B4">
        <w:t>duda</w:t>
      </w:r>
      <w:proofErr w:type="spellEnd"/>
      <w:r w:rsidRPr="00D776B4">
        <w:t xml:space="preserve">, </w:t>
      </w:r>
      <w:proofErr w:type="spellStart"/>
      <w:r w:rsidRPr="00D776B4">
        <w:t>las</w:t>
      </w:r>
      <w:proofErr w:type="spellEnd"/>
      <w:r w:rsidRPr="00D776B4">
        <w:t xml:space="preserve"> </w:t>
      </w:r>
      <w:proofErr w:type="spellStart"/>
      <w:r w:rsidRPr="00D776B4">
        <w:t>autoridades</w:t>
      </w:r>
      <w:proofErr w:type="spellEnd"/>
      <w:r w:rsidRPr="00D776B4">
        <w:t xml:space="preserve"> </w:t>
      </w:r>
      <w:proofErr w:type="spellStart"/>
      <w:r w:rsidRPr="00D776B4">
        <w:t>examinan</w:t>
      </w:r>
      <w:proofErr w:type="spellEnd"/>
      <w:r w:rsidRPr="00D776B4">
        <w:t xml:space="preserve"> un </w:t>
      </w:r>
      <w:proofErr w:type="spellStart"/>
      <w:r w:rsidRPr="00D776B4">
        <w:t>nuevo</w:t>
      </w:r>
      <w:proofErr w:type="spellEnd"/>
      <w:r w:rsidRPr="00D776B4">
        <w:t xml:space="preserve"> </w:t>
      </w:r>
      <w:proofErr w:type="spellStart"/>
      <w:r w:rsidRPr="00D776B4">
        <w:t>lote</w:t>
      </w:r>
      <w:proofErr w:type="spellEnd"/>
      <w:r w:rsidRPr="00D776B4">
        <w:t xml:space="preserve"> de </w:t>
      </w:r>
      <w:proofErr w:type="spellStart"/>
      <w:r w:rsidRPr="00D776B4">
        <w:t>semillas</w:t>
      </w:r>
      <w:proofErr w:type="spellEnd"/>
      <w:r w:rsidRPr="00D776B4">
        <w:t xml:space="preserve"> o de </w:t>
      </w:r>
      <w:proofErr w:type="spellStart"/>
      <w:r w:rsidRPr="00D776B4">
        <w:t>plantas</w:t>
      </w:r>
      <w:proofErr w:type="spellEnd"/>
      <w:r w:rsidRPr="00D776B4">
        <w:t xml:space="preserve">.  La </w:t>
      </w:r>
      <w:proofErr w:type="spellStart"/>
      <w:r w:rsidRPr="00D776B4">
        <w:t>expresión</w:t>
      </w:r>
      <w:proofErr w:type="spellEnd"/>
      <w:r w:rsidRPr="00D776B4">
        <w:t xml:space="preserve"> “material </w:t>
      </w:r>
      <w:proofErr w:type="spellStart"/>
      <w:r w:rsidRPr="00D776B4">
        <w:t>suministrado</w:t>
      </w:r>
      <w:proofErr w:type="spellEnd"/>
      <w:r w:rsidRPr="00D776B4">
        <w:t xml:space="preserve"> </w:t>
      </w:r>
      <w:proofErr w:type="spellStart"/>
      <w:r w:rsidRPr="00D776B4">
        <w:t>inicialmente</w:t>
      </w:r>
      <w:proofErr w:type="spellEnd"/>
      <w:r w:rsidRPr="00D776B4">
        <w:t xml:space="preserve">” se </w:t>
      </w:r>
      <w:proofErr w:type="spellStart"/>
      <w:r w:rsidRPr="00D776B4">
        <w:t>considera</w:t>
      </w:r>
      <w:proofErr w:type="spellEnd"/>
      <w:r w:rsidRPr="00D776B4">
        <w:t xml:space="preserve"> </w:t>
      </w:r>
      <w:proofErr w:type="spellStart"/>
      <w:r w:rsidRPr="00D776B4">
        <w:t>más</w:t>
      </w:r>
      <w:proofErr w:type="spellEnd"/>
      <w:r w:rsidRPr="00D776B4">
        <w:t xml:space="preserve"> </w:t>
      </w:r>
      <w:proofErr w:type="spellStart"/>
      <w:r w:rsidRPr="00D776B4">
        <w:t>pertinente</w:t>
      </w:r>
      <w:proofErr w:type="spellEnd"/>
      <w:r w:rsidRPr="00D776B4">
        <w:t xml:space="preserve"> </w:t>
      </w:r>
      <w:proofErr w:type="spellStart"/>
      <w:r w:rsidRPr="00D776B4">
        <w:t>que</w:t>
      </w:r>
      <w:proofErr w:type="spellEnd"/>
      <w:r w:rsidRPr="00D776B4">
        <w:t xml:space="preserve"> la </w:t>
      </w:r>
      <w:proofErr w:type="spellStart"/>
      <w:r w:rsidRPr="00D776B4">
        <w:t>expresión</w:t>
      </w:r>
      <w:proofErr w:type="spellEnd"/>
      <w:r w:rsidRPr="00D776B4">
        <w:t xml:space="preserve"> “material </w:t>
      </w:r>
      <w:proofErr w:type="spellStart"/>
      <w:r w:rsidRPr="00D776B4">
        <w:t>suministrado</w:t>
      </w:r>
      <w:proofErr w:type="spellEnd"/>
      <w:r w:rsidRPr="00D776B4">
        <w:t xml:space="preserve"> </w:t>
      </w:r>
      <w:proofErr w:type="spellStart"/>
      <w:r w:rsidRPr="00D776B4">
        <w:t>anteriormente</w:t>
      </w:r>
      <w:proofErr w:type="spellEnd"/>
      <w:r w:rsidRPr="00D776B4">
        <w:t xml:space="preserve">”, </w:t>
      </w:r>
      <w:proofErr w:type="spellStart"/>
      <w:r w:rsidRPr="00D776B4">
        <w:t>que</w:t>
      </w:r>
      <w:proofErr w:type="spellEnd"/>
      <w:r w:rsidRPr="00D776B4">
        <w:t xml:space="preserve"> se </w:t>
      </w:r>
      <w:proofErr w:type="spellStart"/>
      <w:r w:rsidRPr="00D776B4">
        <w:t>utiliza</w:t>
      </w:r>
      <w:proofErr w:type="spellEnd"/>
      <w:r w:rsidRPr="00D776B4">
        <w:t xml:space="preserve"> en </w:t>
      </w:r>
      <w:smartTag w:uri="urn:schemas-microsoft-com:office:smarttags" w:element="PersonName">
        <w:smartTagPr>
          <w:attr w:name="ProductID" w:val="la Introducci￳n General"/>
        </w:smartTagPr>
        <w:r w:rsidRPr="00D776B4">
          <w:t xml:space="preserve">la </w:t>
        </w:r>
        <w:proofErr w:type="spellStart"/>
        <w:r w:rsidRPr="00D776B4">
          <w:t>Introducción</w:t>
        </w:r>
        <w:proofErr w:type="spellEnd"/>
        <w:r w:rsidRPr="00D776B4">
          <w:t xml:space="preserve"> General</w:t>
        </w:r>
      </w:smartTag>
      <w:r w:rsidRPr="00D776B4">
        <w:t xml:space="preserve"> (</w:t>
      </w:r>
      <w:proofErr w:type="spellStart"/>
      <w:r w:rsidRPr="00D776B4">
        <w:t>véase</w:t>
      </w:r>
      <w:proofErr w:type="spellEnd"/>
      <w:r w:rsidRPr="00D776B4">
        <w:t xml:space="preserve"> </w:t>
      </w:r>
      <w:smartTag w:uri="urn:schemas-microsoft-com:office:smarttags" w:element="PersonName">
        <w:smartTagPr>
          <w:attr w:name="ProductID" w:val="la Introducci￳n General"/>
        </w:smartTagPr>
        <w:r w:rsidRPr="00D776B4">
          <w:t xml:space="preserve">la </w:t>
        </w:r>
        <w:proofErr w:type="spellStart"/>
        <w:r w:rsidRPr="00D776B4">
          <w:t>Introducción</w:t>
        </w:r>
        <w:proofErr w:type="spellEnd"/>
        <w:r w:rsidRPr="00D776B4">
          <w:t xml:space="preserve"> General</w:t>
        </w:r>
      </w:smartTag>
      <w:r w:rsidRPr="00D776B4">
        <w:t xml:space="preserve">, </w:t>
      </w:r>
      <w:proofErr w:type="spellStart"/>
      <w:r w:rsidRPr="00D776B4">
        <w:t>Capítulo</w:t>
      </w:r>
      <w:proofErr w:type="spellEnd"/>
      <w:r w:rsidRPr="00D776B4">
        <w:t xml:space="preserve">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Default="005940BF" w:rsidP="004658D0">
    <w:pPr>
      <w:pStyle w:val="Header"/>
    </w:pPr>
    <w:r>
      <w:t xml:space="preserve">TGP/7/4 </w:t>
    </w:r>
    <w:proofErr w:type="spellStart"/>
    <w:r>
      <w:t>Draft</w:t>
    </w:r>
    <w:proofErr w:type="spellEnd"/>
    <w:r>
      <w:t xml:space="preserve"> 1</w:t>
    </w:r>
  </w:p>
  <w:p w:rsidR="005940BF" w:rsidRDefault="005940BF"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6</w:t>
    </w:r>
    <w:r>
      <w:rPr>
        <w:rStyle w:val="PageNumber"/>
      </w:rPr>
      <w:fldChar w:fldCharType="end"/>
    </w:r>
  </w:p>
  <w:p w:rsidR="005940BF" w:rsidRDefault="005940BF" w:rsidP="004658D0">
    <w:pPr>
      <w:pStyle w:val="Header"/>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4658D0">
    <w:pPr>
      <w:pStyle w:val="Header"/>
    </w:pPr>
    <w:r>
      <w:t xml:space="preserve">TGP/7/4 </w:t>
    </w:r>
    <w:proofErr w:type="spellStart"/>
    <w:r>
      <w:t>Draft</w:t>
    </w:r>
    <w:proofErr w:type="spellEnd"/>
    <w:r>
      <w:t xml:space="preserve"> 1</w:t>
    </w:r>
    <w:r w:rsidRPr="007304F7">
      <w:t xml:space="preserve">  –  </w:t>
    </w:r>
    <w:proofErr w:type="spellStart"/>
    <w:r w:rsidRPr="007304F7">
      <w:t>Anexo</w:t>
    </w:r>
    <w:proofErr w:type="spellEnd"/>
    <w:r w:rsidRPr="007304F7">
      <w:t xml:space="preserve"> </w:t>
    </w:r>
    <w:r>
      <w:t>1</w:t>
    </w:r>
    <w:proofErr w:type="gramStart"/>
    <w:r w:rsidRPr="007304F7">
      <w:t xml:space="preserve">:  </w:t>
    </w:r>
    <w:proofErr w:type="spellStart"/>
    <w:r w:rsidRPr="007304F7">
      <w:t>Plantilla</w:t>
    </w:r>
    <w:proofErr w:type="spellEnd"/>
    <w:proofErr w:type="gramEnd"/>
    <w:r w:rsidRPr="007304F7">
      <w:t xml:space="preserve"> de los </w:t>
    </w:r>
    <w:proofErr w:type="spellStart"/>
    <w:r w:rsidRPr="007304F7">
      <w:t>documentos</w:t>
    </w:r>
    <w:proofErr w:type="spellEnd"/>
    <w:r w:rsidRPr="007304F7">
      <w:t xml:space="preserve"> TG</w:t>
    </w:r>
  </w:p>
  <w:p w:rsidR="005940BF" w:rsidRDefault="005940BF"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84</w:t>
    </w:r>
    <w:r>
      <w:rPr>
        <w:rStyle w:val="PageNumber"/>
      </w:rPr>
      <w:fldChar w:fldCharType="end"/>
    </w:r>
  </w:p>
  <w:p w:rsidR="005940BF" w:rsidRDefault="005940BF" w:rsidP="004658D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4658D0">
    <w:pPr>
      <w:pStyle w:val="Header"/>
    </w:pPr>
    <w:r>
      <w:t xml:space="preserve">TGP/7/4 </w:t>
    </w:r>
    <w:proofErr w:type="spellStart"/>
    <w:r>
      <w:t>Draft</w:t>
    </w:r>
    <w:proofErr w:type="spellEnd"/>
    <w:r>
      <w:t xml:space="preserve"> 1</w:t>
    </w:r>
    <w:r w:rsidRPr="007304F7">
      <w:t xml:space="preserve"> – </w:t>
    </w:r>
    <w:proofErr w:type="spellStart"/>
    <w:r w:rsidRPr="007304F7">
      <w:t>Anexo</w:t>
    </w:r>
    <w:proofErr w:type="spellEnd"/>
    <w:r w:rsidRPr="007304F7">
      <w:t xml:space="preserve"> 2</w:t>
    </w:r>
    <w:proofErr w:type="gramStart"/>
    <w:r w:rsidRPr="007304F7">
      <w:t>:  Texto</w:t>
    </w:r>
    <w:proofErr w:type="gramEnd"/>
    <w:r w:rsidRPr="007304F7">
      <w:t xml:space="preserve"> </w:t>
    </w:r>
    <w:proofErr w:type="spellStart"/>
    <w:r w:rsidRPr="007304F7">
      <w:t>estándar</w:t>
    </w:r>
    <w:proofErr w:type="spellEnd"/>
    <w:r w:rsidRPr="007304F7">
      <w:t xml:space="preserve"> </w:t>
    </w:r>
    <w:proofErr w:type="spellStart"/>
    <w:r w:rsidRPr="007304F7">
      <w:t>adicional</w:t>
    </w:r>
    <w:proofErr w:type="spellEnd"/>
    <w:r w:rsidRPr="007304F7">
      <w:t xml:space="preserve"> (ASW) para la </w:t>
    </w:r>
    <w:proofErr w:type="spellStart"/>
    <w:r w:rsidRPr="007304F7">
      <w:t>plantilla</w:t>
    </w:r>
    <w:proofErr w:type="spellEnd"/>
    <w:r w:rsidRPr="007304F7">
      <w:t xml:space="preserve"> de los </w:t>
    </w:r>
    <w:proofErr w:type="spellStart"/>
    <w:r w:rsidRPr="007304F7">
      <w:t>documentos</w:t>
    </w:r>
    <w:proofErr w:type="spellEnd"/>
    <w:r w:rsidRPr="007304F7">
      <w:t xml:space="preserve"> TG</w:t>
    </w:r>
  </w:p>
  <w:p w:rsidR="005940BF" w:rsidRDefault="005940BF" w:rsidP="004658D0">
    <w:pPr>
      <w:pStyle w:val="Heade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46</w:t>
    </w:r>
    <w:r>
      <w:rPr>
        <w:rStyle w:val="PageNumber"/>
      </w:rPr>
      <w:fldChar w:fldCharType="end"/>
    </w:r>
  </w:p>
  <w:p w:rsidR="005940BF" w:rsidRDefault="005940BF">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Default="005940BF" w:rsidP="004658D0">
    <w:pPr>
      <w:pStyle w:val="Header"/>
    </w:pPr>
    <w:r>
      <w:t xml:space="preserve">TGP/7/4 </w:t>
    </w:r>
    <w:proofErr w:type="spellStart"/>
    <w:r>
      <w:t>Draft</w:t>
    </w:r>
    <w:proofErr w:type="spellEnd"/>
    <w:r>
      <w:t xml:space="preserve"> 1</w:t>
    </w:r>
  </w:p>
  <w:p w:rsidR="005940BF" w:rsidRDefault="005940BF"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84</w:t>
    </w:r>
    <w:r>
      <w:rPr>
        <w:rStyle w:val="PageNumber"/>
      </w:rPr>
      <w:fldChar w:fldCharType="end"/>
    </w:r>
  </w:p>
  <w:p w:rsidR="005940BF" w:rsidRDefault="005940BF" w:rsidP="004658D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pPr>
      <w:jc w:val="center"/>
    </w:pPr>
    <w:r>
      <w:t xml:space="preserve">TGP/7/4 </w:t>
    </w:r>
    <w:proofErr w:type="spellStart"/>
    <w:r>
      <w:t>Draft</w:t>
    </w:r>
    <w:proofErr w:type="spellEnd"/>
    <w:r>
      <w:t xml:space="preserve"> 1</w:t>
    </w:r>
    <w:r w:rsidRPr="007304F7">
      <w:t xml:space="preserve"> – Anexo 3</w:t>
    </w:r>
    <w:proofErr w:type="gramStart"/>
    <w:r w:rsidRPr="007304F7">
      <w:t>:  Notas</w:t>
    </w:r>
    <w:proofErr w:type="gramEnd"/>
    <w:r w:rsidRPr="007304F7">
      <w:t xml:space="preserve"> orientativas (GN) sobre la plantilla de los documentos TG</w:t>
    </w:r>
  </w:p>
  <w:p w:rsidR="005940BF" w:rsidRDefault="005940BF">
    <w:pPr>
      <w:jc w:val="center"/>
    </w:pPr>
    <w:proofErr w:type="gramStart"/>
    <w:r>
      <w:t>página</w:t>
    </w:r>
    <w:proofErr w:type="gramEnd"/>
    <w:r>
      <w:t xml:space="preserve"> </w:t>
    </w:r>
    <w:r>
      <w:fldChar w:fldCharType="begin"/>
    </w:r>
    <w:r>
      <w:instrText xml:space="preserve"> PAGE  \* MERGEFORMAT </w:instrText>
    </w:r>
    <w:r>
      <w:fldChar w:fldCharType="separate"/>
    </w:r>
    <w:r w:rsidR="004D3042">
      <w:rPr>
        <w:noProof/>
      </w:rPr>
      <w:t>82</w:t>
    </w:r>
    <w:r>
      <w:fldChar w:fldCharType="end"/>
    </w:r>
    <w:bookmarkStart w:id="1558" w:name="_Toc33591334"/>
    <w:bookmarkStart w:id="1559" w:name="_Toc33601461"/>
  </w:p>
  <w:bookmarkEnd w:id="1558"/>
  <w:bookmarkEnd w:id="1559"/>
  <w:p w:rsidR="005940BF" w:rsidRDefault="005940BF">
    <w:pP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C77ABF">
    <w:pPr>
      <w:jc w:val="center"/>
    </w:pPr>
    <w:r>
      <w:t xml:space="preserve">TGP/7/4 </w:t>
    </w:r>
    <w:proofErr w:type="spellStart"/>
    <w:r>
      <w:t>Draft</w:t>
    </w:r>
    <w:proofErr w:type="spellEnd"/>
    <w:r>
      <w:t xml:space="preserve"> 1</w:t>
    </w:r>
    <w:r w:rsidRPr="007304F7">
      <w:t xml:space="preserve"> – Anexo 3</w:t>
    </w:r>
    <w:proofErr w:type="gramStart"/>
    <w:r w:rsidRPr="007304F7">
      <w:t>:  Notas</w:t>
    </w:r>
    <w:proofErr w:type="gramEnd"/>
    <w:r w:rsidRPr="007304F7">
      <w:t xml:space="preserve"> orientativas (GN) sobre la plantilla de los documentos TG</w:t>
    </w:r>
  </w:p>
  <w:p w:rsidR="005940BF" w:rsidRDefault="005940BF" w:rsidP="004658D0">
    <w:pPr>
      <w:pStyle w:val="Header"/>
      <w:rPr>
        <w:rStyle w:val="PageNumber"/>
      </w:rPr>
    </w:pPr>
    <w:proofErr w:type="spellStart"/>
    <w:proofErr w:type="gramStart"/>
    <w:r>
      <w:rPr>
        <w:rStyle w:val="PageNumber"/>
      </w:rPr>
      <w:t>página</w:t>
    </w:r>
    <w:proofErr w:type="spellEnd"/>
    <w:proofErr w:type="gramEnd"/>
    <w:r>
      <w:rPr>
        <w:rStyle w:val="PageNumber"/>
      </w:rPr>
      <w:t>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84</w:t>
    </w:r>
    <w:r>
      <w:rPr>
        <w:rStyle w:val="PageNumber"/>
      </w:rPr>
      <w:fldChar w:fldCharType="end"/>
    </w:r>
  </w:p>
  <w:p w:rsidR="005940BF" w:rsidRDefault="005940BF" w:rsidP="004658D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4658D0">
    <w:pPr>
      <w:pStyle w:val="Header"/>
    </w:pPr>
    <w:r>
      <w:t xml:space="preserve">TGP/7/4 </w:t>
    </w:r>
    <w:proofErr w:type="spellStart"/>
    <w:r>
      <w:t>Draft</w:t>
    </w:r>
    <w:proofErr w:type="spellEnd"/>
    <w:r>
      <w:t xml:space="preserve"> 1</w:t>
    </w:r>
    <w:r w:rsidRPr="007304F7">
      <w:t xml:space="preserve"> – </w:t>
    </w:r>
    <w:proofErr w:type="spellStart"/>
    <w:r w:rsidRPr="007304F7">
      <w:t>Anexo</w:t>
    </w:r>
    <w:proofErr w:type="spellEnd"/>
    <w:r w:rsidRPr="007304F7">
      <w:t xml:space="preserve"> 3</w:t>
    </w:r>
    <w:proofErr w:type="gramStart"/>
    <w:r w:rsidRPr="007304F7">
      <w:t>:  Notas</w:t>
    </w:r>
    <w:proofErr w:type="gramEnd"/>
    <w:r w:rsidRPr="007304F7">
      <w:t xml:space="preserve"> </w:t>
    </w:r>
    <w:proofErr w:type="spellStart"/>
    <w:r w:rsidRPr="007304F7">
      <w:t>orientativas</w:t>
    </w:r>
    <w:proofErr w:type="spellEnd"/>
    <w:r w:rsidRPr="007304F7">
      <w:t xml:space="preserve"> (GN) sobre la </w:t>
    </w:r>
    <w:proofErr w:type="spellStart"/>
    <w:r w:rsidRPr="007304F7">
      <w:t>plantilla</w:t>
    </w:r>
    <w:proofErr w:type="spellEnd"/>
    <w:r w:rsidRPr="007304F7">
      <w:t xml:space="preserve"> de los </w:t>
    </w:r>
    <w:proofErr w:type="spellStart"/>
    <w:r w:rsidRPr="007304F7">
      <w:t>documentos</w:t>
    </w:r>
    <w:proofErr w:type="spellEnd"/>
    <w:r w:rsidRPr="007304F7">
      <w:t xml:space="preserve"> TG</w:t>
    </w:r>
  </w:p>
  <w:p w:rsidR="005940BF" w:rsidRDefault="005940BF" w:rsidP="004658D0">
    <w:pPr>
      <w:pStyle w:val="Header"/>
      <w:rPr>
        <w:rStyle w:val="PageNumber"/>
      </w:rPr>
    </w:pPr>
    <w:proofErr w:type="spellStart"/>
    <w:proofErr w:type="gramStart"/>
    <w:r>
      <w:rPr>
        <w:rStyle w:val="PageNumber"/>
      </w:rPr>
      <w:t>página</w:t>
    </w:r>
    <w:proofErr w:type="spellEnd"/>
    <w:proofErr w:type="gramEnd"/>
    <w:r>
      <w:rPr>
        <w:rStyle w:val="PageNumber"/>
      </w:rPr>
      <w:t>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84</w:t>
    </w:r>
    <w:r>
      <w:rPr>
        <w:rStyle w:val="PageNumber"/>
      </w:rPr>
      <w:fldChar w:fldCharType="end"/>
    </w:r>
  </w:p>
  <w:p w:rsidR="005940BF" w:rsidRDefault="005940BF" w:rsidP="004658D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4658D0">
    <w:pPr>
      <w:pStyle w:val="Header"/>
    </w:pPr>
    <w:r>
      <w:t xml:space="preserve">TGP/7/4 </w:t>
    </w:r>
    <w:proofErr w:type="spellStart"/>
    <w:r>
      <w:t>Draft</w:t>
    </w:r>
    <w:proofErr w:type="spellEnd"/>
    <w:r>
      <w:t xml:space="preserve"> 1</w:t>
    </w:r>
    <w:r w:rsidRPr="007304F7">
      <w:t xml:space="preserve"> – </w:t>
    </w:r>
    <w:proofErr w:type="spellStart"/>
    <w:r w:rsidRPr="007304F7">
      <w:t>Anexo</w:t>
    </w:r>
    <w:proofErr w:type="spellEnd"/>
    <w:r w:rsidRPr="007304F7">
      <w:t xml:space="preserve"> 3</w:t>
    </w:r>
    <w:proofErr w:type="gramStart"/>
    <w:r w:rsidRPr="007304F7">
      <w:t>:  Notas</w:t>
    </w:r>
    <w:proofErr w:type="gramEnd"/>
    <w:r w:rsidRPr="007304F7">
      <w:t xml:space="preserve"> </w:t>
    </w:r>
    <w:proofErr w:type="spellStart"/>
    <w:r w:rsidRPr="007304F7">
      <w:t>orientativas</w:t>
    </w:r>
    <w:proofErr w:type="spellEnd"/>
    <w:r w:rsidRPr="007304F7">
      <w:t xml:space="preserve"> (GN) sobre la </w:t>
    </w:r>
    <w:proofErr w:type="spellStart"/>
    <w:r w:rsidRPr="007304F7">
      <w:t>plantilla</w:t>
    </w:r>
    <w:proofErr w:type="spellEnd"/>
    <w:r w:rsidRPr="007304F7">
      <w:t xml:space="preserve"> de los </w:t>
    </w:r>
    <w:proofErr w:type="spellStart"/>
    <w:r w:rsidRPr="007304F7">
      <w:t>documentos</w:t>
    </w:r>
    <w:proofErr w:type="spellEnd"/>
    <w:r w:rsidRPr="007304F7">
      <w:t xml:space="preserve"> TG</w:t>
    </w:r>
  </w:p>
  <w:p w:rsidR="005940BF" w:rsidRDefault="005940BF" w:rsidP="004658D0">
    <w:pPr>
      <w:pStyle w:val="Header"/>
      <w:rPr>
        <w:rStyle w:val="PageNumber"/>
      </w:rPr>
    </w:pPr>
    <w:proofErr w:type="spellStart"/>
    <w:proofErr w:type="gramStart"/>
    <w:r>
      <w:rPr>
        <w:rStyle w:val="PageNumber"/>
      </w:rPr>
      <w:t>página</w:t>
    </w:r>
    <w:proofErr w:type="spellEnd"/>
    <w:proofErr w:type="gramEnd"/>
    <w:r>
      <w:rPr>
        <w:rStyle w:val="PageNumber"/>
      </w:rPr>
      <w:t>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84</w:t>
    </w:r>
    <w:r>
      <w:rPr>
        <w:rStyle w:val="PageNumber"/>
      </w:rPr>
      <w:fldChar w:fldCharType="end"/>
    </w:r>
  </w:p>
  <w:p w:rsidR="005940BF" w:rsidRDefault="005940BF" w:rsidP="004658D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4658D0" w:rsidRDefault="005940BF" w:rsidP="004658D0">
    <w:pPr>
      <w:pStyle w:val="Header"/>
      <w:rPr>
        <w:lang w:val="es-ES_tradnl"/>
      </w:rPr>
    </w:pPr>
    <w:r w:rsidRPr="004658D0">
      <w:rPr>
        <w:lang w:val="es-ES_tradnl"/>
      </w:rPr>
      <w:t xml:space="preserve">TGP/7/4 </w:t>
    </w:r>
    <w:proofErr w:type="spellStart"/>
    <w:r w:rsidRPr="004658D0">
      <w:rPr>
        <w:lang w:val="es-ES_tradnl"/>
      </w:rPr>
      <w:t>Draft</w:t>
    </w:r>
    <w:proofErr w:type="spellEnd"/>
    <w:r w:rsidRPr="004658D0">
      <w:rPr>
        <w:lang w:val="es-ES_tradnl"/>
      </w:rPr>
      <w:t xml:space="preserve"> 1 – Anexo 4</w:t>
    </w:r>
    <w:proofErr w:type="gramStart"/>
    <w:r w:rsidRPr="004658D0">
      <w:rPr>
        <w:lang w:val="es-ES_tradnl"/>
      </w:rPr>
      <w:t>:  Colección</w:t>
    </w:r>
    <w:proofErr w:type="gramEnd"/>
    <w:r w:rsidRPr="004658D0">
      <w:rPr>
        <w:lang w:val="es-ES_tradnl"/>
      </w:rPr>
      <w:t xml:space="preserve"> de caracteres aprobados</w:t>
    </w:r>
  </w:p>
  <w:p w:rsidR="005940BF" w:rsidRPr="004658D0" w:rsidRDefault="005940BF" w:rsidP="004658D0">
    <w:pPr>
      <w:pStyle w:val="Header"/>
      <w:rPr>
        <w:lang w:val="es-ES_tradnl"/>
      </w:rPr>
    </w:pPr>
    <w:proofErr w:type="gramStart"/>
    <w:r w:rsidRPr="004658D0">
      <w:rPr>
        <w:lang w:val="es-ES_tradnl"/>
      </w:rPr>
      <w:t>página</w:t>
    </w:r>
    <w:proofErr w:type="gramEnd"/>
    <w:r w:rsidRPr="004658D0">
      <w:rPr>
        <w:lang w:val="es-ES_tradnl"/>
      </w:rPr>
      <w:t xml:space="preserve"> </w:t>
    </w:r>
    <w:r w:rsidRPr="004658D0">
      <w:rPr>
        <w:rStyle w:val="PageNumber"/>
        <w:lang w:val="es-ES_tradnl"/>
      </w:rPr>
      <w:fldChar w:fldCharType="begin"/>
    </w:r>
    <w:r w:rsidRPr="004658D0">
      <w:rPr>
        <w:rStyle w:val="PageNumber"/>
        <w:lang w:val="es-ES_tradnl"/>
      </w:rPr>
      <w:instrText xml:space="preserve"> PAGE </w:instrText>
    </w:r>
    <w:r w:rsidRPr="004658D0">
      <w:rPr>
        <w:rStyle w:val="PageNumber"/>
        <w:lang w:val="es-ES_tradnl"/>
      </w:rPr>
      <w:fldChar w:fldCharType="separate"/>
    </w:r>
    <w:r w:rsidR="004D3042">
      <w:rPr>
        <w:rStyle w:val="PageNumber"/>
        <w:noProof/>
        <w:lang w:val="es-ES_tradnl"/>
      </w:rPr>
      <w:t>84</w:t>
    </w:r>
    <w:r w:rsidRPr="004658D0">
      <w:rPr>
        <w:rStyle w:val="PageNumber"/>
        <w:lang w:val="es-ES_tradnl"/>
      </w:rPr>
      <w:fldChar w:fldCharType="end"/>
    </w:r>
  </w:p>
  <w:p w:rsidR="005940BF" w:rsidRPr="004658D0" w:rsidRDefault="005940BF" w:rsidP="006655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4658D0">
    <w:pPr>
      <w:pStyle w:val="Header"/>
    </w:pPr>
    <w:r>
      <w:t xml:space="preserve">TGP/7/4 </w:t>
    </w:r>
    <w:proofErr w:type="spellStart"/>
    <w:r>
      <w:t>Draft</w:t>
    </w:r>
    <w:proofErr w:type="spellEnd"/>
    <w:r>
      <w:t xml:space="preserve"> 1</w:t>
    </w:r>
    <w:r w:rsidRPr="007304F7">
      <w:t xml:space="preserve"> – </w:t>
    </w:r>
    <w:proofErr w:type="spellStart"/>
    <w:r w:rsidRPr="007304F7">
      <w:t>Anexo</w:t>
    </w:r>
    <w:proofErr w:type="spellEnd"/>
    <w:r w:rsidRPr="007304F7">
      <w:t xml:space="preserve"> </w:t>
    </w:r>
    <w:r>
      <w:t>4</w:t>
    </w:r>
    <w:proofErr w:type="gramStart"/>
    <w:r w:rsidRPr="007304F7">
      <w:t xml:space="preserve">:  </w:t>
    </w:r>
    <w:proofErr w:type="spellStart"/>
    <w:r>
      <w:t>Colección</w:t>
    </w:r>
    <w:proofErr w:type="spellEnd"/>
    <w:proofErr w:type="gramEnd"/>
    <w:r>
      <w:t xml:space="preserve"> de </w:t>
    </w:r>
    <w:proofErr w:type="spellStart"/>
    <w:r>
      <w:t>caracteres</w:t>
    </w:r>
    <w:proofErr w:type="spellEnd"/>
    <w:r>
      <w:t xml:space="preserve"> </w:t>
    </w:r>
    <w:proofErr w:type="spellStart"/>
    <w:r>
      <w:t>aprobados</w:t>
    </w:r>
    <w:proofErr w:type="spellEnd"/>
  </w:p>
  <w:p w:rsidR="005940BF" w:rsidRDefault="005940BF" w:rsidP="004658D0">
    <w:pPr>
      <w:pStyle w:val="Header"/>
      <w:rPr>
        <w:rStyle w:val="PageNumber"/>
      </w:rPr>
    </w:pPr>
    <w:proofErr w:type="spellStart"/>
    <w:proofErr w:type="gramStart"/>
    <w:r>
      <w:rPr>
        <w:rStyle w:val="PageNumber"/>
      </w:rPr>
      <w:t>página</w:t>
    </w:r>
    <w:proofErr w:type="spellEnd"/>
    <w:proofErr w:type="gramEnd"/>
    <w:r>
      <w:rPr>
        <w:rStyle w:val="PageNumber"/>
      </w:rPr>
      <w:t>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84</w:t>
    </w:r>
    <w:r>
      <w:rPr>
        <w:rStyle w:val="PageNumber"/>
      </w:rPr>
      <w:fldChar w:fldCharType="end"/>
    </w:r>
  </w:p>
  <w:p w:rsidR="005940BF" w:rsidRDefault="005940BF" w:rsidP="00465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Default="005940BF" w:rsidP="004658D0">
    <w:pPr>
      <w:pStyle w:val="Header"/>
    </w:pPr>
    <w:r>
      <w:t xml:space="preserve">TGP/7/4 </w:t>
    </w:r>
    <w:proofErr w:type="spellStart"/>
    <w:r>
      <w:t>Draft</w:t>
    </w:r>
    <w:proofErr w:type="spellEnd"/>
    <w:r>
      <w:t xml:space="preserve"> 1 – </w:t>
    </w:r>
    <w:proofErr w:type="spellStart"/>
    <w:r>
      <w:t>Capítulo</w:t>
    </w:r>
    <w:proofErr w:type="spellEnd"/>
    <w:r>
      <w:t xml:space="preserve"> 1</w:t>
    </w:r>
    <w:proofErr w:type="gramStart"/>
    <w:r>
      <w:t xml:space="preserve">:  </w:t>
    </w:r>
    <w:proofErr w:type="spellStart"/>
    <w:r>
      <w:t>Introducción</w:t>
    </w:r>
    <w:proofErr w:type="spellEnd"/>
    <w:proofErr w:type="gramEnd"/>
  </w:p>
  <w:p w:rsidR="005940BF" w:rsidRDefault="005940BF"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w:t>
    </w:r>
    <w:r>
      <w:rPr>
        <w:rStyle w:val="PageNumber"/>
      </w:rPr>
      <w:fldChar w:fldCharType="end"/>
    </w:r>
  </w:p>
  <w:p w:rsidR="005940BF" w:rsidRDefault="005940BF" w:rsidP="004658D0">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Default="005940BF" w:rsidP="004658D0">
    <w:pPr>
      <w:pStyle w:val="Header"/>
    </w:pPr>
    <w:r>
      <w:t xml:space="preserve">TGP/7/4 </w:t>
    </w:r>
    <w:proofErr w:type="spellStart"/>
    <w:r>
      <w:t>Draft</w:t>
    </w:r>
    <w:proofErr w:type="spellEnd"/>
    <w:r>
      <w:t xml:space="preserve"> 1 – </w:t>
    </w:r>
    <w:proofErr w:type="spellStart"/>
    <w:r>
      <w:t>Capítulo</w:t>
    </w:r>
    <w:proofErr w:type="spellEnd"/>
    <w:r>
      <w:t xml:space="preserve"> 1</w:t>
    </w:r>
    <w:proofErr w:type="gramStart"/>
    <w:r>
      <w:t xml:space="preserve">:  </w:t>
    </w:r>
    <w:proofErr w:type="spellStart"/>
    <w:r>
      <w:t>Introducción</w:t>
    </w:r>
    <w:proofErr w:type="spellEnd"/>
    <w:proofErr w:type="gramEnd"/>
  </w:p>
  <w:p w:rsidR="005940BF" w:rsidRDefault="005940BF"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84</w:t>
    </w:r>
    <w:r>
      <w:rPr>
        <w:rStyle w:val="PageNumber"/>
      </w:rPr>
      <w:fldChar w:fldCharType="end"/>
    </w:r>
  </w:p>
  <w:p w:rsidR="005940BF" w:rsidRDefault="005940BF" w:rsidP="004658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4658D0">
    <w:pPr>
      <w:pStyle w:val="Header"/>
    </w:pPr>
    <w:r>
      <w:t xml:space="preserve">TGP/7/4 </w:t>
    </w:r>
    <w:proofErr w:type="spellStart"/>
    <w:r>
      <w:t>Draft</w:t>
    </w:r>
    <w:proofErr w:type="spellEnd"/>
    <w:r>
      <w:t xml:space="preserve"> 1</w:t>
    </w:r>
    <w:r w:rsidRPr="007304F7">
      <w:t xml:space="preserve"> – </w:t>
    </w:r>
    <w:proofErr w:type="spellStart"/>
    <w:r w:rsidRPr="007304F7">
      <w:t>Capítulo</w:t>
    </w:r>
    <w:proofErr w:type="spellEnd"/>
    <w:r w:rsidRPr="007304F7">
      <w:t xml:space="preserve"> 2</w:t>
    </w:r>
    <w:proofErr w:type="gramStart"/>
    <w:r w:rsidRPr="007304F7">
      <w:t xml:space="preserve">:  </w:t>
    </w:r>
    <w:proofErr w:type="spellStart"/>
    <w:r w:rsidRPr="007304F7">
      <w:t>Procedimiento</w:t>
    </w:r>
    <w:proofErr w:type="spellEnd"/>
    <w:proofErr w:type="gramEnd"/>
    <w:r w:rsidRPr="007304F7">
      <w:t xml:space="preserve"> para </w:t>
    </w:r>
    <w:proofErr w:type="spellStart"/>
    <w:r w:rsidRPr="007304F7">
      <w:t>introducir</w:t>
    </w:r>
    <w:proofErr w:type="spellEnd"/>
    <w:r w:rsidRPr="007304F7">
      <w:t xml:space="preserve"> y </w:t>
    </w:r>
    <w:proofErr w:type="spellStart"/>
    <w:r w:rsidRPr="007304F7">
      <w:t>revisar</w:t>
    </w:r>
    <w:proofErr w:type="spellEnd"/>
    <w:r w:rsidRPr="007304F7">
      <w:t xml:space="preserve"> directrices de examen de </w:t>
    </w:r>
    <w:smartTag w:uri="urn:schemas-microsoft-com:office:smarttags" w:element="PersonName">
      <w:smartTagPr>
        <w:attr w:name="ProductID" w:val="la UPOV"/>
      </w:smartTagPr>
      <w:r w:rsidRPr="007304F7">
        <w:t>la UPOV</w:t>
      </w:r>
    </w:smartTag>
  </w:p>
  <w:p w:rsidR="005940BF" w:rsidRDefault="005940BF"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17</w:t>
    </w:r>
    <w:r>
      <w:rPr>
        <w:rStyle w:val="PageNumber"/>
      </w:rPr>
      <w:fldChar w:fldCharType="end"/>
    </w:r>
  </w:p>
  <w:p w:rsidR="005940BF" w:rsidRDefault="005940BF" w:rsidP="004658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C77ABF">
    <w:pPr>
      <w:jc w:val="center"/>
    </w:pPr>
    <w:r>
      <w:t xml:space="preserve">TGP/7/4 </w:t>
    </w:r>
    <w:proofErr w:type="spellStart"/>
    <w:r>
      <w:t>Draft</w:t>
    </w:r>
    <w:proofErr w:type="spellEnd"/>
    <w:r>
      <w:t xml:space="preserve"> 1</w:t>
    </w:r>
    <w:r w:rsidRPr="007304F7">
      <w:t xml:space="preserve"> – Capítulo 2</w:t>
    </w:r>
    <w:proofErr w:type="gramStart"/>
    <w:r w:rsidRPr="007304F7">
      <w:t>:  Procedimiento</w:t>
    </w:r>
    <w:proofErr w:type="gramEnd"/>
    <w:r w:rsidRPr="007304F7">
      <w:t xml:space="preserve"> para introducir y revisar </w:t>
    </w:r>
    <w:r w:rsidRPr="007304F7">
      <w:br/>
      <w:t>directrices de examen de la UPOV</w:t>
    </w:r>
  </w:p>
  <w:p w:rsidR="005940BF" w:rsidRDefault="005940BF"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84</w:t>
    </w:r>
    <w:r>
      <w:rPr>
        <w:rStyle w:val="PageNumber"/>
      </w:rPr>
      <w:fldChar w:fldCharType="end"/>
    </w:r>
  </w:p>
  <w:p w:rsidR="005940BF" w:rsidRDefault="005940BF" w:rsidP="004658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4658D0">
    <w:pPr>
      <w:pStyle w:val="Header"/>
    </w:pPr>
    <w:r>
      <w:t xml:space="preserve">TGP/7/4 </w:t>
    </w:r>
    <w:proofErr w:type="spellStart"/>
    <w:r>
      <w:t>Draft</w:t>
    </w:r>
    <w:proofErr w:type="spellEnd"/>
    <w:r>
      <w:t xml:space="preserve"> 1</w:t>
    </w:r>
    <w:r w:rsidRPr="007304F7">
      <w:t xml:space="preserve"> – </w:t>
    </w:r>
    <w:proofErr w:type="spellStart"/>
    <w:r w:rsidRPr="007304F7">
      <w:t>Capítulo</w:t>
    </w:r>
    <w:proofErr w:type="spellEnd"/>
    <w:r w:rsidRPr="007304F7">
      <w:t xml:space="preserve"> 3</w:t>
    </w:r>
    <w:proofErr w:type="gramStart"/>
    <w:r w:rsidRPr="007304F7">
      <w:t xml:space="preserve">:  </w:t>
    </w:r>
    <w:proofErr w:type="spellStart"/>
    <w:r w:rsidRPr="007304F7">
      <w:t>Orientaciones</w:t>
    </w:r>
    <w:proofErr w:type="spellEnd"/>
    <w:proofErr w:type="gramEnd"/>
    <w:r w:rsidRPr="007304F7">
      <w:t xml:space="preserve"> para </w:t>
    </w:r>
    <w:proofErr w:type="spellStart"/>
    <w:r w:rsidRPr="007304F7">
      <w:t>elaborar</w:t>
    </w:r>
    <w:proofErr w:type="spellEnd"/>
    <w:r w:rsidRPr="007304F7">
      <w:t xml:space="preserve"> directrices de examen</w:t>
    </w:r>
  </w:p>
  <w:p w:rsidR="005940BF" w:rsidRDefault="005940BF" w:rsidP="004658D0">
    <w:pPr>
      <w:pStyle w:val="Heade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18</w:t>
    </w:r>
    <w:r>
      <w:rPr>
        <w:rStyle w:val="PageNumber"/>
      </w:rPr>
      <w:fldChar w:fldCharType="end"/>
    </w:r>
  </w:p>
  <w:p w:rsidR="005940BF" w:rsidRPr="004D0BE1" w:rsidRDefault="005940BF">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4658D0">
    <w:pPr>
      <w:pStyle w:val="Header"/>
    </w:pPr>
    <w:r>
      <w:t xml:space="preserve">TGP/7/4 </w:t>
    </w:r>
    <w:proofErr w:type="spellStart"/>
    <w:r>
      <w:t>Draft</w:t>
    </w:r>
    <w:proofErr w:type="spellEnd"/>
    <w:r>
      <w:t xml:space="preserve"> 1</w:t>
    </w:r>
    <w:r w:rsidRPr="007304F7">
      <w:t xml:space="preserve"> – </w:t>
    </w:r>
    <w:proofErr w:type="spellStart"/>
    <w:r w:rsidRPr="007304F7">
      <w:t>Capítulo</w:t>
    </w:r>
    <w:proofErr w:type="spellEnd"/>
    <w:r w:rsidRPr="007304F7">
      <w:t xml:space="preserve"> 3</w:t>
    </w:r>
    <w:proofErr w:type="gramStart"/>
    <w:r w:rsidRPr="007304F7">
      <w:t xml:space="preserve">:  </w:t>
    </w:r>
    <w:proofErr w:type="spellStart"/>
    <w:r w:rsidRPr="007304F7">
      <w:t>Orientaciones</w:t>
    </w:r>
    <w:proofErr w:type="spellEnd"/>
    <w:proofErr w:type="gramEnd"/>
    <w:r w:rsidRPr="007304F7">
      <w:t xml:space="preserve"> para </w:t>
    </w:r>
    <w:proofErr w:type="spellStart"/>
    <w:r w:rsidRPr="007304F7">
      <w:t>elaborar</w:t>
    </w:r>
    <w:proofErr w:type="spellEnd"/>
    <w:r w:rsidRPr="007304F7">
      <w:t xml:space="preserve"> directrices de examen</w:t>
    </w:r>
  </w:p>
  <w:p w:rsidR="005940BF" w:rsidRDefault="005940BF"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84</w:t>
    </w:r>
    <w:r>
      <w:rPr>
        <w:rStyle w:val="PageNumber"/>
      </w:rPr>
      <w:fldChar w:fldCharType="end"/>
    </w:r>
  </w:p>
  <w:p w:rsidR="005940BF" w:rsidRDefault="005940BF" w:rsidP="004658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C34407" w:rsidRDefault="005940BF" w:rsidP="004658D0">
    <w:pPr>
      <w:pStyle w:val="Header"/>
      <w:rPr>
        <w:lang w:val="es-ES_tradnl"/>
      </w:rPr>
    </w:pPr>
    <w:r w:rsidRPr="00C34407">
      <w:rPr>
        <w:lang w:val="es-ES_tradnl"/>
      </w:rPr>
      <w:t xml:space="preserve">TGP/7/4 </w:t>
    </w:r>
    <w:proofErr w:type="spellStart"/>
    <w:r w:rsidRPr="00C34407">
      <w:rPr>
        <w:lang w:val="es-ES_tradnl"/>
      </w:rPr>
      <w:t>Draft</w:t>
    </w:r>
    <w:proofErr w:type="spellEnd"/>
    <w:r w:rsidRPr="00C34407">
      <w:rPr>
        <w:lang w:val="es-ES_tradnl"/>
      </w:rPr>
      <w:t xml:space="preserve"> 1 – Capítulo 4</w:t>
    </w:r>
    <w:proofErr w:type="gramStart"/>
    <w:r w:rsidRPr="00C34407">
      <w:rPr>
        <w:lang w:val="es-ES_tradnl"/>
      </w:rPr>
      <w:t>:  Elaboración</w:t>
    </w:r>
    <w:proofErr w:type="gramEnd"/>
    <w:r w:rsidRPr="00C34407">
      <w:rPr>
        <w:lang w:val="es-ES_tradnl"/>
      </w:rPr>
      <w:t xml:space="preserve"> de directrices de examen propias de cada autoridad</w:t>
    </w:r>
  </w:p>
  <w:p w:rsidR="005940BF" w:rsidRPr="00C34407" w:rsidRDefault="005940BF" w:rsidP="004658D0">
    <w:pPr>
      <w:pStyle w:val="Header"/>
      <w:rPr>
        <w:lang w:val="es-ES_tradnl"/>
      </w:rPr>
    </w:pPr>
    <w:proofErr w:type="gramStart"/>
    <w:r w:rsidRPr="00C34407">
      <w:rPr>
        <w:lang w:val="es-ES_tradnl"/>
      </w:rPr>
      <w:t>página</w:t>
    </w:r>
    <w:proofErr w:type="gramEnd"/>
    <w:r w:rsidRPr="00C34407">
      <w:rPr>
        <w:lang w:val="es-ES_tradnl"/>
      </w:rPr>
      <w:t xml:space="preserve"> </w:t>
    </w:r>
    <w:r w:rsidRPr="00C34407">
      <w:rPr>
        <w:rStyle w:val="PageNumber"/>
        <w:lang w:val="es-ES_tradnl"/>
      </w:rPr>
      <w:fldChar w:fldCharType="begin"/>
    </w:r>
    <w:r w:rsidRPr="00C34407">
      <w:rPr>
        <w:rStyle w:val="PageNumber"/>
        <w:lang w:val="es-ES_tradnl"/>
      </w:rPr>
      <w:instrText xml:space="preserve"> PAGE </w:instrText>
    </w:r>
    <w:r w:rsidRPr="00C34407">
      <w:rPr>
        <w:rStyle w:val="PageNumber"/>
        <w:lang w:val="es-ES_tradnl"/>
      </w:rPr>
      <w:fldChar w:fldCharType="separate"/>
    </w:r>
    <w:r w:rsidR="004D3042">
      <w:rPr>
        <w:rStyle w:val="PageNumber"/>
        <w:noProof/>
        <w:lang w:val="es-ES_tradnl"/>
      </w:rPr>
      <w:t>21</w:t>
    </w:r>
    <w:r w:rsidRPr="00C34407">
      <w:rPr>
        <w:rStyle w:val="PageNumber"/>
        <w:lang w:val="es-ES_tradnl"/>
      </w:rPr>
      <w:fldChar w:fldCharType="end"/>
    </w:r>
  </w:p>
  <w:p w:rsidR="005940BF" w:rsidRPr="004D0BE1" w:rsidRDefault="005940BF">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BF" w:rsidRPr="007304F7" w:rsidRDefault="005940BF" w:rsidP="004658D0">
    <w:pPr>
      <w:pStyle w:val="Header"/>
    </w:pPr>
    <w:r>
      <w:t xml:space="preserve">TGP/7/4 </w:t>
    </w:r>
    <w:proofErr w:type="spellStart"/>
    <w:r>
      <w:t>Draft</w:t>
    </w:r>
    <w:proofErr w:type="spellEnd"/>
    <w:r>
      <w:t xml:space="preserve"> 1</w:t>
    </w:r>
    <w:r w:rsidRPr="007304F7">
      <w:t xml:space="preserve"> – </w:t>
    </w:r>
    <w:proofErr w:type="spellStart"/>
    <w:r w:rsidRPr="007304F7">
      <w:t>Anexo</w:t>
    </w:r>
    <w:proofErr w:type="spellEnd"/>
    <w:r w:rsidRPr="007304F7">
      <w:t xml:space="preserve"> </w:t>
    </w:r>
    <w:r>
      <w:t>1</w:t>
    </w:r>
    <w:proofErr w:type="gramStart"/>
    <w:r w:rsidRPr="007304F7">
      <w:t xml:space="preserve">:  </w:t>
    </w:r>
    <w:proofErr w:type="spellStart"/>
    <w:r w:rsidRPr="007304F7">
      <w:t>Plantilla</w:t>
    </w:r>
    <w:proofErr w:type="spellEnd"/>
    <w:proofErr w:type="gramEnd"/>
    <w:r w:rsidRPr="007304F7">
      <w:t xml:space="preserve"> de los </w:t>
    </w:r>
    <w:proofErr w:type="spellStart"/>
    <w:r w:rsidRPr="007304F7">
      <w:t>documentos</w:t>
    </w:r>
    <w:proofErr w:type="spellEnd"/>
    <w:r w:rsidRPr="007304F7">
      <w:t xml:space="preserve"> TG</w:t>
    </w:r>
  </w:p>
  <w:p w:rsidR="005940BF" w:rsidRDefault="005940BF" w:rsidP="004658D0">
    <w:pPr>
      <w:pStyle w:val="Heade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D3042">
      <w:rPr>
        <w:rStyle w:val="PageNumber"/>
        <w:noProof/>
      </w:rPr>
      <w:t>36</w:t>
    </w:r>
    <w:r>
      <w:rPr>
        <w:rStyle w:val="PageNumber"/>
      </w:rPr>
      <w:fldChar w:fldCharType="end"/>
    </w:r>
  </w:p>
  <w:p w:rsidR="005940BF" w:rsidRPr="004D0BE1" w:rsidRDefault="005940B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7"/>
  </w:num>
  <w:num w:numId="3">
    <w:abstractNumId w:val="16"/>
  </w:num>
  <w:num w:numId="4">
    <w:abstractNumId w:val="25"/>
  </w:num>
  <w:num w:numId="5">
    <w:abstractNumId w:val="14"/>
  </w:num>
  <w:num w:numId="6">
    <w:abstractNumId w:val="20"/>
  </w:num>
  <w:num w:numId="7">
    <w:abstractNumId w:val="13"/>
  </w:num>
  <w:num w:numId="8">
    <w:abstractNumId w:val="26"/>
  </w:num>
  <w:num w:numId="9">
    <w:abstractNumId w:val="10"/>
  </w:num>
  <w:num w:numId="10">
    <w:abstractNumId w:val="11"/>
  </w:num>
  <w:num w:numId="11">
    <w:abstractNumId w:val="17"/>
  </w:num>
  <w:num w:numId="12">
    <w:abstractNumId w:val="15"/>
  </w:num>
  <w:num w:numId="13">
    <w:abstractNumId w:val="24"/>
  </w:num>
  <w:num w:numId="14">
    <w:abstractNumId w:val="12"/>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26"/>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8193"/>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B6"/>
    <w:rsid w:val="00000DC7"/>
    <w:rsid w:val="00010CF3"/>
    <w:rsid w:val="00011E27"/>
    <w:rsid w:val="000148BC"/>
    <w:rsid w:val="00024AB8"/>
    <w:rsid w:val="00030854"/>
    <w:rsid w:val="00031BD2"/>
    <w:rsid w:val="00036028"/>
    <w:rsid w:val="00044642"/>
    <w:rsid w:val="000446B9"/>
    <w:rsid w:val="00046609"/>
    <w:rsid w:val="00047D7F"/>
    <w:rsid w:val="00047E21"/>
    <w:rsid w:val="00085505"/>
    <w:rsid w:val="0009339F"/>
    <w:rsid w:val="000A1E07"/>
    <w:rsid w:val="000A68B4"/>
    <w:rsid w:val="000C7021"/>
    <w:rsid w:val="000D6BBC"/>
    <w:rsid w:val="000D7780"/>
    <w:rsid w:val="000E364A"/>
    <w:rsid w:val="001019E0"/>
    <w:rsid w:val="00105929"/>
    <w:rsid w:val="001131D5"/>
    <w:rsid w:val="00123A70"/>
    <w:rsid w:val="00130761"/>
    <w:rsid w:val="00132A80"/>
    <w:rsid w:val="0014139F"/>
    <w:rsid w:val="00141DB8"/>
    <w:rsid w:val="00164FCC"/>
    <w:rsid w:val="0017474A"/>
    <w:rsid w:val="001758C6"/>
    <w:rsid w:val="00182B99"/>
    <w:rsid w:val="001B5948"/>
    <w:rsid w:val="001D2E53"/>
    <w:rsid w:val="0021332C"/>
    <w:rsid w:val="00213982"/>
    <w:rsid w:val="0024416D"/>
    <w:rsid w:val="00252F7A"/>
    <w:rsid w:val="00253DB0"/>
    <w:rsid w:val="0026492B"/>
    <w:rsid w:val="0026536B"/>
    <w:rsid w:val="002800A0"/>
    <w:rsid w:val="002801B3"/>
    <w:rsid w:val="00281060"/>
    <w:rsid w:val="002852D1"/>
    <w:rsid w:val="00285425"/>
    <w:rsid w:val="002868C4"/>
    <w:rsid w:val="0029089F"/>
    <w:rsid w:val="00294032"/>
    <w:rsid w:val="002940E8"/>
    <w:rsid w:val="002A6E50"/>
    <w:rsid w:val="002B1083"/>
    <w:rsid w:val="002B2241"/>
    <w:rsid w:val="002C256A"/>
    <w:rsid w:val="002E4023"/>
    <w:rsid w:val="00303FB8"/>
    <w:rsid w:val="00305A7F"/>
    <w:rsid w:val="00314EA7"/>
    <w:rsid w:val="003152FE"/>
    <w:rsid w:val="00327436"/>
    <w:rsid w:val="00335431"/>
    <w:rsid w:val="00336C1C"/>
    <w:rsid w:val="00344BD6"/>
    <w:rsid w:val="0035528D"/>
    <w:rsid w:val="00361821"/>
    <w:rsid w:val="00395F7C"/>
    <w:rsid w:val="003B027E"/>
    <w:rsid w:val="003D227C"/>
    <w:rsid w:val="003D2B4D"/>
    <w:rsid w:val="004021E6"/>
    <w:rsid w:val="00423762"/>
    <w:rsid w:val="00444A88"/>
    <w:rsid w:val="0044760B"/>
    <w:rsid w:val="00447FA1"/>
    <w:rsid w:val="004658D0"/>
    <w:rsid w:val="00472A13"/>
    <w:rsid w:val="00474DA4"/>
    <w:rsid w:val="00476B4D"/>
    <w:rsid w:val="004805FA"/>
    <w:rsid w:val="004907A0"/>
    <w:rsid w:val="00490831"/>
    <w:rsid w:val="004D001A"/>
    <w:rsid w:val="004D047D"/>
    <w:rsid w:val="004D3042"/>
    <w:rsid w:val="004F28E1"/>
    <w:rsid w:val="004F305A"/>
    <w:rsid w:val="004F5795"/>
    <w:rsid w:val="00512164"/>
    <w:rsid w:val="00520297"/>
    <w:rsid w:val="00530C6E"/>
    <w:rsid w:val="00531830"/>
    <w:rsid w:val="005338F9"/>
    <w:rsid w:val="0054281C"/>
    <w:rsid w:val="005437F6"/>
    <w:rsid w:val="00543C85"/>
    <w:rsid w:val="0055268D"/>
    <w:rsid w:val="00567BB5"/>
    <w:rsid w:val="00576BE4"/>
    <w:rsid w:val="005940BF"/>
    <w:rsid w:val="005966EE"/>
    <w:rsid w:val="005A400A"/>
    <w:rsid w:val="005D730B"/>
    <w:rsid w:val="005E0496"/>
    <w:rsid w:val="005F05B6"/>
    <w:rsid w:val="005F2C30"/>
    <w:rsid w:val="005F53EB"/>
    <w:rsid w:val="00612379"/>
    <w:rsid w:val="0061555F"/>
    <w:rsid w:val="00624019"/>
    <w:rsid w:val="00641200"/>
    <w:rsid w:val="00646C7D"/>
    <w:rsid w:val="00652209"/>
    <w:rsid w:val="006655D3"/>
    <w:rsid w:val="00676455"/>
    <w:rsid w:val="00687EB4"/>
    <w:rsid w:val="006B17D2"/>
    <w:rsid w:val="006B7CF6"/>
    <w:rsid w:val="006C224E"/>
    <w:rsid w:val="006C4543"/>
    <w:rsid w:val="006D4692"/>
    <w:rsid w:val="006D780A"/>
    <w:rsid w:val="006E3CF6"/>
    <w:rsid w:val="006E75B6"/>
    <w:rsid w:val="007003D5"/>
    <w:rsid w:val="00700B6A"/>
    <w:rsid w:val="00732DEC"/>
    <w:rsid w:val="00735BD5"/>
    <w:rsid w:val="007556F6"/>
    <w:rsid w:val="00760EEF"/>
    <w:rsid w:val="00777EE5"/>
    <w:rsid w:val="00784836"/>
    <w:rsid w:val="0078735B"/>
    <w:rsid w:val="00787D9F"/>
    <w:rsid w:val="0079023E"/>
    <w:rsid w:val="00795631"/>
    <w:rsid w:val="007A2854"/>
    <w:rsid w:val="007A3C0F"/>
    <w:rsid w:val="007A54DE"/>
    <w:rsid w:val="007D0B9D"/>
    <w:rsid w:val="007D19B0"/>
    <w:rsid w:val="007E7C87"/>
    <w:rsid w:val="007F498F"/>
    <w:rsid w:val="0080679D"/>
    <w:rsid w:val="008108B0"/>
    <w:rsid w:val="00811B20"/>
    <w:rsid w:val="0082296E"/>
    <w:rsid w:val="00824099"/>
    <w:rsid w:val="00852FBE"/>
    <w:rsid w:val="00860D33"/>
    <w:rsid w:val="00867AC1"/>
    <w:rsid w:val="0088341A"/>
    <w:rsid w:val="00883D93"/>
    <w:rsid w:val="00887CD4"/>
    <w:rsid w:val="008A170E"/>
    <w:rsid w:val="008A1F8D"/>
    <w:rsid w:val="008A6902"/>
    <w:rsid w:val="008A743F"/>
    <w:rsid w:val="008B5C65"/>
    <w:rsid w:val="008C091A"/>
    <w:rsid w:val="008C0970"/>
    <w:rsid w:val="008D0176"/>
    <w:rsid w:val="008D2CF7"/>
    <w:rsid w:val="008D6917"/>
    <w:rsid w:val="008E18E4"/>
    <w:rsid w:val="00900C26"/>
    <w:rsid w:val="0090197F"/>
    <w:rsid w:val="00901A3F"/>
    <w:rsid w:val="00906DDC"/>
    <w:rsid w:val="00934E09"/>
    <w:rsid w:val="00936253"/>
    <w:rsid w:val="00944570"/>
    <w:rsid w:val="00944D7B"/>
    <w:rsid w:val="00952DD4"/>
    <w:rsid w:val="00970FED"/>
    <w:rsid w:val="0098704B"/>
    <w:rsid w:val="00996E94"/>
    <w:rsid w:val="00997029"/>
    <w:rsid w:val="009B10CA"/>
    <w:rsid w:val="009D690D"/>
    <w:rsid w:val="009E65B6"/>
    <w:rsid w:val="009F3920"/>
    <w:rsid w:val="00A07DBE"/>
    <w:rsid w:val="00A37B3A"/>
    <w:rsid w:val="00A42AC3"/>
    <w:rsid w:val="00A430CF"/>
    <w:rsid w:val="00A54309"/>
    <w:rsid w:val="00A6238C"/>
    <w:rsid w:val="00A77192"/>
    <w:rsid w:val="00A95BAF"/>
    <w:rsid w:val="00AB2B93"/>
    <w:rsid w:val="00AB7E5B"/>
    <w:rsid w:val="00AC4F2C"/>
    <w:rsid w:val="00AC57D1"/>
    <w:rsid w:val="00AD38B2"/>
    <w:rsid w:val="00AD789A"/>
    <w:rsid w:val="00AE0AB4"/>
    <w:rsid w:val="00AE0EF1"/>
    <w:rsid w:val="00AE2937"/>
    <w:rsid w:val="00AE7868"/>
    <w:rsid w:val="00B016BE"/>
    <w:rsid w:val="00B07301"/>
    <w:rsid w:val="00B224DE"/>
    <w:rsid w:val="00B46575"/>
    <w:rsid w:val="00B562CF"/>
    <w:rsid w:val="00B844AD"/>
    <w:rsid w:val="00B84BBD"/>
    <w:rsid w:val="00B85207"/>
    <w:rsid w:val="00B95EE4"/>
    <w:rsid w:val="00BA0D02"/>
    <w:rsid w:val="00BA43FB"/>
    <w:rsid w:val="00BB2CF3"/>
    <w:rsid w:val="00BC127D"/>
    <w:rsid w:val="00BC1FE6"/>
    <w:rsid w:val="00BC72C0"/>
    <w:rsid w:val="00BF6152"/>
    <w:rsid w:val="00C03553"/>
    <w:rsid w:val="00C061B6"/>
    <w:rsid w:val="00C2446C"/>
    <w:rsid w:val="00C34407"/>
    <w:rsid w:val="00C36AE5"/>
    <w:rsid w:val="00C41F17"/>
    <w:rsid w:val="00C51D44"/>
    <w:rsid w:val="00C5280D"/>
    <w:rsid w:val="00C5791C"/>
    <w:rsid w:val="00C61477"/>
    <w:rsid w:val="00C61599"/>
    <w:rsid w:val="00C66290"/>
    <w:rsid w:val="00C72B7A"/>
    <w:rsid w:val="00C77ABF"/>
    <w:rsid w:val="00C973F2"/>
    <w:rsid w:val="00CA304C"/>
    <w:rsid w:val="00CA774A"/>
    <w:rsid w:val="00CB79FE"/>
    <w:rsid w:val="00CC11B0"/>
    <w:rsid w:val="00CF7E36"/>
    <w:rsid w:val="00D36C6D"/>
    <w:rsid w:val="00D3708D"/>
    <w:rsid w:val="00D40426"/>
    <w:rsid w:val="00D57C82"/>
    <w:rsid w:val="00D57C96"/>
    <w:rsid w:val="00D7758E"/>
    <w:rsid w:val="00D91203"/>
    <w:rsid w:val="00D95174"/>
    <w:rsid w:val="00DA6F36"/>
    <w:rsid w:val="00DB331E"/>
    <w:rsid w:val="00DB596E"/>
    <w:rsid w:val="00DC00EA"/>
    <w:rsid w:val="00DE494F"/>
    <w:rsid w:val="00E32F7E"/>
    <w:rsid w:val="00E577FC"/>
    <w:rsid w:val="00E71F2E"/>
    <w:rsid w:val="00E72D49"/>
    <w:rsid w:val="00E74EB4"/>
    <w:rsid w:val="00E7593C"/>
    <w:rsid w:val="00E7678A"/>
    <w:rsid w:val="00E935F1"/>
    <w:rsid w:val="00E94A81"/>
    <w:rsid w:val="00EA1FFB"/>
    <w:rsid w:val="00EA7607"/>
    <w:rsid w:val="00EB048E"/>
    <w:rsid w:val="00EC266B"/>
    <w:rsid w:val="00EC6836"/>
    <w:rsid w:val="00EE34DF"/>
    <w:rsid w:val="00EF21D1"/>
    <w:rsid w:val="00EF2F89"/>
    <w:rsid w:val="00EF313D"/>
    <w:rsid w:val="00EF6CA9"/>
    <w:rsid w:val="00EF6D13"/>
    <w:rsid w:val="00F1237A"/>
    <w:rsid w:val="00F13E2A"/>
    <w:rsid w:val="00F14677"/>
    <w:rsid w:val="00F2061E"/>
    <w:rsid w:val="00F22CBD"/>
    <w:rsid w:val="00F418E7"/>
    <w:rsid w:val="00F45372"/>
    <w:rsid w:val="00F560F7"/>
    <w:rsid w:val="00F6334D"/>
    <w:rsid w:val="00F638C5"/>
    <w:rsid w:val="00F7278A"/>
    <w:rsid w:val="00F8375F"/>
    <w:rsid w:val="00FA49AB"/>
    <w:rsid w:val="00FA4E5F"/>
    <w:rsid w:val="00FC7E92"/>
    <w:rsid w:val="00FE39C7"/>
    <w:rsid w:val="00FE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407"/>
    <w:pPr>
      <w:jc w:val="both"/>
    </w:pPr>
    <w:rPr>
      <w:rFonts w:ascii="Arial" w:hAnsi="Arial"/>
      <w:lang w:val="es-ES_tradnl"/>
    </w:rPr>
  </w:style>
  <w:style w:type="paragraph" w:styleId="Heading1">
    <w:name w:val="heading 1"/>
    <w:next w:val="Normal"/>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qFormat/>
    <w:rsid w:val="00031BD2"/>
    <w:pPr>
      <w:keepNext/>
      <w:spacing w:after="240"/>
      <w:jc w:val="both"/>
      <w:outlineLvl w:val="2"/>
    </w:pPr>
    <w:rPr>
      <w:rFonts w:ascii="Arial" w:hAnsi="Arial"/>
      <w:u w:val="single"/>
    </w:rPr>
  </w:style>
  <w:style w:type="paragraph" w:styleId="Heading4">
    <w:name w:val="heading 4"/>
    <w:next w:val="Normal"/>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qFormat/>
    <w:rsid w:val="00031BD2"/>
    <w:pPr>
      <w:keepNext/>
      <w:spacing w:before="60" w:after="60"/>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31BD2"/>
    <w:pPr>
      <w:jc w:val="center"/>
    </w:pPr>
    <w:rPr>
      <w:rFonts w:ascii="Arial" w:hAnsi="Arial"/>
      <w:lang w:val="fr-FR"/>
    </w:rPr>
  </w:style>
  <w:style w:type="paragraph" w:styleId="Footer">
    <w:name w:val="footer"/>
    <w:aliases w:val="doc_path_name"/>
    <w:autoRedefine/>
    <w:rsid w:val="00031BD2"/>
    <w:pPr>
      <w:jc w:val="both"/>
    </w:pPr>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qFormat/>
    <w:rsid w:val="00031BD2"/>
    <w:pPr>
      <w:spacing w:after="300"/>
      <w:jc w:val="center"/>
    </w:pPr>
    <w:rPr>
      <w:b/>
      <w:caps/>
      <w:kern w:val="28"/>
      <w:sz w:val="30"/>
    </w:rPr>
  </w:style>
  <w:style w:type="paragraph" w:customStyle="1" w:styleId="preparedby">
    <w:name w:val="preparedby"/>
    <w:basedOn w:val="Normal"/>
    <w:next w:val="Normal"/>
    <w:semiHidden/>
    <w:rsid w:val="00031BD2"/>
    <w:pPr>
      <w:spacing w:after="600"/>
      <w:jc w:val="center"/>
    </w:pPr>
    <w:rPr>
      <w:i/>
    </w:rPr>
  </w:style>
  <w:style w:type="paragraph" w:customStyle="1" w:styleId="Docoriginal">
    <w:name w:val="Doc_original"/>
    <w:basedOn w:val="Normal"/>
    <w:link w:val="DocoriginalChar"/>
    <w:rsid w:val="00031BD2"/>
    <w:pPr>
      <w:spacing w:line="280" w:lineRule="exact"/>
      <w:ind w:left="1361"/>
    </w:pPr>
    <w:rPr>
      <w:b/>
      <w:bCs/>
      <w:spacing w:val="10"/>
    </w:rPr>
  </w:style>
  <w:style w:type="paragraph" w:customStyle="1" w:styleId="DecisionParagraphs">
    <w:name w:val="DecisionParagraphs"/>
    <w:basedOn w:val="Normal"/>
    <w:rsid w:val="00031BD2"/>
    <w:pPr>
      <w:tabs>
        <w:tab w:val="left" w:pos="5387"/>
      </w:tabs>
      <w:ind w:left="4820"/>
    </w:pPr>
    <w:rPr>
      <w:i/>
    </w:rPr>
  </w:style>
  <w:style w:type="paragraph" w:styleId="FootnoteText">
    <w:name w:val="footnote text"/>
    <w:autoRedefine/>
    <w:rsid w:val="00031BD2"/>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rsid w:val="00031BD2"/>
    <w:pPr>
      <w:ind w:left="4536"/>
      <w:jc w:val="center"/>
    </w:p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031BD2"/>
    <w:pPr>
      <w:ind w:left="4536"/>
      <w:jc w:val="center"/>
    </w:pPr>
  </w:style>
  <w:style w:type="character" w:customStyle="1" w:styleId="Doclang">
    <w:name w:val="Doc_lang"/>
    <w:basedOn w:val="DefaultParagraphFont"/>
    <w:rsid w:val="00031BD2"/>
    <w:rPr>
      <w:rFonts w:ascii="Arial" w:hAnsi="Arial"/>
      <w:sz w:val="20"/>
      <w:lang w:val="en-US"/>
    </w:rPr>
  </w:style>
  <w:style w:type="paragraph" w:customStyle="1" w:styleId="Session">
    <w:name w:val="Session"/>
    <w:basedOn w:val="Normal"/>
    <w:rsid w:val="00031BD2"/>
    <w:pPr>
      <w:spacing w:before="60"/>
      <w:jc w:val="center"/>
    </w:pPr>
    <w:rPr>
      <w:b/>
    </w:rPr>
  </w:style>
  <w:style w:type="paragraph" w:customStyle="1" w:styleId="Organizer">
    <w:name w:val="Organizer"/>
    <w:basedOn w:val="Normal"/>
    <w:rsid w:val="00031BD2"/>
    <w:pPr>
      <w:spacing w:after="600"/>
      <w:ind w:left="-993" w:right="-994"/>
      <w:jc w:val="center"/>
    </w:pPr>
    <w:rPr>
      <w:b/>
      <w:caps/>
      <w:kern w:val="26"/>
      <w:sz w:val="26"/>
    </w:rPr>
  </w:style>
  <w:style w:type="paragraph" w:styleId="BodyText">
    <w:name w:val="Body Text"/>
    <w:basedOn w:val="Normal"/>
    <w:rsid w:val="00031BD2"/>
  </w:style>
  <w:style w:type="paragraph" w:customStyle="1" w:styleId="StyleDocoriginalNotBold">
    <w:name w:val="Style Doc_original + Not Bold"/>
    <w:basedOn w:val="Docoriginal"/>
    <w:link w:val="StyleDocoriginalNotBoldChar"/>
    <w:autoRedefine/>
    <w:rsid w:val="00031BD2"/>
    <w:pPr>
      <w:ind w:left="1589"/>
      <w:jc w:val="left"/>
    </w:pPr>
  </w:style>
  <w:style w:type="paragraph" w:customStyle="1" w:styleId="upove">
    <w:name w:val="upov_e"/>
    <w:basedOn w:val="Normal"/>
    <w:rsid w:val="00031BD2"/>
    <w:pPr>
      <w:spacing w:before="60"/>
      <w:jc w:val="center"/>
    </w:pPr>
    <w:rPr>
      <w:b/>
      <w:bCs/>
      <w:spacing w:val="8"/>
      <w:sz w:val="24"/>
    </w:rPr>
  </w:style>
  <w:style w:type="paragraph" w:customStyle="1" w:styleId="TitleofDoc">
    <w:name w:val="Title of Doc"/>
    <w:basedOn w:val="Normal"/>
    <w:rsid w:val="00031BD2"/>
    <w:pPr>
      <w:spacing w:before="1200"/>
      <w:jc w:val="center"/>
    </w:pPr>
    <w:rPr>
      <w:caps/>
    </w:rPr>
  </w:style>
  <w:style w:type="paragraph" w:customStyle="1" w:styleId="preparedby0">
    <w:name w:val="prepared by"/>
    <w:basedOn w:val="Normal"/>
    <w:rsid w:val="00031BD2"/>
    <w:pPr>
      <w:spacing w:before="600" w:after="600"/>
      <w:jc w:val="center"/>
    </w:pPr>
    <w:rPr>
      <w:i/>
    </w:rPr>
  </w:style>
  <w:style w:type="paragraph" w:customStyle="1" w:styleId="PlaceAndDate">
    <w:name w:val="PlaceAndDate"/>
    <w:basedOn w:val="Session"/>
    <w:rsid w:val="00031BD2"/>
  </w:style>
  <w:style w:type="paragraph" w:styleId="EndnoteText">
    <w:name w:val="endnote text"/>
    <w:basedOn w:val="Normal"/>
    <w:link w:val="EndnoteTextChar"/>
    <w:semiHidden/>
    <w:rsid w:val="00031BD2"/>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31BD2"/>
    <w:pPr>
      <w:spacing w:before="480"/>
      <w:jc w:val="center"/>
    </w:pPr>
    <w:rPr>
      <w:b/>
      <w:bCs/>
      <w:kern w:val="28"/>
      <w:sz w:val="24"/>
    </w:rPr>
  </w:style>
  <w:style w:type="paragraph" w:customStyle="1" w:styleId="Original">
    <w:name w:val="Original"/>
    <w:basedOn w:val="Normal"/>
    <w:rsid w:val="00031BD2"/>
    <w:pPr>
      <w:spacing w:before="60"/>
      <w:ind w:left="1276"/>
    </w:pPr>
    <w:rPr>
      <w:b/>
      <w:sz w:val="22"/>
    </w:rPr>
  </w:style>
  <w:style w:type="paragraph" w:styleId="Date">
    <w:name w:val="Date"/>
    <w:basedOn w:val="Normal"/>
    <w:rsid w:val="00031BD2"/>
    <w:pPr>
      <w:spacing w:line="340" w:lineRule="exact"/>
      <w:ind w:left="1276"/>
    </w:pPr>
    <w:rPr>
      <w:b/>
      <w:sz w:val="22"/>
    </w:rPr>
  </w:style>
  <w:style w:type="paragraph" w:customStyle="1" w:styleId="Code">
    <w:name w:val="Code"/>
    <w:basedOn w:val="Normal"/>
    <w:link w:val="CodeChar"/>
    <w:semiHidden/>
    <w:rsid w:val="00031BD2"/>
    <w:pPr>
      <w:spacing w:line="340" w:lineRule="atLeast"/>
      <w:ind w:left="1276"/>
    </w:pPr>
    <w:rPr>
      <w:b/>
      <w:bCs/>
      <w:spacing w:val="10"/>
    </w:rPr>
  </w:style>
  <w:style w:type="paragraph" w:customStyle="1" w:styleId="Country">
    <w:name w:val="Country"/>
    <w:basedOn w:val="Normal"/>
    <w:semiHidden/>
    <w:rsid w:val="00031BD2"/>
    <w:pPr>
      <w:spacing w:before="60" w:after="480"/>
      <w:jc w:val="center"/>
    </w:pPr>
  </w:style>
  <w:style w:type="paragraph" w:customStyle="1" w:styleId="Lettrine">
    <w:name w:val="Lettrine"/>
    <w:basedOn w:val="Normal"/>
    <w:rsid w:val="00031BD2"/>
    <w:pPr>
      <w:spacing w:after="120" w:line="340" w:lineRule="atLeast"/>
      <w:jc w:val="right"/>
    </w:pPr>
    <w:rPr>
      <w:b/>
      <w:bCs/>
      <w:sz w:val="56"/>
    </w:rPr>
  </w:style>
  <w:style w:type="paragraph" w:customStyle="1" w:styleId="LogoUPOV">
    <w:name w:val="LogoUPOV"/>
    <w:basedOn w:val="Normal"/>
    <w:rsid w:val="00031BD2"/>
    <w:pPr>
      <w:spacing w:before="720"/>
      <w:jc w:val="center"/>
    </w:pPr>
  </w:style>
  <w:style w:type="paragraph" w:customStyle="1" w:styleId="Sessiontc">
    <w:name w:val="Session_tc"/>
    <w:basedOn w:val="StyleSessionAllcaps"/>
    <w:rsid w:val="00031BD2"/>
    <w:pPr>
      <w:spacing w:before="240"/>
    </w:pPr>
  </w:style>
  <w:style w:type="paragraph" w:customStyle="1" w:styleId="TitreUpov">
    <w:name w:val="TitreUpov"/>
    <w:basedOn w:val="Normal"/>
    <w:semiHidden/>
    <w:rsid w:val="00031BD2"/>
    <w:pPr>
      <w:spacing w:before="60"/>
      <w:jc w:val="center"/>
    </w:pPr>
    <w:rPr>
      <w:b/>
      <w:sz w:val="24"/>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31BD2"/>
    <w:pPr>
      <w:spacing w:before="240"/>
    </w:pPr>
  </w:style>
  <w:style w:type="paragraph" w:customStyle="1" w:styleId="Titleofdoc0">
    <w:name w:val="Title_of_doc"/>
    <w:basedOn w:val="Normal"/>
    <w:rsid w:val="00031BD2"/>
    <w:pPr>
      <w:spacing w:before="600"/>
      <w:jc w:val="center"/>
    </w:pPr>
    <w:rPr>
      <w:caps/>
    </w:rPr>
  </w:style>
  <w:style w:type="paragraph" w:customStyle="1" w:styleId="preparedby1">
    <w:name w:val="prepared_by"/>
    <w:basedOn w:val="Normal"/>
    <w:rsid w:val="00031BD2"/>
    <w:pPr>
      <w:spacing w:before="240" w:after="600"/>
      <w:jc w:val="center"/>
    </w:pPr>
    <w:rPr>
      <w:i/>
    </w:rPr>
  </w:style>
  <w:style w:type="character" w:customStyle="1" w:styleId="CodeChar">
    <w:name w:val="Code Char"/>
    <w:basedOn w:val="DefaultParagraphFont"/>
    <w:link w:val="Code"/>
    <w:semiHidden/>
    <w:rsid w:val="00031BD2"/>
    <w:rPr>
      <w:rFonts w:ascii="Arial" w:hAnsi="Arial"/>
      <w:b/>
      <w:bCs/>
      <w:spacing w:val="10"/>
    </w:rPr>
  </w:style>
  <w:style w:type="paragraph" w:customStyle="1" w:styleId="endofdoc">
    <w:name w:val="end_of_doc"/>
    <w:autoRedefine/>
    <w:rsid w:val="00031BD2"/>
    <w:pPr>
      <w:spacing w:before="480"/>
      <w:ind w:left="567" w:hanging="567"/>
      <w:jc w:val="right"/>
    </w:pPr>
    <w:rPr>
      <w:rFonts w:ascii="Arial" w:hAnsi="Arial"/>
    </w:rPr>
  </w:style>
  <w:style w:type="character" w:customStyle="1" w:styleId="DocoriginalChar">
    <w:name w:val="Doc_original Char"/>
    <w:basedOn w:val="DefaultParagraphFont"/>
    <w:link w:val="Docoriginal"/>
    <w:rsid w:val="00031BD2"/>
    <w:rPr>
      <w:rFonts w:ascii="Arial" w:hAnsi="Arial"/>
      <w:b/>
      <w:bCs/>
      <w:spacing w:val="10"/>
    </w:rPr>
  </w:style>
  <w:style w:type="character" w:customStyle="1" w:styleId="StyleDocoriginalNotBoldChar">
    <w:name w:val="Style Doc_original + Not Bold Char"/>
    <w:basedOn w:val="DocoriginalChar"/>
    <w:link w:val="StyleDocoriginalNotBold"/>
    <w:rsid w:val="00031BD2"/>
    <w:rPr>
      <w:rFonts w:ascii="Arial" w:hAnsi="Arial"/>
      <w:b/>
      <w:bCs/>
      <w:spacing w:val="10"/>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31BD2"/>
    <w:pPr>
      <w:jc w:val="left"/>
    </w:pPr>
    <w:rPr>
      <w:rFonts w:ascii="Times New Roman" w:hAnsi="Times New Roman"/>
      <w:sz w:val="22"/>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uiPriority w:val="99"/>
    <w:rsid w:val="00031BD2"/>
    <w:pPr>
      <w:tabs>
        <w:tab w:val="left" w:pos="709"/>
        <w:tab w:val="left" w:pos="1418"/>
      </w:tabs>
    </w:pPr>
    <w:rPr>
      <w:lang w:val="fr-FR"/>
    </w:rPr>
  </w:style>
  <w:style w:type="paragraph" w:styleId="BalloonText">
    <w:name w:val="Balloon Text"/>
    <w:basedOn w:val="Normal"/>
    <w:semiHidden/>
    <w:rsid w:val="00031BD2"/>
    <w:rPr>
      <w:rFonts w:ascii="Tahoma" w:hAnsi="Tahoma" w:cs="Tahoma"/>
      <w:sz w:val="16"/>
      <w:szCs w:val="16"/>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paragraph" w:styleId="BodyTextIndent">
    <w:name w:val="Body Text Indent"/>
    <w:basedOn w:val="Normal"/>
    <w:link w:val="BodyTextIndentChar"/>
    <w:rsid w:val="00031BD2"/>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031BD2"/>
    <w:rPr>
      <w:rFonts w:ascii="Arial" w:hAnsi="Arial" w:cs="Angsana New"/>
      <w:szCs w:val="24"/>
      <w:lang w:eastAsia="ja-JP" w:bidi="th-TH"/>
    </w:rPr>
  </w:style>
  <w:style w:type="paragraph" w:customStyle="1" w:styleId="Committee">
    <w:name w:val="Committee"/>
    <w:basedOn w:val="Normal"/>
    <w:rsid w:val="004658D0"/>
    <w:pPr>
      <w:spacing w:after="300"/>
      <w:jc w:val="center"/>
    </w:pPr>
    <w:rPr>
      <w:b/>
      <w:caps/>
      <w:kern w:val="28"/>
      <w:sz w:val="30"/>
    </w:rPr>
  </w:style>
  <w:style w:type="paragraph" w:customStyle="1" w:styleId="DecisionInvitingPara">
    <w:name w:val="Decision Inviting Para."/>
    <w:basedOn w:val="Normal"/>
    <w:rsid w:val="004658D0"/>
    <w:pPr>
      <w:ind w:left="4536"/>
    </w:pPr>
    <w:rPr>
      <w:i/>
    </w:rPr>
  </w:style>
  <w:style w:type="paragraph" w:customStyle="1" w:styleId="Endofdocument">
    <w:name w:val="End of document"/>
    <w:basedOn w:val="Normal"/>
    <w:rsid w:val="004658D0"/>
    <w:pPr>
      <w:ind w:left="4536"/>
      <w:jc w:val="center"/>
    </w:pPr>
  </w:style>
  <w:style w:type="paragraph" w:customStyle="1" w:styleId="Fecha">
    <w:name w:val="Fecha"/>
    <w:basedOn w:val="Normal"/>
    <w:rsid w:val="004658D0"/>
    <w:pPr>
      <w:spacing w:before="60"/>
      <w:ind w:left="1276"/>
    </w:pPr>
    <w:rPr>
      <w:b/>
      <w:sz w:val="22"/>
    </w:r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styleId="DocumentMap">
    <w:name w:val="Document Map"/>
    <w:basedOn w:val="Normal"/>
    <w:link w:val="DocumentMapChar"/>
    <w:rsid w:val="00031BD2"/>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031BD2"/>
    <w:rPr>
      <w:rFonts w:ascii="Tahoma" w:hAnsi="Tahoma" w:cs="Tahoma"/>
      <w:sz w:val="24"/>
      <w:szCs w:val="24"/>
      <w:shd w:val="clear" w:color="auto" w:fill="000080"/>
      <w:lang w:eastAsia="ja-JP" w:bidi="th-TH"/>
    </w:rPr>
  </w:style>
  <w:style w:type="paragraph" w:styleId="BodyText2">
    <w:name w:val="Body Text 2"/>
    <w:basedOn w:val="Normal"/>
    <w:link w:val="BodyText2Char"/>
    <w:rsid w:val="00031BD2"/>
    <w:rPr>
      <w:rFonts w:cs="Angsana New"/>
      <w:color w:val="000000"/>
      <w:szCs w:val="24"/>
      <w:lang w:eastAsia="ja-JP" w:bidi="th-TH"/>
    </w:rPr>
  </w:style>
  <w:style w:type="character" w:customStyle="1" w:styleId="BodyText2Char">
    <w:name w:val="Body Text 2 Char"/>
    <w:basedOn w:val="DefaultParagraphFont"/>
    <w:link w:val="BodyText2"/>
    <w:rsid w:val="00031BD2"/>
    <w:rPr>
      <w:rFonts w:ascii="Arial" w:hAnsi="Arial" w:cs="Angsana New"/>
      <w:color w:val="000000"/>
      <w:szCs w:val="24"/>
      <w:lang w:eastAsia="ja-JP" w:bidi="th-TH"/>
    </w:rPr>
  </w:style>
  <w:style w:type="paragraph" w:styleId="BodyTextIndent2">
    <w:name w:val="Body Text Indent 2"/>
    <w:basedOn w:val="Normal"/>
    <w:link w:val="BodyTextIndent2Char"/>
    <w:rsid w:val="00031BD2"/>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031BD2"/>
    <w:rPr>
      <w:rFonts w:ascii="Arial" w:hAnsi="Arial" w:cs="Angsana New"/>
      <w:szCs w:val="24"/>
      <w:lang w:eastAsia="ja-JP" w:bidi="th-TH"/>
    </w:rPr>
  </w:style>
  <w:style w:type="paragraph" w:customStyle="1" w:styleId="Draft">
    <w:name w:val="Draft"/>
    <w:basedOn w:val="Normal"/>
    <w:next w:val="Normal"/>
    <w:rsid w:val="00031BD2"/>
    <w:pPr>
      <w:spacing w:before="120" w:after="120"/>
      <w:jc w:val="center"/>
    </w:pPr>
    <w:rPr>
      <w:caps/>
      <w:sz w:val="28"/>
    </w:rPr>
  </w:style>
  <w:style w:type="paragraph" w:styleId="BodyTextIndent3">
    <w:name w:val="Body Text Indent 3"/>
    <w:basedOn w:val="Normal"/>
    <w:link w:val="BodyTextIndent3Char"/>
    <w:rsid w:val="00031BD2"/>
    <w:pPr>
      <w:ind w:left="1985"/>
    </w:pPr>
    <w:rPr>
      <w:rFonts w:cs="Angsana New"/>
      <w:szCs w:val="24"/>
      <w:lang w:eastAsia="ja-JP" w:bidi="th-TH"/>
    </w:rPr>
  </w:style>
  <w:style w:type="character" w:customStyle="1" w:styleId="BodyTextIndent3Char">
    <w:name w:val="Body Text Indent 3 Char"/>
    <w:basedOn w:val="DefaultParagraphFont"/>
    <w:link w:val="BodyTextIndent3"/>
    <w:rsid w:val="00031BD2"/>
    <w:rPr>
      <w:rFonts w:ascii="Arial" w:hAnsi="Arial" w:cs="Angsana New"/>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031BD2"/>
    <w:pPr>
      <w:ind w:left="1985" w:right="-2"/>
    </w:pPr>
    <w:rPr>
      <w:rFonts w:cs="Angsana New"/>
      <w:szCs w:val="24"/>
      <w:lang w:eastAsia="ja-JP" w:bidi="th-TH"/>
    </w:rPr>
  </w:style>
  <w:style w:type="paragraph" w:styleId="BodyText3">
    <w:name w:val="Body Text 3"/>
    <w:basedOn w:val="Normal"/>
    <w:link w:val="BodyText3Char"/>
    <w:rsid w:val="00031BD2"/>
    <w:pPr>
      <w:jc w:val="center"/>
    </w:pPr>
    <w:rPr>
      <w:rFonts w:cs="Angsana New"/>
      <w:szCs w:val="24"/>
      <w:lang w:eastAsia="ja-JP" w:bidi="th-TH"/>
    </w:rPr>
  </w:style>
  <w:style w:type="character" w:customStyle="1" w:styleId="BodyText3Char">
    <w:name w:val="Body Text 3 Char"/>
    <w:basedOn w:val="DefaultParagraphFont"/>
    <w:link w:val="BodyText3"/>
    <w:rsid w:val="00031BD2"/>
    <w:rPr>
      <w:rFonts w:ascii="Arial" w:hAnsi="Arial" w:cs="Angsana New"/>
      <w:szCs w:val="24"/>
      <w:lang w:eastAsia="ja-JP" w:bidi="th-TH"/>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C34407"/>
    <w:rPr>
      <w:rFonts w:ascii="Arial" w:hAnsi="Arial" w:cs="Arial"/>
      <w:b/>
      <w:lang w:val="es-ES_tradnl"/>
    </w:rPr>
  </w:style>
  <w:style w:type="paragraph" w:styleId="Caption">
    <w:name w:val="caption"/>
    <w:basedOn w:val="Normal"/>
    <w:next w:val="Normal"/>
    <w:unhideWhenUsed/>
    <w:qFormat/>
    <w:rsid w:val="00031BD2"/>
    <w:pPr>
      <w:spacing w:after="200"/>
    </w:pPr>
    <w:rPr>
      <w:b/>
      <w:bCs/>
      <w:color w:val="4F81BD" w:themeColor="accent1"/>
      <w:sz w:val="18"/>
      <w:szCs w:val="18"/>
    </w:rPr>
  </w:style>
  <w:style w:type="character" w:customStyle="1" w:styleId="EndnoteTextChar">
    <w:name w:val="Endnote Text Char"/>
    <w:basedOn w:val="DefaultParagraphFont"/>
    <w:link w:val="EndnoteText"/>
    <w:semiHidden/>
    <w:rsid w:val="00031BD2"/>
    <w:rPr>
      <w:rFonts w:ascii="Arial" w:hAnsi="Arial"/>
    </w:rPr>
  </w:style>
  <w:style w:type="character" w:styleId="FollowedHyperlink">
    <w:name w:val="FollowedHyperlink"/>
    <w:basedOn w:val="DefaultParagraphFont"/>
    <w:rsid w:val="00031BD2"/>
    <w:rPr>
      <w:color w:val="800080" w:themeColor="followedHyperlink"/>
      <w:u w:val="single"/>
    </w:rPr>
  </w:style>
  <w:style w:type="character" w:customStyle="1" w:styleId="HeaderChar">
    <w:name w:val="Header Char"/>
    <w:basedOn w:val="DefaultParagraphFont"/>
    <w:link w:val="Header"/>
    <w:uiPriority w:val="99"/>
    <w:rsid w:val="00031BD2"/>
    <w:rPr>
      <w:rFonts w:ascii="Arial" w:hAnsi="Arial"/>
      <w:lang w:val="fr-FR"/>
    </w:rPr>
  </w:style>
  <w:style w:type="paragraph" w:styleId="ListParagraph">
    <w:name w:val="List Paragraph"/>
    <w:basedOn w:val="Normal"/>
    <w:uiPriority w:val="34"/>
    <w:qFormat/>
    <w:rsid w:val="00031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407"/>
    <w:pPr>
      <w:jc w:val="both"/>
    </w:pPr>
    <w:rPr>
      <w:rFonts w:ascii="Arial" w:hAnsi="Arial"/>
      <w:lang w:val="es-ES_tradnl"/>
    </w:rPr>
  </w:style>
  <w:style w:type="paragraph" w:styleId="Heading1">
    <w:name w:val="heading 1"/>
    <w:next w:val="Normal"/>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qFormat/>
    <w:rsid w:val="00031BD2"/>
    <w:pPr>
      <w:keepNext/>
      <w:spacing w:after="240"/>
      <w:jc w:val="both"/>
      <w:outlineLvl w:val="2"/>
    </w:pPr>
    <w:rPr>
      <w:rFonts w:ascii="Arial" w:hAnsi="Arial"/>
      <w:u w:val="single"/>
    </w:rPr>
  </w:style>
  <w:style w:type="paragraph" w:styleId="Heading4">
    <w:name w:val="heading 4"/>
    <w:next w:val="Normal"/>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qFormat/>
    <w:rsid w:val="00031BD2"/>
    <w:pPr>
      <w:keepNext/>
      <w:spacing w:before="60" w:after="60"/>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31BD2"/>
    <w:pPr>
      <w:jc w:val="center"/>
    </w:pPr>
    <w:rPr>
      <w:rFonts w:ascii="Arial" w:hAnsi="Arial"/>
      <w:lang w:val="fr-FR"/>
    </w:rPr>
  </w:style>
  <w:style w:type="paragraph" w:styleId="Footer">
    <w:name w:val="footer"/>
    <w:aliases w:val="doc_path_name"/>
    <w:autoRedefine/>
    <w:rsid w:val="00031BD2"/>
    <w:pPr>
      <w:jc w:val="both"/>
    </w:pPr>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qFormat/>
    <w:rsid w:val="00031BD2"/>
    <w:pPr>
      <w:spacing w:after="300"/>
      <w:jc w:val="center"/>
    </w:pPr>
    <w:rPr>
      <w:b/>
      <w:caps/>
      <w:kern w:val="28"/>
      <w:sz w:val="30"/>
    </w:rPr>
  </w:style>
  <w:style w:type="paragraph" w:customStyle="1" w:styleId="preparedby">
    <w:name w:val="preparedby"/>
    <w:basedOn w:val="Normal"/>
    <w:next w:val="Normal"/>
    <w:semiHidden/>
    <w:rsid w:val="00031BD2"/>
    <w:pPr>
      <w:spacing w:after="600"/>
      <w:jc w:val="center"/>
    </w:pPr>
    <w:rPr>
      <w:i/>
    </w:rPr>
  </w:style>
  <w:style w:type="paragraph" w:customStyle="1" w:styleId="Docoriginal">
    <w:name w:val="Doc_original"/>
    <w:basedOn w:val="Normal"/>
    <w:link w:val="DocoriginalChar"/>
    <w:rsid w:val="00031BD2"/>
    <w:pPr>
      <w:spacing w:line="280" w:lineRule="exact"/>
      <w:ind w:left="1361"/>
    </w:pPr>
    <w:rPr>
      <w:b/>
      <w:bCs/>
      <w:spacing w:val="10"/>
    </w:rPr>
  </w:style>
  <w:style w:type="paragraph" w:customStyle="1" w:styleId="DecisionParagraphs">
    <w:name w:val="DecisionParagraphs"/>
    <w:basedOn w:val="Normal"/>
    <w:rsid w:val="00031BD2"/>
    <w:pPr>
      <w:tabs>
        <w:tab w:val="left" w:pos="5387"/>
      </w:tabs>
      <w:ind w:left="4820"/>
    </w:pPr>
    <w:rPr>
      <w:i/>
    </w:rPr>
  </w:style>
  <w:style w:type="paragraph" w:styleId="FootnoteText">
    <w:name w:val="footnote text"/>
    <w:autoRedefine/>
    <w:rsid w:val="00031BD2"/>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rsid w:val="00031BD2"/>
    <w:pPr>
      <w:ind w:left="4536"/>
      <w:jc w:val="center"/>
    </w:p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031BD2"/>
    <w:pPr>
      <w:ind w:left="4536"/>
      <w:jc w:val="center"/>
    </w:pPr>
  </w:style>
  <w:style w:type="character" w:customStyle="1" w:styleId="Doclang">
    <w:name w:val="Doc_lang"/>
    <w:basedOn w:val="DefaultParagraphFont"/>
    <w:rsid w:val="00031BD2"/>
    <w:rPr>
      <w:rFonts w:ascii="Arial" w:hAnsi="Arial"/>
      <w:sz w:val="20"/>
      <w:lang w:val="en-US"/>
    </w:rPr>
  </w:style>
  <w:style w:type="paragraph" w:customStyle="1" w:styleId="Session">
    <w:name w:val="Session"/>
    <w:basedOn w:val="Normal"/>
    <w:rsid w:val="00031BD2"/>
    <w:pPr>
      <w:spacing w:before="60"/>
      <w:jc w:val="center"/>
    </w:pPr>
    <w:rPr>
      <w:b/>
    </w:rPr>
  </w:style>
  <w:style w:type="paragraph" w:customStyle="1" w:styleId="Organizer">
    <w:name w:val="Organizer"/>
    <w:basedOn w:val="Normal"/>
    <w:rsid w:val="00031BD2"/>
    <w:pPr>
      <w:spacing w:after="600"/>
      <w:ind w:left="-993" w:right="-994"/>
      <w:jc w:val="center"/>
    </w:pPr>
    <w:rPr>
      <w:b/>
      <w:caps/>
      <w:kern w:val="26"/>
      <w:sz w:val="26"/>
    </w:rPr>
  </w:style>
  <w:style w:type="paragraph" w:styleId="BodyText">
    <w:name w:val="Body Text"/>
    <w:basedOn w:val="Normal"/>
    <w:rsid w:val="00031BD2"/>
  </w:style>
  <w:style w:type="paragraph" w:customStyle="1" w:styleId="StyleDocoriginalNotBold">
    <w:name w:val="Style Doc_original + Not Bold"/>
    <w:basedOn w:val="Docoriginal"/>
    <w:link w:val="StyleDocoriginalNotBoldChar"/>
    <w:autoRedefine/>
    <w:rsid w:val="00031BD2"/>
    <w:pPr>
      <w:ind w:left="1589"/>
      <w:jc w:val="left"/>
    </w:pPr>
  </w:style>
  <w:style w:type="paragraph" w:customStyle="1" w:styleId="upove">
    <w:name w:val="upov_e"/>
    <w:basedOn w:val="Normal"/>
    <w:rsid w:val="00031BD2"/>
    <w:pPr>
      <w:spacing w:before="60"/>
      <w:jc w:val="center"/>
    </w:pPr>
    <w:rPr>
      <w:b/>
      <w:bCs/>
      <w:spacing w:val="8"/>
      <w:sz w:val="24"/>
    </w:rPr>
  </w:style>
  <w:style w:type="paragraph" w:customStyle="1" w:styleId="TitleofDoc">
    <w:name w:val="Title of Doc"/>
    <w:basedOn w:val="Normal"/>
    <w:rsid w:val="00031BD2"/>
    <w:pPr>
      <w:spacing w:before="1200"/>
      <w:jc w:val="center"/>
    </w:pPr>
    <w:rPr>
      <w:caps/>
    </w:rPr>
  </w:style>
  <w:style w:type="paragraph" w:customStyle="1" w:styleId="preparedby0">
    <w:name w:val="prepared by"/>
    <w:basedOn w:val="Normal"/>
    <w:rsid w:val="00031BD2"/>
    <w:pPr>
      <w:spacing w:before="600" w:after="600"/>
      <w:jc w:val="center"/>
    </w:pPr>
    <w:rPr>
      <w:i/>
    </w:rPr>
  </w:style>
  <w:style w:type="paragraph" w:customStyle="1" w:styleId="PlaceAndDate">
    <w:name w:val="PlaceAndDate"/>
    <w:basedOn w:val="Session"/>
    <w:rsid w:val="00031BD2"/>
  </w:style>
  <w:style w:type="paragraph" w:styleId="EndnoteText">
    <w:name w:val="endnote text"/>
    <w:basedOn w:val="Normal"/>
    <w:link w:val="EndnoteTextChar"/>
    <w:semiHidden/>
    <w:rsid w:val="00031BD2"/>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31BD2"/>
    <w:pPr>
      <w:spacing w:before="480"/>
      <w:jc w:val="center"/>
    </w:pPr>
    <w:rPr>
      <w:b/>
      <w:bCs/>
      <w:kern w:val="28"/>
      <w:sz w:val="24"/>
    </w:rPr>
  </w:style>
  <w:style w:type="paragraph" w:customStyle="1" w:styleId="Original">
    <w:name w:val="Original"/>
    <w:basedOn w:val="Normal"/>
    <w:rsid w:val="00031BD2"/>
    <w:pPr>
      <w:spacing w:before="60"/>
      <w:ind w:left="1276"/>
    </w:pPr>
    <w:rPr>
      <w:b/>
      <w:sz w:val="22"/>
    </w:rPr>
  </w:style>
  <w:style w:type="paragraph" w:styleId="Date">
    <w:name w:val="Date"/>
    <w:basedOn w:val="Normal"/>
    <w:rsid w:val="00031BD2"/>
    <w:pPr>
      <w:spacing w:line="340" w:lineRule="exact"/>
      <w:ind w:left="1276"/>
    </w:pPr>
    <w:rPr>
      <w:b/>
      <w:sz w:val="22"/>
    </w:rPr>
  </w:style>
  <w:style w:type="paragraph" w:customStyle="1" w:styleId="Code">
    <w:name w:val="Code"/>
    <w:basedOn w:val="Normal"/>
    <w:link w:val="CodeChar"/>
    <w:semiHidden/>
    <w:rsid w:val="00031BD2"/>
    <w:pPr>
      <w:spacing w:line="340" w:lineRule="atLeast"/>
      <w:ind w:left="1276"/>
    </w:pPr>
    <w:rPr>
      <w:b/>
      <w:bCs/>
      <w:spacing w:val="10"/>
    </w:rPr>
  </w:style>
  <w:style w:type="paragraph" w:customStyle="1" w:styleId="Country">
    <w:name w:val="Country"/>
    <w:basedOn w:val="Normal"/>
    <w:semiHidden/>
    <w:rsid w:val="00031BD2"/>
    <w:pPr>
      <w:spacing w:before="60" w:after="480"/>
      <w:jc w:val="center"/>
    </w:pPr>
  </w:style>
  <w:style w:type="paragraph" w:customStyle="1" w:styleId="Lettrine">
    <w:name w:val="Lettrine"/>
    <w:basedOn w:val="Normal"/>
    <w:rsid w:val="00031BD2"/>
    <w:pPr>
      <w:spacing w:after="120" w:line="340" w:lineRule="atLeast"/>
      <w:jc w:val="right"/>
    </w:pPr>
    <w:rPr>
      <w:b/>
      <w:bCs/>
      <w:sz w:val="56"/>
    </w:rPr>
  </w:style>
  <w:style w:type="paragraph" w:customStyle="1" w:styleId="LogoUPOV">
    <w:name w:val="LogoUPOV"/>
    <w:basedOn w:val="Normal"/>
    <w:rsid w:val="00031BD2"/>
    <w:pPr>
      <w:spacing w:before="720"/>
      <w:jc w:val="center"/>
    </w:pPr>
  </w:style>
  <w:style w:type="paragraph" w:customStyle="1" w:styleId="Sessiontc">
    <w:name w:val="Session_tc"/>
    <w:basedOn w:val="StyleSessionAllcaps"/>
    <w:rsid w:val="00031BD2"/>
    <w:pPr>
      <w:spacing w:before="240"/>
    </w:pPr>
  </w:style>
  <w:style w:type="paragraph" w:customStyle="1" w:styleId="TitreUpov">
    <w:name w:val="TitreUpov"/>
    <w:basedOn w:val="Normal"/>
    <w:semiHidden/>
    <w:rsid w:val="00031BD2"/>
    <w:pPr>
      <w:spacing w:before="60"/>
      <w:jc w:val="center"/>
    </w:pPr>
    <w:rPr>
      <w:b/>
      <w:sz w:val="24"/>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31BD2"/>
    <w:pPr>
      <w:spacing w:before="240"/>
    </w:pPr>
  </w:style>
  <w:style w:type="paragraph" w:customStyle="1" w:styleId="Titleofdoc0">
    <w:name w:val="Title_of_doc"/>
    <w:basedOn w:val="Normal"/>
    <w:rsid w:val="00031BD2"/>
    <w:pPr>
      <w:spacing w:before="600"/>
      <w:jc w:val="center"/>
    </w:pPr>
    <w:rPr>
      <w:caps/>
    </w:rPr>
  </w:style>
  <w:style w:type="paragraph" w:customStyle="1" w:styleId="preparedby1">
    <w:name w:val="prepared_by"/>
    <w:basedOn w:val="Normal"/>
    <w:rsid w:val="00031BD2"/>
    <w:pPr>
      <w:spacing w:before="240" w:after="600"/>
      <w:jc w:val="center"/>
    </w:pPr>
    <w:rPr>
      <w:i/>
    </w:rPr>
  </w:style>
  <w:style w:type="character" w:customStyle="1" w:styleId="CodeChar">
    <w:name w:val="Code Char"/>
    <w:basedOn w:val="DefaultParagraphFont"/>
    <w:link w:val="Code"/>
    <w:semiHidden/>
    <w:rsid w:val="00031BD2"/>
    <w:rPr>
      <w:rFonts w:ascii="Arial" w:hAnsi="Arial"/>
      <w:b/>
      <w:bCs/>
      <w:spacing w:val="10"/>
    </w:rPr>
  </w:style>
  <w:style w:type="paragraph" w:customStyle="1" w:styleId="endofdoc">
    <w:name w:val="end_of_doc"/>
    <w:autoRedefine/>
    <w:rsid w:val="00031BD2"/>
    <w:pPr>
      <w:spacing w:before="480"/>
      <w:ind w:left="567" w:hanging="567"/>
      <w:jc w:val="right"/>
    </w:pPr>
    <w:rPr>
      <w:rFonts w:ascii="Arial" w:hAnsi="Arial"/>
    </w:rPr>
  </w:style>
  <w:style w:type="character" w:customStyle="1" w:styleId="DocoriginalChar">
    <w:name w:val="Doc_original Char"/>
    <w:basedOn w:val="DefaultParagraphFont"/>
    <w:link w:val="Docoriginal"/>
    <w:rsid w:val="00031BD2"/>
    <w:rPr>
      <w:rFonts w:ascii="Arial" w:hAnsi="Arial"/>
      <w:b/>
      <w:bCs/>
      <w:spacing w:val="10"/>
    </w:rPr>
  </w:style>
  <w:style w:type="character" w:customStyle="1" w:styleId="StyleDocoriginalNotBoldChar">
    <w:name w:val="Style Doc_original + Not Bold Char"/>
    <w:basedOn w:val="DocoriginalChar"/>
    <w:link w:val="StyleDocoriginalNotBold"/>
    <w:rsid w:val="00031BD2"/>
    <w:rPr>
      <w:rFonts w:ascii="Arial" w:hAnsi="Arial"/>
      <w:b/>
      <w:bCs/>
      <w:spacing w:val="10"/>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31BD2"/>
    <w:pPr>
      <w:jc w:val="left"/>
    </w:pPr>
    <w:rPr>
      <w:rFonts w:ascii="Times New Roman" w:hAnsi="Times New Roman"/>
      <w:sz w:val="22"/>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uiPriority w:val="99"/>
    <w:rsid w:val="00031BD2"/>
    <w:pPr>
      <w:tabs>
        <w:tab w:val="left" w:pos="709"/>
        <w:tab w:val="left" w:pos="1418"/>
      </w:tabs>
    </w:pPr>
    <w:rPr>
      <w:lang w:val="fr-FR"/>
    </w:rPr>
  </w:style>
  <w:style w:type="paragraph" w:styleId="BalloonText">
    <w:name w:val="Balloon Text"/>
    <w:basedOn w:val="Normal"/>
    <w:semiHidden/>
    <w:rsid w:val="00031BD2"/>
    <w:rPr>
      <w:rFonts w:ascii="Tahoma" w:hAnsi="Tahoma" w:cs="Tahoma"/>
      <w:sz w:val="16"/>
      <w:szCs w:val="16"/>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paragraph" w:styleId="BodyTextIndent">
    <w:name w:val="Body Text Indent"/>
    <w:basedOn w:val="Normal"/>
    <w:link w:val="BodyTextIndentChar"/>
    <w:rsid w:val="00031BD2"/>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031BD2"/>
    <w:rPr>
      <w:rFonts w:ascii="Arial" w:hAnsi="Arial" w:cs="Angsana New"/>
      <w:szCs w:val="24"/>
      <w:lang w:eastAsia="ja-JP" w:bidi="th-TH"/>
    </w:rPr>
  </w:style>
  <w:style w:type="paragraph" w:customStyle="1" w:styleId="Committee">
    <w:name w:val="Committee"/>
    <w:basedOn w:val="Normal"/>
    <w:rsid w:val="004658D0"/>
    <w:pPr>
      <w:spacing w:after="300"/>
      <w:jc w:val="center"/>
    </w:pPr>
    <w:rPr>
      <w:b/>
      <w:caps/>
      <w:kern w:val="28"/>
      <w:sz w:val="30"/>
    </w:rPr>
  </w:style>
  <w:style w:type="paragraph" w:customStyle="1" w:styleId="DecisionInvitingPara">
    <w:name w:val="Decision Inviting Para."/>
    <w:basedOn w:val="Normal"/>
    <w:rsid w:val="004658D0"/>
    <w:pPr>
      <w:ind w:left="4536"/>
    </w:pPr>
    <w:rPr>
      <w:i/>
    </w:rPr>
  </w:style>
  <w:style w:type="paragraph" w:customStyle="1" w:styleId="Endofdocument">
    <w:name w:val="End of document"/>
    <w:basedOn w:val="Normal"/>
    <w:rsid w:val="004658D0"/>
    <w:pPr>
      <w:ind w:left="4536"/>
      <w:jc w:val="center"/>
    </w:pPr>
  </w:style>
  <w:style w:type="paragraph" w:customStyle="1" w:styleId="Fecha">
    <w:name w:val="Fecha"/>
    <w:basedOn w:val="Normal"/>
    <w:rsid w:val="004658D0"/>
    <w:pPr>
      <w:spacing w:before="60"/>
      <w:ind w:left="1276"/>
    </w:pPr>
    <w:rPr>
      <w:b/>
      <w:sz w:val="22"/>
    </w:r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styleId="DocumentMap">
    <w:name w:val="Document Map"/>
    <w:basedOn w:val="Normal"/>
    <w:link w:val="DocumentMapChar"/>
    <w:rsid w:val="00031BD2"/>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031BD2"/>
    <w:rPr>
      <w:rFonts w:ascii="Tahoma" w:hAnsi="Tahoma" w:cs="Tahoma"/>
      <w:sz w:val="24"/>
      <w:szCs w:val="24"/>
      <w:shd w:val="clear" w:color="auto" w:fill="000080"/>
      <w:lang w:eastAsia="ja-JP" w:bidi="th-TH"/>
    </w:rPr>
  </w:style>
  <w:style w:type="paragraph" w:styleId="BodyText2">
    <w:name w:val="Body Text 2"/>
    <w:basedOn w:val="Normal"/>
    <w:link w:val="BodyText2Char"/>
    <w:rsid w:val="00031BD2"/>
    <w:rPr>
      <w:rFonts w:cs="Angsana New"/>
      <w:color w:val="000000"/>
      <w:szCs w:val="24"/>
      <w:lang w:eastAsia="ja-JP" w:bidi="th-TH"/>
    </w:rPr>
  </w:style>
  <w:style w:type="character" w:customStyle="1" w:styleId="BodyText2Char">
    <w:name w:val="Body Text 2 Char"/>
    <w:basedOn w:val="DefaultParagraphFont"/>
    <w:link w:val="BodyText2"/>
    <w:rsid w:val="00031BD2"/>
    <w:rPr>
      <w:rFonts w:ascii="Arial" w:hAnsi="Arial" w:cs="Angsana New"/>
      <w:color w:val="000000"/>
      <w:szCs w:val="24"/>
      <w:lang w:eastAsia="ja-JP" w:bidi="th-TH"/>
    </w:rPr>
  </w:style>
  <w:style w:type="paragraph" w:styleId="BodyTextIndent2">
    <w:name w:val="Body Text Indent 2"/>
    <w:basedOn w:val="Normal"/>
    <w:link w:val="BodyTextIndent2Char"/>
    <w:rsid w:val="00031BD2"/>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031BD2"/>
    <w:rPr>
      <w:rFonts w:ascii="Arial" w:hAnsi="Arial" w:cs="Angsana New"/>
      <w:szCs w:val="24"/>
      <w:lang w:eastAsia="ja-JP" w:bidi="th-TH"/>
    </w:rPr>
  </w:style>
  <w:style w:type="paragraph" w:customStyle="1" w:styleId="Draft">
    <w:name w:val="Draft"/>
    <w:basedOn w:val="Normal"/>
    <w:next w:val="Normal"/>
    <w:rsid w:val="00031BD2"/>
    <w:pPr>
      <w:spacing w:before="120" w:after="120"/>
      <w:jc w:val="center"/>
    </w:pPr>
    <w:rPr>
      <w:caps/>
      <w:sz w:val="28"/>
    </w:rPr>
  </w:style>
  <w:style w:type="paragraph" w:styleId="BodyTextIndent3">
    <w:name w:val="Body Text Indent 3"/>
    <w:basedOn w:val="Normal"/>
    <w:link w:val="BodyTextIndent3Char"/>
    <w:rsid w:val="00031BD2"/>
    <w:pPr>
      <w:ind w:left="1985"/>
    </w:pPr>
    <w:rPr>
      <w:rFonts w:cs="Angsana New"/>
      <w:szCs w:val="24"/>
      <w:lang w:eastAsia="ja-JP" w:bidi="th-TH"/>
    </w:rPr>
  </w:style>
  <w:style w:type="character" w:customStyle="1" w:styleId="BodyTextIndent3Char">
    <w:name w:val="Body Text Indent 3 Char"/>
    <w:basedOn w:val="DefaultParagraphFont"/>
    <w:link w:val="BodyTextIndent3"/>
    <w:rsid w:val="00031BD2"/>
    <w:rPr>
      <w:rFonts w:ascii="Arial" w:hAnsi="Arial" w:cs="Angsana New"/>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031BD2"/>
    <w:pPr>
      <w:ind w:left="1985" w:right="-2"/>
    </w:pPr>
    <w:rPr>
      <w:rFonts w:cs="Angsana New"/>
      <w:szCs w:val="24"/>
      <w:lang w:eastAsia="ja-JP" w:bidi="th-TH"/>
    </w:rPr>
  </w:style>
  <w:style w:type="paragraph" w:styleId="BodyText3">
    <w:name w:val="Body Text 3"/>
    <w:basedOn w:val="Normal"/>
    <w:link w:val="BodyText3Char"/>
    <w:rsid w:val="00031BD2"/>
    <w:pPr>
      <w:jc w:val="center"/>
    </w:pPr>
    <w:rPr>
      <w:rFonts w:cs="Angsana New"/>
      <w:szCs w:val="24"/>
      <w:lang w:eastAsia="ja-JP" w:bidi="th-TH"/>
    </w:rPr>
  </w:style>
  <w:style w:type="character" w:customStyle="1" w:styleId="BodyText3Char">
    <w:name w:val="Body Text 3 Char"/>
    <w:basedOn w:val="DefaultParagraphFont"/>
    <w:link w:val="BodyText3"/>
    <w:rsid w:val="00031BD2"/>
    <w:rPr>
      <w:rFonts w:ascii="Arial" w:hAnsi="Arial" w:cs="Angsana New"/>
      <w:szCs w:val="24"/>
      <w:lang w:eastAsia="ja-JP" w:bidi="th-TH"/>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C34407"/>
    <w:rPr>
      <w:rFonts w:ascii="Arial" w:hAnsi="Arial" w:cs="Arial"/>
      <w:b/>
      <w:lang w:val="es-ES_tradnl"/>
    </w:rPr>
  </w:style>
  <w:style w:type="paragraph" w:styleId="Caption">
    <w:name w:val="caption"/>
    <w:basedOn w:val="Normal"/>
    <w:next w:val="Normal"/>
    <w:unhideWhenUsed/>
    <w:qFormat/>
    <w:rsid w:val="00031BD2"/>
    <w:pPr>
      <w:spacing w:after="200"/>
    </w:pPr>
    <w:rPr>
      <w:b/>
      <w:bCs/>
      <w:color w:val="4F81BD" w:themeColor="accent1"/>
      <w:sz w:val="18"/>
      <w:szCs w:val="18"/>
    </w:rPr>
  </w:style>
  <w:style w:type="character" w:customStyle="1" w:styleId="EndnoteTextChar">
    <w:name w:val="Endnote Text Char"/>
    <w:basedOn w:val="DefaultParagraphFont"/>
    <w:link w:val="EndnoteText"/>
    <w:semiHidden/>
    <w:rsid w:val="00031BD2"/>
    <w:rPr>
      <w:rFonts w:ascii="Arial" w:hAnsi="Arial"/>
    </w:rPr>
  </w:style>
  <w:style w:type="character" w:styleId="FollowedHyperlink">
    <w:name w:val="FollowedHyperlink"/>
    <w:basedOn w:val="DefaultParagraphFont"/>
    <w:rsid w:val="00031BD2"/>
    <w:rPr>
      <w:color w:val="800080" w:themeColor="followedHyperlink"/>
      <w:u w:val="single"/>
    </w:rPr>
  </w:style>
  <w:style w:type="character" w:customStyle="1" w:styleId="HeaderChar">
    <w:name w:val="Header Char"/>
    <w:basedOn w:val="DefaultParagraphFont"/>
    <w:link w:val="Header"/>
    <w:uiPriority w:val="99"/>
    <w:rsid w:val="00031BD2"/>
    <w:rPr>
      <w:rFonts w:ascii="Arial" w:hAnsi="Arial"/>
      <w:lang w:val="fr-FR"/>
    </w:rPr>
  </w:style>
  <w:style w:type="paragraph" w:styleId="ListParagraph">
    <w:name w:val="List Paragraph"/>
    <w:basedOn w:val="Normal"/>
    <w:uiPriority w:val="34"/>
    <w:qFormat/>
    <w:rsid w:val="00031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upov.int/genie/es" TargetMode="External"/><Relationship Id="rId26" Type="http://schemas.openxmlformats.org/officeDocument/2006/relationships/hyperlink" Target="http://www.ars-grin.gov/"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upov.int/restricted_temporary/twptg/es/drafters_kit.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upov.int/genie/es" TargetMode="Externa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yperlink" Target="http://www.upov.int/restricted_temporary/twptg/es/drafters_kit.html" TargetMode="External"/><Relationship Id="rId31"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yperlink" Target="http://pub.jki.bund.de/index.php/BBCH/issue/archive" TargetMode="External"/><Relationship Id="rId30" Type="http://schemas.openxmlformats.org/officeDocument/2006/relationships/image" Target="media/image3.emf"/><Relationship Id="rId35" Type="http://schemas.openxmlformats.org/officeDocument/2006/relationships/header" Target="header17.xml"/></Relationships>
</file>

<file path=word/_rels/footnotes.xml.rels><?xml version="1.0" encoding="UTF-8" standalone="yes"?>
<Relationships xmlns="http://schemas.openxmlformats.org/package/2006/relationships"><Relationship Id="rId1" Type="http://schemas.openxmlformats.org/officeDocument/2006/relationships/hyperlink" Target="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2222-7362-4B61-9EA5-ED71BB4C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draft_tgp_template_ES.dotm</Template>
  <TotalTime>314</TotalTime>
  <Pages>84</Pages>
  <Words>32818</Words>
  <Characters>184741</Characters>
  <Application>Microsoft Office Word</Application>
  <DocSecurity>0</DocSecurity>
  <Lines>1539</Lines>
  <Paragraphs>434</Paragraphs>
  <ScaleCrop>false</ScaleCrop>
  <HeadingPairs>
    <vt:vector size="2" baseType="variant">
      <vt:variant>
        <vt:lpstr>Title</vt:lpstr>
      </vt:variant>
      <vt:variant>
        <vt:i4>1</vt:i4>
      </vt:variant>
    </vt:vector>
  </HeadingPairs>
  <TitlesOfParts>
    <vt:vector size="1" baseType="lpstr">
      <vt:lpstr>TGP/7/4 Draft 1</vt:lpstr>
    </vt:vector>
  </TitlesOfParts>
  <Company>UPOV</Company>
  <LinksUpToDate>false</LinksUpToDate>
  <CharactersWithSpaces>217125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TGP/7/4 Draft 1</dc:title>
  <dc:creator/>
  <cp:lastModifiedBy>SANCHEZ-VIZCAINO GOMEZ Rosa Maria</cp:lastModifiedBy>
  <cp:revision>91</cp:revision>
  <cp:lastPrinted>2014-09-25T12:35:00Z</cp:lastPrinted>
  <dcterms:created xsi:type="dcterms:W3CDTF">2014-08-28T14:43:00Z</dcterms:created>
  <dcterms:modified xsi:type="dcterms:W3CDTF">2014-09-25T12:36:00Z</dcterms:modified>
</cp:coreProperties>
</file>