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A5FF9" w:rsidRPr="0096749C" w:rsidTr="00C13808">
        <w:trPr>
          <w:trHeight w:val="1760"/>
        </w:trPr>
        <w:tc>
          <w:tcPr>
            <w:tcW w:w="4243" w:type="dxa"/>
          </w:tcPr>
          <w:p w:rsidR="006A5FF9" w:rsidRPr="0096749C" w:rsidRDefault="006A5FF9" w:rsidP="00F45372">
            <w:pPr>
              <w:rPr>
                <w:lang w:val="es-ES_tradnl"/>
              </w:rPr>
            </w:pPr>
          </w:p>
        </w:tc>
        <w:tc>
          <w:tcPr>
            <w:tcW w:w="1646" w:type="dxa"/>
            <w:vAlign w:val="center"/>
          </w:tcPr>
          <w:p w:rsidR="006A5FF9" w:rsidRPr="0096749C" w:rsidRDefault="00E63F23" w:rsidP="00F45372">
            <w:pPr>
              <w:pStyle w:val="LogoUPOV"/>
              <w:rPr>
                <w:lang w:val="es-ES_tradnl"/>
              </w:rPr>
            </w:pPr>
            <w:r w:rsidRPr="0096749C">
              <w:rPr>
                <w:noProof/>
              </w:rPr>
              <w:drawing>
                <wp:inline distT="0" distB="0" distL="0" distR="0" wp14:anchorId="7B5682FD" wp14:editId="40EC26E3">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6A5FF9" w:rsidRPr="00A1310F" w:rsidRDefault="006A5FF9" w:rsidP="00F45372">
            <w:pPr>
              <w:pStyle w:val="Lettrine"/>
              <w:rPr>
                <w:lang w:val="es-ES_tradnl"/>
              </w:rPr>
            </w:pPr>
            <w:r w:rsidRPr="00A1310F">
              <w:rPr>
                <w:lang w:val="es-ES_tradnl"/>
              </w:rPr>
              <w:t>S</w:t>
            </w:r>
          </w:p>
          <w:p w:rsidR="006A5FF9" w:rsidRPr="00A1310F" w:rsidRDefault="00186E94" w:rsidP="003E7998">
            <w:pPr>
              <w:pStyle w:val="Docoriginal"/>
              <w:ind w:left="880"/>
              <w:rPr>
                <w:lang w:val="es-ES_tradnl"/>
              </w:rPr>
            </w:pPr>
            <w:r>
              <w:rPr>
                <w:lang w:val="es-ES_tradnl"/>
              </w:rPr>
              <w:t>C/48/22</w:t>
            </w:r>
          </w:p>
          <w:p w:rsidR="006A5FF9" w:rsidRPr="00A1310F" w:rsidRDefault="006A5FF9" w:rsidP="003E7998">
            <w:pPr>
              <w:pStyle w:val="Docoriginal"/>
              <w:ind w:left="880"/>
              <w:rPr>
                <w:b w:val="0"/>
                <w:spacing w:val="0"/>
                <w:lang w:val="es-ES_tradnl"/>
              </w:rPr>
            </w:pPr>
            <w:r w:rsidRPr="00A1310F">
              <w:rPr>
                <w:rStyle w:val="StyleDoclangBold"/>
                <w:b/>
                <w:bCs/>
                <w:spacing w:val="0"/>
                <w:lang w:val="es-ES_tradnl"/>
              </w:rPr>
              <w:t>ORIGINAL:</w:t>
            </w:r>
            <w:r w:rsidRPr="00A1310F">
              <w:rPr>
                <w:rStyle w:val="StyleDocoriginalNotBold1"/>
                <w:spacing w:val="0"/>
                <w:lang w:val="es-ES_tradnl"/>
              </w:rPr>
              <w:t xml:space="preserve">  </w:t>
            </w:r>
            <w:bookmarkStart w:id="0" w:name="Original"/>
            <w:bookmarkEnd w:id="0"/>
            <w:r w:rsidRPr="00A1310F">
              <w:rPr>
                <w:b w:val="0"/>
                <w:spacing w:val="0"/>
                <w:lang w:val="es-ES_tradnl"/>
              </w:rPr>
              <w:t>Inglés</w:t>
            </w:r>
          </w:p>
          <w:p w:rsidR="006A5FF9" w:rsidRPr="00A1310F" w:rsidRDefault="006A5FF9" w:rsidP="00186E94">
            <w:pPr>
              <w:pStyle w:val="Docoriginal"/>
              <w:ind w:left="880"/>
              <w:rPr>
                <w:lang w:val="es-ES_tradnl"/>
              </w:rPr>
            </w:pPr>
            <w:r w:rsidRPr="00A1310F">
              <w:rPr>
                <w:spacing w:val="0"/>
                <w:lang w:val="es-ES_tradnl"/>
              </w:rPr>
              <w:t>FECHA:</w:t>
            </w:r>
            <w:r w:rsidRPr="00A1310F">
              <w:rPr>
                <w:b w:val="0"/>
                <w:spacing w:val="0"/>
                <w:lang w:val="es-ES_tradnl"/>
              </w:rPr>
              <w:t xml:space="preserve"> </w:t>
            </w:r>
            <w:r w:rsidRPr="00A1310F">
              <w:rPr>
                <w:rStyle w:val="StyleDocoriginalNotBold1"/>
                <w:spacing w:val="0"/>
                <w:lang w:val="es-ES_tradnl"/>
              </w:rPr>
              <w:t xml:space="preserve"> </w:t>
            </w:r>
            <w:bookmarkStart w:id="1" w:name="Date"/>
            <w:bookmarkEnd w:id="1"/>
            <w:r w:rsidR="009514AB">
              <w:rPr>
                <w:b w:val="0"/>
                <w:spacing w:val="0"/>
                <w:lang w:val="es-ES_tradnl"/>
              </w:rPr>
              <w:t>20</w:t>
            </w:r>
            <w:r w:rsidRPr="00A1310F">
              <w:rPr>
                <w:b w:val="0"/>
                <w:spacing w:val="0"/>
                <w:lang w:val="es-ES_tradnl"/>
              </w:rPr>
              <w:t xml:space="preserve"> de </w:t>
            </w:r>
            <w:r w:rsidR="00186E94">
              <w:rPr>
                <w:b w:val="0"/>
                <w:spacing w:val="0"/>
                <w:lang w:val="es-ES_tradnl"/>
              </w:rPr>
              <w:t xml:space="preserve">marzo </w:t>
            </w:r>
            <w:r w:rsidRPr="00A1310F">
              <w:rPr>
                <w:b w:val="0"/>
                <w:spacing w:val="0"/>
                <w:lang w:val="es-ES_tradnl"/>
              </w:rPr>
              <w:t>de 201</w:t>
            </w:r>
            <w:r w:rsidR="003817A2">
              <w:rPr>
                <w:b w:val="0"/>
                <w:spacing w:val="0"/>
                <w:lang w:val="es-ES_tradnl"/>
              </w:rPr>
              <w:t>5</w:t>
            </w:r>
          </w:p>
        </w:tc>
      </w:tr>
      <w:tr w:rsidR="006A5FF9" w:rsidRPr="0096749C" w:rsidTr="00C13808">
        <w:tc>
          <w:tcPr>
            <w:tcW w:w="10131" w:type="dxa"/>
            <w:gridSpan w:val="3"/>
          </w:tcPr>
          <w:p w:rsidR="006A5FF9" w:rsidRPr="0096749C" w:rsidRDefault="006A5FF9" w:rsidP="00F45372">
            <w:pPr>
              <w:pStyle w:val="upove"/>
              <w:rPr>
                <w:sz w:val="28"/>
                <w:lang w:val="es-ES_tradnl"/>
              </w:rPr>
            </w:pPr>
            <w:r w:rsidRPr="0096749C">
              <w:rPr>
                <w:spacing w:val="2"/>
                <w:lang w:val="es-ES_tradnl"/>
              </w:rPr>
              <w:t>UNIÓN INTERNACIONAL PARA LA PROTECCIÓN DE LAS OBTENCIONES VEGETALES</w:t>
            </w:r>
          </w:p>
        </w:tc>
      </w:tr>
      <w:tr w:rsidR="006A5FF9" w:rsidRPr="0096749C" w:rsidTr="00C13808">
        <w:tc>
          <w:tcPr>
            <w:tcW w:w="10131" w:type="dxa"/>
            <w:gridSpan w:val="3"/>
          </w:tcPr>
          <w:p w:rsidR="006A5FF9" w:rsidRPr="0096749C" w:rsidRDefault="006A5FF9" w:rsidP="00F45372">
            <w:pPr>
              <w:pStyle w:val="Country"/>
              <w:rPr>
                <w:lang w:val="es-ES_tradnl"/>
              </w:rPr>
            </w:pPr>
            <w:r w:rsidRPr="0096749C">
              <w:rPr>
                <w:lang w:val="es-ES_tradnl"/>
              </w:rPr>
              <w:t>Ginebra</w:t>
            </w:r>
          </w:p>
        </w:tc>
      </w:tr>
    </w:tbl>
    <w:p w:rsidR="006A5FF9" w:rsidRPr="0096749C" w:rsidRDefault="006A5FF9" w:rsidP="00F45372">
      <w:pPr>
        <w:pStyle w:val="Sessiontc"/>
        <w:rPr>
          <w:lang w:val="es-ES_tradnl"/>
        </w:rPr>
      </w:pPr>
      <w:r w:rsidRPr="0096749C">
        <w:rPr>
          <w:lang w:val="es-ES_tradnl"/>
        </w:rPr>
        <w:t>CONSEJO</w:t>
      </w:r>
    </w:p>
    <w:p w:rsidR="006A5FF9" w:rsidRPr="0096749C" w:rsidRDefault="006A5FF9" w:rsidP="00F45372">
      <w:pPr>
        <w:pStyle w:val="Sessiontcplacedate"/>
        <w:rPr>
          <w:lang w:val="es-ES_tradnl"/>
        </w:rPr>
      </w:pPr>
      <w:r w:rsidRPr="0096749C">
        <w:rPr>
          <w:lang w:val="es-ES_tradnl"/>
        </w:rPr>
        <w:t>Cuadragésima octava sesión ordina</w:t>
      </w:r>
      <w:bookmarkStart w:id="2" w:name="_GoBack"/>
      <w:bookmarkEnd w:id="2"/>
      <w:r w:rsidRPr="0096749C">
        <w:rPr>
          <w:lang w:val="es-ES_tradnl"/>
        </w:rPr>
        <w:t>ria</w:t>
      </w:r>
      <w:r w:rsidRPr="0096749C">
        <w:rPr>
          <w:lang w:val="es-ES_tradnl"/>
        </w:rPr>
        <w:br/>
        <w:t>Ginebra, 16 de octubre de 2014</w:t>
      </w:r>
    </w:p>
    <w:p w:rsidR="006A5FF9" w:rsidRPr="0096749C" w:rsidRDefault="00E1016D" w:rsidP="001E2CEB">
      <w:pPr>
        <w:pStyle w:val="Titleofdoc0"/>
        <w:rPr>
          <w:lang w:val="es-ES_tradnl"/>
        </w:rPr>
      </w:pPr>
      <w:bookmarkStart w:id="3" w:name="TitleOfDoc"/>
      <w:bookmarkEnd w:id="3"/>
      <w:r>
        <w:rPr>
          <w:lang w:val="es-ES_tradnl"/>
        </w:rPr>
        <w:t>INFORME</w:t>
      </w:r>
    </w:p>
    <w:p w:rsidR="0096749C" w:rsidRPr="0096749C" w:rsidRDefault="00186E94" w:rsidP="0096749C">
      <w:pPr>
        <w:pStyle w:val="preparedby0"/>
        <w:spacing w:before="240"/>
        <w:rPr>
          <w:lang w:val="es-ES_tradnl"/>
        </w:rPr>
      </w:pPr>
      <w:bookmarkStart w:id="4" w:name="Prepared"/>
      <w:bookmarkEnd w:id="4"/>
      <w:r>
        <w:rPr>
          <w:lang w:val="es-ES_tradnl"/>
        </w:rPr>
        <w:t>aprobado por el Consejo</w:t>
      </w:r>
    </w:p>
    <w:p w:rsidR="005230E5" w:rsidRPr="0096749C" w:rsidRDefault="005230E5" w:rsidP="005230E5">
      <w:pPr>
        <w:pStyle w:val="BodyText"/>
        <w:rPr>
          <w:rFonts w:cs="Arial"/>
          <w:u w:val="single"/>
        </w:rPr>
      </w:pPr>
      <w:r w:rsidRPr="0096749C">
        <w:rPr>
          <w:rFonts w:cs="Arial"/>
          <w:u w:val="single"/>
        </w:rPr>
        <w:t>Apertura de la sesión</w:t>
      </w:r>
    </w:p>
    <w:p w:rsidR="005230E5" w:rsidRPr="0096749C" w:rsidRDefault="005230E5" w:rsidP="005230E5">
      <w:pPr>
        <w:pStyle w:val="BodyText"/>
        <w:rPr>
          <w:rFonts w:cs="Arial"/>
        </w:rPr>
      </w:pPr>
    </w:p>
    <w:p w:rsidR="005230E5" w:rsidRPr="0096749C" w:rsidRDefault="005D188B" w:rsidP="005230E5">
      <w:pPr>
        <w:rPr>
          <w:rFonts w:cs="Arial"/>
          <w:lang w:val="es-ES_tradnl"/>
        </w:rPr>
      </w:pPr>
      <w:r>
        <w:rPr>
          <w:rStyle w:val="FootnoteReference"/>
          <w:lang w:val="es-ES_tradnl"/>
        </w:rPr>
        <w:footnoteReference w:customMarkFollows="1" w:id="2"/>
        <w:t>*</w:t>
      </w:r>
      <w:r w:rsidR="005230E5" w:rsidRPr="0096749C">
        <w:rPr>
          <w:rFonts w:cs="Arial"/>
          <w:lang w:val="es-ES_tradnl"/>
        </w:rPr>
        <w:fldChar w:fldCharType="begin"/>
      </w:r>
      <w:r w:rsidR="005230E5" w:rsidRPr="0096749C">
        <w:rPr>
          <w:rFonts w:cs="Arial"/>
          <w:lang w:val="es-ES_tradnl"/>
        </w:rPr>
        <w:instrText xml:space="preserve"> AUTONUM  </w:instrText>
      </w:r>
      <w:r w:rsidR="005230E5" w:rsidRPr="0096749C">
        <w:rPr>
          <w:rFonts w:cs="Arial"/>
          <w:lang w:val="es-ES_tradnl"/>
        </w:rPr>
        <w:fldChar w:fldCharType="end"/>
      </w:r>
      <w:r w:rsidR="005230E5" w:rsidRPr="0096749C">
        <w:rPr>
          <w:rFonts w:cs="Arial"/>
          <w:lang w:val="es-ES_tradnl"/>
        </w:rPr>
        <w:tab/>
        <w:t>El Consejo de la Unión Internacional para la Protección de las Obtenciones Vegetales (UPOV) celebró su cuadragésima octava sesión ordinaria en Ginebra, el 16 de octubre de 2014, bajo la presidencia de la Sra. Kitisri Sukhapinda (Estados Unidos de América), Presidenta del Consejo.</w:t>
      </w:r>
    </w:p>
    <w:p w:rsidR="005230E5" w:rsidRPr="0096749C" w:rsidRDefault="005230E5" w:rsidP="005230E5">
      <w:pPr>
        <w:rPr>
          <w:rFonts w:cs="Arial"/>
          <w:lang w:val="es-ES_tradnl"/>
        </w:rPr>
      </w:pPr>
    </w:p>
    <w:p w:rsidR="005230E5" w:rsidRPr="00E1016D" w:rsidRDefault="0045183D" w:rsidP="005230E5">
      <w:pPr>
        <w:rPr>
          <w:rFonts w:cs="Arial"/>
          <w:lang w:val="es-ES"/>
        </w:rPr>
      </w:pPr>
      <w:r w:rsidRPr="0045183D">
        <w:rPr>
          <w:rFonts w:cs="Arial"/>
          <w:vertAlign w:val="superscript"/>
          <w:lang w:val="es-ES"/>
        </w:rPr>
        <w:t>*</w:t>
      </w:r>
      <w:r w:rsidR="00E1016D" w:rsidRPr="00E1016D">
        <w:rPr>
          <w:rFonts w:cs="Arial"/>
          <w:lang w:val="es-ES"/>
        </w:rPr>
        <w:fldChar w:fldCharType="begin"/>
      </w:r>
      <w:r w:rsidR="00E1016D" w:rsidRPr="00E1016D">
        <w:rPr>
          <w:rFonts w:cs="Arial"/>
          <w:lang w:val="es-ES"/>
        </w:rPr>
        <w:instrText xml:space="preserve"> AUTONUM  </w:instrText>
      </w:r>
      <w:r w:rsidR="00E1016D" w:rsidRPr="00E1016D">
        <w:rPr>
          <w:rFonts w:cs="Arial"/>
          <w:lang w:val="es-ES"/>
        </w:rPr>
        <w:fldChar w:fldCharType="end"/>
      </w:r>
      <w:r w:rsidR="005230E5" w:rsidRPr="00E1016D">
        <w:rPr>
          <w:rFonts w:cs="Arial"/>
          <w:lang w:val="es-ES"/>
        </w:rPr>
        <w:tab/>
        <w:t xml:space="preserve">La lista de participantes figura en el Anexo I del presente informe.  </w:t>
      </w:r>
    </w:p>
    <w:p w:rsidR="005230E5" w:rsidRPr="00E1016D" w:rsidRDefault="005230E5" w:rsidP="005230E5">
      <w:pPr>
        <w:rPr>
          <w:rFonts w:cs="Arial"/>
          <w:lang w:val="es-ES"/>
        </w:rPr>
      </w:pPr>
    </w:p>
    <w:p w:rsidR="005230E5" w:rsidRPr="00E1016D" w:rsidRDefault="0045183D" w:rsidP="005230E5">
      <w:pPr>
        <w:rPr>
          <w:rFonts w:cs="Arial"/>
          <w:lang w:val="es-ES"/>
        </w:rPr>
      </w:pPr>
      <w:r w:rsidRPr="0045183D">
        <w:rPr>
          <w:rFonts w:cs="Arial"/>
          <w:vertAlign w:val="superscript"/>
          <w:lang w:val="es-ES"/>
        </w:rPr>
        <w:t>*</w:t>
      </w:r>
      <w:r w:rsidR="00E1016D" w:rsidRPr="00E1016D">
        <w:rPr>
          <w:rFonts w:cs="Arial"/>
          <w:lang w:val="es-ES"/>
        </w:rPr>
        <w:fldChar w:fldCharType="begin"/>
      </w:r>
      <w:r w:rsidR="00E1016D" w:rsidRPr="00E1016D">
        <w:rPr>
          <w:rFonts w:cs="Arial"/>
          <w:lang w:val="es-ES"/>
        </w:rPr>
        <w:instrText xml:space="preserve"> AUTONUM  </w:instrText>
      </w:r>
      <w:r w:rsidR="00E1016D" w:rsidRPr="00E1016D">
        <w:rPr>
          <w:rFonts w:cs="Arial"/>
          <w:lang w:val="es-ES"/>
        </w:rPr>
        <w:fldChar w:fldCharType="end"/>
      </w:r>
      <w:r w:rsidR="005230E5" w:rsidRPr="00E1016D">
        <w:rPr>
          <w:rFonts w:cs="Arial"/>
          <w:lang w:val="es-ES"/>
        </w:rPr>
        <w:tab/>
        <w:t xml:space="preserve">Abrió la sesión la Presidenta, quien dio la bienvenida a los participantes.  </w:t>
      </w:r>
    </w:p>
    <w:p w:rsidR="005230E5" w:rsidRPr="00E1016D" w:rsidRDefault="005230E5" w:rsidP="005230E5">
      <w:pPr>
        <w:rPr>
          <w:rFonts w:cs="Arial"/>
          <w:lang w:val="es-ES"/>
        </w:rPr>
      </w:pPr>
    </w:p>
    <w:p w:rsidR="005230E5" w:rsidRPr="00E1016D" w:rsidRDefault="0045183D" w:rsidP="005230E5">
      <w:pPr>
        <w:rPr>
          <w:rFonts w:cs="Arial"/>
          <w:lang w:val="es-ES"/>
        </w:rPr>
      </w:pPr>
      <w:r w:rsidRPr="0045183D">
        <w:rPr>
          <w:rFonts w:cs="Arial"/>
          <w:vertAlign w:val="superscript"/>
          <w:lang w:val="es-ES"/>
        </w:rPr>
        <w:t>*</w:t>
      </w:r>
      <w:r w:rsidR="00E1016D" w:rsidRPr="00E1016D">
        <w:rPr>
          <w:rFonts w:cs="Arial"/>
          <w:lang w:val="es-ES"/>
        </w:rPr>
        <w:fldChar w:fldCharType="begin"/>
      </w:r>
      <w:r w:rsidR="00E1016D" w:rsidRPr="00E1016D">
        <w:rPr>
          <w:rFonts w:cs="Arial"/>
          <w:lang w:val="es-ES"/>
        </w:rPr>
        <w:instrText xml:space="preserve"> AUTONUM  </w:instrText>
      </w:r>
      <w:r w:rsidR="00E1016D" w:rsidRPr="00E1016D">
        <w:rPr>
          <w:rFonts w:cs="Arial"/>
          <w:lang w:val="es-ES"/>
        </w:rPr>
        <w:fldChar w:fldCharType="end"/>
      </w:r>
      <w:r w:rsidR="005230E5" w:rsidRPr="00E1016D">
        <w:rPr>
          <w:rFonts w:cs="Arial"/>
          <w:lang w:val="es-ES"/>
        </w:rPr>
        <w:tab/>
        <w:t>El Consejo adoptó las siguientes decisiones respecto de cada punto pertinente del orden del día.</w:t>
      </w:r>
    </w:p>
    <w:p w:rsidR="005230E5" w:rsidRPr="00E1016D" w:rsidRDefault="005230E5" w:rsidP="005230E5">
      <w:pPr>
        <w:rPr>
          <w:lang w:val="es-ES"/>
        </w:rPr>
      </w:pPr>
    </w:p>
    <w:p w:rsidR="005230E5" w:rsidRPr="000A7E4E"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La Presidenta informó de que el 10 de junio de 2014 la Organización Africana de la Propiedad Intelectual (OAPI) depositó su instrumento de adhesión al Acta de 1991 del Convenio de la UPOV, pasando a ser el septuagésimo segundo miembro de la Unión y la segunda organización intergubernamental en </w:t>
      </w:r>
      <w:r w:rsidR="00FC7707" w:rsidRPr="000A7E4E">
        <w:rPr>
          <w:lang w:val="es-ES"/>
        </w:rPr>
        <w:t xml:space="preserve">adherirse </w:t>
      </w:r>
      <w:r w:rsidR="005230E5" w:rsidRPr="000A7E4E">
        <w:rPr>
          <w:lang w:val="es-ES"/>
        </w:rPr>
        <w:t xml:space="preserve">a la UPOV el 10 de julio de 2014.  </w:t>
      </w:r>
    </w:p>
    <w:p w:rsidR="005230E5" w:rsidRPr="000A7E4E" w:rsidRDefault="005230E5" w:rsidP="005230E5">
      <w:pPr>
        <w:rPr>
          <w:lang w:val="es-ES"/>
        </w:rPr>
      </w:pPr>
    </w:p>
    <w:p w:rsidR="00295C3E" w:rsidRPr="000A7E4E" w:rsidRDefault="00295C3E" w:rsidP="00295C3E">
      <w:pPr>
        <w:rPr>
          <w:lang w:val="es-ES"/>
        </w:rPr>
      </w:pPr>
      <w:r w:rsidRPr="000A7E4E">
        <w:fldChar w:fldCharType="begin"/>
      </w:r>
      <w:r w:rsidRPr="000A7E4E">
        <w:rPr>
          <w:lang w:val="es-ES"/>
        </w:rPr>
        <w:instrText xml:space="preserve"> AUTONUM  </w:instrText>
      </w:r>
      <w:r w:rsidRPr="000A7E4E">
        <w:fldChar w:fldCharType="end"/>
      </w:r>
      <w:r w:rsidRPr="000A7E4E">
        <w:rPr>
          <w:lang w:val="es-ES"/>
        </w:rPr>
        <w:tab/>
        <w:t xml:space="preserve">El Consejo tomó nota de la intervención de la OAPI, que se reproduce en el Anexo III del presente informe. </w:t>
      </w:r>
    </w:p>
    <w:p w:rsidR="00295C3E" w:rsidRPr="000A7E4E" w:rsidRDefault="00295C3E" w:rsidP="005230E5">
      <w:pPr>
        <w:rPr>
          <w:lang w:val="es-ES"/>
        </w:rPr>
      </w:pPr>
    </w:p>
    <w:p w:rsidR="005230E5" w:rsidRPr="000A7E4E" w:rsidRDefault="0045183D" w:rsidP="005230E5">
      <w:pPr>
        <w:rPr>
          <w:lang w:val="es-ES"/>
        </w:rPr>
      </w:pPr>
      <w:r w:rsidRPr="000A7E4E">
        <w:rPr>
          <w:vertAlign w:val="superscript"/>
          <w:lang w:val="es-ES"/>
        </w:rPr>
        <w:t>*</w:t>
      </w:r>
      <w:r w:rsidR="00E1016D" w:rsidRPr="000A7E4E">
        <w:rPr>
          <w:lang w:val="es-ES"/>
        </w:rPr>
        <w:fldChar w:fldCharType="begin"/>
      </w:r>
      <w:r w:rsidR="00E1016D" w:rsidRPr="000A7E4E">
        <w:rPr>
          <w:lang w:val="es-ES"/>
        </w:rPr>
        <w:instrText xml:space="preserve"> AUTONUM  </w:instrText>
      </w:r>
      <w:r w:rsidR="00E1016D" w:rsidRPr="000A7E4E">
        <w:rPr>
          <w:lang w:val="es-ES"/>
        </w:rPr>
        <w:fldChar w:fldCharType="end"/>
      </w:r>
      <w:r w:rsidR="005230E5" w:rsidRPr="000A7E4E">
        <w:rPr>
          <w:lang w:val="es-ES"/>
        </w:rPr>
        <w:tab/>
        <w:t>El proyecto de informe detallado del período de sesiones se someterá a la aprobación del Consejo por correspondencia.</w:t>
      </w:r>
    </w:p>
    <w:p w:rsidR="005230E5" w:rsidRPr="000A7E4E" w:rsidRDefault="005230E5" w:rsidP="005230E5">
      <w:pPr>
        <w:pStyle w:val="BodyText"/>
        <w:rPr>
          <w:lang w:val="es-ES"/>
        </w:rPr>
      </w:pPr>
    </w:p>
    <w:p w:rsidR="005230E5" w:rsidRPr="000A7E4E" w:rsidRDefault="005230E5" w:rsidP="005230E5">
      <w:pPr>
        <w:pStyle w:val="BodyText"/>
        <w:rPr>
          <w:lang w:val="es-ES"/>
        </w:rPr>
      </w:pPr>
    </w:p>
    <w:p w:rsidR="005230E5" w:rsidRPr="000A7E4E" w:rsidRDefault="005230E5" w:rsidP="005230E5">
      <w:pPr>
        <w:pStyle w:val="BodyText"/>
        <w:rPr>
          <w:u w:val="single"/>
          <w:lang w:val="es-ES"/>
        </w:rPr>
      </w:pPr>
      <w:r w:rsidRPr="000A7E4E">
        <w:rPr>
          <w:u w:val="single"/>
          <w:lang w:val="es-ES"/>
        </w:rPr>
        <w:t>Aprobación del orden del día</w:t>
      </w:r>
    </w:p>
    <w:p w:rsidR="005230E5" w:rsidRPr="000A7E4E" w:rsidRDefault="005230E5" w:rsidP="005230E5">
      <w:pPr>
        <w:rPr>
          <w:lang w:val="es-ES"/>
        </w:rPr>
      </w:pPr>
    </w:p>
    <w:p w:rsidR="005230E5" w:rsidRPr="000A7E4E" w:rsidRDefault="0045183D" w:rsidP="005230E5">
      <w:pPr>
        <w:rPr>
          <w:caps/>
          <w:szCs w:val="24"/>
          <w:lang w:val="es-ES"/>
        </w:rPr>
      </w:pPr>
      <w:r w:rsidRPr="000A7E4E">
        <w:rPr>
          <w:szCs w:val="24"/>
          <w:vertAlign w:val="superscript"/>
          <w:lang w:val="es-ES"/>
        </w:rPr>
        <w:t>*</w:t>
      </w:r>
      <w:r w:rsidR="00E1016D" w:rsidRPr="000A7E4E">
        <w:rPr>
          <w:szCs w:val="24"/>
          <w:lang w:val="es-ES"/>
        </w:rPr>
        <w:fldChar w:fldCharType="begin"/>
      </w:r>
      <w:r w:rsidR="00E1016D" w:rsidRPr="000A7E4E">
        <w:rPr>
          <w:szCs w:val="24"/>
          <w:lang w:val="es-ES"/>
        </w:rPr>
        <w:instrText xml:space="preserve"> AUTONUM  </w:instrText>
      </w:r>
      <w:r w:rsidR="00E1016D" w:rsidRPr="000A7E4E">
        <w:rPr>
          <w:szCs w:val="24"/>
          <w:lang w:val="es-ES"/>
        </w:rPr>
        <w:fldChar w:fldCharType="end"/>
      </w:r>
      <w:r w:rsidR="005230E5" w:rsidRPr="000A7E4E">
        <w:rPr>
          <w:szCs w:val="24"/>
          <w:lang w:val="es-ES"/>
        </w:rPr>
        <w:tab/>
        <w:t xml:space="preserve">El Comité Consultivo aprobó el proyecto revisado de orden del día que se propone en el documento </w:t>
      </w:r>
      <w:r w:rsidR="005230E5" w:rsidRPr="000A7E4E">
        <w:rPr>
          <w:lang w:val="es-ES"/>
        </w:rPr>
        <w:t>C/48/1 Rev.</w:t>
      </w:r>
    </w:p>
    <w:p w:rsidR="005230E5" w:rsidRPr="000A7E4E" w:rsidRDefault="005230E5" w:rsidP="005230E5">
      <w:pPr>
        <w:rPr>
          <w:lang w:val="es-ES"/>
        </w:rPr>
      </w:pPr>
    </w:p>
    <w:p w:rsidR="005230E5" w:rsidRPr="000A7E4E" w:rsidRDefault="005230E5" w:rsidP="005230E5">
      <w:pPr>
        <w:rPr>
          <w:lang w:val="es-ES"/>
        </w:rPr>
      </w:pPr>
    </w:p>
    <w:p w:rsidR="005230E5" w:rsidRPr="000A7E4E" w:rsidRDefault="009A4723" w:rsidP="005D188B">
      <w:pPr>
        <w:pStyle w:val="TOC1"/>
        <w:keepNext/>
        <w:rPr>
          <w:lang w:val="es-ES"/>
        </w:rPr>
      </w:pPr>
      <w:r w:rsidRPr="000A7E4E">
        <w:rPr>
          <w:lang w:val="es-ES"/>
        </w:rPr>
        <w:t>Nombramiento del Secretario General</w:t>
      </w:r>
    </w:p>
    <w:p w:rsidR="005230E5" w:rsidRPr="000A7E4E" w:rsidRDefault="005230E5" w:rsidP="005D188B">
      <w:pPr>
        <w:keepNext/>
        <w:rPr>
          <w:lang w:val="es-ES"/>
        </w:rPr>
      </w:pPr>
    </w:p>
    <w:p w:rsidR="005230E5" w:rsidRPr="000A7E4E" w:rsidRDefault="0045183D" w:rsidP="005230E5">
      <w:pPr>
        <w:rPr>
          <w:lang w:val="es-ES"/>
        </w:rPr>
      </w:pPr>
      <w:r w:rsidRPr="000A7E4E">
        <w:rPr>
          <w:vertAlign w:val="superscript"/>
          <w:lang w:val="es-ES"/>
        </w:rPr>
        <w:t>*</w:t>
      </w:r>
      <w:r w:rsidR="00E1016D" w:rsidRPr="000A7E4E">
        <w:rPr>
          <w:lang w:val="es-ES"/>
        </w:rPr>
        <w:fldChar w:fldCharType="begin"/>
      </w:r>
      <w:r w:rsidR="00E1016D" w:rsidRPr="000A7E4E">
        <w:rPr>
          <w:lang w:val="es-ES"/>
        </w:rPr>
        <w:instrText xml:space="preserve"> AUTONUM  </w:instrText>
      </w:r>
      <w:r w:rsidR="00E1016D" w:rsidRPr="000A7E4E">
        <w:rPr>
          <w:lang w:val="es-ES"/>
        </w:rPr>
        <w:fldChar w:fldCharType="end"/>
      </w:r>
      <w:r w:rsidR="005230E5" w:rsidRPr="000A7E4E">
        <w:rPr>
          <w:lang w:val="es-ES"/>
        </w:rPr>
        <w:tab/>
        <w:t>El Consejo examinó el documento C/48/15.</w:t>
      </w:r>
    </w:p>
    <w:p w:rsidR="005230E5" w:rsidRPr="000A7E4E" w:rsidRDefault="005230E5" w:rsidP="005230E5">
      <w:pPr>
        <w:rPr>
          <w:lang w:val="es-ES"/>
        </w:rPr>
      </w:pPr>
    </w:p>
    <w:p w:rsidR="005230E5" w:rsidRPr="000A7E4E" w:rsidRDefault="0045183D" w:rsidP="000A7E4E">
      <w:pPr>
        <w:spacing w:after="240"/>
        <w:rPr>
          <w:lang w:val="es-ES"/>
        </w:rPr>
      </w:pPr>
      <w:r w:rsidRPr="000A7E4E">
        <w:rPr>
          <w:vertAlign w:val="superscript"/>
          <w:lang w:val="es-ES"/>
        </w:rPr>
        <w:lastRenderedPageBreak/>
        <w:t>*</w:t>
      </w:r>
      <w:r w:rsidR="00E1016D" w:rsidRPr="000A7E4E">
        <w:rPr>
          <w:lang w:val="es-ES"/>
        </w:rPr>
        <w:fldChar w:fldCharType="begin"/>
      </w:r>
      <w:r w:rsidR="00E1016D" w:rsidRPr="000A7E4E">
        <w:rPr>
          <w:lang w:val="es-ES"/>
        </w:rPr>
        <w:instrText xml:space="preserve"> AUTONUM  </w:instrText>
      </w:r>
      <w:r w:rsidR="00E1016D" w:rsidRPr="000A7E4E">
        <w:rPr>
          <w:lang w:val="es-ES"/>
        </w:rPr>
        <w:fldChar w:fldCharType="end"/>
      </w:r>
      <w:r w:rsidR="005230E5" w:rsidRPr="000A7E4E">
        <w:rPr>
          <w:lang w:val="es-ES"/>
        </w:rPr>
        <w:tab/>
        <w:t>El Consejo decidió nombrar al Sr. Francis Gurry Secretario General de la UPOV para el período comprendido entre el 16 de octubre de 2014 y el 30 de septiembre de 2020.</w:t>
      </w:r>
    </w:p>
    <w:p w:rsidR="00295C3E" w:rsidRPr="000A7E4E" w:rsidRDefault="00295C3E" w:rsidP="00295C3E">
      <w:pPr>
        <w:rPr>
          <w:rFonts w:eastAsia="SimSun" w:cs="Arial"/>
          <w:lang w:val="es-ES" w:eastAsia="zh-CN"/>
        </w:rPr>
      </w:pPr>
      <w:r w:rsidRPr="000A7E4E">
        <w:rPr>
          <w:rFonts w:cs="Arial"/>
        </w:rPr>
        <w:fldChar w:fldCharType="begin"/>
      </w:r>
      <w:r w:rsidRPr="000A7E4E">
        <w:rPr>
          <w:rFonts w:cs="Arial"/>
          <w:lang w:val="es-ES"/>
        </w:rPr>
        <w:instrText xml:space="preserve"> AUTONUM  </w:instrText>
      </w:r>
      <w:r w:rsidRPr="000A7E4E">
        <w:rPr>
          <w:rFonts w:cs="Arial"/>
        </w:rPr>
        <w:fldChar w:fldCharType="end"/>
      </w:r>
      <w:r w:rsidRPr="000A7E4E">
        <w:rPr>
          <w:rFonts w:cs="Arial"/>
          <w:lang w:val="es-ES"/>
        </w:rPr>
        <w:tab/>
      </w:r>
      <w:r w:rsidRPr="000A7E4E">
        <w:rPr>
          <w:lang w:val="es-ES"/>
        </w:rPr>
        <w:t>El Secretario General agradeció al Consejo su confianza.  Reconoció la importante participación y compromiso de los miembros de la Unión y el extraordinario programa de traba</w:t>
      </w:r>
      <w:r w:rsidR="005D188B">
        <w:rPr>
          <w:lang w:val="es-ES"/>
        </w:rPr>
        <w:t>jo logrado por la Oficina de la </w:t>
      </w:r>
      <w:r w:rsidRPr="000A7E4E">
        <w:rPr>
          <w:lang w:val="es-ES"/>
        </w:rPr>
        <w:t xml:space="preserve">Unión en colaboración con dichos miembros.  Alabó el trabajo técnico </w:t>
      </w:r>
      <w:r w:rsidR="005D188B">
        <w:rPr>
          <w:lang w:val="es-ES"/>
        </w:rPr>
        <w:t>y el empeño de la Oficina de la </w:t>
      </w:r>
      <w:r w:rsidRPr="000A7E4E">
        <w:rPr>
          <w:lang w:val="es-ES"/>
        </w:rPr>
        <w:t>Unión, bajo la dirección del Secretario General Adjunto.  Por otra parte, observó la importancia creciente de la agricultura y la horticultura y las dificultades del uso de las tierr</w:t>
      </w:r>
      <w:r w:rsidR="005D188B">
        <w:rPr>
          <w:lang w:val="es-ES"/>
        </w:rPr>
        <w:t>as disponibles para aumentar la </w:t>
      </w:r>
      <w:r w:rsidRPr="000A7E4E">
        <w:rPr>
          <w:lang w:val="es-ES"/>
        </w:rPr>
        <w:t>productividad y la calidad de la producción de manera sostenible en el contexto del cambio climático.  En su opinión, hacen que cobre más interés la innovación, en especial el fitomejoramiento para lograr nuevas obtenciones vegetales.  Consideró que la UPOV era un ejemplo muy satisfactorio de cooperación internacional por dos motivos:  en primer lugar, por la participación y el c</w:t>
      </w:r>
      <w:r w:rsidR="005D188B">
        <w:rPr>
          <w:lang w:val="es-ES"/>
        </w:rPr>
        <w:t>ompromiso de los miembros de la </w:t>
      </w:r>
      <w:r w:rsidRPr="000A7E4E">
        <w:rPr>
          <w:lang w:val="es-ES"/>
        </w:rPr>
        <w:t xml:space="preserve">Unión y por la calidad del personal de su Oficina;  y en segundo lugar, por el objetivo compartido de sus miembros de mantener </w:t>
      </w:r>
      <w:r w:rsidR="009514AB">
        <w:rPr>
          <w:lang w:val="es-ES"/>
        </w:rPr>
        <w:t>el</w:t>
      </w:r>
      <w:r w:rsidRPr="000A7E4E">
        <w:rPr>
          <w:lang w:val="es-ES"/>
        </w:rPr>
        <w:t xml:space="preserve"> enfoque técnico de la UPOV.  En cuanto al futuro, planteó la posibilidad de mejorar la repercusión de las actividades de la UPOV a partir de los siguiente</w:t>
      </w:r>
      <w:r w:rsidR="005D188B">
        <w:rPr>
          <w:lang w:val="es-ES"/>
        </w:rPr>
        <w:t>s</w:t>
      </w:r>
      <w:r w:rsidRPr="000A7E4E">
        <w:rPr>
          <w:lang w:val="es-ES"/>
        </w:rPr>
        <w:t xml:space="preserve"> elementos</w:t>
      </w:r>
      <w:r w:rsidRPr="000A7E4E">
        <w:rPr>
          <w:rFonts w:eastAsia="SimSun" w:cs="Arial"/>
          <w:lang w:val="es-ES" w:eastAsia="zh-CN"/>
        </w:rPr>
        <w:t xml:space="preserve">: </w:t>
      </w:r>
    </w:p>
    <w:p w:rsidR="00295C3E" w:rsidRPr="000A7E4E" w:rsidRDefault="00295C3E" w:rsidP="00295C3E">
      <w:pPr>
        <w:rPr>
          <w:rFonts w:eastAsia="SimSun" w:cs="Arial"/>
          <w:lang w:val="es-ES"/>
        </w:rPr>
      </w:pPr>
    </w:p>
    <w:p w:rsidR="00295C3E" w:rsidRPr="000A7E4E" w:rsidRDefault="00295C3E" w:rsidP="00295C3E">
      <w:pPr>
        <w:ind w:firstLine="567"/>
        <w:rPr>
          <w:rFonts w:eastAsia="SimSun" w:cs="Arial"/>
          <w:lang w:val="es-ES"/>
        </w:rPr>
      </w:pPr>
      <w:r w:rsidRPr="000A7E4E">
        <w:rPr>
          <w:lang w:val="es-ES"/>
        </w:rPr>
        <w:t>i)</w:t>
      </w:r>
      <w:r w:rsidRPr="000A7E4E">
        <w:rPr>
          <w:lang w:val="es-ES"/>
        </w:rPr>
        <w:tab/>
        <w:t>el mantenimiento de la buena asociación existente entre la UPOV y la OMPI, por la que compart</w:t>
      </w:r>
      <w:r w:rsidR="005D188B">
        <w:rPr>
          <w:lang w:val="es-ES"/>
        </w:rPr>
        <w:t>e</w:t>
      </w:r>
      <w:r w:rsidRPr="000A7E4E">
        <w:rPr>
          <w:lang w:val="es-ES"/>
        </w:rPr>
        <w:t xml:space="preserve">n expertos, instalaciones y otros recursos, por ejemplo, en apoyo a la labor relativa a las bases de datos de la UPOV.  Una de las principales funciones del Secretario General </w:t>
      </w:r>
      <w:r w:rsidR="005D188B">
        <w:rPr>
          <w:lang w:val="es-ES"/>
        </w:rPr>
        <w:t>es</w:t>
      </w:r>
      <w:r w:rsidRPr="000A7E4E">
        <w:rPr>
          <w:lang w:val="es-ES"/>
        </w:rPr>
        <w:t xml:space="preserve"> asegurar que se mant</w:t>
      </w:r>
      <w:r w:rsidR="005D188B">
        <w:rPr>
          <w:lang w:val="es-ES"/>
        </w:rPr>
        <w:t>enga</w:t>
      </w:r>
      <w:r w:rsidRPr="000A7E4E">
        <w:rPr>
          <w:lang w:val="es-ES"/>
        </w:rPr>
        <w:t xml:space="preserve"> y fortale</w:t>
      </w:r>
      <w:r w:rsidR="005D188B">
        <w:rPr>
          <w:lang w:val="es-ES"/>
        </w:rPr>
        <w:t>z</w:t>
      </w:r>
      <w:r w:rsidRPr="000A7E4E">
        <w:rPr>
          <w:lang w:val="es-ES"/>
        </w:rPr>
        <w:t xml:space="preserve">ca un alto nivel de cooperación entre la OMPI y la UPOV; </w:t>
      </w:r>
    </w:p>
    <w:p w:rsidR="00295C3E" w:rsidRPr="000A7E4E" w:rsidRDefault="00295C3E" w:rsidP="00295C3E">
      <w:pPr>
        <w:rPr>
          <w:rFonts w:eastAsia="SimSun" w:cs="Arial"/>
          <w:lang w:val="es-ES"/>
        </w:rPr>
      </w:pPr>
    </w:p>
    <w:p w:rsidR="00295C3E" w:rsidRPr="000A7E4E" w:rsidRDefault="00295C3E" w:rsidP="00295C3E">
      <w:pPr>
        <w:ind w:firstLine="567"/>
        <w:rPr>
          <w:rFonts w:eastAsia="SimSun" w:cs="Arial"/>
          <w:lang w:val="es-ES"/>
        </w:rPr>
      </w:pPr>
      <w:r w:rsidRPr="000A7E4E">
        <w:rPr>
          <w:lang w:val="es-ES"/>
        </w:rPr>
        <w:t>ii)</w:t>
      </w:r>
      <w:r w:rsidRPr="000A7E4E">
        <w:rPr>
          <w:lang w:val="es-ES"/>
        </w:rPr>
        <w:tab/>
        <w:t xml:space="preserve">la prioridad a la expansión estable, continua y cautelosa del alcance geográfico de la UPOV en los próximos años.  A ese respecto, el Secretario General acogió con suma satisfacción la incorporación de la OAPI como miembro </w:t>
      </w:r>
      <w:r w:rsidR="009514AB">
        <w:rPr>
          <w:lang w:val="es-ES"/>
        </w:rPr>
        <w:t xml:space="preserve">reciente </w:t>
      </w:r>
      <w:r w:rsidRPr="000A7E4E">
        <w:rPr>
          <w:lang w:val="es-ES"/>
        </w:rPr>
        <w:t>de la familia de la UPOV;</w:t>
      </w:r>
    </w:p>
    <w:p w:rsidR="00295C3E" w:rsidRPr="000A7E4E" w:rsidRDefault="00295C3E" w:rsidP="00295C3E">
      <w:pPr>
        <w:rPr>
          <w:rFonts w:eastAsia="SimSun" w:cs="Arial"/>
          <w:lang w:val="es-ES"/>
        </w:rPr>
      </w:pPr>
    </w:p>
    <w:p w:rsidR="00295C3E" w:rsidRPr="000A7E4E" w:rsidRDefault="00295C3E" w:rsidP="00295C3E">
      <w:pPr>
        <w:ind w:firstLine="567"/>
        <w:rPr>
          <w:rFonts w:cs="Arial"/>
          <w:lang w:val="es-ES"/>
        </w:rPr>
      </w:pPr>
      <w:r w:rsidRPr="000A7E4E">
        <w:rPr>
          <w:lang w:val="es-ES"/>
        </w:rPr>
        <w:t>iii)</w:t>
      </w:r>
      <w:r w:rsidRPr="000A7E4E">
        <w:rPr>
          <w:lang w:val="es-ES"/>
        </w:rPr>
        <w:tab/>
        <w:t>la labor exploratoria sobre el sistema de presentación electrónica de solicitudes que e</w:t>
      </w:r>
      <w:r w:rsidR="005D188B">
        <w:rPr>
          <w:lang w:val="es-ES"/>
        </w:rPr>
        <w:t>s</w:t>
      </w:r>
      <w:r w:rsidRPr="000A7E4E">
        <w:rPr>
          <w:lang w:val="es-ES"/>
        </w:rPr>
        <w:t xml:space="preserve"> un ámbito de la cooperación internacional muy prometedor en cuanto a la presentación de solicitudes en diversos territorios;  y</w:t>
      </w:r>
    </w:p>
    <w:p w:rsidR="00295C3E" w:rsidRPr="000A7E4E" w:rsidRDefault="00295C3E" w:rsidP="00295C3E">
      <w:pPr>
        <w:rPr>
          <w:rFonts w:cs="Arial"/>
          <w:lang w:val="es-ES"/>
        </w:rPr>
      </w:pPr>
    </w:p>
    <w:p w:rsidR="00295C3E" w:rsidRPr="000A7E4E" w:rsidRDefault="00295C3E" w:rsidP="00295C3E">
      <w:pPr>
        <w:ind w:firstLine="567"/>
        <w:rPr>
          <w:rFonts w:cs="Arial"/>
          <w:lang w:val="es-ES"/>
        </w:rPr>
      </w:pPr>
      <w:r w:rsidRPr="000A7E4E">
        <w:rPr>
          <w:lang w:val="es-ES"/>
        </w:rPr>
        <w:t>i</w:t>
      </w:r>
      <w:r w:rsidR="009514AB">
        <w:rPr>
          <w:lang w:val="es-ES"/>
        </w:rPr>
        <w:t>v</w:t>
      </w:r>
      <w:r w:rsidRPr="000A7E4E">
        <w:rPr>
          <w:lang w:val="es-ES"/>
        </w:rPr>
        <w:t>)</w:t>
      </w:r>
      <w:r w:rsidRPr="000A7E4E">
        <w:rPr>
          <w:lang w:val="es-ES"/>
        </w:rPr>
        <w:tab/>
        <w:t>la apertura creciente de la UPOV por medio de mejores instrumentos de comunicación que permiten hacer llegar los beneficios de la Unión a un público más amplio.  A su manera de ver, la mejora del sitio web fue un medio importante del que se valió la Oficina de la Unión para aplicar la estrategia de comunicación.  En el marco de esa estrategia, consideró que el canal de comunicación entre la UPOV y el público en general tenía una especial importancia.</w:t>
      </w:r>
    </w:p>
    <w:p w:rsidR="00295C3E" w:rsidRPr="000A7E4E" w:rsidRDefault="00295C3E" w:rsidP="00295C3E">
      <w:pPr>
        <w:rPr>
          <w:rFonts w:cs="Arial"/>
          <w:lang w:val="es-ES"/>
        </w:rPr>
      </w:pPr>
    </w:p>
    <w:p w:rsidR="00295C3E" w:rsidRPr="000A7E4E" w:rsidRDefault="00295C3E" w:rsidP="00295C3E">
      <w:pPr>
        <w:rPr>
          <w:rFonts w:cs="Arial"/>
          <w:lang w:val="es-ES"/>
        </w:rPr>
      </w:pPr>
      <w:r w:rsidRPr="000A7E4E">
        <w:rPr>
          <w:lang w:val="es-ES"/>
        </w:rPr>
        <w:t>Para concluir, expresó su agradecimiento y manifestó que era un privilegio ten</w:t>
      </w:r>
      <w:r w:rsidR="005D188B">
        <w:rPr>
          <w:lang w:val="es-ES"/>
        </w:rPr>
        <w:t>er</w:t>
      </w:r>
      <w:r w:rsidRPr="000A7E4E">
        <w:rPr>
          <w:lang w:val="es-ES"/>
        </w:rPr>
        <w:t xml:space="preserve"> la oportunidad de desempeñar el cargo de Secretario General y que esperaba poder seguir colaborando con todos los miembros de la Unión en los próximos años.  </w:t>
      </w:r>
    </w:p>
    <w:p w:rsidR="00295C3E" w:rsidRPr="000A7E4E" w:rsidRDefault="00295C3E" w:rsidP="005230E5">
      <w:pPr>
        <w:rPr>
          <w:lang w:val="es-ES"/>
        </w:rPr>
      </w:pPr>
    </w:p>
    <w:p w:rsidR="005230E5" w:rsidRPr="000A7E4E" w:rsidRDefault="0045183D" w:rsidP="005230E5">
      <w:pPr>
        <w:rPr>
          <w:lang w:val="es-ES"/>
        </w:rPr>
      </w:pPr>
      <w:r w:rsidRPr="000A7E4E">
        <w:rPr>
          <w:vertAlign w:val="superscript"/>
          <w:lang w:val="es-ES"/>
        </w:rPr>
        <w:t>*</w:t>
      </w:r>
      <w:r w:rsidR="00E1016D" w:rsidRPr="000A7E4E">
        <w:rPr>
          <w:lang w:val="es-ES"/>
        </w:rPr>
        <w:fldChar w:fldCharType="begin"/>
      </w:r>
      <w:r w:rsidR="00E1016D" w:rsidRPr="000A7E4E">
        <w:rPr>
          <w:lang w:val="es-ES"/>
        </w:rPr>
        <w:instrText xml:space="preserve"> AUTONUM  </w:instrText>
      </w:r>
      <w:r w:rsidR="00E1016D" w:rsidRPr="000A7E4E">
        <w:rPr>
          <w:lang w:val="es-ES"/>
        </w:rPr>
        <w:fldChar w:fldCharType="end"/>
      </w:r>
      <w:r w:rsidR="005230E5" w:rsidRPr="000A7E4E">
        <w:rPr>
          <w:lang w:val="es-ES"/>
        </w:rPr>
        <w:tab/>
        <w:t>El Consejo tomó nota de la intervención del Secretario General.</w:t>
      </w:r>
    </w:p>
    <w:p w:rsidR="005230E5" w:rsidRPr="000A7E4E" w:rsidRDefault="005230E5" w:rsidP="005230E5">
      <w:pPr>
        <w:rPr>
          <w:lang w:val="es-ES"/>
        </w:rPr>
      </w:pPr>
    </w:p>
    <w:p w:rsidR="00295C3E" w:rsidRPr="000A7E4E" w:rsidRDefault="00295C3E" w:rsidP="00295C3E">
      <w:pPr>
        <w:rPr>
          <w:rFonts w:eastAsia="SimSun" w:cs="Arial"/>
          <w:lang w:val="es-ES" w:eastAsia="zh-CN"/>
        </w:rPr>
      </w:pPr>
      <w:r w:rsidRPr="000A7E4E">
        <w:rPr>
          <w:rFonts w:eastAsia="SimSun" w:cs="Arial"/>
          <w:lang w:val="en-GB" w:eastAsia="zh-CN"/>
        </w:rPr>
        <w:fldChar w:fldCharType="begin"/>
      </w:r>
      <w:r w:rsidRPr="000A7E4E">
        <w:rPr>
          <w:rFonts w:eastAsia="SimSun" w:cs="Arial"/>
          <w:lang w:val="es-ES" w:eastAsia="zh-CN"/>
        </w:rPr>
        <w:instrText xml:space="preserve"> AUTONUM  </w:instrText>
      </w:r>
      <w:r w:rsidRPr="000A7E4E">
        <w:rPr>
          <w:rFonts w:eastAsia="SimSun" w:cs="Arial"/>
          <w:lang w:val="en-GB" w:eastAsia="zh-CN"/>
        </w:rPr>
        <w:fldChar w:fldCharType="end"/>
      </w:r>
      <w:r w:rsidRPr="000A7E4E">
        <w:rPr>
          <w:rFonts w:eastAsia="SimSun" w:cs="Arial"/>
          <w:lang w:val="es-ES" w:eastAsia="zh-CN"/>
        </w:rPr>
        <w:tab/>
      </w:r>
      <w:r w:rsidRPr="000A7E4E">
        <w:rPr>
          <w:lang w:val="es-ES"/>
        </w:rPr>
        <w:t>La Delegación de España dio la enhorabuena al Secretario General por su nombramiento y por su comprensión y su respaldo ante las dificultades a las que se enfrenta la UPO</w:t>
      </w:r>
      <w:r w:rsidR="00783909">
        <w:rPr>
          <w:lang w:val="es-ES"/>
        </w:rPr>
        <w:t>V.  Felicitó a la Oficina de la </w:t>
      </w:r>
      <w:r w:rsidRPr="000A7E4E">
        <w:rPr>
          <w:lang w:val="es-ES"/>
        </w:rPr>
        <w:t>Unión por su fantástico equipo y propuso que se dispusiera un tiempo de oficina abierta a fin de que los miembros de la Unión pudieran conocer mejor el trabajo y el personal de dicha Oficina</w:t>
      </w:r>
      <w:r w:rsidRPr="000A7E4E">
        <w:rPr>
          <w:rFonts w:eastAsia="SimSun" w:cs="Arial"/>
          <w:lang w:val="es-ES" w:eastAsia="zh-CN"/>
        </w:rPr>
        <w:t xml:space="preserve">.  </w:t>
      </w:r>
    </w:p>
    <w:p w:rsidR="00295C3E" w:rsidRPr="000A7E4E" w:rsidRDefault="00295C3E" w:rsidP="00295C3E">
      <w:pPr>
        <w:rPr>
          <w:lang w:val="es-ES"/>
        </w:rPr>
      </w:pPr>
    </w:p>
    <w:p w:rsidR="00AE7AF9" w:rsidRPr="000A7E4E" w:rsidRDefault="00AE7AF9" w:rsidP="005230E5">
      <w:pPr>
        <w:rPr>
          <w:lang w:val="es-ES"/>
        </w:rPr>
      </w:pPr>
    </w:p>
    <w:p w:rsidR="005230E5" w:rsidRPr="00E1016D" w:rsidRDefault="005230E5" w:rsidP="005230E5">
      <w:pPr>
        <w:keepNext/>
        <w:rPr>
          <w:u w:val="single"/>
          <w:lang w:val="es-ES"/>
        </w:rPr>
      </w:pPr>
      <w:r w:rsidRPr="000A7E4E">
        <w:rPr>
          <w:u w:val="single"/>
          <w:lang w:val="es-ES"/>
        </w:rPr>
        <w:t>Novedades relativas a la Ley sobre los Derechos de Obtentor para Zanzíbar</w:t>
      </w:r>
    </w:p>
    <w:p w:rsidR="005230E5" w:rsidRPr="00E1016D" w:rsidRDefault="005230E5" w:rsidP="005230E5">
      <w:pPr>
        <w:keepNext/>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C/48/18.</w:t>
      </w:r>
    </w:p>
    <w:p w:rsidR="005230E5" w:rsidRPr="00E1016D" w:rsidRDefault="005230E5" w:rsidP="005230E5">
      <w:pPr>
        <w:rPr>
          <w:lang w:val="es-ES"/>
        </w:rPr>
      </w:pPr>
    </w:p>
    <w:p w:rsidR="005230E5" w:rsidRPr="00E1016D" w:rsidRDefault="0045183D" w:rsidP="005230E5">
      <w:pPr>
        <w:rPr>
          <w:lang w:val="es-ES"/>
        </w:rPr>
      </w:pPr>
      <w:r w:rsidRPr="0045183D">
        <w:rPr>
          <w:i/>
          <w:vertAlign w:val="superscript"/>
          <w:lang w:val="es-ES"/>
        </w:rPr>
        <w:t>*</w:t>
      </w:r>
      <w:r w:rsidR="00E1016D" w:rsidRPr="00E1016D">
        <w:rPr>
          <w:i/>
          <w:lang w:val="es-ES"/>
        </w:rPr>
        <w:fldChar w:fldCharType="begin"/>
      </w:r>
      <w:r w:rsidR="00E1016D" w:rsidRPr="00E1016D">
        <w:rPr>
          <w:lang w:val="es-ES"/>
        </w:rPr>
        <w:instrText xml:space="preserve"> AUTONUM  </w:instrText>
      </w:r>
      <w:r w:rsidR="00E1016D" w:rsidRPr="00E1016D">
        <w:rPr>
          <w:i/>
          <w:lang w:val="es-ES"/>
        </w:rPr>
        <w:fldChar w:fldCharType="end"/>
      </w:r>
      <w:r w:rsidR="005230E5" w:rsidRPr="00E1016D">
        <w:rPr>
          <w:lang w:val="es-ES"/>
        </w:rPr>
        <w:tab/>
        <w:t>El Consejo tomó nota de la intervención de la Delegación de la República Unida de Tanzanía.</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decidió: </w:t>
      </w:r>
    </w:p>
    <w:p w:rsidR="005230E5" w:rsidRPr="00E1016D" w:rsidRDefault="005230E5" w:rsidP="005230E5">
      <w:pPr>
        <w:rPr>
          <w:lang w:val="es-ES"/>
        </w:rPr>
      </w:pPr>
    </w:p>
    <w:p w:rsidR="005230E5" w:rsidRPr="00E1016D" w:rsidRDefault="005230E5" w:rsidP="005230E5">
      <w:pPr>
        <w:rPr>
          <w:lang w:val="es-ES"/>
        </w:rPr>
      </w:pPr>
      <w:r w:rsidRPr="00E1016D">
        <w:rPr>
          <w:lang w:val="es-ES"/>
        </w:rPr>
        <w:tab/>
        <w:t>a)</w:t>
      </w:r>
      <w:r w:rsidRPr="00E1016D">
        <w:rPr>
          <w:lang w:val="es-ES"/>
        </w:rPr>
        <w:tab/>
        <w:t>tomar nota de que la Ley de Derechos de Obtentor de Zanzíbar, que fue adoptada por la Cámara de Representantes de Zanzíbar, incorpora los cambios contenidos en la decisión del Consejo de 22 de marzo de 2013 (véase el párrafo 13 del documento C(Extr.)/30/8 “Informe” y el párrafo 2 del documento C/48/18);</w:t>
      </w:r>
    </w:p>
    <w:p w:rsidR="005230E5" w:rsidRPr="00E1016D" w:rsidRDefault="005230E5" w:rsidP="005230E5">
      <w:pPr>
        <w:rPr>
          <w:lang w:val="es-ES"/>
        </w:rPr>
      </w:pPr>
    </w:p>
    <w:p w:rsidR="005230E5" w:rsidRPr="00E1016D" w:rsidRDefault="005230E5" w:rsidP="005230E5">
      <w:pPr>
        <w:rPr>
          <w:spacing w:val="-2"/>
          <w:lang w:val="es-ES"/>
        </w:rPr>
      </w:pPr>
      <w:r w:rsidRPr="00E1016D">
        <w:rPr>
          <w:spacing w:val="-2"/>
          <w:lang w:val="es-ES"/>
        </w:rPr>
        <w:tab/>
        <w:t>b)</w:t>
      </w:r>
      <w:r w:rsidRPr="00E1016D">
        <w:rPr>
          <w:spacing w:val="-2"/>
          <w:lang w:val="es-ES"/>
        </w:rPr>
        <w:tab/>
        <w:t xml:space="preserve">acordar que los cambios adicionales que se exponen en el Anexo II del documento C/48/18 no afectan a las disposiciones sustantivas del Acta de 1991 del Convenio de la UPOV;  y </w:t>
      </w:r>
    </w:p>
    <w:p w:rsidR="005230E5" w:rsidRPr="00E1016D" w:rsidRDefault="005230E5" w:rsidP="005230E5">
      <w:pPr>
        <w:rPr>
          <w:spacing w:val="-2"/>
          <w:lang w:val="es-ES"/>
        </w:rPr>
      </w:pPr>
    </w:p>
    <w:p w:rsidR="005230E5" w:rsidRPr="000A7E4E" w:rsidRDefault="005230E5" w:rsidP="000A7E4E">
      <w:pPr>
        <w:spacing w:after="240"/>
        <w:rPr>
          <w:lang w:val="es-ES"/>
        </w:rPr>
      </w:pPr>
      <w:r w:rsidRPr="000A7E4E">
        <w:rPr>
          <w:lang w:val="es-ES"/>
        </w:rPr>
        <w:lastRenderedPageBreak/>
        <w:tab/>
        <w:t>c)</w:t>
      </w:r>
      <w:r w:rsidRPr="000A7E4E">
        <w:rPr>
          <w:lang w:val="es-ES"/>
        </w:rPr>
        <w:tab/>
        <w:t>confirmar la decisión sobre la conformidad de 22 de marzo de 2013 y comunicar al Gobierno de la República Unida de Tanzanía que el instrumento de adhesión de la República Unida de Tanzanía podrá ser depositado.</w:t>
      </w:r>
    </w:p>
    <w:p w:rsidR="00295C3E" w:rsidRPr="000A7E4E" w:rsidRDefault="00295C3E" w:rsidP="00295C3E">
      <w:pPr>
        <w:rPr>
          <w:rFonts w:cs="Arial"/>
          <w:lang w:val="es-ES"/>
        </w:rPr>
      </w:pPr>
      <w:r w:rsidRPr="000A7E4E">
        <w:fldChar w:fldCharType="begin"/>
      </w:r>
      <w:r w:rsidRPr="000A7E4E">
        <w:rPr>
          <w:lang w:val="es-ES"/>
        </w:rPr>
        <w:instrText xml:space="preserve"> AUTONUM  </w:instrText>
      </w:r>
      <w:r w:rsidRPr="000A7E4E">
        <w:fldChar w:fldCharType="end"/>
      </w:r>
      <w:r w:rsidRPr="000A7E4E">
        <w:rPr>
          <w:lang w:val="es-ES"/>
        </w:rPr>
        <w:tab/>
        <w:t>La Delegación de la República Unida de Tanzanía felicitó al Consejo por su dirección y a la Oficina de la Unión por su ardua labor.  Consideró que la decisión del Consejo daría una importante señal a los obtentores locales e internacionales de que la República Unida de Tanzanía ya estaba preparada para la transformación agrícola, en la que el aumento de la inversión y la investigación y el fitomejoramiento eran componentes fundamentales.  Añadió que trabajaría con empeño para acelerar el proceso restante, de manera que la República Unida de Tanzanía estuviese en condiciones de depositar puntualmente su instrumento de adhesión al Convenio de la UPOV.  Por último, declaró que la República Unida de Tanzanía esperaba con gran interés pasar a ser miembro de la Unión</w:t>
      </w:r>
      <w:r w:rsidRPr="000A7E4E">
        <w:rPr>
          <w:rFonts w:cs="Arial"/>
          <w:lang w:val="es-ES"/>
        </w:rPr>
        <w:t xml:space="preserve">. </w:t>
      </w:r>
    </w:p>
    <w:p w:rsidR="00295C3E" w:rsidRPr="00D01188" w:rsidRDefault="00295C3E" w:rsidP="00295C3E">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Informe de la Presidenta sobre los trabajos de la octogésima octava sesión del Comité Consultivo; aprobación, si procede, de las recomendaciones preparadas por dicho Comité</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C/48/19 y tomó nota de que el título del documento debería ser “Report by the President on the work of the eighty-eighth session […]” y no “eighty-sixth session”.</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adoptó las respuestas a las preguntas frecuentes, que figuran en los párrafos 46 y 47 del documento C/48/19.</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utilización del fondo para proyectos especiales con fines de formación, como figura en el párrafo 32 del documento C/48/19</w:t>
      </w:r>
      <w:r w:rsidR="005230E5" w:rsidRPr="00E1016D">
        <w:rPr>
          <w:rFonts w:cs="Arial"/>
          <w:lang w:val="es-ES"/>
        </w:rPr>
        <w:t>.</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 la labor de la octogésima octava sesión del Comité Consultivo, que se expone en el documento C/48/19.</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Aprobación de documentos</w:t>
      </w:r>
    </w:p>
    <w:p w:rsidR="005230E5" w:rsidRPr="00E1016D" w:rsidRDefault="005230E5" w:rsidP="005230E5">
      <w:pPr>
        <w:rPr>
          <w:lang w:val="es-ES"/>
        </w:rPr>
      </w:pPr>
    </w:p>
    <w:p w:rsidR="005230E5" w:rsidRPr="00E1016D" w:rsidRDefault="005230E5" w:rsidP="005230E5">
      <w:pPr>
        <w:rPr>
          <w:i/>
          <w:lang w:val="es-ES"/>
        </w:rPr>
      </w:pPr>
      <w:r w:rsidRPr="00E1016D">
        <w:rPr>
          <w:i/>
          <w:lang w:val="es-ES"/>
        </w:rPr>
        <w:t>TGP/2/2:  Lista de directrices de examen aprobadas por la UPOV (revisión)</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revisión del documento TGP/2 “</w:t>
      </w:r>
      <w:r w:rsidR="005230E5" w:rsidRPr="00E1016D">
        <w:rPr>
          <w:bCs/>
          <w:szCs w:val="24"/>
          <w:lang w:val="es-ES"/>
        </w:rPr>
        <w:t xml:space="preserve">Lista de directrices de examen aprobadas por la UPOV” (documento </w:t>
      </w:r>
      <w:r w:rsidR="005230E5" w:rsidRPr="00E1016D">
        <w:rPr>
          <w:lang w:val="es-ES"/>
        </w:rPr>
        <w:t>TGP/2/2) sobre la base de la propuesta que figura en el párrafo 2 del documento C/48/16.</w:t>
      </w:r>
    </w:p>
    <w:p w:rsidR="005230E5" w:rsidRPr="00E1016D" w:rsidRDefault="005230E5" w:rsidP="00A1310F">
      <w:pPr>
        <w:spacing w:line="360" w:lineRule="auto"/>
        <w:rPr>
          <w:lang w:val="es-ES"/>
        </w:rPr>
      </w:pPr>
    </w:p>
    <w:p w:rsidR="005230E5" w:rsidRPr="00E1016D" w:rsidRDefault="005230E5" w:rsidP="005230E5">
      <w:pPr>
        <w:rPr>
          <w:i/>
          <w:snapToGrid w:val="0"/>
          <w:lang w:val="es-ES"/>
        </w:rPr>
      </w:pPr>
      <w:r w:rsidRPr="00E1016D">
        <w:rPr>
          <w:i/>
          <w:snapToGrid w:val="0"/>
          <w:lang w:val="es-ES"/>
        </w:rPr>
        <w:t xml:space="preserve">TGP/5:  </w:t>
      </w:r>
      <w:r w:rsidRPr="00E1016D">
        <w:rPr>
          <w:i/>
          <w:lang w:val="es-ES"/>
        </w:rPr>
        <w:t>Experiencia y cooperación en el examen DHE</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revisión del documento TGP/5 “Experiencia y cooperación en el examen DHE”, sección 10 “Notificación de caracteres y niveles de expresión adicionales” (sección 10/3 del documento TGP/5) sobre la base de la propuesta que figura en el párrafo 5 del documento C/48/16.</w:t>
      </w:r>
    </w:p>
    <w:p w:rsidR="005230E5" w:rsidRPr="00E1016D" w:rsidRDefault="005230E5" w:rsidP="00A1310F">
      <w:pPr>
        <w:spacing w:line="360" w:lineRule="auto"/>
        <w:rPr>
          <w:lang w:val="es-ES"/>
        </w:rPr>
      </w:pPr>
    </w:p>
    <w:p w:rsidR="005230E5" w:rsidRPr="00E1016D" w:rsidRDefault="005230E5" w:rsidP="005230E5">
      <w:pPr>
        <w:rPr>
          <w:i/>
          <w:lang w:val="es-ES"/>
        </w:rPr>
      </w:pPr>
      <w:r w:rsidRPr="00E1016D">
        <w:rPr>
          <w:i/>
          <w:lang w:val="es-ES"/>
        </w:rPr>
        <w:t>TGP/7/4:  Elaboración de las directrices de examen (revisión)</w:t>
      </w:r>
    </w:p>
    <w:p w:rsidR="005230E5" w:rsidRPr="00E1016D" w:rsidRDefault="005230E5" w:rsidP="005230E5">
      <w:pPr>
        <w:rPr>
          <w:lang w:val="es-ES"/>
        </w:rPr>
      </w:pPr>
    </w:p>
    <w:p w:rsidR="005230E5" w:rsidRPr="00E1016D" w:rsidRDefault="0045183D" w:rsidP="005230E5">
      <w:pPr>
        <w:rPr>
          <w:lang w:val="es-ES" w:eastAsia="zh-CN"/>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revisión del documento TGP</w:t>
      </w:r>
      <w:r w:rsidR="005230E5" w:rsidRPr="00E1016D">
        <w:rPr>
          <w:lang w:val="es-ES" w:eastAsia="zh-CN"/>
        </w:rPr>
        <w:t>/7 “Elaboración de las directrices de examen” (</w:t>
      </w:r>
      <w:r w:rsidR="005230E5" w:rsidRPr="00E1016D">
        <w:rPr>
          <w:lang w:val="es-ES"/>
        </w:rPr>
        <w:t>documento TGP/7/4)</w:t>
      </w:r>
      <w:r w:rsidR="005230E5" w:rsidRPr="00E1016D">
        <w:rPr>
          <w:lang w:val="es-ES" w:eastAsia="zh-CN"/>
        </w:rPr>
        <w:t xml:space="preserve">, </w:t>
      </w:r>
      <w:r w:rsidR="005230E5" w:rsidRPr="00E1016D">
        <w:rPr>
          <w:lang w:val="es-ES"/>
        </w:rPr>
        <w:t>sobre la base del documento TGP/7/4 Draft 1</w:t>
      </w:r>
      <w:r w:rsidR="005230E5" w:rsidRPr="00E1016D">
        <w:rPr>
          <w:lang w:val="es-ES" w:eastAsia="zh-CN"/>
        </w:rPr>
        <w:t>.</w:t>
      </w:r>
    </w:p>
    <w:p w:rsidR="005230E5" w:rsidRPr="00E1016D" w:rsidRDefault="005230E5" w:rsidP="00A1310F">
      <w:pPr>
        <w:spacing w:line="360" w:lineRule="auto"/>
        <w:rPr>
          <w:lang w:val="es-ES"/>
        </w:rPr>
      </w:pPr>
    </w:p>
    <w:p w:rsidR="005230E5" w:rsidRPr="00E1016D" w:rsidRDefault="005230E5" w:rsidP="00A1310F">
      <w:pPr>
        <w:keepNext/>
        <w:rPr>
          <w:i/>
          <w:lang w:val="es-ES"/>
        </w:rPr>
      </w:pPr>
      <w:r w:rsidRPr="00E1016D">
        <w:rPr>
          <w:i/>
          <w:lang w:val="es-ES"/>
        </w:rPr>
        <w:t xml:space="preserve">TGP/8/2:  </w:t>
      </w:r>
      <w:r w:rsidRPr="00E1016D">
        <w:rPr>
          <w:i/>
          <w:snapToGrid w:val="0"/>
          <w:lang w:val="es-ES"/>
        </w:rPr>
        <w:t>Diseño de ensayos y técnicas utilizados en el examen de la distinción, la homogeneidad y la estabilidad (revisión)</w:t>
      </w:r>
    </w:p>
    <w:p w:rsidR="005230E5" w:rsidRPr="00E1016D" w:rsidRDefault="005230E5" w:rsidP="00A1310F">
      <w:pPr>
        <w:keepNext/>
        <w:rPr>
          <w:lang w:val="es-ES"/>
        </w:rPr>
      </w:pPr>
    </w:p>
    <w:p w:rsidR="005230E5" w:rsidRPr="00E1016D" w:rsidRDefault="0045183D" w:rsidP="005230E5">
      <w:pPr>
        <w:rPr>
          <w:lang w:val="es-ES" w:eastAsia="zh-CN"/>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aprobó la revisión del documento TGP/8 </w:t>
      </w:r>
      <w:r w:rsidR="005230E5" w:rsidRPr="00E1016D">
        <w:rPr>
          <w:lang w:val="es-ES" w:eastAsia="zh-CN"/>
        </w:rPr>
        <w:t>“</w:t>
      </w:r>
      <w:r w:rsidR="005230E5" w:rsidRPr="00E1016D">
        <w:rPr>
          <w:bCs/>
          <w:szCs w:val="24"/>
          <w:lang w:val="es-ES"/>
        </w:rPr>
        <w:t>Diseño de ensayos y técnicas utilizados en el examen de la distinción, la homogeneidad y la estabilidad</w:t>
      </w:r>
      <w:r w:rsidR="005230E5" w:rsidRPr="00E1016D">
        <w:rPr>
          <w:lang w:val="es-ES" w:eastAsia="zh-CN"/>
        </w:rPr>
        <w:t>” (</w:t>
      </w:r>
      <w:r w:rsidR="005230E5" w:rsidRPr="00E1016D">
        <w:rPr>
          <w:lang w:val="es-ES"/>
        </w:rPr>
        <w:t xml:space="preserve">documento </w:t>
      </w:r>
      <w:r w:rsidR="005230E5" w:rsidRPr="00E1016D">
        <w:rPr>
          <w:bCs/>
          <w:szCs w:val="24"/>
          <w:lang w:val="es-ES"/>
        </w:rPr>
        <w:t>TGP/8/2)</w:t>
      </w:r>
      <w:r w:rsidR="005230E5" w:rsidRPr="00E1016D">
        <w:rPr>
          <w:lang w:val="es-ES" w:eastAsia="zh-CN"/>
        </w:rPr>
        <w:t xml:space="preserve">, sobre la base del documento </w:t>
      </w:r>
      <w:r w:rsidR="005230E5" w:rsidRPr="00E1016D">
        <w:rPr>
          <w:lang w:val="es-ES"/>
        </w:rPr>
        <w:t>TGP/8/2 Draft 1</w:t>
      </w:r>
      <w:r w:rsidR="005230E5" w:rsidRPr="00E1016D">
        <w:rPr>
          <w:lang w:val="es-ES" w:eastAsia="zh-CN"/>
        </w:rPr>
        <w:t>.</w:t>
      </w:r>
    </w:p>
    <w:p w:rsidR="005230E5" w:rsidRPr="00E1016D" w:rsidRDefault="005230E5" w:rsidP="005230E5">
      <w:pPr>
        <w:spacing w:line="360" w:lineRule="auto"/>
        <w:rPr>
          <w:lang w:val="es-ES"/>
        </w:rPr>
      </w:pPr>
    </w:p>
    <w:p w:rsidR="005230E5" w:rsidRPr="00E1016D" w:rsidRDefault="005230E5" w:rsidP="005230E5">
      <w:pPr>
        <w:keepNext/>
        <w:rPr>
          <w:i/>
          <w:lang w:val="es-ES"/>
        </w:rPr>
      </w:pPr>
      <w:r w:rsidRPr="00E1016D">
        <w:rPr>
          <w:i/>
          <w:lang w:val="es-ES"/>
        </w:rPr>
        <w:lastRenderedPageBreak/>
        <w:t xml:space="preserve">TGP/14:  </w:t>
      </w:r>
      <w:r w:rsidRPr="00E1016D">
        <w:rPr>
          <w:i/>
          <w:snapToGrid w:val="0"/>
          <w:lang w:val="es-ES"/>
        </w:rPr>
        <w:t>Glosario de términos utilizados en los documentos de la UPOV (corrección de la versión en español)</w:t>
      </w:r>
    </w:p>
    <w:p w:rsidR="005230E5" w:rsidRPr="00E1016D" w:rsidRDefault="005230E5" w:rsidP="005230E5">
      <w:pPr>
        <w:keepNext/>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corrección de la versión española del documento TGP/14: Sección 2: Subsección 3: Color, párrafo 2.2.2 (TGP/14/2 Corr. (S)), según lo propuesto en el párrafo 18 del documento C/48/16.</w:t>
      </w:r>
    </w:p>
    <w:p w:rsidR="005230E5" w:rsidRPr="00E1016D" w:rsidRDefault="005230E5" w:rsidP="005230E5">
      <w:pPr>
        <w:spacing w:line="360" w:lineRule="auto"/>
        <w:rPr>
          <w:lang w:val="es-ES"/>
        </w:rPr>
      </w:pPr>
    </w:p>
    <w:p w:rsidR="005230E5" w:rsidRPr="00E1016D" w:rsidRDefault="005230E5" w:rsidP="005230E5">
      <w:pPr>
        <w:keepNext/>
        <w:rPr>
          <w:i/>
          <w:lang w:val="es-ES"/>
        </w:rPr>
      </w:pPr>
      <w:r w:rsidRPr="00E1016D">
        <w:rPr>
          <w:i/>
          <w:lang w:val="es-ES"/>
        </w:rPr>
        <w:t xml:space="preserve">TGP/0/7:  </w:t>
      </w:r>
      <w:r w:rsidRPr="00E1016D">
        <w:rPr>
          <w:i/>
          <w:snapToGrid w:val="0"/>
          <w:lang w:val="es-ES"/>
        </w:rPr>
        <w:t>Lista de documentos TGP y fechas de última publicación (revisión)</w:t>
      </w:r>
    </w:p>
    <w:p w:rsidR="005230E5" w:rsidRPr="00E1016D" w:rsidRDefault="005230E5" w:rsidP="005230E5">
      <w:pPr>
        <w:keepNext/>
        <w:rPr>
          <w:lang w:val="es-ES"/>
        </w:rPr>
      </w:pPr>
    </w:p>
    <w:p w:rsidR="005230E5" w:rsidRPr="00E1016D" w:rsidRDefault="0045183D" w:rsidP="005230E5">
      <w:pPr>
        <w:rPr>
          <w:lang w:val="es-ES" w:eastAsia="zh-CN"/>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aprobó la revisión del documento </w:t>
      </w:r>
      <w:r w:rsidR="005230E5" w:rsidRPr="00E1016D">
        <w:rPr>
          <w:lang w:val="es-ES" w:eastAsia="zh-CN"/>
        </w:rPr>
        <w:t>TGP/0 “</w:t>
      </w:r>
      <w:r w:rsidR="005230E5" w:rsidRPr="00E1016D">
        <w:rPr>
          <w:snapToGrid w:val="0"/>
          <w:lang w:val="es-ES"/>
        </w:rPr>
        <w:t>Lista de documentos TGP y fechas de última publicación</w:t>
      </w:r>
      <w:r w:rsidR="005230E5" w:rsidRPr="00E1016D">
        <w:rPr>
          <w:lang w:val="es-ES" w:eastAsia="zh-CN"/>
        </w:rPr>
        <w:t>” (</w:t>
      </w:r>
      <w:r w:rsidR="005230E5" w:rsidRPr="00E1016D">
        <w:rPr>
          <w:lang w:val="es-ES"/>
        </w:rPr>
        <w:t>documento TGP/0/7)</w:t>
      </w:r>
      <w:r w:rsidR="005230E5" w:rsidRPr="00E1016D">
        <w:rPr>
          <w:lang w:val="es-ES" w:eastAsia="zh-CN"/>
        </w:rPr>
        <w:t xml:space="preserve">, sobre la base del documento </w:t>
      </w:r>
      <w:r w:rsidR="005230E5" w:rsidRPr="00E1016D">
        <w:rPr>
          <w:lang w:val="es-ES"/>
        </w:rPr>
        <w:t>TGP/0/7 Draft 1</w:t>
      </w:r>
      <w:r w:rsidR="005230E5" w:rsidRPr="00E1016D">
        <w:rPr>
          <w:lang w:val="es-ES" w:eastAsia="zh-CN"/>
        </w:rPr>
        <w:t>.</w:t>
      </w:r>
    </w:p>
    <w:p w:rsidR="005230E5" w:rsidRPr="00E1016D" w:rsidRDefault="005230E5" w:rsidP="005230E5">
      <w:pPr>
        <w:spacing w:line="360" w:lineRule="auto"/>
        <w:rPr>
          <w:lang w:val="es-ES"/>
        </w:rPr>
      </w:pPr>
    </w:p>
    <w:p w:rsidR="005230E5" w:rsidRPr="00E1016D" w:rsidRDefault="005230E5" w:rsidP="005230E5">
      <w:pPr>
        <w:keepNext/>
        <w:rPr>
          <w:i/>
          <w:lang w:val="es-ES"/>
        </w:rPr>
      </w:pPr>
      <w:r w:rsidRPr="00E1016D">
        <w:rPr>
          <w:i/>
          <w:snapToGrid w:val="0"/>
          <w:lang w:val="es-ES"/>
        </w:rPr>
        <w:t>UPOV/INF/16/4:  Programas informáticos para intercambio (revisión)</w:t>
      </w:r>
    </w:p>
    <w:p w:rsidR="005230E5" w:rsidRPr="00E1016D" w:rsidRDefault="005230E5" w:rsidP="005230E5">
      <w:pPr>
        <w:keepNext/>
        <w:rPr>
          <w:lang w:val="es-ES"/>
        </w:rPr>
      </w:pPr>
    </w:p>
    <w:p w:rsidR="005230E5" w:rsidRPr="00E1016D" w:rsidRDefault="0045183D" w:rsidP="005230E5">
      <w:pPr>
        <w:rPr>
          <w:u w:val="single"/>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revisión del documento UPOV/INF/16 “</w:t>
      </w:r>
      <w:r w:rsidR="005230E5" w:rsidRPr="00E1016D">
        <w:rPr>
          <w:snapToGrid w:val="0"/>
          <w:lang w:val="es-ES"/>
        </w:rPr>
        <w:t>Programas informáticos para intercambio”</w:t>
      </w:r>
      <w:r w:rsidR="005230E5" w:rsidRPr="00E1016D">
        <w:rPr>
          <w:lang w:val="es-ES"/>
        </w:rPr>
        <w:t xml:space="preserve"> (documento UPOV/INF/16/4), sobre la base del documento UPOV/INF/16/4 Draft 1.</w:t>
      </w:r>
    </w:p>
    <w:p w:rsidR="005230E5" w:rsidRPr="00E1016D" w:rsidRDefault="005230E5" w:rsidP="005230E5">
      <w:pPr>
        <w:spacing w:line="360" w:lineRule="auto"/>
        <w:rPr>
          <w:u w:val="single"/>
          <w:lang w:val="es-ES"/>
        </w:rPr>
      </w:pPr>
    </w:p>
    <w:p w:rsidR="005230E5" w:rsidRPr="00E1016D" w:rsidRDefault="005230E5" w:rsidP="005230E5">
      <w:pPr>
        <w:keepNext/>
        <w:rPr>
          <w:i/>
          <w:snapToGrid w:val="0"/>
          <w:lang w:val="es-ES"/>
        </w:rPr>
      </w:pPr>
      <w:r w:rsidRPr="00E1016D">
        <w:rPr>
          <w:i/>
          <w:snapToGrid w:val="0"/>
          <w:lang w:val="es-ES"/>
        </w:rPr>
        <w:t xml:space="preserve">UPOV/INF/22/1:  Programas informáticos y equipos utilizados por los miembros de la Unión </w:t>
      </w:r>
    </w:p>
    <w:p w:rsidR="005230E5" w:rsidRPr="00E1016D" w:rsidRDefault="005230E5" w:rsidP="005230E5">
      <w:pPr>
        <w:keepNext/>
        <w:rPr>
          <w:lang w:val="es-ES"/>
        </w:rPr>
      </w:pPr>
    </w:p>
    <w:p w:rsidR="005230E5" w:rsidRPr="000A7E4E" w:rsidRDefault="0045183D" w:rsidP="005230E5">
      <w:pPr>
        <w:rPr>
          <w:spacing w:val="-2"/>
          <w:lang w:val="es-ES"/>
        </w:rPr>
      </w:pPr>
      <w:r w:rsidRPr="000A7E4E">
        <w:rPr>
          <w:spacing w:val="-2"/>
          <w:vertAlign w:val="superscript"/>
          <w:lang w:val="es-ES"/>
        </w:rPr>
        <w:t>*</w:t>
      </w:r>
      <w:r w:rsidR="00E1016D" w:rsidRPr="000A7E4E">
        <w:rPr>
          <w:spacing w:val="-2"/>
          <w:lang w:val="es-ES"/>
        </w:rPr>
        <w:fldChar w:fldCharType="begin"/>
      </w:r>
      <w:r w:rsidR="00E1016D" w:rsidRPr="000A7E4E">
        <w:rPr>
          <w:spacing w:val="-2"/>
          <w:lang w:val="es-ES"/>
        </w:rPr>
        <w:instrText xml:space="preserve"> AUTONUM  </w:instrText>
      </w:r>
      <w:r w:rsidR="00E1016D" w:rsidRPr="000A7E4E">
        <w:rPr>
          <w:spacing w:val="-2"/>
          <w:lang w:val="es-ES"/>
        </w:rPr>
        <w:fldChar w:fldCharType="end"/>
      </w:r>
      <w:r w:rsidR="005230E5" w:rsidRPr="000A7E4E">
        <w:rPr>
          <w:spacing w:val="-2"/>
          <w:lang w:val="es-ES"/>
        </w:rPr>
        <w:tab/>
        <w:t>El Consejo aprobó el documento UPOV/INF/22 “</w:t>
      </w:r>
      <w:r w:rsidR="005230E5" w:rsidRPr="000A7E4E">
        <w:rPr>
          <w:snapToGrid w:val="0"/>
          <w:spacing w:val="-2"/>
          <w:lang w:val="es-ES"/>
        </w:rPr>
        <w:t>Programas informáticos y equipos utilizados por los miembros de la Unión</w:t>
      </w:r>
      <w:r w:rsidR="005230E5" w:rsidRPr="000A7E4E">
        <w:rPr>
          <w:spacing w:val="-2"/>
          <w:lang w:val="es-ES"/>
        </w:rPr>
        <w:t>” (documento UPOV/INF/22/1), sobre la base del documento UPOV/INF/22/1 Draft 1, y tomó nota del plan de enviar una circular a las personas designadas por los miembros de la Unión para asistir al TC, invitándolas a facilitar información sobre el uso que hacen de los programas informáticos y los equipos.</w:t>
      </w:r>
    </w:p>
    <w:p w:rsidR="005230E5" w:rsidRPr="00E1016D" w:rsidRDefault="005230E5" w:rsidP="005230E5">
      <w:pPr>
        <w:spacing w:line="360" w:lineRule="auto"/>
        <w:rPr>
          <w:snapToGrid w:val="0"/>
          <w:lang w:val="es-ES"/>
        </w:rPr>
      </w:pPr>
    </w:p>
    <w:p w:rsidR="005230E5" w:rsidRPr="00E1016D" w:rsidRDefault="005230E5" w:rsidP="005230E5">
      <w:pPr>
        <w:keepNext/>
        <w:rPr>
          <w:i/>
          <w:lang w:val="es-ES"/>
        </w:rPr>
      </w:pPr>
      <w:r w:rsidRPr="00E1016D">
        <w:rPr>
          <w:bCs/>
          <w:i/>
          <w:snapToGrid w:val="0"/>
          <w:lang w:val="es-ES"/>
        </w:rPr>
        <w:t>UPOV/INF-EXN/6 Lista de documentos UPOV/INF-EXN y fechas de última publicación</w:t>
      </w:r>
    </w:p>
    <w:p w:rsidR="005230E5" w:rsidRPr="00E1016D" w:rsidRDefault="005230E5" w:rsidP="005230E5">
      <w:pPr>
        <w:keepNext/>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la revisión del documento UPOV/INF-EXN “</w:t>
      </w:r>
      <w:r w:rsidR="005230E5" w:rsidRPr="00E1016D">
        <w:rPr>
          <w:bCs/>
          <w:snapToGrid w:val="0"/>
          <w:lang w:val="es-ES"/>
        </w:rPr>
        <w:t>Lista de documentos UPOV/INF-EXN y fechas de última publicación</w:t>
      </w:r>
      <w:r w:rsidR="005230E5" w:rsidRPr="00E1016D">
        <w:rPr>
          <w:lang w:val="es-ES"/>
        </w:rPr>
        <w:t>” (documento UPOV/INF-EXN/6) sobre la base del documento UPOV/INF</w:t>
      </w:r>
      <w:r w:rsidR="005230E5" w:rsidRPr="00E1016D">
        <w:rPr>
          <w:lang w:val="es-ES"/>
        </w:rPr>
        <w:noBreakHyphen/>
        <w:t xml:space="preserve">EXN/6 Draft 1. </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Estados financieros de 2013</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examinó los documentos C/48/13 y C/48/14, junto con la presentación que el Sr. Didier Monnot, </w:t>
      </w:r>
      <w:r w:rsidR="005230E5" w:rsidRPr="00E1016D">
        <w:rPr>
          <w:i/>
          <w:lang w:val="es-ES"/>
        </w:rPr>
        <w:t>Responsable de mandats, Contrôle fédéral des finances</w:t>
      </w:r>
      <w:r w:rsidR="005230E5" w:rsidRPr="00E1016D">
        <w:rPr>
          <w:lang w:val="es-ES"/>
        </w:rPr>
        <w:t xml:space="preserve"> (Suiza), hizo del Anexo del documento C/48/14, que contiene el dictamen de auditoría del Auditor Externo.</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los estados financieros de 2013.</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expresó su gratitud al Gobierno de Suiza por actuar como Auditor Externo.</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Atrasos en el pago de las contribuciones al 30 de septiembre de 2014</w:t>
      </w:r>
    </w:p>
    <w:p w:rsidR="005230E5" w:rsidRPr="00E1016D" w:rsidRDefault="005230E5" w:rsidP="005230E5">
      <w:pPr>
        <w:rPr>
          <w:lang w:val="es-ES"/>
        </w:rPr>
      </w:pPr>
    </w:p>
    <w:p w:rsidR="005230E5" w:rsidRPr="00E1016D" w:rsidRDefault="0045183D" w:rsidP="005230E5">
      <w:pPr>
        <w:keepNext/>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C/48/11.</w:t>
      </w:r>
    </w:p>
    <w:p w:rsidR="005230E5" w:rsidRPr="00E1016D" w:rsidRDefault="005230E5" w:rsidP="005230E5">
      <w:pPr>
        <w:keepNext/>
        <w:rPr>
          <w:lang w:val="es-ES"/>
        </w:rPr>
      </w:pPr>
    </w:p>
    <w:p w:rsidR="005230E5" w:rsidRPr="00E1016D" w:rsidRDefault="0045183D" w:rsidP="005230E5">
      <w:pPr>
        <w:rPr>
          <w:szCs w:val="24"/>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tomó nota de la situación del pago de las contribuciones al 30 de septiembre de 2014, y tomó nota de que, debido a pagos recientes, Jordania no tiene atrasos.  </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Informe de gestión financiera del bienio 2012-2013</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C/48/4 y aprobó el informe de gestión financiera del período financiero 2012-2013.</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2D6AAD">
      <w:pPr>
        <w:keepNext/>
        <w:rPr>
          <w:u w:val="single"/>
          <w:lang w:val="es-ES"/>
        </w:rPr>
      </w:pPr>
      <w:r w:rsidRPr="00E1016D">
        <w:rPr>
          <w:u w:val="single"/>
          <w:lang w:val="es-ES"/>
        </w:rPr>
        <w:lastRenderedPageBreak/>
        <w:t>Informe anual del Secretario General correspondiente al año 2013; informe sobre el rendimiento en el bienio 2012-2013; informe sobre las actividades realizadas en los nueve primeros meses de 2014</w:t>
      </w:r>
    </w:p>
    <w:p w:rsidR="005230E5" w:rsidRPr="00E1016D" w:rsidRDefault="005230E5" w:rsidP="002D6AAD">
      <w:pPr>
        <w:keepNext/>
        <w:rPr>
          <w:lang w:val="es-ES"/>
        </w:rPr>
      </w:pPr>
    </w:p>
    <w:p w:rsidR="005230E5" w:rsidRPr="00E1016D" w:rsidRDefault="0045183D" w:rsidP="005230E5">
      <w:pPr>
        <w:keepNext/>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los documentos C/48/2, C/48/12 y C/48/3.</w:t>
      </w:r>
    </w:p>
    <w:p w:rsidR="005230E5" w:rsidRPr="00E1016D" w:rsidRDefault="005230E5" w:rsidP="005230E5">
      <w:pPr>
        <w:keepNext/>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del informe del Secretario General sobre las actividades de la Unión en 2013 y los resultados e indicadores de rendimiento para 2013, contenido en el documento C/48/2.</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del informe sobre el rendimiento en el bienio 2012-2013, contenido en el documento C/48/12.</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del informe sobre las actividades realizadas en los nueve primeros meses de 2014, contenido en el documento C/48/3.</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lang w:val="es-ES"/>
        </w:rPr>
      </w:pPr>
      <w:r w:rsidRPr="00E1016D">
        <w:rPr>
          <w:u w:val="single"/>
          <w:lang w:val="es-ES"/>
        </w:rPr>
        <w:t xml:space="preserve">Informe sobre la marcha de los trabajos del Comité Administrativo y Jurídico </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C/48/9.</w:t>
      </w:r>
    </w:p>
    <w:p w:rsidR="005230E5" w:rsidRPr="00E1016D" w:rsidRDefault="005230E5" w:rsidP="005230E5">
      <w:pPr>
        <w:rPr>
          <w:lang w:val="es-ES"/>
        </w:rPr>
      </w:pPr>
    </w:p>
    <w:p w:rsidR="005230E5" w:rsidRPr="00E1016D" w:rsidRDefault="0045183D" w:rsidP="005230E5">
      <w:pPr>
        <w:pStyle w:val="DecisionParagraphs"/>
        <w:tabs>
          <w:tab w:val="clear" w:pos="5387"/>
        </w:tabs>
        <w:ind w:left="0"/>
        <w:rPr>
          <w:i w:val="0"/>
          <w:lang w:val="es-ES"/>
        </w:rPr>
      </w:pPr>
      <w:r w:rsidRPr="0045183D">
        <w:rPr>
          <w:i w:val="0"/>
          <w:vertAlign w:val="superscript"/>
          <w:lang w:val="es-ES"/>
        </w:rPr>
        <w:t>*</w:t>
      </w:r>
      <w:r w:rsidR="00E1016D" w:rsidRPr="00E1016D">
        <w:rPr>
          <w:i w:val="0"/>
          <w:lang w:val="es-ES"/>
        </w:rPr>
        <w:fldChar w:fldCharType="begin"/>
      </w:r>
      <w:r w:rsidR="00E1016D" w:rsidRPr="00E1016D">
        <w:rPr>
          <w:i w:val="0"/>
          <w:lang w:val="es-ES"/>
        </w:rPr>
        <w:instrText xml:space="preserve"> AUTONUM  </w:instrText>
      </w:r>
      <w:r w:rsidR="00E1016D" w:rsidRPr="00E1016D">
        <w:rPr>
          <w:i w:val="0"/>
          <w:lang w:val="es-ES"/>
        </w:rPr>
        <w:fldChar w:fldCharType="end"/>
      </w:r>
      <w:r w:rsidR="005230E5" w:rsidRPr="00E1016D">
        <w:rPr>
          <w:i w:val="0"/>
          <w:lang w:val="es-ES"/>
        </w:rPr>
        <w:tab/>
        <w:t>El Consejo tomó nota de la marcha de los trabajos del CAJ, de la que se informa en el documento C/48/9 y en el informe verbal del Presidente del CAJ (véase el documento CAJ/70/10 “Informe sobre las conclusiones”).</w:t>
      </w:r>
    </w:p>
    <w:p w:rsidR="005230E5" w:rsidRPr="00E1016D" w:rsidRDefault="005230E5" w:rsidP="005230E5">
      <w:pPr>
        <w:pStyle w:val="DecisionParagraphs"/>
        <w:tabs>
          <w:tab w:val="clear" w:pos="5387"/>
        </w:tabs>
        <w:ind w:left="0"/>
        <w:rPr>
          <w:i w:val="0"/>
          <w:lang w:val="es-ES"/>
        </w:rPr>
      </w:pPr>
    </w:p>
    <w:p w:rsidR="005230E5" w:rsidRPr="00E1016D" w:rsidRDefault="0045183D" w:rsidP="005230E5">
      <w:pPr>
        <w:pStyle w:val="DecisionParagraphs"/>
        <w:tabs>
          <w:tab w:val="clear" w:pos="5387"/>
        </w:tabs>
        <w:ind w:left="0"/>
        <w:rPr>
          <w:i w:val="0"/>
          <w:lang w:val="es-ES"/>
        </w:rPr>
      </w:pPr>
      <w:r w:rsidRPr="0045183D">
        <w:rPr>
          <w:i w:val="0"/>
          <w:vertAlign w:val="superscript"/>
          <w:lang w:val="es-ES"/>
        </w:rPr>
        <w:t>*</w:t>
      </w:r>
      <w:r w:rsidR="00E1016D" w:rsidRPr="00E1016D">
        <w:rPr>
          <w:i w:val="0"/>
          <w:lang w:val="es-ES"/>
        </w:rPr>
        <w:fldChar w:fldCharType="begin"/>
      </w:r>
      <w:r w:rsidR="00E1016D" w:rsidRPr="00E1016D">
        <w:rPr>
          <w:i w:val="0"/>
          <w:lang w:val="es-ES"/>
        </w:rPr>
        <w:instrText xml:space="preserve"> AUTONUM  </w:instrText>
      </w:r>
      <w:r w:rsidR="00E1016D" w:rsidRPr="00E1016D">
        <w:rPr>
          <w:i w:val="0"/>
          <w:lang w:val="es-ES"/>
        </w:rPr>
        <w:fldChar w:fldCharType="end"/>
      </w:r>
      <w:r w:rsidR="005230E5" w:rsidRPr="00E1016D">
        <w:rPr>
          <w:i w:val="0"/>
          <w:lang w:val="es-ES"/>
        </w:rPr>
        <w:tab/>
        <w:t>El Consejo aprobó el programa de trabajo para la septuagésima primera sesión del CAJ, presentado en el informe verbal del Presidente del CAJ.</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rPr>
          <w:u w:val="single"/>
          <w:lang w:val="es-ES"/>
        </w:rPr>
      </w:pPr>
      <w:r w:rsidRPr="00E1016D">
        <w:rPr>
          <w:u w:val="single"/>
          <w:lang w:val="es-ES"/>
        </w:rPr>
        <w:t>Informe sobre la marcha de la labor del Comité Técnico, los Grupos de Trabajo Técnico y el Grupo de Trabajo sobre Técnicas Bioquímicas y Moleculares, y Perfiles de ADN en particular</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examinó el documento C/48/10.</w:t>
      </w:r>
    </w:p>
    <w:p w:rsidR="005230E5" w:rsidRPr="00E1016D" w:rsidRDefault="005230E5" w:rsidP="005230E5">
      <w:pPr>
        <w:rPr>
          <w:lang w:val="es-ES"/>
        </w:rPr>
      </w:pPr>
    </w:p>
    <w:p w:rsidR="005230E5" w:rsidRPr="00E1016D" w:rsidRDefault="0045183D" w:rsidP="005230E5">
      <w:pPr>
        <w:rPr>
          <w:rFonts w:cs="Arial"/>
          <w:lang w:val="es-ES"/>
        </w:rPr>
      </w:pPr>
      <w:r w:rsidRPr="0045183D">
        <w:rPr>
          <w:rFonts w:cs="Arial"/>
          <w:vertAlign w:val="superscript"/>
          <w:lang w:val="es-ES"/>
        </w:rPr>
        <w:t>*</w:t>
      </w:r>
      <w:r w:rsidR="00E1016D" w:rsidRPr="00E1016D">
        <w:rPr>
          <w:rFonts w:cs="Arial"/>
          <w:lang w:val="es-ES"/>
        </w:rPr>
        <w:fldChar w:fldCharType="begin"/>
      </w:r>
      <w:r w:rsidR="00E1016D" w:rsidRPr="00E1016D">
        <w:rPr>
          <w:rFonts w:cs="Arial"/>
          <w:lang w:val="es-ES"/>
        </w:rPr>
        <w:instrText xml:space="preserve"> AUTONUM  </w:instrText>
      </w:r>
      <w:r w:rsidR="00E1016D" w:rsidRPr="00E1016D">
        <w:rPr>
          <w:rFonts w:cs="Arial"/>
          <w:lang w:val="es-ES"/>
        </w:rPr>
        <w:fldChar w:fldCharType="end"/>
      </w:r>
      <w:r w:rsidR="005230E5" w:rsidRPr="00E1016D">
        <w:rPr>
          <w:rFonts w:cs="Arial"/>
          <w:lang w:val="es-ES"/>
        </w:rPr>
        <w:tab/>
        <w:t>El Consejo tomó nota sobre la labor del Comité Técnico (TC) y sus Grupos de Trabajo Técnico (TWP), incluido el Grupo de Trabajo sobre Técnicas Bioquímicas y Moleculares, y Perfiles de ADN en particular (BMT), de la que se informa al TC en el documento C/48/10.</w:t>
      </w:r>
    </w:p>
    <w:p w:rsidR="005230E5" w:rsidRPr="00E1016D" w:rsidRDefault="005230E5" w:rsidP="005230E5">
      <w:pPr>
        <w:rPr>
          <w:rFonts w:cs="Arial"/>
          <w:lang w:val="es-ES"/>
        </w:rPr>
      </w:pPr>
    </w:p>
    <w:p w:rsidR="005230E5" w:rsidRPr="00E1016D" w:rsidRDefault="0045183D" w:rsidP="005230E5">
      <w:pPr>
        <w:rPr>
          <w:rFonts w:cs="Arial"/>
          <w:lang w:val="es-ES"/>
        </w:rPr>
      </w:pPr>
      <w:r w:rsidRPr="0045183D">
        <w:rPr>
          <w:rFonts w:cs="Arial"/>
          <w:vertAlign w:val="superscript"/>
          <w:lang w:val="es-ES"/>
        </w:rPr>
        <w:t>*</w:t>
      </w:r>
      <w:r w:rsidR="00E1016D" w:rsidRPr="00E1016D">
        <w:rPr>
          <w:rFonts w:cs="Arial"/>
          <w:lang w:val="es-ES"/>
        </w:rPr>
        <w:fldChar w:fldCharType="begin"/>
      </w:r>
      <w:r w:rsidR="00E1016D" w:rsidRPr="00E1016D">
        <w:rPr>
          <w:rFonts w:cs="Arial"/>
          <w:lang w:val="es-ES"/>
        </w:rPr>
        <w:instrText xml:space="preserve"> AUTONUM  </w:instrText>
      </w:r>
      <w:r w:rsidR="00E1016D" w:rsidRPr="00E1016D">
        <w:rPr>
          <w:rFonts w:cs="Arial"/>
          <w:lang w:val="es-ES"/>
        </w:rPr>
        <w:fldChar w:fldCharType="end"/>
      </w:r>
      <w:r w:rsidR="005230E5" w:rsidRPr="00E1016D">
        <w:rPr>
          <w:rFonts w:cs="Arial"/>
          <w:lang w:val="es-ES"/>
        </w:rPr>
        <w:tab/>
        <w:t>El Consejo aprobó la labor del TC y los programas de trabajo del TWP y el BMT, expuestos en el documento C/48/10.</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keepNext/>
        <w:rPr>
          <w:u w:val="single"/>
          <w:lang w:val="es-ES"/>
        </w:rPr>
      </w:pPr>
      <w:r w:rsidRPr="00E1016D">
        <w:rPr>
          <w:u w:val="single"/>
          <w:lang w:val="es-ES"/>
        </w:rPr>
        <w:t>Calendario de reuniones en 2015</w:t>
      </w:r>
    </w:p>
    <w:p w:rsidR="005230E5" w:rsidRPr="00E1016D" w:rsidRDefault="005230E5" w:rsidP="005230E5">
      <w:pPr>
        <w:keepNext/>
        <w:rPr>
          <w:lang w:val="es-ES"/>
        </w:rPr>
      </w:pPr>
    </w:p>
    <w:p w:rsidR="005230E5" w:rsidRPr="00E1016D" w:rsidRDefault="0045183D" w:rsidP="005230E5">
      <w:pPr>
        <w:keepNext/>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 que, en la septuagésima sesión del CAJ, celebrada en Ginebra el 13 de octubre de 2014, el CAJ acordó que todos los asuntos sujetos a examen por el CAJ-AG en su novena sesión deberían, después de la novena sesión del CAJ-AG, ser examinados por el CAJ y que sólo debería convocarse puntualmente al</w:t>
      </w:r>
      <w:r w:rsidR="006D67F9" w:rsidRPr="00E1016D">
        <w:rPr>
          <w:lang w:val="es-ES"/>
        </w:rPr>
        <w:t xml:space="preserve"> CAJ-AG si el CAJ lo considera</w:t>
      </w:r>
      <w:r w:rsidR="005230E5" w:rsidRPr="00E1016D">
        <w:rPr>
          <w:lang w:val="es-ES"/>
        </w:rPr>
        <w:t xml:space="preserve"> apropiado (véase el documento CAJ/70/10 “Informe sobre las conclusiones”, párrafo 38).</w:t>
      </w:r>
    </w:p>
    <w:p w:rsidR="005230E5" w:rsidRPr="00E1016D" w:rsidRDefault="005230E5" w:rsidP="005230E5">
      <w:pPr>
        <w:rPr>
          <w:lang w:val="es-ES"/>
        </w:rPr>
      </w:pPr>
    </w:p>
    <w:p w:rsidR="005230E5" w:rsidRPr="00E1016D" w:rsidRDefault="0045183D" w:rsidP="005230E5">
      <w:pPr>
        <w:rPr>
          <w:snapToGrid w:val="0"/>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tomó nota de que, sobre esa base, el CAJ podría proponer la revisión del calendario de reuniones de 2015.</w:t>
      </w:r>
    </w:p>
    <w:p w:rsidR="005230E5" w:rsidRPr="00E1016D" w:rsidRDefault="005230E5" w:rsidP="005230E5">
      <w:pPr>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El Consejo aprobó el calendario de reuniones de 2015 como figura en el documento C/48/8 y tomó nota de las fechas propuestas para las reuniones de 2016.</w:t>
      </w:r>
    </w:p>
    <w:p w:rsidR="005230E5" w:rsidRPr="00E1016D" w:rsidRDefault="005230E5" w:rsidP="005230E5">
      <w:pPr>
        <w:rPr>
          <w:lang w:val="es-ES"/>
        </w:rPr>
      </w:pPr>
    </w:p>
    <w:p w:rsidR="005230E5" w:rsidRPr="00E1016D" w:rsidRDefault="005230E5" w:rsidP="005230E5">
      <w:pPr>
        <w:rPr>
          <w:lang w:val="es-ES"/>
        </w:rPr>
      </w:pPr>
    </w:p>
    <w:p w:rsidR="00CA34EC" w:rsidRDefault="00CA34EC">
      <w:pPr>
        <w:jc w:val="left"/>
        <w:rPr>
          <w:u w:val="single"/>
          <w:lang w:val="es-ES"/>
        </w:rPr>
      </w:pPr>
      <w:r>
        <w:rPr>
          <w:u w:val="single"/>
          <w:lang w:val="es-ES"/>
        </w:rPr>
        <w:br w:type="page"/>
      </w:r>
    </w:p>
    <w:p w:rsidR="005230E5" w:rsidRPr="00E1016D" w:rsidRDefault="005230E5" w:rsidP="005230E5">
      <w:pPr>
        <w:keepNext/>
        <w:rPr>
          <w:u w:val="single"/>
          <w:lang w:val="es-ES"/>
        </w:rPr>
      </w:pPr>
      <w:r w:rsidRPr="00E1016D">
        <w:rPr>
          <w:u w:val="single"/>
          <w:lang w:val="es-ES"/>
        </w:rPr>
        <w:lastRenderedPageBreak/>
        <w:t>Elección de nuevos Presidentes</w:t>
      </w:r>
    </w:p>
    <w:p w:rsidR="005230E5" w:rsidRPr="00E1016D" w:rsidRDefault="005230E5" w:rsidP="005230E5">
      <w:pPr>
        <w:keepNext/>
        <w:rPr>
          <w:u w:val="single"/>
          <w:lang w:val="es-ES"/>
        </w:rPr>
      </w:pPr>
    </w:p>
    <w:p w:rsidR="005230E5" w:rsidRPr="00E1016D" w:rsidRDefault="0045183D" w:rsidP="005230E5">
      <w:pPr>
        <w:keepNext/>
        <w:rPr>
          <w:szCs w:val="24"/>
          <w:lang w:val="es-ES"/>
        </w:rPr>
      </w:pPr>
      <w:r w:rsidRPr="0045183D">
        <w:rPr>
          <w:szCs w:val="24"/>
          <w:vertAlign w:val="superscript"/>
          <w:lang w:val="es-ES"/>
        </w:rPr>
        <w:t>*</w:t>
      </w:r>
      <w:r w:rsidR="00E1016D" w:rsidRPr="00E1016D">
        <w:rPr>
          <w:szCs w:val="24"/>
          <w:lang w:val="es-ES"/>
        </w:rPr>
        <w:fldChar w:fldCharType="begin"/>
      </w:r>
      <w:r w:rsidR="00E1016D" w:rsidRPr="00E1016D">
        <w:rPr>
          <w:szCs w:val="24"/>
          <w:lang w:val="es-ES"/>
        </w:rPr>
        <w:instrText xml:space="preserve"> AUTONUM  </w:instrText>
      </w:r>
      <w:r w:rsidR="00E1016D" w:rsidRPr="00E1016D">
        <w:rPr>
          <w:szCs w:val="24"/>
          <w:lang w:val="es-ES"/>
        </w:rPr>
        <w:fldChar w:fldCharType="end"/>
      </w:r>
      <w:r w:rsidR="005230E5" w:rsidRPr="00E1016D">
        <w:rPr>
          <w:szCs w:val="24"/>
          <w:lang w:val="es-ES"/>
        </w:rPr>
        <w:tab/>
        <w:t>El Consejo eligió a las personas siguientes, en cada caso por un mandato de tres años, que concluirá con la quincuagésima primera sesión ordinaria del Consejo en 2017:</w:t>
      </w:r>
    </w:p>
    <w:p w:rsidR="005230E5" w:rsidRPr="00E1016D" w:rsidRDefault="005230E5" w:rsidP="005230E5">
      <w:pPr>
        <w:keepNext/>
        <w:rPr>
          <w:szCs w:val="24"/>
          <w:lang w:val="es-ES"/>
        </w:rPr>
      </w:pPr>
    </w:p>
    <w:p w:rsidR="005230E5" w:rsidRPr="00E1016D" w:rsidRDefault="005230E5" w:rsidP="005230E5">
      <w:pPr>
        <w:ind w:left="1134" w:hanging="567"/>
        <w:rPr>
          <w:szCs w:val="24"/>
          <w:lang w:val="es-ES"/>
        </w:rPr>
      </w:pPr>
      <w:r w:rsidRPr="00E1016D">
        <w:rPr>
          <w:szCs w:val="24"/>
          <w:lang w:val="es-ES"/>
        </w:rPr>
        <w:t>a)</w:t>
      </w:r>
      <w:r w:rsidRPr="00E1016D">
        <w:rPr>
          <w:szCs w:val="24"/>
          <w:lang w:val="es-ES"/>
        </w:rPr>
        <w:tab/>
      </w:r>
      <w:r w:rsidRPr="00E1016D">
        <w:rPr>
          <w:snapToGrid w:val="0"/>
          <w:lang w:val="es-ES"/>
        </w:rPr>
        <w:t>Sr. Tanvir Hossain (Australia)</w:t>
      </w:r>
      <w:r w:rsidRPr="00E1016D">
        <w:rPr>
          <w:szCs w:val="24"/>
          <w:lang w:val="es-ES"/>
        </w:rPr>
        <w:t>, Presidente del Grupo de Trabajo Técnico sobre Plantas Agrícolas (TWA);</w:t>
      </w:r>
    </w:p>
    <w:p w:rsidR="005230E5" w:rsidRPr="00E1016D" w:rsidRDefault="005230E5" w:rsidP="005230E5">
      <w:pPr>
        <w:ind w:left="1134" w:hanging="567"/>
        <w:rPr>
          <w:szCs w:val="24"/>
          <w:lang w:val="es-ES"/>
        </w:rPr>
      </w:pPr>
    </w:p>
    <w:p w:rsidR="005230E5" w:rsidRPr="00E1016D" w:rsidRDefault="005230E5" w:rsidP="005230E5">
      <w:pPr>
        <w:ind w:left="1134" w:hanging="567"/>
        <w:rPr>
          <w:szCs w:val="24"/>
          <w:lang w:val="es-ES"/>
        </w:rPr>
      </w:pPr>
      <w:r w:rsidRPr="00E1016D">
        <w:rPr>
          <w:szCs w:val="24"/>
          <w:lang w:val="es-ES"/>
        </w:rPr>
        <w:t>b)</w:t>
      </w:r>
      <w:r w:rsidRPr="00E1016D">
        <w:rPr>
          <w:szCs w:val="24"/>
          <w:lang w:val="es-ES"/>
        </w:rPr>
        <w:tab/>
      </w:r>
      <w:r w:rsidRPr="00E1016D">
        <w:rPr>
          <w:snapToGrid w:val="0"/>
          <w:lang w:val="es-ES"/>
        </w:rPr>
        <w:t>Sr. Adrian Roberts (Reino Unido)</w:t>
      </w:r>
      <w:r w:rsidRPr="00E1016D">
        <w:rPr>
          <w:szCs w:val="24"/>
          <w:lang w:val="es-ES"/>
        </w:rPr>
        <w:t>, Presidente del Grupo de Trabajo Técnico sobre Automatización y Programas Informáticos (TWC);</w:t>
      </w:r>
    </w:p>
    <w:p w:rsidR="005230E5" w:rsidRPr="00E1016D" w:rsidRDefault="005230E5" w:rsidP="005230E5">
      <w:pPr>
        <w:ind w:left="1134" w:hanging="567"/>
        <w:rPr>
          <w:szCs w:val="24"/>
          <w:lang w:val="es-ES"/>
        </w:rPr>
      </w:pPr>
    </w:p>
    <w:p w:rsidR="005230E5" w:rsidRPr="00E1016D" w:rsidRDefault="005230E5" w:rsidP="005230E5">
      <w:pPr>
        <w:ind w:left="1134" w:hanging="567"/>
        <w:rPr>
          <w:szCs w:val="24"/>
          <w:lang w:val="es-ES"/>
        </w:rPr>
      </w:pPr>
      <w:r w:rsidRPr="00E1016D">
        <w:rPr>
          <w:szCs w:val="24"/>
          <w:lang w:val="es-ES"/>
        </w:rPr>
        <w:t>c)</w:t>
      </w:r>
      <w:r w:rsidRPr="00E1016D">
        <w:rPr>
          <w:szCs w:val="24"/>
          <w:lang w:val="es-ES"/>
        </w:rPr>
        <w:tab/>
      </w:r>
      <w:r w:rsidRPr="00E1016D">
        <w:rPr>
          <w:snapToGrid w:val="0"/>
          <w:lang w:val="es-ES"/>
        </w:rPr>
        <w:t>Sr. Katsumi Yamaguchi (Japón)</w:t>
      </w:r>
      <w:r w:rsidRPr="00E1016D">
        <w:rPr>
          <w:szCs w:val="24"/>
          <w:lang w:val="es-ES"/>
        </w:rPr>
        <w:t>, Presidente del Grupo de Trabajo Técnico sobre Plantas Frutales (TWF);</w:t>
      </w:r>
    </w:p>
    <w:p w:rsidR="005230E5" w:rsidRPr="00E1016D" w:rsidRDefault="005230E5" w:rsidP="005230E5">
      <w:pPr>
        <w:ind w:left="1134" w:hanging="567"/>
        <w:rPr>
          <w:szCs w:val="24"/>
          <w:lang w:val="es-ES"/>
        </w:rPr>
      </w:pPr>
    </w:p>
    <w:p w:rsidR="005230E5" w:rsidRPr="00E1016D" w:rsidRDefault="005230E5" w:rsidP="005230E5">
      <w:pPr>
        <w:ind w:left="1134" w:hanging="567"/>
        <w:rPr>
          <w:szCs w:val="24"/>
          <w:lang w:val="es-ES"/>
        </w:rPr>
      </w:pPr>
      <w:r w:rsidRPr="00E1016D">
        <w:rPr>
          <w:szCs w:val="24"/>
          <w:lang w:val="es-ES"/>
        </w:rPr>
        <w:t>d)</w:t>
      </w:r>
      <w:r w:rsidRPr="00E1016D">
        <w:rPr>
          <w:szCs w:val="24"/>
          <w:lang w:val="es-ES"/>
        </w:rPr>
        <w:tab/>
      </w:r>
      <w:r w:rsidRPr="00E1016D">
        <w:rPr>
          <w:snapToGrid w:val="0"/>
          <w:lang w:val="es-ES"/>
        </w:rPr>
        <w:t>Sr. Kenji Numaguchi (Japón)</w:t>
      </w:r>
      <w:r w:rsidRPr="00E1016D">
        <w:rPr>
          <w:szCs w:val="24"/>
          <w:lang w:val="es-ES"/>
        </w:rPr>
        <w:t>, Presidente del Grupo de Trabajo Técnico sobre Plantas Ornamentales y Árboles Forestales (TWO);</w:t>
      </w:r>
    </w:p>
    <w:p w:rsidR="005230E5" w:rsidRPr="00E1016D" w:rsidRDefault="005230E5" w:rsidP="005230E5">
      <w:pPr>
        <w:ind w:left="1134" w:hanging="567"/>
        <w:rPr>
          <w:szCs w:val="24"/>
          <w:lang w:val="es-ES"/>
        </w:rPr>
      </w:pPr>
    </w:p>
    <w:p w:rsidR="005230E5" w:rsidRPr="00AE7AF9" w:rsidRDefault="005230E5" w:rsidP="000A7E4E">
      <w:pPr>
        <w:spacing w:after="240"/>
        <w:ind w:left="1134" w:hanging="567"/>
        <w:rPr>
          <w:spacing w:val="-2"/>
          <w:szCs w:val="24"/>
          <w:lang w:val="es-ES"/>
        </w:rPr>
      </w:pPr>
      <w:r w:rsidRPr="00E1016D">
        <w:rPr>
          <w:szCs w:val="24"/>
          <w:lang w:val="es-ES"/>
        </w:rPr>
        <w:t>e)</w:t>
      </w:r>
      <w:r w:rsidRPr="00E1016D">
        <w:rPr>
          <w:szCs w:val="24"/>
          <w:lang w:val="es-ES"/>
        </w:rPr>
        <w:tab/>
      </w:r>
      <w:r w:rsidRPr="000A7E4E">
        <w:rPr>
          <w:snapToGrid w:val="0"/>
          <w:lang w:val="es-ES"/>
        </w:rPr>
        <w:t>Sra. Swenja Tams (Alemania)</w:t>
      </w:r>
      <w:r w:rsidRPr="000A7E4E">
        <w:rPr>
          <w:szCs w:val="24"/>
          <w:lang w:val="es-ES"/>
        </w:rPr>
        <w:t>, Presidenta del Grupo de Trabajo Técnico sobre Hortalizas (TWV);  y</w:t>
      </w:r>
    </w:p>
    <w:p w:rsidR="005230E5" w:rsidRPr="00E1016D" w:rsidRDefault="005230E5" w:rsidP="005230E5">
      <w:pPr>
        <w:ind w:left="1134" w:hanging="567"/>
        <w:rPr>
          <w:lang w:val="es-ES"/>
        </w:rPr>
      </w:pPr>
      <w:r w:rsidRPr="00E1016D">
        <w:rPr>
          <w:lang w:val="es-ES"/>
        </w:rPr>
        <w:t>f)</w:t>
      </w:r>
      <w:r w:rsidRPr="00E1016D">
        <w:rPr>
          <w:lang w:val="es-ES"/>
        </w:rPr>
        <w:tab/>
        <w:t>Sr. Kees van Ettekoven (Países Bajos), Presidente del Grupo de Trabajo Técnico sobre Técnicas Bioquímicas y Moleculares, y Perfiles de ADN en particular (BMT).</w:t>
      </w:r>
    </w:p>
    <w:p w:rsidR="005230E5" w:rsidRPr="00E1016D" w:rsidRDefault="005230E5" w:rsidP="005230E5">
      <w:pPr>
        <w:rPr>
          <w:lang w:val="es-ES"/>
        </w:rPr>
      </w:pPr>
    </w:p>
    <w:p w:rsidR="005230E5" w:rsidRPr="00E1016D" w:rsidRDefault="005230E5" w:rsidP="005230E5">
      <w:pPr>
        <w:rPr>
          <w:lang w:val="es-ES"/>
        </w:rPr>
      </w:pPr>
    </w:p>
    <w:p w:rsidR="005230E5" w:rsidRPr="00E1016D" w:rsidRDefault="005230E5" w:rsidP="005230E5">
      <w:pPr>
        <w:keepNext/>
        <w:rPr>
          <w:u w:val="single"/>
          <w:lang w:val="es-ES"/>
        </w:rPr>
      </w:pPr>
      <w:r w:rsidRPr="00E1016D">
        <w:rPr>
          <w:u w:val="single"/>
          <w:lang w:val="es-ES"/>
        </w:rPr>
        <w:t>Situación en los campos legislativo, administrativo y técnico:</w:t>
      </w:r>
    </w:p>
    <w:p w:rsidR="005230E5" w:rsidRPr="00E1016D" w:rsidRDefault="005230E5" w:rsidP="005230E5">
      <w:pPr>
        <w:keepNext/>
        <w:rPr>
          <w:lang w:val="es-ES"/>
        </w:rPr>
      </w:pPr>
    </w:p>
    <w:p w:rsidR="005230E5" w:rsidRPr="00E1016D" w:rsidRDefault="005230E5" w:rsidP="005230E5">
      <w:pPr>
        <w:pStyle w:val="Heading3"/>
        <w:rPr>
          <w:lang w:val="es-ES"/>
        </w:rPr>
      </w:pPr>
      <w:r w:rsidRPr="00E1016D">
        <w:rPr>
          <w:lang w:val="es-ES"/>
        </w:rPr>
        <w:t xml:space="preserve">Informes de representantes de miembros y observadores </w:t>
      </w:r>
    </w:p>
    <w:p w:rsidR="005230E5" w:rsidRPr="00E1016D" w:rsidRDefault="005230E5" w:rsidP="005230E5">
      <w:pPr>
        <w:keepNext/>
        <w:rPr>
          <w:lang w:val="es-ES"/>
        </w:rPr>
      </w:pPr>
    </w:p>
    <w:p w:rsidR="005230E5" w:rsidRPr="00E1016D" w:rsidRDefault="0045183D" w:rsidP="005230E5">
      <w:pPr>
        <w:keepNext/>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tomó nota </w:t>
      </w:r>
      <w:r w:rsidR="00183720" w:rsidRPr="00E1016D">
        <w:rPr>
          <w:lang w:val="es-ES"/>
        </w:rPr>
        <w:t xml:space="preserve">de </w:t>
      </w:r>
      <w:r w:rsidR="005230E5" w:rsidRPr="00E1016D">
        <w:rPr>
          <w:lang w:val="es-ES"/>
        </w:rPr>
        <w:t>la información que figura en el documento C/48/17.</w:t>
      </w:r>
    </w:p>
    <w:p w:rsidR="005230E5" w:rsidRPr="00E1016D" w:rsidRDefault="005230E5" w:rsidP="00A1310F">
      <w:pPr>
        <w:spacing w:line="360" w:lineRule="auto"/>
        <w:rPr>
          <w:lang w:val="es-ES"/>
        </w:rPr>
      </w:pPr>
    </w:p>
    <w:p w:rsidR="005230E5" w:rsidRPr="00E1016D" w:rsidRDefault="005230E5" w:rsidP="005230E5">
      <w:pPr>
        <w:pStyle w:val="Heading3"/>
        <w:rPr>
          <w:lang w:val="es-ES"/>
        </w:rPr>
      </w:pPr>
      <w:r w:rsidRPr="00E1016D">
        <w:rPr>
          <w:lang w:val="es-ES"/>
        </w:rPr>
        <w:t>Lista de los taxones protegidos por los Miembros de la Unión</w:t>
      </w:r>
    </w:p>
    <w:p w:rsidR="005230E5" w:rsidRPr="00E1016D" w:rsidRDefault="005230E5" w:rsidP="005230E5">
      <w:pPr>
        <w:autoSpaceDE w:val="0"/>
        <w:autoSpaceDN w:val="0"/>
        <w:adjustRightInd w:val="0"/>
        <w:rPr>
          <w:rFonts w:eastAsia="MS Mincho" w:cs="Arial"/>
          <w:lang w:val="es-ES" w:eastAsia="ja-JP"/>
        </w:rPr>
      </w:pPr>
    </w:p>
    <w:p w:rsidR="005230E5" w:rsidRPr="00E1016D" w:rsidRDefault="0045183D" w:rsidP="005230E5">
      <w:pPr>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examinó el documento C/48/6.</w:t>
      </w:r>
    </w:p>
    <w:p w:rsidR="005230E5" w:rsidRPr="00E1016D" w:rsidRDefault="005230E5" w:rsidP="005230E5">
      <w:pPr>
        <w:autoSpaceDE w:val="0"/>
        <w:autoSpaceDN w:val="0"/>
        <w:adjustRightInd w:val="0"/>
        <w:rPr>
          <w:rFonts w:eastAsia="MS Mincho" w:cs="Arial"/>
          <w:lang w:val="es-ES" w:eastAsia="ja-JP"/>
        </w:rPr>
      </w:pPr>
    </w:p>
    <w:p w:rsidR="005230E5" w:rsidRPr="00E1016D" w:rsidRDefault="0045183D" w:rsidP="005230E5">
      <w:pPr>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tomó nota de que un total de 58 miembr</w:t>
      </w:r>
      <w:r w:rsidR="00387515" w:rsidRPr="00E1016D">
        <w:rPr>
          <w:rFonts w:eastAsia="MS Mincho" w:cs="Arial"/>
          <w:lang w:val="es-ES" w:eastAsia="ja-JP"/>
        </w:rPr>
        <w:t xml:space="preserve">os de la Unión protegen ahora </w:t>
      </w:r>
      <w:r w:rsidR="005230E5" w:rsidRPr="00E1016D">
        <w:rPr>
          <w:rFonts w:eastAsia="MS Mincho" w:cs="Arial"/>
          <w:lang w:val="es-ES" w:eastAsia="ja-JP"/>
        </w:rPr>
        <w:t>todos los géneros y especies vegetales (56 en 2013),  siendo 14 los miembros de la Unión que protegen un número limitado de géneros y especies vegetales.  De esos 14, tres países (Brasil, China y Sudáfrica) extendieron la protección a otros géneros y especies en 2014.</w:t>
      </w:r>
    </w:p>
    <w:p w:rsidR="005230E5" w:rsidRPr="00E1016D" w:rsidRDefault="005230E5" w:rsidP="00A1310F">
      <w:pPr>
        <w:autoSpaceDE w:val="0"/>
        <w:autoSpaceDN w:val="0"/>
        <w:adjustRightInd w:val="0"/>
        <w:spacing w:line="360" w:lineRule="auto"/>
        <w:rPr>
          <w:rFonts w:eastAsia="MS Mincho" w:cs="Arial"/>
          <w:lang w:val="es-ES" w:eastAsia="ja-JP"/>
        </w:rPr>
      </w:pPr>
    </w:p>
    <w:p w:rsidR="005230E5" w:rsidRPr="00E1016D" w:rsidRDefault="005230E5" w:rsidP="005230E5">
      <w:pPr>
        <w:keepNext/>
        <w:autoSpaceDE w:val="0"/>
        <w:autoSpaceDN w:val="0"/>
        <w:adjustRightInd w:val="0"/>
        <w:rPr>
          <w:i/>
          <w:lang w:val="es-ES"/>
        </w:rPr>
      </w:pPr>
      <w:r w:rsidRPr="00E1016D">
        <w:rPr>
          <w:i/>
          <w:lang w:val="es-ES"/>
        </w:rPr>
        <w:t>Estadísticas sobre la protección de las obtenciones vegetales para el período 2009-2013</w:t>
      </w:r>
    </w:p>
    <w:p w:rsidR="005230E5" w:rsidRPr="00E1016D" w:rsidRDefault="005230E5" w:rsidP="005230E5">
      <w:pPr>
        <w:keepNext/>
        <w:autoSpaceDE w:val="0"/>
        <w:autoSpaceDN w:val="0"/>
        <w:adjustRightInd w:val="0"/>
        <w:rPr>
          <w:rFonts w:eastAsia="MS Mincho" w:cs="Arial"/>
          <w:lang w:val="es-ES" w:eastAsia="ja-JP"/>
        </w:rPr>
      </w:pPr>
    </w:p>
    <w:p w:rsidR="005230E5" w:rsidRPr="00E1016D" w:rsidRDefault="0045183D" w:rsidP="005230E5">
      <w:pPr>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examinó el documento C/48/7.</w:t>
      </w:r>
    </w:p>
    <w:p w:rsidR="005230E5" w:rsidRPr="00E1016D" w:rsidRDefault="005230E5" w:rsidP="005230E5">
      <w:pPr>
        <w:autoSpaceDE w:val="0"/>
        <w:autoSpaceDN w:val="0"/>
        <w:adjustRightInd w:val="0"/>
        <w:rPr>
          <w:rFonts w:eastAsia="MS Mincho" w:cs="Arial"/>
          <w:lang w:val="es-ES" w:eastAsia="ja-JP"/>
        </w:rPr>
      </w:pPr>
    </w:p>
    <w:p w:rsidR="005230E5" w:rsidRPr="00E1016D" w:rsidRDefault="0045183D" w:rsidP="005230E5">
      <w:pPr>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tomó nota de que en 2013 el número de títulos en vigor superó por primera vez los 100.000.  El total de 103.261 títulos en vigor en 2013 representó un aumento del 3,8% respecto de la cifra de 2012 (99.501).</w:t>
      </w:r>
    </w:p>
    <w:p w:rsidR="005230E5" w:rsidRPr="00E1016D" w:rsidRDefault="005230E5" w:rsidP="005230E5">
      <w:pPr>
        <w:autoSpaceDE w:val="0"/>
        <w:autoSpaceDN w:val="0"/>
        <w:adjustRightInd w:val="0"/>
        <w:rPr>
          <w:rFonts w:eastAsia="MS Mincho" w:cs="Arial"/>
          <w:lang w:val="es-ES" w:eastAsia="ja-JP"/>
        </w:rPr>
      </w:pPr>
    </w:p>
    <w:p w:rsidR="005230E5" w:rsidRPr="00E1016D" w:rsidRDefault="0045183D" w:rsidP="005230E5">
      <w:pPr>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tomó nota de que se había producido un aumento del 6,3% en el número de solicitudes de protección de variedades vegetales (14.788 en 2013; 13.908 en 2012), cifra que comprende un aumento del 8,7% del número de solicitudes presentadas por residentes (9.502 en 2013; 8.739 en 2012) y un aumento del 2,3% del número de solicitudes presentadas por no residentes (5.286 en 2013; 5.169 en 2012).  El número de títulos concedidos pasó de 9.822 en 2012 a 10.052 en 2013 (2,3% de aumento).</w:t>
      </w:r>
    </w:p>
    <w:p w:rsidR="005230E5" w:rsidRPr="00E1016D" w:rsidRDefault="005230E5" w:rsidP="005230E5">
      <w:pPr>
        <w:autoSpaceDE w:val="0"/>
        <w:autoSpaceDN w:val="0"/>
        <w:adjustRightInd w:val="0"/>
        <w:rPr>
          <w:rFonts w:eastAsia="MS Mincho" w:cs="Arial"/>
          <w:lang w:val="es-ES" w:eastAsia="ja-JP"/>
        </w:rPr>
      </w:pPr>
    </w:p>
    <w:p w:rsidR="005230E5" w:rsidRPr="00E1016D" w:rsidRDefault="0045183D" w:rsidP="005230E5">
      <w:pPr>
        <w:rPr>
          <w:rFonts w:eastAsia="MS Mincho"/>
          <w:lang w:val="es-ES"/>
        </w:rPr>
      </w:pPr>
      <w:r w:rsidRPr="0045183D">
        <w:rPr>
          <w:rFonts w:eastAsia="MS Mincho"/>
          <w:vertAlign w:val="superscript"/>
          <w:lang w:val="es-ES"/>
        </w:rPr>
        <w:t>*</w:t>
      </w:r>
      <w:r w:rsidR="00E1016D" w:rsidRPr="00E1016D">
        <w:rPr>
          <w:rFonts w:eastAsia="MS Mincho"/>
          <w:lang w:val="es-ES"/>
        </w:rPr>
        <w:fldChar w:fldCharType="begin"/>
      </w:r>
      <w:r w:rsidR="00E1016D" w:rsidRPr="00E1016D">
        <w:rPr>
          <w:rFonts w:eastAsia="MS Mincho"/>
          <w:lang w:val="es-ES"/>
        </w:rPr>
        <w:instrText xml:space="preserve"> AUTONUM  </w:instrText>
      </w:r>
      <w:r w:rsidR="00E1016D" w:rsidRPr="00E1016D">
        <w:rPr>
          <w:rFonts w:eastAsia="MS Mincho"/>
          <w:lang w:val="es-ES"/>
        </w:rPr>
        <w:fldChar w:fldCharType="end"/>
      </w:r>
      <w:r w:rsidR="005230E5" w:rsidRPr="00E1016D">
        <w:rPr>
          <w:rFonts w:eastAsia="MS Mincho"/>
          <w:lang w:val="es-ES"/>
        </w:rPr>
        <w:tab/>
        <w:t>El Consejo tomó nota de que en el sitio web de la UPOV se publicó una revisión del documento C/47/7 en relación con las estadísticas correspondientes al período 2008-2012 (documento C/47/7 Rev.)</w:t>
      </w:r>
      <w:r w:rsidR="00AE7AF9">
        <w:rPr>
          <w:rFonts w:eastAsia="MS Mincho"/>
          <w:lang w:val="es-ES"/>
        </w:rPr>
        <w:t>.</w:t>
      </w:r>
    </w:p>
    <w:p w:rsidR="005230E5" w:rsidRPr="00E1016D" w:rsidRDefault="005230E5" w:rsidP="00A1310F">
      <w:pPr>
        <w:spacing w:line="360" w:lineRule="auto"/>
        <w:rPr>
          <w:rFonts w:eastAsia="MS Mincho"/>
          <w:lang w:val="es-ES"/>
        </w:rPr>
      </w:pPr>
    </w:p>
    <w:p w:rsidR="005230E5" w:rsidRPr="00E1016D" w:rsidRDefault="005230E5" w:rsidP="005230E5">
      <w:pPr>
        <w:keepNext/>
        <w:tabs>
          <w:tab w:val="num" w:pos="1440"/>
        </w:tabs>
        <w:autoSpaceDE w:val="0"/>
        <w:autoSpaceDN w:val="0"/>
        <w:adjustRightInd w:val="0"/>
        <w:rPr>
          <w:i/>
          <w:lang w:val="es-ES"/>
        </w:rPr>
      </w:pPr>
      <w:r w:rsidRPr="00E1016D">
        <w:rPr>
          <w:i/>
          <w:lang w:val="es-ES"/>
        </w:rPr>
        <w:lastRenderedPageBreak/>
        <w:t>Cooperación en materia de examen</w:t>
      </w:r>
    </w:p>
    <w:p w:rsidR="005230E5" w:rsidRPr="00E1016D" w:rsidRDefault="005230E5" w:rsidP="005230E5">
      <w:pPr>
        <w:keepNext/>
        <w:tabs>
          <w:tab w:val="num" w:pos="1440"/>
        </w:tabs>
        <w:autoSpaceDE w:val="0"/>
        <w:autoSpaceDN w:val="0"/>
        <w:adjustRightInd w:val="0"/>
        <w:rPr>
          <w:rFonts w:cs="Arial"/>
          <w:lang w:val="es-ES"/>
        </w:rPr>
      </w:pPr>
    </w:p>
    <w:p w:rsidR="005230E5" w:rsidRPr="00E1016D" w:rsidRDefault="0045183D" w:rsidP="00A1310F">
      <w:pPr>
        <w:keepNext/>
        <w:autoSpaceDE w:val="0"/>
        <w:autoSpaceDN w:val="0"/>
        <w:adjustRightInd w:val="0"/>
        <w:rPr>
          <w:rFonts w:eastAsia="MS Mincho" w:cs="Arial"/>
          <w:lang w:val="es-ES" w:eastAsia="ja-JP"/>
        </w:rPr>
      </w:pPr>
      <w:r w:rsidRPr="0045183D">
        <w:rPr>
          <w:rFonts w:eastAsia="MS Mincho" w:cs="Arial"/>
          <w:vertAlign w:val="superscript"/>
          <w:lang w:val="es-ES" w:eastAsia="ja-JP"/>
        </w:rPr>
        <w:t>*</w:t>
      </w:r>
      <w:r w:rsidR="00E1016D" w:rsidRPr="00E1016D">
        <w:rPr>
          <w:rFonts w:eastAsia="MS Mincho" w:cs="Arial"/>
          <w:lang w:val="es-ES" w:eastAsia="ja-JP"/>
        </w:rPr>
        <w:fldChar w:fldCharType="begin"/>
      </w:r>
      <w:r w:rsidR="00E1016D" w:rsidRPr="00E1016D">
        <w:rPr>
          <w:rFonts w:eastAsia="MS Mincho" w:cs="Arial"/>
          <w:lang w:val="es-ES" w:eastAsia="ja-JP"/>
        </w:rPr>
        <w:instrText xml:space="preserve"> AUTONUM  </w:instrText>
      </w:r>
      <w:r w:rsidR="00E1016D" w:rsidRPr="00E1016D">
        <w:rPr>
          <w:rFonts w:eastAsia="MS Mincho" w:cs="Arial"/>
          <w:lang w:val="es-ES" w:eastAsia="ja-JP"/>
        </w:rPr>
        <w:fldChar w:fldCharType="end"/>
      </w:r>
      <w:r w:rsidR="005230E5" w:rsidRPr="00E1016D">
        <w:rPr>
          <w:rFonts w:eastAsia="MS Mincho" w:cs="Arial"/>
          <w:lang w:val="es-ES" w:eastAsia="ja-JP"/>
        </w:rPr>
        <w:tab/>
        <w:t>El Consejo examinó el documento C/48/5.</w:t>
      </w:r>
    </w:p>
    <w:p w:rsidR="005230E5" w:rsidRPr="00E1016D" w:rsidRDefault="005230E5" w:rsidP="005230E5">
      <w:pPr>
        <w:keepNext/>
        <w:tabs>
          <w:tab w:val="num" w:pos="1440"/>
        </w:tabs>
        <w:autoSpaceDE w:val="0"/>
        <w:autoSpaceDN w:val="0"/>
        <w:adjustRightInd w:val="0"/>
        <w:rPr>
          <w:rFonts w:cs="Arial"/>
          <w:lang w:val="es-ES"/>
        </w:rPr>
      </w:pPr>
    </w:p>
    <w:p w:rsidR="005230E5" w:rsidRPr="00AE7AF9" w:rsidRDefault="0045183D" w:rsidP="00AE7AF9">
      <w:pPr>
        <w:autoSpaceDE w:val="0"/>
        <w:autoSpaceDN w:val="0"/>
        <w:adjustRightInd w:val="0"/>
        <w:rPr>
          <w:rFonts w:cs="Arial"/>
          <w:spacing w:val="-2"/>
          <w:lang w:val="es-ES"/>
        </w:rPr>
      </w:pPr>
      <w:r w:rsidRPr="00AE7AF9">
        <w:rPr>
          <w:rFonts w:eastAsia="MS Mincho" w:cs="Arial"/>
          <w:spacing w:val="-2"/>
          <w:vertAlign w:val="superscript"/>
          <w:lang w:val="es-ES" w:eastAsia="ja-JP"/>
        </w:rPr>
        <w:t>*</w:t>
      </w:r>
      <w:r w:rsidR="00E1016D" w:rsidRPr="00AE7AF9">
        <w:rPr>
          <w:rFonts w:eastAsia="MS Mincho" w:cs="Arial"/>
          <w:spacing w:val="-2"/>
          <w:lang w:val="es-ES" w:eastAsia="ja-JP"/>
        </w:rPr>
        <w:fldChar w:fldCharType="begin"/>
      </w:r>
      <w:r w:rsidR="00E1016D" w:rsidRPr="00AE7AF9">
        <w:rPr>
          <w:rFonts w:eastAsia="MS Mincho" w:cs="Arial"/>
          <w:spacing w:val="-2"/>
          <w:lang w:val="es-ES" w:eastAsia="ja-JP"/>
        </w:rPr>
        <w:instrText xml:space="preserve"> AUTONUM  </w:instrText>
      </w:r>
      <w:r w:rsidR="00E1016D" w:rsidRPr="00AE7AF9">
        <w:rPr>
          <w:rFonts w:eastAsia="MS Mincho" w:cs="Arial"/>
          <w:spacing w:val="-2"/>
          <w:lang w:val="es-ES" w:eastAsia="ja-JP"/>
        </w:rPr>
        <w:fldChar w:fldCharType="end"/>
      </w:r>
      <w:r w:rsidR="005230E5" w:rsidRPr="00AE7AF9">
        <w:rPr>
          <w:rFonts w:eastAsia="MS Mincho" w:cs="Arial"/>
          <w:spacing w:val="-2"/>
          <w:lang w:val="es-ES" w:eastAsia="ja-JP"/>
        </w:rPr>
        <w:tab/>
        <w:t>El Consejo tomó nota de que en 2014 se suscribieron acuerdos de cooperación entre miembros de la Unión para el examen de la distinción, la homogeneidad y la estabilidad respecto de 2.005 géneros y especies vegetales, en comparación con la cifra de 1.997 géneros y especies vegetales correspondiente a 2013.</w:t>
      </w:r>
    </w:p>
    <w:p w:rsidR="005230E5" w:rsidRPr="00E1016D" w:rsidRDefault="005230E5" w:rsidP="005230E5">
      <w:pPr>
        <w:rPr>
          <w:rFonts w:cs="Arial"/>
          <w:lang w:val="es-ES"/>
        </w:rPr>
      </w:pPr>
    </w:p>
    <w:p w:rsidR="005230E5" w:rsidRPr="00E1016D" w:rsidRDefault="005230E5" w:rsidP="005230E5">
      <w:pPr>
        <w:rPr>
          <w:lang w:val="es-ES"/>
        </w:rPr>
      </w:pPr>
    </w:p>
    <w:p w:rsidR="005230E5" w:rsidRPr="00E1016D" w:rsidRDefault="005230E5" w:rsidP="005230E5">
      <w:pPr>
        <w:keepNext/>
        <w:rPr>
          <w:lang w:val="es-ES"/>
        </w:rPr>
      </w:pPr>
      <w:r w:rsidRPr="00E1016D">
        <w:rPr>
          <w:u w:val="single"/>
          <w:lang w:val="es-ES"/>
        </w:rPr>
        <w:t>Comunicado de prensa</w:t>
      </w:r>
    </w:p>
    <w:p w:rsidR="005230E5" w:rsidRPr="00E1016D" w:rsidRDefault="005230E5" w:rsidP="005230E5">
      <w:pPr>
        <w:keepNext/>
        <w:rPr>
          <w:lang w:val="es-ES"/>
        </w:rPr>
      </w:pPr>
    </w:p>
    <w:p w:rsidR="005230E5" w:rsidRPr="00E1016D" w:rsidRDefault="0045183D" w:rsidP="005230E5">
      <w:pPr>
        <w:rPr>
          <w:lang w:val="es-ES"/>
        </w:rPr>
      </w:pPr>
      <w:r w:rsidRPr="0045183D">
        <w:rPr>
          <w:vertAlign w:val="superscript"/>
          <w:lang w:val="es-ES"/>
        </w:rPr>
        <w:t>*</w:t>
      </w:r>
      <w:r w:rsidR="00E1016D" w:rsidRPr="00E1016D">
        <w:rPr>
          <w:lang w:val="es-ES"/>
        </w:rPr>
        <w:fldChar w:fldCharType="begin"/>
      </w:r>
      <w:r w:rsidR="00E1016D" w:rsidRPr="00E1016D">
        <w:rPr>
          <w:lang w:val="es-ES"/>
        </w:rPr>
        <w:instrText xml:space="preserve"> AUTONUM  </w:instrText>
      </w:r>
      <w:r w:rsidR="00E1016D" w:rsidRPr="00E1016D">
        <w:rPr>
          <w:lang w:val="es-ES"/>
        </w:rPr>
        <w:fldChar w:fldCharType="end"/>
      </w:r>
      <w:r w:rsidR="005230E5" w:rsidRPr="00E1016D">
        <w:rPr>
          <w:lang w:val="es-ES"/>
        </w:rPr>
        <w:tab/>
        <w:t xml:space="preserve">El Consejo examinó el borrador de comunicado de prensa que figura en el documento C/48/20 y tomó nota del añadido de las palabras “de variedades protegidas” en la siguiente pregunta frecuente:  “¿Tienen los agricultores de subsistencia la posibilidad de intercambiar material de reproducción o de multiplicación </w:t>
      </w:r>
      <w:r w:rsidR="005230E5" w:rsidRPr="00E1016D">
        <w:rPr>
          <w:u w:val="single"/>
          <w:lang w:val="es-ES"/>
        </w:rPr>
        <w:t>de variedades protegidas</w:t>
      </w:r>
      <w:r w:rsidR="005230E5" w:rsidRPr="00E1016D">
        <w:rPr>
          <w:lang w:val="es-ES"/>
        </w:rPr>
        <w:t xml:space="preserve"> por otros bienes vitales dentro de la comunidad local?”</w:t>
      </w:r>
    </w:p>
    <w:p w:rsidR="005230E5" w:rsidRPr="00E1016D" w:rsidRDefault="005230E5" w:rsidP="005230E5">
      <w:pPr>
        <w:rPr>
          <w:lang w:val="es-ES"/>
        </w:rPr>
      </w:pPr>
    </w:p>
    <w:p w:rsidR="005230E5" w:rsidRPr="00E1016D" w:rsidRDefault="0045183D" w:rsidP="005230E5">
      <w:pPr>
        <w:rPr>
          <w:szCs w:val="24"/>
          <w:lang w:val="es-ES"/>
        </w:rPr>
      </w:pPr>
      <w:r w:rsidRPr="0045183D">
        <w:rPr>
          <w:szCs w:val="24"/>
          <w:vertAlign w:val="superscript"/>
          <w:lang w:val="es-ES"/>
        </w:rPr>
        <w:t>*</w:t>
      </w:r>
      <w:r w:rsidR="00E1016D" w:rsidRPr="00E1016D">
        <w:rPr>
          <w:szCs w:val="24"/>
          <w:lang w:val="es-ES"/>
        </w:rPr>
        <w:fldChar w:fldCharType="begin"/>
      </w:r>
      <w:r w:rsidR="00E1016D" w:rsidRPr="00E1016D">
        <w:rPr>
          <w:szCs w:val="24"/>
          <w:lang w:val="es-ES"/>
        </w:rPr>
        <w:instrText xml:space="preserve"> AUTONUM  </w:instrText>
      </w:r>
      <w:r w:rsidR="00E1016D" w:rsidRPr="00E1016D">
        <w:rPr>
          <w:szCs w:val="24"/>
          <w:lang w:val="es-ES"/>
        </w:rPr>
        <w:fldChar w:fldCharType="end"/>
      </w:r>
      <w:r w:rsidR="005230E5" w:rsidRPr="00E1016D">
        <w:rPr>
          <w:szCs w:val="24"/>
          <w:lang w:val="es-ES"/>
        </w:rPr>
        <w:tab/>
        <w:t>El Consejo aprobó, con la modificación mencionada, el proyecto de comunicado de prensa, que se reproduce en el Anexo II del presente informe.</w:t>
      </w:r>
    </w:p>
    <w:p w:rsidR="005230E5" w:rsidRPr="00E1016D" w:rsidRDefault="005230E5" w:rsidP="005230E5">
      <w:pPr>
        <w:rPr>
          <w:lang w:val="es-ES"/>
        </w:rPr>
      </w:pPr>
    </w:p>
    <w:p w:rsidR="005F1C06" w:rsidRPr="005C5027" w:rsidRDefault="005F1C06" w:rsidP="005F1C06">
      <w:pPr>
        <w:jc w:val="left"/>
        <w:rPr>
          <w:highlight w:val="yellow"/>
          <w:u w:val="single"/>
        </w:rPr>
      </w:pPr>
    </w:p>
    <w:p w:rsidR="005F1C06" w:rsidRPr="000A7E4E" w:rsidRDefault="005F1C06" w:rsidP="005F1C06">
      <w:pPr>
        <w:rPr>
          <w:u w:val="single"/>
          <w:lang w:val="es-ES"/>
        </w:rPr>
      </w:pPr>
      <w:r w:rsidRPr="000A7E4E">
        <w:rPr>
          <w:u w:val="single"/>
          <w:lang w:val="es-ES"/>
        </w:rPr>
        <w:t>Jubilación</w:t>
      </w:r>
    </w:p>
    <w:p w:rsidR="005F1C06" w:rsidRPr="000A7E4E" w:rsidRDefault="005F1C06" w:rsidP="005F1C06">
      <w:pPr>
        <w:rPr>
          <w:u w:val="single"/>
          <w:lang w:val="es-ES"/>
        </w:rPr>
      </w:pPr>
    </w:p>
    <w:p w:rsidR="005F1C06" w:rsidRPr="00D01188" w:rsidRDefault="005F1C06" w:rsidP="005F1C06">
      <w:pPr>
        <w:rPr>
          <w:lang w:val="es-ES"/>
        </w:rPr>
      </w:pPr>
      <w:r w:rsidRPr="000A7E4E">
        <w:fldChar w:fldCharType="begin"/>
      </w:r>
      <w:r w:rsidRPr="000A7E4E">
        <w:rPr>
          <w:lang w:val="es-ES"/>
        </w:rPr>
        <w:instrText xml:space="preserve"> AUTONUM  </w:instrText>
      </w:r>
      <w:r w:rsidRPr="000A7E4E">
        <w:fldChar w:fldCharType="end"/>
      </w:r>
      <w:r w:rsidR="0037068E">
        <w:rPr>
          <w:lang w:val="es-ES"/>
        </w:rPr>
        <w:tab/>
        <w:t>La Presidenta</w:t>
      </w:r>
      <w:r w:rsidRPr="000A7E4E">
        <w:rPr>
          <w:lang w:val="es-ES"/>
        </w:rPr>
        <w:t xml:space="preserve"> comunicó que el Sr. Henri</w:t>
      </w:r>
      <w:r w:rsidRPr="000A7E4E">
        <w:rPr>
          <w:lang w:val="es-ES"/>
        </w:rPr>
        <w:noBreakHyphen/>
        <w:t>Charles Goossens, Jefe de Unidad del Servicio de Conferencias de la OMPI, se jubilaría el 31 de octubre de 2014, tras numerosos años de aportación al trabajo de la UPOV.  Expresó su agradecimiento al Sr. Goossens, en nombre del Consejo de la UPOV, por su compromiso, su atenta colaboración y su labor de coordinación con los servicios pertinentes durante las reuniones de la UPOV a fin de facilitar la labor del Consejo y sus órganos.  Finalmente, la President</w:t>
      </w:r>
      <w:r w:rsidR="002D6AAD">
        <w:rPr>
          <w:lang w:val="es-ES"/>
        </w:rPr>
        <w:t>a</w:t>
      </w:r>
      <w:r w:rsidRPr="000A7E4E">
        <w:rPr>
          <w:lang w:val="es-ES"/>
        </w:rPr>
        <w:t xml:space="preserve"> le deseó una prolongada y feliz jubilación.</w:t>
      </w:r>
      <w:r w:rsidRPr="00D01188">
        <w:rPr>
          <w:lang w:val="es-ES"/>
        </w:rPr>
        <w:t xml:space="preserve">  </w:t>
      </w:r>
    </w:p>
    <w:p w:rsidR="00CA34EC" w:rsidRPr="002A5081" w:rsidRDefault="00CA34EC" w:rsidP="00CA34EC">
      <w:pPr>
        <w:rPr>
          <w:lang w:val="es-ES_tradnl"/>
        </w:rPr>
      </w:pPr>
    </w:p>
    <w:p w:rsidR="00CA34EC" w:rsidRPr="00E56523" w:rsidRDefault="00CA34EC" w:rsidP="00CA34EC">
      <w:pPr>
        <w:tabs>
          <w:tab w:val="left" w:pos="5387"/>
        </w:tabs>
        <w:ind w:left="4820"/>
        <w:rPr>
          <w:i/>
          <w:lang w:val="es-ES_tradnl"/>
        </w:rPr>
      </w:pPr>
      <w:r w:rsidRPr="00E56523">
        <w:rPr>
          <w:i/>
          <w:lang w:val="es-ES_tradnl"/>
        </w:rPr>
        <w:fldChar w:fldCharType="begin"/>
      </w:r>
      <w:r w:rsidRPr="00E56523">
        <w:rPr>
          <w:i/>
          <w:lang w:val="es-ES_tradnl"/>
        </w:rPr>
        <w:instrText xml:space="preserve"> AUTONUM  </w:instrText>
      </w:r>
      <w:r w:rsidRPr="00E56523">
        <w:rPr>
          <w:i/>
          <w:lang w:val="es-ES_tradnl"/>
        </w:rPr>
        <w:fldChar w:fldCharType="end"/>
      </w:r>
      <w:r w:rsidRPr="00E56523">
        <w:rPr>
          <w:i/>
          <w:lang w:val="es-ES_tradnl"/>
        </w:rPr>
        <w:tab/>
        <w:t>El presente informe fue aprobado por correspondencia.</w:t>
      </w:r>
    </w:p>
    <w:p w:rsidR="00CA34EC" w:rsidRPr="00E56523" w:rsidRDefault="00CA34EC" w:rsidP="00CA34EC">
      <w:pPr>
        <w:rPr>
          <w:i/>
          <w:lang w:val="es-ES_tradnl"/>
        </w:rPr>
      </w:pPr>
    </w:p>
    <w:p w:rsidR="005F1C06" w:rsidRDefault="005F1C06" w:rsidP="005230E5">
      <w:pPr>
        <w:rPr>
          <w:lang w:val="es-ES"/>
        </w:rPr>
      </w:pPr>
    </w:p>
    <w:p w:rsidR="005F1C06" w:rsidRPr="00E1016D" w:rsidRDefault="005F1C06" w:rsidP="005230E5">
      <w:pPr>
        <w:rPr>
          <w:lang w:val="es-ES"/>
        </w:rPr>
      </w:pPr>
    </w:p>
    <w:p w:rsidR="00525383" w:rsidRPr="00E1016D" w:rsidRDefault="00525383" w:rsidP="005230E5">
      <w:pPr>
        <w:rPr>
          <w:lang w:val="es-ES"/>
        </w:rPr>
      </w:pPr>
    </w:p>
    <w:p w:rsidR="005230E5" w:rsidRPr="00E1016D" w:rsidRDefault="005230E5" w:rsidP="005230E5">
      <w:pPr>
        <w:jc w:val="right"/>
        <w:rPr>
          <w:lang w:val="es-ES"/>
        </w:rPr>
      </w:pPr>
      <w:r w:rsidRPr="00E1016D">
        <w:rPr>
          <w:lang w:val="es-ES"/>
        </w:rPr>
        <w:t>[Siguen los Anexos]</w:t>
      </w:r>
    </w:p>
    <w:p w:rsidR="005230E5" w:rsidRPr="00E1016D" w:rsidRDefault="005230E5" w:rsidP="005230E5">
      <w:pPr>
        <w:jc w:val="left"/>
        <w:rPr>
          <w:lang w:val="es-ES"/>
        </w:rPr>
        <w:sectPr w:rsidR="005230E5" w:rsidRPr="00E1016D" w:rsidSect="00D76D5D">
          <w:headerReference w:type="default" r:id="rId10"/>
          <w:pgSz w:w="11907" w:h="16840" w:code="9"/>
          <w:pgMar w:top="510" w:right="1134" w:bottom="1134" w:left="1134" w:header="510" w:footer="624" w:gutter="0"/>
          <w:cols w:space="720"/>
          <w:titlePg/>
        </w:sectPr>
      </w:pPr>
    </w:p>
    <w:p w:rsidR="005230E5" w:rsidRPr="0096749C" w:rsidRDefault="00186E94" w:rsidP="005230E5">
      <w:pPr>
        <w:adjustRightInd w:val="0"/>
        <w:jc w:val="center"/>
        <w:rPr>
          <w:rFonts w:cs="Arial"/>
          <w:lang w:val="es-ES_tradnl"/>
        </w:rPr>
      </w:pPr>
      <w:r>
        <w:rPr>
          <w:rFonts w:cs="Arial"/>
          <w:lang w:val="es-ES_tradnl"/>
        </w:rPr>
        <w:lastRenderedPageBreak/>
        <w:t>C/48/22</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r w:rsidRPr="0096749C">
        <w:rPr>
          <w:rFonts w:cs="Arial"/>
          <w:lang w:val="es-ES_tradnl"/>
        </w:rPr>
        <w:t>ANNEXE I / ANNEX I / ANLAGE I / ANEXO I</w:t>
      </w:r>
    </w:p>
    <w:p w:rsidR="005230E5" w:rsidRPr="0096749C" w:rsidRDefault="005230E5" w:rsidP="005230E5">
      <w:pPr>
        <w:adjustRightInd w:val="0"/>
        <w:jc w:val="center"/>
        <w:rPr>
          <w:rFonts w:cs="Arial"/>
          <w:lang w:val="es-ES_tradnl"/>
        </w:rPr>
      </w:pPr>
    </w:p>
    <w:p w:rsidR="005230E5" w:rsidRPr="0096749C" w:rsidRDefault="005230E5" w:rsidP="005230E5">
      <w:pPr>
        <w:adjustRightInd w:val="0"/>
        <w:jc w:val="center"/>
        <w:rPr>
          <w:rFonts w:cs="Arial"/>
          <w:lang w:val="es-ES_tradnl"/>
        </w:rPr>
      </w:pPr>
    </w:p>
    <w:p w:rsidR="009664FF" w:rsidRPr="00E47457" w:rsidRDefault="009664FF" w:rsidP="009664FF">
      <w:pPr>
        <w:jc w:val="center"/>
        <w:rPr>
          <w:rFonts w:cs="Arial"/>
          <w:lang w:val="fr-FR"/>
        </w:rPr>
      </w:pPr>
      <w:r w:rsidRPr="00E47457">
        <w:rPr>
          <w:rFonts w:cs="Arial"/>
          <w:lang w:val="fr-FR"/>
        </w:rPr>
        <w:t>LISTE DES PARTICIPANTS / LIST OF PARTICIPANTS /</w:t>
      </w:r>
    </w:p>
    <w:p w:rsidR="009664FF" w:rsidRDefault="009664FF" w:rsidP="009664FF">
      <w:pPr>
        <w:jc w:val="center"/>
        <w:rPr>
          <w:rFonts w:cs="Arial"/>
          <w:lang w:val="fr-FR"/>
        </w:rPr>
      </w:pPr>
      <w:r w:rsidRPr="00E47457">
        <w:rPr>
          <w:rFonts w:cs="Arial"/>
          <w:lang w:val="fr-FR"/>
        </w:rPr>
        <w:t>TEILNEHMERLISTE / LISTA DE PARTICIPANTES</w:t>
      </w:r>
    </w:p>
    <w:p w:rsidR="009664FF" w:rsidRPr="00785331" w:rsidRDefault="009664FF" w:rsidP="009664FF">
      <w:pPr>
        <w:adjustRightInd w:val="0"/>
        <w:jc w:val="center"/>
        <w:rPr>
          <w:rFonts w:cs="Arial"/>
          <w:lang w:val="fr-FR"/>
        </w:rPr>
      </w:pPr>
    </w:p>
    <w:p w:rsidR="009664FF" w:rsidRPr="00785331" w:rsidRDefault="009664FF" w:rsidP="009664FF">
      <w:pPr>
        <w:adjustRightInd w:val="0"/>
        <w:jc w:val="center"/>
        <w:rPr>
          <w:rFonts w:cs="Arial"/>
          <w:lang w:val="fr-FR"/>
        </w:rPr>
      </w:pPr>
      <w:r w:rsidRPr="00785331">
        <w:rPr>
          <w:rFonts w:cs="Arial"/>
          <w:lang w:val="fr-FR"/>
        </w:rPr>
        <w:t>(dans l’ordre alphabétique des noms français des membres/</w:t>
      </w:r>
    </w:p>
    <w:p w:rsidR="009664FF" w:rsidRPr="00785331" w:rsidRDefault="009664FF" w:rsidP="009664FF">
      <w:pPr>
        <w:adjustRightInd w:val="0"/>
        <w:jc w:val="center"/>
        <w:rPr>
          <w:rFonts w:cs="Arial"/>
        </w:rPr>
      </w:pPr>
      <w:r w:rsidRPr="00785331">
        <w:rPr>
          <w:rFonts w:cs="Arial"/>
        </w:rPr>
        <w:t>in the alphabetical order of the names in French of the members/</w:t>
      </w:r>
    </w:p>
    <w:p w:rsidR="009664FF" w:rsidRPr="00785331" w:rsidRDefault="009664FF" w:rsidP="009664FF">
      <w:pPr>
        <w:adjustRightInd w:val="0"/>
        <w:jc w:val="center"/>
        <w:rPr>
          <w:rFonts w:cs="Arial"/>
          <w:lang w:val="de-CH"/>
        </w:rPr>
      </w:pPr>
      <w:r w:rsidRPr="00785331">
        <w:rPr>
          <w:rFonts w:cs="Arial"/>
          <w:lang w:val="de-CH"/>
        </w:rPr>
        <w:t>in alphabetischer Reihenfolge der französischen Namen der Mitglieder/</w:t>
      </w:r>
    </w:p>
    <w:p w:rsidR="009664FF" w:rsidRPr="00785331" w:rsidRDefault="009664FF" w:rsidP="009664FF">
      <w:pPr>
        <w:adjustRightInd w:val="0"/>
        <w:jc w:val="center"/>
        <w:rPr>
          <w:rFonts w:cs="Arial"/>
          <w:lang w:val="es-ES"/>
        </w:rPr>
      </w:pPr>
      <w:r w:rsidRPr="00785331">
        <w:rPr>
          <w:rFonts w:cs="Arial"/>
          <w:lang w:val="es-ES"/>
        </w:rPr>
        <w:t>por orden alfabético de los nombres en francés de los miembros)</w:t>
      </w:r>
    </w:p>
    <w:p w:rsidR="009664FF" w:rsidRDefault="009664FF" w:rsidP="009664FF">
      <w:pPr>
        <w:pStyle w:val="plheading"/>
        <w:adjustRightInd w:val="0"/>
        <w:spacing w:before="0" w:after="0"/>
        <w:rPr>
          <w:rFonts w:cs="Arial"/>
          <w:u w:val="none"/>
          <w:lang w:val="de-CH"/>
        </w:rPr>
      </w:pPr>
    </w:p>
    <w:p w:rsidR="009664FF" w:rsidRDefault="009664FF" w:rsidP="009664FF">
      <w:pPr>
        <w:pStyle w:val="plheading"/>
        <w:adjustRightInd w:val="0"/>
        <w:spacing w:before="0" w:after="0"/>
        <w:rPr>
          <w:rFonts w:cs="Arial"/>
          <w:u w:val="none"/>
          <w:lang w:val="de-CH"/>
        </w:rPr>
      </w:pPr>
    </w:p>
    <w:p w:rsidR="009664FF" w:rsidRDefault="009664FF" w:rsidP="009664FF">
      <w:pPr>
        <w:pStyle w:val="plheading"/>
        <w:adjustRightInd w:val="0"/>
        <w:spacing w:before="0" w:after="0"/>
        <w:rPr>
          <w:rFonts w:cs="Arial"/>
          <w:u w:val="none"/>
          <w:lang w:val="de-CH"/>
        </w:rPr>
      </w:pPr>
    </w:p>
    <w:p w:rsidR="009664FF" w:rsidRPr="00785331" w:rsidRDefault="009664FF" w:rsidP="009664FF">
      <w:pPr>
        <w:pStyle w:val="plheading"/>
        <w:adjustRightInd w:val="0"/>
        <w:spacing w:before="0" w:after="0"/>
        <w:rPr>
          <w:rFonts w:cs="Arial"/>
          <w:lang w:val="de-CH"/>
        </w:rPr>
      </w:pPr>
      <w:r w:rsidRPr="00785331">
        <w:rPr>
          <w:rFonts w:cs="Arial"/>
          <w:u w:val="none"/>
          <w:lang w:val="de-CH"/>
        </w:rPr>
        <w:t>i.</w:t>
      </w:r>
      <w:r w:rsidRPr="00785331">
        <w:rPr>
          <w:rFonts w:cs="Arial"/>
          <w:u w:val="none"/>
          <w:lang w:val="de-CH"/>
        </w:rPr>
        <w:tab/>
      </w:r>
      <w:r w:rsidRPr="00785331">
        <w:rPr>
          <w:rFonts w:cs="Arial"/>
          <w:lang w:val="de-CH"/>
        </w:rPr>
        <w:t>MEMBRES / MEMBERS / VERBANDSMITGLIEDER / MIEMBROS</w:t>
      </w:r>
    </w:p>
    <w:p w:rsidR="009664FF" w:rsidRDefault="009664FF" w:rsidP="009664FF">
      <w:pPr>
        <w:widowControl w:val="0"/>
        <w:tabs>
          <w:tab w:val="left" w:pos="90"/>
        </w:tabs>
        <w:autoSpaceDE w:val="0"/>
        <w:autoSpaceDN w:val="0"/>
        <w:adjustRightInd w:val="0"/>
        <w:rPr>
          <w:rFonts w:cs="Arial"/>
          <w:color w:val="000000"/>
          <w:u w:val="single"/>
          <w:lang w:val="de-CH"/>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AFRIQUE DU SUD / SOUTH AFRICA / SÜDAFRIKA / SUDÁFRICA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Noluthando NETNOU-NKOANA (Mrs.), Director of Genetic Resources, Directorate:  Genetic Resources, Department of Agriculture, Forestry and Fisheries, Pretoria (e-mail: noluthandon@daff.gov.za)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ALLEMAGNE / GERMANY / DEUTSCHLAND / ALEMANIA</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Udo VON KROECHER, Präsident, Bundessortenamt, Hannover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(e-mail: Postfach.Praesident@bundessortenamt.de)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ARGENTINE / ARGENTINA / ARGENTINIEN / ARGENTINA</w:t>
      </w:r>
    </w:p>
    <w:p w:rsidR="009664FF" w:rsidRDefault="009664FF" w:rsidP="009664FF">
      <w:pPr>
        <w:widowControl w:val="0"/>
        <w:tabs>
          <w:tab w:val="left" w:pos="90"/>
        </w:tabs>
        <w:autoSpaceDE w:val="0"/>
        <w:autoSpaceDN w:val="0"/>
        <w:adjustRightInd w:val="0"/>
        <w:rPr>
          <w:rFonts w:cs="Arial"/>
          <w:color w:val="000000"/>
        </w:rPr>
      </w:pPr>
    </w:p>
    <w:p w:rsidR="009664FF" w:rsidRPr="00151634" w:rsidRDefault="009664FF" w:rsidP="009664FF">
      <w:pPr>
        <w:widowControl w:val="0"/>
        <w:tabs>
          <w:tab w:val="left" w:pos="90"/>
        </w:tabs>
        <w:autoSpaceDE w:val="0"/>
        <w:autoSpaceDN w:val="0"/>
        <w:adjustRightInd w:val="0"/>
        <w:rPr>
          <w:rFonts w:cs="Arial"/>
          <w:color w:val="000000"/>
          <w:lang w:val="es-ES"/>
        </w:rPr>
      </w:pPr>
      <w:r w:rsidRPr="00151634">
        <w:rPr>
          <w:rFonts w:cs="Arial"/>
          <w:color w:val="000000"/>
          <w:lang w:val="es-ES"/>
        </w:rPr>
        <w:t xml:space="preserve">Raimundo LAVIGNOLLE, Presidente del Directorio, Instituto Nacional de Semillas (INASE), Buenos Aires </w:t>
      </w: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rlavignolle@inase.gov.ar)  </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María Laura VILLAMAYOR (Ms.), Abogada, </w:t>
      </w:r>
      <w:r>
        <w:rPr>
          <w:rFonts w:cs="Arial"/>
          <w:color w:val="000000"/>
          <w:lang w:val="es-ES"/>
        </w:rPr>
        <w:t>Unidad Presidencia</w:t>
      </w:r>
      <w:r w:rsidRPr="00711A3B">
        <w:rPr>
          <w:rFonts w:cs="Arial"/>
          <w:color w:val="000000"/>
          <w:lang w:val="es-ES"/>
        </w:rPr>
        <w:t xml:space="preserve">, Instituto Nacional de Semillas (INASE), Buenos Aires (e-mail: mlvillamayor@inase.gov.ar)  </w:t>
      </w:r>
    </w:p>
    <w:p w:rsidR="009664FF" w:rsidRDefault="009664FF" w:rsidP="009664FF">
      <w:pPr>
        <w:widowControl w:val="0"/>
        <w:tabs>
          <w:tab w:val="left" w:pos="90"/>
        </w:tabs>
        <w:autoSpaceDE w:val="0"/>
        <w:autoSpaceDN w:val="0"/>
        <w:adjustRightInd w:val="0"/>
        <w:rPr>
          <w:rFonts w:cs="Arial"/>
          <w:color w:val="000000"/>
          <w:lang w:val="es-ES"/>
        </w:rPr>
      </w:pPr>
    </w:p>
    <w:p w:rsidR="009664FF" w:rsidRPr="00811BD4" w:rsidRDefault="009664FF" w:rsidP="009664FF">
      <w:pPr>
        <w:widowControl w:val="0"/>
        <w:tabs>
          <w:tab w:val="left" w:pos="90"/>
        </w:tabs>
        <w:autoSpaceDE w:val="0"/>
        <w:autoSpaceDN w:val="0"/>
        <w:adjustRightInd w:val="0"/>
        <w:rPr>
          <w:rFonts w:cs="Arial"/>
          <w:color w:val="000000"/>
        </w:rPr>
      </w:pPr>
      <w:r w:rsidRPr="00811BD4">
        <w:rPr>
          <w:rFonts w:cs="Arial"/>
          <w:color w:val="000000"/>
        </w:rPr>
        <w:t>María Inés Rodríguez (Ms.), Counsellor, Permanent Mission of Argentina, Geneva, Switzerland</w:t>
      </w:r>
    </w:p>
    <w:p w:rsidR="009664FF" w:rsidRPr="00BC104A" w:rsidRDefault="009664FF" w:rsidP="009664FF">
      <w:pPr>
        <w:widowControl w:val="0"/>
        <w:tabs>
          <w:tab w:val="left" w:pos="90"/>
        </w:tabs>
        <w:autoSpaceDE w:val="0"/>
        <w:autoSpaceDN w:val="0"/>
        <w:adjustRightInd w:val="0"/>
        <w:rPr>
          <w:rFonts w:cs="Arial"/>
          <w:color w:val="000000"/>
          <w:lang w:val="es-ES"/>
        </w:rPr>
      </w:pPr>
    </w:p>
    <w:p w:rsidR="009664FF" w:rsidRPr="00BC104A" w:rsidRDefault="009664FF" w:rsidP="009664FF">
      <w:pPr>
        <w:widowControl w:val="0"/>
        <w:tabs>
          <w:tab w:val="left" w:pos="90"/>
        </w:tabs>
        <w:autoSpaceDE w:val="0"/>
        <w:autoSpaceDN w:val="0"/>
        <w:adjustRightInd w:val="0"/>
        <w:rPr>
          <w:rFonts w:cs="Arial"/>
          <w:color w:val="000000"/>
          <w:u w:val="single"/>
          <w:lang w:val="es-ES"/>
        </w:rPr>
      </w:pPr>
      <w:r w:rsidRPr="00BC104A">
        <w:rPr>
          <w:rFonts w:cs="Arial"/>
          <w:color w:val="000000"/>
          <w:u w:val="single"/>
          <w:lang w:val="es-ES"/>
        </w:rPr>
        <w:t>BELGIQUE / BELGIUM / BELGIEN / BÉLGICA</w:t>
      </w:r>
    </w:p>
    <w:p w:rsidR="009664FF" w:rsidRPr="00BC104A" w:rsidRDefault="009664FF" w:rsidP="009664FF">
      <w:pPr>
        <w:widowControl w:val="0"/>
        <w:tabs>
          <w:tab w:val="left" w:pos="90"/>
        </w:tabs>
        <w:autoSpaceDE w:val="0"/>
        <w:autoSpaceDN w:val="0"/>
        <w:adjustRightInd w:val="0"/>
        <w:rPr>
          <w:rFonts w:cs="Arial"/>
          <w:color w:val="000000"/>
          <w:lang w:val="es-ES"/>
        </w:rPr>
      </w:pPr>
    </w:p>
    <w:p w:rsidR="009664FF" w:rsidRPr="00BC104A" w:rsidRDefault="009664FF" w:rsidP="009664FF">
      <w:pPr>
        <w:widowControl w:val="0"/>
        <w:tabs>
          <w:tab w:val="left" w:pos="90"/>
        </w:tabs>
        <w:autoSpaceDE w:val="0"/>
        <w:autoSpaceDN w:val="0"/>
        <w:adjustRightInd w:val="0"/>
        <w:rPr>
          <w:rFonts w:cs="Arial"/>
          <w:color w:val="000000"/>
          <w:lang w:val="fr-CH"/>
        </w:rPr>
      </w:pPr>
      <w:r w:rsidRPr="00BC104A">
        <w:rPr>
          <w:rFonts w:cs="Arial"/>
          <w:color w:val="000000"/>
          <w:lang w:val="fr-CH"/>
        </w:rPr>
        <w:t>Françoise DE SCHUTTER (Madame), Attachée, Office belge de la Propriété intellectuelle (OPRI), Bruxelles (tel.: 32 2 277 9555  fax: 32 2 277 52 62  e-mail: francoise.deschutter@economie.fgov.be)</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BOLIVIE (ÉTAT PLURINATIONAL DE) / BOLIVIA (PLURINATIONAL STATE OF) / </w:t>
      </w:r>
    </w:p>
    <w:p w:rsidR="009664FF" w:rsidRPr="00711A3B" w:rsidRDefault="009664FF" w:rsidP="009664F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BOLIVIEN (PLURINATIONALER STAAT) / BOLIVIA (ESTADO PLURINACIONAL DE)</w:t>
      </w: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Sergio Rider ANDRADE CÁCERES, Director Nacional de Semillas del INIAF, Instituto Nacional </w:t>
      </w: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de Innovación Agropecuaria y Forestal (INIAF), La Paz (e-mail: rideran@yahoo.es)  </w:t>
      </w: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Freddy CABALLERO LEDEZMA, Ingeniero Agrónomo, Instituto Nacional de Innovación Agropecuaria y Forestal (INIAF), La Paz (e-mail: calefred@yahoo.es)  </w:t>
      </w: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p>
    <w:p w:rsidR="009664FF"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Martin Nelson CAZON ORTEGA, Ingeniero Agrónomo, Instituto Nacional de Innovación Agropecuaria y Forestal (INIAF)</w:t>
      </w:r>
      <w:r>
        <w:rPr>
          <w:rFonts w:cs="Arial"/>
          <w:color w:val="000000"/>
          <w:lang w:val="es-ES"/>
        </w:rPr>
        <w:t>, La Paz</w:t>
      </w:r>
    </w:p>
    <w:p w:rsidR="009664FF" w:rsidRDefault="009664FF" w:rsidP="009664FF">
      <w:pPr>
        <w:widowControl w:val="0"/>
        <w:tabs>
          <w:tab w:val="left" w:pos="90"/>
        </w:tabs>
        <w:autoSpaceDE w:val="0"/>
        <w:autoSpaceDN w:val="0"/>
        <w:adjustRightInd w:val="0"/>
        <w:rPr>
          <w:rFonts w:cs="Arial"/>
          <w:color w:val="000000"/>
          <w:lang w:val="es-ES"/>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BRÉSIL / BRAZIL / BRASILIEN / BRASIL</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Fabrício SANTANA SANTOS, Coordinator, National Plant Variety Protection Office (SNPC), Ministry of Agriculture, Livestock and Food Supply, Brasilia (e-mail: fabricio.santos@agricultura.gov.br)  </w:t>
      </w:r>
    </w:p>
    <w:p w:rsidR="009664FF" w:rsidRDefault="009664FF" w:rsidP="009664FF">
      <w:pPr>
        <w:widowControl w:val="0"/>
        <w:tabs>
          <w:tab w:val="left" w:pos="90"/>
        </w:tabs>
        <w:autoSpaceDE w:val="0"/>
        <w:autoSpaceDN w:val="0"/>
        <w:adjustRightInd w:val="0"/>
        <w:rPr>
          <w:rFonts w:cs="Arial"/>
          <w:color w:val="000000"/>
          <w:u w:val="single"/>
        </w:rPr>
      </w:pPr>
    </w:p>
    <w:p w:rsidR="009664FF" w:rsidRDefault="009664FF" w:rsidP="009664FF">
      <w:pPr>
        <w:widowControl w:val="0"/>
        <w:tabs>
          <w:tab w:val="left" w:pos="90"/>
        </w:tabs>
        <w:autoSpaceDE w:val="0"/>
        <w:autoSpaceDN w:val="0"/>
        <w:adjustRightInd w:val="0"/>
        <w:rPr>
          <w:rFonts w:cs="Arial"/>
          <w:color w:val="000000"/>
          <w:u w:val="single"/>
        </w:rPr>
      </w:pPr>
      <w:r>
        <w:rPr>
          <w:rFonts w:cs="Arial"/>
          <w:color w:val="000000"/>
          <w:u w:val="single"/>
        </w:rPr>
        <w:t xml:space="preserve">CANADA / </w:t>
      </w:r>
      <w:r w:rsidRPr="00785331">
        <w:rPr>
          <w:rFonts w:cs="Arial"/>
          <w:color w:val="000000"/>
          <w:u w:val="single"/>
        </w:rPr>
        <w:t>CANADA / KANADA / CANADÁ</w:t>
      </w:r>
    </w:p>
    <w:p w:rsidR="009664FF" w:rsidRPr="00785331"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Anthony PARKER, Commissioner, Plant Breeders' Rights Office, Canadian Food Inspection Agency (CFIA), Ottawa (e-mail: anthony.parker@inspection.gc.ca)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lastRenderedPageBreak/>
        <w:t>CHILI / CHILE / CHILE / CHILE</w:t>
      </w:r>
    </w:p>
    <w:p w:rsidR="009664FF" w:rsidRDefault="009664FF" w:rsidP="009664FF">
      <w:pPr>
        <w:keepNext/>
        <w:widowControl w:val="0"/>
        <w:tabs>
          <w:tab w:val="left" w:pos="90"/>
        </w:tabs>
        <w:autoSpaceDE w:val="0"/>
        <w:autoSpaceDN w:val="0"/>
        <w:adjustRightInd w:val="0"/>
        <w:rPr>
          <w:rFonts w:cs="Arial"/>
          <w:color w:val="000000"/>
        </w:rPr>
      </w:pPr>
    </w:p>
    <w:p w:rsidR="009664FF" w:rsidRPr="00711A3B" w:rsidRDefault="009664FF" w:rsidP="009664F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Hugo MARTÍNEZ, Asesor Ministro de Agricultura, Santiago de Chile (e-mail: hugo.martinez@minagri.gob.cl)  </w:t>
      </w:r>
    </w:p>
    <w:p w:rsidR="009664FF" w:rsidRPr="00711A3B" w:rsidRDefault="009664FF" w:rsidP="009664FF">
      <w:pPr>
        <w:keepNext/>
        <w:widowControl w:val="0"/>
        <w:tabs>
          <w:tab w:val="left" w:pos="90"/>
        </w:tabs>
        <w:autoSpaceDE w:val="0"/>
        <w:autoSpaceDN w:val="0"/>
        <w:adjustRightInd w:val="0"/>
        <w:rPr>
          <w:rFonts w:cs="Arial"/>
          <w:color w:val="000000"/>
          <w:lang w:val="es-ES"/>
        </w:rPr>
      </w:pPr>
    </w:p>
    <w:p w:rsidR="009664FF" w:rsidRDefault="009664FF" w:rsidP="009664F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Manuel TORO UGALDE, Jefe Subdepartamento, Registro de Variedades Protegidas, División Semillas, Servicio Agrícola y Ganadero (SAG), Santiago de Chile (e-mail: manuel.toro@sag.gob.cl) </w:t>
      </w:r>
    </w:p>
    <w:p w:rsidR="009664FF" w:rsidRDefault="009664FF" w:rsidP="009664FF">
      <w:pPr>
        <w:keepNext/>
        <w:widowControl w:val="0"/>
        <w:tabs>
          <w:tab w:val="left" w:pos="90"/>
        </w:tabs>
        <w:autoSpaceDE w:val="0"/>
        <w:autoSpaceDN w:val="0"/>
        <w:adjustRightInd w:val="0"/>
        <w:rPr>
          <w:rFonts w:cs="Arial"/>
          <w:color w:val="000000"/>
          <w:lang w:val="es-ES"/>
        </w:rPr>
      </w:pPr>
    </w:p>
    <w:p w:rsidR="009664FF" w:rsidRPr="00711A3B" w:rsidRDefault="009664FF" w:rsidP="009664FF">
      <w:pPr>
        <w:keepNext/>
        <w:widowControl w:val="0"/>
        <w:tabs>
          <w:tab w:val="left" w:pos="90"/>
        </w:tabs>
        <w:autoSpaceDE w:val="0"/>
        <w:autoSpaceDN w:val="0"/>
        <w:adjustRightInd w:val="0"/>
        <w:rPr>
          <w:rFonts w:cs="Arial"/>
          <w:color w:val="000000"/>
          <w:lang w:val="es-ES"/>
        </w:rPr>
      </w:pPr>
      <w:r>
        <w:rPr>
          <w:rFonts w:cs="Arial"/>
          <w:color w:val="000000"/>
          <w:lang w:val="es-ES"/>
        </w:rPr>
        <w:t xml:space="preserve">Marcela PAIVA, Counselor, Permanent Mission of Chile to the World Trade Organization, Geneva </w:t>
      </w:r>
      <w:r>
        <w:rPr>
          <w:rFonts w:cs="Arial"/>
          <w:color w:val="000000"/>
          <w:lang w:val="es-ES"/>
        </w:rPr>
        <w:br/>
        <w:t>(e-mail: mpaiva@minrel.gov.cl)</w:t>
      </w:r>
    </w:p>
    <w:p w:rsidR="009664FF" w:rsidRPr="00711A3B" w:rsidRDefault="009664FF" w:rsidP="009664F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 </w:t>
      </w: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CHINE / CHINA / CHINA / CHINA</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LV Bo, Division Director, Division of Variety Management, Bureau of Seed Management, Ministry of Agriculture, Beijing (e-mail: lvbo@agri.gov.cn)</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HUANG Faji, Deputy Division Director, Office for the Protection of New Plant Varieties, State Forestry Administration, Beijing (e-mail: huangfaji@cnpvp.net)  </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Xue JIANG, Project Administrator, Beijing (e-mail: jiangxue@sipo.gov.cn)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COLOMBIE / COLOMBIA / KOLUMBIEN / COLOMBIA</w:t>
      </w:r>
    </w:p>
    <w:p w:rsidR="009664FF" w:rsidRDefault="009664FF" w:rsidP="009664FF">
      <w:pPr>
        <w:widowControl w:val="0"/>
        <w:tabs>
          <w:tab w:val="left" w:pos="90"/>
        </w:tabs>
        <w:autoSpaceDE w:val="0"/>
        <w:autoSpaceDN w:val="0"/>
        <w:adjustRightInd w:val="0"/>
        <w:rPr>
          <w:rFonts w:cs="Arial"/>
          <w:color w:val="000000"/>
        </w:rPr>
      </w:pP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Ana Luisa DÍAZ JIMÉNEZ (Sra.), Directora Técnica de Semillas, Dirección Técnica de Semillas, Instituto Colombiano Agropecuario (ICA), Bogotá (e-mail: ana.diaz@ica.gov.co)  </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CROATIE / CROATIA / KROATIEN / CROACIA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Ivana BULAJIĆ (Ms.), Head of Plant Health Service, Directorate for Food Quality and Fitosanitary Policy, Ministry of Agriculture, Zagreb (e-mail: ivana.bulajic@mps.hr)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DANEMARK / DENMARK / DÄNEMARK / DINAMARCA</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Gerhard DENEKEN, Department of Variety Testing, The Danish AgriFish Agency (NaturErhvervestyrelsen), Skaelskoer (e-mail: gde@naturerhverv.dk)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11A3B" w:rsidRDefault="009664FF" w:rsidP="009664F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ÉQUATEUR / ECUADOR / ECUADOR / ECUADOR</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Lilián CARRERA GONZÁLEZ (Sra.), Directora Nacional de Obtenciones Vegetales, Instituto Ecuatoriano de la Propiedad Intelectual (IEPI), Quito (e-mail: lmcarrera@iepi.gob.ec)  </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ESPAGNE / SPAIN / SPANIEN / ESPAÑA</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José Antonio SOBRINO, Jefe del servicio de registro de variedades, Oficina Española de Variedades Vegetales, Ministerio de Agricultura, Alimentación y Medio Ambiente, Madrid </w:t>
      </w: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jasobrino@magrama.es)  </w:t>
      </w:r>
    </w:p>
    <w:p w:rsidR="009664FF" w:rsidRPr="00711A3B" w:rsidRDefault="009664FF" w:rsidP="009664FF">
      <w:pPr>
        <w:widowControl w:val="0"/>
        <w:tabs>
          <w:tab w:val="left" w:pos="90"/>
        </w:tabs>
        <w:autoSpaceDE w:val="0"/>
        <w:autoSpaceDN w:val="0"/>
        <w:adjustRightInd w:val="0"/>
        <w:rPr>
          <w:rFonts w:cs="Arial"/>
          <w:color w:val="000000"/>
          <w:u w:val="single"/>
          <w:lang w:val="es-ES"/>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ESTONIE / ESTONIA / ESTLAND / ESTONIA</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Renata TSATURJAN (Ms.), Chief Specialist, Plant Production Bureau, Ministry of Agriculture, Tallinn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renata.tsaturjan@agri.ee)  </w:t>
      </w:r>
    </w:p>
    <w:p w:rsidR="009664FF" w:rsidRPr="00711A3B" w:rsidRDefault="009664FF" w:rsidP="009664FF">
      <w:pPr>
        <w:widowControl w:val="0"/>
        <w:tabs>
          <w:tab w:val="left" w:pos="90"/>
        </w:tabs>
        <w:autoSpaceDE w:val="0"/>
        <w:autoSpaceDN w:val="0"/>
        <w:adjustRightInd w:val="0"/>
        <w:rPr>
          <w:rFonts w:cs="Arial"/>
          <w:color w:val="000000"/>
          <w:u w:val="single"/>
          <w:lang w:val="fr-CH"/>
        </w:rPr>
      </w:pPr>
    </w:p>
    <w:p w:rsidR="009664FF" w:rsidRPr="00711A3B" w:rsidRDefault="009664FF" w:rsidP="009664FF">
      <w:pPr>
        <w:keepNext/>
        <w:keepLines/>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lastRenderedPageBreak/>
        <w:t xml:space="preserve">ÉTATS-UNIS D'AMÉRIQUE / UNITED STATES OF AMERICA / VEREINIGTE STAATEN </w:t>
      </w:r>
    </w:p>
    <w:p w:rsidR="009664FF" w:rsidRPr="00711A3B" w:rsidRDefault="009664FF" w:rsidP="009664F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VON AMERIKA / ESTADOS UNIDOS DE AMÉRICA</w:t>
      </w:r>
    </w:p>
    <w:p w:rsidR="009664FF" w:rsidRPr="00711A3B" w:rsidRDefault="009664FF" w:rsidP="009664FF">
      <w:pPr>
        <w:keepNext/>
        <w:keepLines/>
        <w:widowControl w:val="0"/>
        <w:tabs>
          <w:tab w:val="left" w:pos="90"/>
        </w:tabs>
        <w:autoSpaceDE w:val="0"/>
        <w:autoSpaceDN w:val="0"/>
        <w:adjustRightInd w:val="0"/>
        <w:rPr>
          <w:rFonts w:cs="Arial"/>
          <w:color w:val="000000"/>
          <w:lang w:val="es-ES"/>
        </w:rPr>
      </w:pPr>
    </w:p>
    <w:p w:rsidR="009664FF" w:rsidRPr="001D4989" w:rsidRDefault="009664FF" w:rsidP="009664FF">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9664FF" w:rsidRDefault="009664FF" w:rsidP="009664FF">
      <w:pPr>
        <w:keepNext/>
        <w:keepLines/>
        <w:widowControl w:val="0"/>
        <w:tabs>
          <w:tab w:val="left" w:pos="90"/>
        </w:tabs>
        <w:autoSpaceDE w:val="0"/>
        <w:autoSpaceDN w:val="0"/>
        <w:adjustRightInd w:val="0"/>
        <w:rPr>
          <w:rFonts w:cs="Arial"/>
          <w:color w:val="000000"/>
        </w:rPr>
      </w:pPr>
    </w:p>
    <w:p w:rsidR="009664FF" w:rsidRPr="001D4989" w:rsidRDefault="009664FF" w:rsidP="009664FF">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9664FF" w:rsidRPr="00414529" w:rsidRDefault="009664FF" w:rsidP="009664FF">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9664FF" w:rsidRPr="00BE555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keepNext/>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 xml:space="preserve">FÉDÉRATION DE RUSSIE / RUSSIAN FEDERATION / RUSSISCHE FÖDERATION / </w:t>
      </w: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FEDERACIÓN DE RUSIA</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Yur</w:t>
      </w:r>
      <w:r>
        <w:rPr>
          <w:rFonts w:cs="Arial"/>
          <w:color w:val="000000"/>
        </w:rPr>
        <w:t>y</w:t>
      </w:r>
      <w:r w:rsidRPr="00785331">
        <w:rPr>
          <w:rFonts w:cs="Arial"/>
          <w:color w:val="000000"/>
        </w:rPr>
        <w:t xml:space="preserve"> A. ROGOVSKIY, Deputy Chairman, Head of Methodology and International Cooperation, State Commission of the Russian Federation for Selection Achievements Test and Protection, Moscow </w:t>
      </w: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(e-mail: yrogovskij@yandex.ru)  </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Antonina TRETINNIKOVA (Ms.), Deputy Head, Methodology and International Cooperation Department, State Commission of the Russian Federation for Selection Achievements Test and Protection, Moscow </w:t>
      </w: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(e-mail: tretinnikova@mail.ru)  </w:t>
      </w:r>
    </w:p>
    <w:p w:rsidR="009664FF" w:rsidRPr="00785331"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FINLANDE / FINLAND / FINNLAND / FINLANDIA</w:t>
      </w:r>
    </w:p>
    <w:p w:rsidR="009664FF" w:rsidRPr="00785331"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Tarja Päivikki HIETARANTA (Ms.), Senior Officer, Seed Certification Unit, Finnish Food and Safety Authority (EVIRA), Loimaa (e-mail: tarja.hietaranta@evira.fi)  </w:t>
      </w:r>
    </w:p>
    <w:p w:rsidR="009664FF" w:rsidRPr="00785331"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u w:val="single"/>
        </w:rPr>
      </w:pPr>
      <w:r>
        <w:rPr>
          <w:rFonts w:cs="Arial"/>
          <w:color w:val="000000"/>
          <w:u w:val="single"/>
        </w:rPr>
        <w:t xml:space="preserve">FRANCE / </w:t>
      </w:r>
      <w:r w:rsidRPr="00785331">
        <w:rPr>
          <w:rFonts w:cs="Arial"/>
          <w:color w:val="000000"/>
          <w:u w:val="single"/>
        </w:rPr>
        <w:t>FRANCE / FRANKREICH / FRANCIA</w:t>
      </w:r>
    </w:p>
    <w:p w:rsidR="009664FF" w:rsidRPr="00785331" w:rsidRDefault="009664FF" w:rsidP="009664FF">
      <w:pPr>
        <w:widowControl w:val="0"/>
        <w:tabs>
          <w:tab w:val="left" w:pos="90"/>
        </w:tabs>
        <w:autoSpaceDE w:val="0"/>
        <w:autoSpaceDN w:val="0"/>
        <w:adjustRightInd w:val="0"/>
        <w:rPr>
          <w:rFonts w:cs="Arial"/>
          <w:color w:val="000000"/>
          <w:u w:val="single"/>
        </w:rPr>
      </w:pP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Virginie BERTOUX (Mme), Responsable, Instance nationale des obtentions végétales (INOV), INOV-GEVES, Beaucouzé (e-mail: virginie.bertoux@geves.fr)  </w:t>
      </w:r>
    </w:p>
    <w:p w:rsidR="009664FF" w:rsidRPr="00711A3B" w:rsidRDefault="009664FF" w:rsidP="009664FF">
      <w:pPr>
        <w:widowControl w:val="0"/>
        <w:tabs>
          <w:tab w:val="left" w:pos="90"/>
        </w:tabs>
        <w:autoSpaceDE w:val="0"/>
        <w:autoSpaceDN w:val="0"/>
        <w:adjustRightInd w:val="0"/>
        <w:rPr>
          <w:rFonts w:cs="Arial"/>
          <w:color w:val="000000"/>
          <w:u w:val="single"/>
          <w:lang w:val="fr-CH"/>
        </w:rPr>
      </w:pPr>
    </w:p>
    <w:p w:rsidR="009664FF"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GÉORGIE / GEORGIA / GEORGIEN / GEORGIA</w:t>
      </w:r>
    </w:p>
    <w:p w:rsidR="009664FF" w:rsidRPr="00785331"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Nana PANTSKHAVA (Ms.), Chief Examiner, Department of Invention, Design and New Varieties and Breeds, National Intellectual Property Centre (SAKPATENTI), Mtskheta (e-mail: npantskhava@sakpatenti.org.ge)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HONGRIE / HUNGARY / UNGARN / HUNGRÍA</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Szabolcs FARKAS, Head, Patent Department, Hungarian Intellectual Property Office (HIPO), Budapest </w:t>
      </w: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(e-mail: szabolcs.farkas@hipo.gov.hu)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Katalin MIKLÓ (Ms.), Head of Chemical and Agricultural Division, Agriculture and Plant Variety Protection Section, Hungarian Intellectual Property Office, Budapest (e-mail: katalin.miklo@hipo.gov.hu)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IRLANDE / IRELAND / IRLAND / IRLANDA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Donal COLEMAN, Controller of Plant Breeders' Rights, National Crop Evaluation Centre, Department of Agriculture, National Crop Evaluation Centre, Leixlip (e-mail: donal.coleman@agriculture.gov.ie)  </w:t>
      </w:r>
    </w:p>
    <w:p w:rsidR="009664FF" w:rsidRDefault="009664FF" w:rsidP="009664FF">
      <w:pPr>
        <w:widowControl w:val="0"/>
        <w:tabs>
          <w:tab w:val="left" w:pos="90"/>
        </w:tabs>
        <w:autoSpaceDE w:val="0"/>
        <w:autoSpaceDN w:val="0"/>
        <w:adjustRightInd w:val="0"/>
        <w:rPr>
          <w:rFonts w:cs="Arial"/>
          <w:color w:val="000000"/>
          <w:u w:val="single"/>
        </w:rPr>
      </w:pPr>
    </w:p>
    <w:p w:rsidR="009664FF" w:rsidRDefault="009664FF" w:rsidP="009664FF">
      <w:pPr>
        <w:keepNext/>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9664FF" w:rsidRPr="00DA2C8C" w:rsidRDefault="009664FF" w:rsidP="009664FF">
      <w:pPr>
        <w:keepNext/>
        <w:widowControl w:val="0"/>
        <w:tabs>
          <w:tab w:val="left" w:pos="90"/>
        </w:tabs>
        <w:autoSpaceDE w:val="0"/>
        <w:autoSpaceDN w:val="0"/>
        <w:adjustRightInd w:val="0"/>
        <w:rPr>
          <w:rFonts w:cs="Arial"/>
          <w:color w:val="000000"/>
          <w:u w:val="single"/>
        </w:rPr>
      </w:pPr>
    </w:p>
    <w:p w:rsidR="009664FF" w:rsidRPr="008115CA" w:rsidRDefault="009664FF" w:rsidP="009664FF">
      <w:pPr>
        <w:keepNext/>
        <w:widowControl w:val="0"/>
        <w:tabs>
          <w:tab w:val="left" w:pos="90"/>
        </w:tabs>
        <w:autoSpaceDE w:val="0"/>
        <w:autoSpaceDN w:val="0"/>
        <w:adjustRightInd w:val="0"/>
        <w:rPr>
          <w:rFonts w:cs="Arial"/>
          <w:color w:val="000000"/>
        </w:rPr>
      </w:pPr>
      <w:r w:rsidRPr="008115CA">
        <w:rPr>
          <w:rFonts w:cs="Arial"/>
          <w:color w:val="000000"/>
        </w:rPr>
        <w:t xml:space="preserve">Loredana GUGLIELMETTI (Mrs.), Dirigente, Divisione XI - Invenzioni e modelli di utilità, Direzione generale per la lotta alla contraffazione, Italian Patent and Trademark Office, Ministry of Economic Development, Rome (e-mail: loredana.guglielmetti@sviluppoeconomico.gov.it) </w:t>
      </w:r>
    </w:p>
    <w:p w:rsidR="009664FF" w:rsidRPr="008115CA" w:rsidRDefault="009664FF" w:rsidP="009664FF">
      <w:pPr>
        <w:widowControl w:val="0"/>
        <w:tabs>
          <w:tab w:val="left" w:pos="90"/>
        </w:tabs>
        <w:autoSpaceDE w:val="0"/>
        <w:autoSpaceDN w:val="0"/>
        <w:adjustRightInd w:val="0"/>
        <w:rPr>
          <w:rFonts w:cs="Arial"/>
          <w:color w:val="000000"/>
        </w:rPr>
      </w:pPr>
    </w:p>
    <w:p w:rsidR="009664FF" w:rsidRPr="008115CA" w:rsidRDefault="009664FF" w:rsidP="009664FF">
      <w:pPr>
        <w:keepNext/>
        <w:widowControl w:val="0"/>
        <w:tabs>
          <w:tab w:val="left" w:pos="90"/>
        </w:tabs>
        <w:autoSpaceDE w:val="0"/>
        <w:autoSpaceDN w:val="0"/>
        <w:adjustRightInd w:val="0"/>
        <w:rPr>
          <w:rFonts w:cs="Arial"/>
          <w:color w:val="000000"/>
        </w:rPr>
      </w:pPr>
      <w:r w:rsidRPr="008115CA">
        <w:rPr>
          <w:rFonts w:cs="Arial"/>
          <w:color w:val="000000"/>
        </w:rPr>
        <w:t>Ivana PUGLIESE (Mrs.), Chief Patent Examiner, Patent and Plant Variety Division, Italian Patent and Trademark Office, Ministry of Economic Development, Rome (e-mail : ivana.pugliese@mise.gov.it)</w:t>
      </w:r>
    </w:p>
    <w:p w:rsidR="009664FF" w:rsidRDefault="009664FF" w:rsidP="009664FF">
      <w:pPr>
        <w:widowControl w:val="0"/>
        <w:tabs>
          <w:tab w:val="left" w:pos="90"/>
        </w:tabs>
        <w:autoSpaceDE w:val="0"/>
        <w:autoSpaceDN w:val="0"/>
        <w:adjustRightInd w:val="0"/>
        <w:rPr>
          <w:rFonts w:cs="Arial"/>
          <w:color w:val="000000"/>
          <w:u w:val="single"/>
        </w:rPr>
      </w:pPr>
    </w:p>
    <w:p w:rsidR="009664FF" w:rsidRDefault="009664FF" w:rsidP="009664FF">
      <w:pPr>
        <w:keepNext/>
        <w:keepLines/>
        <w:widowControl w:val="0"/>
        <w:tabs>
          <w:tab w:val="left" w:pos="90"/>
        </w:tabs>
        <w:autoSpaceDE w:val="0"/>
        <w:autoSpaceDN w:val="0"/>
        <w:adjustRightInd w:val="0"/>
        <w:rPr>
          <w:rFonts w:cs="Arial"/>
          <w:color w:val="000000"/>
          <w:u w:val="single"/>
        </w:rPr>
      </w:pPr>
      <w:r w:rsidRPr="00DA2C8C">
        <w:rPr>
          <w:rFonts w:cs="Arial"/>
          <w:color w:val="000000"/>
        </w:rPr>
        <w:lastRenderedPageBreak/>
        <w:t>Antonio ATAZ, Official of the General Secretariat of the Council of the EU, Council of the European Union, Brussels (e-mail: antonio.ataz@consilium.europa.eu)</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JAPON / JAPAN / JAPAN / JAPÓN</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Katsuhiro SAKA, Director, New Business and Intellectual Property Division, Ministry of Agriculture, Forestry and Fisheries (MAFF), Tokyo (e-mail: katsuhiro_saka@nm.maff.go.jp) </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LETTONIE / LATVIA / LETTLAND / LETONIA</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Iveta OZOLINA (Mrs.), Deputy Director, Department of Agriculture, Ministry of Agriculture, Riga </w:t>
      </w:r>
    </w:p>
    <w:p w:rsidR="009664FF" w:rsidRPr="00711A3B" w:rsidRDefault="009664FF" w:rsidP="009664FF">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iveta.ozolina@zm.gov.lv)  </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LITUANIE / LITHUANIA / LITAUEN / LITUANIA</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Rasa ZUIKIENÉ (Mrs.), Deputy Head of the plant variety division, State Plant Service under the Ministry of Agriculture, Vilnius (e-mail: rasa.zuikiene@vatzum.lt)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keepLines/>
        <w:widowControl w:val="0"/>
        <w:tabs>
          <w:tab w:val="left" w:pos="90"/>
        </w:tabs>
        <w:autoSpaceDE w:val="0"/>
        <w:autoSpaceDN w:val="0"/>
        <w:adjustRightInd w:val="0"/>
        <w:rPr>
          <w:rFonts w:cs="Arial"/>
          <w:color w:val="000000"/>
          <w:u w:val="single"/>
        </w:rPr>
      </w:pPr>
      <w:r w:rsidRPr="00785331">
        <w:rPr>
          <w:rFonts w:cs="Arial"/>
          <w:color w:val="000000"/>
          <w:u w:val="single"/>
        </w:rPr>
        <w:t>MAROC / MOROCCO / MAROKKO / MARRUECOS</w:t>
      </w:r>
    </w:p>
    <w:p w:rsidR="009664FF" w:rsidRDefault="009664FF" w:rsidP="009664FF">
      <w:pPr>
        <w:keepLines/>
        <w:widowControl w:val="0"/>
        <w:tabs>
          <w:tab w:val="left" w:pos="90"/>
        </w:tabs>
        <w:autoSpaceDE w:val="0"/>
        <w:autoSpaceDN w:val="0"/>
        <w:adjustRightInd w:val="0"/>
        <w:rPr>
          <w:rFonts w:cs="Arial"/>
          <w:color w:val="000000"/>
        </w:rPr>
      </w:pPr>
    </w:p>
    <w:p w:rsidR="009664FF" w:rsidRDefault="009664FF" w:rsidP="009664FF">
      <w:pPr>
        <w:keepLines/>
        <w:widowControl w:val="0"/>
        <w:tabs>
          <w:tab w:val="left" w:pos="90"/>
        </w:tabs>
        <w:autoSpaceDE w:val="0"/>
        <w:autoSpaceDN w:val="0"/>
        <w:adjustRightInd w:val="0"/>
        <w:rPr>
          <w:rFonts w:cs="Arial"/>
          <w:color w:val="000000"/>
        </w:rPr>
      </w:pPr>
      <w:r w:rsidRPr="00785331">
        <w:rPr>
          <w:rFonts w:cs="Arial"/>
          <w:color w:val="000000"/>
        </w:rPr>
        <w:t xml:space="preserve">Zoubida TAOUSSI (Mrs.), Responsible of Plant Variety Protection, Division of Seed and Plant Control, </w:t>
      </w:r>
    </w:p>
    <w:p w:rsidR="009664FF" w:rsidRPr="00785331" w:rsidRDefault="009664FF" w:rsidP="009664FF">
      <w:pPr>
        <w:keepLines/>
        <w:widowControl w:val="0"/>
        <w:tabs>
          <w:tab w:val="left" w:pos="90"/>
        </w:tabs>
        <w:autoSpaceDE w:val="0"/>
        <w:autoSpaceDN w:val="0"/>
        <w:adjustRightInd w:val="0"/>
        <w:rPr>
          <w:rFonts w:cs="Arial"/>
          <w:color w:val="000000"/>
        </w:rPr>
      </w:pPr>
      <w:r w:rsidRPr="00785331">
        <w:rPr>
          <w:rFonts w:cs="Arial"/>
          <w:color w:val="000000"/>
        </w:rPr>
        <w:t xml:space="preserve">The National Office for Food Safety, Rabat (e-mail: ztaoussi67@gmail.com)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11A3B" w:rsidRDefault="009664FF" w:rsidP="009664F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MEXIQUE / MEXICO / MEXIKO / MÉXICO</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lang w:val="es-ES"/>
        </w:rPr>
      </w:pPr>
      <w:r w:rsidRPr="00711A3B">
        <w:rPr>
          <w:rFonts w:cs="Arial"/>
          <w:color w:val="000000"/>
          <w:lang w:val="es-ES"/>
        </w:rPr>
        <w:t>Eduardo PADILLA VACA, Director de Registro de Variedades Vegetales, Servicio Nacional de Inspección y Certificación de Semillas (SNICS), México (e-mail: eduardo.padilla@s</w:t>
      </w:r>
      <w:r>
        <w:rPr>
          <w:rFonts w:cs="Arial"/>
          <w:color w:val="000000"/>
          <w:lang w:val="es-ES"/>
        </w:rPr>
        <w:t>agarpa</w:t>
      </w:r>
      <w:r w:rsidRPr="00711A3B">
        <w:rPr>
          <w:rFonts w:cs="Arial"/>
          <w:color w:val="000000"/>
          <w:lang w:val="es-ES"/>
        </w:rPr>
        <w:t xml:space="preserve">.gob.mx) </w:t>
      </w:r>
    </w:p>
    <w:p w:rsidR="009664FF" w:rsidRPr="00711A3B" w:rsidRDefault="009664FF" w:rsidP="009664FF">
      <w:pPr>
        <w:widowControl w:val="0"/>
        <w:tabs>
          <w:tab w:val="left" w:pos="90"/>
        </w:tabs>
        <w:autoSpaceDE w:val="0"/>
        <w:autoSpaceDN w:val="0"/>
        <w:adjustRightInd w:val="0"/>
        <w:rPr>
          <w:rFonts w:cs="Arial"/>
          <w:color w:val="000000"/>
          <w:lang w:val="es-ES"/>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NORVÈGE / NORWAY / NORWEGEN / NORUEGA</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Marianne SMITH (Ms.), Senior Advisor, Norwegian Ministry of Agriculture and Food, Oslo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marianne.smith@lmd.dep.no)  </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Tor Erik JØRGENSEN, Head of Department for National Approvals, Norwegian Food Safety Authority, Brumunddal (e-mail: tor.erik.jorgensen@mattilsynet.no)  </w:t>
      </w:r>
    </w:p>
    <w:p w:rsidR="009664FF" w:rsidRPr="00785331"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jc w:val="left"/>
        <w:rPr>
          <w:rFonts w:cs="Arial"/>
          <w:color w:val="000000"/>
          <w:u w:val="single"/>
          <w:lang w:val="fr-CH"/>
        </w:rPr>
      </w:pPr>
      <w:r w:rsidRPr="00E21A1E">
        <w:rPr>
          <w:rFonts w:cs="Arial"/>
          <w:color w:val="000000"/>
          <w:u w:val="single"/>
          <w:lang w:val="fr-CH"/>
        </w:rPr>
        <w:t xml:space="preserve">ORGANISATION AFRICAINE DE LA PROPRIÉTÉ INTELLECTUELLE (OAPI) </w:t>
      </w:r>
      <w:r>
        <w:rPr>
          <w:rFonts w:cs="Arial"/>
          <w:color w:val="000000"/>
          <w:u w:val="single"/>
          <w:lang w:val="fr-CH"/>
        </w:rPr>
        <w:t>/</w:t>
      </w:r>
      <w:r w:rsidRPr="00E21A1E">
        <w:rPr>
          <w:rFonts w:cs="Arial"/>
          <w:color w:val="000000"/>
          <w:u w:val="single"/>
          <w:lang w:val="fr-CH"/>
        </w:rPr>
        <w:br/>
        <w:t xml:space="preserve">AFRICAN INTELLECTUAL PROPERTY ORGANIZATION (OAPI) / </w:t>
      </w:r>
    </w:p>
    <w:p w:rsidR="009664FF" w:rsidRDefault="009664FF" w:rsidP="009664FF">
      <w:pPr>
        <w:widowControl w:val="0"/>
        <w:tabs>
          <w:tab w:val="left" w:pos="90"/>
        </w:tabs>
        <w:autoSpaceDE w:val="0"/>
        <w:autoSpaceDN w:val="0"/>
        <w:adjustRightInd w:val="0"/>
        <w:rPr>
          <w:rFonts w:cs="Arial"/>
          <w:color w:val="000000"/>
          <w:u w:val="single"/>
          <w:lang w:val="es-ES"/>
        </w:rPr>
      </w:pPr>
      <w:r w:rsidRPr="00E21A1E">
        <w:rPr>
          <w:rFonts w:cs="Arial"/>
          <w:color w:val="000000"/>
          <w:u w:val="single"/>
          <w:lang w:val="fr-CH"/>
        </w:rPr>
        <w:t xml:space="preserve">AFRIKANISCHE ORGANISATION FÜR </w:t>
      </w:r>
      <w:r w:rsidRPr="00E21A1E">
        <w:rPr>
          <w:rFonts w:cs="Arial"/>
          <w:color w:val="000000"/>
          <w:u w:val="single"/>
          <w:lang w:val="es-ES"/>
        </w:rPr>
        <w:t xml:space="preserve">GEISTIGES EIGENTUM (OAPI) / </w:t>
      </w:r>
    </w:p>
    <w:p w:rsidR="009664FF" w:rsidRPr="00E21A1E" w:rsidRDefault="009664FF" w:rsidP="009664FF">
      <w:pPr>
        <w:widowControl w:val="0"/>
        <w:tabs>
          <w:tab w:val="left" w:pos="90"/>
        </w:tabs>
        <w:autoSpaceDE w:val="0"/>
        <w:autoSpaceDN w:val="0"/>
        <w:adjustRightInd w:val="0"/>
        <w:rPr>
          <w:rFonts w:cs="Arial"/>
          <w:color w:val="000000"/>
          <w:u w:val="single"/>
          <w:lang w:val="es-ES"/>
        </w:rPr>
      </w:pPr>
      <w:r w:rsidRPr="00E21A1E">
        <w:rPr>
          <w:rFonts w:cs="Arial"/>
          <w:color w:val="000000"/>
          <w:u w:val="single"/>
          <w:lang w:val="es-ES"/>
        </w:rPr>
        <w:t>ORGANIZACIÓN AFRICANA DE LA PROPIEDAD INTELECTUAL (OAPI)</w:t>
      </w:r>
    </w:p>
    <w:p w:rsidR="009664FF" w:rsidRPr="00E21A1E" w:rsidRDefault="009664FF" w:rsidP="009664FF">
      <w:pPr>
        <w:widowControl w:val="0"/>
        <w:tabs>
          <w:tab w:val="left" w:pos="90"/>
        </w:tabs>
        <w:autoSpaceDE w:val="0"/>
        <w:autoSpaceDN w:val="0"/>
        <w:adjustRightInd w:val="0"/>
        <w:rPr>
          <w:rFonts w:cs="Arial"/>
          <w:color w:val="000000"/>
          <w:lang w:val="es-ES"/>
        </w:rPr>
      </w:pP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Juliette DOUMATEY AYITE (Mme), Directeur Général Adjoint, Organisation africaine de la propriété intellectuelle (OAPI), Yaoundé (e-mail: ayijuliette@yahoo.fr)  </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Wéré Régine GAZARO (Mme), Directeur, Protection de la propriété industrielle, Organisation africaine de la propriété intellectuelle (OAPI), Yaoundé (e-mail: were_regine@yahoo.fr)  </w:t>
      </w:r>
    </w:p>
    <w:p w:rsidR="009664FF" w:rsidRDefault="009664FF" w:rsidP="009664FF">
      <w:pPr>
        <w:widowControl w:val="0"/>
        <w:tabs>
          <w:tab w:val="left" w:pos="90"/>
        </w:tabs>
        <w:autoSpaceDE w:val="0"/>
        <w:autoSpaceDN w:val="0"/>
        <w:adjustRightInd w:val="0"/>
        <w:rPr>
          <w:rFonts w:cs="Arial"/>
          <w:color w:val="000000"/>
          <w:u w:val="single"/>
          <w:lang w:val="fr-CH"/>
        </w:rPr>
      </w:pPr>
    </w:p>
    <w:p w:rsidR="009664FF" w:rsidRDefault="009664FF" w:rsidP="009664FF">
      <w:pPr>
        <w:keepNext/>
        <w:widowControl w:val="0"/>
        <w:tabs>
          <w:tab w:val="left" w:pos="90"/>
        </w:tabs>
        <w:autoSpaceDE w:val="0"/>
        <w:autoSpaceDN w:val="0"/>
        <w:adjustRightInd w:val="0"/>
        <w:rPr>
          <w:rFonts w:cs="Arial"/>
          <w:color w:val="000000"/>
          <w:u w:val="single"/>
          <w:lang w:val="fr-CH"/>
        </w:rPr>
      </w:pPr>
      <w:r w:rsidRPr="00732FB7">
        <w:rPr>
          <w:rFonts w:cs="Arial"/>
          <w:color w:val="000000"/>
          <w:u w:val="single"/>
          <w:lang w:val="fr-CH"/>
        </w:rPr>
        <w:t>PANAMA / PANAMA / PANAMÁ</w:t>
      </w:r>
    </w:p>
    <w:p w:rsidR="009664FF" w:rsidRDefault="009664FF" w:rsidP="009664FF">
      <w:pPr>
        <w:keepNext/>
        <w:widowControl w:val="0"/>
        <w:tabs>
          <w:tab w:val="left" w:pos="90"/>
        </w:tabs>
        <w:autoSpaceDE w:val="0"/>
        <w:autoSpaceDN w:val="0"/>
        <w:adjustRightInd w:val="0"/>
        <w:rPr>
          <w:rFonts w:cs="Arial"/>
          <w:color w:val="000000"/>
          <w:u w:val="single"/>
          <w:lang w:val="fr-CH"/>
        </w:rPr>
      </w:pPr>
    </w:p>
    <w:p w:rsidR="009664FF" w:rsidRPr="00B01C13" w:rsidRDefault="009664FF" w:rsidP="009664FF">
      <w:pPr>
        <w:keepNext/>
        <w:widowControl w:val="0"/>
        <w:tabs>
          <w:tab w:val="left" w:pos="90"/>
        </w:tabs>
        <w:autoSpaceDE w:val="0"/>
        <w:autoSpaceDN w:val="0"/>
        <w:adjustRightInd w:val="0"/>
        <w:rPr>
          <w:rFonts w:cs="Arial"/>
          <w:color w:val="000000"/>
          <w:lang w:val="fr-CH"/>
        </w:rPr>
      </w:pPr>
      <w:r w:rsidRPr="00B01C13">
        <w:rPr>
          <w:rFonts w:cs="Arial"/>
          <w:color w:val="000000"/>
          <w:lang w:val="fr-CH"/>
        </w:rPr>
        <w:t>Zoraida RODRIGUEZ MONTENEGRO (Sra.), Consejero Juridico, Misión Permanente de Panamá ante la Organización Mundial del Comercio (e-mail: zrodriguezm11@gmail.com)</w:t>
      </w:r>
    </w:p>
    <w:p w:rsidR="009664FF" w:rsidRPr="00711A3B" w:rsidRDefault="009664FF" w:rsidP="009664FF">
      <w:pPr>
        <w:keepNext/>
        <w:widowControl w:val="0"/>
        <w:tabs>
          <w:tab w:val="left" w:pos="90"/>
        </w:tabs>
        <w:autoSpaceDE w:val="0"/>
        <w:autoSpaceDN w:val="0"/>
        <w:adjustRightInd w:val="0"/>
        <w:rPr>
          <w:rFonts w:cs="Arial"/>
          <w:color w:val="000000"/>
          <w:u w:val="single"/>
          <w:lang w:val="fr-CH"/>
        </w:rPr>
      </w:pPr>
    </w:p>
    <w:p w:rsidR="009664FF" w:rsidRPr="00711A3B" w:rsidRDefault="009664FF" w:rsidP="009664F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PAYS-BAS / NETHERLANDS / NIEDERLANDE / PAÍSES BAJOS</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Kees Jan GROENEWOUD, Secretary, Plant Variety Board (Raad voor Plantenrassen), Naktuinbouw, Roelofarendsveen (e-mail: c.j.a.groenewoud@naktuinbouw.nl)  </w:t>
      </w:r>
    </w:p>
    <w:p w:rsidR="009664FF" w:rsidRPr="00785331"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Marien VALSTAR, Sector Manager Seeds and Plant Propagation Material, Ministry of Economic Affairs,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DG AGRO, The Hague (e-mail: m.valstar@minez.nl)  </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Kees VAN ETTEKOVEN, Head of Variety Testing Department, Naktuinbouw NL, Roelofarendsveen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c.v.ettekoven@naktuinbouw.nl)  </w:t>
      </w:r>
    </w:p>
    <w:p w:rsidR="009664FF" w:rsidRPr="00711A3B" w:rsidRDefault="009664FF" w:rsidP="009664FF">
      <w:pPr>
        <w:widowControl w:val="0"/>
        <w:tabs>
          <w:tab w:val="left" w:pos="90"/>
        </w:tabs>
        <w:autoSpaceDE w:val="0"/>
        <w:autoSpaceDN w:val="0"/>
        <w:adjustRightInd w:val="0"/>
        <w:rPr>
          <w:rFonts w:cs="Arial"/>
          <w:color w:val="000000"/>
          <w:u w:val="single"/>
          <w:lang w:val="fr-CH"/>
        </w:rPr>
      </w:pPr>
    </w:p>
    <w:p w:rsidR="009664FF" w:rsidRPr="00711A3B" w:rsidRDefault="009664FF" w:rsidP="009664F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POLOGNE / POLAND / POLEN / POLONIA</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Edward S. GACEK, Director General, Research Centre for Cultivar Testing (COBORU), Slupia Wielka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(e-mail: e.gacek@coboru.pl)  </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Marcin BEHNKE, Deputy Director General for Experimental Affairs, Research Centre for Cultivar Testing (COBORU), Slupia Wielka (e-mail: m.behnke@coboru.pl)  </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Alicja RUTKOWSKA (Mrs.), Head, National Listing and Plant Breeders' Rights Protection Office, </w:t>
      </w: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The Research Centre for Cultivar Testing (COBORU), Slupia Wielka (e-mail: a.rutkowska@coboru.pl)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RÉPUBLIQUE DE CORÉE / REPUBLIC OF KOREA / REPUBLIK KOREA / REPÚBLICA DE COREA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Seung-In YI, Deputy Head, Plant Variety Protection Division, Korea Seed &amp; Variety Service (KSVS), Gyeongsangbuk-Do (e-mail: seedin@korea.kr)  </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Kwang-Hong LEE, Agricultural Researcher, Korea Seed and Variety Service (KSVS), Gyeongsangnam-Do (e-mail: grin@korea.kr)  </w:t>
      </w:r>
    </w:p>
    <w:p w:rsidR="009664FF" w:rsidRDefault="009664FF" w:rsidP="009664FF">
      <w:pPr>
        <w:widowControl w:val="0"/>
        <w:tabs>
          <w:tab w:val="left" w:pos="90"/>
        </w:tabs>
        <w:autoSpaceDE w:val="0"/>
        <w:autoSpaceDN w:val="0"/>
        <w:adjustRightInd w:val="0"/>
        <w:rPr>
          <w:rFonts w:cs="Arial"/>
          <w:color w:val="000000"/>
          <w:u w:val="single"/>
        </w:rPr>
      </w:pPr>
    </w:p>
    <w:p w:rsidR="009664FF" w:rsidRPr="00711A3B" w:rsidRDefault="009664FF" w:rsidP="009664F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RÉPUBLIQUE DE MOLDOVA / REPUBLIC OF MOLDOVA / REPUBLIK MOLDAU / </w:t>
      </w:r>
    </w:p>
    <w:p w:rsidR="009664FF" w:rsidRPr="00711A3B" w:rsidRDefault="009664FF" w:rsidP="009664F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REPÚBLICA DE MOLDOVA</w:t>
      </w:r>
    </w:p>
    <w:p w:rsidR="009664FF" w:rsidRPr="00711A3B" w:rsidRDefault="009664FF" w:rsidP="009664FF">
      <w:pPr>
        <w:keepNext/>
        <w:widowControl w:val="0"/>
        <w:tabs>
          <w:tab w:val="left" w:pos="90"/>
        </w:tabs>
        <w:autoSpaceDE w:val="0"/>
        <w:autoSpaceDN w:val="0"/>
        <w:adjustRightInd w:val="0"/>
        <w:rPr>
          <w:rFonts w:cs="Arial"/>
          <w:color w:val="000000"/>
          <w:lang w:val="es-ES"/>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Mihail MACHIDON, Chairman, State Commission for Crops Variety Testing and Registration (SCCVTR), Chisinau (e-mail: info@cstsp.md)  </w:t>
      </w:r>
    </w:p>
    <w:p w:rsidR="009664FF" w:rsidRDefault="009664FF" w:rsidP="009664FF">
      <w:pPr>
        <w:keepNext/>
        <w:widowControl w:val="0"/>
        <w:tabs>
          <w:tab w:val="left" w:pos="90"/>
        </w:tabs>
        <w:autoSpaceDE w:val="0"/>
        <w:autoSpaceDN w:val="0"/>
        <w:adjustRightInd w:val="0"/>
        <w:rPr>
          <w:rFonts w:cs="Arial"/>
          <w:color w:val="000000"/>
          <w:u w:val="single"/>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 xml:space="preserve">RÉPUBLIQUE TCHÈQUE / CZECH REPUBLIC / TSCHECHISCHE REPUBLIK / </w:t>
      </w: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REPÚBLICA CHECA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Daniel JURE</w:t>
      </w:r>
      <w:r>
        <w:rPr>
          <w:rFonts w:cs="Arial"/>
          <w:color w:val="000000"/>
        </w:rPr>
        <w:t>C</w:t>
      </w:r>
      <w:r w:rsidRPr="00785331">
        <w:rPr>
          <w:rFonts w:cs="Arial"/>
          <w:color w:val="000000"/>
        </w:rPr>
        <w:t xml:space="preserve">KA, Director, Plant Production Section, Central Institute for Supervising and Testing in Agriculture (ÚKZÚZ), Brno (e-mail: daniel.jurecka@ukzuz.cz)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ROUMANIE / ROMANIA / RUMÄNIEN / RUMANIA</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Mihaela-Rodica CIORA (Mrs.), Senior Expert, State Institute for Variety Testing and Registration (ISTIS), Bucarest (e-mail: mihaela_ciora@yahoo.com)  </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Cristian Irinel MOCANU, Head of Legal and Administrative Department, State Institute for Variety Testing and Registration, Bucharest (e-mail: irinel_mocanu@istis.ro)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ROYAUME-UNI / UNITED KINGDOM / VEREINIGTES KÖNIGREICH / REINO UNIDO</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Andrew MITCHELL, Policy Team Leader, Department for Environment, Food and Rural Affairs (DEFRA), Cambridge (e-mail: andrew.mitchell@defra.gsi.gov.uk)  </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keepNext/>
        <w:keepLines/>
        <w:widowControl w:val="0"/>
        <w:tabs>
          <w:tab w:val="left" w:pos="90"/>
        </w:tabs>
        <w:autoSpaceDE w:val="0"/>
        <w:autoSpaceDN w:val="0"/>
        <w:adjustRightInd w:val="0"/>
        <w:rPr>
          <w:rFonts w:cs="Arial"/>
          <w:color w:val="000000"/>
          <w:u w:val="single"/>
        </w:rPr>
      </w:pPr>
      <w:r w:rsidRPr="00785331">
        <w:rPr>
          <w:rFonts w:cs="Arial"/>
          <w:color w:val="000000"/>
          <w:u w:val="single"/>
        </w:rPr>
        <w:t>SLOVAQUIE / SLOVAKIA / SLOWAKEI / ESLOVAQUIA</w:t>
      </w:r>
    </w:p>
    <w:p w:rsidR="009664FF" w:rsidRDefault="009664FF" w:rsidP="009664FF">
      <w:pPr>
        <w:keepNext/>
        <w:keepLines/>
        <w:widowControl w:val="0"/>
        <w:tabs>
          <w:tab w:val="left" w:pos="90"/>
        </w:tabs>
        <w:autoSpaceDE w:val="0"/>
        <w:autoSpaceDN w:val="0"/>
        <w:adjustRightInd w:val="0"/>
        <w:rPr>
          <w:rFonts w:cs="Arial"/>
          <w:color w:val="000000"/>
        </w:rPr>
      </w:pPr>
    </w:p>
    <w:p w:rsidR="009664FF" w:rsidRPr="00785331" w:rsidRDefault="009664FF" w:rsidP="009664FF">
      <w:pPr>
        <w:keepNext/>
        <w:keepLines/>
        <w:widowControl w:val="0"/>
        <w:tabs>
          <w:tab w:val="left" w:pos="90"/>
        </w:tabs>
        <w:autoSpaceDE w:val="0"/>
        <w:autoSpaceDN w:val="0"/>
        <w:adjustRightInd w:val="0"/>
        <w:rPr>
          <w:rFonts w:cs="Arial"/>
          <w:color w:val="000000"/>
        </w:rPr>
      </w:pPr>
      <w:r w:rsidRPr="00785331">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9664FF" w:rsidRPr="00785331"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SUÈDE / SWEDEN / SCHWEDEN / SUECIA</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r w:rsidRPr="00785331">
        <w:rPr>
          <w:rFonts w:cs="Arial"/>
          <w:color w:val="000000"/>
        </w:rPr>
        <w:t xml:space="preserve">Olof JOHANSSON, Head, Plant and Environment Department, Swedish Board of Agriculture, Jönköping (e-mail: olof.johansson@jordbruksverket.se)  </w:t>
      </w:r>
    </w:p>
    <w:p w:rsidR="009664FF" w:rsidRDefault="009664FF" w:rsidP="009664FF">
      <w:pPr>
        <w:widowControl w:val="0"/>
        <w:tabs>
          <w:tab w:val="left" w:pos="90"/>
        </w:tabs>
        <w:autoSpaceDE w:val="0"/>
        <w:autoSpaceDN w:val="0"/>
        <w:adjustRightInd w:val="0"/>
        <w:rPr>
          <w:rFonts w:cs="Arial"/>
          <w:color w:val="000000"/>
          <w:u w:val="single"/>
        </w:rPr>
      </w:pPr>
    </w:p>
    <w:p w:rsidR="009664FF"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SUISSE / SWITZERLAND / SCHWEIZ / SUIZA</w:t>
      </w:r>
    </w:p>
    <w:p w:rsidR="009664FF" w:rsidRDefault="009664FF" w:rsidP="009664FF">
      <w:pPr>
        <w:widowControl w:val="0"/>
        <w:tabs>
          <w:tab w:val="left" w:pos="90"/>
        </w:tabs>
        <w:autoSpaceDE w:val="0"/>
        <w:autoSpaceDN w:val="0"/>
        <w:adjustRightInd w:val="0"/>
        <w:rPr>
          <w:rFonts w:cs="Arial"/>
          <w:color w:val="000000"/>
          <w:u w:val="single"/>
        </w:rPr>
      </w:pPr>
    </w:p>
    <w:p w:rsidR="009664FF" w:rsidRPr="00785331" w:rsidRDefault="009664FF" w:rsidP="009664FF">
      <w:pPr>
        <w:keepLines/>
        <w:widowControl w:val="0"/>
        <w:tabs>
          <w:tab w:val="left" w:pos="90"/>
        </w:tabs>
        <w:autoSpaceDE w:val="0"/>
        <w:autoSpaceDN w:val="0"/>
        <w:adjustRightInd w:val="0"/>
        <w:jc w:val="left"/>
        <w:rPr>
          <w:rFonts w:cs="Arial"/>
          <w:color w:val="000000"/>
        </w:rPr>
      </w:pPr>
      <w:r w:rsidRPr="00785331">
        <w:rPr>
          <w:rFonts w:cs="Arial"/>
          <w:color w:val="000000"/>
        </w:rPr>
        <w:lastRenderedPageBreak/>
        <w:t xml:space="preserve">Hans DREYER, Leiter, Fachbereich Pflanzengesundheit und Sorten, Bundesamt für Landwirtschaft, Bern </w:t>
      </w:r>
      <w:r>
        <w:rPr>
          <w:rFonts w:cs="Arial"/>
          <w:color w:val="000000"/>
        </w:rPr>
        <w:br/>
      </w:r>
      <w:r w:rsidRPr="00785331">
        <w:rPr>
          <w:rFonts w:cs="Arial"/>
          <w:color w:val="000000"/>
        </w:rPr>
        <w:t xml:space="preserve">(e-mail: hans.dreyer@blw.admin.ch)  </w:t>
      </w:r>
    </w:p>
    <w:p w:rsidR="009664FF" w:rsidRPr="00785331" w:rsidRDefault="009664FF" w:rsidP="009664FF">
      <w:pPr>
        <w:widowControl w:val="0"/>
        <w:tabs>
          <w:tab w:val="left" w:pos="90"/>
        </w:tabs>
        <w:autoSpaceDE w:val="0"/>
        <w:autoSpaceDN w:val="0"/>
        <w:adjustRightInd w:val="0"/>
        <w:rPr>
          <w:rFonts w:cs="Arial"/>
          <w:color w:val="000000"/>
          <w:u w:val="single"/>
        </w:rPr>
      </w:pPr>
    </w:p>
    <w:p w:rsidR="009664FF" w:rsidRDefault="009664FF" w:rsidP="009664FF">
      <w:pPr>
        <w:widowControl w:val="0"/>
        <w:tabs>
          <w:tab w:val="left" w:pos="90"/>
        </w:tabs>
        <w:autoSpaceDE w:val="0"/>
        <w:autoSpaceDN w:val="0"/>
        <w:adjustRightInd w:val="0"/>
        <w:rPr>
          <w:rFonts w:cs="Arial"/>
          <w:color w:val="000000"/>
        </w:rPr>
      </w:pPr>
      <w:r w:rsidRPr="00785331">
        <w:rPr>
          <w:rFonts w:cs="Arial"/>
          <w:color w:val="000000"/>
        </w:rPr>
        <w:t>Manuela BRAND (Ms.), Plant Variety Rights Office, Federal Department of Economic Affairs</w:t>
      </w:r>
      <w:r>
        <w:rPr>
          <w:rFonts w:cs="Arial"/>
          <w:color w:val="000000"/>
        </w:rPr>
        <w:t xml:space="preserve"> </w:t>
      </w:r>
      <w:r w:rsidRPr="00785331">
        <w:rPr>
          <w:rFonts w:cs="Arial"/>
          <w:color w:val="000000"/>
        </w:rPr>
        <w:t>Education and Research EAER</w:t>
      </w:r>
      <w:r>
        <w:rPr>
          <w:rFonts w:cs="Arial"/>
          <w:color w:val="000000"/>
        </w:rPr>
        <w:t xml:space="preserve"> </w:t>
      </w:r>
      <w:r w:rsidRPr="00785331">
        <w:rPr>
          <w:rFonts w:cs="Arial"/>
          <w:color w:val="000000"/>
        </w:rPr>
        <w:t>Plant Health and Varieties, Federal Office for Agricu</w:t>
      </w:r>
      <w:r>
        <w:rPr>
          <w:rFonts w:cs="Arial"/>
          <w:color w:val="000000"/>
        </w:rPr>
        <w:t>l</w:t>
      </w:r>
      <w:r w:rsidRPr="00785331">
        <w:rPr>
          <w:rFonts w:cs="Arial"/>
          <w:color w:val="000000"/>
        </w:rPr>
        <w:t xml:space="preserve">ture FOAG, Bern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manuela.brand@blw.admin.ch)  </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TUNISIE / TUNISIA / TUNESIEN / TÚNEZ</w:t>
      </w: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Tarek CHIBOUB, Dir</w:t>
      </w:r>
      <w:r>
        <w:rPr>
          <w:rFonts w:cs="Arial"/>
          <w:color w:val="000000"/>
          <w:lang w:val="fr-CH"/>
        </w:rPr>
        <w:t>ec</w:t>
      </w:r>
      <w:r w:rsidRPr="00711A3B">
        <w:rPr>
          <w:rFonts w:cs="Arial"/>
          <w:color w:val="000000"/>
          <w:lang w:val="fr-CH"/>
        </w:rPr>
        <w:t xml:space="preserve">teur général de la protection et du contrôle de la qualité des produits agricoles,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de la protection et du contrôle de la qualité des produits agricoles, Ministère de l’agriculture, Tunis (e-mail: tarechib@yahoo.fr) </w:t>
      </w: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 </w:t>
      </w:r>
    </w:p>
    <w:p w:rsidR="009664FF" w:rsidRPr="00321DC7" w:rsidRDefault="009664FF" w:rsidP="009664FF">
      <w:pPr>
        <w:keepNext/>
        <w:keepLines/>
        <w:widowControl w:val="0"/>
        <w:tabs>
          <w:tab w:val="left" w:pos="90"/>
        </w:tabs>
        <w:autoSpaceDE w:val="0"/>
        <w:autoSpaceDN w:val="0"/>
        <w:adjustRightInd w:val="0"/>
        <w:rPr>
          <w:rFonts w:cs="Arial"/>
          <w:color w:val="000000"/>
          <w:u w:val="single"/>
          <w:lang w:val="fr-CH"/>
        </w:rPr>
      </w:pPr>
      <w:r w:rsidRPr="00321DC7">
        <w:rPr>
          <w:rFonts w:cs="Arial"/>
          <w:color w:val="000000"/>
          <w:u w:val="single"/>
          <w:lang w:val="fr-CH"/>
        </w:rPr>
        <w:t>UNION EUROPÉENNE / EUROPEAN UNION / EUROPÄISCHE UNION / UNIÓN EUROPEA</w:t>
      </w:r>
    </w:p>
    <w:p w:rsidR="009664FF" w:rsidRPr="00321DC7" w:rsidRDefault="009664FF" w:rsidP="009664FF">
      <w:pPr>
        <w:keepNext/>
        <w:keepLines/>
        <w:widowControl w:val="0"/>
        <w:tabs>
          <w:tab w:val="left" w:pos="90"/>
        </w:tabs>
        <w:autoSpaceDE w:val="0"/>
        <w:autoSpaceDN w:val="0"/>
        <w:adjustRightInd w:val="0"/>
        <w:rPr>
          <w:rFonts w:cs="Arial"/>
          <w:color w:val="000000"/>
          <w:lang w:val="fr-CH"/>
        </w:rPr>
      </w:pP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Dana-Irina SIMION (Mme), Chef de l'Unité E2, Direction Générale Santé et Protection des Consommateurs, Commission europée</w:t>
      </w:r>
      <w:r>
        <w:rPr>
          <w:rFonts w:cs="Arial"/>
          <w:color w:val="000000"/>
          <w:lang w:val="fr-CH"/>
        </w:rPr>
        <w:t>n</w:t>
      </w:r>
      <w:r w:rsidRPr="00711A3B">
        <w:rPr>
          <w:rFonts w:cs="Arial"/>
          <w:color w:val="000000"/>
          <w:lang w:val="fr-CH"/>
        </w:rPr>
        <w:t xml:space="preserve">ne, Bruxelles (e-mail: dana-irina.simion@ec.europa.eu)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p>
    <w:p w:rsidR="009664FF" w:rsidRDefault="009664FF" w:rsidP="009664FF">
      <w:pPr>
        <w:keepNext/>
        <w:keepLines/>
        <w:widowControl w:val="0"/>
        <w:tabs>
          <w:tab w:val="left" w:pos="90"/>
        </w:tabs>
        <w:autoSpaceDE w:val="0"/>
        <w:autoSpaceDN w:val="0"/>
        <w:adjustRightInd w:val="0"/>
        <w:rPr>
          <w:rFonts w:cs="Arial"/>
          <w:color w:val="000000"/>
        </w:rPr>
      </w:pPr>
      <w:r w:rsidRPr="00785331">
        <w:rPr>
          <w:rFonts w:cs="Arial"/>
          <w:color w:val="000000"/>
        </w:rPr>
        <w:t xml:space="preserve">Thomas Peter WEBER, Policy Officer, DG Sanco, European Commission, Bruxelles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thomas.weber@ec.europa.eu)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p>
    <w:p w:rsidR="009664FF" w:rsidRDefault="009664FF" w:rsidP="009664F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Isabelle CLEMENT-NISSOU (Mrs.), Policy Officer - Unité E2, Plant Reproductive Material Sector,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Santé et Protection des Consommateurs, Commission européenne (DG SANCO), Bruxelles (e-mail: isabelle.clement-nissou@ec.europa.eu)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p>
    <w:p w:rsidR="009664FF" w:rsidRDefault="009664FF" w:rsidP="009664FF">
      <w:pPr>
        <w:keepNext/>
        <w:keepLines/>
        <w:widowControl w:val="0"/>
        <w:tabs>
          <w:tab w:val="left" w:pos="90"/>
        </w:tabs>
        <w:autoSpaceDE w:val="0"/>
        <w:autoSpaceDN w:val="0"/>
        <w:adjustRightInd w:val="0"/>
        <w:rPr>
          <w:rFonts w:cs="Arial"/>
          <w:color w:val="000000"/>
        </w:rPr>
      </w:pPr>
      <w:r w:rsidRPr="00785331">
        <w:rPr>
          <w:rFonts w:cs="Arial"/>
          <w:color w:val="000000"/>
        </w:rPr>
        <w:t xml:space="preserve">Martin EKVAD, President, Community Plant Variety Office (CPVO), European Union, Angers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r>
        <w:rPr>
          <w:rFonts w:cs="Arial"/>
          <w:color w:val="000000"/>
          <w:lang w:val="fr-CH"/>
        </w:rPr>
        <w:t xml:space="preserve">(e-mail: ekvad@cpvo.europa.eu) </w:t>
      </w:r>
    </w:p>
    <w:p w:rsidR="009664FF" w:rsidRPr="00711A3B" w:rsidRDefault="009664FF" w:rsidP="009664FF">
      <w:pPr>
        <w:keepNext/>
        <w:keepLines/>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widowControl w:val="0"/>
        <w:tabs>
          <w:tab w:val="left" w:pos="90"/>
        </w:tabs>
        <w:autoSpaceDE w:val="0"/>
        <w:autoSpaceDN w:val="0"/>
        <w:adjustRightInd w:val="0"/>
        <w:rPr>
          <w:rFonts w:cs="Arial"/>
          <w:color w:val="000000"/>
          <w:lang w:val="fr-CH"/>
        </w:rPr>
      </w:pPr>
    </w:p>
    <w:p w:rsidR="009664FF" w:rsidRPr="00711A3B" w:rsidRDefault="009664FF" w:rsidP="009664FF">
      <w:pPr>
        <w:keepNext/>
        <w:widowControl w:val="0"/>
        <w:tabs>
          <w:tab w:val="left" w:pos="567"/>
          <w:tab w:val="center" w:pos="4792"/>
        </w:tabs>
        <w:autoSpaceDE w:val="0"/>
        <w:autoSpaceDN w:val="0"/>
        <w:adjustRightInd w:val="0"/>
        <w:jc w:val="center"/>
        <w:rPr>
          <w:rFonts w:cs="Arial"/>
          <w:color w:val="000000"/>
          <w:u w:val="single"/>
          <w:lang w:val="fr-CH"/>
        </w:rPr>
      </w:pPr>
      <w:r w:rsidRPr="00BF1F54">
        <w:rPr>
          <w:rFonts w:cs="Arial"/>
          <w:color w:val="000000"/>
          <w:lang w:val="fr-FR"/>
        </w:rPr>
        <w:t xml:space="preserve">II. </w:t>
      </w:r>
      <w:r w:rsidRPr="00BF1F54">
        <w:rPr>
          <w:rFonts w:cs="Arial"/>
          <w:color w:val="000000"/>
          <w:lang w:val="fr-FR"/>
        </w:rPr>
        <w:tab/>
      </w:r>
      <w:r w:rsidRPr="00711A3B">
        <w:rPr>
          <w:rFonts w:cs="Arial"/>
          <w:color w:val="000000"/>
          <w:u w:val="single"/>
          <w:lang w:val="fr-CH"/>
        </w:rPr>
        <w:t>OBSERVATEURS / OBSERVERS / BEOBACHTER / OBSERVADORES</w:t>
      </w:r>
    </w:p>
    <w:p w:rsidR="009664FF" w:rsidRDefault="009664FF" w:rsidP="009664FF">
      <w:pPr>
        <w:keepNext/>
        <w:widowControl w:val="0"/>
        <w:tabs>
          <w:tab w:val="center" w:pos="4792"/>
        </w:tabs>
        <w:autoSpaceDE w:val="0"/>
        <w:autoSpaceDN w:val="0"/>
        <w:adjustRightInd w:val="0"/>
        <w:rPr>
          <w:rFonts w:cs="Arial"/>
          <w:color w:val="000000"/>
          <w:u w:val="single"/>
          <w:lang w:val="fr-CH"/>
        </w:rPr>
      </w:pPr>
    </w:p>
    <w:p w:rsidR="009664FF" w:rsidRPr="00414529" w:rsidRDefault="009664FF" w:rsidP="009664FF">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w:t>
      </w:r>
      <w:r>
        <w:rPr>
          <w:rFonts w:cs="Arial"/>
          <w:color w:val="000000"/>
          <w:u w:val="single"/>
        </w:rPr>
        <w:t xml:space="preserve"> </w:t>
      </w:r>
      <w:r w:rsidRPr="00414529">
        <w:rPr>
          <w:rFonts w:cs="Arial"/>
          <w:color w:val="000000"/>
          <w:u w:val="single"/>
        </w:rPr>
        <w:t>/ EGYPT</w:t>
      </w:r>
      <w:r>
        <w:rPr>
          <w:rFonts w:cs="Arial"/>
          <w:color w:val="000000"/>
          <w:u w:val="single"/>
        </w:rPr>
        <w:t xml:space="preserve"> </w:t>
      </w:r>
      <w:r w:rsidRPr="00414529">
        <w:rPr>
          <w:rFonts w:cs="Arial"/>
          <w:color w:val="000000"/>
          <w:u w:val="single"/>
        </w:rPr>
        <w:t>/ ÄGYPTEN</w:t>
      </w:r>
      <w:r>
        <w:rPr>
          <w:rFonts w:cs="Arial"/>
          <w:color w:val="000000"/>
          <w:u w:val="single"/>
        </w:rPr>
        <w:t xml:space="preserve"> </w:t>
      </w:r>
      <w:r w:rsidRPr="00414529">
        <w:rPr>
          <w:rFonts w:cs="Arial"/>
          <w:color w:val="000000"/>
          <w:u w:val="single"/>
        </w:rPr>
        <w:t>/ EGIPTO</w:t>
      </w:r>
    </w:p>
    <w:p w:rsidR="009664FF" w:rsidRDefault="009664FF" w:rsidP="009664FF">
      <w:pPr>
        <w:keepNext/>
        <w:keepLines/>
        <w:widowControl w:val="0"/>
        <w:tabs>
          <w:tab w:val="left" w:pos="90"/>
        </w:tabs>
        <w:autoSpaceDE w:val="0"/>
        <w:autoSpaceDN w:val="0"/>
        <w:adjustRightInd w:val="0"/>
        <w:rPr>
          <w:rFonts w:cs="Arial"/>
          <w:color w:val="000000"/>
        </w:rPr>
      </w:pPr>
    </w:p>
    <w:p w:rsidR="009664FF" w:rsidRDefault="009664FF" w:rsidP="009664FF">
      <w:pPr>
        <w:keepNext/>
        <w:keepLines/>
        <w:widowControl w:val="0"/>
        <w:tabs>
          <w:tab w:val="left" w:pos="90"/>
        </w:tabs>
        <w:autoSpaceDE w:val="0"/>
        <w:autoSpaceDN w:val="0"/>
        <w:adjustRightInd w:val="0"/>
        <w:rPr>
          <w:rFonts w:cs="Arial"/>
          <w:color w:val="000000"/>
        </w:rPr>
      </w:pPr>
      <w:r w:rsidRPr="002A5CFF">
        <w:rPr>
          <w:rFonts w:cs="Arial"/>
          <w:color w:val="000000"/>
        </w:rPr>
        <w:t>Ahmed AGIBA</w:t>
      </w:r>
      <w:r>
        <w:rPr>
          <w:rFonts w:cs="Arial"/>
          <w:color w:val="000000"/>
        </w:rPr>
        <w:t xml:space="preserve">, </w:t>
      </w:r>
      <w:r w:rsidRPr="002A5CFF">
        <w:rPr>
          <w:rFonts w:cs="Arial"/>
          <w:color w:val="000000"/>
        </w:rPr>
        <w:t>Head of CASC</w:t>
      </w:r>
      <w:r>
        <w:rPr>
          <w:rFonts w:cs="Arial"/>
          <w:color w:val="000000"/>
        </w:rPr>
        <w:t xml:space="preserve">, </w:t>
      </w:r>
      <w:r w:rsidRPr="002A5CFF">
        <w:rPr>
          <w:rFonts w:cs="Arial"/>
          <w:color w:val="000000"/>
        </w:rPr>
        <w:t>Central Administration for Seed Testing and Certification (CASC)</w:t>
      </w:r>
      <w:r>
        <w:rPr>
          <w:rFonts w:cs="Arial"/>
          <w:color w:val="000000"/>
        </w:rPr>
        <w:t>, Giza, Egypt (e-</w:t>
      </w:r>
      <w:r w:rsidRPr="002A5CFF">
        <w:rPr>
          <w:rFonts w:cs="Arial"/>
          <w:color w:val="000000"/>
        </w:rPr>
        <w:t>mail: casc.egypt@hotmail.com</w:t>
      </w:r>
      <w:r>
        <w:rPr>
          <w:rFonts w:cs="Arial"/>
          <w:color w:val="000000"/>
        </w:rPr>
        <w:t>)</w:t>
      </w:r>
    </w:p>
    <w:p w:rsidR="009664FF" w:rsidRDefault="009664FF" w:rsidP="009664FF">
      <w:pPr>
        <w:keepNext/>
        <w:keepLines/>
        <w:widowControl w:val="0"/>
        <w:tabs>
          <w:tab w:val="left" w:pos="90"/>
        </w:tabs>
        <w:autoSpaceDE w:val="0"/>
        <w:autoSpaceDN w:val="0"/>
        <w:adjustRightInd w:val="0"/>
        <w:rPr>
          <w:rFonts w:cs="Arial"/>
          <w:color w:val="000000"/>
        </w:rPr>
      </w:pPr>
    </w:p>
    <w:p w:rsidR="009664FF" w:rsidRDefault="009664FF" w:rsidP="009664FF">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9664FF" w:rsidRPr="00711A3B" w:rsidRDefault="009664FF" w:rsidP="009664FF">
      <w:pPr>
        <w:keepNext/>
        <w:widowControl w:val="0"/>
        <w:tabs>
          <w:tab w:val="center" w:pos="4792"/>
        </w:tabs>
        <w:autoSpaceDE w:val="0"/>
        <w:autoSpaceDN w:val="0"/>
        <w:adjustRightInd w:val="0"/>
        <w:rPr>
          <w:rFonts w:cs="Arial"/>
          <w:color w:val="000000"/>
          <w:u w:val="single"/>
          <w:lang w:val="fr-CH"/>
        </w:rPr>
      </w:pPr>
    </w:p>
    <w:p w:rsidR="009664FF" w:rsidRPr="00711A3B" w:rsidRDefault="009664FF" w:rsidP="009664FF">
      <w:pPr>
        <w:keepNext/>
        <w:widowControl w:val="0"/>
        <w:tabs>
          <w:tab w:val="center" w:pos="4792"/>
        </w:tabs>
        <w:autoSpaceDE w:val="0"/>
        <w:autoSpaceDN w:val="0"/>
        <w:adjustRightInd w:val="0"/>
        <w:rPr>
          <w:rFonts w:cs="Arial"/>
          <w:color w:val="000000"/>
          <w:u w:val="single"/>
          <w:lang w:val="fr-CH"/>
        </w:rPr>
      </w:pPr>
      <w:r w:rsidRPr="00711A3B">
        <w:rPr>
          <w:rFonts w:cs="Arial"/>
          <w:color w:val="000000"/>
          <w:u w:val="single"/>
          <w:lang w:val="fr-CH"/>
        </w:rPr>
        <w:t>RÉPUBLIQUE-UNIE DE TANZANIE / UNITED REPUBLIC OF TANZANIA / VEREINIGTE</w:t>
      </w:r>
    </w:p>
    <w:p w:rsidR="009664FF" w:rsidRPr="00711A3B" w:rsidRDefault="009664FF" w:rsidP="009664F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REPUBLIK TANSANIA / REPÚBLICA UNIDA DE TANZANÍA</w:t>
      </w:r>
    </w:p>
    <w:p w:rsidR="009664FF" w:rsidRDefault="009664FF" w:rsidP="009664FF">
      <w:pPr>
        <w:keepNext/>
        <w:widowControl w:val="0"/>
        <w:tabs>
          <w:tab w:val="left" w:pos="90"/>
        </w:tabs>
        <w:autoSpaceDE w:val="0"/>
        <w:autoSpaceDN w:val="0"/>
        <w:adjustRightInd w:val="0"/>
        <w:rPr>
          <w:rFonts w:cs="Arial"/>
          <w:color w:val="000000"/>
          <w:lang w:val="es-ES"/>
        </w:rPr>
      </w:pPr>
    </w:p>
    <w:p w:rsidR="009664FF" w:rsidRPr="00CA0253" w:rsidRDefault="009664FF" w:rsidP="009664FF">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9664FF" w:rsidRPr="00CA0253"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Juma Ali JUMA, Deputy Principal Secretary, Ministry of Agriculture and Natural Resources, Zanzibar </w:t>
      </w: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(e-mail: j_alsaady@yahoo.com)  </w:t>
      </w:r>
    </w:p>
    <w:p w:rsidR="009664FF" w:rsidRDefault="009664FF" w:rsidP="009664FF">
      <w:pPr>
        <w:keepNext/>
        <w:widowControl w:val="0"/>
        <w:tabs>
          <w:tab w:val="left" w:pos="90"/>
        </w:tabs>
        <w:autoSpaceDE w:val="0"/>
        <w:autoSpaceDN w:val="0"/>
        <w:adjustRightInd w:val="0"/>
        <w:rPr>
          <w:rFonts w:cs="Arial"/>
          <w:color w:val="000000"/>
        </w:rPr>
      </w:pPr>
    </w:p>
    <w:p w:rsidR="009664FF" w:rsidRPr="001D4989" w:rsidRDefault="009664FF" w:rsidP="009664FF">
      <w:pPr>
        <w:keepNext/>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(e-mail: sidraamran@yahoo.com)</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rPr>
      </w:pPr>
    </w:p>
    <w:p w:rsidR="009664FF" w:rsidRDefault="009664FF" w:rsidP="009664FF">
      <w:pPr>
        <w:jc w:val="left"/>
        <w:rPr>
          <w:rFonts w:cs="Arial"/>
          <w:color w:val="000000"/>
        </w:rPr>
      </w:pPr>
      <w:r>
        <w:rPr>
          <w:rFonts w:cs="Arial"/>
          <w:color w:val="000000"/>
        </w:rPr>
        <w:br w:type="page"/>
      </w:r>
    </w:p>
    <w:p w:rsidR="009664FF" w:rsidRPr="00785331" w:rsidRDefault="009664FF" w:rsidP="009664FF">
      <w:pPr>
        <w:keepNext/>
        <w:widowControl w:val="0"/>
        <w:tabs>
          <w:tab w:val="left" w:pos="567"/>
          <w:tab w:val="center" w:pos="4792"/>
        </w:tabs>
        <w:autoSpaceDE w:val="0"/>
        <w:autoSpaceDN w:val="0"/>
        <w:adjustRightInd w:val="0"/>
        <w:jc w:val="center"/>
        <w:rPr>
          <w:rFonts w:cs="Arial"/>
          <w:color w:val="000000"/>
          <w:u w:val="single"/>
        </w:rPr>
      </w:pPr>
      <w:r w:rsidRPr="00BF1F54">
        <w:rPr>
          <w:rFonts w:cs="Arial"/>
          <w:color w:val="000000"/>
        </w:rPr>
        <w:lastRenderedPageBreak/>
        <w:t xml:space="preserve">III. </w:t>
      </w:r>
      <w:r w:rsidRPr="00BF1F54">
        <w:rPr>
          <w:rFonts w:cs="Arial"/>
          <w:color w:val="000000"/>
        </w:rPr>
        <w:tab/>
      </w:r>
      <w:r w:rsidRPr="00785331">
        <w:rPr>
          <w:rFonts w:cs="Arial"/>
          <w:color w:val="000000"/>
          <w:u w:val="single"/>
        </w:rPr>
        <w:t>ORGANISATIONS / ORGANIZATIONS / ORGANISATIONEN / ORGANIZACIONES</w:t>
      </w:r>
    </w:p>
    <w:p w:rsidR="009664FF" w:rsidRDefault="009664FF" w:rsidP="009664FF">
      <w:pPr>
        <w:keepNext/>
        <w:widowControl w:val="0"/>
        <w:tabs>
          <w:tab w:val="left" w:pos="90"/>
        </w:tabs>
        <w:autoSpaceDE w:val="0"/>
        <w:autoSpaceDN w:val="0"/>
        <w:adjustRightInd w:val="0"/>
        <w:rPr>
          <w:rFonts w:cs="Arial"/>
          <w:color w:val="000000"/>
          <w:u w:val="single"/>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ASSOCIATION FOR PLANT BREEDING FOR THE BENEFIT OF SOCIETY</w:t>
      </w:r>
      <w:r>
        <w:rPr>
          <w:rFonts w:cs="Arial"/>
          <w:color w:val="000000"/>
          <w:u w:val="single"/>
        </w:rPr>
        <w:t xml:space="preserve"> (APREBES)</w:t>
      </w: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9664FF" w:rsidRDefault="009664FF" w:rsidP="009664FF">
      <w:pPr>
        <w:widowControl w:val="0"/>
        <w:tabs>
          <w:tab w:val="left" w:pos="90"/>
        </w:tabs>
        <w:autoSpaceDE w:val="0"/>
        <w:autoSpaceDN w:val="0"/>
        <w:adjustRightInd w:val="0"/>
        <w:rPr>
          <w:rFonts w:cs="Arial"/>
          <w:color w:val="000000"/>
        </w:rPr>
      </w:pPr>
    </w:p>
    <w:p w:rsidR="009664FF" w:rsidRPr="0034439A" w:rsidRDefault="009664FF" w:rsidP="009664FF">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ASSOCIATION INTERNATIONALE D'ESSAIS DE SEMENCES (ISTA) / INTERNATIONAL </w:t>
      </w:r>
    </w:p>
    <w:p w:rsidR="009664FF" w:rsidRPr="0034439A" w:rsidRDefault="009664FF" w:rsidP="009664FF">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SEED TESTING ASSOCIATION (ISTA) / INTERNATIONALE VEREINIGUNG FÜR </w:t>
      </w:r>
    </w:p>
    <w:p w:rsidR="009664FF" w:rsidRPr="0034439A" w:rsidRDefault="009664FF" w:rsidP="009664FF">
      <w:pPr>
        <w:widowControl w:val="0"/>
        <w:tabs>
          <w:tab w:val="left" w:pos="90"/>
        </w:tabs>
        <w:autoSpaceDE w:val="0"/>
        <w:autoSpaceDN w:val="0"/>
        <w:adjustRightInd w:val="0"/>
        <w:rPr>
          <w:rFonts w:cs="Arial"/>
          <w:color w:val="000000"/>
          <w:u w:val="single"/>
        </w:rPr>
      </w:pPr>
      <w:r w:rsidRPr="0034439A">
        <w:rPr>
          <w:rFonts w:cs="Arial"/>
          <w:color w:val="000000"/>
          <w:u w:val="single"/>
        </w:rPr>
        <w:t>SAATGUTPRÜFUNG (ISTA) / ASOCIACIÓN INTERNACIONAL PARA EL ENSAYO DE SEMILLAS (ISTA)</w:t>
      </w:r>
    </w:p>
    <w:p w:rsidR="009664FF" w:rsidRPr="0034439A" w:rsidRDefault="009664FF" w:rsidP="009664FF">
      <w:pPr>
        <w:widowControl w:val="0"/>
        <w:tabs>
          <w:tab w:val="left" w:pos="90"/>
        </w:tabs>
        <w:autoSpaceDE w:val="0"/>
        <w:autoSpaceDN w:val="0"/>
        <w:adjustRightInd w:val="0"/>
        <w:rPr>
          <w:rFonts w:cs="Arial"/>
          <w:color w:val="000000"/>
        </w:rPr>
      </w:pPr>
    </w:p>
    <w:p w:rsidR="009664FF" w:rsidRPr="0034439A" w:rsidRDefault="009664FF" w:rsidP="009664FF">
      <w:pPr>
        <w:widowControl w:val="0"/>
        <w:tabs>
          <w:tab w:val="left" w:pos="90"/>
        </w:tabs>
        <w:autoSpaceDE w:val="0"/>
        <w:autoSpaceDN w:val="0"/>
        <w:adjustRightInd w:val="0"/>
        <w:rPr>
          <w:rFonts w:cs="Arial"/>
          <w:color w:val="000000"/>
        </w:rPr>
      </w:pPr>
      <w:r w:rsidRPr="0034439A">
        <w:rPr>
          <w:rFonts w:cs="Arial"/>
          <w:color w:val="000000"/>
        </w:rPr>
        <w:t xml:space="preserve">Benjamin KAUFMAN, Secretary General, International Seed Testing Association (ISTA), </w:t>
      </w:r>
    </w:p>
    <w:p w:rsidR="009664FF" w:rsidRDefault="009664FF" w:rsidP="009664FF">
      <w:pPr>
        <w:widowControl w:val="0"/>
        <w:tabs>
          <w:tab w:val="left" w:pos="90"/>
        </w:tabs>
        <w:autoSpaceDE w:val="0"/>
        <w:autoSpaceDN w:val="0"/>
        <w:adjustRightInd w:val="0"/>
        <w:rPr>
          <w:rFonts w:cs="Arial"/>
          <w:color w:val="000000"/>
        </w:rPr>
      </w:pPr>
      <w:r w:rsidRPr="0034439A">
        <w:rPr>
          <w:rFonts w:cs="Arial"/>
          <w:color w:val="000000"/>
        </w:rPr>
        <w:t>Bassersdorf, Suisse (e-mail: beni.kaufman@ista.ch)</w:t>
      </w:r>
    </w:p>
    <w:p w:rsidR="009664FF" w:rsidRDefault="009664FF" w:rsidP="009664FF">
      <w:pPr>
        <w:widowControl w:val="0"/>
        <w:tabs>
          <w:tab w:val="left" w:pos="90"/>
        </w:tabs>
        <w:autoSpaceDE w:val="0"/>
        <w:autoSpaceDN w:val="0"/>
        <w:adjustRightInd w:val="0"/>
        <w:rPr>
          <w:rFonts w:cs="Arial"/>
          <w:color w:val="000000"/>
        </w:rPr>
      </w:pPr>
    </w:p>
    <w:p w:rsidR="009664FF" w:rsidRPr="00785331" w:rsidRDefault="009664FF" w:rsidP="009664FF">
      <w:pPr>
        <w:widowControl w:val="0"/>
        <w:tabs>
          <w:tab w:val="left" w:pos="90"/>
        </w:tabs>
        <w:autoSpaceDE w:val="0"/>
        <w:autoSpaceDN w:val="0"/>
        <w:adjustRightInd w:val="0"/>
        <w:rPr>
          <w:rFonts w:cs="Arial"/>
          <w:color w:val="000000"/>
          <w:u w:val="single"/>
        </w:rPr>
      </w:pPr>
      <w:r w:rsidRPr="00785331">
        <w:rPr>
          <w:rFonts w:cs="Arial"/>
          <w:color w:val="000000"/>
          <w:u w:val="single"/>
        </w:rPr>
        <w:t>CROPLIFE INTERNATIONAL</w:t>
      </w:r>
    </w:p>
    <w:p w:rsidR="009664FF" w:rsidRDefault="009664FF" w:rsidP="009664FF">
      <w:pPr>
        <w:widowControl w:val="0"/>
        <w:tabs>
          <w:tab w:val="left" w:pos="90"/>
        </w:tabs>
        <w:autoSpaceDE w:val="0"/>
        <w:autoSpaceDN w:val="0"/>
        <w:adjustRightInd w:val="0"/>
        <w:rPr>
          <w:rFonts w:cs="Arial"/>
          <w:color w:val="000000"/>
        </w:rPr>
      </w:pPr>
    </w:p>
    <w:p w:rsidR="009664FF" w:rsidRPr="00711A3B" w:rsidRDefault="009664FF" w:rsidP="009664F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Marcel BRUINS, Consultant, CropLife International, Bruxelles, Belgique (e-mail: mbruins1964@gmail.com)  </w:t>
      </w:r>
    </w:p>
    <w:p w:rsidR="009664FF" w:rsidRPr="00711A3B" w:rsidRDefault="009664FF" w:rsidP="009664FF">
      <w:pPr>
        <w:widowControl w:val="0"/>
        <w:tabs>
          <w:tab w:val="left" w:pos="90"/>
        </w:tabs>
        <w:autoSpaceDE w:val="0"/>
        <w:autoSpaceDN w:val="0"/>
        <w:adjustRightInd w:val="0"/>
        <w:rPr>
          <w:rFonts w:cs="Arial"/>
          <w:color w:val="000000"/>
          <w:u w:val="single"/>
          <w:lang w:val="fr-CH"/>
        </w:rPr>
      </w:pPr>
    </w:p>
    <w:p w:rsidR="009664FF" w:rsidRPr="00785331" w:rsidRDefault="009664FF" w:rsidP="009664FF">
      <w:pPr>
        <w:keepNext/>
        <w:widowControl w:val="0"/>
        <w:tabs>
          <w:tab w:val="left" w:pos="90"/>
        </w:tabs>
        <w:autoSpaceDE w:val="0"/>
        <w:autoSpaceDN w:val="0"/>
        <w:adjustRightInd w:val="0"/>
        <w:rPr>
          <w:rFonts w:cs="Arial"/>
          <w:color w:val="000000"/>
          <w:u w:val="single"/>
        </w:rPr>
      </w:pPr>
      <w:r w:rsidRPr="00785331">
        <w:rPr>
          <w:rFonts w:cs="Arial"/>
          <w:color w:val="000000"/>
          <w:u w:val="single"/>
        </w:rPr>
        <w:t>INTERNATIONAL SEED FEDERATION (ISF)</w:t>
      </w:r>
    </w:p>
    <w:p w:rsidR="009664FF" w:rsidRDefault="009664FF" w:rsidP="009664FF">
      <w:pPr>
        <w:keepNext/>
        <w:widowControl w:val="0"/>
        <w:tabs>
          <w:tab w:val="left" w:pos="90"/>
        </w:tabs>
        <w:autoSpaceDE w:val="0"/>
        <w:autoSpaceDN w:val="0"/>
        <w:adjustRightInd w:val="0"/>
        <w:rPr>
          <w:rFonts w:cs="Arial"/>
          <w:color w:val="000000"/>
        </w:rPr>
      </w:pPr>
    </w:p>
    <w:p w:rsidR="009664FF" w:rsidRPr="00711A3B" w:rsidRDefault="009664FF" w:rsidP="009664FF">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Eric DEVRON, Directeur général, Union Française des Semenciers (UFS), Paris, France </w:t>
      </w: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(e-mail: eric.devron@ufs-asso.com)  </w:t>
      </w:r>
    </w:p>
    <w:p w:rsidR="009664FF" w:rsidRDefault="009664FF" w:rsidP="009664FF">
      <w:pPr>
        <w:keepNext/>
        <w:widowControl w:val="0"/>
        <w:tabs>
          <w:tab w:val="left" w:pos="90"/>
        </w:tabs>
        <w:autoSpaceDE w:val="0"/>
        <w:autoSpaceDN w:val="0"/>
        <w:adjustRightInd w:val="0"/>
        <w:rPr>
          <w:rFonts w:cs="Arial"/>
          <w:color w:val="000000"/>
        </w:rPr>
      </w:pPr>
    </w:p>
    <w:p w:rsidR="009664FF" w:rsidRPr="00785331"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Jan KNOL, Officer, Plant Variety Protection and Registration, Bayer CropScience Vegetable Seeds, Haelen  </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Stevan MADJARAC, Representative, American Seed Trade Association (ASTA), Alexandria, </w:t>
      </w:r>
    </w:p>
    <w:p w:rsidR="009664FF" w:rsidRDefault="009664FF" w:rsidP="009664FF">
      <w:pPr>
        <w:keepNext/>
        <w:widowControl w:val="0"/>
        <w:tabs>
          <w:tab w:val="left" w:pos="90"/>
        </w:tabs>
        <w:autoSpaceDE w:val="0"/>
        <w:autoSpaceDN w:val="0"/>
        <w:adjustRightInd w:val="0"/>
        <w:rPr>
          <w:rFonts w:cs="Arial"/>
          <w:color w:val="000000"/>
        </w:rPr>
      </w:pPr>
      <w:r w:rsidRPr="00785331">
        <w:rPr>
          <w:rFonts w:cs="Arial"/>
          <w:color w:val="000000"/>
        </w:rPr>
        <w:t xml:space="preserve">United States of America (e-mail: smadjarac@gmail.com)  </w:t>
      </w:r>
    </w:p>
    <w:p w:rsidR="009664FF" w:rsidRDefault="009664FF" w:rsidP="009664FF">
      <w:pPr>
        <w:keepNext/>
        <w:widowControl w:val="0"/>
        <w:tabs>
          <w:tab w:val="left" w:pos="90"/>
        </w:tabs>
        <w:autoSpaceDE w:val="0"/>
        <w:autoSpaceDN w:val="0"/>
        <w:adjustRightInd w:val="0"/>
        <w:rPr>
          <w:rFonts w:cs="Arial"/>
          <w:color w:val="000000"/>
        </w:rPr>
      </w:pPr>
    </w:p>
    <w:p w:rsidR="009664FF" w:rsidRDefault="009664FF" w:rsidP="009664FF">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9664FF" w:rsidRDefault="009664FF" w:rsidP="009664FF">
      <w:pPr>
        <w:keepNext/>
        <w:widowControl w:val="0"/>
        <w:tabs>
          <w:tab w:val="left" w:pos="90"/>
        </w:tabs>
        <w:autoSpaceDE w:val="0"/>
        <w:autoSpaceDN w:val="0"/>
        <w:adjustRightInd w:val="0"/>
        <w:rPr>
          <w:rFonts w:cs="Arial"/>
          <w:color w:val="000000"/>
          <w:u w:val="single"/>
        </w:rPr>
      </w:pPr>
    </w:p>
    <w:p w:rsidR="009664FF" w:rsidRPr="00450FFC" w:rsidRDefault="009664FF" w:rsidP="009664FF">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9664FF" w:rsidRPr="00702EBF" w:rsidRDefault="009664FF" w:rsidP="009664FF">
      <w:pPr>
        <w:keepNext/>
        <w:adjustRightInd w:val="0"/>
        <w:jc w:val="center"/>
        <w:rPr>
          <w:rFonts w:cs="Arial"/>
        </w:rPr>
      </w:pPr>
    </w:p>
    <w:p w:rsidR="009664FF" w:rsidRPr="00702EBF" w:rsidRDefault="009664FF" w:rsidP="009664FF">
      <w:pPr>
        <w:adjustRightInd w:val="0"/>
        <w:jc w:val="center"/>
        <w:rPr>
          <w:rFonts w:cs="Arial"/>
        </w:rPr>
      </w:pPr>
    </w:p>
    <w:p w:rsidR="009664FF" w:rsidRPr="00711A3B" w:rsidRDefault="009664FF" w:rsidP="009664FF">
      <w:pPr>
        <w:adjustRightInd w:val="0"/>
        <w:jc w:val="center"/>
        <w:rPr>
          <w:rFonts w:cs="Arial"/>
        </w:rPr>
      </w:pPr>
    </w:p>
    <w:p w:rsidR="009664FF" w:rsidRPr="00711A3B" w:rsidRDefault="009664FF" w:rsidP="009664FF">
      <w:pPr>
        <w:keepNext/>
        <w:adjustRightInd w:val="0"/>
        <w:jc w:val="center"/>
        <w:rPr>
          <w:rFonts w:cs="Arial"/>
          <w:u w:val="single"/>
        </w:rPr>
      </w:pPr>
      <w:r w:rsidRPr="00711A3B">
        <w:rPr>
          <w:rFonts w:cs="Arial"/>
        </w:rPr>
        <w:t>IV.</w:t>
      </w:r>
      <w:r w:rsidRPr="00711A3B">
        <w:rPr>
          <w:rFonts w:cs="Arial"/>
        </w:rPr>
        <w:tab/>
      </w:r>
      <w:r w:rsidRPr="00711A3B">
        <w:rPr>
          <w:rFonts w:cs="Arial"/>
          <w:u w:val="single"/>
        </w:rPr>
        <w:t>BUREAU DE L’OMPI / OFFICE OF WIPO / BÜRO DER WIPO / OFICINA DE LA OMPI</w:t>
      </w:r>
    </w:p>
    <w:p w:rsidR="009664FF" w:rsidRPr="00711A3B" w:rsidRDefault="009664FF" w:rsidP="009664FF">
      <w:pPr>
        <w:keepNext/>
        <w:adjustRightInd w:val="0"/>
        <w:jc w:val="center"/>
        <w:rPr>
          <w:rFonts w:cs="Arial"/>
        </w:rPr>
      </w:pPr>
    </w:p>
    <w:p w:rsidR="009664FF" w:rsidRDefault="009664FF" w:rsidP="009664FF">
      <w:pPr>
        <w:keepNext/>
        <w:adjustRightInd w:val="0"/>
        <w:rPr>
          <w:rFonts w:cs="Arial"/>
        </w:rPr>
      </w:pPr>
      <w:r w:rsidRPr="007E37F2">
        <w:rPr>
          <w:rFonts w:cs="Arial"/>
        </w:rPr>
        <w:t xml:space="preserve">Chitra NARAYANASWANY (Mrs.), Director, Program Planning and Finance (Controller), </w:t>
      </w:r>
    </w:p>
    <w:p w:rsidR="009664FF" w:rsidRDefault="009664FF" w:rsidP="009664FF">
      <w:pPr>
        <w:keepNext/>
        <w:adjustRightInd w:val="0"/>
        <w:rPr>
          <w:rFonts w:cs="Arial"/>
        </w:rPr>
      </w:pPr>
      <w:r w:rsidRPr="007E37F2">
        <w:rPr>
          <w:rFonts w:cs="Arial"/>
        </w:rPr>
        <w:t>Department of Finance and Budget</w:t>
      </w:r>
    </w:p>
    <w:p w:rsidR="009664FF" w:rsidRDefault="009664FF" w:rsidP="009664FF">
      <w:pPr>
        <w:adjustRightInd w:val="0"/>
        <w:rPr>
          <w:rFonts w:cs="Arial"/>
        </w:rPr>
      </w:pPr>
    </w:p>
    <w:p w:rsidR="009664FF" w:rsidRPr="00711A3B" w:rsidRDefault="009664FF" w:rsidP="009664FF">
      <w:pPr>
        <w:adjustRightInd w:val="0"/>
        <w:rPr>
          <w:rFonts w:cs="Arial"/>
        </w:rPr>
      </w:pPr>
      <w:r w:rsidRPr="00711A3B">
        <w:rPr>
          <w:rFonts w:cs="Arial"/>
        </w:rPr>
        <w:t>Janice COOK ROBBINS (Mrs.), Director, Finance Division, Department of Finance and Budget</w:t>
      </w:r>
    </w:p>
    <w:p w:rsidR="009664FF" w:rsidRPr="00711A3B" w:rsidRDefault="009664FF" w:rsidP="009664FF">
      <w:pPr>
        <w:adjustRightInd w:val="0"/>
        <w:jc w:val="center"/>
        <w:rPr>
          <w:rFonts w:cs="Arial"/>
        </w:rPr>
      </w:pPr>
    </w:p>
    <w:p w:rsidR="009664FF" w:rsidRPr="00711A3B" w:rsidRDefault="009664FF" w:rsidP="009664FF">
      <w:pPr>
        <w:adjustRightInd w:val="0"/>
        <w:jc w:val="center"/>
        <w:rPr>
          <w:rFonts w:cs="Arial"/>
        </w:rPr>
      </w:pPr>
    </w:p>
    <w:p w:rsidR="009664FF" w:rsidRPr="00711A3B" w:rsidRDefault="009664FF" w:rsidP="009664FF">
      <w:pPr>
        <w:adjustRightInd w:val="0"/>
        <w:jc w:val="center"/>
        <w:rPr>
          <w:rFonts w:cs="Arial"/>
        </w:rPr>
      </w:pPr>
    </w:p>
    <w:p w:rsidR="009664FF" w:rsidRPr="00711A3B" w:rsidRDefault="009664FF" w:rsidP="009664FF">
      <w:pPr>
        <w:keepNext/>
        <w:tabs>
          <w:tab w:val="left" w:pos="567"/>
        </w:tabs>
        <w:adjustRightInd w:val="0"/>
        <w:jc w:val="center"/>
        <w:rPr>
          <w:rFonts w:cs="Arial"/>
          <w:u w:val="single"/>
          <w:lang w:val="fr-CH"/>
        </w:rPr>
      </w:pPr>
      <w:r w:rsidRPr="00711A3B">
        <w:rPr>
          <w:rFonts w:cs="Arial"/>
          <w:lang w:val="fr-CH"/>
        </w:rPr>
        <w:t xml:space="preserve">V. </w:t>
      </w:r>
      <w:r w:rsidRPr="00711A3B">
        <w:rPr>
          <w:rFonts w:cs="Arial"/>
          <w:lang w:val="fr-CH"/>
        </w:rPr>
        <w:tab/>
      </w:r>
      <w:r w:rsidRPr="00711A3B">
        <w:rPr>
          <w:rFonts w:cs="Arial"/>
          <w:u w:val="single"/>
          <w:lang w:val="fr-CH"/>
        </w:rPr>
        <w:t>VÉRIFICATEUR EXTERNE DE L’UPOV / EXTERNAL AUDITOR OF UPOV /</w:t>
      </w:r>
    </w:p>
    <w:p w:rsidR="009664FF" w:rsidRPr="00711A3B" w:rsidRDefault="009664FF" w:rsidP="009664FF">
      <w:pPr>
        <w:keepNext/>
        <w:adjustRightInd w:val="0"/>
        <w:jc w:val="center"/>
        <w:rPr>
          <w:rFonts w:cs="Arial"/>
          <w:u w:val="single"/>
          <w:lang w:val="fr-CH"/>
        </w:rPr>
      </w:pPr>
      <w:r w:rsidRPr="00711A3B">
        <w:rPr>
          <w:rFonts w:cs="Arial"/>
          <w:u w:val="single"/>
          <w:lang w:val="fr-CH"/>
        </w:rPr>
        <w:t>EXTERNER REVISOR DER UPOV / AUDITOR EXTERNO DE LA UPOV</w:t>
      </w:r>
    </w:p>
    <w:p w:rsidR="009664FF" w:rsidRPr="00711A3B" w:rsidRDefault="009664FF" w:rsidP="009664FF">
      <w:pPr>
        <w:keepNext/>
        <w:adjustRightInd w:val="0"/>
        <w:jc w:val="center"/>
        <w:rPr>
          <w:rFonts w:cs="Arial"/>
          <w:lang w:val="fr-CH"/>
        </w:rPr>
      </w:pPr>
    </w:p>
    <w:p w:rsidR="009664FF" w:rsidRPr="00711A3B" w:rsidRDefault="009664FF" w:rsidP="009664FF">
      <w:pPr>
        <w:keepNext/>
        <w:adjustRightInd w:val="0"/>
        <w:rPr>
          <w:rFonts w:cs="Arial"/>
          <w:lang w:val="fr-CH"/>
        </w:rPr>
      </w:pPr>
      <w:r w:rsidRPr="00711A3B">
        <w:rPr>
          <w:rFonts w:cs="Arial"/>
          <w:lang w:val="fr-CH"/>
        </w:rPr>
        <w:t>Didier MONNOT, vérificateur externe, Contrôle fédéral des finances de la Confédération suisse, Berne</w:t>
      </w:r>
    </w:p>
    <w:p w:rsidR="009664FF" w:rsidRPr="00711A3B" w:rsidRDefault="009664FF" w:rsidP="009664FF">
      <w:pPr>
        <w:keepNext/>
        <w:adjustRightInd w:val="0"/>
        <w:jc w:val="center"/>
        <w:rPr>
          <w:rFonts w:cs="Arial"/>
          <w:lang w:val="fr-CH"/>
        </w:rPr>
      </w:pPr>
    </w:p>
    <w:p w:rsidR="009664FF" w:rsidRPr="00711A3B" w:rsidRDefault="009664FF" w:rsidP="009664FF">
      <w:pPr>
        <w:adjustRightInd w:val="0"/>
        <w:jc w:val="center"/>
        <w:rPr>
          <w:rFonts w:cs="Arial"/>
          <w:lang w:val="fr-CH"/>
        </w:rPr>
      </w:pPr>
    </w:p>
    <w:p w:rsidR="009664FF" w:rsidRPr="00711A3B" w:rsidRDefault="009664FF" w:rsidP="009664FF">
      <w:pPr>
        <w:adjustRightInd w:val="0"/>
        <w:jc w:val="center"/>
        <w:rPr>
          <w:rFonts w:cs="Arial"/>
          <w:lang w:val="fr-CH"/>
        </w:rPr>
      </w:pPr>
    </w:p>
    <w:p w:rsidR="009664FF" w:rsidRPr="00702EBF" w:rsidRDefault="009664FF" w:rsidP="009664FF">
      <w:pPr>
        <w:adjustRightInd w:val="0"/>
        <w:jc w:val="center"/>
        <w:rPr>
          <w:rFonts w:cs="Arial"/>
          <w:u w:val="single"/>
        </w:rPr>
      </w:pPr>
      <w:r w:rsidRPr="00702EBF">
        <w:rPr>
          <w:rFonts w:cs="Arial"/>
        </w:rPr>
        <w:t>V</w:t>
      </w:r>
      <w:r>
        <w:rPr>
          <w:rFonts w:cs="Arial"/>
        </w:rPr>
        <w:t>I</w:t>
      </w:r>
      <w:r w:rsidRPr="00702EBF">
        <w:rPr>
          <w:rFonts w:cs="Arial"/>
        </w:rPr>
        <w:t>.</w:t>
      </w:r>
      <w:r w:rsidRPr="00702EBF">
        <w:rPr>
          <w:rFonts w:cs="Arial"/>
        </w:rPr>
        <w:tab/>
      </w:r>
      <w:r w:rsidRPr="00702EBF">
        <w:rPr>
          <w:rFonts w:cs="Arial"/>
          <w:u w:val="single"/>
        </w:rPr>
        <w:t>BUREAU / OFFICER / VORSITZ / OFICINA</w:t>
      </w:r>
    </w:p>
    <w:p w:rsidR="009664FF" w:rsidRPr="00702EBF" w:rsidRDefault="009664FF" w:rsidP="009664FF">
      <w:pPr>
        <w:adjustRightInd w:val="0"/>
        <w:jc w:val="center"/>
        <w:rPr>
          <w:rFonts w:cs="Arial"/>
        </w:rPr>
      </w:pPr>
    </w:p>
    <w:p w:rsidR="009664FF" w:rsidRPr="00711A3B" w:rsidRDefault="009664FF" w:rsidP="009664FF">
      <w:pPr>
        <w:adjustRightInd w:val="0"/>
        <w:rPr>
          <w:rFonts w:cs="Arial"/>
        </w:rPr>
      </w:pPr>
      <w:r w:rsidRPr="00060225">
        <w:rPr>
          <w:rFonts w:cs="Arial"/>
        </w:rPr>
        <w:t xml:space="preserve">Kitisri SUKHAPINDA (Ms.), </w:t>
      </w:r>
      <w:r>
        <w:rPr>
          <w:rFonts w:cs="Arial"/>
        </w:rPr>
        <w:t>President</w:t>
      </w:r>
    </w:p>
    <w:p w:rsidR="009664FF" w:rsidRPr="00711A3B" w:rsidRDefault="009664FF" w:rsidP="009664FF">
      <w:pPr>
        <w:adjustRightInd w:val="0"/>
        <w:rPr>
          <w:rFonts w:cs="Arial"/>
        </w:rPr>
      </w:pPr>
    </w:p>
    <w:p w:rsidR="009664FF" w:rsidRPr="00711A3B" w:rsidRDefault="009664FF" w:rsidP="009664FF">
      <w:pPr>
        <w:adjustRightInd w:val="0"/>
        <w:rPr>
          <w:rFonts w:cs="Arial"/>
          <w:lang w:val="fr-CH"/>
        </w:rPr>
      </w:pPr>
      <w:r w:rsidRPr="00711A3B">
        <w:rPr>
          <w:rFonts w:cs="Arial"/>
          <w:lang w:val="fr-CH"/>
        </w:rPr>
        <w:t>Luis SALAICES, Vice-President</w:t>
      </w:r>
    </w:p>
    <w:p w:rsidR="009664FF" w:rsidRPr="00711A3B" w:rsidRDefault="009664FF" w:rsidP="009664FF">
      <w:pPr>
        <w:adjustRightInd w:val="0"/>
        <w:jc w:val="center"/>
        <w:rPr>
          <w:rFonts w:cs="Arial"/>
          <w:lang w:val="fr-CH"/>
        </w:rPr>
      </w:pPr>
    </w:p>
    <w:p w:rsidR="009664FF" w:rsidRPr="00711A3B" w:rsidRDefault="009664FF" w:rsidP="009664FF">
      <w:pPr>
        <w:adjustRightInd w:val="0"/>
        <w:rPr>
          <w:rFonts w:cs="Arial"/>
          <w:lang w:val="fr-CH"/>
        </w:rPr>
      </w:pPr>
    </w:p>
    <w:p w:rsidR="009664FF" w:rsidRPr="00711A3B" w:rsidRDefault="009664FF" w:rsidP="009664FF">
      <w:pPr>
        <w:adjustRightInd w:val="0"/>
        <w:rPr>
          <w:rFonts w:cs="Arial"/>
          <w:lang w:val="fr-CH"/>
        </w:rPr>
      </w:pPr>
    </w:p>
    <w:p w:rsidR="009664FF" w:rsidRPr="00711A3B" w:rsidRDefault="009664FF" w:rsidP="009664FF">
      <w:pPr>
        <w:keepNext/>
        <w:adjustRightInd w:val="0"/>
        <w:jc w:val="center"/>
        <w:rPr>
          <w:rFonts w:cs="Arial"/>
          <w:u w:val="single"/>
          <w:lang w:val="fr-CH"/>
        </w:rPr>
      </w:pPr>
      <w:r w:rsidRPr="00702EBF">
        <w:rPr>
          <w:rFonts w:cs="Arial"/>
          <w:lang w:val="pt-BR"/>
        </w:rPr>
        <w:lastRenderedPageBreak/>
        <w:t>V</w:t>
      </w:r>
      <w:r>
        <w:rPr>
          <w:rFonts w:cs="Arial"/>
          <w:lang w:val="pt-BR"/>
        </w:rPr>
        <w:t>I</w:t>
      </w:r>
      <w:r w:rsidRPr="00702EBF">
        <w:rPr>
          <w:rFonts w:cs="Arial"/>
          <w:lang w:val="pt-BR"/>
        </w:rPr>
        <w:t>I.</w:t>
      </w:r>
      <w:r w:rsidRPr="00702EBF">
        <w:rPr>
          <w:rFonts w:cs="Arial"/>
          <w:lang w:val="pt-BR"/>
        </w:rPr>
        <w:tab/>
      </w:r>
      <w:r w:rsidRPr="00702EBF">
        <w:rPr>
          <w:rFonts w:cs="Arial"/>
          <w:u w:val="single"/>
          <w:lang w:val="pt-BR"/>
        </w:rPr>
        <w:t>BUREAU DE L’UPOV / OFFICE OF UPOV / BÜRO DER UPOV / OFICINA DE LA UPOV</w:t>
      </w:r>
    </w:p>
    <w:p w:rsidR="009664FF" w:rsidRPr="00711A3B" w:rsidRDefault="009664FF" w:rsidP="009664FF">
      <w:pPr>
        <w:keepNext/>
        <w:adjustRightInd w:val="0"/>
        <w:jc w:val="center"/>
        <w:rPr>
          <w:rFonts w:cs="Arial"/>
          <w:lang w:val="fr-CH"/>
        </w:rPr>
      </w:pPr>
    </w:p>
    <w:p w:rsidR="009664FF" w:rsidRPr="00702EBF" w:rsidRDefault="009664FF" w:rsidP="009664FF">
      <w:pPr>
        <w:pStyle w:val="pldetails"/>
        <w:keepNext/>
        <w:keepLines w:val="0"/>
        <w:adjustRightInd w:val="0"/>
        <w:spacing w:before="0" w:after="0"/>
        <w:rPr>
          <w:rFonts w:cs="Arial"/>
        </w:rPr>
      </w:pPr>
      <w:r w:rsidRPr="00702EBF">
        <w:rPr>
          <w:rFonts w:cs="Arial"/>
        </w:rPr>
        <w:t>Francis GURRY, Secretary-General</w:t>
      </w:r>
    </w:p>
    <w:p w:rsidR="009664FF" w:rsidRPr="00702EBF" w:rsidRDefault="009664FF" w:rsidP="009664FF">
      <w:pPr>
        <w:pStyle w:val="pldetails"/>
        <w:keepNext/>
        <w:keepLines w:val="0"/>
        <w:adjustRightInd w:val="0"/>
        <w:spacing w:before="0" w:after="0"/>
        <w:rPr>
          <w:rFonts w:cs="Arial"/>
        </w:rPr>
      </w:pPr>
    </w:p>
    <w:p w:rsidR="009664FF" w:rsidRPr="00702EBF" w:rsidRDefault="009664FF" w:rsidP="009664FF">
      <w:pPr>
        <w:pStyle w:val="pldetails"/>
        <w:keepNext/>
        <w:keepLines w:val="0"/>
        <w:adjustRightInd w:val="0"/>
        <w:spacing w:before="0" w:after="0"/>
        <w:rPr>
          <w:rFonts w:cs="Arial"/>
        </w:rPr>
      </w:pPr>
      <w:r w:rsidRPr="00702EBF">
        <w:rPr>
          <w:rFonts w:cs="Arial"/>
        </w:rPr>
        <w:t>Peter BUTTON, Vice Secretary-General</w:t>
      </w:r>
    </w:p>
    <w:p w:rsidR="009664FF" w:rsidRPr="00702EBF" w:rsidRDefault="009664FF" w:rsidP="009664FF">
      <w:pPr>
        <w:pStyle w:val="pldetails"/>
        <w:keepNext/>
        <w:keepLines w:val="0"/>
        <w:adjustRightInd w:val="0"/>
        <w:spacing w:before="0" w:after="0"/>
        <w:rPr>
          <w:rFonts w:cs="Arial"/>
        </w:rPr>
      </w:pPr>
    </w:p>
    <w:p w:rsidR="009664FF" w:rsidRPr="00702EBF" w:rsidRDefault="009664FF" w:rsidP="009664FF">
      <w:pPr>
        <w:pStyle w:val="pldetails"/>
        <w:keepNext/>
        <w:keepLines w:val="0"/>
        <w:adjustRightInd w:val="0"/>
        <w:spacing w:before="0" w:after="0"/>
        <w:rPr>
          <w:rFonts w:cs="Arial"/>
        </w:rPr>
      </w:pPr>
      <w:r w:rsidRPr="00702EBF">
        <w:rPr>
          <w:rFonts w:cs="Arial"/>
        </w:rPr>
        <w:t>Yolanda HUERTA (Mrs.), Legal Counsel</w:t>
      </w:r>
    </w:p>
    <w:p w:rsidR="009664FF" w:rsidRPr="00702EBF" w:rsidRDefault="009664FF" w:rsidP="009664FF">
      <w:pPr>
        <w:pStyle w:val="pldetails"/>
        <w:keepNext/>
        <w:keepLines w:val="0"/>
        <w:adjustRightInd w:val="0"/>
        <w:spacing w:before="0" w:after="0"/>
        <w:rPr>
          <w:rFonts w:cs="Arial"/>
        </w:rPr>
      </w:pPr>
    </w:p>
    <w:p w:rsidR="009664FF" w:rsidRPr="00711A3B" w:rsidRDefault="009664FF" w:rsidP="009664FF">
      <w:pPr>
        <w:pStyle w:val="pldetails"/>
        <w:keepNext/>
        <w:keepLines w:val="0"/>
        <w:adjustRightInd w:val="0"/>
        <w:spacing w:before="0" w:after="0"/>
        <w:rPr>
          <w:rFonts w:cs="Arial"/>
        </w:rPr>
      </w:pPr>
      <w:r w:rsidRPr="00711A3B">
        <w:rPr>
          <w:rFonts w:cs="Arial"/>
        </w:rPr>
        <w:t>Jun KOIDE, Technical/Regional Officer (Asia)</w:t>
      </w:r>
    </w:p>
    <w:p w:rsidR="009664FF" w:rsidRPr="00702EBF" w:rsidRDefault="009664FF" w:rsidP="009664FF">
      <w:pPr>
        <w:pStyle w:val="pldetails"/>
        <w:keepNext/>
        <w:keepLines w:val="0"/>
        <w:adjustRightInd w:val="0"/>
        <w:spacing w:before="0" w:after="0"/>
        <w:rPr>
          <w:rFonts w:cs="Arial"/>
        </w:rPr>
      </w:pPr>
    </w:p>
    <w:p w:rsidR="009664FF" w:rsidRPr="00711A3B" w:rsidRDefault="009664FF" w:rsidP="009664FF">
      <w:pPr>
        <w:pStyle w:val="pldetails"/>
        <w:keepNext/>
        <w:keepLines w:val="0"/>
        <w:adjustRightInd w:val="0"/>
        <w:spacing w:before="0" w:after="0"/>
        <w:rPr>
          <w:rFonts w:cs="Arial"/>
        </w:rPr>
      </w:pPr>
      <w:r w:rsidRPr="00711A3B">
        <w:rPr>
          <w:rFonts w:cs="Arial"/>
        </w:rPr>
        <w:t>Ben RIVOIRE, Technical/Regional Officer (Africa, Arab countries)</w:t>
      </w:r>
    </w:p>
    <w:p w:rsidR="009664FF" w:rsidRPr="00711A3B" w:rsidRDefault="009664FF" w:rsidP="009664FF">
      <w:pPr>
        <w:pStyle w:val="pldetails"/>
        <w:keepNext/>
        <w:keepLines w:val="0"/>
        <w:adjustRightInd w:val="0"/>
        <w:spacing w:before="0" w:after="0"/>
        <w:rPr>
          <w:rFonts w:cs="Arial"/>
        </w:rPr>
      </w:pPr>
    </w:p>
    <w:p w:rsidR="009664FF" w:rsidRPr="00711A3B" w:rsidRDefault="009664FF" w:rsidP="009664FF">
      <w:pPr>
        <w:keepNext/>
        <w:adjustRightInd w:val="0"/>
        <w:rPr>
          <w:rFonts w:cs="Arial"/>
        </w:rPr>
      </w:pPr>
      <w:r w:rsidRPr="00711A3B">
        <w:rPr>
          <w:rFonts w:cs="Arial"/>
        </w:rPr>
        <w:t>Leontino TAVEIRA, Technical/Regional Officer (Latin America, Caribbean countries)</w:t>
      </w:r>
    </w:p>
    <w:p w:rsidR="009664FF" w:rsidRPr="00702EBF" w:rsidRDefault="009664FF" w:rsidP="009664FF">
      <w:pPr>
        <w:rPr>
          <w:rFonts w:cs="Arial"/>
        </w:rPr>
      </w:pPr>
    </w:p>
    <w:p w:rsidR="009664FF" w:rsidRDefault="009664FF" w:rsidP="009664FF">
      <w:pPr>
        <w:widowControl w:val="0"/>
        <w:tabs>
          <w:tab w:val="left" w:pos="90"/>
        </w:tabs>
        <w:autoSpaceDE w:val="0"/>
        <w:autoSpaceDN w:val="0"/>
        <w:adjustRightInd w:val="0"/>
        <w:rPr>
          <w:rFonts w:cs="Arial"/>
          <w:color w:val="000000"/>
        </w:rPr>
      </w:pPr>
    </w:p>
    <w:p w:rsidR="009664FF" w:rsidRDefault="009664FF" w:rsidP="009664FF">
      <w:pPr>
        <w:widowControl w:val="0"/>
        <w:tabs>
          <w:tab w:val="left" w:pos="90"/>
        </w:tabs>
        <w:autoSpaceDE w:val="0"/>
        <w:autoSpaceDN w:val="0"/>
        <w:adjustRightInd w:val="0"/>
        <w:rPr>
          <w:rFonts w:cs="Arial"/>
          <w:color w:val="000000"/>
        </w:rPr>
      </w:pPr>
    </w:p>
    <w:p w:rsidR="009664FF" w:rsidRPr="00711A3B" w:rsidRDefault="009664FF" w:rsidP="009664FF">
      <w:pPr>
        <w:jc w:val="right"/>
        <w:rPr>
          <w:rFonts w:cs="Arial"/>
        </w:rPr>
      </w:pPr>
    </w:p>
    <w:p w:rsidR="009664FF" w:rsidRPr="000256D8" w:rsidRDefault="009664FF" w:rsidP="009664FF">
      <w:pPr>
        <w:jc w:val="right"/>
        <w:rPr>
          <w:rFonts w:cs="Arial"/>
          <w:lang w:val="fr-FR"/>
        </w:rPr>
      </w:pPr>
      <w:r w:rsidRPr="000256D8">
        <w:rPr>
          <w:rFonts w:cs="Arial"/>
          <w:lang w:val="fr-FR"/>
        </w:rPr>
        <w:t>[L’annexe II suit /</w:t>
      </w:r>
    </w:p>
    <w:p w:rsidR="009664FF" w:rsidRPr="000256D8" w:rsidRDefault="009664FF" w:rsidP="009664FF">
      <w:pPr>
        <w:jc w:val="right"/>
        <w:rPr>
          <w:rFonts w:cs="Arial"/>
          <w:lang w:val="fr-FR"/>
        </w:rPr>
      </w:pPr>
      <w:r w:rsidRPr="000256D8">
        <w:rPr>
          <w:rFonts w:cs="Arial"/>
          <w:lang w:val="fr-FR"/>
        </w:rPr>
        <w:t>Annex II follows /</w:t>
      </w:r>
    </w:p>
    <w:p w:rsidR="009664FF" w:rsidRPr="000256D8" w:rsidRDefault="009664FF" w:rsidP="009664FF">
      <w:pPr>
        <w:jc w:val="right"/>
        <w:rPr>
          <w:rFonts w:cs="Arial"/>
          <w:lang w:val="fr-FR"/>
        </w:rPr>
      </w:pPr>
      <w:r w:rsidRPr="000256D8">
        <w:rPr>
          <w:rFonts w:cs="Arial"/>
          <w:lang w:val="fr-FR"/>
        </w:rPr>
        <w:t>Anlage II folgt /</w:t>
      </w:r>
    </w:p>
    <w:p w:rsidR="009664FF" w:rsidRPr="00096083" w:rsidRDefault="009664FF" w:rsidP="009664FF">
      <w:pPr>
        <w:jc w:val="right"/>
        <w:rPr>
          <w:rFonts w:cs="Arial"/>
          <w:color w:val="000000"/>
          <w:lang w:val="fr-FR"/>
        </w:rPr>
      </w:pPr>
      <w:r w:rsidRPr="000256D8">
        <w:rPr>
          <w:rFonts w:cs="Arial"/>
          <w:lang w:val="fr-FR"/>
        </w:rPr>
        <w:t>Sigue el Anexo II]</w:t>
      </w:r>
    </w:p>
    <w:p w:rsidR="005230E5" w:rsidRPr="0096749C" w:rsidRDefault="005230E5" w:rsidP="005230E5">
      <w:pPr>
        <w:jc w:val="left"/>
        <w:rPr>
          <w:lang w:val="es-ES_tradnl"/>
        </w:rPr>
      </w:pPr>
    </w:p>
    <w:p w:rsidR="005230E5" w:rsidRPr="0096749C" w:rsidRDefault="005230E5" w:rsidP="005230E5">
      <w:pPr>
        <w:jc w:val="left"/>
        <w:rPr>
          <w:lang w:val="es-ES_tradnl"/>
        </w:rPr>
        <w:sectPr w:rsidR="005230E5" w:rsidRPr="0096749C" w:rsidSect="00D76D5D">
          <w:headerReference w:type="default" r:id="rId12"/>
          <w:pgSz w:w="11907" w:h="16840" w:code="9"/>
          <w:pgMar w:top="510" w:right="1134" w:bottom="1134" w:left="1134" w:header="510" w:footer="624" w:gutter="0"/>
          <w:pgNumType w:start="1"/>
          <w:cols w:space="720"/>
          <w:titlePg/>
        </w:sectPr>
      </w:pPr>
    </w:p>
    <w:p w:rsidR="005230E5" w:rsidRPr="0096749C" w:rsidRDefault="005230E5" w:rsidP="005230E5">
      <w:pPr>
        <w:jc w:val="center"/>
        <w:rPr>
          <w:rFonts w:cs="Arial"/>
          <w:lang w:val="es-ES_tradnl"/>
        </w:r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5230E5" w:rsidRPr="0096749C" w:rsidTr="005230E5">
        <w:trPr>
          <w:cantSplit/>
          <w:jc w:val="center"/>
        </w:trPr>
        <w:tc>
          <w:tcPr>
            <w:tcW w:w="2330" w:type="dxa"/>
            <w:vMerge w:val="restart"/>
            <w:tcBorders>
              <w:top w:val="nil"/>
              <w:left w:val="nil"/>
              <w:bottom w:val="nil"/>
              <w:right w:val="nil"/>
            </w:tcBorders>
          </w:tcPr>
          <w:p w:rsidR="005230E5" w:rsidRPr="0096749C" w:rsidRDefault="005230E5" w:rsidP="005230E5">
            <w:pPr>
              <w:tabs>
                <w:tab w:val="left" w:pos="459"/>
              </w:tabs>
              <w:spacing w:before="720" w:after="60" w:line="240" w:lineRule="exact"/>
              <w:jc w:val="center"/>
              <w:rPr>
                <w:spacing w:val="6"/>
                <w:sz w:val="14"/>
                <w:lang w:val="es-ES_tradnl"/>
              </w:rPr>
            </w:pPr>
            <w:r w:rsidRPr="0096749C">
              <w:rPr>
                <w:spacing w:val="6"/>
                <w:sz w:val="14"/>
                <w:lang w:val="es-ES_tradnl"/>
              </w:rPr>
              <w:t>INTERNATIONALER</w:t>
            </w:r>
            <w:r w:rsidRPr="0096749C">
              <w:rPr>
                <w:spacing w:val="6"/>
                <w:sz w:val="14"/>
                <w:lang w:val="es-ES_tradnl"/>
              </w:rPr>
              <w:br/>
              <w:t>VERBAND</w:t>
            </w:r>
            <w:r w:rsidRPr="0096749C">
              <w:rPr>
                <w:spacing w:val="6"/>
                <w:sz w:val="14"/>
                <w:lang w:val="es-ES_tradnl"/>
              </w:rPr>
              <w:br/>
              <w:t>ZUM SCHUTZ VON</w:t>
            </w:r>
            <w:r w:rsidRPr="0096749C">
              <w:rPr>
                <w:spacing w:val="6"/>
                <w:sz w:val="14"/>
                <w:lang w:val="es-ES_tradnl"/>
              </w:rPr>
              <w:br/>
              <w:t>PFLANZENZÜCHTUNGEN</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GENF, SCHWEIZ</w:t>
            </w:r>
          </w:p>
        </w:tc>
        <w:tc>
          <w:tcPr>
            <w:tcW w:w="4662" w:type="dxa"/>
            <w:gridSpan w:val="2"/>
            <w:tcBorders>
              <w:top w:val="nil"/>
              <w:left w:val="nil"/>
              <w:bottom w:val="nil"/>
              <w:right w:val="nil"/>
            </w:tcBorders>
          </w:tcPr>
          <w:p w:rsidR="005230E5" w:rsidRPr="0096749C" w:rsidRDefault="005230E5" w:rsidP="005230E5">
            <w:pPr>
              <w:jc w:val="center"/>
              <w:rPr>
                <w:sz w:val="14"/>
                <w:lang w:val="es-ES_tradnl"/>
              </w:rPr>
            </w:pPr>
            <w:r w:rsidRPr="0096749C">
              <w:rPr>
                <w:noProof/>
              </w:rPr>
              <w:drawing>
                <wp:inline distT="0" distB="0" distL="0" distR="0" wp14:anchorId="782F0DCB" wp14:editId="40312C97">
                  <wp:extent cx="1143000" cy="628650"/>
                  <wp:effectExtent l="0" t="0" r="0" b="0"/>
                  <wp:docPr id="2" name="Picture 2"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5230E5" w:rsidRPr="0096749C" w:rsidRDefault="005230E5" w:rsidP="005230E5">
            <w:pPr>
              <w:spacing w:before="720" w:after="60" w:line="240" w:lineRule="exact"/>
              <w:jc w:val="center"/>
              <w:rPr>
                <w:spacing w:val="6"/>
                <w:sz w:val="14"/>
                <w:lang w:val="es-ES_tradnl"/>
              </w:rPr>
            </w:pPr>
            <w:r w:rsidRPr="0096749C">
              <w:rPr>
                <w:spacing w:val="6"/>
                <w:sz w:val="14"/>
                <w:lang w:val="es-ES_tradnl"/>
              </w:rPr>
              <w:t>INTERNATIONAL UNION</w:t>
            </w:r>
            <w:r w:rsidRPr="0096749C">
              <w:rPr>
                <w:spacing w:val="6"/>
                <w:sz w:val="14"/>
                <w:lang w:val="es-ES_tradnl"/>
              </w:rPr>
              <w:br/>
              <w:t>FOR THE PROTECTION</w:t>
            </w:r>
            <w:r w:rsidRPr="0096749C">
              <w:rPr>
                <w:spacing w:val="6"/>
                <w:sz w:val="14"/>
                <w:lang w:val="es-ES_tradnl"/>
              </w:rPr>
              <w:br/>
              <w:t>OF NEW VARIETIES</w:t>
            </w:r>
            <w:r w:rsidRPr="0096749C">
              <w:rPr>
                <w:spacing w:val="6"/>
                <w:sz w:val="14"/>
                <w:lang w:val="es-ES_tradnl"/>
              </w:rPr>
              <w:br/>
              <w:t>OF PLANTS</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GENEVA, SWITZERLAND</w:t>
            </w:r>
          </w:p>
        </w:tc>
      </w:tr>
      <w:tr w:rsidR="005230E5" w:rsidRPr="0096749C" w:rsidTr="005230E5">
        <w:trPr>
          <w:cantSplit/>
          <w:jc w:val="center"/>
        </w:trPr>
        <w:tc>
          <w:tcPr>
            <w:tcW w:w="2330" w:type="dxa"/>
            <w:vMerge/>
            <w:tcBorders>
              <w:top w:val="nil"/>
              <w:left w:val="nil"/>
              <w:bottom w:val="nil"/>
              <w:right w:val="nil"/>
            </w:tcBorders>
          </w:tcPr>
          <w:p w:rsidR="005230E5" w:rsidRPr="0096749C" w:rsidRDefault="005230E5" w:rsidP="005230E5">
            <w:pPr>
              <w:jc w:val="center"/>
              <w:rPr>
                <w:sz w:val="14"/>
                <w:lang w:val="es-ES_tradnl"/>
              </w:rPr>
            </w:pPr>
          </w:p>
        </w:tc>
        <w:tc>
          <w:tcPr>
            <w:tcW w:w="2331" w:type="dxa"/>
            <w:tcBorders>
              <w:top w:val="nil"/>
              <w:left w:val="nil"/>
              <w:bottom w:val="nil"/>
              <w:right w:val="nil"/>
            </w:tcBorders>
          </w:tcPr>
          <w:p w:rsidR="005230E5" w:rsidRPr="0096749C" w:rsidRDefault="005230E5" w:rsidP="005230E5">
            <w:pPr>
              <w:spacing w:before="120" w:after="60" w:line="240" w:lineRule="exact"/>
              <w:jc w:val="center"/>
              <w:rPr>
                <w:spacing w:val="6"/>
                <w:sz w:val="14"/>
                <w:lang w:val="es-ES_tradnl"/>
              </w:rPr>
            </w:pPr>
            <w:r w:rsidRPr="0096749C">
              <w:rPr>
                <w:spacing w:val="6"/>
                <w:sz w:val="14"/>
                <w:lang w:val="es-ES_tradnl"/>
              </w:rPr>
              <w:t>UNION INTERNATIONALE</w:t>
            </w:r>
            <w:r w:rsidRPr="0096749C">
              <w:rPr>
                <w:spacing w:val="6"/>
                <w:sz w:val="14"/>
                <w:lang w:val="es-ES_tradnl"/>
              </w:rPr>
              <w:br/>
              <w:t>POUR LA PROTECTION</w:t>
            </w:r>
            <w:r w:rsidRPr="0096749C">
              <w:rPr>
                <w:spacing w:val="6"/>
                <w:sz w:val="14"/>
                <w:lang w:val="es-ES_tradnl"/>
              </w:rPr>
              <w:br/>
              <w:t>DES OBTENTIONS</w:t>
            </w:r>
            <w:r w:rsidRPr="0096749C">
              <w:rPr>
                <w:spacing w:val="6"/>
                <w:sz w:val="14"/>
                <w:lang w:val="es-ES_tradnl"/>
              </w:rPr>
              <w:br/>
              <w:t>VÉGÉTALES</w:t>
            </w:r>
            <w:r w:rsidRPr="0096749C">
              <w:rPr>
                <w:spacing w:val="6"/>
                <w:sz w:val="14"/>
                <w:lang w:val="es-ES_tradnl"/>
              </w:rPr>
              <w:br/>
            </w:r>
          </w:p>
          <w:p w:rsidR="005230E5" w:rsidRPr="0096749C" w:rsidRDefault="005230E5" w:rsidP="005230E5">
            <w:pPr>
              <w:jc w:val="center"/>
              <w:rPr>
                <w:spacing w:val="6"/>
                <w:sz w:val="14"/>
                <w:lang w:val="es-ES_tradnl"/>
              </w:rPr>
            </w:pPr>
            <w:r w:rsidRPr="0096749C">
              <w:rPr>
                <w:spacing w:val="6"/>
                <w:sz w:val="14"/>
                <w:lang w:val="es-ES_tradnl"/>
              </w:rPr>
              <w:t>GENÈVE, SUISSE</w:t>
            </w:r>
          </w:p>
        </w:tc>
        <w:tc>
          <w:tcPr>
            <w:tcW w:w="2331" w:type="dxa"/>
            <w:tcBorders>
              <w:top w:val="nil"/>
              <w:left w:val="nil"/>
              <w:bottom w:val="nil"/>
              <w:right w:val="nil"/>
            </w:tcBorders>
          </w:tcPr>
          <w:p w:rsidR="005230E5" w:rsidRPr="0096749C" w:rsidRDefault="005230E5" w:rsidP="005230E5">
            <w:pPr>
              <w:spacing w:before="120" w:after="60" w:line="240" w:lineRule="exact"/>
              <w:jc w:val="center"/>
              <w:rPr>
                <w:spacing w:val="6"/>
                <w:sz w:val="14"/>
                <w:lang w:val="es-ES_tradnl"/>
              </w:rPr>
            </w:pPr>
            <w:r w:rsidRPr="0096749C">
              <w:rPr>
                <w:spacing w:val="6"/>
                <w:sz w:val="14"/>
                <w:lang w:val="es-ES_tradnl"/>
              </w:rPr>
              <w:t>UNIÓN INTERNACIONAL</w:t>
            </w:r>
            <w:r w:rsidRPr="0096749C">
              <w:rPr>
                <w:spacing w:val="6"/>
                <w:sz w:val="14"/>
                <w:lang w:val="es-ES_tradnl"/>
              </w:rPr>
              <w:br/>
              <w:t>PARA LA PROTECCIÓN</w:t>
            </w:r>
            <w:r w:rsidRPr="0096749C">
              <w:rPr>
                <w:spacing w:val="6"/>
                <w:sz w:val="14"/>
                <w:lang w:val="es-ES_tradnl"/>
              </w:rPr>
              <w:br/>
              <w:t>DE LAS OBTENCIONES</w:t>
            </w:r>
            <w:r w:rsidRPr="0096749C">
              <w:rPr>
                <w:spacing w:val="6"/>
                <w:sz w:val="14"/>
                <w:lang w:val="es-ES_tradnl"/>
              </w:rPr>
              <w:br/>
              <w:t>VEGETALES</w:t>
            </w:r>
            <w:r w:rsidRPr="0096749C">
              <w:rPr>
                <w:spacing w:val="6"/>
                <w:sz w:val="14"/>
                <w:lang w:val="es-ES_tradnl"/>
              </w:rPr>
              <w:br/>
            </w:r>
          </w:p>
          <w:p w:rsidR="005230E5" w:rsidRPr="0096749C" w:rsidRDefault="005230E5" w:rsidP="005230E5">
            <w:pPr>
              <w:jc w:val="center"/>
              <w:rPr>
                <w:sz w:val="14"/>
                <w:lang w:val="es-ES_tradnl"/>
              </w:rPr>
            </w:pPr>
            <w:r w:rsidRPr="0096749C">
              <w:rPr>
                <w:spacing w:val="6"/>
                <w:sz w:val="14"/>
                <w:lang w:val="es-ES_tradnl"/>
              </w:rPr>
              <w:t>GINEBRA, SUIZA</w:t>
            </w:r>
          </w:p>
        </w:tc>
        <w:tc>
          <w:tcPr>
            <w:tcW w:w="2331" w:type="dxa"/>
            <w:vMerge/>
            <w:tcBorders>
              <w:top w:val="nil"/>
              <w:left w:val="nil"/>
              <w:bottom w:val="nil"/>
              <w:right w:val="nil"/>
            </w:tcBorders>
          </w:tcPr>
          <w:p w:rsidR="005230E5" w:rsidRPr="0096749C" w:rsidRDefault="005230E5" w:rsidP="005230E5">
            <w:pPr>
              <w:jc w:val="center"/>
              <w:rPr>
                <w:sz w:val="14"/>
                <w:lang w:val="es-ES_tradnl"/>
              </w:rPr>
            </w:pPr>
          </w:p>
        </w:tc>
      </w:tr>
    </w:tbl>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jc w:val="center"/>
        <w:rPr>
          <w:rFonts w:cs="Arial"/>
          <w:lang w:val="es-ES_tradnl"/>
        </w:rPr>
      </w:pPr>
      <w:r w:rsidRPr="0096749C">
        <w:rPr>
          <w:rFonts w:cs="Arial"/>
          <w:lang w:val="es-ES_tradnl"/>
        </w:rPr>
        <w:t>COMUNICADO DE PRENSA</w:t>
      </w:r>
    </w:p>
    <w:p w:rsidR="005230E5" w:rsidRPr="0096749C" w:rsidRDefault="005230E5" w:rsidP="005230E5">
      <w:pPr>
        <w:rPr>
          <w:lang w:val="es-ES_tradnl"/>
        </w:rPr>
      </w:pPr>
    </w:p>
    <w:p w:rsidR="005230E5" w:rsidRPr="0096749C" w:rsidRDefault="005230E5" w:rsidP="005230E5">
      <w:pPr>
        <w:rPr>
          <w:lang w:val="es-ES_tradnl"/>
        </w:rPr>
      </w:pPr>
    </w:p>
    <w:p w:rsidR="005230E5" w:rsidRPr="0096749C" w:rsidRDefault="005230E5" w:rsidP="005230E5">
      <w:pPr>
        <w:rPr>
          <w:rFonts w:cs="Arial"/>
          <w:lang w:val="es-ES_tradnl"/>
        </w:rPr>
      </w:pPr>
      <w:r w:rsidRPr="0096749C">
        <w:rPr>
          <w:rFonts w:cs="Arial"/>
          <w:u w:val="single"/>
          <w:lang w:val="es-ES_tradnl"/>
        </w:rPr>
        <w:t>Comunicado de prensa de la UPOV Nº 98</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Ginebra, 16 de octubre de 2014</w:t>
      </w:r>
    </w:p>
    <w:p w:rsidR="005230E5" w:rsidRPr="0096749C" w:rsidRDefault="005230E5" w:rsidP="005230E5">
      <w:pPr>
        <w:rPr>
          <w:rFonts w:cs="Arial"/>
          <w:lang w:val="es-ES_tradnl"/>
        </w:rPr>
      </w:pPr>
    </w:p>
    <w:p w:rsidR="005230E5" w:rsidRPr="0096749C" w:rsidRDefault="005230E5" w:rsidP="005230E5">
      <w:pPr>
        <w:jc w:val="center"/>
        <w:rPr>
          <w:rFonts w:cs="Arial"/>
          <w:lang w:val="es-ES_tradnl"/>
        </w:rPr>
      </w:pPr>
    </w:p>
    <w:p w:rsidR="005230E5" w:rsidRPr="0096749C" w:rsidRDefault="005230E5" w:rsidP="005230E5">
      <w:pPr>
        <w:jc w:val="center"/>
        <w:rPr>
          <w:rFonts w:cs="Arial"/>
          <w:b/>
          <w:lang w:val="es-ES_tradnl"/>
        </w:rPr>
      </w:pPr>
      <w:r w:rsidRPr="0096749C">
        <w:rPr>
          <w:rFonts w:cs="Arial"/>
          <w:b/>
          <w:lang w:val="es-ES_tradnl"/>
        </w:rPr>
        <w:t>El Consejo de la UPOV celebra su cuadragésima octava sesión ordinaria</w:t>
      </w:r>
    </w:p>
    <w:p w:rsidR="005230E5" w:rsidRPr="0096749C" w:rsidRDefault="005230E5" w:rsidP="005230E5">
      <w:pPr>
        <w:jc w:val="cente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El Consejo de la Unión Internacional para la Protección de las Obtenciones Vegetales (UPOV) celebró su cuadragésima octava sesión ordinaria en Ginebra, el 16 de octubre de 2014.</w:t>
      </w: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Resumen de lo más destacado de dicha sesión:</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Nombramiento del Secretario General</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lang w:val="es-ES_tradnl"/>
        </w:rPr>
        <w:t>El Consejo decidió, por aclamación, nombrar al Sr. Francis Gurry Secretario General de la UPOV para el período comprendido entre el 16 de octubre de 2014 y el 30 de septiembre de 2020.</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u w:val="single"/>
          <w:lang w:val="es-ES_tradnl"/>
        </w:rPr>
        <w:t>Novedades relativas a la Ley sobre los Derechos de Obtentor para Zanzíbar</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lang w:val="es-ES_tradnl"/>
        </w:rPr>
        <w:t>El Consejo tomó nota de que la Ley de Derechos de Obtentor de Zanzíbar, que fue adoptada por la Cámara de Representantes de Zanzíbar, incorpora los cambios contenidos en la decisión del Consejo de 22 de marzo de 2013, y acordó</w:t>
      </w:r>
      <w:r w:rsidRPr="0096749C">
        <w:rPr>
          <w:spacing w:val="-2"/>
          <w:lang w:val="es-ES_tradnl"/>
        </w:rPr>
        <w:t xml:space="preserve"> que los cambios adicionales no afectan a las disposiciones sustantivas del Acta de 1991 del Convenio de la UPOV.  La legislación que rige los derechos de obtentor abarca ya todo el territorio de la República Unida de Tanzanía, y la República Unida de Tanzanía puede pasar a ser miembro de la UPOV</w:t>
      </w:r>
      <w:r w:rsidRPr="0096749C">
        <w:rPr>
          <w:rFonts w:cs="Arial"/>
          <w:lang w:val="es-ES_tradnl"/>
        </w:rPr>
        <w:t xml:space="preserve">.  </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Fondo para proyectos especiales</w:t>
      </w:r>
    </w:p>
    <w:p w:rsidR="005230E5" w:rsidRPr="0096749C" w:rsidRDefault="005230E5" w:rsidP="005230E5">
      <w:pPr>
        <w:rPr>
          <w:rFonts w:cs="Arial"/>
          <w:u w:val="single"/>
          <w:lang w:val="es-ES_tradnl"/>
        </w:rPr>
      </w:pPr>
    </w:p>
    <w:p w:rsidR="005230E5" w:rsidRPr="0096749C" w:rsidRDefault="005230E5" w:rsidP="005230E5">
      <w:pPr>
        <w:rPr>
          <w:rFonts w:cs="Arial"/>
          <w:lang w:val="es-ES_tradnl"/>
        </w:rPr>
      </w:pPr>
      <w:r w:rsidRPr="0096749C">
        <w:rPr>
          <w:rFonts w:cs="Arial"/>
          <w:lang w:val="es-ES_tradnl"/>
        </w:rPr>
        <w:t xml:space="preserve">En su trigésima primera sesión extraordinaria, celebrada en Ginebra el 11 de abril de 2014, el Consejo decidió crear un fondo para proyectos especiales por importe del fondo de reserva que supere el 15% de los ingresos totales para el bienio 2012-2013.  </w:t>
      </w:r>
      <w:r w:rsidRPr="0096749C">
        <w:rPr>
          <w:lang w:val="es-ES_tradnl"/>
        </w:rPr>
        <w:t>En su cuadragésima octava sesión ordinaria, el Consejo decidió utilizar el fondo para proyectos especiales con fines de formación.</w:t>
      </w:r>
    </w:p>
    <w:p w:rsidR="005230E5" w:rsidRPr="0096749C" w:rsidRDefault="005230E5" w:rsidP="005230E5">
      <w:pPr>
        <w:rPr>
          <w:rFonts w:cs="Arial"/>
          <w:u w:val="single"/>
          <w:lang w:val="es-ES_tradnl"/>
        </w:rPr>
      </w:pPr>
    </w:p>
    <w:p w:rsidR="005230E5" w:rsidRPr="0096749C" w:rsidRDefault="005230E5" w:rsidP="005230E5">
      <w:pPr>
        <w:keepNext/>
        <w:rPr>
          <w:rFonts w:cs="Arial"/>
          <w:u w:val="single"/>
          <w:lang w:val="es-ES_tradnl"/>
        </w:rPr>
      </w:pPr>
      <w:r w:rsidRPr="0096749C">
        <w:rPr>
          <w:rFonts w:cs="Arial"/>
          <w:u w:val="single"/>
          <w:lang w:val="es-ES_tradnl"/>
        </w:rPr>
        <w:t>Condición de observador</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El Consejo tomó nota de que el Comité había concedido la condición de observador:</w:t>
      </w:r>
    </w:p>
    <w:p w:rsidR="005230E5" w:rsidRPr="0096749C" w:rsidRDefault="005230E5" w:rsidP="005230E5">
      <w:pPr>
        <w:rPr>
          <w:rFonts w:cs="Arial"/>
          <w:lang w:val="es-ES_tradnl"/>
        </w:rPr>
      </w:pPr>
    </w:p>
    <w:p w:rsidR="005230E5" w:rsidRPr="0096749C" w:rsidRDefault="005230E5" w:rsidP="005230E5">
      <w:pPr>
        <w:pStyle w:val="ListParagraph"/>
        <w:numPr>
          <w:ilvl w:val="0"/>
          <w:numId w:val="44"/>
        </w:numPr>
        <w:rPr>
          <w:rFonts w:cs="Arial"/>
          <w:lang w:val="es-ES_tradnl"/>
        </w:rPr>
      </w:pPr>
      <w:r w:rsidRPr="0096749C">
        <w:rPr>
          <w:rFonts w:cs="Arial"/>
          <w:lang w:val="es-ES_tradnl"/>
        </w:rPr>
        <w:t>al Centro del Sur ante el Consejo y el Comité Administrativo y Jurídico (CAJ);</w:t>
      </w:r>
    </w:p>
    <w:p w:rsidR="005230E5" w:rsidRPr="0096749C" w:rsidRDefault="005230E5" w:rsidP="005230E5">
      <w:pPr>
        <w:pStyle w:val="ListParagraph"/>
        <w:numPr>
          <w:ilvl w:val="0"/>
          <w:numId w:val="44"/>
        </w:numPr>
        <w:rPr>
          <w:rFonts w:cs="Arial"/>
          <w:lang w:val="es-ES_tradnl"/>
        </w:rPr>
      </w:pPr>
      <w:r w:rsidRPr="0096749C">
        <w:rPr>
          <w:rFonts w:cs="Arial"/>
          <w:lang w:val="es-ES_tradnl"/>
        </w:rPr>
        <w:t>a la Organización Mundial de Agricultores (OMA) ante el Consejo, el CAJ y el Comité Técnico (TC).</w:t>
      </w:r>
    </w:p>
    <w:p w:rsidR="005230E5" w:rsidRPr="0096749C" w:rsidRDefault="005230E5" w:rsidP="005230E5">
      <w:pPr>
        <w:rPr>
          <w:rFonts w:cs="Arial"/>
          <w:lang w:val="es-ES_tradnl"/>
        </w:rPr>
      </w:pPr>
    </w:p>
    <w:p w:rsidR="005230E5" w:rsidRPr="0096749C" w:rsidRDefault="005230E5" w:rsidP="005230E5">
      <w:pPr>
        <w:keepNext/>
        <w:rPr>
          <w:snapToGrid w:val="0"/>
          <w:color w:val="000000" w:themeColor="text1"/>
          <w:u w:val="single"/>
          <w:lang w:val="es-ES_tradnl"/>
        </w:rPr>
      </w:pPr>
      <w:r w:rsidRPr="0096749C">
        <w:rPr>
          <w:snapToGrid w:val="0"/>
          <w:color w:val="000000" w:themeColor="text1"/>
          <w:u w:val="single"/>
          <w:lang w:val="es-ES_tradnl"/>
        </w:rPr>
        <w:lastRenderedPageBreak/>
        <w:t>Publicación de la Trilogía</w:t>
      </w:r>
    </w:p>
    <w:p w:rsidR="005230E5" w:rsidRPr="0096749C" w:rsidRDefault="005230E5" w:rsidP="005230E5">
      <w:pPr>
        <w:keepNext/>
        <w:rPr>
          <w:snapToGrid w:val="0"/>
          <w:lang w:val="es-ES_tradnl"/>
        </w:rPr>
      </w:pPr>
    </w:p>
    <w:p w:rsidR="005230E5" w:rsidRPr="0096749C" w:rsidRDefault="005230E5" w:rsidP="005230E5">
      <w:pPr>
        <w:rPr>
          <w:snapToGrid w:val="0"/>
          <w:lang w:val="es-ES_tradnl"/>
        </w:rPr>
      </w:pPr>
      <w:r w:rsidRPr="0096749C">
        <w:rPr>
          <w:snapToGrid w:val="0"/>
          <w:lang w:val="es-ES_tradnl"/>
        </w:rPr>
        <w:t>La publicación de la Trilogía</w:t>
      </w:r>
      <w:r w:rsidRPr="0096749C">
        <w:rPr>
          <w:rStyle w:val="FootnoteReference"/>
          <w:snapToGrid w:val="0"/>
          <w:lang w:val="es-ES_tradnl"/>
        </w:rPr>
        <w:footnoteReference w:id="3"/>
      </w:r>
      <w:r w:rsidRPr="0096749C">
        <w:rPr>
          <w:snapToGrid w:val="0"/>
          <w:lang w:val="es-ES_tradnl"/>
        </w:rPr>
        <w:t>, incluido el resum</w:t>
      </w:r>
      <w:r w:rsidR="00BF14A6">
        <w:rPr>
          <w:snapToGrid w:val="0"/>
          <w:lang w:val="es-ES_tradnl"/>
        </w:rPr>
        <w:t>en, ha aparecido en francés (véase</w:t>
      </w:r>
      <w:r w:rsidRPr="0096749C">
        <w:rPr>
          <w:snapToGrid w:val="0"/>
          <w:lang w:val="es-ES_tradnl"/>
        </w:rPr>
        <w:t xml:space="preserve"> </w:t>
      </w:r>
      <w:hyperlink r:id="rId14" w:history="1">
        <w:r w:rsidRPr="0096749C">
          <w:rPr>
            <w:rStyle w:val="Hyperlink"/>
            <w:snapToGrid w:val="0"/>
            <w:lang w:val="es-ES_tradnl"/>
          </w:rPr>
          <w:t>http://www.upov.int/about/fr/benefits_upov_system.html</w:t>
        </w:r>
      </w:hyperlink>
      <w:r w:rsidRPr="0096749C">
        <w:rPr>
          <w:snapToGrid w:val="0"/>
          <w:lang w:val="es-ES_tradnl"/>
        </w:rPr>
        <w:t xml:space="preserve">).  En español también ha aparecido el resumen, y próximamente estará disponible la publicación completa. </w:t>
      </w:r>
    </w:p>
    <w:p w:rsidR="005230E5" w:rsidRPr="0096749C" w:rsidRDefault="005230E5" w:rsidP="005230E5">
      <w:pPr>
        <w:rPr>
          <w:rFonts w:cs="Arial"/>
          <w:lang w:val="es-ES_tradnl"/>
        </w:rPr>
      </w:pPr>
    </w:p>
    <w:p w:rsidR="005230E5" w:rsidRPr="0096749C" w:rsidRDefault="005230E5" w:rsidP="005230E5">
      <w:pPr>
        <w:keepNext/>
        <w:rPr>
          <w:rFonts w:cs="Arial"/>
          <w:u w:val="single"/>
          <w:lang w:val="es-ES_tradnl"/>
        </w:rPr>
      </w:pPr>
      <w:r w:rsidRPr="0096749C">
        <w:rPr>
          <w:rFonts w:cs="Arial"/>
          <w:u w:val="single"/>
          <w:lang w:val="es-ES_tradnl"/>
        </w:rPr>
        <w:t>Nuevos cursos de enseñanza a distancia</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En 2015, la UPOV impartirá, en inglés, francés y español, un nuevo curso DL-305 “</w:t>
      </w:r>
      <w:r w:rsidRPr="0096749C">
        <w:rPr>
          <w:lang w:val="es-ES_tradnl"/>
        </w:rPr>
        <w:t>Examen de solicitudes de derechos de obtentor</w:t>
      </w:r>
      <w:r w:rsidRPr="0096749C">
        <w:rPr>
          <w:rFonts w:cs="Arial"/>
          <w:lang w:val="es-ES_tradnl"/>
        </w:rPr>
        <w:t xml:space="preserve">”, tanto en un curso único como desdoblado en </w:t>
      </w:r>
      <w:r w:rsidR="003E75E4">
        <w:rPr>
          <w:rFonts w:cs="Arial"/>
          <w:lang w:val="es-ES_tradnl"/>
        </w:rPr>
        <w:t>dos cursos que lo componen:  DL</w:t>
      </w:r>
      <w:r w:rsidR="003E75E4">
        <w:rPr>
          <w:rFonts w:cs="Arial"/>
          <w:lang w:val="es-ES_tradnl"/>
        </w:rPr>
        <w:noBreakHyphen/>
      </w:r>
      <w:r w:rsidRPr="0096749C">
        <w:rPr>
          <w:rFonts w:cs="Arial"/>
          <w:lang w:val="es-ES_tradnl"/>
        </w:rPr>
        <w:t>305A “</w:t>
      </w:r>
      <w:r w:rsidRPr="0096749C">
        <w:rPr>
          <w:lang w:val="es-ES_tradnl"/>
        </w:rPr>
        <w:t>Administración de los derechos de obtentor</w:t>
      </w:r>
      <w:r w:rsidRPr="0096749C">
        <w:rPr>
          <w:rFonts w:cs="Arial"/>
          <w:lang w:val="es-ES_tradnl"/>
        </w:rPr>
        <w:t>” y DL-305B “Examen DHE”.</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 xml:space="preserve">(véase </w:t>
      </w:r>
      <w:hyperlink r:id="rId15" w:history="1">
        <w:r w:rsidRPr="0096749C">
          <w:rPr>
            <w:rStyle w:val="Hyperlink"/>
            <w:rFonts w:cs="Arial"/>
            <w:lang w:val="es-ES_tradnl"/>
          </w:rPr>
          <w:t>http://www.upov.int/resource/es/training.html</w:t>
        </w:r>
      </w:hyperlink>
      <w:r w:rsidRPr="0096749C">
        <w:rPr>
          <w:rFonts w:cs="Arial"/>
          <w:lang w:val="es-ES_tradnl"/>
        </w:rPr>
        <w:t>)</w:t>
      </w:r>
    </w:p>
    <w:p w:rsidR="005230E5" w:rsidRPr="0096749C" w:rsidRDefault="005230E5" w:rsidP="005230E5">
      <w:pPr>
        <w:rPr>
          <w:rFonts w:cs="Arial"/>
          <w:lang w:val="es-ES_tradnl"/>
        </w:rPr>
      </w:pPr>
    </w:p>
    <w:p w:rsidR="005230E5" w:rsidRPr="0096749C" w:rsidRDefault="005230E5" w:rsidP="005230E5">
      <w:pPr>
        <w:keepNext/>
        <w:rPr>
          <w:rFonts w:cs="Arial"/>
          <w:u w:val="single"/>
          <w:lang w:val="es-ES_tradnl"/>
        </w:rPr>
      </w:pPr>
      <w:r w:rsidRPr="0096749C">
        <w:rPr>
          <w:rFonts w:cs="Arial"/>
          <w:u w:val="single"/>
          <w:lang w:val="es-ES_tradnl"/>
        </w:rPr>
        <w:t>Preguntas frecuentes</w:t>
      </w:r>
    </w:p>
    <w:p w:rsidR="005230E5" w:rsidRPr="0096749C" w:rsidRDefault="005230E5" w:rsidP="005230E5">
      <w:pPr>
        <w:keepNext/>
        <w:rPr>
          <w:rFonts w:cs="Arial"/>
          <w:lang w:val="es-ES_tradnl"/>
        </w:rPr>
      </w:pPr>
    </w:p>
    <w:p w:rsidR="005230E5" w:rsidRPr="0096749C" w:rsidRDefault="005230E5" w:rsidP="005230E5">
      <w:pPr>
        <w:rPr>
          <w:rFonts w:cs="Arial"/>
          <w:lang w:val="es-ES_tradnl"/>
        </w:rPr>
      </w:pPr>
      <w:r w:rsidRPr="0096749C">
        <w:rPr>
          <w:rFonts w:cs="Arial"/>
          <w:lang w:val="es-ES_tradnl"/>
        </w:rPr>
        <w:t>El Consejo acordó las respuestas a las siguientes preguntas frecuentes:</w:t>
      </w:r>
    </w:p>
    <w:p w:rsidR="005230E5" w:rsidRPr="0096749C" w:rsidRDefault="005230E5" w:rsidP="005230E5">
      <w:pPr>
        <w:rPr>
          <w:rFonts w:cs="Arial"/>
          <w:lang w:val="es-ES_tradnl"/>
        </w:rPr>
      </w:pPr>
    </w:p>
    <w:p w:rsidR="005230E5" w:rsidRPr="0096749C" w:rsidRDefault="005230E5" w:rsidP="005230E5">
      <w:pPr>
        <w:pStyle w:val="ListParagraph"/>
        <w:numPr>
          <w:ilvl w:val="0"/>
          <w:numId w:val="46"/>
        </w:numPr>
        <w:rPr>
          <w:rFonts w:cs="Arial"/>
          <w:lang w:val="es-ES_tradnl"/>
        </w:rPr>
      </w:pPr>
      <w:r w:rsidRPr="0096749C">
        <w:rPr>
          <w:rFonts w:cs="Arial"/>
          <w:lang w:val="es-ES_tradnl"/>
        </w:rPr>
        <w:t>¿Regula el Convenio de la UPOV las condiciones de utilización de las variedades que no son objeto de la protección de derechos de obtentor?</w:t>
      </w:r>
    </w:p>
    <w:p w:rsidR="005230E5" w:rsidRPr="0096749C" w:rsidRDefault="005230E5" w:rsidP="005230E5">
      <w:pPr>
        <w:pStyle w:val="ListParagraph"/>
        <w:numPr>
          <w:ilvl w:val="0"/>
          <w:numId w:val="46"/>
        </w:numPr>
        <w:rPr>
          <w:rFonts w:cs="Arial"/>
          <w:lang w:val="es-ES_tradnl"/>
        </w:rPr>
      </w:pPr>
      <w:r w:rsidRPr="0096749C">
        <w:rPr>
          <w:rFonts w:cs="Arial"/>
          <w:lang w:val="es-ES_tradnl"/>
        </w:rPr>
        <w:t>¿Tienen los agricultores de subsistencia la posibilidad de intercambiar material de reproducción o de multiplicación de variedades protegidas por otros bienes vitales dentro de la comunidad local?</w:t>
      </w:r>
    </w:p>
    <w:p w:rsidR="005230E5" w:rsidRPr="0096749C" w:rsidRDefault="005230E5" w:rsidP="005230E5">
      <w:pPr>
        <w:pStyle w:val="ListParagraph"/>
        <w:numPr>
          <w:ilvl w:val="0"/>
          <w:numId w:val="46"/>
        </w:numPr>
        <w:rPr>
          <w:rFonts w:cs="Arial"/>
          <w:lang w:val="es-ES_tradnl"/>
        </w:rPr>
      </w:pPr>
      <w:r w:rsidRPr="0096749C">
        <w:rPr>
          <w:rFonts w:cs="Arial"/>
          <w:lang w:val="es-ES_tradnl"/>
        </w:rPr>
        <w:t>En virtud del sistema de la UPOV, los obtentores deciden las condiciones y las limitaciones a las que está sujeta la autorización de la explotación de sus variedades protegidas. ¿Es posible, por ejemplo, permitir a los agricultores intercambiar semillas libremente dentro de la comunidad local?</w:t>
      </w:r>
    </w:p>
    <w:p w:rsidR="005230E5" w:rsidRPr="0096749C" w:rsidRDefault="005230E5" w:rsidP="005230E5">
      <w:pPr>
        <w:rPr>
          <w:rFonts w:cs="Arial"/>
          <w:lang w:val="es-ES_tradnl"/>
        </w:rPr>
      </w:pPr>
    </w:p>
    <w:p w:rsidR="005230E5" w:rsidRPr="0096749C" w:rsidRDefault="005230E5" w:rsidP="005230E5">
      <w:pPr>
        <w:rPr>
          <w:rFonts w:cs="Arial"/>
          <w:lang w:val="es-ES_tradnl"/>
        </w:rPr>
      </w:pPr>
      <w:r w:rsidRPr="0096749C">
        <w:rPr>
          <w:rFonts w:cs="Arial"/>
          <w:lang w:val="es-ES_tradnl"/>
        </w:rPr>
        <w:t>El Consej</w:t>
      </w:r>
      <w:r w:rsidR="00225678">
        <w:rPr>
          <w:rFonts w:cs="Arial"/>
          <w:lang w:val="es-ES_tradnl"/>
        </w:rPr>
        <w:t>o acordó asimismo la revisión de</w:t>
      </w:r>
      <w:r w:rsidRPr="0096749C">
        <w:rPr>
          <w:rFonts w:cs="Arial"/>
          <w:lang w:val="es-ES_tradnl"/>
        </w:rPr>
        <w:t xml:space="preserve"> la siguiente pregunta frecuente:</w:t>
      </w:r>
    </w:p>
    <w:p w:rsidR="005230E5" w:rsidRPr="0096749C" w:rsidRDefault="005230E5" w:rsidP="005230E5">
      <w:pPr>
        <w:rPr>
          <w:rFonts w:cs="Arial"/>
          <w:lang w:val="es-ES_tradnl"/>
        </w:rPr>
      </w:pPr>
    </w:p>
    <w:p w:rsidR="005230E5" w:rsidRPr="0096749C" w:rsidRDefault="005230E5" w:rsidP="005230E5">
      <w:pPr>
        <w:pStyle w:val="ListParagraph"/>
        <w:numPr>
          <w:ilvl w:val="0"/>
          <w:numId w:val="46"/>
        </w:numPr>
        <w:rPr>
          <w:rFonts w:cs="Arial"/>
          <w:lang w:val="es-ES_tradnl"/>
        </w:rPr>
      </w:pPr>
      <w:r w:rsidRPr="0096749C">
        <w:rPr>
          <w:rFonts w:cs="Arial"/>
          <w:lang w:val="es-ES_tradnl"/>
        </w:rPr>
        <w:t>¿Por qué es necesaria la protección de las obtenciones vegetales?</w:t>
      </w:r>
    </w:p>
    <w:p w:rsidR="005230E5" w:rsidRPr="0096749C" w:rsidRDefault="005230E5" w:rsidP="005230E5">
      <w:pPr>
        <w:rPr>
          <w:rFonts w:cs="Arial"/>
          <w:lang w:val="es-ES_tradnl"/>
        </w:rPr>
      </w:pPr>
    </w:p>
    <w:p w:rsidR="005230E5" w:rsidRPr="0096749C" w:rsidRDefault="005230E5" w:rsidP="005230E5">
      <w:pPr>
        <w:rPr>
          <w:rFonts w:cs="Arial"/>
          <w:u w:val="single"/>
          <w:lang w:val="es-ES_tradnl"/>
        </w:rPr>
      </w:pPr>
      <w:r w:rsidRPr="0096749C">
        <w:rPr>
          <w:rFonts w:cs="Arial"/>
          <w:u w:val="single"/>
          <w:lang w:val="es-ES_tradnl"/>
        </w:rPr>
        <w:t>Estadísticas sobre la protección de las obtenciones vegetales</w:t>
      </w:r>
    </w:p>
    <w:p w:rsidR="005230E5" w:rsidRPr="0096749C" w:rsidRDefault="005230E5" w:rsidP="005230E5">
      <w:pPr>
        <w:keepNext/>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Un total de 58 miembr</w:t>
      </w:r>
      <w:r w:rsidR="007E051C">
        <w:rPr>
          <w:rFonts w:eastAsia="MS Mincho" w:cs="Arial"/>
          <w:lang w:val="es-ES_tradnl" w:eastAsia="ja-JP"/>
        </w:rPr>
        <w:t xml:space="preserve">os de la Unión protegen ahora </w:t>
      </w:r>
      <w:r w:rsidRPr="0096749C">
        <w:rPr>
          <w:rFonts w:eastAsia="MS Mincho" w:cs="Arial"/>
          <w:lang w:val="es-ES_tradnl" w:eastAsia="ja-JP"/>
        </w:rPr>
        <w:t>todos los géneros y especies vegetales (56 en 2013),  siendo 14 los miembros de la Unión que protegen un número limitado de géneros y especies vegetales.  De esos 14, tres países (Brasil, China y Sudáfrica) extendieron la protección a otros géneros y especies en 2014.</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En 2013 el número de títulos en vigor superó por primera vez los 100.000.  El total de 103.261 títulos en vigor en 2013 representó un aumento del 3,8% respecto de la cifra de 2012 (99.501).</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autoSpaceDE w:val="0"/>
        <w:autoSpaceDN w:val="0"/>
        <w:adjustRightInd w:val="0"/>
        <w:rPr>
          <w:rFonts w:eastAsia="MS Mincho" w:cs="Arial"/>
          <w:lang w:val="es-ES_tradnl" w:eastAsia="ja-JP"/>
        </w:rPr>
      </w:pPr>
      <w:r w:rsidRPr="0096749C">
        <w:rPr>
          <w:rFonts w:eastAsia="MS Mincho" w:cs="Arial"/>
          <w:lang w:val="es-ES_tradnl" w:eastAsia="ja-JP"/>
        </w:rPr>
        <w:t xml:space="preserve">El Consejo tomó nota de que se había producido un aumento del 6,3% en el número de solicitudes de protección de variedades vegetales (14.788 en 2013; 13.908 en 2012), cifra que comprende un aumento del 8,7% del número de solicitudes presentadas por residentes (9.502 en 2013; 8.739 en 2012) y un aumento del 2,3% del número de solicitudes presentadas por no residentes (5.286 en 2013; 5.169 en 2012).  El número de títulos concedidos pasó de 9.822 en 2012 a 10.052 en 2013 (2,3% de aumento). </w:t>
      </w:r>
    </w:p>
    <w:p w:rsidR="005230E5" w:rsidRPr="0096749C" w:rsidRDefault="005230E5" w:rsidP="005230E5">
      <w:pPr>
        <w:autoSpaceDE w:val="0"/>
        <w:autoSpaceDN w:val="0"/>
        <w:adjustRightInd w:val="0"/>
        <w:rPr>
          <w:rFonts w:eastAsia="MS Mincho" w:cs="Arial"/>
          <w:lang w:val="es-ES_tradnl" w:eastAsia="ja-JP"/>
        </w:rPr>
      </w:pPr>
    </w:p>
    <w:p w:rsidR="005230E5" w:rsidRPr="0096749C" w:rsidRDefault="005230E5" w:rsidP="005230E5">
      <w:pPr>
        <w:keepNext/>
        <w:rPr>
          <w:rFonts w:cs="Arial"/>
          <w:u w:val="single"/>
          <w:lang w:val="es-ES_tradnl"/>
        </w:rPr>
      </w:pPr>
      <w:r w:rsidRPr="0096749C">
        <w:rPr>
          <w:rFonts w:cs="Arial"/>
          <w:u w:val="single"/>
          <w:lang w:val="es-ES_tradnl"/>
        </w:rPr>
        <w:t>Cooperación en materia de examen de obtenciones vegetales</w:t>
      </w:r>
    </w:p>
    <w:p w:rsidR="005230E5" w:rsidRPr="0096749C" w:rsidRDefault="005230E5" w:rsidP="005230E5">
      <w:pPr>
        <w:keepNext/>
        <w:tabs>
          <w:tab w:val="num" w:pos="1440"/>
        </w:tabs>
        <w:autoSpaceDE w:val="0"/>
        <w:autoSpaceDN w:val="0"/>
        <w:adjustRightInd w:val="0"/>
        <w:rPr>
          <w:rFonts w:cs="Arial"/>
          <w:lang w:val="es-ES_tradnl"/>
        </w:rPr>
      </w:pPr>
    </w:p>
    <w:p w:rsidR="005230E5" w:rsidRPr="0096749C" w:rsidRDefault="005230E5" w:rsidP="005230E5">
      <w:pPr>
        <w:keepNext/>
        <w:tabs>
          <w:tab w:val="num" w:pos="1440"/>
        </w:tabs>
        <w:autoSpaceDE w:val="0"/>
        <w:autoSpaceDN w:val="0"/>
        <w:adjustRightInd w:val="0"/>
        <w:rPr>
          <w:rFonts w:eastAsia="MS Mincho" w:cs="Arial"/>
          <w:lang w:val="es-ES_tradnl" w:eastAsia="ja-JP"/>
        </w:rPr>
      </w:pPr>
      <w:r w:rsidRPr="0096749C">
        <w:rPr>
          <w:rFonts w:eastAsia="MS Mincho" w:cs="Arial"/>
          <w:lang w:val="es-ES_tradnl" w:eastAsia="ja-JP"/>
        </w:rPr>
        <w:t>En 2014 se suscribieron acuerdos de cooperación entre miembros de la Unión para el examen de la distinción, la homogeneidad y la estabilidad respecto de 2.005 géneros y especies vegetales, en comparación con la cifra de 1.997 géneros y especies vegetales correspondiente a 2013.</w:t>
      </w:r>
    </w:p>
    <w:p w:rsidR="005230E5" w:rsidRPr="0096749C" w:rsidRDefault="005230E5" w:rsidP="005230E5">
      <w:pPr>
        <w:rPr>
          <w:rFonts w:cs="Arial"/>
          <w:lang w:val="es-ES_tradnl"/>
        </w:rPr>
      </w:pPr>
    </w:p>
    <w:p w:rsidR="005230E5" w:rsidRPr="0096749C" w:rsidRDefault="005230E5" w:rsidP="005230E5">
      <w:pPr>
        <w:jc w:val="left"/>
        <w:rPr>
          <w:rFonts w:cs="Arial"/>
          <w:u w:val="single"/>
          <w:lang w:val="es-ES_tradnl"/>
        </w:rPr>
      </w:pPr>
      <w:r w:rsidRPr="0096749C">
        <w:rPr>
          <w:rFonts w:cs="Arial"/>
          <w:u w:val="single"/>
          <w:lang w:val="es-ES_tradnl"/>
        </w:rPr>
        <w:br w:type="page"/>
      </w:r>
    </w:p>
    <w:p w:rsidR="005230E5" w:rsidRPr="0096749C" w:rsidRDefault="005230E5" w:rsidP="005230E5">
      <w:pPr>
        <w:rPr>
          <w:rFonts w:cs="Arial"/>
          <w:u w:val="single"/>
          <w:lang w:val="es-ES_tradnl"/>
        </w:rPr>
      </w:pPr>
      <w:r w:rsidRPr="0096749C">
        <w:rPr>
          <w:rFonts w:cs="Arial"/>
          <w:u w:val="single"/>
          <w:lang w:val="es-ES_tradnl"/>
        </w:rPr>
        <w:lastRenderedPageBreak/>
        <w:t>Aprobación de documentos</w:t>
      </w:r>
    </w:p>
    <w:p w:rsidR="005230E5" w:rsidRPr="0096749C" w:rsidRDefault="005230E5" w:rsidP="005230E5">
      <w:pPr>
        <w:rPr>
          <w:rFonts w:cs="Arial"/>
          <w:lang w:val="es-ES_tradnl"/>
        </w:rPr>
      </w:pPr>
    </w:p>
    <w:p w:rsidR="005230E5" w:rsidRPr="0096749C" w:rsidRDefault="005230E5" w:rsidP="005230E5">
      <w:pPr>
        <w:rPr>
          <w:lang w:val="es-ES_tradnl"/>
        </w:rPr>
      </w:pPr>
      <w:r w:rsidRPr="0096749C">
        <w:rPr>
          <w:rFonts w:cs="Arial"/>
          <w:lang w:val="es-ES_tradnl"/>
        </w:rPr>
        <w:t>El Consejo aprobó los siguientes documentos</w:t>
      </w:r>
      <w:r w:rsidRPr="0096749C">
        <w:rPr>
          <w:lang w:val="es-ES_tradnl"/>
        </w:rPr>
        <w:t>:</w:t>
      </w:r>
    </w:p>
    <w:p w:rsidR="005230E5" w:rsidRPr="0096749C" w:rsidRDefault="005230E5" w:rsidP="005230E5">
      <w:pPr>
        <w:jc w:val="left"/>
        <w:rPr>
          <w:lang w:val="es-ES_tradnl"/>
        </w:rPr>
      </w:pP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TGP/2/2 </w:t>
      </w:r>
      <w:r w:rsidRPr="0096749C">
        <w:rPr>
          <w:rFonts w:cs="Arial"/>
          <w:sz w:val="19"/>
          <w:szCs w:val="19"/>
          <w:lang w:val="es-ES_tradnl"/>
        </w:rPr>
        <w:tab/>
      </w:r>
      <w:r w:rsidRPr="0096749C">
        <w:rPr>
          <w:lang w:val="es-ES_tradnl"/>
        </w:rPr>
        <w:t>Lista de directrices de examen aprobadas por la UPOV (revisión</w:t>
      </w:r>
      <w:r w:rsidRPr="0096749C">
        <w:rPr>
          <w:rFonts w:cs="Arial"/>
          <w:sz w:val="19"/>
          <w:szCs w:val="19"/>
          <w:lang w:val="es-ES_tradnl"/>
        </w:rPr>
        <w:t>)</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TGP/5 </w:t>
      </w:r>
      <w:r w:rsidRPr="0096749C">
        <w:rPr>
          <w:rFonts w:cs="Arial"/>
          <w:sz w:val="19"/>
          <w:szCs w:val="19"/>
          <w:lang w:val="es-ES_tradnl"/>
        </w:rPr>
        <w:tab/>
      </w:r>
      <w:r w:rsidRPr="0096749C">
        <w:rPr>
          <w:lang w:val="es-ES_tradnl"/>
        </w:rPr>
        <w:t>Experiencia y cooperación en el examen DHE, sección 10: Notificación de caracteres y niveles de expresión adicionales</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TGP/7/4 </w:t>
      </w:r>
      <w:r w:rsidRPr="0096749C">
        <w:rPr>
          <w:rFonts w:cs="Arial"/>
          <w:sz w:val="19"/>
          <w:szCs w:val="19"/>
          <w:lang w:val="es-ES_tradnl"/>
        </w:rPr>
        <w:tab/>
      </w:r>
      <w:r w:rsidRPr="0096749C">
        <w:rPr>
          <w:lang w:val="es-ES_tradnl" w:eastAsia="zh-CN"/>
        </w:rPr>
        <w:t>Elaboración de las directrices de examen</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TGP/8/2 </w:t>
      </w:r>
      <w:r w:rsidRPr="0096749C">
        <w:rPr>
          <w:rFonts w:cs="Arial"/>
          <w:sz w:val="19"/>
          <w:szCs w:val="19"/>
          <w:lang w:val="es-ES_tradnl"/>
        </w:rPr>
        <w:tab/>
      </w:r>
      <w:r w:rsidRPr="0096749C">
        <w:rPr>
          <w:bCs/>
          <w:szCs w:val="24"/>
          <w:lang w:val="es-ES_tradnl"/>
        </w:rPr>
        <w:t>Diseño de ensayos y técnicas utilizados en el examen de la distinción, la homogeneidad y la estabilidad</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TGP/14/2 </w:t>
      </w:r>
      <w:r w:rsidRPr="0096749C">
        <w:rPr>
          <w:rFonts w:cs="Arial"/>
          <w:sz w:val="19"/>
          <w:szCs w:val="19"/>
          <w:lang w:val="es-ES_tradnl"/>
        </w:rPr>
        <w:tab/>
      </w:r>
      <w:r w:rsidRPr="0096749C">
        <w:rPr>
          <w:snapToGrid w:val="0"/>
          <w:lang w:val="es-ES_tradnl"/>
        </w:rPr>
        <w:t>Glosario de términos utilizados en los documentos de la UPOV (corrección de la versión en español)</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TGP/0/7 </w:t>
      </w:r>
      <w:r w:rsidRPr="0096749C">
        <w:rPr>
          <w:rFonts w:cs="Arial"/>
          <w:sz w:val="19"/>
          <w:szCs w:val="19"/>
          <w:lang w:val="es-ES_tradnl"/>
        </w:rPr>
        <w:tab/>
      </w:r>
      <w:r w:rsidRPr="0096749C">
        <w:rPr>
          <w:snapToGrid w:val="0"/>
          <w:lang w:val="es-ES_tradnl"/>
        </w:rPr>
        <w:t>Lista de documentos TGP y fechas de última publicación</w:t>
      </w:r>
      <w:r w:rsidRPr="0096749C">
        <w:rPr>
          <w:rFonts w:cs="Arial"/>
          <w:sz w:val="19"/>
          <w:szCs w:val="19"/>
          <w:lang w:val="es-ES_tradnl"/>
        </w:rPr>
        <w:t xml:space="preserve"> (revisión)</w:t>
      </w:r>
    </w:p>
    <w:p w:rsidR="005230E5" w:rsidRPr="0096749C" w:rsidRDefault="005230E5" w:rsidP="005230E5">
      <w:pPr>
        <w:pStyle w:val="ListParagraph"/>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UPOV/INF/16/4 </w:t>
      </w:r>
      <w:r w:rsidRPr="0096749C">
        <w:rPr>
          <w:rFonts w:cs="Arial"/>
          <w:sz w:val="19"/>
          <w:szCs w:val="19"/>
          <w:lang w:val="es-ES_tradnl"/>
        </w:rPr>
        <w:tab/>
      </w:r>
      <w:r w:rsidRPr="0096749C">
        <w:rPr>
          <w:snapToGrid w:val="0"/>
          <w:lang w:val="es-ES_tradnl"/>
        </w:rPr>
        <w:t xml:space="preserve">Programas informáticos para intercambio </w:t>
      </w:r>
      <w:r w:rsidRPr="0096749C">
        <w:rPr>
          <w:rFonts w:cs="Arial"/>
          <w:sz w:val="19"/>
          <w:szCs w:val="19"/>
          <w:lang w:val="es-ES_tradnl"/>
        </w:rPr>
        <w:t>(revisión)</w:t>
      </w:r>
    </w:p>
    <w:p w:rsidR="005230E5" w:rsidRPr="0096749C" w:rsidRDefault="005230E5" w:rsidP="005230E5">
      <w:pPr>
        <w:pStyle w:val="ListParagraph"/>
        <w:keepNext/>
        <w:numPr>
          <w:ilvl w:val="0"/>
          <w:numId w:val="45"/>
        </w:numPr>
        <w:tabs>
          <w:tab w:val="left" w:pos="709"/>
        </w:tabs>
        <w:autoSpaceDE w:val="0"/>
        <w:autoSpaceDN w:val="0"/>
        <w:adjustRightInd w:val="0"/>
        <w:spacing w:after="60"/>
        <w:ind w:left="2552" w:hanging="2268"/>
        <w:contextualSpacing w:val="0"/>
        <w:jc w:val="left"/>
        <w:rPr>
          <w:rFonts w:cs="Arial"/>
          <w:sz w:val="19"/>
          <w:szCs w:val="19"/>
          <w:lang w:val="es-ES_tradnl"/>
        </w:rPr>
      </w:pPr>
      <w:r w:rsidRPr="0096749C">
        <w:rPr>
          <w:rFonts w:cs="Arial"/>
          <w:sz w:val="19"/>
          <w:szCs w:val="19"/>
          <w:lang w:val="es-ES_tradnl"/>
        </w:rPr>
        <w:t xml:space="preserve">UPOV/INF/22/1 </w:t>
      </w:r>
      <w:r w:rsidRPr="0096749C">
        <w:rPr>
          <w:rFonts w:cs="Arial"/>
          <w:sz w:val="19"/>
          <w:szCs w:val="19"/>
          <w:lang w:val="es-ES_tradnl"/>
        </w:rPr>
        <w:tab/>
      </w:r>
      <w:r w:rsidRPr="0096749C">
        <w:rPr>
          <w:snapToGrid w:val="0"/>
          <w:lang w:val="es-ES_tradnl"/>
        </w:rPr>
        <w:t>Programas informáticos y equipos utilizados por los miembros de la Unión</w:t>
      </w:r>
    </w:p>
    <w:p w:rsidR="005230E5" w:rsidRPr="0096749C" w:rsidRDefault="005230E5" w:rsidP="005230E5">
      <w:pPr>
        <w:pStyle w:val="ListParagraph"/>
        <w:numPr>
          <w:ilvl w:val="0"/>
          <w:numId w:val="45"/>
        </w:numPr>
        <w:tabs>
          <w:tab w:val="left" w:pos="709"/>
        </w:tabs>
        <w:autoSpaceDE w:val="0"/>
        <w:autoSpaceDN w:val="0"/>
        <w:adjustRightInd w:val="0"/>
        <w:ind w:left="2552" w:hanging="2268"/>
        <w:jc w:val="left"/>
        <w:rPr>
          <w:rFonts w:cs="Arial"/>
          <w:sz w:val="19"/>
          <w:szCs w:val="19"/>
          <w:lang w:val="es-ES_tradnl"/>
        </w:rPr>
      </w:pPr>
      <w:r w:rsidRPr="0096749C">
        <w:rPr>
          <w:rFonts w:cs="Arial"/>
          <w:sz w:val="19"/>
          <w:szCs w:val="19"/>
          <w:lang w:val="es-ES_tradnl"/>
        </w:rPr>
        <w:t xml:space="preserve">UPOV/INF-EXN/6 </w:t>
      </w:r>
      <w:r w:rsidRPr="0096749C">
        <w:rPr>
          <w:rFonts w:cs="Arial"/>
          <w:sz w:val="19"/>
          <w:szCs w:val="19"/>
          <w:lang w:val="es-ES_tradnl"/>
        </w:rPr>
        <w:tab/>
      </w:r>
      <w:r w:rsidRPr="0096749C">
        <w:rPr>
          <w:bCs/>
          <w:snapToGrid w:val="0"/>
          <w:lang w:val="es-ES_tradnl"/>
        </w:rPr>
        <w:t>Lista de documentos UPOV/INF-EXN y fechas de última publicación</w:t>
      </w:r>
    </w:p>
    <w:p w:rsidR="005230E5" w:rsidRPr="0096749C" w:rsidRDefault="005230E5" w:rsidP="005230E5">
      <w:pPr>
        <w:autoSpaceDE w:val="0"/>
        <w:autoSpaceDN w:val="0"/>
        <w:adjustRightInd w:val="0"/>
        <w:jc w:val="left"/>
        <w:rPr>
          <w:rFonts w:cs="Arial"/>
          <w:sz w:val="19"/>
          <w:szCs w:val="19"/>
          <w:lang w:val="es-ES_tradnl"/>
        </w:rPr>
      </w:pPr>
    </w:p>
    <w:p w:rsidR="005230E5" w:rsidRPr="0096749C" w:rsidRDefault="005230E5" w:rsidP="005230E5">
      <w:pPr>
        <w:rPr>
          <w:rFonts w:cs="Arial"/>
          <w:lang w:val="es-ES_tradnl"/>
        </w:rPr>
      </w:pPr>
      <w:r w:rsidRPr="0096749C">
        <w:rPr>
          <w:rFonts w:cs="Arial"/>
          <w:lang w:val="es-ES_tradnl"/>
        </w:rPr>
        <w:t xml:space="preserve">Todos los documentos aprobados se incluirán en la Colección de la UPOV (véase </w:t>
      </w:r>
      <w:hyperlink r:id="rId16" w:history="1">
        <w:r w:rsidRPr="0096749C">
          <w:rPr>
            <w:rStyle w:val="Hyperlink"/>
            <w:rFonts w:cs="Arial"/>
            <w:lang w:val="es-ES_tradnl"/>
          </w:rPr>
          <w:t>http://www.upov.int/upov_collection/es/</w:t>
        </w:r>
      </w:hyperlink>
      <w:r w:rsidRPr="0096749C">
        <w:rPr>
          <w:rFonts w:cs="Arial"/>
          <w:lang w:val="es-ES_tradnl"/>
        </w:rPr>
        <w:t>)</w:t>
      </w:r>
    </w:p>
    <w:p w:rsidR="005230E5" w:rsidRPr="0096749C" w:rsidRDefault="005230E5" w:rsidP="005230E5">
      <w:pPr>
        <w:autoSpaceDE w:val="0"/>
        <w:autoSpaceDN w:val="0"/>
        <w:adjustRightInd w:val="0"/>
        <w:jc w:val="left"/>
        <w:rPr>
          <w:rFonts w:cs="Arial"/>
          <w:sz w:val="19"/>
          <w:szCs w:val="19"/>
          <w:lang w:val="es-ES_tradnl"/>
        </w:rPr>
      </w:pPr>
    </w:p>
    <w:p w:rsidR="005230E5" w:rsidRPr="0096749C" w:rsidRDefault="005230E5" w:rsidP="005230E5">
      <w:pPr>
        <w:keepNext/>
        <w:rPr>
          <w:u w:val="single"/>
          <w:lang w:val="es-ES_tradnl"/>
        </w:rPr>
      </w:pPr>
      <w:r w:rsidRPr="0096749C">
        <w:rPr>
          <w:u w:val="single"/>
          <w:lang w:val="es-ES_tradnl"/>
        </w:rPr>
        <w:t>Elección de nuevos Presidentes de órganos de la UPOV</w:t>
      </w:r>
    </w:p>
    <w:p w:rsidR="005230E5" w:rsidRPr="0096749C" w:rsidRDefault="005230E5" w:rsidP="005230E5">
      <w:pPr>
        <w:keepNext/>
        <w:rPr>
          <w:u w:val="single"/>
          <w:lang w:val="es-ES_tradnl"/>
        </w:rPr>
      </w:pPr>
    </w:p>
    <w:p w:rsidR="005230E5" w:rsidRPr="0096749C" w:rsidRDefault="005230E5" w:rsidP="005230E5">
      <w:pPr>
        <w:keepNext/>
        <w:rPr>
          <w:szCs w:val="24"/>
          <w:lang w:val="es-ES_tradnl"/>
        </w:rPr>
      </w:pPr>
      <w:r w:rsidRPr="0096749C">
        <w:rPr>
          <w:szCs w:val="24"/>
          <w:lang w:val="es-ES_tradnl"/>
        </w:rPr>
        <w:t>El Consejo eligió a las personas siguientes, en cada caso por un mandato de tres años, que concluirá con la quincuagésima primera sesión ordinaria del Consejo en 2017:</w:t>
      </w:r>
    </w:p>
    <w:p w:rsidR="005230E5" w:rsidRPr="0096749C" w:rsidRDefault="005230E5" w:rsidP="005230E5">
      <w:pPr>
        <w:keepNext/>
        <w:rPr>
          <w:szCs w:val="24"/>
          <w:lang w:val="es-ES_tradnl"/>
        </w:rPr>
      </w:pPr>
    </w:p>
    <w:p w:rsidR="005230E5" w:rsidRPr="0096749C" w:rsidRDefault="005230E5" w:rsidP="005230E5">
      <w:pPr>
        <w:ind w:left="1134" w:hanging="567"/>
        <w:rPr>
          <w:szCs w:val="24"/>
          <w:lang w:val="es-ES_tradnl"/>
        </w:rPr>
      </w:pPr>
      <w:r w:rsidRPr="0096749C">
        <w:rPr>
          <w:szCs w:val="24"/>
          <w:lang w:val="es-ES_tradnl"/>
        </w:rPr>
        <w:t>a)</w:t>
      </w:r>
      <w:r w:rsidRPr="0096749C">
        <w:rPr>
          <w:szCs w:val="24"/>
          <w:lang w:val="es-ES_tradnl"/>
        </w:rPr>
        <w:tab/>
      </w:r>
      <w:r w:rsidRPr="0096749C">
        <w:rPr>
          <w:snapToGrid w:val="0"/>
          <w:lang w:val="es-ES_tradnl"/>
        </w:rPr>
        <w:t>Sr. Tanvir Hossain (Australia)</w:t>
      </w:r>
      <w:r w:rsidRPr="0096749C">
        <w:rPr>
          <w:szCs w:val="24"/>
          <w:lang w:val="es-ES_tradnl"/>
        </w:rPr>
        <w:t>, Presidente del Grupo de Trabajo Técnico sobre Plantas Agrícolas (TWA);</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b)</w:t>
      </w:r>
      <w:r w:rsidRPr="0096749C">
        <w:rPr>
          <w:szCs w:val="24"/>
          <w:lang w:val="es-ES_tradnl"/>
        </w:rPr>
        <w:tab/>
      </w:r>
      <w:r w:rsidRPr="0096749C">
        <w:rPr>
          <w:snapToGrid w:val="0"/>
          <w:lang w:val="es-ES_tradnl"/>
        </w:rPr>
        <w:t>Sr. Adrian Roberts (Reino Unido)</w:t>
      </w:r>
      <w:r w:rsidRPr="0096749C">
        <w:rPr>
          <w:szCs w:val="24"/>
          <w:lang w:val="es-ES_tradnl"/>
        </w:rPr>
        <w:t>, Presidente del Grupo de Trabajo Técnico sobre Automatización y Programas Informáticos (TWC);</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c)</w:t>
      </w:r>
      <w:r w:rsidRPr="0096749C">
        <w:rPr>
          <w:szCs w:val="24"/>
          <w:lang w:val="es-ES_tradnl"/>
        </w:rPr>
        <w:tab/>
      </w:r>
      <w:r w:rsidRPr="0096749C">
        <w:rPr>
          <w:snapToGrid w:val="0"/>
          <w:lang w:val="es-ES_tradnl"/>
        </w:rPr>
        <w:t>Sr. Katsumi Yamaguchi (Japón)</w:t>
      </w:r>
      <w:r w:rsidRPr="0096749C">
        <w:rPr>
          <w:szCs w:val="24"/>
          <w:lang w:val="es-ES_tradnl"/>
        </w:rPr>
        <w:t>, Presidente del Grupo de Trabajo Técnico sobre Plantas Frutales (TWF);</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d)</w:t>
      </w:r>
      <w:r w:rsidRPr="0096749C">
        <w:rPr>
          <w:szCs w:val="24"/>
          <w:lang w:val="es-ES_tradnl"/>
        </w:rPr>
        <w:tab/>
      </w:r>
      <w:r w:rsidRPr="0096749C">
        <w:rPr>
          <w:snapToGrid w:val="0"/>
          <w:lang w:val="es-ES_tradnl"/>
        </w:rPr>
        <w:t>Sr. Kenji Numaguchi (Japón)</w:t>
      </w:r>
      <w:r w:rsidRPr="0096749C">
        <w:rPr>
          <w:szCs w:val="24"/>
          <w:lang w:val="es-ES_tradnl"/>
        </w:rPr>
        <w:t>, Presidente del Grupo de Trabajo Técnico sobre Plantas Ornamentales y Árboles Forestales (TWO);</w:t>
      </w:r>
    </w:p>
    <w:p w:rsidR="005230E5" w:rsidRPr="0096749C" w:rsidRDefault="005230E5" w:rsidP="005230E5">
      <w:pPr>
        <w:ind w:left="1134" w:hanging="567"/>
        <w:rPr>
          <w:szCs w:val="24"/>
          <w:lang w:val="es-ES_tradnl"/>
        </w:rPr>
      </w:pPr>
    </w:p>
    <w:p w:rsidR="005230E5" w:rsidRPr="0096749C" w:rsidRDefault="005230E5" w:rsidP="005230E5">
      <w:pPr>
        <w:ind w:left="1134" w:hanging="567"/>
        <w:rPr>
          <w:szCs w:val="24"/>
          <w:lang w:val="es-ES_tradnl"/>
        </w:rPr>
      </w:pPr>
      <w:r w:rsidRPr="0096749C">
        <w:rPr>
          <w:szCs w:val="24"/>
          <w:lang w:val="es-ES_tradnl"/>
        </w:rPr>
        <w:t>e)</w:t>
      </w:r>
      <w:r w:rsidRPr="0096749C">
        <w:rPr>
          <w:szCs w:val="24"/>
          <w:lang w:val="es-ES_tradnl"/>
        </w:rPr>
        <w:tab/>
      </w:r>
      <w:r w:rsidRPr="0096749C">
        <w:rPr>
          <w:snapToGrid w:val="0"/>
          <w:lang w:val="es-ES_tradnl"/>
        </w:rPr>
        <w:t>Sra. Swenja Tams (Alemania)</w:t>
      </w:r>
      <w:r w:rsidRPr="0096749C">
        <w:rPr>
          <w:szCs w:val="24"/>
          <w:lang w:val="es-ES_tradnl"/>
        </w:rPr>
        <w:t>, Presidenta del Grupo de Trabajo Técnico sobre Hortalizas (TWV);  y</w:t>
      </w:r>
    </w:p>
    <w:p w:rsidR="005230E5" w:rsidRPr="0096749C" w:rsidRDefault="005230E5" w:rsidP="005230E5">
      <w:pPr>
        <w:ind w:left="1134" w:hanging="567"/>
        <w:rPr>
          <w:lang w:val="es-ES_tradnl"/>
        </w:rPr>
      </w:pPr>
    </w:p>
    <w:p w:rsidR="005230E5" w:rsidRPr="0096749C" w:rsidRDefault="005230E5" w:rsidP="005230E5">
      <w:pPr>
        <w:ind w:left="1134" w:hanging="567"/>
        <w:rPr>
          <w:lang w:val="es-ES_tradnl"/>
        </w:rPr>
      </w:pPr>
      <w:r w:rsidRPr="0096749C">
        <w:rPr>
          <w:lang w:val="es-ES_tradnl"/>
        </w:rPr>
        <w:t>f)</w:t>
      </w:r>
      <w:r w:rsidRPr="0096749C">
        <w:rPr>
          <w:lang w:val="es-ES_tradnl"/>
        </w:rPr>
        <w:tab/>
        <w:t>Sr. Kees van Ettekoven (Países Bajos), Presidente del Grupo de Trabajo Técnico sobre Técnicas Bioquímicas y Moleculares, y Perfiles de ADN en particular (BMT).</w:t>
      </w: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rPr>
          <w:rFonts w:cs="Arial"/>
          <w:lang w:val="es-ES_tradnl"/>
        </w:rPr>
      </w:pPr>
    </w:p>
    <w:p w:rsidR="005230E5" w:rsidRPr="0096749C" w:rsidRDefault="005230E5" w:rsidP="005230E5">
      <w:pPr>
        <w:spacing w:line="360" w:lineRule="auto"/>
        <w:ind w:firstLine="567"/>
        <w:rPr>
          <w:rFonts w:cs="Arial"/>
          <w:lang w:val="es-ES_tradnl"/>
        </w:rPr>
      </w:pPr>
      <w:r w:rsidRPr="0096749C">
        <w:rPr>
          <w:rFonts w:cs="Arial"/>
          <w:lang w:val="es-ES_tradnl"/>
        </w:rPr>
        <w:t>Para más información sobre la UPOV, póngase en contacto con su Secretaría:</w:t>
      </w:r>
    </w:p>
    <w:p w:rsidR="005230E5" w:rsidRPr="0096749C" w:rsidRDefault="005230E5" w:rsidP="005230E5">
      <w:pPr>
        <w:tabs>
          <w:tab w:val="left" w:pos="1134"/>
        </w:tabs>
        <w:ind w:left="4253" w:hanging="3686"/>
        <w:rPr>
          <w:rFonts w:cs="Arial"/>
          <w:lang w:val="es-ES_tradnl"/>
        </w:rPr>
      </w:pPr>
      <w:r w:rsidRPr="0096749C">
        <w:rPr>
          <w:rFonts w:cs="Arial"/>
          <w:lang w:val="es-ES_tradnl"/>
        </w:rPr>
        <w:t>Tel:</w:t>
      </w:r>
      <w:r w:rsidRPr="0096749C">
        <w:rPr>
          <w:rFonts w:cs="Arial"/>
          <w:lang w:val="es-ES_tradnl"/>
        </w:rPr>
        <w:tab/>
        <w:t>(+41-22) 338 9111</w:t>
      </w:r>
      <w:r w:rsidRPr="0096749C">
        <w:rPr>
          <w:rFonts w:cs="Arial"/>
          <w:lang w:val="es-ES_tradnl"/>
        </w:rPr>
        <w:tab/>
        <w:t xml:space="preserve">Correo-e:  </w:t>
      </w:r>
      <w:hyperlink r:id="rId17" w:history="1">
        <w:r w:rsidRPr="0096749C">
          <w:rPr>
            <w:rStyle w:val="Hyperlink"/>
            <w:rFonts w:cs="Arial"/>
            <w:lang w:val="es-ES_tradnl"/>
          </w:rPr>
          <w:t>upov.mail@upov.int</w:t>
        </w:r>
      </w:hyperlink>
    </w:p>
    <w:p w:rsidR="005230E5" w:rsidRPr="0096749C" w:rsidRDefault="005230E5" w:rsidP="005230E5">
      <w:pPr>
        <w:tabs>
          <w:tab w:val="left" w:pos="1134"/>
        </w:tabs>
        <w:ind w:left="4253" w:hanging="3686"/>
        <w:rPr>
          <w:rFonts w:cs="Arial"/>
          <w:u w:val="single"/>
          <w:lang w:val="es-ES_tradnl"/>
        </w:rPr>
      </w:pPr>
      <w:r w:rsidRPr="0096749C">
        <w:rPr>
          <w:rFonts w:cs="Arial"/>
          <w:lang w:val="es-ES_tradnl"/>
        </w:rPr>
        <w:t>Fax:</w:t>
      </w:r>
      <w:r w:rsidRPr="0096749C">
        <w:rPr>
          <w:rFonts w:cs="Arial"/>
          <w:lang w:val="es-ES_tradnl"/>
        </w:rPr>
        <w:tab/>
        <w:t>(+41-22) 733 0336</w:t>
      </w:r>
      <w:r w:rsidRPr="0096749C">
        <w:rPr>
          <w:rFonts w:cs="Arial"/>
          <w:lang w:val="es-ES_tradnl"/>
        </w:rPr>
        <w:tab/>
        <w:t xml:space="preserve">Sitio web:  </w:t>
      </w:r>
      <w:hyperlink r:id="rId18" w:history="1">
        <w:r w:rsidRPr="0096749C">
          <w:rPr>
            <w:rStyle w:val="Hyperlink"/>
            <w:rFonts w:cs="Arial"/>
            <w:lang w:val="es-ES_tradnl"/>
          </w:rPr>
          <w:t>www.upov.int</w:t>
        </w:r>
      </w:hyperlink>
    </w:p>
    <w:p w:rsidR="005230E5" w:rsidRPr="0096749C" w:rsidRDefault="005230E5" w:rsidP="005230E5">
      <w:pPr>
        <w:rPr>
          <w:lang w:val="es-ES_tradnl"/>
        </w:rPr>
      </w:pPr>
    </w:p>
    <w:p w:rsidR="005230E5" w:rsidRDefault="005230E5" w:rsidP="005230E5">
      <w:pPr>
        <w:rPr>
          <w:lang w:val="es-ES_tradnl"/>
        </w:rPr>
      </w:pPr>
    </w:p>
    <w:p w:rsidR="00D76D5D" w:rsidRDefault="00D76D5D" w:rsidP="005230E5">
      <w:pPr>
        <w:rPr>
          <w:lang w:val="es-ES_tradnl"/>
        </w:rPr>
      </w:pPr>
    </w:p>
    <w:p w:rsidR="00D76D5D" w:rsidRDefault="00D76D5D" w:rsidP="00D76D5D">
      <w:pPr>
        <w:jc w:val="right"/>
        <w:rPr>
          <w:lang w:val="es-ES_tradnl"/>
        </w:rPr>
      </w:pPr>
      <w:r>
        <w:rPr>
          <w:lang w:val="es-ES_tradnl"/>
        </w:rPr>
        <w:t>[Sigue el Anexo III]</w:t>
      </w:r>
    </w:p>
    <w:p w:rsidR="00D76D5D" w:rsidRPr="0096749C" w:rsidRDefault="00D76D5D" w:rsidP="005230E5">
      <w:pPr>
        <w:rPr>
          <w:lang w:val="es-ES_tradnl"/>
        </w:rPr>
      </w:pPr>
    </w:p>
    <w:p w:rsidR="00D76D5D" w:rsidRDefault="00D76D5D" w:rsidP="005230E5">
      <w:pPr>
        <w:rPr>
          <w:lang w:val="es-ES_tradnl"/>
        </w:rPr>
        <w:sectPr w:rsidR="00D76D5D" w:rsidSect="00D76D5D">
          <w:headerReference w:type="default" r:id="rId19"/>
          <w:headerReference w:type="first" r:id="rId20"/>
          <w:footerReference w:type="first" r:id="rId21"/>
          <w:pgSz w:w="11907" w:h="16840" w:code="9"/>
          <w:pgMar w:top="510" w:right="1134" w:bottom="1134" w:left="1134" w:header="510" w:footer="624" w:gutter="0"/>
          <w:pgNumType w:start="1"/>
          <w:cols w:space="720"/>
          <w:titlePg/>
        </w:sectPr>
      </w:pPr>
    </w:p>
    <w:p w:rsidR="00D76D5D" w:rsidRPr="003E75E4" w:rsidRDefault="00D76D5D" w:rsidP="00D76D5D">
      <w:pPr>
        <w:spacing w:before="49" w:line="361" w:lineRule="exact"/>
        <w:ind w:left="128" w:right="-20"/>
        <w:jc w:val="center"/>
        <w:rPr>
          <w:rFonts w:eastAsia="Arial" w:cs="Arial"/>
          <w:sz w:val="28"/>
          <w:szCs w:val="28"/>
          <w:lang w:val="es-ES_tradnl"/>
        </w:rPr>
      </w:pPr>
      <w:r w:rsidRPr="003E75E4">
        <w:rPr>
          <w:rFonts w:eastAsia="Arial" w:cs="Arial"/>
          <w:spacing w:val="-1"/>
          <w:position w:val="-1"/>
          <w:sz w:val="28"/>
          <w:szCs w:val="28"/>
          <w:lang w:val="es-ES_tradnl"/>
        </w:rPr>
        <w:lastRenderedPageBreak/>
        <w:t>O</w:t>
      </w:r>
      <w:r w:rsidRPr="003E75E4">
        <w:rPr>
          <w:rFonts w:eastAsia="Arial" w:cs="Arial"/>
          <w:position w:val="-1"/>
          <w:sz w:val="28"/>
          <w:szCs w:val="28"/>
          <w:lang w:val="es-ES_tradnl"/>
        </w:rPr>
        <w:t>rg</w:t>
      </w:r>
      <w:r w:rsidRPr="003E75E4">
        <w:rPr>
          <w:rFonts w:eastAsia="Arial" w:cs="Arial"/>
          <w:spacing w:val="2"/>
          <w:position w:val="-1"/>
          <w:sz w:val="28"/>
          <w:szCs w:val="28"/>
          <w:lang w:val="es-ES_tradnl"/>
        </w:rPr>
        <w:t>a</w:t>
      </w:r>
      <w:r w:rsidRPr="003E75E4">
        <w:rPr>
          <w:rFonts w:eastAsia="Arial" w:cs="Arial"/>
          <w:position w:val="-1"/>
          <w:sz w:val="28"/>
          <w:szCs w:val="28"/>
          <w:lang w:val="es-ES_tradnl"/>
        </w:rPr>
        <w:t>nización</w:t>
      </w:r>
      <w:r w:rsidRPr="003E75E4">
        <w:rPr>
          <w:rFonts w:eastAsia="Arial" w:cs="Arial"/>
          <w:spacing w:val="-20"/>
          <w:position w:val="-1"/>
          <w:sz w:val="28"/>
          <w:szCs w:val="28"/>
          <w:lang w:val="es-ES_tradnl"/>
        </w:rPr>
        <w:t xml:space="preserve"> </w:t>
      </w:r>
      <w:r w:rsidRPr="003E75E4">
        <w:rPr>
          <w:rFonts w:eastAsia="Arial" w:cs="Arial"/>
          <w:spacing w:val="4"/>
          <w:position w:val="-1"/>
          <w:sz w:val="28"/>
          <w:szCs w:val="28"/>
          <w:lang w:val="es-ES_tradnl"/>
        </w:rPr>
        <w:t>A</w:t>
      </w:r>
      <w:r w:rsidRPr="003E75E4">
        <w:rPr>
          <w:rFonts w:eastAsia="Arial" w:cs="Arial"/>
          <w:position w:val="-1"/>
          <w:sz w:val="28"/>
          <w:szCs w:val="28"/>
          <w:lang w:val="es-ES_tradnl"/>
        </w:rPr>
        <w:t xml:space="preserve">fricana de la </w:t>
      </w:r>
      <w:r w:rsidRPr="003E75E4">
        <w:rPr>
          <w:rFonts w:eastAsia="Arial" w:cs="Arial"/>
          <w:spacing w:val="3"/>
          <w:position w:val="-1"/>
          <w:sz w:val="28"/>
          <w:szCs w:val="28"/>
          <w:lang w:val="es-ES_tradnl"/>
        </w:rPr>
        <w:t>P</w:t>
      </w:r>
      <w:r w:rsidRPr="003E75E4">
        <w:rPr>
          <w:rFonts w:eastAsia="Arial" w:cs="Arial"/>
          <w:position w:val="-1"/>
          <w:sz w:val="28"/>
          <w:szCs w:val="28"/>
          <w:lang w:val="es-ES_tradnl"/>
        </w:rPr>
        <w:t>ropiedad</w:t>
      </w:r>
      <w:r w:rsidRPr="003E75E4">
        <w:rPr>
          <w:rFonts w:eastAsia="Arial" w:cs="Arial"/>
          <w:spacing w:val="-15"/>
          <w:position w:val="-1"/>
          <w:sz w:val="28"/>
          <w:szCs w:val="28"/>
          <w:lang w:val="es-ES_tradnl"/>
        </w:rPr>
        <w:t xml:space="preserve"> </w:t>
      </w:r>
      <w:r w:rsidRPr="003E75E4">
        <w:rPr>
          <w:rFonts w:eastAsia="Arial" w:cs="Arial"/>
          <w:position w:val="-1"/>
          <w:sz w:val="28"/>
          <w:szCs w:val="28"/>
          <w:lang w:val="es-ES_tradnl"/>
        </w:rPr>
        <w:t>In</w:t>
      </w:r>
      <w:r w:rsidRPr="003E75E4">
        <w:rPr>
          <w:rFonts w:eastAsia="Arial" w:cs="Arial"/>
          <w:spacing w:val="2"/>
          <w:position w:val="-1"/>
          <w:sz w:val="28"/>
          <w:szCs w:val="28"/>
          <w:lang w:val="es-ES_tradnl"/>
        </w:rPr>
        <w:t>t</w:t>
      </w:r>
      <w:r w:rsidRPr="003E75E4">
        <w:rPr>
          <w:rFonts w:eastAsia="Arial" w:cs="Arial"/>
          <w:position w:val="-1"/>
          <w:sz w:val="28"/>
          <w:szCs w:val="28"/>
          <w:lang w:val="es-ES_tradnl"/>
        </w:rPr>
        <w:t>elec</w:t>
      </w:r>
      <w:r w:rsidRPr="003E75E4">
        <w:rPr>
          <w:rFonts w:eastAsia="Arial" w:cs="Arial"/>
          <w:spacing w:val="2"/>
          <w:position w:val="-1"/>
          <w:sz w:val="28"/>
          <w:szCs w:val="28"/>
          <w:lang w:val="es-ES_tradnl"/>
        </w:rPr>
        <w:t>t</w:t>
      </w:r>
      <w:r w:rsidRPr="003E75E4">
        <w:rPr>
          <w:rFonts w:eastAsia="Arial" w:cs="Arial"/>
          <w:position w:val="-1"/>
          <w:sz w:val="28"/>
          <w:szCs w:val="28"/>
          <w:lang w:val="es-ES_tradnl"/>
        </w:rPr>
        <w:t>ual</w:t>
      </w: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pBdr>
          <w:top w:val="single" w:sz="4" w:space="1" w:color="auto"/>
        </w:pBdr>
        <w:rPr>
          <w:rFonts w:cs="Arial"/>
          <w:sz w:val="28"/>
          <w:szCs w:val="28"/>
          <w:lang w:val="es-ES_tradnl"/>
        </w:rPr>
      </w:pPr>
    </w:p>
    <w:p w:rsidR="00D76D5D" w:rsidRPr="003E75E4" w:rsidRDefault="00D76D5D" w:rsidP="00D76D5D">
      <w:pPr>
        <w:jc w:val="center"/>
        <w:rPr>
          <w:rFonts w:cs="Arial"/>
          <w:sz w:val="28"/>
          <w:szCs w:val="28"/>
          <w:lang w:val="es-ES_tradnl"/>
        </w:rPr>
      </w:pPr>
      <w:r w:rsidRPr="003E75E4">
        <w:rPr>
          <w:rFonts w:cs="Arial"/>
          <w:sz w:val="28"/>
          <w:szCs w:val="28"/>
          <w:lang w:val="es-ES_tradnl"/>
        </w:rPr>
        <w:t>48ª sesión ordinaria de la Unión Internacional para la Protección de las Obtenciones Vegetales (UPOV)</w:t>
      </w:r>
    </w:p>
    <w:p w:rsidR="00D76D5D" w:rsidRPr="003E75E4" w:rsidRDefault="00D76D5D" w:rsidP="00D76D5D">
      <w:pPr>
        <w:pBdr>
          <w:bottom w:val="single" w:sz="4" w:space="1" w:color="auto"/>
        </w:pBd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jc w:val="center"/>
        <w:rPr>
          <w:rFonts w:cs="Arial"/>
          <w:sz w:val="28"/>
          <w:szCs w:val="28"/>
          <w:lang w:val="es-ES_tradnl"/>
        </w:rPr>
      </w:pPr>
      <w:r w:rsidRPr="003E75E4">
        <w:rPr>
          <w:rFonts w:cs="Arial"/>
          <w:sz w:val="28"/>
          <w:szCs w:val="28"/>
          <w:lang w:val="es-ES_tradnl"/>
        </w:rPr>
        <w:t>DECLARACIÓN DE LA SEÑORA Juliette AYITE,</w:t>
      </w:r>
    </w:p>
    <w:p w:rsidR="00D76D5D" w:rsidRPr="003E75E4" w:rsidRDefault="00D76D5D" w:rsidP="00D76D5D">
      <w:pPr>
        <w:jc w:val="center"/>
        <w:rPr>
          <w:rFonts w:cs="Arial"/>
          <w:sz w:val="28"/>
          <w:szCs w:val="28"/>
          <w:lang w:val="es-ES_tradnl"/>
        </w:rPr>
      </w:pPr>
      <w:r w:rsidRPr="003E75E4">
        <w:rPr>
          <w:rFonts w:cs="Arial"/>
          <w:sz w:val="28"/>
          <w:szCs w:val="28"/>
          <w:lang w:val="es-ES_tradnl"/>
        </w:rPr>
        <w:t>DIRECTORA GENERAL ADJUNTA DE LA ORGANIZACIÓN AFRICANA DE LA PROPIEDAD INTELECTUAL (OAPI)</w:t>
      </w: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rFonts w:cs="Arial"/>
          <w:sz w:val="28"/>
          <w:szCs w:val="28"/>
          <w:lang w:val="es-ES_tradnl"/>
        </w:rPr>
      </w:pPr>
    </w:p>
    <w:p w:rsidR="00D76D5D" w:rsidRPr="003E75E4" w:rsidRDefault="00D76D5D" w:rsidP="00D76D5D">
      <w:pPr>
        <w:rPr>
          <w:lang w:val="es-ES_tradnl"/>
        </w:rPr>
      </w:pPr>
    </w:p>
    <w:p w:rsidR="00D76D5D" w:rsidRPr="003E75E4" w:rsidRDefault="00D76D5D" w:rsidP="003E75E4">
      <w:pPr>
        <w:spacing w:line="385" w:lineRule="exact"/>
        <w:ind w:right="-20"/>
        <w:jc w:val="center"/>
        <w:rPr>
          <w:rFonts w:ascii="Calibri" w:eastAsia="Calibri" w:hAnsi="Calibri" w:cs="Calibri"/>
          <w:sz w:val="32"/>
          <w:szCs w:val="32"/>
          <w:lang w:val="es-ES_tradnl"/>
        </w:rPr>
      </w:pPr>
      <w:r w:rsidRPr="003E75E4">
        <w:rPr>
          <w:rFonts w:ascii="Calibri" w:eastAsia="Calibri" w:hAnsi="Calibri" w:cs="Calibri"/>
          <w:position w:val="1"/>
          <w:sz w:val="32"/>
          <w:szCs w:val="32"/>
          <w:u w:val="thick" w:color="000000"/>
          <w:lang w:val="es-ES_tradnl"/>
        </w:rPr>
        <w:t>G</w:t>
      </w:r>
      <w:r w:rsidRPr="003E75E4">
        <w:rPr>
          <w:rFonts w:ascii="Calibri" w:eastAsia="Calibri" w:hAnsi="Calibri" w:cs="Calibri"/>
          <w:position w:val="1"/>
          <w:sz w:val="26"/>
          <w:szCs w:val="26"/>
          <w:u w:val="thick" w:color="000000"/>
          <w:lang w:val="es-ES_tradnl"/>
        </w:rPr>
        <w:t>INEBRA</w:t>
      </w:r>
      <w:r w:rsidRPr="003E75E4">
        <w:rPr>
          <w:rFonts w:ascii="Calibri" w:eastAsia="Calibri" w:hAnsi="Calibri" w:cs="Calibri"/>
          <w:position w:val="1"/>
          <w:sz w:val="32"/>
          <w:szCs w:val="32"/>
          <w:u w:val="thick" w:color="000000"/>
          <w:lang w:val="es-ES_tradnl"/>
        </w:rPr>
        <w:t>,</w:t>
      </w:r>
      <w:r w:rsidRPr="003E75E4">
        <w:rPr>
          <w:rFonts w:ascii="Calibri" w:eastAsia="Calibri" w:hAnsi="Calibri" w:cs="Calibri"/>
          <w:spacing w:val="-23"/>
          <w:position w:val="1"/>
          <w:sz w:val="32"/>
          <w:szCs w:val="32"/>
          <w:u w:val="thick" w:color="000000"/>
          <w:lang w:val="es-ES_tradnl"/>
        </w:rPr>
        <w:t xml:space="preserve"> </w:t>
      </w:r>
      <w:r w:rsidRPr="003E75E4">
        <w:rPr>
          <w:rFonts w:ascii="Calibri" w:eastAsia="Calibri" w:hAnsi="Calibri" w:cs="Calibri"/>
          <w:spacing w:val="-1"/>
          <w:position w:val="1"/>
          <w:sz w:val="32"/>
          <w:szCs w:val="32"/>
          <w:u w:val="thick" w:color="000000"/>
          <w:lang w:val="es-ES_tradnl"/>
        </w:rPr>
        <w:t>16</w:t>
      </w:r>
      <w:r w:rsidRPr="003E75E4">
        <w:rPr>
          <w:rFonts w:ascii="Calibri" w:eastAsia="Calibri" w:hAnsi="Calibri" w:cs="Calibri"/>
          <w:spacing w:val="-16"/>
          <w:position w:val="1"/>
          <w:sz w:val="32"/>
          <w:szCs w:val="32"/>
          <w:u w:val="thick" w:color="000000"/>
          <w:lang w:val="es-ES_tradnl"/>
        </w:rPr>
        <w:t xml:space="preserve"> </w:t>
      </w:r>
      <w:r w:rsidRPr="003E75E4">
        <w:rPr>
          <w:rFonts w:ascii="Calibri" w:eastAsia="Calibri" w:hAnsi="Calibri" w:cs="Calibri"/>
          <w:spacing w:val="1"/>
          <w:position w:val="1"/>
          <w:sz w:val="26"/>
          <w:szCs w:val="26"/>
          <w:u w:val="thick" w:color="000000"/>
          <w:lang w:val="es-ES_tradnl"/>
        </w:rPr>
        <w:t xml:space="preserve">DE OCTUBRE DE </w:t>
      </w:r>
      <w:r w:rsidRPr="003E75E4">
        <w:rPr>
          <w:rFonts w:ascii="Calibri" w:eastAsia="Calibri" w:hAnsi="Calibri" w:cs="Calibri"/>
          <w:spacing w:val="-1"/>
          <w:position w:val="1"/>
          <w:sz w:val="32"/>
          <w:szCs w:val="32"/>
          <w:u w:val="thick" w:color="000000"/>
          <w:lang w:val="es-ES_tradnl"/>
        </w:rPr>
        <w:t>2</w:t>
      </w:r>
      <w:r w:rsidRPr="003E75E4">
        <w:rPr>
          <w:rFonts w:ascii="Calibri" w:eastAsia="Calibri" w:hAnsi="Calibri" w:cs="Calibri"/>
          <w:spacing w:val="1"/>
          <w:position w:val="1"/>
          <w:sz w:val="32"/>
          <w:szCs w:val="32"/>
          <w:u w:val="thick" w:color="000000"/>
          <w:lang w:val="es-ES_tradnl"/>
        </w:rPr>
        <w:t>0</w:t>
      </w:r>
      <w:r w:rsidRPr="003E75E4">
        <w:rPr>
          <w:rFonts w:ascii="Calibri" w:eastAsia="Calibri" w:hAnsi="Calibri" w:cs="Calibri"/>
          <w:spacing w:val="-1"/>
          <w:position w:val="1"/>
          <w:sz w:val="32"/>
          <w:szCs w:val="32"/>
          <w:u w:val="thick" w:color="000000"/>
          <w:lang w:val="es-ES_tradnl"/>
        </w:rPr>
        <w:t>1</w:t>
      </w:r>
      <w:r w:rsidRPr="003E75E4">
        <w:rPr>
          <w:rFonts w:ascii="Calibri" w:eastAsia="Calibri" w:hAnsi="Calibri" w:cs="Calibri"/>
          <w:position w:val="1"/>
          <w:sz w:val="32"/>
          <w:szCs w:val="32"/>
          <w:u w:val="thick" w:color="000000"/>
          <w:lang w:val="es-ES_tradnl"/>
        </w:rPr>
        <w:t>4</w:t>
      </w:r>
    </w:p>
    <w:p w:rsidR="00D76D5D" w:rsidRPr="003E75E4" w:rsidRDefault="00D76D5D">
      <w:pPr>
        <w:jc w:val="left"/>
        <w:rPr>
          <w:rFonts w:ascii="Bookman Old Style" w:eastAsia="Bookman Old Style" w:hAnsi="Bookman Old Style" w:cs="Bookman Old Style"/>
          <w:b/>
          <w:bCs/>
          <w:spacing w:val="-3"/>
          <w:sz w:val="32"/>
          <w:szCs w:val="32"/>
          <w:lang w:val="es-ES_tradnl"/>
        </w:rPr>
      </w:pPr>
      <w:r w:rsidRPr="003E75E4">
        <w:rPr>
          <w:rFonts w:ascii="Bookman Old Style" w:eastAsia="Bookman Old Style" w:hAnsi="Bookman Old Style" w:cs="Bookman Old Style"/>
          <w:b/>
          <w:bCs/>
          <w:spacing w:val="-3"/>
          <w:sz w:val="32"/>
          <w:szCs w:val="32"/>
          <w:lang w:val="es-ES_tradnl"/>
        </w:rPr>
        <w:br w:type="page"/>
      </w:r>
    </w:p>
    <w:p w:rsidR="00D76D5D" w:rsidRPr="003E75E4" w:rsidRDefault="00D76D5D" w:rsidP="00D76D5D">
      <w:pPr>
        <w:spacing w:before="52"/>
        <w:ind w:left="108" w:right="673"/>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pacing w:val="-3"/>
          <w:sz w:val="32"/>
          <w:szCs w:val="32"/>
          <w:lang w:val="es-ES_tradnl"/>
        </w:rPr>
        <w:lastRenderedPageBreak/>
        <w:t xml:space="preserve">La Presidenta del Consejo de la Unión Internacional </w:t>
      </w:r>
      <w:r w:rsidRPr="003E75E4">
        <w:rPr>
          <w:rFonts w:ascii="Bookman Old Style" w:eastAsia="Bookman Old Style" w:hAnsi="Bookman Old Style" w:cs="Bookman Old Style"/>
          <w:b/>
          <w:bCs/>
          <w:sz w:val="32"/>
          <w:szCs w:val="32"/>
          <w:lang w:val="es-ES_tradnl"/>
        </w:rPr>
        <w:t>para la Protección de las Obtenciones Vegetales</w:t>
      </w:r>
      <w:r w:rsidRPr="003E75E4">
        <w:rPr>
          <w:rFonts w:ascii="Bookman Old Style" w:eastAsia="Bookman Old Style" w:hAnsi="Bookman Old Style" w:cs="Bookman Old Style"/>
          <w:b/>
          <w:bCs/>
          <w:spacing w:val="-15"/>
          <w:sz w:val="32"/>
          <w:szCs w:val="32"/>
          <w:lang w:val="es-ES_tradnl"/>
        </w:rPr>
        <w:t xml:space="preserve"> </w:t>
      </w:r>
      <w:r w:rsidRPr="003E75E4">
        <w:rPr>
          <w:rFonts w:ascii="Bookman Old Style" w:eastAsia="Bookman Old Style" w:hAnsi="Bookman Old Style" w:cs="Bookman Old Style"/>
          <w:b/>
          <w:bCs/>
          <w:sz w:val="32"/>
          <w:szCs w:val="32"/>
          <w:lang w:val="es-ES_tradnl"/>
        </w:rPr>
        <w:t>(U</w:t>
      </w:r>
      <w:r w:rsidRPr="003E75E4">
        <w:rPr>
          <w:rFonts w:ascii="Bookman Old Style" w:eastAsia="Bookman Old Style" w:hAnsi="Bookman Old Style" w:cs="Bookman Old Style"/>
          <w:b/>
          <w:bCs/>
          <w:spacing w:val="2"/>
          <w:sz w:val="32"/>
          <w:szCs w:val="32"/>
          <w:lang w:val="es-ES_tradnl"/>
        </w:rPr>
        <w:t>P</w:t>
      </w:r>
      <w:r w:rsidRPr="003E75E4">
        <w:rPr>
          <w:rFonts w:ascii="Bookman Old Style" w:eastAsia="Bookman Old Style" w:hAnsi="Bookman Old Style" w:cs="Bookman Old Style"/>
          <w:b/>
          <w:bCs/>
          <w:spacing w:val="-1"/>
          <w:sz w:val="32"/>
          <w:szCs w:val="32"/>
          <w:lang w:val="es-ES_tradnl"/>
        </w:rPr>
        <w:t>O</w:t>
      </w:r>
      <w:r w:rsidRPr="003E75E4">
        <w:rPr>
          <w:rFonts w:ascii="Bookman Old Style" w:eastAsia="Bookman Old Style" w:hAnsi="Bookman Old Style" w:cs="Bookman Old Style"/>
          <w:b/>
          <w:bCs/>
          <w:sz w:val="32"/>
          <w:szCs w:val="32"/>
          <w:lang w:val="es-ES_tradnl"/>
        </w:rPr>
        <w:t>V</w:t>
      </w:r>
      <w:r w:rsidRPr="003E75E4">
        <w:rPr>
          <w:rFonts w:ascii="Bookman Old Style" w:eastAsia="Bookman Old Style" w:hAnsi="Bookman Old Style" w:cs="Bookman Old Style"/>
          <w:b/>
          <w:bCs/>
          <w:spacing w:val="1"/>
          <w:sz w:val="32"/>
          <w:szCs w:val="32"/>
          <w:lang w:val="es-ES_tradnl"/>
        </w:rPr>
        <w:t>)</w:t>
      </w:r>
      <w:r w:rsidRPr="003E75E4">
        <w:rPr>
          <w:rFonts w:ascii="Bookman Old Style" w:eastAsia="Bookman Old Style" w:hAnsi="Bookman Old Style" w:cs="Bookman Old Style"/>
          <w:b/>
          <w:bCs/>
          <w:sz w:val="32"/>
          <w:szCs w:val="32"/>
          <w:lang w:val="es-ES_tradnl"/>
        </w:rPr>
        <w:t>,</w:t>
      </w:r>
    </w:p>
    <w:p w:rsidR="00D76D5D" w:rsidRPr="003E75E4" w:rsidRDefault="00D76D5D" w:rsidP="00D76D5D">
      <w:pPr>
        <w:spacing w:before="8" w:line="190" w:lineRule="exact"/>
        <w:rPr>
          <w:sz w:val="19"/>
          <w:szCs w:val="19"/>
          <w:lang w:val="es-ES_tradnl"/>
        </w:rPr>
      </w:pPr>
    </w:p>
    <w:p w:rsidR="00D76D5D" w:rsidRPr="003E75E4" w:rsidRDefault="00D76D5D" w:rsidP="00D76D5D">
      <w:pPr>
        <w:ind w:left="108" w:right="3149"/>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pacing w:val="-3"/>
          <w:sz w:val="32"/>
          <w:szCs w:val="32"/>
          <w:lang w:val="es-ES_tradnl"/>
        </w:rPr>
        <w:t xml:space="preserve">El </w:t>
      </w:r>
      <w:r w:rsidRPr="003E75E4">
        <w:rPr>
          <w:rFonts w:ascii="Bookman Old Style" w:eastAsia="Bookman Old Style" w:hAnsi="Bookman Old Style" w:cs="Bookman Old Style"/>
          <w:b/>
          <w:bCs/>
          <w:sz w:val="32"/>
          <w:szCs w:val="32"/>
          <w:lang w:val="es-ES_tradnl"/>
        </w:rPr>
        <w:t>S</w:t>
      </w:r>
      <w:r w:rsidRPr="003E75E4">
        <w:rPr>
          <w:rFonts w:ascii="Bookman Old Style" w:eastAsia="Bookman Old Style" w:hAnsi="Bookman Old Style" w:cs="Bookman Old Style"/>
          <w:b/>
          <w:bCs/>
          <w:spacing w:val="1"/>
          <w:sz w:val="32"/>
          <w:szCs w:val="32"/>
          <w:lang w:val="es-ES_tradnl"/>
        </w:rPr>
        <w:t>e</w:t>
      </w:r>
      <w:r w:rsidRPr="003E75E4">
        <w:rPr>
          <w:rFonts w:ascii="Bookman Old Style" w:eastAsia="Bookman Old Style" w:hAnsi="Bookman Old Style" w:cs="Bookman Old Style"/>
          <w:b/>
          <w:bCs/>
          <w:sz w:val="32"/>
          <w:szCs w:val="32"/>
          <w:lang w:val="es-ES_tradnl"/>
        </w:rPr>
        <w:t>cre</w:t>
      </w:r>
      <w:r w:rsidRPr="003E75E4">
        <w:rPr>
          <w:rFonts w:ascii="Bookman Old Style" w:eastAsia="Bookman Old Style" w:hAnsi="Bookman Old Style" w:cs="Bookman Old Style"/>
          <w:b/>
          <w:bCs/>
          <w:spacing w:val="2"/>
          <w:sz w:val="32"/>
          <w:szCs w:val="32"/>
          <w:lang w:val="es-ES_tradnl"/>
        </w:rPr>
        <w:t>t</w:t>
      </w:r>
      <w:r w:rsidRPr="003E75E4">
        <w:rPr>
          <w:rFonts w:ascii="Bookman Old Style" w:eastAsia="Bookman Old Style" w:hAnsi="Bookman Old Style" w:cs="Bookman Old Style"/>
          <w:b/>
          <w:bCs/>
          <w:sz w:val="32"/>
          <w:szCs w:val="32"/>
          <w:lang w:val="es-ES_tradnl"/>
        </w:rPr>
        <w:t>ario General de la UPOV,</w:t>
      </w:r>
    </w:p>
    <w:p w:rsidR="00D76D5D" w:rsidRPr="003E75E4" w:rsidRDefault="00D76D5D" w:rsidP="00D76D5D">
      <w:pPr>
        <w:spacing w:before="56"/>
        <w:ind w:left="108" w:right="6067"/>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z w:val="32"/>
          <w:szCs w:val="32"/>
          <w:lang w:val="es-ES_tradnl"/>
        </w:rPr>
        <w:t>H</w:t>
      </w:r>
      <w:r w:rsidRPr="003E75E4">
        <w:rPr>
          <w:rFonts w:ascii="Bookman Old Style" w:eastAsia="Bookman Old Style" w:hAnsi="Bookman Old Style" w:cs="Bookman Old Style"/>
          <w:b/>
          <w:bCs/>
          <w:spacing w:val="1"/>
          <w:sz w:val="32"/>
          <w:szCs w:val="32"/>
          <w:lang w:val="es-ES_tradnl"/>
        </w:rPr>
        <w:t>o</w:t>
      </w:r>
      <w:r w:rsidRPr="003E75E4">
        <w:rPr>
          <w:rFonts w:ascii="Bookman Old Style" w:eastAsia="Bookman Old Style" w:hAnsi="Bookman Old Style" w:cs="Bookman Old Style"/>
          <w:b/>
          <w:bCs/>
          <w:spacing w:val="-1"/>
          <w:sz w:val="32"/>
          <w:szCs w:val="32"/>
          <w:lang w:val="es-ES_tradnl"/>
        </w:rPr>
        <w:t>n</w:t>
      </w:r>
      <w:r w:rsidRPr="003E75E4">
        <w:rPr>
          <w:rFonts w:ascii="Bookman Old Style" w:eastAsia="Bookman Old Style" w:hAnsi="Bookman Old Style" w:cs="Bookman Old Style"/>
          <w:b/>
          <w:bCs/>
          <w:spacing w:val="1"/>
          <w:sz w:val="32"/>
          <w:szCs w:val="32"/>
          <w:lang w:val="es-ES_tradnl"/>
        </w:rPr>
        <w:t>o</w:t>
      </w:r>
      <w:r w:rsidRPr="003E75E4">
        <w:rPr>
          <w:rFonts w:ascii="Bookman Old Style" w:eastAsia="Bookman Old Style" w:hAnsi="Bookman Old Style" w:cs="Bookman Old Style"/>
          <w:b/>
          <w:bCs/>
          <w:sz w:val="32"/>
          <w:szCs w:val="32"/>
          <w:lang w:val="es-ES_tradnl"/>
        </w:rPr>
        <w:t>rab</w:t>
      </w:r>
      <w:r w:rsidRPr="003E75E4">
        <w:rPr>
          <w:rFonts w:ascii="Bookman Old Style" w:eastAsia="Bookman Old Style" w:hAnsi="Bookman Old Style" w:cs="Bookman Old Style"/>
          <w:b/>
          <w:bCs/>
          <w:spacing w:val="1"/>
          <w:sz w:val="32"/>
          <w:szCs w:val="32"/>
          <w:lang w:val="es-ES_tradnl"/>
        </w:rPr>
        <w:t>l</w:t>
      </w:r>
      <w:r w:rsidRPr="003E75E4">
        <w:rPr>
          <w:rFonts w:ascii="Bookman Old Style" w:eastAsia="Bookman Old Style" w:hAnsi="Bookman Old Style" w:cs="Bookman Old Style"/>
          <w:b/>
          <w:bCs/>
          <w:sz w:val="32"/>
          <w:szCs w:val="32"/>
          <w:lang w:val="es-ES_tradnl"/>
        </w:rPr>
        <w:t>es</w:t>
      </w:r>
      <w:r w:rsidRPr="003E75E4">
        <w:rPr>
          <w:rFonts w:ascii="Bookman Old Style" w:eastAsia="Bookman Old Style" w:hAnsi="Bookman Old Style" w:cs="Bookman Old Style"/>
          <w:b/>
          <w:bCs/>
          <w:spacing w:val="-19"/>
          <w:sz w:val="32"/>
          <w:szCs w:val="32"/>
          <w:lang w:val="es-ES_tradnl"/>
        </w:rPr>
        <w:t xml:space="preserve"> </w:t>
      </w:r>
      <w:r w:rsidRPr="003E75E4">
        <w:rPr>
          <w:rFonts w:ascii="Bookman Old Style" w:eastAsia="Bookman Old Style" w:hAnsi="Bookman Old Style" w:cs="Bookman Old Style"/>
          <w:b/>
          <w:bCs/>
          <w:sz w:val="32"/>
          <w:szCs w:val="32"/>
          <w:lang w:val="es-ES_tradnl"/>
        </w:rPr>
        <w:t xml:space="preserve">delegados, </w:t>
      </w:r>
      <w:r w:rsidRPr="003E75E4">
        <w:rPr>
          <w:rFonts w:ascii="Bookman Old Style" w:eastAsia="Bookman Old Style" w:hAnsi="Bookman Old Style" w:cs="Bookman Old Style"/>
          <w:b/>
          <w:bCs/>
          <w:spacing w:val="-3"/>
          <w:sz w:val="32"/>
          <w:szCs w:val="32"/>
          <w:lang w:val="es-ES_tradnl"/>
        </w:rPr>
        <w:t>Señoras y Señores:</w:t>
      </w:r>
    </w:p>
    <w:p w:rsidR="00D76D5D" w:rsidRPr="003E75E4" w:rsidRDefault="00D76D5D" w:rsidP="00D76D5D">
      <w:pPr>
        <w:spacing w:before="2" w:line="150" w:lineRule="exact"/>
        <w:rPr>
          <w:sz w:val="15"/>
          <w:szCs w:val="15"/>
          <w:lang w:val="es-ES_tradnl"/>
        </w:rPr>
      </w:pPr>
    </w:p>
    <w:p w:rsidR="00D76D5D" w:rsidRPr="003E75E4" w:rsidRDefault="00D76D5D" w:rsidP="00D76D5D">
      <w:pPr>
        <w:spacing w:line="200" w:lineRule="exact"/>
        <w:rPr>
          <w:lang w:val="es-ES_tradnl"/>
        </w:rPr>
      </w:pPr>
    </w:p>
    <w:p w:rsidR="00D76D5D" w:rsidRPr="003E75E4" w:rsidRDefault="00D76D5D" w:rsidP="00D76D5D">
      <w:pPr>
        <w:spacing w:line="200" w:lineRule="exact"/>
        <w:rPr>
          <w:lang w:val="es-ES_tradnl"/>
        </w:rPr>
      </w:pPr>
    </w:p>
    <w:p w:rsidR="00D76D5D" w:rsidRPr="003E75E4" w:rsidRDefault="00D76D5D" w:rsidP="00D76D5D">
      <w:pPr>
        <w:spacing w:line="200" w:lineRule="exact"/>
        <w:rPr>
          <w:lang w:val="es-ES_tradnl"/>
        </w:rPr>
      </w:pPr>
    </w:p>
    <w:p w:rsidR="00D76D5D" w:rsidRPr="003E75E4" w:rsidRDefault="00D76D5D" w:rsidP="00D76D5D">
      <w:pPr>
        <w:ind w:left="108" w:right="673"/>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En este día memorable en el que la Organización Africana de la Propiedad Intelectual (OAPI) da su primer paso en el Consejo de la UPOV, me complace particularmente tomar solemnemente la palabra, en nombre de la OAPI y del conjunto de sus Estados miembros, para manifestar nuestra plena satisfacción</w:t>
      </w:r>
      <w:r w:rsidRPr="003E75E4">
        <w:rPr>
          <w:rFonts w:ascii="Bookman Old Style" w:eastAsia="Bookman Old Style" w:hAnsi="Bookman Old Style" w:cs="Bookman Old Style"/>
          <w:spacing w:val="-14"/>
          <w:sz w:val="32"/>
          <w:szCs w:val="32"/>
          <w:lang w:val="es-ES_tradnl"/>
        </w:rPr>
        <w:t xml:space="preserve"> por que nuestra Organización haya pasado a ser miembro de la Unión Internacional para la Protección de las Obtenciones Vegetales </w:t>
      </w:r>
      <w:r w:rsidRPr="003E75E4">
        <w:rPr>
          <w:rFonts w:ascii="Bookman Old Style" w:eastAsia="Bookman Old Style" w:hAnsi="Bookman Old Style" w:cs="Bookman Old Style"/>
          <w:sz w:val="32"/>
          <w:szCs w:val="32"/>
          <w:lang w:val="es-ES_tradnl"/>
        </w:rPr>
        <w:t>(</w:t>
      </w:r>
      <w:r w:rsidRPr="003E75E4">
        <w:rPr>
          <w:rFonts w:ascii="Bookman Old Style" w:eastAsia="Bookman Old Style" w:hAnsi="Bookman Old Style" w:cs="Bookman Old Style"/>
          <w:spacing w:val="1"/>
          <w:sz w:val="32"/>
          <w:szCs w:val="32"/>
          <w:lang w:val="es-ES_tradnl"/>
        </w:rPr>
        <w:t>U</w:t>
      </w:r>
      <w:r w:rsidRPr="003E75E4">
        <w:rPr>
          <w:rFonts w:ascii="Bookman Old Style" w:eastAsia="Bookman Old Style" w:hAnsi="Bookman Old Style" w:cs="Bookman Old Style"/>
          <w:spacing w:val="-1"/>
          <w:sz w:val="32"/>
          <w:szCs w:val="32"/>
          <w:lang w:val="es-ES_tradnl"/>
        </w:rPr>
        <w:t>PO</w:t>
      </w:r>
      <w:r w:rsidRPr="003E75E4">
        <w:rPr>
          <w:rFonts w:ascii="Bookman Old Style" w:eastAsia="Bookman Old Style" w:hAnsi="Bookman Old Style" w:cs="Bookman Old Style"/>
          <w:sz w:val="32"/>
          <w:szCs w:val="32"/>
          <w:lang w:val="es-ES_tradnl"/>
        </w:rPr>
        <w:t>V).</w:t>
      </w:r>
    </w:p>
    <w:p w:rsidR="00D76D5D" w:rsidRPr="003E75E4" w:rsidRDefault="00D76D5D" w:rsidP="00D76D5D">
      <w:pPr>
        <w:spacing w:line="200" w:lineRule="exact"/>
        <w:rPr>
          <w:lang w:val="es-ES_tradnl"/>
        </w:rPr>
      </w:pPr>
    </w:p>
    <w:p w:rsidR="00D76D5D" w:rsidRPr="003E75E4" w:rsidRDefault="00D76D5D" w:rsidP="00D76D5D">
      <w:pPr>
        <w:spacing w:before="15" w:line="220" w:lineRule="exact"/>
        <w:rPr>
          <w:lang w:val="es-ES_tradnl"/>
        </w:rPr>
      </w:pPr>
    </w:p>
    <w:p w:rsidR="00D76D5D" w:rsidRPr="003E75E4" w:rsidRDefault="00D76D5D" w:rsidP="00D76D5D">
      <w:pPr>
        <w:ind w:left="108" w:right="669"/>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Ser miembro de esta Unión constituye un gran honor y un importante reto para nuestros Estados miembros, y, a este respecto, la OAPI, por mi conducto, celebra poder participar, por primera vez en calidad de miembro de pleno derecho, en los trabajos del Consejo y de otros comités.</w:t>
      </w:r>
    </w:p>
    <w:p w:rsidR="00D76D5D" w:rsidRPr="003E75E4" w:rsidRDefault="00D76D5D" w:rsidP="00D76D5D">
      <w:pPr>
        <w:spacing w:line="200" w:lineRule="exact"/>
        <w:rPr>
          <w:lang w:val="es-ES_tradnl"/>
        </w:rPr>
      </w:pPr>
    </w:p>
    <w:p w:rsidR="00D76D5D" w:rsidRPr="003E75E4" w:rsidRDefault="00D76D5D" w:rsidP="00D76D5D">
      <w:pPr>
        <w:spacing w:before="15" w:line="220" w:lineRule="exact"/>
        <w:rPr>
          <w:lang w:val="es-ES_tradnl"/>
        </w:rPr>
      </w:pPr>
    </w:p>
    <w:p w:rsidR="00D76D5D" w:rsidRPr="003E75E4" w:rsidRDefault="00D76D5D" w:rsidP="00D76D5D">
      <w:pPr>
        <w:ind w:left="108" w:right="67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E</w:t>
      </w:r>
      <w:r w:rsidRPr="003E75E4">
        <w:rPr>
          <w:rFonts w:ascii="Bookman Old Style" w:eastAsia="Bookman Old Style" w:hAnsi="Bookman Old Style" w:cs="Bookman Old Style"/>
          <w:spacing w:val="-2"/>
          <w:sz w:val="32"/>
          <w:szCs w:val="32"/>
          <w:lang w:val="es-ES_tradnl"/>
        </w:rPr>
        <w:t>l</w:t>
      </w:r>
      <w:r w:rsidRPr="003E75E4">
        <w:rPr>
          <w:rFonts w:ascii="Bookman Old Style" w:eastAsia="Bookman Old Style" w:hAnsi="Bookman Old Style" w:cs="Bookman Old Style"/>
          <w:spacing w:val="10"/>
          <w:sz w:val="32"/>
          <w:szCs w:val="32"/>
          <w:lang w:val="es-ES_tradnl"/>
        </w:rPr>
        <w:t xml:space="preserve"> </w:t>
      </w:r>
      <w:r w:rsidRPr="003E75E4">
        <w:rPr>
          <w:rFonts w:ascii="Bookman Old Style" w:eastAsia="Bookman Old Style" w:hAnsi="Bookman Old Style" w:cs="Bookman Old Style"/>
          <w:spacing w:val="-1"/>
          <w:sz w:val="32"/>
          <w:szCs w:val="32"/>
          <w:lang w:val="es-ES_tradnl"/>
        </w:rPr>
        <w:t>1</w:t>
      </w:r>
      <w:r w:rsidRPr="003E75E4">
        <w:rPr>
          <w:rFonts w:ascii="Bookman Old Style" w:eastAsia="Bookman Old Style" w:hAnsi="Bookman Old Style" w:cs="Bookman Old Style"/>
          <w:sz w:val="32"/>
          <w:szCs w:val="32"/>
          <w:lang w:val="es-ES_tradnl"/>
        </w:rPr>
        <w:t>0</w:t>
      </w:r>
      <w:r w:rsidRPr="003E75E4">
        <w:rPr>
          <w:rFonts w:ascii="Bookman Old Style" w:eastAsia="Bookman Old Style" w:hAnsi="Bookman Old Style" w:cs="Bookman Old Style"/>
          <w:spacing w:val="4"/>
          <w:sz w:val="32"/>
          <w:szCs w:val="32"/>
          <w:lang w:val="es-ES_tradnl"/>
        </w:rPr>
        <w:t xml:space="preserve"> </w:t>
      </w:r>
      <w:r w:rsidRPr="003E75E4">
        <w:rPr>
          <w:rFonts w:ascii="Bookman Old Style" w:eastAsia="Bookman Old Style" w:hAnsi="Bookman Old Style" w:cs="Bookman Old Style"/>
          <w:sz w:val="32"/>
          <w:szCs w:val="32"/>
          <w:lang w:val="es-ES_tradnl"/>
        </w:rPr>
        <w:t>de junio de</w:t>
      </w:r>
      <w:r w:rsidRPr="003E75E4">
        <w:rPr>
          <w:rFonts w:ascii="Bookman Old Style" w:eastAsia="Bookman Old Style" w:hAnsi="Bookman Old Style" w:cs="Bookman Old Style"/>
          <w:spacing w:val="5"/>
          <w:sz w:val="32"/>
          <w:szCs w:val="32"/>
          <w:lang w:val="es-ES_tradnl"/>
        </w:rPr>
        <w:t xml:space="preserve"> </w:t>
      </w:r>
      <w:r w:rsidRPr="003E75E4">
        <w:rPr>
          <w:rFonts w:ascii="Bookman Old Style" w:eastAsia="Bookman Old Style" w:hAnsi="Bookman Old Style" w:cs="Bookman Old Style"/>
          <w:spacing w:val="-1"/>
          <w:sz w:val="32"/>
          <w:szCs w:val="32"/>
          <w:lang w:val="es-ES_tradnl"/>
        </w:rPr>
        <w:t>2</w:t>
      </w:r>
      <w:r w:rsidRPr="003E75E4">
        <w:rPr>
          <w:rFonts w:ascii="Bookman Old Style" w:eastAsia="Bookman Old Style" w:hAnsi="Bookman Old Style" w:cs="Bookman Old Style"/>
          <w:spacing w:val="1"/>
          <w:sz w:val="32"/>
          <w:szCs w:val="32"/>
          <w:lang w:val="es-ES_tradnl"/>
        </w:rPr>
        <w:t>01</w:t>
      </w:r>
      <w:r w:rsidRPr="003E75E4">
        <w:rPr>
          <w:rFonts w:ascii="Bookman Old Style" w:eastAsia="Bookman Old Style" w:hAnsi="Bookman Old Style" w:cs="Bookman Old Style"/>
          <w:spacing w:val="-1"/>
          <w:sz w:val="32"/>
          <w:szCs w:val="32"/>
          <w:lang w:val="es-ES_tradnl"/>
        </w:rPr>
        <w:t>4</w:t>
      </w:r>
      <w:r w:rsidRPr="003E75E4">
        <w:rPr>
          <w:rFonts w:ascii="Bookman Old Style" w:eastAsia="Bookman Old Style" w:hAnsi="Bookman Old Style" w:cs="Bookman Old Style"/>
          <w:sz w:val="32"/>
          <w:szCs w:val="32"/>
          <w:lang w:val="es-ES_tradnl"/>
        </w:rPr>
        <w:t xml:space="preserve">, la </w:t>
      </w:r>
      <w:r w:rsidRPr="003E75E4">
        <w:rPr>
          <w:rFonts w:ascii="Bookman Old Style" w:eastAsia="Bookman Old Style" w:hAnsi="Bookman Old Style" w:cs="Bookman Old Style"/>
          <w:spacing w:val="1"/>
          <w:sz w:val="32"/>
          <w:szCs w:val="32"/>
          <w:lang w:val="es-ES_tradnl"/>
        </w:rPr>
        <w:t>O</w:t>
      </w:r>
      <w:r w:rsidRPr="003E75E4">
        <w:rPr>
          <w:rFonts w:ascii="Bookman Old Style" w:eastAsia="Bookman Old Style" w:hAnsi="Bookman Old Style" w:cs="Bookman Old Style"/>
          <w:spacing w:val="-1"/>
          <w:sz w:val="32"/>
          <w:szCs w:val="32"/>
          <w:lang w:val="es-ES_tradnl"/>
        </w:rPr>
        <w:t>AP</w:t>
      </w:r>
      <w:r w:rsidRPr="003E75E4">
        <w:rPr>
          <w:rFonts w:ascii="Bookman Old Style" w:eastAsia="Bookman Old Style" w:hAnsi="Bookman Old Style" w:cs="Bookman Old Style"/>
          <w:sz w:val="32"/>
          <w:szCs w:val="32"/>
          <w:lang w:val="es-ES_tradnl"/>
        </w:rPr>
        <w:t>I</w:t>
      </w:r>
      <w:r w:rsidRPr="003E75E4">
        <w:rPr>
          <w:rFonts w:ascii="Bookman Old Style" w:eastAsia="Bookman Old Style" w:hAnsi="Bookman Old Style" w:cs="Bookman Old Style"/>
          <w:spacing w:val="3"/>
          <w:sz w:val="32"/>
          <w:szCs w:val="32"/>
          <w:lang w:val="es-ES_tradnl"/>
        </w:rPr>
        <w:t xml:space="preserve"> </w:t>
      </w:r>
      <w:r w:rsidRPr="003E75E4">
        <w:rPr>
          <w:rFonts w:ascii="Bookman Old Style" w:eastAsia="Bookman Old Style" w:hAnsi="Bookman Old Style" w:cs="Bookman Old Style"/>
          <w:sz w:val="32"/>
          <w:szCs w:val="32"/>
          <w:lang w:val="es-ES_tradnl"/>
        </w:rPr>
        <w:t>depositó su instrumento de adhesión al Acta de 1991 del Convenio de la UPOV, convirtiéndose así en el 72º miembro de la UPOV, el 10 de julio de 2014.</w:t>
      </w:r>
    </w:p>
    <w:p w:rsidR="00D76D5D" w:rsidRPr="003E75E4" w:rsidRDefault="00D76D5D" w:rsidP="00D76D5D">
      <w:pPr>
        <w:spacing w:line="200" w:lineRule="exact"/>
        <w:rPr>
          <w:lang w:val="es-ES_tradnl"/>
        </w:rPr>
      </w:pPr>
    </w:p>
    <w:p w:rsidR="00D76D5D" w:rsidRPr="003E75E4" w:rsidRDefault="00D76D5D" w:rsidP="00D76D5D">
      <w:pPr>
        <w:spacing w:before="8" w:line="280" w:lineRule="exact"/>
        <w:rPr>
          <w:sz w:val="28"/>
          <w:szCs w:val="28"/>
          <w:lang w:val="es-ES_tradnl"/>
        </w:rPr>
      </w:pPr>
    </w:p>
    <w:p w:rsidR="00D76D5D" w:rsidRPr="003E75E4" w:rsidRDefault="00D76D5D" w:rsidP="00D76D5D">
      <w:pPr>
        <w:spacing w:line="275" w:lineRule="auto"/>
        <w:ind w:left="108" w:right="669"/>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Permítame, Señora Presidenta, manifestarle a usted y a esta augusta asamblea</w:t>
      </w:r>
      <w:r w:rsidRPr="003E75E4">
        <w:rPr>
          <w:rFonts w:ascii="Bookman Old Style" w:eastAsia="Bookman Old Style" w:hAnsi="Bookman Old Style" w:cs="Bookman Old Style"/>
          <w:sz w:val="32"/>
          <w:szCs w:val="32"/>
          <w:lang w:val="es-ES_tradnl"/>
        </w:rPr>
        <w:t xml:space="preserve"> mi más sincero agradecimiento por el caluroso recibimiento que se nos ha dispensado en la familia de la UPOV.</w:t>
      </w:r>
    </w:p>
    <w:p w:rsidR="00D76D5D" w:rsidRPr="003E75E4" w:rsidRDefault="00D76D5D" w:rsidP="00D76D5D">
      <w:pPr>
        <w:spacing w:before="52"/>
        <w:ind w:left="108" w:right="671"/>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lastRenderedPageBreak/>
        <w:t>La seguridad alimentaria, es decir la disponibilidad de alimentos, teniendo en cuenta por igual su calidad y cantidad, es una preocupación constante para los países miembros de la OAPI, cuya economía se asienta esencialmente en las actividades agrícolas.</w:t>
      </w:r>
    </w:p>
    <w:p w:rsidR="00D76D5D" w:rsidRPr="003E75E4" w:rsidRDefault="00D76D5D" w:rsidP="00D76D5D">
      <w:pPr>
        <w:spacing w:before="2" w:line="180" w:lineRule="exact"/>
        <w:rPr>
          <w:sz w:val="18"/>
          <w:szCs w:val="18"/>
          <w:lang w:val="es-ES_tradnl"/>
        </w:rPr>
      </w:pPr>
    </w:p>
    <w:p w:rsidR="00D76D5D" w:rsidRPr="003E75E4" w:rsidRDefault="00D76D5D" w:rsidP="00D76D5D">
      <w:pPr>
        <w:spacing w:line="200" w:lineRule="exact"/>
        <w:rPr>
          <w:lang w:val="es-ES_tradnl"/>
        </w:rPr>
      </w:pPr>
    </w:p>
    <w:p w:rsidR="00D76D5D" w:rsidRPr="003E75E4" w:rsidRDefault="00D76D5D" w:rsidP="00D76D5D">
      <w:pPr>
        <w:spacing w:before="3"/>
        <w:ind w:left="108" w:right="677"/>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Conscientes de que uno de lo</w:t>
      </w:r>
      <w:r w:rsidRPr="003E75E4">
        <w:rPr>
          <w:rFonts w:ascii="Bookman Old Style" w:eastAsia="Bookman Old Style" w:hAnsi="Bookman Old Style" w:cs="Bookman Old Style"/>
          <w:sz w:val="32"/>
          <w:szCs w:val="32"/>
          <w:lang w:val="es-ES_tradnl"/>
        </w:rPr>
        <w:t xml:space="preserve">s medios de lograr este objetivo es la instauración de un sistema eficaz de protección de las obtenciones vegetales, los Estados miembros de la OAPI examinaron, el 24 de febrero de 1999, el Acuerdo de Bangui, que es la ley fundamental en materia de propiedad intelectual de cada uno de tales Estados, mediante el establecimiento, en su Anexo X, de un régimen de protección de las obtenciones vegetales. </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spacing w:before="2"/>
        <w:ind w:left="108" w:right="673"/>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Posteriormente, el Consejo de la UPOV, reunido en su 17ª sesión extraordinaria, el 7 de abril de 2000 en Ginebra, emitió un dictamen favorable con respecto a la conformidad de dicho Anexo X con el Acta de 1991 del Convenio Internacional para la Protección de las Obtenciones Vegetales.  Este sistema entró en vigor en la OAPI el 1 de enero de 2006.</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075"/>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pacing w:val="-3"/>
          <w:sz w:val="32"/>
          <w:szCs w:val="32"/>
          <w:lang w:val="es-ES_tradnl"/>
        </w:rPr>
        <w:t>Señoras y Señores:</w:t>
      </w:r>
    </w:p>
    <w:p w:rsidR="00D76D5D" w:rsidRPr="003E75E4" w:rsidRDefault="00D76D5D" w:rsidP="00D76D5D">
      <w:pPr>
        <w:spacing w:line="200" w:lineRule="exact"/>
        <w:rPr>
          <w:lang w:val="es-ES_tradnl"/>
        </w:rPr>
      </w:pPr>
    </w:p>
    <w:p w:rsidR="00D76D5D" w:rsidRPr="003E75E4" w:rsidRDefault="00D76D5D" w:rsidP="00D76D5D">
      <w:pPr>
        <w:spacing w:before="8" w:line="280" w:lineRule="exact"/>
        <w:rPr>
          <w:sz w:val="28"/>
          <w:szCs w:val="28"/>
          <w:lang w:val="es-ES_tradnl"/>
        </w:rPr>
      </w:pPr>
    </w:p>
    <w:p w:rsidR="00D76D5D" w:rsidRPr="003E75E4" w:rsidRDefault="00D76D5D" w:rsidP="00D76D5D">
      <w:pPr>
        <w:ind w:left="108" w:right="67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Las actividades de fitomejoramiento y la creación de nuevas variedades vegetales son cuestiones esenciales para los países miembros de la OAPI.</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spacing w:before="52"/>
        <w:ind w:left="108" w:right="678"/>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Los respectivos gobiernos de tales países tienen una clara voluntad de crear un sistema eficaz de protección de los derechos de obtentor a fin de alentar a los obtentores a continuar y profundizar sus investigaciones sobre la obtención de variedades nuevas y potenciar, así, una agricultura, una producción alimentaria y un desarrollo económico duraderos.</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067"/>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pacing w:val="-3"/>
          <w:sz w:val="32"/>
          <w:szCs w:val="32"/>
          <w:lang w:val="es-ES_tradnl"/>
        </w:rPr>
        <w:t>Señora</w:t>
      </w:r>
      <w:r w:rsidRPr="003E75E4">
        <w:rPr>
          <w:rFonts w:ascii="Bookman Old Style" w:eastAsia="Bookman Old Style" w:hAnsi="Bookman Old Style" w:cs="Bookman Old Style"/>
          <w:b/>
          <w:bCs/>
          <w:spacing w:val="-5"/>
          <w:sz w:val="32"/>
          <w:szCs w:val="32"/>
          <w:lang w:val="es-ES_tradnl"/>
        </w:rPr>
        <w:t xml:space="preserve"> </w:t>
      </w:r>
      <w:r w:rsidRPr="003E75E4">
        <w:rPr>
          <w:rFonts w:ascii="Bookman Old Style" w:eastAsia="Bookman Old Style" w:hAnsi="Bookman Old Style" w:cs="Bookman Old Style"/>
          <w:b/>
          <w:bCs/>
          <w:spacing w:val="3"/>
          <w:sz w:val="32"/>
          <w:szCs w:val="32"/>
          <w:lang w:val="es-ES_tradnl"/>
        </w:rPr>
        <w:t>P</w:t>
      </w:r>
      <w:r w:rsidRPr="003E75E4">
        <w:rPr>
          <w:rFonts w:ascii="Bookman Old Style" w:eastAsia="Bookman Old Style" w:hAnsi="Bookman Old Style" w:cs="Bookman Old Style"/>
          <w:b/>
          <w:bCs/>
          <w:sz w:val="32"/>
          <w:szCs w:val="32"/>
          <w:lang w:val="es-ES_tradnl"/>
        </w:rPr>
        <w:t>r</w:t>
      </w:r>
      <w:r w:rsidRPr="003E75E4">
        <w:rPr>
          <w:rFonts w:ascii="Bookman Old Style" w:eastAsia="Bookman Old Style" w:hAnsi="Bookman Old Style" w:cs="Bookman Old Style"/>
          <w:b/>
          <w:bCs/>
          <w:spacing w:val="1"/>
          <w:sz w:val="32"/>
          <w:szCs w:val="32"/>
          <w:lang w:val="es-ES_tradnl"/>
        </w:rPr>
        <w:t>e</w:t>
      </w:r>
      <w:r w:rsidRPr="003E75E4">
        <w:rPr>
          <w:rFonts w:ascii="Bookman Old Style" w:eastAsia="Bookman Old Style" w:hAnsi="Bookman Old Style" w:cs="Bookman Old Style"/>
          <w:b/>
          <w:bCs/>
          <w:sz w:val="32"/>
          <w:szCs w:val="32"/>
          <w:lang w:val="es-ES_tradnl"/>
        </w:rPr>
        <w:t>sid</w:t>
      </w:r>
      <w:r w:rsidRPr="003E75E4">
        <w:rPr>
          <w:rFonts w:ascii="Bookman Old Style" w:eastAsia="Bookman Old Style" w:hAnsi="Bookman Old Style" w:cs="Bookman Old Style"/>
          <w:b/>
          <w:bCs/>
          <w:spacing w:val="1"/>
          <w:sz w:val="32"/>
          <w:szCs w:val="32"/>
          <w:lang w:val="es-ES_tradnl"/>
        </w:rPr>
        <w:t>e</w:t>
      </w:r>
      <w:r w:rsidRPr="003E75E4">
        <w:rPr>
          <w:rFonts w:ascii="Bookman Old Style" w:eastAsia="Bookman Old Style" w:hAnsi="Bookman Old Style" w:cs="Bookman Old Style"/>
          <w:b/>
          <w:bCs/>
          <w:spacing w:val="-1"/>
          <w:sz w:val="32"/>
          <w:szCs w:val="32"/>
          <w:lang w:val="es-ES_tradnl"/>
        </w:rPr>
        <w:t>n</w:t>
      </w:r>
      <w:r w:rsidRPr="003E75E4">
        <w:rPr>
          <w:rFonts w:ascii="Bookman Old Style" w:eastAsia="Bookman Old Style" w:hAnsi="Bookman Old Style" w:cs="Bookman Old Style"/>
          <w:b/>
          <w:bCs/>
          <w:sz w:val="32"/>
          <w:szCs w:val="32"/>
          <w:lang w:val="es-ES_tradnl"/>
        </w:rPr>
        <w:t>t</w:t>
      </w:r>
      <w:r w:rsidRPr="003E75E4">
        <w:rPr>
          <w:rFonts w:ascii="Bookman Old Style" w:eastAsia="Bookman Old Style" w:hAnsi="Bookman Old Style" w:cs="Bookman Old Style"/>
          <w:b/>
          <w:bCs/>
          <w:spacing w:val="1"/>
          <w:sz w:val="32"/>
          <w:szCs w:val="32"/>
          <w:lang w:val="es-ES_tradnl"/>
        </w:rPr>
        <w:t>a</w:t>
      </w:r>
      <w:r w:rsidRPr="003E75E4">
        <w:rPr>
          <w:rFonts w:ascii="Bookman Old Style" w:eastAsia="Bookman Old Style" w:hAnsi="Bookman Old Style" w:cs="Bookman Old Style"/>
          <w:b/>
          <w:bCs/>
          <w:sz w:val="32"/>
          <w:szCs w:val="32"/>
          <w:lang w:val="es-ES_tradnl"/>
        </w:rPr>
        <w:t xml:space="preserve">, </w:t>
      </w:r>
      <w:r w:rsidRPr="003E75E4">
        <w:rPr>
          <w:rFonts w:ascii="Bookman Old Style" w:eastAsia="Bookman Old Style" w:hAnsi="Bookman Old Style" w:cs="Bookman Old Style"/>
          <w:b/>
          <w:bCs/>
          <w:spacing w:val="-3"/>
          <w:sz w:val="32"/>
          <w:szCs w:val="32"/>
          <w:lang w:val="es-ES_tradnl"/>
        </w:rPr>
        <w:t>Señoras y Señores,</w:t>
      </w:r>
    </w:p>
    <w:p w:rsidR="00D76D5D" w:rsidRPr="003E75E4" w:rsidRDefault="00D76D5D" w:rsidP="00D76D5D">
      <w:pPr>
        <w:spacing w:line="200" w:lineRule="exact"/>
        <w:rPr>
          <w:lang w:val="es-ES_tradnl"/>
        </w:rPr>
      </w:pPr>
    </w:p>
    <w:p w:rsidR="00D76D5D" w:rsidRPr="003E75E4" w:rsidRDefault="00D76D5D" w:rsidP="00D76D5D">
      <w:pPr>
        <w:spacing w:before="12" w:line="220" w:lineRule="exact"/>
        <w:rPr>
          <w:lang w:val="es-ES_tradnl"/>
        </w:rPr>
      </w:pPr>
    </w:p>
    <w:p w:rsidR="00D76D5D" w:rsidRPr="003E75E4" w:rsidRDefault="00D76D5D" w:rsidP="00D76D5D">
      <w:pPr>
        <w:ind w:left="108" w:right="668"/>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Para la OAPI y sus Estados miembros, pasar a ser miembro de la UPOV es el camino que debe seguirse para contribuir a la obtención de obtenciones vegetales en interés de la sociedad en general, puesto que ¿no suele decirse que “la unión hace la fuerza”?</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7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 xml:space="preserve">Consciente de que los países miembros de la OAPI lograrán establecer más sólidamente un sistema eficaz de protección </w:t>
      </w:r>
      <w:r w:rsidRPr="003E75E4">
        <w:rPr>
          <w:rFonts w:ascii="Bookman Old Style" w:eastAsia="Bookman Old Style" w:hAnsi="Bookman Old Style" w:cs="Bookman Old Style"/>
          <w:sz w:val="32"/>
          <w:szCs w:val="32"/>
          <w:lang w:val="es-ES_tradnl"/>
        </w:rPr>
        <w:t>de las obtenciones vegetales en su territorio gracias a la solidaridad de los miembros de la Unión, el Consejo de Administración de la OAPI, en su 53ª sesión ordinaria de diciembre de 2013, autorizó la adhesión de la Organización al Acta de 1991 de la UPOV.</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71"/>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 xml:space="preserve">En los próximos meses, nuestra Organización deberá emprender la tarea de dar a conocer, entre los Estados miembros, el Convenio y las ventajas que puede ofrecer a los posibles usuarios del sistema, </w:t>
      </w:r>
      <w:r w:rsidRPr="003E75E4">
        <w:rPr>
          <w:rFonts w:ascii="Bookman Old Style" w:eastAsia="Bookman Old Style" w:hAnsi="Bookman Old Style" w:cs="Bookman Old Style"/>
          <w:sz w:val="32"/>
          <w:szCs w:val="32"/>
          <w:lang w:val="es-ES_tradnl"/>
        </w:rPr>
        <w:t>a fin de animarlos a que se unan próximamente, cada uno en lo que le concierna, a esta noble familia de la UPOV.</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75"/>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t>Asimismo, las autoridades nacionales deberán concentrar sus esfuerzos en el apoyo a la investigación agrícola para fomentar la obtención de obtenciones vegetales que puedan ser objeto de protección en la OAPI y, por qué no, en otros miembros de la Unión.</w:t>
      </w:r>
    </w:p>
    <w:p w:rsidR="000A7E4E" w:rsidRPr="003E75E4" w:rsidRDefault="000A7E4E" w:rsidP="00D76D5D">
      <w:pPr>
        <w:spacing w:before="52"/>
        <w:ind w:left="108" w:right="676"/>
        <w:rPr>
          <w:rFonts w:ascii="Bookman Old Style" w:eastAsia="Bookman Old Style" w:hAnsi="Bookman Old Style" w:cs="Bookman Old Style"/>
          <w:spacing w:val="-1"/>
          <w:sz w:val="32"/>
          <w:szCs w:val="32"/>
          <w:lang w:val="es-ES_tradnl"/>
        </w:rPr>
      </w:pPr>
    </w:p>
    <w:p w:rsidR="000A7E4E" w:rsidRPr="003E75E4" w:rsidRDefault="000A7E4E">
      <w:pPr>
        <w:jc w:val="left"/>
        <w:rPr>
          <w:rFonts w:ascii="Bookman Old Style" w:eastAsia="Bookman Old Style" w:hAnsi="Bookman Old Style" w:cs="Bookman Old Style"/>
          <w:spacing w:val="-1"/>
          <w:sz w:val="32"/>
          <w:szCs w:val="32"/>
          <w:lang w:val="es-ES_tradnl"/>
        </w:rPr>
      </w:pPr>
      <w:r w:rsidRPr="003E75E4">
        <w:rPr>
          <w:rFonts w:ascii="Bookman Old Style" w:eastAsia="Bookman Old Style" w:hAnsi="Bookman Old Style" w:cs="Bookman Old Style"/>
          <w:spacing w:val="-1"/>
          <w:sz w:val="32"/>
          <w:szCs w:val="32"/>
          <w:lang w:val="es-ES_tradnl"/>
        </w:rPr>
        <w:br w:type="page"/>
      </w:r>
    </w:p>
    <w:p w:rsidR="00D76D5D" w:rsidRPr="003E75E4" w:rsidRDefault="00D76D5D" w:rsidP="00D76D5D">
      <w:pPr>
        <w:spacing w:before="52"/>
        <w:ind w:left="108" w:right="676"/>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1"/>
          <w:sz w:val="32"/>
          <w:szCs w:val="32"/>
          <w:lang w:val="es-ES_tradnl"/>
        </w:rPr>
        <w:lastRenderedPageBreak/>
        <w:t>Para lograr tales objetivos, esperamos poder contar con su cooperación y con el valioso apoyo de la Oficina y de los miembros de la Unión, en particular, de aquellos con capacidad para prestar asistencia técnica y financiera a los Estados miembros de la Organización</w:t>
      </w:r>
      <w:r w:rsidRPr="003E75E4">
        <w:rPr>
          <w:rFonts w:ascii="Bookman Old Style" w:eastAsia="Bookman Old Style" w:hAnsi="Bookman Old Style" w:cs="Bookman Old Style"/>
          <w:sz w:val="32"/>
          <w:szCs w:val="32"/>
          <w:lang w:val="es-ES_tradnl"/>
        </w:rPr>
        <w:t>.</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32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b/>
          <w:bCs/>
          <w:spacing w:val="-3"/>
          <w:sz w:val="32"/>
          <w:szCs w:val="32"/>
          <w:lang w:val="es-ES_tradnl"/>
        </w:rPr>
        <w:t>Señora Presidenta</w:t>
      </w:r>
      <w:r w:rsidRPr="003E75E4">
        <w:rPr>
          <w:rFonts w:ascii="Bookman Old Style" w:eastAsia="Bookman Old Style" w:hAnsi="Bookman Old Style" w:cs="Bookman Old Style"/>
          <w:b/>
          <w:bCs/>
          <w:sz w:val="32"/>
          <w:szCs w:val="32"/>
          <w:lang w:val="es-ES_tradnl"/>
        </w:rPr>
        <w:t>,</w:t>
      </w:r>
    </w:p>
    <w:p w:rsidR="00D76D5D" w:rsidRPr="003E75E4" w:rsidRDefault="00D76D5D" w:rsidP="00D76D5D">
      <w:pPr>
        <w:spacing w:line="200" w:lineRule="exact"/>
        <w:rPr>
          <w:lang w:val="es-ES_tradnl"/>
        </w:rPr>
      </w:pPr>
    </w:p>
    <w:p w:rsidR="00D76D5D" w:rsidRPr="003E75E4" w:rsidRDefault="00D76D5D" w:rsidP="00D76D5D">
      <w:pPr>
        <w:spacing w:before="8" w:line="280" w:lineRule="exact"/>
        <w:rPr>
          <w:sz w:val="28"/>
          <w:szCs w:val="28"/>
          <w:lang w:val="es-ES_tradnl"/>
        </w:rPr>
      </w:pPr>
    </w:p>
    <w:p w:rsidR="00D76D5D" w:rsidRPr="003E75E4" w:rsidRDefault="00D76D5D" w:rsidP="00D76D5D">
      <w:pPr>
        <w:ind w:left="108" w:right="672"/>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2"/>
          <w:sz w:val="32"/>
          <w:szCs w:val="32"/>
          <w:lang w:val="es-ES_tradnl"/>
        </w:rPr>
        <w:t>Permítame concluir manifestando mi más profundo agradecimiento a la Oficina de la Unión por la importante y valiosísima ayuda que nos ha prestado, desde la fase preparatoria hasta el procedimiento de adhesión al Convenio de la UPOV</w:t>
      </w:r>
      <w:r w:rsidRPr="003E75E4">
        <w:rPr>
          <w:rFonts w:ascii="Bookman Old Style" w:eastAsia="Bookman Old Style" w:hAnsi="Bookman Old Style" w:cs="Bookman Old Style"/>
          <w:sz w:val="32"/>
          <w:szCs w:val="32"/>
          <w:lang w:val="es-ES_tradnl"/>
        </w:rPr>
        <w:t>.</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spacing w:before="2"/>
        <w:ind w:left="108" w:right="67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2"/>
          <w:sz w:val="32"/>
          <w:szCs w:val="32"/>
          <w:lang w:val="es-ES_tradnl"/>
        </w:rPr>
        <w:t>También quiero expresar mi reconocimiento a la Unión Europea, a la Oficina Comunitaria de Variedades Vegetales, al Gobierno francés y a aquellos, demasiados para nombrarlos a todos, por el apoyo prestado en diversas formas y por habernos acompañado incansablemente desde el principio de esta aventura</w:t>
      </w:r>
      <w:r w:rsidRPr="003E75E4">
        <w:rPr>
          <w:rFonts w:ascii="Bookman Old Style" w:eastAsia="Bookman Old Style" w:hAnsi="Bookman Old Style" w:cs="Bookman Old Style"/>
          <w:sz w:val="32"/>
          <w:szCs w:val="32"/>
          <w:lang w:val="es-ES_tradnl"/>
        </w:rPr>
        <w:t>.</w:t>
      </w:r>
    </w:p>
    <w:p w:rsidR="00D76D5D" w:rsidRPr="003E75E4" w:rsidRDefault="00D76D5D" w:rsidP="00D76D5D">
      <w:pPr>
        <w:spacing w:before="2"/>
        <w:ind w:left="108" w:right="67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Nos son ahora más necesarios que nunca, al igual que los demás miembros de la Unión, que todavía no nos conocen, para apoyarnos en la puesta en práctica del sistema, en particular en el marco de los programas de fortalecimiento de capacidades de la OAPI y de sus Estados miembros.</w:t>
      </w:r>
    </w:p>
    <w:p w:rsidR="00D76D5D" w:rsidRPr="003E75E4" w:rsidRDefault="00D76D5D" w:rsidP="00D76D5D">
      <w:pPr>
        <w:spacing w:line="200" w:lineRule="exact"/>
        <w:rPr>
          <w:lang w:val="es-ES_tradnl"/>
        </w:rPr>
      </w:pPr>
    </w:p>
    <w:p w:rsidR="00D76D5D" w:rsidRPr="003E75E4" w:rsidRDefault="00D76D5D" w:rsidP="00D76D5D">
      <w:pPr>
        <w:spacing w:before="14" w:line="220" w:lineRule="exact"/>
        <w:rPr>
          <w:lang w:val="es-ES_tradnl"/>
        </w:rPr>
      </w:pPr>
    </w:p>
    <w:p w:rsidR="00D76D5D" w:rsidRPr="003E75E4" w:rsidRDefault="00D76D5D" w:rsidP="00D76D5D">
      <w:pPr>
        <w:ind w:left="108" w:right="6410"/>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Viva</w:t>
      </w:r>
      <w:r w:rsidRPr="003E75E4">
        <w:rPr>
          <w:rFonts w:ascii="Bookman Old Style" w:eastAsia="Bookman Old Style" w:hAnsi="Bookman Old Style" w:cs="Bookman Old Style"/>
          <w:spacing w:val="-3"/>
          <w:sz w:val="32"/>
          <w:szCs w:val="32"/>
          <w:lang w:val="es-ES_tradnl"/>
        </w:rPr>
        <w:t xml:space="preserve"> </w:t>
      </w:r>
      <w:r w:rsidRPr="003E75E4">
        <w:rPr>
          <w:rFonts w:ascii="Bookman Old Style" w:eastAsia="Bookman Old Style" w:hAnsi="Bookman Old Style" w:cs="Bookman Old Style"/>
          <w:sz w:val="32"/>
          <w:szCs w:val="32"/>
          <w:lang w:val="es-ES_tradnl"/>
        </w:rPr>
        <w:t xml:space="preserve">la </w:t>
      </w:r>
      <w:r w:rsidRPr="003E75E4">
        <w:rPr>
          <w:rFonts w:ascii="Bookman Old Style" w:eastAsia="Bookman Old Style" w:hAnsi="Bookman Old Style" w:cs="Bookman Old Style"/>
          <w:spacing w:val="-1"/>
          <w:sz w:val="32"/>
          <w:szCs w:val="32"/>
          <w:lang w:val="es-ES_tradnl"/>
        </w:rPr>
        <w:t>OAP</w:t>
      </w:r>
      <w:r w:rsidRPr="003E75E4">
        <w:rPr>
          <w:rFonts w:ascii="Bookman Old Style" w:eastAsia="Bookman Old Style" w:hAnsi="Bookman Old Style" w:cs="Bookman Old Style"/>
          <w:spacing w:val="4"/>
          <w:sz w:val="32"/>
          <w:szCs w:val="32"/>
          <w:lang w:val="es-ES_tradnl"/>
        </w:rPr>
        <w:t>I</w:t>
      </w:r>
      <w:r w:rsidRPr="003E75E4">
        <w:rPr>
          <w:rFonts w:ascii="Bookman Old Style" w:eastAsia="Bookman Old Style" w:hAnsi="Bookman Old Style" w:cs="Bookman Old Style"/>
          <w:sz w:val="32"/>
          <w:szCs w:val="32"/>
          <w:lang w:val="es-ES_tradnl"/>
        </w:rPr>
        <w:t xml:space="preserve">, </w:t>
      </w:r>
    </w:p>
    <w:p w:rsidR="00D76D5D" w:rsidRPr="003E75E4" w:rsidRDefault="00D76D5D" w:rsidP="00D76D5D">
      <w:pPr>
        <w:ind w:left="108" w:right="6410"/>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Viva</w:t>
      </w:r>
      <w:r w:rsidRPr="003E75E4">
        <w:rPr>
          <w:rFonts w:ascii="Bookman Old Style" w:eastAsia="Bookman Old Style" w:hAnsi="Bookman Old Style" w:cs="Bookman Old Style"/>
          <w:spacing w:val="-3"/>
          <w:sz w:val="32"/>
          <w:szCs w:val="32"/>
          <w:lang w:val="es-ES_tradnl"/>
        </w:rPr>
        <w:t xml:space="preserve"> la </w:t>
      </w:r>
      <w:r w:rsidRPr="003E75E4">
        <w:rPr>
          <w:rFonts w:ascii="Bookman Old Style" w:eastAsia="Bookman Old Style" w:hAnsi="Bookman Old Style" w:cs="Bookman Old Style"/>
          <w:sz w:val="32"/>
          <w:szCs w:val="32"/>
          <w:lang w:val="es-ES_tradnl"/>
        </w:rPr>
        <w:t>UP</w:t>
      </w:r>
      <w:r w:rsidRPr="003E75E4">
        <w:rPr>
          <w:rFonts w:ascii="Bookman Old Style" w:eastAsia="Bookman Old Style" w:hAnsi="Bookman Old Style" w:cs="Bookman Old Style"/>
          <w:spacing w:val="-2"/>
          <w:sz w:val="32"/>
          <w:szCs w:val="32"/>
          <w:lang w:val="es-ES_tradnl"/>
        </w:rPr>
        <w:t>O</w:t>
      </w:r>
      <w:r w:rsidRPr="003E75E4">
        <w:rPr>
          <w:rFonts w:ascii="Bookman Old Style" w:eastAsia="Bookman Old Style" w:hAnsi="Bookman Old Style" w:cs="Bookman Old Style"/>
          <w:sz w:val="32"/>
          <w:szCs w:val="32"/>
          <w:lang w:val="es-ES_tradnl"/>
        </w:rPr>
        <w:t>V,</w:t>
      </w:r>
    </w:p>
    <w:p w:rsidR="00D76D5D" w:rsidRPr="003E75E4" w:rsidRDefault="00D76D5D" w:rsidP="002D1A15">
      <w:pPr>
        <w:spacing w:before="2"/>
        <w:ind w:left="108" w:right="567"/>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z w:val="32"/>
          <w:szCs w:val="32"/>
          <w:lang w:val="es-ES_tradnl"/>
        </w:rPr>
        <w:t>Viva</w:t>
      </w:r>
      <w:r w:rsidRPr="003E75E4">
        <w:rPr>
          <w:rFonts w:ascii="Bookman Old Style" w:eastAsia="Bookman Old Style" w:hAnsi="Bookman Old Style" w:cs="Bookman Old Style"/>
          <w:spacing w:val="-3"/>
          <w:sz w:val="32"/>
          <w:szCs w:val="32"/>
          <w:lang w:val="es-ES_tradnl"/>
        </w:rPr>
        <w:t xml:space="preserve"> </w:t>
      </w:r>
      <w:r w:rsidRPr="003E75E4">
        <w:rPr>
          <w:rFonts w:ascii="Bookman Old Style" w:eastAsia="Bookman Old Style" w:hAnsi="Bookman Old Style" w:cs="Bookman Old Style"/>
          <w:sz w:val="32"/>
          <w:szCs w:val="32"/>
          <w:lang w:val="es-ES_tradnl"/>
        </w:rPr>
        <w:t>la</w:t>
      </w:r>
      <w:r w:rsidRPr="003E75E4">
        <w:rPr>
          <w:rFonts w:ascii="Bookman Old Style" w:eastAsia="Bookman Old Style" w:hAnsi="Bookman Old Style" w:cs="Bookman Old Style"/>
          <w:spacing w:val="-3"/>
          <w:sz w:val="32"/>
          <w:szCs w:val="32"/>
          <w:lang w:val="es-ES_tradnl"/>
        </w:rPr>
        <w:t xml:space="preserve"> </w:t>
      </w:r>
      <w:r w:rsidRPr="003E75E4">
        <w:rPr>
          <w:rFonts w:ascii="Bookman Old Style" w:eastAsia="Bookman Old Style" w:hAnsi="Bookman Old Style" w:cs="Bookman Old Style"/>
          <w:sz w:val="32"/>
          <w:szCs w:val="32"/>
          <w:lang w:val="es-ES_tradnl"/>
        </w:rPr>
        <w:t>c</w:t>
      </w:r>
      <w:r w:rsidRPr="003E75E4">
        <w:rPr>
          <w:rFonts w:ascii="Bookman Old Style" w:eastAsia="Bookman Old Style" w:hAnsi="Bookman Old Style" w:cs="Bookman Old Style"/>
          <w:spacing w:val="-2"/>
          <w:sz w:val="32"/>
          <w:szCs w:val="32"/>
          <w:lang w:val="es-ES_tradnl"/>
        </w:rPr>
        <w:t>o</w:t>
      </w:r>
      <w:r w:rsidRPr="003E75E4">
        <w:rPr>
          <w:rFonts w:ascii="Bookman Old Style" w:eastAsia="Bookman Old Style" w:hAnsi="Bookman Old Style" w:cs="Bookman Old Style"/>
          <w:spacing w:val="-1"/>
          <w:sz w:val="32"/>
          <w:szCs w:val="32"/>
          <w:lang w:val="es-ES_tradnl"/>
        </w:rPr>
        <w:t>op</w:t>
      </w:r>
      <w:r w:rsidRPr="003E75E4">
        <w:rPr>
          <w:rFonts w:ascii="Bookman Old Style" w:eastAsia="Bookman Old Style" w:hAnsi="Bookman Old Style" w:cs="Bookman Old Style"/>
          <w:spacing w:val="4"/>
          <w:sz w:val="32"/>
          <w:szCs w:val="32"/>
          <w:lang w:val="es-ES_tradnl"/>
        </w:rPr>
        <w:t>e</w:t>
      </w:r>
      <w:r w:rsidRPr="003E75E4">
        <w:rPr>
          <w:rFonts w:ascii="Bookman Old Style" w:eastAsia="Bookman Old Style" w:hAnsi="Bookman Old Style" w:cs="Bookman Old Style"/>
          <w:spacing w:val="1"/>
          <w:sz w:val="32"/>
          <w:szCs w:val="32"/>
          <w:lang w:val="es-ES_tradnl"/>
        </w:rPr>
        <w:t>r</w:t>
      </w:r>
      <w:r w:rsidRPr="003E75E4">
        <w:rPr>
          <w:rFonts w:ascii="Bookman Old Style" w:eastAsia="Bookman Old Style" w:hAnsi="Bookman Old Style" w:cs="Bookman Old Style"/>
          <w:spacing w:val="-3"/>
          <w:sz w:val="32"/>
          <w:szCs w:val="32"/>
          <w:lang w:val="es-ES_tradnl"/>
        </w:rPr>
        <w:t>ación</w:t>
      </w:r>
      <w:r w:rsidRPr="003E75E4">
        <w:rPr>
          <w:rFonts w:ascii="Bookman Old Style" w:eastAsia="Bookman Old Style" w:hAnsi="Bookman Old Style" w:cs="Bookman Old Style"/>
          <w:spacing w:val="-18"/>
          <w:sz w:val="32"/>
          <w:szCs w:val="32"/>
          <w:lang w:val="es-ES_tradnl"/>
        </w:rPr>
        <w:t xml:space="preserve"> </w:t>
      </w:r>
      <w:r w:rsidRPr="003E75E4">
        <w:rPr>
          <w:rFonts w:ascii="Bookman Old Style" w:eastAsia="Bookman Old Style" w:hAnsi="Bookman Old Style" w:cs="Bookman Old Style"/>
          <w:sz w:val="32"/>
          <w:szCs w:val="32"/>
          <w:lang w:val="es-ES_tradnl"/>
        </w:rPr>
        <w:t>i</w:t>
      </w:r>
      <w:r w:rsidRPr="003E75E4">
        <w:rPr>
          <w:rFonts w:ascii="Bookman Old Style" w:eastAsia="Bookman Old Style" w:hAnsi="Bookman Old Style" w:cs="Bookman Old Style"/>
          <w:spacing w:val="1"/>
          <w:sz w:val="32"/>
          <w:szCs w:val="32"/>
          <w:lang w:val="es-ES_tradnl"/>
        </w:rPr>
        <w:t>n</w:t>
      </w:r>
      <w:r w:rsidRPr="003E75E4">
        <w:rPr>
          <w:rFonts w:ascii="Bookman Old Style" w:eastAsia="Bookman Old Style" w:hAnsi="Bookman Old Style" w:cs="Bookman Old Style"/>
          <w:spacing w:val="-1"/>
          <w:sz w:val="32"/>
          <w:szCs w:val="32"/>
          <w:lang w:val="es-ES_tradnl"/>
        </w:rPr>
        <w:t>t</w:t>
      </w:r>
      <w:r w:rsidRPr="003E75E4">
        <w:rPr>
          <w:rFonts w:ascii="Bookman Old Style" w:eastAsia="Bookman Old Style" w:hAnsi="Bookman Old Style" w:cs="Bookman Old Style"/>
          <w:spacing w:val="4"/>
          <w:sz w:val="32"/>
          <w:szCs w:val="32"/>
          <w:lang w:val="es-ES_tradnl"/>
        </w:rPr>
        <w:t>e</w:t>
      </w:r>
      <w:r w:rsidRPr="003E75E4">
        <w:rPr>
          <w:rFonts w:ascii="Bookman Old Style" w:eastAsia="Bookman Old Style" w:hAnsi="Bookman Old Style" w:cs="Bookman Old Style"/>
          <w:spacing w:val="1"/>
          <w:sz w:val="32"/>
          <w:szCs w:val="32"/>
          <w:lang w:val="es-ES_tradnl"/>
        </w:rPr>
        <w:t>r</w:t>
      </w:r>
      <w:r w:rsidRPr="003E75E4">
        <w:rPr>
          <w:rFonts w:ascii="Bookman Old Style" w:eastAsia="Bookman Old Style" w:hAnsi="Bookman Old Style" w:cs="Bookman Old Style"/>
          <w:sz w:val="32"/>
          <w:szCs w:val="32"/>
          <w:lang w:val="es-ES_tradnl"/>
        </w:rPr>
        <w:t>na</w:t>
      </w:r>
      <w:r w:rsidRPr="003E75E4">
        <w:rPr>
          <w:rFonts w:ascii="Bookman Old Style" w:eastAsia="Bookman Old Style" w:hAnsi="Bookman Old Style" w:cs="Bookman Old Style"/>
          <w:spacing w:val="1"/>
          <w:sz w:val="32"/>
          <w:szCs w:val="32"/>
          <w:lang w:val="es-ES_tradnl"/>
        </w:rPr>
        <w:t>c</w:t>
      </w:r>
      <w:r w:rsidRPr="003E75E4">
        <w:rPr>
          <w:rFonts w:ascii="Bookman Old Style" w:eastAsia="Bookman Old Style" w:hAnsi="Bookman Old Style" w:cs="Bookman Old Style"/>
          <w:sz w:val="32"/>
          <w:szCs w:val="32"/>
          <w:lang w:val="es-ES_tradnl"/>
        </w:rPr>
        <w:t>io</w:t>
      </w:r>
      <w:r w:rsidRPr="003E75E4">
        <w:rPr>
          <w:rFonts w:ascii="Bookman Old Style" w:eastAsia="Bookman Old Style" w:hAnsi="Bookman Old Style" w:cs="Bookman Old Style"/>
          <w:spacing w:val="-3"/>
          <w:sz w:val="32"/>
          <w:szCs w:val="32"/>
          <w:lang w:val="es-ES_tradnl"/>
        </w:rPr>
        <w:t>n</w:t>
      </w:r>
      <w:r w:rsidRPr="003E75E4">
        <w:rPr>
          <w:rFonts w:ascii="Bookman Old Style" w:eastAsia="Bookman Old Style" w:hAnsi="Bookman Old Style" w:cs="Bookman Old Style"/>
          <w:sz w:val="32"/>
          <w:szCs w:val="32"/>
          <w:lang w:val="es-ES_tradnl"/>
        </w:rPr>
        <w:t>al.</w:t>
      </w:r>
    </w:p>
    <w:p w:rsidR="00D76D5D" w:rsidRPr="003E75E4" w:rsidRDefault="00D76D5D" w:rsidP="00D76D5D">
      <w:pPr>
        <w:spacing w:before="56"/>
        <w:ind w:left="108" w:right="3164"/>
        <w:rPr>
          <w:rFonts w:ascii="Bookman Old Style" w:eastAsia="Bookman Old Style" w:hAnsi="Bookman Old Style" w:cs="Bookman Old Style"/>
          <w:sz w:val="32"/>
          <w:szCs w:val="32"/>
          <w:lang w:val="es-ES_tradnl"/>
        </w:rPr>
      </w:pPr>
      <w:r w:rsidRPr="003E75E4">
        <w:rPr>
          <w:rFonts w:ascii="Bookman Old Style" w:eastAsia="Bookman Old Style" w:hAnsi="Bookman Old Style" w:cs="Bookman Old Style"/>
          <w:spacing w:val="-2"/>
          <w:sz w:val="32"/>
          <w:szCs w:val="32"/>
          <w:lang w:val="es-ES_tradnl"/>
        </w:rPr>
        <w:t>Muchas gracias por su amable atención</w:t>
      </w:r>
      <w:r w:rsidRPr="003E75E4">
        <w:rPr>
          <w:rFonts w:ascii="Bookman Old Style" w:eastAsia="Bookman Old Style" w:hAnsi="Bookman Old Style" w:cs="Bookman Old Style"/>
          <w:sz w:val="32"/>
          <w:szCs w:val="32"/>
          <w:lang w:val="es-ES_tradnl"/>
        </w:rPr>
        <w:t>.</w:t>
      </w:r>
    </w:p>
    <w:p w:rsidR="005230E5" w:rsidRPr="003E75E4" w:rsidRDefault="005230E5" w:rsidP="005230E5">
      <w:pPr>
        <w:rPr>
          <w:lang w:val="es-ES_tradnl"/>
        </w:rPr>
      </w:pPr>
    </w:p>
    <w:p w:rsidR="00D76D5D" w:rsidRPr="003E75E4" w:rsidRDefault="00D76D5D" w:rsidP="005230E5">
      <w:pPr>
        <w:rPr>
          <w:lang w:val="es-ES_tradnl"/>
        </w:rPr>
      </w:pPr>
      <w:r w:rsidRPr="003E75E4">
        <w:rPr>
          <w:noProof/>
        </w:rPr>
        <mc:AlternateContent>
          <mc:Choice Requires="wpg">
            <w:drawing>
              <wp:anchor distT="0" distB="0" distL="114300" distR="114300" simplePos="0" relativeHeight="251659264" behindDoc="1" locked="0" layoutInCell="1" allowOverlap="1" wp14:anchorId="61B475FD" wp14:editId="631F4F03">
                <wp:simplePos x="0" y="0"/>
                <wp:positionH relativeFrom="page">
                  <wp:posOffset>2555240</wp:posOffset>
                </wp:positionH>
                <wp:positionV relativeFrom="paragraph">
                  <wp:posOffset>73289</wp:posOffset>
                </wp:positionV>
                <wp:extent cx="2452370" cy="952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95250"/>
                          <a:chOff x="4024" y="1417"/>
                          <a:chExt cx="3862" cy="150"/>
                        </a:xfrm>
                      </wpg:grpSpPr>
                      <wpg:grpSp>
                        <wpg:cNvPr id="4" name="Group 7"/>
                        <wpg:cNvGrpSpPr>
                          <a:grpSpLocks/>
                        </wpg:cNvGrpSpPr>
                        <wpg:grpSpPr bwMode="auto">
                          <a:xfrm>
                            <a:off x="4055" y="1521"/>
                            <a:ext cx="3800" cy="31"/>
                            <a:chOff x="4055" y="1521"/>
                            <a:chExt cx="3800" cy="31"/>
                          </a:xfrm>
                        </wpg:grpSpPr>
                        <wps:wsp>
                          <wps:cNvPr id="5" name="Freeform 8"/>
                          <wps:cNvSpPr>
                            <a:spLocks/>
                          </wps:cNvSpPr>
                          <wps:spPr bwMode="auto">
                            <a:xfrm>
                              <a:off x="4055" y="1521"/>
                              <a:ext cx="3800" cy="31"/>
                            </a:xfrm>
                            <a:custGeom>
                              <a:avLst/>
                              <a:gdLst>
                                <a:gd name="T0" fmla="+- 0 4055 4055"/>
                                <a:gd name="T1" fmla="*/ T0 w 3800"/>
                                <a:gd name="T2" fmla="+- 0 1552 1521"/>
                                <a:gd name="T3" fmla="*/ 1552 h 31"/>
                                <a:gd name="T4" fmla="+- 0 7854 4055"/>
                                <a:gd name="T5" fmla="*/ T4 w 3800"/>
                                <a:gd name="T6" fmla="+- 0 1552 1521"/>
                                <a:gd name="T7" fmla="*/ 1552 h 31"/>
                                <a:gd name="T8" fmla="+- 0 7854 4055"/>
                                <a:gd name="T9" fmla="*/ T8 w 3800"/>
                                <a:gd name="T10" fmla="+- 0 1521 1521"/>
                                <a:gd name="T11" fmla="*/ 1521 h 31"/>
                                <a:gd name="T12" fmla="+- 0 4055 4055"/>
                                <a:gd name="T13" fmla="*/ T12 w 3800"/>
                                <a:gd name="T14" fmla="+- 0 1521 1521"/>
                                <a:gd name="T15" fmla="*/ 1521 h 31"/>
                                <a:gd name="T16" fmla="+- 0 4055 4055"/>
                                <a:gd name="T17" fmla="*/ T16 w 3800"/>
                                <a:gd name="T18" fmla="+- 0 1552 1521"/>
                                <a:gd name="T19" fmla="*/ 1552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4055" y="1461"/>
                            <a:ext cx="3800" cy="62"/>
                            <a:chOff x="4055" y="1461"/>
                            <a:chExt cx="3800" cy="62"/>
                          </a:xfrm>
                        </wpg:grpSpPr>
                        <wps:wsp>
                          <wps:cNvPr id="7" name="Freeform 6"/>
                          <wps:cNvSpPr>
                            <a:spLocks/>
                          </wps:cNvSpPr>
                          <wps:spPr bwMode="auto">
                            <a:xfrm>
                              <a:off x="4055" y="1461"/>
                              <a:ext cx="3800" cy="62"/>
                            </a:xfrm>
                            <a:custGeom>
                              <a:avLst/>
                              <a:gdLst>
                                <a:gd name="T0" fmla="+- 0 4055 4055"/>
                                <a:gd name="T1" fmla="*/ T0 w 3800"/>
                                <a:gd name="T2" fmla="+- 0 1523 1461"/>
                                <a:gd name="T3" fmla="*/ 1523 h 62"/>
                                <a:gd name="T4" fmla="+- 0 7854 4055"/>
                                <a:gd name="T5" fmla="*/ T4 w 3800"/>
                                <a:gd name="T6" fmla="+- 0 1523 1461"/>
                                <a:gd name="T7" fmla="*/ 1523 h 62"/>
                                <a:gd name="T8" fmla="+- 0 7854 4055"/>
                                <a:gd name="T9" fmla="*/ T8 w 3800"/>
                                <a:gd name="T10" fmla="+- 0 1461 1461"/>
                                <a:gd name="T11" fmla="*/ 1461 h 62"/>
                                <a:gd name="T12" fmla="+- 0 4055 4055"/>
                                <a:gd name="T13" fmla="*/ T12 w 3800"/>
                                <a:gd name="T14" fmla="+- 0 1461 1461"/>
                                <a:gd name="T15" fmla="*/ 1461 h 62"/>
                                <a:gd name="T16" fmla="+- 0 4055 4055"/>
                                <a:gd name="T17" fmla="*/ T16 w 3800"/>
                                <a:gd name="T18" fmla="+- 0 1523 1461"/>
                                <a:gd name="T19" fmla="*/ 1523 h 62"/>
                              </a:gdLst>
                              <a:ahLst/>
                              <a:cxnLst>
                                <a:cxn ang="0">
                                  <a:pos x="T1" y="T3"/>
                                </a:cxn>
                                <a:cxn ang="0">
                                  <a:pos x="T5" y="T7"/>
                                </a:cxn>
                                <a:cxn ang="0">
                                  <a:pos x="T9" y="T11"/>
                                </a:cxn>
                                <a:cxn ang="0">
                                  <a:pos x="T13" y="T15"/>
                                </a:cxn>
                                <a:cxn ang="0">
                                  <a:pos x="T17" y="T19"/>
                                </a:cxn>
                              </a:cxnLst>
                              <a:rect l="0" t="0" r="r" b="b"/>
                              <a:pathLst>
                                <a:path w="3800" h="62">
                                  <a:moveTo>
                                    <a:pt x="0" y="62"/>
                                  </a:moveTo>
                                  <a:lnTo>
                                    <a:pt x="3799" y="62"/>
                                  </a:lnTo>
                                  <a:lnTo>
                                    <a:pt x="3799"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
                        <wpg:cNvGrpSpPr>
                          <a:grpSpLocks/>
                        </wpg:cNvGrpSpPr>
                        <wpg:grpSpPr bwMode="auto">
                          <a:xfrm>
                            <a:off x="4055" y="1432"/>
                            <a:ext cx="3800" cy="31"/>
                            <a:chOff x="4055" y="1432"/>
                            <a:chExt cx="3800" cy="31"/>
                          </a:xfrm>
                        </wpg:grpSpPr>
                        <wps:wsp>
                          <wps:cNvPr id="9" name="Freeform 4"/>
                          <wps:cNvSpPr>
                            <a:spLocks/>
                          </wps:cNvSpPr>
                          <wps:spPr bwMode="auto">
                            <a:xfrm>
                              <a:off x="4055" y="1432"/>
                              <a:ext cx="3800" cy="31"/>
                            </a:xfrm>
                            <a:custGeom>
                              <a:avLst/>
                              <a:gdLst>
                                <a:gd name="T0" fmla="+- 0 4055 4055"/>
                                <a:gd name="T1" fmla="*/ T0 w 3800"/>
                                <a:gd name="T2" fmla="+- 0 1463 1432"/>
                                <a:gd name="T3" fmla="*/ 1463 h 31"/>
                                <a:gd name="T4" fmla="+- 0 7854 4055"/>
                                <a:gd name="T5" fmla="*/ T4 w 3800"/>
                                <a:gd name="T6" fmla="+- 0 1463 1432"/>
                                <a:gd name="T7" fmla="*/ 1463 h 31"/>
                                <a:gd name="T8" fmla="+- 0 7854 4055"/>
                                <a:gd name="T9" fmla="*/ T8 w 3800"/>
                                <a:gd name="T10" fmla="+- 0 1432 1432"/>
                                <a:gd name="T11" fmla="*/ 1432 h 31"/>
                                <a:gd name="T12" fmla="+- 0 4055 4055"/>
                                <a:gd name="T13" fmla="*/ T12 w 3800"/>
                                <a:gd name="T14" fmla="+- 0 1432 1432"/>
                                <a:gd name="T15" fmla="*/ 1432 h 31"/>
                                <a:gd name="T16" fmla="+- 0 4055 4055"/>
                                <a:gd name="T17" fmla="*/ T16 w 3800"/>
                                <a:gd name="T18" fmla="+- 0 1463 1432"/>
                                <a:gd name="T19" fmla="*/ 1463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1.2pt;margin-top:5.75pt;width:193.1pt;height:7.5pt;z-index:-251657216;mso-position-horizontal-relative:page" coordorigin="4024,1417" coordsize="386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">
                <v:group id="Group 7" o:spid="_x0000_s1027" style="position:absolute;left:4055;top:1521;width:3800;height:31" coordorigin="4055,1521"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28" style="position:absolute;left:4055;top:1521;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FY8QA&#10;AADaAAAADwAAAGRycy9kb3ducmV2LnhtbESPW2vCQBSE3wv+h+UIvtVNhJYSXUW8VF8K9QL6eNw9&#10;JsHs2ZBdY/rvu4WCj8PMfMNMZp2tREuNLx0rSIcJCGLtTMm5guNh/foBwgdkg5VjUvBDHmbT3ssE&#10;M+MevKN2H3IRIewzVFCEUGdSel2QRT90NXH0rq6xGKJscmkafES4reQoSd6lxZLjQoE1LQrSt/3d&#10;KlgtPzdBp6t1Zy6nPD3fpP76bpUa9Lv5GESgLjzD/+2tUfAGf1fiDZ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RWPEAAAA2gAAAA8AAAAAAAAAAAAAAAAAmAIAAGRycy9k&#10;b3ducmV2LnhtbFBLBQYAAAAABAAEAPUAAACJAwAAAAA=&#10;" path="m,31r3799,l3799,,,,,31xe" fillcolor="black" stroked="f">
                    <v:path arrowok="t" o:connecttype="custom" o:connectlocs="0,1552;3799,1552;3799,1521;0,1521;0,1552" o:connectangles="0,0,0,0,0"/>
                  </v:shape>
                </v:group>
                <v:group id="Group 5" o:spid="_x0000_s1029" style="position:absolute;left:4055;top:1461;width:3800;height:62" coordorigin="4055,1461" coordsize="38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4055;top:1461;width:3800;height:62;visibility:visible;mso-wrap-style:square;v-text-anchor:top" coordsize="38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NMUA&#10;AADaAAAADwAAAGRycy9kb3ducmV2LnhtbESPzW7CMBCE75V4B2uReqnAaQ/8BAwqICTUQxE/D7DE&#10;SxyI11HskPTt60qVOI5m5hvNfNnZUjyo9oVjBe/DBARx5nTBuYLzaTuYgPABWWPpmBT8kIflovcy&#10;x1S7lg/0OIZcRAj7FBWYEKpUSp8ZsuiHriKO3tXVFkOUdS51jW2E21J+JMlIWiw4LhisaG0oux8b&#10;q+BrNWqm+/XebL4vrZZvq01zG5+Ueu13nzMQgbrwDP+3d1rBGP6ux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c0xQAAANoAAAAPAAAAAAAAAAAAAAAAAJgCAABkcnMv&#10;ZG93bnJldi54bWxQSwUGAAAAAAQABAD1AAAAigMAAAAA&#10;" path="m,62r3799,l3799,,,,,62xe" fillcolor="#5f5f5f" stroked="f">
                    <v:path arrowok="t" o:connecttype="custom" o:connectlocs="0,1523;3799,1523;3799,1461;0,1461;0,1523" o:connectangles="0,0,0,0,0"/>
                  </v:shape>
                </v:group>
                <v:group id="Group 3" o:spid="_x0000_s1031" style="position:absolute;left:4055;top:1432;width:3800;height:31" coordorigin="4055,1432"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2" style="position:absolute;left:4055;top:1432;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CN8MA&#10;AADaAAAADwAAAGRycy9kb3ducmV2LnhtbESPQWvCQBSE74L/YXkFb2ZTUaupq4gg9CCCaYvXR/aZ&#10;hGbfhuxqtv76bkHwOMzMN8xqE0wjbtS52rKC1yQFQVxYXXOp4OtzP16AcB5ZY2OZFPySg816OFhh&#10;pm3PJ7rlvhQRwi5DBZX3bSalKyoy6BLbEkfvYjuDPsqulLrDPsJNIydpOpcGa44LFba0q6j4ya9G&#10;wezwzdPT9lgfZb479+ksNPe3oNToJWzfQXgK/hl+tD+0giX8X4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MCN8MAAADaAAAADwAAAAAAAAAAAAAAAACYAgAAZHJzL2Rv&#10;d25yZXYueG1sUEsFBgAAAAAEAAQA9QAAAIgDAAAAAA==&#10;" path="m,31r3799,l3799,,,,,31xe" fillcolor="silver" stroked="f">
                    <v:path arrowok="t" o:connecttype="custom" o:connectlocs="0,1463;3799,1463;3799,1432;0,1432;0,1463" o:connectangles="0,0,0,0,0"/>
                  </v:shape>
                </v:group>
                <w10:wrap anchorx="page"/>
              </v:group>
            </w:pict>
          </mc:Fallback>
        </mc:AlternateContent>
      </w:r>
    </w:p>
    <w:p w:rsidR="00D76D5D" w:rsidRPr="003E75E4" w:rsidRDefault="00D76D5D" w:rsidP="005230E5">
      <w:pPr>
        <w:rPr>
          <w:lang w:val="es-ES_tradnl"/>
        </w:rPr>
      </w:pPr>
    </w:p>
    <w:p w:rsidR="00D76D5D" w:rsidRPr="003E75E4" w:rsidRDefault="00D76D5D" w:rsidP="005230E5">
      <w:pPr>
        <w:rPr>
          <w:lang w:val="es-ES_tradnl"/>
        </w:rPr>
      </w:pPr>
    </w:p>
    <w:p w:rsidR="003E75E4" w:rsidRDefault="003E75E4" w:rsidP="00D76D5D">
      <w:pPr>
        <w:jc w:val="right"/>
        <w:rPr>
          <w:lang w:val="es-ES_tradnl"/>
        </w:rPr>
      </w:pPr>
    </w:p>
    <w:p w:rsidR="003E75E4" w:rsidRDefault="003E75E4" w:rsidP="00D76D5D">
      <w:pPr>
        <w:jc w:val="right"/>
        <w:rPr>
          <w:lang w:val="es-ES_tradnl"/>
        </w:rPr>
      </w:pPr>
    </w:p>
    <w:p w:rsidR="00D76D5D" w:rsidRPr="003E75E4" w:rsidRDefault="00D76D5D" w:rsidP="003E75E4">
      <w:pPr>
        <w:jc w:val="right"/>
        <w:rPr>
          <w:lang w:val="es-ES_tradnl"/>
        </w:rPr>
      </w:pPr>
      <w:r w:rsidRPr="003E75E4">
        <w:rPr>
          <w:lang w:val="es-ES_tradnl"/>
        </w:rPr>
        <w:t>[Fin del Anexo III y del documento]</w:t>
      </w:r>
    </w:p>
    <w:sectPr w:rsidR="00D76D5D" w:rsidRPr="003E75E4" w:rsidSect="00D76D5D">
      <w:headerReference w:type="default" r:id="rId22"/>
      <w:headerReference w:type="first" r:id="rId23"/>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06" w:rsidRDefault="005F1C06" w:rsidP="00F45372">
      <w:r>
        <w:separator/>
      </w:r>
    </w:p>
    <w:p w:rsidR="005F1C06" w:rsidRDefault="005F1C06" w:rsidP="00F45372"/>
    <w:p w:rsidR="005F1C06" w:rsidRDefault="005F1C06" w:rsidP="00F45372"/>
  </w:endnote>
  <w:endnote w:type="continuationSeparator" w:id="0">
    <w:p w:rsidR="005F1C06" w:rsidRDefault="005F1C06" w:rsidP="00F45372">
      <w:r>
        <w:separator/>
      </w:r>
    </w:p>
    <w:p w:rsidR="005F1C06" w:rsidRPr="00B108A6" w:rsidRDefault="005F1C06">
      <w:pPr>
        <w:pStyle w:val="Footer"/>
        <w:spacing w:after="60"/>
        <w:rPr>
          <w:sz w:val="18"/>
          <w:lang w:val="fr-FR"/>
        </w:rPr>
      </w:pPr>
      <w:r w:rsidRPr="00B108A6">
        <w:rPr>
          <w:sz w:val="18"/>
          <w:lang w:val="fr-FR"/>
        </w:rPr>
        <w:t>[Suite de la note de la page précédente]</w:t>
      </w:r>
    </w:p>
    <w:p w:rsidR="005F1C06" w:rsidRPr="00B108A6" w:rsidRDefault="005F1C06" w:rsidP="00F45372">
      <w:pPr>
        <w:rPr>
          <w:lang w:val="fr-FR"/>
        </w:rPr>
      </w:pPr>
    </w:p>
    <w:p w:rsidR="005F1C06" w:rsidRPr="00B108A6" w:rsidRDefault="005F1C06" w:rsidP="00F45372">
      <w:pPr>
        <w:rPr>
          <w:lang w:val="fr-FR"/>
        </w:rPr>
      </w:pPr>
    </w:p>
  </w:endnote>
  <w:endnote w:type="continuationNotice" w:id="1">
    <w:p w:rsidR="005F1C06" w:rsidRPr="00B108A6" w:rsidRDefault="005F1C06" w:rsidP="00F45372">
      <w:pPr>
        <w:rPr>
          <w:lang w:val="fr-FR"/>
        </w:rPr>
      </w:pPr>
      <w:r w:rsidRPr="00B108A6">
        <w:rPr>
          <w:lang w:val="fr-FR"/>
        </w:rPr>
        <w:t>[Suite de la note page suivante]</w:t>
      </w:r>
    </w:p>
    <w:p w:rsidR="005F1C06" w:rsidRPr="00B108A6" w:rsidRDefault="005F1C06" w:rsidP="00F45372">
      <w:pPr>
        <w:rPr>
          <w:lang w:val="fr-FR"/>
        </w:rPr>
      </w:pPr>
    </w:p>
    <w:p w:rsidR="005F1C06" w:rsidRPr="00B108A6" w:rsidRDefault="005F1C0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06" w:rsidRPr="00CF3FA9" w:rsidRDefault="005F1C06" w:rsidP="00CF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06" w:rsidRDefault="005F1C06" w:rsidP="006A59FA">
      <w:pPr>
        <w:spacing w:before="120"/>
      </w:pPr>
      <w:r>
        <w:separator/>
      </w:r>
    </w:p>
  </w:footnote>
  <w:footnote w:type="continuationSeparator" w:id="0">
    <w:p w:rsidR="005F1C06" w:rsidRDefault="005F1C06" w:rsidP="00F45372">
      <w:r>
        <w:separator/>
      </w:r>
    </w:p>
  </w:footnote>
  <w:footnote w:type="continuationNotice" w:id="1">
    <w:p w:rsidR="005F1C06" w:rsidRPr="00721353" w:rsidRDefault="005F1C06" w:rsidP="00721353">
      <w:pPr>
        <w:pStyle w:val="Footer"/>
      </w:pPr>
    </w:p>
  </w:footnote>
  <w:footnote w:id="2">
    <w:p w:rsidR="005D188B" w:rsidRPr="005D188B" w:rsidRDefault="005D188B">
      <w:pPr>
        <w:pStyle w:val="FootnoteText"/>
        <w:rPr>
          <w:lang w:val="es-ES_tradnl"/>
        </w:rPr>
      </w:pPr>
      <w:r w:rsidRPr="005D188B">
        <w:rPr>
          <w:rStyle w:val="FootnoteReference"/>
          <w:lang w:val="es-ES_tradnl"/>
        </w:rPr>
        <w:t>*</w:t>
      </w:r>
      <w:r w:rsidRPr="005D188B">
        <w:rPr>
          <w:lang w:val="es-ES_tradnl"/>
        </w:rPr>
        <w:tab/>
        <w:t>El asterisco colocado antes del número de párrafo indica que el texto es una transcripción del Informe sobre las decisiones (documento C/48/21).</w:t>
      </w:r>
    </w:p>
  </w:footnote>
  <w:footnote w:id="3">
    <w:p w:rsidR="005F1C06" w:rsidRPr="005F2345" w:rsidRDefault="005F1C06" w:rsidP="005230E5">
      <w:pPr>
        <w:pStyle w:val="FootnoteText"/>
        <w:rPr>
          <w:lang w:val="es-ES"/>
        </w:rPr>
      </w:pPr>
      <w:r>
        <w:rPr>
          <w:rStyle w:val="FootnoteReference"/>
        </w:rPr>
        <w:footnoteRef/>
      </w:r>
      <w:r w:rsidRPr="005F2345">
        <w:rPr>
          <w:lang w:val="es-ES"/>
        </w:rPr>
        <w:tab/>
      </w:r>
      <w:r>
        <w:rPr>
          <w:lang w:val="es-ES"/>
        </w:rPr>
        <w:t>Publicación</w:t>
      </w:r>
      <w:r w:rsidRPr="005F2345">
        <w:rPr>
          <w:lang w:val="es-ES"/>
        </w:rPr>
        <w:t xml:space="preserve"> que cont</w:t>
      </w:r>
      <w:r>
        <w:rPr>
          <w:lang w:val="es-ES"/>
        </w:rPr>
        <w:t>iene</w:t>
      </w:r>
      <w:r w:rsidRPr="005F2345">
        <w:rPr>
          <w:lang w:val="es-ES"/>
        </w:rPr>
        <w:t xml:space="preserve"> las actas del “Seminario sobre la protección de las variedades vegetales y la transferencia de tecnología: beneficios de la colaboración público-privada”, las del “Simposio sobre el fitomejoramiento para el futuro” y las del “Simposio sobre las ventajas de la protección de las obtenciones vegetales para los agricultores y los productores”.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06" w:rsidRPr="00B816B2" w:rsidRDefault="00186E94" w:rsidP="005230E5">
    <w:pPr>
      <w:pStyle w:val="Header"/>
      <w:rPr>
        <w:rStyle w:val="PageNumber"/>
        <w:lang w:val="es-ES"/>
      </w:rPr>
    </w:pPr>
    <w:r>
      <w:rPr>
        <w:rStyle w:val="PageNumber"/>
        <w:lang w:val="es-ES"/>
      </w:rPr>
      <w:t>C/48/22</w:t>
    </w:r>
  </w:p>
  <w:p w:rsidR="005F1C06" w:rsidRPr="00B816B2" w:rsidRDefault="005F1C06" w:rsidP="005230E5">
    <w:pPr>
      <w:pStyle w:val="Header"/>
    </w:pPr>
    <w:r w:rsidRPr="00B816B2">
      <w:t xml:space="preserve">página </w:t>
    </w:r>
    <w:r w:rsidRPr="00B816B2">
      <w:rPr>
        <w:rStyle w:val="PageNumber"/>
        <w:lang w:val="es-ES"/>
      </w:rPr>
      <w:fldChar w:fldCharType="begin"/>
    </w:r>
    <w:r w:rsidRPr="00B816B2">
      <w:rPr>
        <w:rStyle w:val="PageNumber"/>
        <w:lang w:val="es-ES"/>
      </w:rPr>
      <w:instrText xml:space="preserve"> PAGE </w:instrText>
    </w:r>
    <w:r w:rsidRPr="00B816B2">
      <w:rPr>
        <w:rStyle w:val="PageNumber"/>
        <w:lang w:val="es-ES"/>
      </w:rPr>
      <w:fldChar w:fldCharType="separate"/>
    </w:r>
    <w:r w:rsidR="00E04B13">
      <w:rPr>
        <w:rStyle w:val="PageNumber"/>
        <w:noProof/>
        <w:lang w:val="es-ES"/>
      </w:rPr>
      <w:t>2</w:t>
    </w:r>
    <w:r w:rsidRPr="00B816B2">
      <w:rPr>
        <w:rStyle w:val="PageNumber"/>
        <w:lang w:val="es-ES"/>
      </w:rPr>
      <w:fldChar w:fldCharType="end"/>
    </w:r>
  </w:p>
  <w:p w:rsidR="005F1C06" w:rsidRPr="00C5280D" w:rsidRDefault="005F1C0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06" w:rsidRPr="005230E5" w:rsidRDefault="00186E94" w:rsidP="005230E5">
    <w:pPr>
      <w:pStyle w:val="Header"/>
    </w:pPr>
    <w:r>
      <w:t>C/48/22</w:t>
    </w:r>
  </w:p>
  <w:p w:rsidR="005F1C06" w:rsidRPr="005230E5" w:rsidRDefault="005F1C06" w:rsidP="005230E5">
    <w:pPr>
      <w:pStyle w:val="Header"/>
    </w:pPr>
    <w:r w:rsidRPr="005230E5">
      <w:t>Annexe I / Annex I / Anlage I / Anexo I</w:t>
    </w:r>
  </w:p>
  <w:p w:rsidR="005F1C06" w:rsidRPr="004007B9" w:rsidRDefault="005F1C06" w:rsidP="005230E5">
    <w:pPr>
      <w:pStyle w:val="Header"/>
      <w:rPr>
        <w:rStyle w:val="PageNumber"/>
        <w:rFonts w:cs="Arial"/>
      </w:rPr>
    </w:pPr>
    <w:r w:rsidRPr="004007B9">
      <w:t xml:space="preserve">page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A34EC">
      <w:rPr>
        <w:rStyle w:val="PageNumber"/>
        <w:rFonts w:cs="Arial"/>
        <w:noProof/>
      </w:rPr>
      <w:t>4</w:t>
    </w:r>
    <w:r w:rsidRPr="004007B9">
      <w:rPr>
        <w:rStyle w:val="PageNumber"/>
        <w:rFonts w:cs="Arial"/>
      </w:rPr>
      <w:fldChar w:fldCharType="end"/>
    </w:r>
    <w:r w:rsidRPr="004007B9">
      <w:rPr>
        <w:rStyle w:val="PageNumber"/>
        <w:rFonts w:cs="Arial"/>
      </w:rPr>
      <w:t xml:space="preserve"> / Seite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A34EC">
      <w:rPr>
        <w:rStyle w:val="PageNumber"/>
        <w:rFonts w:cs="Arial"/>
        <w:noProof/>
      </w:rPr>
      <w:t>4</w:t>
    </w:r>
    <w:r w:rsidRPr="004007B9">
      <w:rPr>
        <w:rStyle w:val="PageNumber"/>
        <w:rFonts w:cs="Arial"/>
      </w:rPr>
      <w:fldChar w:fldCharType="end"/>
    </w:r>
    <w:r w:rsidRPr="004007B9">
      <w:rPr>
        <w:rStyle w:val="PageNumber"/>
        <w:rFonts w:cs="Arial"/>
      </w:rPr>
      <w:t xml:space="preserve"> / página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A34EC">
      <w:rPr>
        <w:rStyle w:val="PageNumber"/>
        <w:rFonts w:cs="Arial"/>
        <w:noProof/>
      </w:rPr>
      <w:t>4</w:t>
    </w:r>
    <w:r w:rsidRPr="004007B9">
      <w:rPr>
        <w:rStyle w:val="PageNumber"/>
        <w:rFonts w:cs="Arial"/>
      </w:rPr>
      <w:fldChar w:fldCharType="end"/>
    </w:r>
  </w:p>
  <w:p w:rsidR="005F1C06" w:rsidRPr="004007B9" w:rsidRDefault="005F1C06" w:rsidP="00523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02584"/>
      <w:docPartObj>
        <w:docPartGallery w:val="Page Numbers (Top of Page)"/>
        <w:docPartUnique/>
      </w:docPartObj>
    </w:sdtPr>
    <w:sdtEndPr>
      <w:rPr>
        <w:noProof/>
      </w:rPr>
    </w:sdtEndPr>
    <w:sdtContent>
      <w:p w:rsidR="005F1C06" w:rsidRDefault="00186E94" w:rsidP="005230E5">
        <w:pPr>
          <w:pStyle w:val="Header"/>
        </w:pPr>
        <w:r>
          <w:t>C/48/22</w:t>
        </w:r>
      </w:p>
      <w:p w:rsidR="005F1C06" w:rsidRDefault="005F1C06" w:rsidP="005230E5">
        <w:pPr>
          <w:pStyle w:val="Header"/>
        </w:pPr>
        <w:r>
          <w:t xml:space="preserve">Anexo II, página </w:t>
        </w:r>
        <w:r>
          <w:fldChar w:fldCharType="begin"/>
        </w:r>
        <w:r>
          <w:instrText xml:space="preserve"> PAGE   \* MERGEFORMAT </w:instrText>
        </w:r>
        <w:r>
          <w:fldChar w:fldCharType="separate"/>
        </w:r>
        <w:r w:rsidR="00CA34EC">
          <w:rPr>
            <w:noProof/>
          </w:rPr>
          <w:t>3</w:t>
        </w:r>
        <w:r>
          <w:rPr>
            <w:noProof/>
          </w:rPr>
          <w:fldChar w:fldCharType="end"/>
        </w:r>
      </w:p>
    </w:sdtContent>
  </w:sdt>
  <w:p w:rsidR="005F1C06" w:rsidRPr="008D3729" w:rsidRDefault="005F1C06"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06" w:rsidRPr="008D3729" w:rsidRDefault="00186E94" w:rsidP="005230E5">
    <w:pPr>
      <w:pStyle w:val="Header"/>
      <w:rPr>
        <w:rStyle w:val="PageNumber"/>
        <w:lang w:val="es-ES_tradnl"/>
      </w:rPr>
    </w:pPr>
    <w:r>
      <w:rPr>
        <w:rStyle w:val="PageNumber"/>
        <w:lang w:val="es-ES_tradnl"/>
      </w:rPr>
      <w:t>C/48/22</w:t>
    </w:r>
  </w:p>
  <w:p w:rsidR="005F1C06" w:rsidRDefault="005F1C06" w:rsidP="005230E5">
    <w:pPr>
      <w:pStyle w:val="Header"/>
    </w:pPr>
  </w:p>
  <w:p w:rsidR="005F1C06" w:rsidRDefault="005F1C06" w:rsidP="005230E5">
    <w:pPr>
      <w:pStyle w:val="Header"/>
    </w:pPr>
    <w:r>
      <w:t>ANEXO I</w:t>
    </w:r>
    <w:r w:rsidR="00D76D5D">
      <w:t>I</w:t>
    </w:r>
  </w:p>
  <w:p w:rsidR="005F1C06" w:rsidRDefault="005F1C06" w:rsidP="005230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32185"/>
      <w:docPartObj>
        <w:docPartGallery w:val="Page Numbers (Top of Page)"/>
        <w:docPartUnique/>
      </w:docPartObj>
    </w:sdtPr>
    <w:sdtEndPr>
      <w:rPr>
        <w:noProof/>
      </w:rPr>
    </w:sdtEndPr>
    <w:sdtContent>
      <w:p w:rsidR="000A7E4E" w:rsidRDefault="00186E94" w:rsidP="005230E5">
        <w:pPr>
          <w:pStyle w:val="Header"/>
        </w:pPr>
        <w:r>
          <w:t>C/48/22</w:t>
        </w:r>
      </w:p>
      <w:p w:rsidR="000A7E4E" w:rsidRDefault="000A7E4E" w:rsidP="005230E5">
        <w:pPr>
          <w:pStyle w:val="Header"/>
        </w:pPr>
        <w:r>
          <w:t xml:space="preserve">Anexo III, página </w:t>
        </w:r>
        <w:r>
          <w:fldChar w:fldCharType="begin"/>
        </w:r>
        <w:r>
          <w:instrText xml:space="preserve"> PAGE   \* MERGEFORMAT </w:instrText>
        </w:r>
        <w:r>
          <w:fldChar w:fldCharType="separate"/>
        </w:r>
        <w:r w:rsidR="00CA34EC">
          <w:rPr>
            <w:noProof/>
          </w:rPr>
          <w:t>4</w:t>
        </w:r>
        <w:r>
          <w:rPr>
            <w:noProof/>
          </w:rPr>
          <w:fldChar w:fldCharType="end"/>
        </w:r>
      </w:p>
    </w:sdtContent>
  </w:sdt>
  <w:p w:rsidR="000A7E4E" w:rsidRPr="008D3729" w:rsidRDefault="000A7E4E" w:rsidP="00F45372">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5D" w:rsidRPr="008D3729" w:rsidRDefault="00186E94" w:rsidP="005230E5">
    <w:pPr>
      <w:pStyle w:val="Header"/>
      <w:rPr>
        <w:rStyle w:val="PageNumber"/>
        <w:lang w:val="es-ES_tradnl"/>
      </w:rPr>
    </w:pPr>
    <w:r>
      <w:rPr>
        <w:rStyle w:val="PageNumber"/>
        <w:lang w:val="es-ES_tradnl"/>
      </w:rPr>
      <w:t>C/48/22</w:t>
    </w:r>
  </w:p>
  <w:p w:rsidR="00D76D5D" w:rsidRDefault="00D76D5D" w:rsidP="005230E5">
    <w:pPr>
      <w:pStyle w:val="Header"/>
    </w:pPr>
  </w:p>
  <w:p w:rsidR="00D76D5D" w:rsidRDefault="00D76D5D" w:rsidP="005230E5">
    <w:pPr>
      <w:pStyle w:val="Header"/>
    </w:pPr>
    <w:r>
      <w:t>ANEXO III</w:t>
    </w:r>
  </w:p>
  <w:p w:rsidR="00D76D5D" w:rsidRDefault="00D76D5D" w:rsidP="005230E5">
    <w:pPr>
      <w:pStyle w:val="Header"/>
    </w:pPr>
  </w:p>
  <w:p w:rsidR="00DA67F4" w:rsidRDefault="00DA67F4" w:rsidP="005230E5">
    <w:pPr>
      <w:pStyle w:val="Header"/>
    </w:pPr>
  </w:p>
  <w:p w:rsidR="00DA67F4" w:rsidRDefault="00DA67F4" w:rsidP="005230E5">
    <w:pPr>
      <w:pStyle w:val="Header"/>
    </w:pPr>
    <w:r>
      <w:t>INTERVENCIÓN DE LA OAPI</w:t>
    </w:r>
  </w:p>
  <w:p w:rsidR="00DA67F4" w:rsidRDefault="00DA67F4" w:rsidP="005230E5">
    <w:pPr>
      <w:pStyle w:val="Header"/>
    </w:pPr>
  </w:p>
  <w:p w:rsidR="00DA67F4" w:rsidRDefault="00DA67F4" w:rsidP="00523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901F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4CF7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0AC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92EA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881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490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E656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DCD0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BC58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E494DA"/>
    <w:lvl w:ilvl="0">
      <w:start w:val="1"/>
      <w:numFmt w:val="bullet"/>
      <w:lvlText w:val=""/>
      <w:lvlJc w:val="left"/>
      <w:pPr>
        <w:tabs>
          <w:tab w:val="num" w:pos="360"/>
        </w:tabs>
        <w:ind w:left="360" w:hanging="360"/>
      </w:pPr>
      <w:rPr>
        <w:rFonts w:ascii="Symbol" w:hAnsi="Symbol" w:hint="default"/>
      </w:rPr>
    </w:lvl>
  </w:abstractNum>
  <w:abstractNum w:abstractNumId="10">
    <w:nsid w:val="039D544D"/>
    <w:multiLevelType w:val="hybridMultilevel"/>
    <w:tmpl w:val="77A21E78"/>
    <w:lvl w:ilvl="0" w:tplc="04090017">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1">
    <w:nsid w:val="0689762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812BB"/>
    <w:multiLevelType w:val="hybridMultilevel"/>
    <w:tmpl w:val="9FF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52A2F"/>
    <w:multiLevelType w:val="singleLevel"/>
    <w:tmpl w:val="04090017"/>
    <w:lvl w:ilvl="0">
      <w:start w:val="1"/>
      <w:numFmt w:val="lowerLetter"/>
      <w:lvlText w:val="%1)"/>
      <w:lvlJc w:val="left"/>
      <w:pPr>
        <w:ind w:left="360" w:hanging="360"/>
      </w:pPr>
      <w:rPr>
        <w:rFonts w:cs="Times New Roman"/>
      </w:rPr>
    </w:lvl>
  </w:abstractNum>
  <w:abstractNum w:abstractNumId="15">
    <w:nsid w:val="2C1143B0"/>
    <w:multiLevelType w:val="hybridMultilevel"/>
    <w:tmpl w:val="B6020FE8"/>
    <w:lvl w:ilvl="0" w:tplc="B034537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4A4B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34304B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908F0"/>
    <w:multiLevelType w:val="hybridMultilevel"/>
    <w:tmpl w:val="AD02B7BC"/>
    <w:lvl w:ilvl="0" w:tplc="C0A656DA">
      <w:start w:val="1"/>
      <w:numFmt w:val="lowerRoman"/>
      <w:lvlText w:val="%1)"/>
      <w:lvlJc w:val="left"/>
      <w:pPr>
        <w:tabs>
          <w:tab w:val="num" w:pos="1854"/>
        </w:tabs>
        <w:ind w:left="1854" w:hanging="720"/>
      </w:pPr>
      <w:rPr>
        <w:rFonts w:ascii="Arial" w:eastAsia="Times New Roman" w:hAnsi="Arial" w:cs="Arial" w:hint="default"/>
        <w:i w:val="0"/>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A7CA3"/>
    <w:multiLevelType w:val="hybridMultilevel"/>
    <w:tmpl w:val="E3F83C30"/>
    <w:lvl w:ilvl="0" w:tplc="5AF25EA4">
      <w:start w:val="1"/>
      <w:numFmt w:val="lowerLetter"/>
      <w:lvlText w:val="%1)"/>
      <w:lvlJc w:val="left"/>
      <w:pPr>
        <w:ind w:left="1287" w:hanging="360"/>
      </w:pPr>
      <w:rPr>
        <w:rFonts w:cs="Times New Roman"/>
        <w:dstrike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55E69"/>
    <w:multiLevelType w:val="hybridMultilevel"/>
    <w:tmpl w:val="A8007582"/>
    <w:lvl w:ilvl="0" w:tplc="68CE1F9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3"/>
  </w:num>
  <w:num w:numId="32">
    <w:abstractNumId w:val="20"/>
  </w:num>
  <w:num w:numId="33">
    <w:abstractNumId w:val="15"/>
  </w:num>
  <w:num w:numId="34">
    <w:abstractNumId w:val="16"/>
  </w:num>
  <w:num w:numId="35">
    <w:abstractNumId w:val="14"/>
  </w:num>
  <w:num w:numId="36">
    <w:abstractNumId w:val="19"/>
  </w:num>
  <w:num w:numId="37">
    <w:abstractNumId w:val="17"/>
  </w:num>
  <w:num w:numId="38">
    <w:abstractNumId w:val="16"/>
    <w:lvlOverride w:ilvl="0">
      <w:startOverride w:val="1"/>
    </w:lvlOverride>
  </w:num>
  <w:num w:numId="39">
    <w:abstractNumId w:val="14"/>
    <w:lvlOverride w:ilvl="0">
      <w:startOverride w:val="1"/>
    </w:lvlOverride>
  </w:num>
  <w:num w:numId="40">
    <w:abstractNumId w:val="13"/>
  </w:num>
  <w:num w:numId="41">
    <w:abstractNumId w:val="11"/>
  </w:num>
  <w:num w:numId="42">
    <w:abstractNumId w:val="10"/>
  </w:num>
  <w:num w:numId="43">
    <w:abstractNumId w:val="21"/>
  </w:num>
  <w:num w:numId="44">
    <w:abstractNumId w:val="12"/>
  </w:num>
  <w:num w:numId="45">
    <w:abstractNumId w:val="22"/>
  </w:num>
  <w:num w:numId="4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w:rsids>
    <w:rsidRoot w:val="00806AEA"/>
    <w:rsid w:val="000010F6"/>
    <w:rsid w:val="00003CE7"/>
    <w:rsid w:val="0000497B"/>
    <w:rsid w:val="00005232"/>
    <w:rsid w:val="0000571E"/>
    <w:rsid w:val="00010CF3"/>
    <w:rsid w:val="00011E27"/>
    <w:rsid w:val="00012F77"/>
    <w:rsid w:val="00013ABA"/>
    <w:rsid w:val="000148BC"/>
    <w:rsid w:val="000208EC"/>
    <w:rsid w:val="00023147"/>
    <w:rsid w:val="00024AB8"/>
    <w:rsid w:val="00030854"/>
    <w:rsid w:val="000308E1"/>
    <w:rsid w:val="00034E43"/>
    <w:rsid w:val="00036028"/>
    <w:rsid w:val="00036428"/>
    <w:rsid w:val="00044642"/>
    <w:rsid w:val="000446B9"/>
    <w:rsid w:val="00046F70"/>
    <w:rsid w:val="00047E21"/>
    <w:rsid w:val="00050407"/>
    <w:rsid w:val="00053C5D"/>
    <w:rsid w:val="0005584A"/>
    <w:rsid w:val="0006449B"/>
    <w:rsid w:val="0007134D"/>
    <w:rsid w:val="000808AA"/>
    <w:rsid w:val="0008344F"/>
    <w:rsid w:val="00085505"/>
    <w:rsid w:val="00096BD1"/>
    <w:rsid w:val="000A2245"/>
    <w:rsid w:val="000A7E4E"/>
    <w:rsid w:val="000C244A"/>
    <w:rsid w:val="000C7021"/>
    <w:rsid w:val="000D4286"/>
    <w:rsid w:val="000D4F60"/>
    <w:rsid w:val="000D5859"/>
    <w:rsid w:val="000D6BBC"/>
    <w:rsid w:val="000D7780"/>
    <w:rsid w:val="000D7BFB"/>
    <w:rsid w:val="000E7294"/>
    <w:rsid w:val="000F0B65"/>
    <w:rsid w:val="000F334F"/>
    <w:rsid w:val="000F46B1"/>
    <w:rsid w:val="00105929"/>
    <w:rsid w:val="00106F14"/>
    <w:rsid w:val="001131D5"/>
    <w:rsid w:val="001142CD"/>
    <w:rsid w:val="001243C9"/>
    <w:rsid w:val="001256E5"/>
    <w:rsid w:val="00130DFB"/>
    <w:rsid w:val="00141DB8"/>
    <w:rsid w:val="00142198"/>
    <w:rsid w:val="00143E49"/>
    <w:rsid w:val="00147E22"/>
    <w:rsid w:val="00156127"/>
    <w:rsid w:val="00160D90"/>
    <w:rsid w:val="00162D62"/>
    <w:rsid w:val="001664D6"/>
    <w:rsid w:val="0017278A"/>
    <w:rsid w:val="0017474A"/>
    <w:rsid w:val="001758C6"/>
    <w:rsid w:val="00183720"/>
    <w:rsid w:val="00186E94"/>
    <w:rsid w:val="001960CC"/>
    <w:rsid w:val="001B6560"/>
    <w:rsid w:val="001C1E3A"/>
    <w:rsid w:val="001C5971"/>
    <w:rsid w:val="001D74D7"/>
    <w:rsid w:val="001E1F56"/>
    <w:rsid w:val="001E2CEB"/>
    <w:rsid w:val="001E490E"/>
    <w:rsid w:val="001E6E61"/>
    <w:rsid w:val="001E700D"/>
    <w:rsid w:val="001F5F8F"/>
    <w:rsid w:val="001F7DBD"/>
    <w:rsid w:val="002032AA"/>
    <w:rsid w:val="0021332C"/>
    <w:rsid w:val="00213982"/>
    <w:rsid w:val="0021443D"/>
    <w:rsid w:val="002154F8"/>
    <w:rsid w:val="00225678"/>
    <w:rsid w:val="002302DC"/>
    <w:rsid w:val="00235267"/>
    <w:rsid w:val="0024416D"/>
    <w:rsid w:val="00245163"/>
    <w:rsid w:val="002468B1"/>
    <w:rsid w:val="00247FF8"/>
    <w:rsid w:val="002504D6"/>
    <w:rsid w:val="002509C6"/>
    <w:rsid w:val="00251639"/>
    <w:rsid w:val="00256992"/>
    <w:rsid w:val="00262B2F"/>
    <w:rsid w:val="00264A36"/>
    <w:rsid w:val="00265217"/>
    <w:rsid w:val="00266361"/>
    <w:rsid w:val="00266E18"/>
    <w:rsid w:val="002800A0"/>
    <w:rsid w:val="002801B3"/>
    <w:rsid w:val="00281060"/>
    <w:rsid w:val="00284C50"/>
    <w:rsid w:val="002865AC"/>
    <w:rsid w:val="0028751A"/>
    <w:rsid w:val="00290F6F"/>
    <w:rsid w:val="002940E8"/>
    <w:rsid w:val="00295C3E"/>
    <w:rsid w:val="002A54C0"/>
    <w:rsid w:val="002A6E50"/>
    <w:rsid w:val="002A6EE0"/>
    <w:rsid w:val="002B4EA8"/>
    <w:rsid w:val="002C256A"/>
    <w:rsid w:val="002C2C18"/>
    <w:rsid w:val="002D1A15"/>
    <w:rsid w:val="002D3845"/>
    <w:rsid w:val="002D6AAD"/>
    <w:rsid w:val="002E2155"/>
    <w:rsid w:val="002E254B"/>
    <w:rsid w:val="002F1915"/>
    <w:rsid w:val="002F6EFE"/>
    <w:rsid w:val="00305A7F"/>
    <w:rsid w:val="00312879"/>
    <w:rsid w:val="003152FE"/>
    <w:rsid w:val="00320AE8"/>
    <w:rsid w:val="003232C8"/>
    <w:rsid w:val="00326C76"/>
    <w:rsid w:val="00327436"/>
    <w:rsid w:val="00330930"/>
    <w:rsid w:val="00331384"/>
    <w:rsid w:val="003371D7"/>
    <w:rsid w:val="0033729B"/>
    <w:rsid w:val="00344BD6"/>
    <w:rsid w:val="00346DCA"/>
    <w:rsid w:val="003515D6"/>
    <w:rsid w:val="0035528D"/>
    <w:rsid w:val="00356953"/>
    <w:rsid w:val="00361821"/>
    <w:rsid w:val="00370631"/>
    <w:rsid w:val="0037068E"/>
    <w:rsid w:val="00373109"/>
    <w:rsid w:val="00373410"/>
    <w:rsid w:val="003736CE"/>
    <w:rsid w:val="00376C60"/>
    <w:rsid w:val="003817A2"/>
    <w:rsid w:val="00387515"/>
    <w:rsid w:val="00392FEA"/>
    <w:rsid w:val="00393443"/>
    <w:rsid w:val="003A0A83"/>
    <w:rsid w:val="003A75ED"/>
    <w:rsid w:val="003B3A1B"/>
    <w:rsid w:val="003C16DF"/>
    <w:rsid w:val="003C6F19"/>
    <w:rsid w:val="003D1162"/>
    <w:rsid w:val="003D1F80"/>
    <w:rsid w:val="003D227C"/>
    <w:rsid w:val="003D2B4D"/>
    <w:rsid w:val="003D7E71"/>
    <w:rsid w:val="003E75E4"/>
    <w:rsid w:val="003E7998"/>
    <w:rsid w:val="003F07E1"/>
    <w:rsid w:val="003F0D1C"/>
    <w:rsid w:val="00404F49"/>
    <w:rsid w:val="004062EC"/>
    <w:rsid w:val="0040727C"/>
    <w:rsid w:val="00410AF0"/>
    <w:rsid w:val="004151A3"/>
    <w:rsid w:val="00420527"/>
    <w:rsid w:val="00444A88"/>
    <w:rsid w:val="0045183D"/>
    <w:rsid w:val="004519A5"/>
    <w:rsid w:val="0045201F"/>
    <w:rsid w:val="00452BE7"/>
    <w:rsid w:val="00455281"/>
    <w:rsid w:val="004600E3"/>
    <w:rsid w:val="00462D28"/>
    <w:rsid w:val="00464D4C"/>
    <w:rsid w:val="00466FA0"/>
    <w:rsid w:val="0046704A"/>
    <w:rsid w:val="00474DA4"/>
    <w:rsid w:val="0048732D"/>
    <w:rsid w:val="004A30F2"/>
    <w:rsid w:val="004A41EE"/>
    <w:rsid w:val="004B5768"/>
    <w:rsid w:val="004C5E07"/>
    <w:rsid w:val="004D047D"/>
    <w:rsid w:val="004D2C55"/>
    <w:rsid w:val="004D317C"/>
    <w:rsid w:val="004E0DDA"/>
    <w:rsid w:val="004E48A2"/>
    <w:rsid w:val="004F305A"/>
    <w:rsid w:val="00512164"/>
    <w:rsid w:val="00520297"/>
    <w:rsid w:val="005230E5"/>
    <w:rsid w:val="005252A3"/>
    <w:rsid w:val="00525383"/>
    <w:rsid w:val="00526837"/>
    <w:rsid w:val="005332DD"/>
    <w:rsid w:val="005338F9"/>
    <w:rsid w:val="0054100A"/>
    <w:rsid w:val="0054281C"/>
    <w:rsid w:val="00546E13"/>
    <w:rsid w:val="0055268D"/>
    <w:rsid w:val="00555C36"/>
    <w:rsid w:val="00560C72"/>
    <w:rsid w:val="005614AD"/>
    <w:rsid w:val="00563619"/>
    <w:rsid w:val="00572FCC"/>
    <w:rsid w:val="00574550"/>
    <w:rsid w:val="00576BE4"/>
    <w:rsid w:val="00576BF0"/>
    <w:rsid w:val="005946CC"/>
    <w:rsid w:val="00595664"/>
    <w:rsid w:val="005A080F"/>
    <w:rsid w:val="005A2989"/>
    <w:rsid w:val="005A400A"/>
    <w:rsid w:val="005C0871"/>
    <w:rsid w:val="005C4B1C"/>
    <w:rsid w:val="005C6376"/>
    <w:rsid w:val="005D188B"/>
    <w:rsid w:val="005E4314"/>
    <w:rsid w:val="005F1C06"/>
    <w:rsid w:val="00607386"/>
    <w:rsid w:val="00612379"/>
    <w:rsid w:val="00614031"/>
    <w:rsid w:val="0061555F"/>
    <w:rsid w:val="00622F1B"/>
    <w:rsid w:val="006348F0"/>
    <w:rsid w:val="006350E6"/>
    <w:rsid w:val="00641200"/>
    <w:rsid w:val="006655D3"/>
    <w:rsid w:val="006700A6"/>
    <w:rsid w:val="0067509A"/>
    <w:rsid w:val="00684365"/>
    <w:rsid w:val="00687EB4"/>
    <w:rsid w:val="006A59FA"/>
    <w:rsid w:val="006A5FF9"/>
    <w:rsid w:val="006B17D2"/>
    <w:rsid w:val="006B5E5C"/>
    <w:rsid w:val="006B6D27"/>
    <w:rsid w:val="006C224E"/>
    <w:rsid w:val="006D67F9"/>
    <w:rsid w:val="006D780A"/>
    <w:rsid w:val="006E2603"/>
    <w:rsid w:val="006E3FCC"/>
    <w:rsid w:val="006F0C67"/>
    <w:rsid w:val="00700478"/>
    <w:rsid w:val="00701937"/>
    <w:rsid w:val="007025E4"/>
    <w:rsid w:val="00702AB9"/>
    <w:rsid w:val="00705103"/>
    <w:rsid w:val="00721353"/>
    <w:rsid w:val="00723D26"/>
    <w:rsid w:val="007318ED"/>
    <w:rsid w:val="00732DEC"/>
    <w:rsid w:val="007354BD"/>
    <w:rsid w:val="00735BD5"/>
    <w:rsid w:val="00745D66"/>
    <w:rsid w:val="007556F6"/>
    <w:rsid w:val="007568CE"/>
    <w:rsid w:val="00760EEF"/>
    <w:rsid w:val="00761D75"/>
    <w:rsid w:val="00777EE5"/>
    <w:rsid w:val="00783909"/>
    <w:rsid w:val="00784836"/>
    <w:rsid w:val="00785424"/>
    <w:rsid w:val="0079023E"/>
    <w:rsid w:val="007930E0"/>
    <w:rsid w:val="007953E6"/>
    <w:rsid w:val="007A2854"/>
    <w:rsid w:val="007B1495"/>
    <w:rsid w:val="007C202B"/>
    <w:rsid w:val="007C25BD"/>
    <w:rsid w:val="007D0B9D"/>
    <w:rsid w:val="007D19B0"/>
    <w:rsid w:val="007D252D"/>
    <w:rsid w:val="007D4F9E"/>
    <w:rsid w:val="007D5320"/>
    <w:rsid w:val="007E051C"/>
    <w:rsid w:val="007E27C8"/>
    <w:rsid w:val="007F498F"/>
    <w:rsid w:val="007F63CD"/>
    <w:rsid w:val="0080083A"/>
    <w:rsid w:val="0080679D"/>
    <w:rsid w:val="00806AEA"/>
    <w:rsid w:val="008108B0"/>
    <w:rsid w:val="00811B20"/>
    <w:rsid w:val="008205FC"/>
    <w:rsid w:val="0082296E"/>
    <w:rsid w:val="00824099"/>
    <w:rsid w:val="0083706F"/>
    <w:rsid w:val="0084638E"/>
    <w:rsid w:val="008477D0"/>
    <w:rsid w:val="00851174"/>
    <w:rsid w:val="008542DC"/>
    <w:rsid w:val="00856077"/>
    <w:rsid w:val="008647D2"/>
    <w:rsid w:val="00867AC1"/>
    <w:rsid w:val="008706F2"/>
    <w:rsid w:val="00872BC0"/>
    <w:rsid w:val="00882D93"/>
    <w:rsid w:val="00891F60"/>
    <w:rsid w:val="00896790"/>
    <w:rsid w:val="008A5CC7"/>
    <w:rsid w:val="008A668D"/>
    <w:rsid w:val="008A743F"/>
    <w:rsid w:val="008B237D"/>
    <w:rsid w:val="008B5986"/>
    <w:rsid w:val="008C0970"/>
    <w:rsid w:val="008C1279"/>
    <w:rsid w:val="008C25E1"/>
    <w:rsid w:val="008C4B6D"/>
    <w:rsid w:val="008D2CF7"/>
    <w:rsid w:val="008D3729"/>
    <w:rsid w:val="008E4400"/>
    <w:rsid w:val="008F48BE"/>
    <w:rsid w:val="00900C26"/>
    <w:rsid w:val="0090197F"/>
    <w:rsid w:val="0090418D"/>
    <w:rsid w:val="00906DDC"/>
    <w:rsid w:val="0092065A"/>
    <w:rsid w:val="00924DBD"/>
    <w:rsid w:val="00930345"/>
    <w:rsid w:val="009326D6"/>
    <w:rsid w:val="00933DCD"/>
    <w:rsid w:val="00933F67"/>
    <w:rsid w:val="00934E09"/>
    <w:rsid w:val="00936253"/>
    <w:rsid w:val="00947918"/>
    <w:rsid w:val="009514AB"/>
    <w:rsid w:val="00952DD4"/>
    <w:rsid w:val="0095428F"/>
    <w:rsid w:val="00965338"/>
    <w:rsid w:val="009664FF"/>
    <w:rsid w:val="0096749C"/>
    <w:rsid w:val="00970FED"/>
    <w:rsid w:val="00983F26"/>
    <w:rsid w:val="00997029"/>
    <w:rsid w:val="009A098D"/>
    <w:rsid w:val="009A4723"/>
    <w:rsid w:val="009B060E"/>
    <w:rsid w:val="009B3C8D"/>
    <w:rsid w:val="009D2B0D"/>
    <w:rsid w:val="009D690D"/>
    <w:rsid w:val="009E0E60"/>
    <w:rsid w:val="009E2251"/>
    <w:rsid w:val="009E5234"/>
    <w:rsid w:val="009E65B6"/>
    <w:rsid w:val="009F0871"/>
    <w:rsid w:val="009F1E39"/>
    <w:rsid w:val="009F43E1"/>
    <w:rsid w:val="009F5FCD"/>
    <w:rsid w:val="00A101A2"/>
    <w:rsid w:val="00A1310F"/>
    <w:rsid w:val="00A202CB"/>
    <w:rsid w:val="00A26403"/>
    <w:rsid w:val="00A37BBF"/>
    <w:rsid w:val="00A40711"/>
    <w:rsid w:val="00A42AC3"/>
    <w:rsid w:val="00A430CF"/>
    <w:rsid w:val="00A47B14"/>
    <w:rsid w:val="00A47CDB"/>
    <w:rsid w:val="00A52651"/>
    <w:rsid w:val="00A54309"/>
    <w:rsid w:val="00A60918"/>
    <w:rsid w:val="00A677FA"/>
    <w:rsid w:val="00A711E5"/>
    <w:rsid w:val="00A71B3C"/>
    <w:rsid w:val="00A73412"/>
    <w:rsid w:val="00A76B44"/>
    <w:rsid w:val="00A81D20"/>
    <w:rsid w:val="00A91A30"/>
    <w:rsid w:val="00A929D4"/>
    <w:rsid w:val="00A96691"/>
    <w:rsid w:val="00AA342C"/>
    <w:rsid w:val="00AB093C"/>
    <w:rsid w:val="00AB2B93"/>
    <w:rsid w:val="00AB7E5B"/>
    <w:rsid w:val="00AC3514"/>
    <w:rsid w:val="00AC492D"/>
    <w:rsid w:val="00AC7302"/>
    <w:rsid w:val="00AE0EF1"/>
    <w:rsid w:val="00AE6D64"/>
    <w:rsid w:val="00AE7784"/>
    <w:rsid w:val="00AE7AF9"/>
    <w:rsid w:val="00AF2B73"/>
    <w:rsid w:val="00AF342C"/>
    <w:rsid w:val="00B06458"/>
    <w:rsid w:val="00B07301"/>
    <w:rsid w:val="00B108A6"/>
    <w:rsid w:val="00B224DE"/>
    <w:rsid w:val="00B22F6D"/>
    <w:rsid w:val="00B2343B"/>
    <w:rsid w:val="00B27346"/>
    <w:rsid w:val="00B3195C"/>
    <w:rsid w:val="00B32B91"/>
    <w:rsid w:val="00B4225A"/>
    <w:rsid w:val="00B65D20"/>
    <w:rsid w:val="00B71517"/>
    <w:rsid w:val="00B723B3"/>
    <w:rsid w:val="00B72907"/>
    <w:rsid w:val="00B7295C"/>
    <w:rsid w:val="00B73E18"/>
    <w:rsid w:val="00B74303"/>
    <w:rsid w:val="00B82FA8"/>
    <w:rsid w:val="00B84BBD"/>
    <w:rsid w:val="00B84F05"/>
    <w:rsid w:val="00B85AB8"/>
    <w:rsid w:val="00B937E4"/>
    <w:rsid w:val="00BA0F2F"/>
    <w:rsid w:val="00BA43FB"/>
    <w:rsid w:val="00BB3D0C"/>
    <w:rsid w:val="00BC127D"/>
    <w:rsid w:val="00BC1A29"/>
    <w:rsid w:val="00BC1FE6"/>
    <w:rsid w:val="00BC35C7"/>
    <w:rsid w:val="00BC36FC"/>
    <w:rsid w:val="00BD0BE7"/>
    <w:rsid w:val="00BD122E"/>
    <w:rsid w:val="00BD373E"/>
    <w:rsid w:val="00BD71B1"/>
    <w:rsid w:val="00BD7911"/>
    <w:rsid w:val="00BE7E0B"/>
    <w:rsid w:val="00BF14A6"/>
    <w:rsid w:val="00BF70F1"/>
    <w:rsid w:val="00C061B6"/>
    <w:rsid w:val="00C13808"/>
    <w:rsid w:val="00C141DB"/>
    <w:rsid w:val="00C1742A"/>
    <w:rsid w:val="00C176C5"/>
    <w:rsid w:val="00C2446C"/>
    <w:rsid w:val="00C26415"/>
    <w:rsid w:val="00C328E4"/>
    <w:rsid w:val="00C32D40"/>
    <w:rsid w:val="00C36AE5"/>
    <w:rsid w:val="00C40CC0"/>
    <w:rsid w:val="00C41F17"/>
    <w:rsid w:val="00C5280D"/>
    <w:rsid w:val="00C5791C"/>
    <w:rsid w:val="00C66290"/>
    <w:rsid w:val="00C713C5"/>
    <w:rsid w:val="00C72B7A"/>
    <w:rsid w:val="00C762EC"/>
    <w:rsid w:val="00C82B3D"/>
    <w:rsid w:val="00C90BB5"/>
    <w:rsid w:val="00C920D5"/>
    <w:rsid w:val="00C92624"/>
    <w:rsid w:val="00C973F2"/>
    <w:rsid w:val="00CA34EC"/>
    <w:rsid w:val="00CA7252"/>
    <w:rsid w:val="00CA774A"/>
    <w:rsid w:val="00CC11B0"/>
    <w:rsid w:val="00CC587F"/>
    <w:rsid w:val="00CD0207"/>
    <w:rsid w:val="00CD0598"/>
    <w:rsid w:val="00CD7108"/>
    <w:rsid w:val="00CE090D"/>
    <w:rsid w:val="00CE233F"/>
    <w:rsid w:val="00CF1FE5"/>
    <w:rsid w:val="00CF3FA9"/>
    <w:rsid w:val="00CF7E36"/>
    <w:rsid w:val="00D138A0"/>
    <w:rsid w:val="00D2239D"/>
    <w:rsid w:val="00D23C55"/>
    <w:rsid w:val="00D261C5"/>
    <w:rsid w:val="00D34190"/>
    <w:rsid w:val="00D3708D"/>
    <w:rsid w:val="00D40426"/>
    <w:rsid w:val="00D57C96"/>
    <w:rsid w:val="00D671B7"/>
    <w:rsid w:val="00D72695"/>
    <w:rsid w:val="00D74002"/>
    <w:rsid w:val="00D76D5D"/>
    <w:rsid w:val="00D86C94"/>
    <w:rsid w:val="00D91203"/>
    <w:rsid w:val="00D95174"/>
    <w:rsid w:val="00DA2B9D"/>
    <w:rsid w:val="00DA4685"/>
    <w:rsid w:val="00DA67F4"/>
    <w:rsid w:val="00DA6F36"/>
    <w:rsid w:val="00DB550A"/>
    <w:rsid w:val="00DB596E"/>
    <w:rsid w:val="00DC00EA"/>
    <w:rsid w:val="00DD0AD3"/>
    <w:rsid w:val="00DD41C2"/>
    <w:rsid w:val="00DD7B84"/>
    <w:rsid w:val="00DE0C53"/>
    <w:rsid w:val="00DF74BA"/>
    <w:rsid w:val="00E0209A"/>
    <w:rsid w:val="00E04B13"/>
    <w:rsid w:val="00E1016D"/>
    <w:rsid w:val="00E1607B"/>
    <w:rsid w:val="00E27362"/>
    <w:rsid w:val="00E307BE"/>
    <w:rsid w:val="00E423D0"/>
    <w:rsid w:val="00E4342D"/>
    <w:rsid w:val="00E43BC0"/>
    <w:rsid w:val="00E51D87"/>
    <w:rsid w:val="00E57E4E"/>
    <w:rsid w:val="00E6292E"/>
    <w:rsid w:val="00E63F23"/>
    <w:rsid w:val="00E72D49"/>
    <w:rsid w:val="00E747D5"/>
    <w:rsid w:val="00E7593C"/>
    <w:rsid w:val="00E7678A"/>
    <w:rsid w:val="00E80F31"/>
    <w:rsid w:val="00E90457"/>
    <w:rsid w:val="00E935F1"/>
    <w:rsid w:val="00E94A81"/>
    <w:rsid w:val="00E95D9A"/>
    <w:rsid w:val="00EA1FFB"/>
    <w:rsid w:val="00EA5245"/>
    <w:rsid w:val="00EA62E2"/>
    <w:rsid w:val="00EB048E"/>
    <w:rsid w:val="00EB52FF"/>
    <w:rsid w:val="00EB6B60"/>
    <w:rsid w:val="00ED1E54"/>
    <w:rsid w:val="00ED2B45"/>
    <w:rsid w:val="00EE0613"/>
    <w:rsid w:val="00EE1C35"/>
    <w:rsid w:val="00EE34DF"/>
    <w:rsid w:val="00EF2F89"/>
    <w:rsid w:val="00EF4992"/>
    <w:rsid w:val="00EF6F6F"/>
    <w:rsid w:val="00F00A88"/>
    <w:rsid w:val="00F00C80"/>
    <w:rsid w:val="00F013E6"/>
    <w:rsid w:val="00F046AC"/>
    <w:rsid w:val="00F116CB"/>
    <w:rsid w:val="00F1237A"/>
    <w:rsid w:val="00F1511C"/>
    <w:rsid w:val="00F22CBD"/>
    <w:rsid w:val="00F250FE"/>
    <w:rsid w:val="00F25230"/>
    <w:rsid w:val="00F27409"/>
    <w:rsid w:val="00F37C66"/>
    <w:rsid w:val="00F41032"/>
    <w:rsid w:val="00F45372"/>
    <w:rsid w:val="00F53C6C"/>
    <w:rsid w:val="00F560F7"/>
    <w:rsid w:val="00F56AFA"/>
    <w:rsid w:val="00F62281"/>
    <w:rsid w:val="00F6247A"/>
    <w:rsid w:val="00F625B9"/>
    <w:rsid w:val="00F6334D"/>
    <w:rsid w:val="00F7299E"/>
    <w:rsid w:val="00F73179"/>
    <w:rsid w:val="00F754C0"/>
    <w:rsid w:val="00F95FF4"/>
    <w:rsid w:val="00F965D5"/>
    <w:rsid w:val="00FA49AB"/>
    <w:rsid w:val="00FB2998"/>
    <w:rsid w:val="00FB3ED9"/>
    <w:rsid w:val="00FB6572"/>
    <w:rsid w:val="00FB6B2E"/>
    <w:rsid w:val="00FB79C9"/>
    <w:rsid w:val="00FC3E4F"/>
    <w:rsid w:val="00FC7707"/>
    <w:rsid w:val="00FE0C9B"/>
    <w:rsid w:val="00FE39C7"/>
    <w:rsid w:val="00FE500E"/>
    <w:rsid w:val="00FE78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qFormat/>
    <w:rsid w:val="00F73179"/>
    <w:pPr>
      <w:keepNext/>
      <w:outlineLvl w:val="0"/>
    </w:pPr>
    <w:rPr>
      <w:caps/>
    </w:rPr>
  </w:style>
  <w:style w:type="paragraph" w:styleId="Heading2">
    <w:name w:val="heading 2"/>
    <w:basedOn w:val="Normal"/>
    <w:next w:val="Normal"/>
    <w:link w:val="Heading2Char"/>
    <w:autoRedefine/>
    <w:qFormat/>
    <w:rsid w:val="00F73179"/>
    <w:pPr>
      <w:keepNext/>
      <w:outlineLvl w:val="1"/>
    </w:pPr>
    <w:rPr>
      <w:u w:val="single"/>
      <w:lang w:val="es-ES_tradnl" w:eastAsia="es-ES_tradnl"/>
    </w:rPr>
  </w:style>
  <w:style w:type="paragraph" w:styleId="Heading3">
    <w:name w:val="heading 3"/>
    <w:basedOn w:val="Normal"/>
    <w:next w:val="Normal"/>
    <w:link w:val="Heading3Char"/>
    <w:autoRedefine/>
    <w:qFormat/>
    <w:rsid w:val="00392FEA"/>
    <w:pPr>
      <w:keepNext/>
      <w:outlineLvl w:val="2"/>
    </w:pPr>
    <w:rPr>
      <w:i/>
      <w:lang w:val="es-ES_tradnl"/>
    </w:rPr>
  </w:style>
  <w:style w:type="paragraph" w:styleId="Heading4">
    <w:name w:val="heading 4"/>
    <w:basedOn w:val="Normal"/>
    <w:next w:val="Normal"/>
    <w:link w:val="Heading4Char"/>
    <w:autoRedefine/>
    <w:qFormat/>
    <w:rsid w:val="00F73179"/>
    <w:pPr>
      <w:keepNext/>
      <w:ind w:left="567"/>
      <w:outlineLvl w:val="3"/>
    </w:pPr>
    <w:rPr>
      <w:i/>
      <w:lang w:val="fr-FR"/>
    </w:rPr>
  </w:style>
  <w:style w:type="paragraph" w:styleId="Heading5">
    <w:name w:val="heading 5"/>
    <w:basedOn w:val="Normal"/>
    <w:next w:val="Normal"/>
    <w:link w:val="Heading5Char"/>
    <w:autoRedefine/>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03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5230E5"/>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5230E5"/>
    <w:rPr>
      <w:rFonts w:ascii="Arial" w:hAnsi="Arial"/>
      <w:sz w:val="20"/>
      <w:szCs w:val="20"/>
      <w:lang w:val="fr-FR" w:eastAsia="en-US"/>
    </w:rPr>
  </w:style>
  <w:style w:type="paragraph" w:styleId="Footer">
    <w:name w:val="footer"/>
    <w:aliases w:val="doc_path_name"/>
    <w:basedOn w:val="Normal"/>
    <w:link w:val="FooterChar"/>
    <w:autoRedefine/>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link w:val="TitleChar"/>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lang w:val="es-ES_tradnl" w:eastAsia="es-ES_tradnl"/>
    </w:rPr>
  </w:style>
  <w:style w:type="paragraph" w:styleId="FootnoteText">
    <w:name w:val="footnote text"/>
    <w:basedOn w:val="Normal"/>
    <w:link w:val="FootnoteTextChar"/>
    <w:autoRedefine/>
    <w:rsid w:val="00F73179"/>
    <w:pPr>
      <w:spacing w:before="60"/>
      <w:ind w:left="567" w:hanging="567"/>
    </w:pPr>
    <w:rPr>
      <w:sz w:val="16"/>
    </w:rPr>
  </w:style>
  <w:style w:type="character" w:customStyle="1" w:styleId="FootnoteTextChar">
    <w:name w:val="Footnote Text Char"/>
    <w:basedOn w:val="DefaultParagraphFont"/>
    <w:link w:val="FootnoteText"/>
    <w:locked/>
    <w:rsid w:val="0045201F"/>
    <w:rPr>
      <w:rFonts w:ascii="Arial" w:hAnsi="Arial" w:cs="Times New Roman"/>
      <w:sz w:val="16"/>
      <w:lang w:val="en-US" w:eastAsia="en-US" w:bidi="ar-SA"/>
    </w:rPr>
  </w:style>
  <w:style w:type="character" w:styleId="FootnoteReference">
    <w:name w:val="footnote reference"/>
    <w:basedOn w:val="DefaultParagraphFont"/>
    <w:rsid w:val="00F73179"/>
    <w:rPr>
      <w:rFonts w:cs="Times New Roman"/>
      <w:vertAlign w:val="superscript"/>
    </w:rPr>
  </w:style>
  <w:style w:type="paragraph" w:styleId="Closing">
    <w:name w:val="Closing"/>
    <w:basedOn w:val="Normal"/>
    <w:link w:val="ClosingChar"/>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rsid w:val="00F73179"/>
    <w:pPr>
      <w:keepLines/>
      <w:spacing w:before="60" w:after="60"/>
      <w:jc w:val="left"/>
    </w:pPr>
    <w:rPr>
      <w:noProof/>
      <w:lang w:val="es-ES_tradnl" w:eastAsia="es-ES_tradnl"/>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rsid w:val="009A4723"/>
    <w:pPr>
      <w:tabs>
        <w:tab w:val="right" w:leader="dot" w:pos="9639"/>
      </w:tabs>
      <w:ind w:left="284" w:right="284" w:hanging="284"/>
      <w:contextualSpacing/>
      <w:jc w:val="left"/>
    </w:pPr>
    <w:rPr>
      <w:noProof/>
      <w:u w:val="single"/>
      <w:lang w:val="es-ES_tradnl"/>
    </w:rPr>
  </w:style>
  <w:style w:type="paragraph" w:styleId="TOC5">
    <w:name w:val="toc 5"/>
    <w:basedOn w:val="Normal"/>
    <w:next w:val="Normal"/>
    <w:autoRedefine/>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DecisionParagraphsChar">
    <w:name w:val="DecisionParagraphs Char"/>
    <w:link w:val="DecisionParagraphs"/>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34"/>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qFormat/>
    <w:rsid w:val="00F73179"/>
    <w:pPr>
      <w:keepNext/>
      <w:outlineLvl w:val="0"/>
    </w:pPr>
    <w:rPr>
      <w:caps/>
    </w:rPr>
  </w:style>
  <w:style w:type="paragraph" w:styleId="Heading2">
    <w:name w:val="heading 2"/>
    <w:basedOn w:val="Normal"/>
    <w:next w:val="Normal"/>
    <w:link w:val="Heading2Char"/>
    <w:autoRedefine/>
    <w:qFormat/>
    <w:rsid w:val="00F73179"/>
    <w:pPr>
      <w:keepNext/>
      <w:outlineLvl w:val="1"/>
    </w:pPr>
    <w:rPr>
      <w:u w:val="single"/>
      <w:lang w:val="es-ES_tradnl" w:eastAsia="es-ES_tradnl"/>
    </w:rPr>
  </w:style>
  <w:style w:type="paragraph" w:styleId="Heading3">
    <w:name w:val="heading 3"/>
    <w:basedOn w:val="Normal"/>
    <w:next w:val="Normal"/>
    <w:link w:val="Heading3Char"/>
    <w:autoRedefine/>
    <w:qFormat/>
    <w:rsid w:val="00392FEA"/>
    <w:pPr>
      <w:keepNext/>
      <w:outlineLvl w:val="2"/>
    </w:pPr>
    <w:rPr>
      <w:i/>
      <w:lang w:val="es-ES_tradnl"/>
    </w:rPr>
  </w:style>
  <w:style w:type="paragraph" w:styleId="Heading4">
    <w:name w:val="heading 4"/>
    <w:basedOn w:val="Normal"/>
    <w:next w:val="Normal"/>
    <w:link w:val="Heading4Char"/>
    <w:autoRedefine/>
    <w:qFormat/>
    <w:rsid w:val="00F73179"/>
    <w:pPr>
      <w:keepNext/>
      <w:ind w:left="567"/>
      <w:outlineLvl w:val="3"/>
    </w:pPr>
    <w:rPr>
      <w:i/>
      <w:lang w:val="fr-FR"/>
    </w:rPr>
  </w:style>
  <w:style w:type="paragraph" w:styleId="Heading5">
    <w:name w:val="heading 5"/>
    <w:basedOn w:val="Normal"/>
    <w:next w:val="Normal"/>
    <w:link w:val="Heading5Char"/>
    <w:autoRedefine/>
    <w:qFormat/>
    <w:rsid w:val="00F73179"/>
    <w:pPr>
      <w:keepNext/>
      <w:ind w:left="1134" w:hanging="567"/>
      <w:outlineLvl w:val="4"/>
    </w:pPr>
    <w:rPr>
      <w:sz w:val="18"/>
      <w:szCs w:val="18"/>
      <w:lang w:val="es-ES_tradnl" w:eastAsia="es-ES_tradnl"/>
    </w:rPr>
  </w:style>
  <w:style w:type="paragraph" w:styleId="Heading6">
    <w:name w:val="heading 6"/>
    <w:basedOn w:val="Normal"/>
    <w:next w:val="Normal"/>
    <w:link w:val="Heading6Char"/>
    <w:uiPriority w:val="99"/>
    <w:qFormat/>
    <w:rsid w:val="0045201F"/>
    <w:pPr>
      <w:outlineLvl w:val="5"/>
    </w:pPr>
    <w:rPr>
      <w:lang w:val="es-ES_tradnl"/>
    </w:rPr>
  </w:style>
  <w:style w:type="paragraph" w:styleId="Heading7">
    <w:name w:val="heading 7"/>
    <w:basedOn w:val="Normal"/>
    <w:next w:val="Normal"/>
    <w:link w:val="Heading7Char"/>
    <w:uiPriority w:val="99"/>
    <w:qFormat/>
    <w:rsid w:val="0045201F"/>
    <w:pPr>
      <w:spacing w:before="240" w:after="60"/>
      <w:outlineLvl w:val="6"/>
    </w:pPr>
    <w:rPr>
      <w:szCs w:val="24"/>
    </w:rPr>
  </w:style>
  <w:style w:type="paragraph" w:styleId="Heading8">
    <w:name w:val="heading 8"/>
    <w:basedOn w:val="Normal"/>
    <w:next w:val="Normal"/>
    <w:link w:val="Heading8Char"/>
    <w:uiPriority w:val="99"/>
    <w:qFormat/>
    <w:rsid w:val="0045201F"/>
    <w:pPr>
      <w:keepNext/>
      <w:jc w:val="center"/>
      <w:outlineLvl w:val="7"/>
    </w:pPr>
    <w:rPr>
      <w:u w:val="single"/>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03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45201F"/>
    <w:rPr>
      <w:rFonts w:ascii="Arial" w:hAnsi="Arial" w:cs="Times New Roman"/>
      <w:u w:val="single"/>
    </w:rPr>
  </w:style>
  <w:style w:type="character" w:customStyle="1" w:styleId="Heading3Char">
    <w:name w:val="Heading 3 Char"/>
    <w:basedOn w:val="DefaultParagraphFont"/>
    <w:link w:val="Heading3"/>
    <w:uiPriority w:val="99"/>
    <w:locked/>
    <w:rsid w:val="00392FEA"/>
    <w:rPr>
      <w:rFonts w:ascii="Arial" w:hAnsi="Arial" w:cs="Times New Roman"/>
      <w:i/>
      <w:lang w:val="es-ES_tradnl" w:eastAsia="en-US" w:bidi="ar-SA"/>
    </w:rPr>
  </w:style>
  <w:style w:type="character" w:customStyle="1" w:styleId="Heading4Char">
    <w:name w:val="Heading 4 Char"/>
    <w:basedOn w:val="DefaultParagraphFont"/>
    <w:link w:val="Heading4"/>
    <w:uiPriority w:val="99"/>
    <w:locked/>
    <w:rsid w:val="0045201F"/>
    <w:rPr>
      <w:rFonts w:ascii="Arial" w:hAnsi="Arial" w:cs="Times New Roman"/>
      <w:i/>
      <w:lang w:val="fr-FR" w:eastAsia="en-US"/>
    </w:rPr>
  </w:style>
  <w:style w:type="character" w:customStyle="1" w:styleId="Heading5Char">
    <w:name w:val="Heading 5 Char"/>
    <w:basedOn w:val="DefaultParagraphFont"/>
    <w:link w:val="Heading5"/>
    <w:uiPriority w:val="99"/>
    <w:locked/>
    <w:rsid w:val="0045201F"/>
    <w:rPr>
      <w:rFonts w:ascii="Arial" w:hAnsi="Arial" w:cs="Times New Roman"/>
      <w:sz w:val="18"/>
    </w:rPr>
  </w:style>
  <w:style w:type="character" w:customStyle="1" w:styleId="Heading6Char">
    <w:name w:val="Heading 6 Char"/>
    <w:basedOn w:val="DefaultParagraphFont"/>
    <w:link w:val="Heading6"/>
    <w:uiPriority w:val="99"/>
    <w:locked/>
    <w:rsid w:val="0045201F"/>
    <w:rPr>
      <w:rFonts w:ascii="Arial" w:hAnsi="Arial" w:cs="Times New Roman"/>
      <w:lang w:val="es-ES_tradnl"/>
    </w:rPr>
  </w:style>
  <w:style w:type="character" w:customStyle="1" w:styleId="Heading7Char">
    <w:name w:val="Heading 7 Char"/>
    <w:basedOn w:val="DefaultParagraphFont"/>
    <w:link w:val="Heading7"/>
    <w:uiPriority w:val="99"/>
    <w:locked/>
    <w:rsid w:val="0045201F"/>
    <w:rPr>
      <w:rFonts w:ascii="Arial" w:hAnsi="Arial" w:cs="Times New Roman"/>
      <w:sz w:val="24"/>
      <w:szCs w:val="24"/>
    </w:rPr>
  </w:style>
  <w:style w:type="character" w:customStyle="1" w:styleId="Heading8Char">
    <w:name w:val="Heading 8 Char"/>
    <w:basedOn w:val="DefaultParagraphFont"/>
    <w:link w:val="Heading8"/>
    <w:uiPriority w:val="99"/>
    <w:locked/>
    <w:rsid w:val="0045201F"/>
    <w:rPr>
      <w:rFonts w:ascii="Arial" w:hAnsi="Arial" w:cs="Times New Roman"/>
      <w:u w:val="single"/>
    </w:rPr>
  </w:style>
  <w:style w:type="character" w:customStyle="1" w:styleId="Heading9Char">
    <w:name w:val="Heading 9 Char"/>
    <w:basedOn w:val="DefaultParagraphFont"/>
    <w:link w:val="Heading9"/>
    <w:uiPriority w:val="99"/>
    <w:semiHidden/>
    <w:locked/>
    <w:rsid w:val="00614031"/>
    <w:rPr>
      <w:rFonts w:ascii="Cambria" w:hAnsi="Cambria" w:cs="Times New Roman"/>
      <w:lang w:val="en-US" w:eastAsia="en-US"/>
    </w:rPr>
  </w:style>
  <w:style w:type="paragraph" w:styleId="Header">
    <w:name w:val="header"/>
    <w:basedOn w:val="Normal"/>
    <w:link w:val="HeaderChar"/>
    <w:autoRedefine/>
    <w:uiPriority w:val="99"/>
    <w:rsid w:val="005230E5"/>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5230E5"/>
    <w:rPr>
      <w:rFonts w:ascii="Arial" w:hAnsi="Arial"/>
      <w:sz w:val="20"/>
      <w:szCs w:val="20"/>
      <w:lang w:val="fr-FR" w:eastAsia="en-US"/>
    </w:rPr>
  </w:style>
  <w:style w:type="paragraph" w:styleId="Footer">
    <w:name w:val="footer"/>
    <w:aliases w:val="doc_path_name"/>
    <w:basedOn w:val="Normal"/>
    <w:link w:val="FooterChar"/>
    <w:autoRedefine/>
    <w:rsid w:val="00F73179"/>
    <w:rPr>
      <w:sz w:val="14"/>
      <w:lang w:val="es-ES_tradnl" w:eastAsia="es-ES_tradnl"/>
    </w:rPr>
  </w:style>
  <w:style w:type="character" w:customStyle="1" w:styleId="FooterChar">
    <w:name w:val="Footer Char"/>
    <w:aliases w:val="doc_path_name Char"/>
    <w:basedOn w:val="DefaultParagraphFont"/>
    <w:link w:val="Footer"/>
    <w:uiPriority w:val="99"/>
    <w:locked/>
    <w:rsid w:val="0045201F"/>
    <w:rPr>
      <w:rFonts w:ascii="Arial" w:hAnsi="Arial" w:cs="Times New Roman"/>
      <w:sz w:val="14"/>
    </w:rPr>
  </w:style>
  <w:style w:type="character" w:styleId="PageNumber">
    <w:name w:val="page number"/>
    <w:basedOn w:val="DefaultParagraphFont"/>
    <w:rsid w:val="00F73179"/>
    <w:rPr>
      <w:rFonts w:ascii="Arial" w:hAnsi="Arial" w:cs="Times New Roman"/>
      <w:sz w:val="20"/>
    </w:rPr>
  </w:style>
  <w:style w:type="paragraph" w:styleId="Title">
    <w:name w:val="Title"/>
    <w:basedOn w:val="Normal"/>
    <w:link w:val="TitleChar"/>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614031"/>
    <w:rPr>
      <w:rFonts w:ascii="Cambria" w:hAnsi="Cambria" w:cs="Times New Roman"/>
      <w:b/>
      <w:bCs/>
      <w:kern w:val="28"/>
      <w:sz w:val="32"/>
      <w:szCs w:val="32"/>
      <w:lang w:val="en-US" w:eastAsia="en-US"/>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lang w:val="es-ES_tradnl" w:eastAsia="es-ES_tradnl"/>
    </w:rPr>
  </w:style>
  <w:style w:type="paragraph" w:styleId="FootnoteText">
    <w:name w:val="footnote text"/>
    <w:basedOn w:val="Normal"/>
    <w:link w:val="FootnoteTextChar"/>
    <w:autoRedefine/>
    <w:rsid w:val="00F73179"/>
    <w:pPr>
      <w:spacing w:before="60"/>
      <w:ind w:left="567" w:hanging="567"/>
    </w:pPr>
    <w:rPr>
      <w:sz w:val="16"/>
    </w:rPr>
  </w:style>
  <w:style w:type="character" w:customStyle="1" w:styleId="FootnoteTextChar">
    <w:name w:val="Footnote Text Char"/>
    <w:basedOn w:val="DefaultParagraphFont"/>
    <w:link w:val="FootnoteText"/>
    <w:locked/>
    <w:rsid w:val="0045201F"/>
    <w:rPr>
      <w:rFonts w:ascii="Arial" w:hAnsi="Arial" w:cs="Times New Roman"/>
      <w:sz w:val="16"/>
      <w:lang w:val="en-US" w:eastAsia="en-US" w:bidi="ar-SA"/>
    </w:rPr>
  </w:style>
  <w:style w:type="character" w:styleId="FootnoteReference">
    <w:name w:val="footnote reference"/>
    <w:basedOn w:val="DefaultParagraphFont"/>
    <w:rsid w:val="00F73179"/>
    <w:rPr>
      <w:rFonts w:cs="Times New Roman"/>
      <w:vertAlign w:val="superscript"/>
    </w:rPr>
  </w:style>
  <w:style w:type="paragraph" w:styleId="Closing">
    <w:name w:val="Closing"/>
    <w:basedOn w:val="Normal"/>
    <w:link w:val="ClosingChar"/>
    <w:rsid w:val="00F73179"/>
    <w:pPr>
      <w:ind w:left="4536"/>
      <w:jc w:val="center"/>
    </w:pPr>
  </w:style>
  <w:style w:type="character" w:customStyle="1" w:styleId="ClosingChar">
    <w:name w:val="Closing Char"/>
    <w:basedOn w:val="DefaultParagraphFont"/>
    <w:link w:val="Closing"/>
    <w:uiPriority w:val="99"/>
    <w:semiHidden/>
    <w:locked/>
    <w:rsid w:val="00614031"/>
    <w:rPr>
      <w:rFonts w:ascii="Arial" w:hAnsi="Arial" w:cs="Times New Roman"/>
      <w:sz w:val="20"/>
      <w:szCs w:val="20"/>
      <w:lang w:val="en-US" w:eastAsia="en-US"/>
    </w:r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14031"/>
    <w:rPr>
      <w:rFonts w:ascii="Courier New" w:hAnsi="Courier New" w:cs="Times New Roman"/>
      <w:sz w:val="16"/>
      <w:lang w:val="en-US" w:eastAsia="en-US" w:bidi="ar-SA"/>
    </w:rPr>
  </w:style>
  <w:style w:type="paragraph" w:styleId="Signature">
    <w:name w:val="Signature"/>
    <w:basedOn w:val="Normal"/>
    <w:link w:val="SignatureChar"/>
    <w:rsid w:val="00F73179"/>
    <w:pPr>
      <w:ind w:left="4536"/>
      <w:jc w:val="center"/>
    </w:pPr>
  </w:style>
  <w:style w:type="character" w:customStyle="1" w:styleId="SignatureChar">
    <w:name w:val="Signature Char"/>
    <w:basedOn w:val="DefaultParagraphFont"/>
    <w:link w:val="Signature"/>
    <w:uiPriority w:val="99"/>
    <w:semiHidden/>
    <w:locked/>
    <w:rsid w:val="00614031"/>
    <w:rPr>
      <w:rFonts w:ascii="Arial" w:hAnsi="Arial" w:cs="Times New Roman"/>
      <w:sz w:val="20"/>
      <w:szCs w:val="20"/>
      <w:lang w:val="en-US" w:eastAsia="en-US"/>
    </w:rPr>
  </w:style>
  <w:style w:type="character" w:customStyle="1" w:styleId="Doclang">
    <w:name w:val="Doc_lang"/>
    <w:basedOn w:val="DefaultParagraphFont"/>
    <w:rsid w:val="00F73179"/>
    <w:rPr>
      <w:rFonts w:ascii="Arial" w:hAnsi="Arial" w:cs="Times New Roman"/>
      <w:sz w:val="20"/>
      <w:lang w:val="en-US"/>
    </w:rPr>
  </w:style>
  <w:style w:type="paragraph" w:customStyle="1" w:styleId="Session">
    <w:name w:val="Session"/>
    <w:basedOn w:val="Normal"/>
    <w:rsid w:val="00F73179"/>
    <w:pPr>
      <w:spacing w:before="60"/>
      <w:jc w:val="center"/>
    </w:pPr>
    <w:rPr>
      <w:b/>
    </w:rPr>
  </w:style>
  <w:style w:type="paragraph" w:customStyle="1" w:styleId="Organizer">
    <w:name w:val="Organizer"/>
    <w:basedOn w:val="Normal"/>
    <w:rsid w:val="00F73179"/>
    <w:pPr>
      <w:spacing w:after="600"/>
      <w:ind w:left="-993" w:right="-994"/>
      <w:jc w:val="center"/>
    </w:pPr>
    <w:rPr>
      <w:b/>
      <w:caps/>
      <w:kern w:val="26"/>
      <w:sz w:val="26"/>
    </w:rPr>
  </w:style>
  <w:style w:type="paragraph" w:styleId="BodyText">
    <w:name w:val="Body Text"/>
    <w:basedOn w:val="Normal"/>
    <w:link w:val="BodyTextChar"/>
    <w:rsid w:val="00F73179"/>
    <w:rPr>
      <w:lang w:val="es-ES_tradnl" w:eastAsia="es-ES_tradnl"/>
    </w:rPr>
  </w:style>
  <w:style w:type="character" w:customStyle="1" w:styleId="BodyTextChar">
    <w:name w:val="Body Text Char"/>
    <w:basedOn w:val="DefaultParagraphFont"/>
    <w:link w:val="BodyText"/>
    <w:uiPriority w:val="99"/>
    <w:locked/>
    <w:rsid w:val="0045201F"/>
    <w:rPr>
      <w:rFonts w:ascii="Arial" w:hAnsi="Arial" w:cs="Times New Roman"/>
    </w:rPr>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73179"/>
  </w:style>
  <w:style w:type="paragraph" w:styleId="EndnoteText">
    <w:name w:val="endnote text"/>
    <w:basedOn w:val="Normal"/>
    <w:link w:val="EndnoteTextChar"/>
    <w:rsid w:val="00F73179"/>
  </w:style>
  <w:style w:type="character" w:customStyle="1" w:styleId="EndnoteTextChar">
    <w:name w:val="Endnote Text Char"/>
    <w:basedOn w:val="DefaultParagraphFont"/>
    <w:link w:val="EndnoteText"/>
    <w:uiPriority w:val="99"/>
    <w:semiHidden/>
    <w:locked/>
    <w:rsid w:val="00614031"/>
    <w:rPr>
      <w:rFonts w:ascii="Arial" w:hAnsi="Arial" w:cs="Times New Roman"/>
      <w:sz w:val="20"/>
      <w:szCs w:val="20"/>
      <w:lang w:val="en-US" w:eastAsia="en-US"/>
    </w:rPr>
  </w:style>
  <w:style w:type="character" w:styleId="EndnoteReference">
    <w:name w:val="endnote reference"/>
    <w:basedOn w:val="DefaultParagraphFont"/>
    <w:rsid w:val="00F73179"/>
    <w:rPr>
      <w:rFonts w:cs="Times New Roman"/>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rsid w:val="00F73179"/>
    <w:pPr>
      <w:spacing w:before="60"/>
      <w:ind w:left="1276"/>
    </w:pPr>
    <w:rPr>
      <w:b/>
      <w:sz w:val="22"/>
    </w:rPr>
  </w:style>
  <w:style w:type="paragraph" w:styleId="Date">
    <w:name w:val="Date"/>
    <w:basedOn w:val="Normal"/>
    <w:link w:val="DateChar"/>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614031"/>
    <w:rPr>
      <w:rFonts w:ascii="Arial" w:hAnsi="Arial" w:cs="Times New Roman"/>
      <w:sz w:val="20"/>
      <w:szCs w:val="20"/>
      <w:lang w:val="en-US" w:eastAsia="en-US"/>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u w:val="single"/>
      <w:lang w:val="es-ES_tradnl" w:eastAsia="es-ES_tradnl"/>
    </w:rPr>
  </w:style>
  <w:style w:type="paragraph" w:customStyle="1" w:styleId="pldetails">
    <w:name w:val="pldetails"/>
    <w:basedOn w:val="Normal"/>
    <w:link w:val="pldetailsChar"/>
    <w:rsid w:val="00F73179"/>
    <w:pPr>
      <w:keepLines/>
      <w:spacing w:before="60" w:after="60"/>
      <w:jc w:val="left"/>
    </w:pPr>
    <w:rPr>
      <w:noProof/>
      <w:lang w:val="es-ES_tradnl" w:eastAsia="es-ES_tradnl"/>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3D1F80"/>
    <w:pPr>
      <w:ind w:left="567" w:hanging="567"/>
      <w:jc w:val="right"/>
    </w:pPr>
    <w:rPr>
      <w:rFonts w:ascii="Arial" w:hAnsi="Arial"/>
      <w:dstrike/>
      <w:sz w:val="20"/>
      <w:szCs w:val="20"/>
      <w:lang w:eastAsia="en-US"/>
    </w:rPr>
  </w:style>
  <w:style w:type="character" w:customStyle="1" w:styleId="DocoriginalChar">
    <w:name w:val="Doc_original Char"/>
    <w:basedOn w:val="DefaultParagraphFont"/>
    <w:link w:val="Docoriginal"/>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F73179"/>
    <w:rPr>
      <w:rFonts w:ascii="Arial" w:hAnsi="Arial" w:cs="Times New Roman"/>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F73179"/>
    <w:rPr>
      <w:rFonts w:ascii="Arial" w:hAnsi="Arial" w:cs="Times New Roman"/>
      <w:b/>
      <w:bCs/>
      <w:spacing w:val="10"/>
      <w:lang w:val="en-US" w:eastAsia="en-US" w:bidi="ar-SA"/>
    </w:rPr>
  </w:style>
  <w:style w:type="character" w:customStyle="1" w:styleId="StyleDoclangBold">
    <w:name w:val="Style Doc_lang + Bold"/>
    <w:basedOn w:val="Doclang"/>
    <w:rsid w:val="00F73179"/>
    <w:rPr>
      <w:rFonts w:ascii="Arial" w:hAnsi="Arial" w:cs="Times New Roman"/>
      <w:b/>
      <w:bCs/>
      <w:sz w:val="20"/>
      <w:lang w:val="en-US"/>
    </w:rPr>
  </w:style>
  <w:style w:type="paragraph" w:styleId="TOC2">
    <w:name w:val="toc 2"/>
    <w:basedOn w:val="Normal"/>
    <w:next w:val="Normal"/>
    <w:autoRedefine/>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sid w:val="00F73179"/>
    <w:rPr>
      <w:rFonts w:ascii="Arial" w:hAnsi="Arial" w:cs="Times New Roman"/>
      <w:color w:val="0000FF"/>
      <w:u w:val="single"/>
    </w:rPr>
  </w:style>
  <w:style w:type="paragraph" w:styleId="TOC4">
    <w:name w:val="toc 4"/>
    <w:basedOn w:val="Normal"/>
    <w:next w:val="Normal"/>
    <w:autoRedefine/>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rsid w:val="009A4723"/>
    <w:pPr>
      <w:tabs>
        <w:tab w:val="right" w:leader="dot" w:pos="9639"/>
      </w:tabs>
      <w:ind w:left="284" w:right="284" w:hanging="284"/>
      <w:contextualSpacing/>
      <w:jc w:val="left"/>
    </w:pPr>
    <w:rPr>
      <w:noProof/>
      <w:u w:val="single"/>
      <w:lang w:val="es-ES_tradnl"/>
    </w:rPr>
  </w:style>
  <w:style w:type="paragraph" w:styleId="TOC5">
    <w:name w:val="toc 5"/>
    <w:basedOn w:val="Normal"/>
    <w:next w:val="Normal"/>
    <w:autoRedefine/>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locked/>
    <w:rsid w:val="0000571E"/>
    <w:rPr>
      <w:rFonts w:ascii="Tahoma" w:hAnsi="Tahoma" w:cs="Tahoma"/>
      <w:sz w:val="16"/>
      <w:szCs w:val="16"/>
    </w:rPr>
  </w:style>
  <w:style w:type="character" w:customStyle="1" w:styleId="DecisionParagraphsChar">
    <w:name w:val="DecisionParagraphs Char"/>
    <w:link w:val="DecisionParagraphs"/>
    <w:locked/>
    <w:rsid w:val="0045201F"/>
    <w:rPr>
      <w:rFonts w:ascii="Arial" w:hAnsi="Arial"/>
      <w:i/>
    </w:rPr>
  </w:style>
  <w:style w:type="character" w:customStyle="1" w:styleId="plcountryChar">
    <w:name w:val="plcountry Char"/>
    <w:link w:val="plcountry"/>
    <w:uiPriority w:val="99"/>
    <w:locked/>
    <w:rsid w:val="0045201F"/>
    <w:rPr>
      <w:rFonts w:ascii="Arial" w:hAnsi="Arial"/>
      <w:caps/>
      <w:noProof/>
      <w:snapToGrid w:val="0"/>
      <w:u w:val="single"/>
    </w:rPr>
  </w:style>
  <w:style w:type="character" w:customStyle="1" w:styleId="pldetailsChar">
    <w:name w:val="pldetails Char"/>
    <w:link w:val="pldetails"/>
    <w:locked/>
    <w:rsid w:val="0045201F"/>
    <w:rPr>
      <w:rFonts w:ascii="Arial" w:hAnsi="Arial"/>
      <w:noProof/>
      <w:snapToGrid w:val="0"/>
    </w:rPr>
  </w:style>
  <w:style w:type="table" w:styleId="TableGrid">
    <w:name w:val="Table Grid"/>
    <w:basedOn w:val="TableNormal"/>
    <w:uiPriority w:val="99"/>
    <w:rsid w:val="0045201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45201F"/>
    <w:pPr>
      <w:tabs>
        <w:tab w:val="decimal" w:pos="907"/>
        <w:tab w:val="left" w:pos="1077"/>
      </w:tabs>
    </w:pPr>
    <w:rPr>
      <w:rFonts w:ascii="Times New Roman" w:eastAsia="MS Mincho" w:hAnsi="Times New Roman"/>
      <w:sz w:val="24"/>
    </w:rPr>
  </w:style>
  <w:style w:type="paragraph" w:customStyle="1" w:styleId="n">
    <w:name w:val="n"/>
    <w:basedOn w:val="Header"/>
    <w:uiPriority w:val="99"/>
    <w:rsid w:val="0045201F"/>
    <w:rPr>
      <w:rFonts w:ascii="Times New Roman" w:hAnsi="Times New Roman"/>
      <w:sz w:val="24"/>
    </w:rPr>
  </w:style>
  <w:style w:type="paragraph" w:customStyle="1" w:styleId="Normalt">
    <w:name w:val="Normalt"/>
    <w:basedOn w:val="Normal"/>
    <w:uiPriority w:val="99"/>
    <w:rsid w:val="0045201F"/>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45201F"/>
    <w:pPr>
      <w:keepNext/>
    </w:pPr>
    <w:rPr>
      <w:b/>
      <w:bCs/>
    </w:rPr>
  </w:style>
  <w:style w:type="paragraph" w:styleId="NormalWeb">
    <w:name w:val="Normal (Web)"/>
    <w:basedOn w:val="Normal"/>
    <w:uiPriority w:val="99"/>
    <w:rsid w:val="0045201F"/>
    <w:pPr>
      <w:spacing w:before="100" w:beforeAutospacing="1" w:after="100" w:afterAutospacing="1"/>
      <w:jc w:val="left"/>
    </w:pPr>
    <w:rPr>
      <w:szCs w:val="24"/>
    </w:rPr>
  </w:style>
  <w:style w:type="paragraph" w:customStyle="1" w:styleId="pdflink">
    <w:name w:val="pdflink"/>
    <w:basedOn w:val="Normal"/>
    <w:next w:val="Normal"/>
    <w:uiPriority w:val="99"/>
    <w:rsid w:val="0045201F"/>
    <w:rPr>
      <w:color w:val="800000"/>
      <w:u w:val="words"/>
    </w:rPr>
  </w:style>
  <w:style w:type="paragraph" w:customStyle="1" w:styleId="Draft">
    <w:name w:val="Draft"/>
    <w:basedOn w:val="Normal"/>
    <w:next w:val="preparedby"/>
    <w:uiPriority w:val="99"/>
    <w:rsid w:val="0045201F"/>
    <w:pPr>
      <w:spacing w:before="720" w:after="480"/>
      <w:jc w:val="center"/>
    </w:pPr>
    <w:rPr>
      <w:caps/>
      <w:sz w:val="28"/>
    </w:rPr>
  </w:style>
  <w:style w:type="paragraph" w:customStyle="1" w:styleId="tqparabox">
    <w:name w:val="tqparabox"/>
    <w:basedOn w:val="Normal"/>
    <w:uiPriority w:val="99"/>
    <w:rsid w:val="0045201F"/>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45201F"/>
    <w:pPr>
      <w:ind w:left="567"/>
    </w:pPr>
    <w:rPr>
      <w:lang w:val="es-ES_tradnl"/>
    </w:rPr>
  </w:style>
  <w:style w:type="character" w:customStyle="1" w:styleId="BodyTextIndentChar">
    <w:name w:val="Body Text Indent Char"/>
    <w:basedOn w:val="DefaultParagraphFont"/>
    <w:link w:val="BodyTextIndent"/>
    <w:uiPriority w:val="99"/>
    <w:locked/>
    <w:rsid w:val="0045201F"/>
    <w:rPr>
      <w:rFonts w:ascii="Arial" w:hAnsi="Arial" w:cs="Times New Roman"/>
      <w:lang w:val="es-ES_tradnl"/>
    </w:rPr>
  </w:style>
  <w:style w:type="paragraph" w:customStyle="1" w:styleId="twpcheck">
    <w:name w:val="twpcheck"/>
    <w:basedOn w:val="Normal"/>
    <w:uiPriority w:val="99"/>
    <w:rsid w:val="0045201F"/>
    <w:pPr>
      <w:spacing w:before="80" w:after="80"/>
      <w:jc w:val="left"/>
    </w:pPr>
    <w:rPr>
      <w:rFonts w:cs="Arial"/>
      <w:sz w:val="16"/>
      <w:szCs w:val="16"/>
    </w:rPr>
  </w:style>
  <w:style w:type="paragraph" w:customStyle="1" w:styleId="DecisionInvitingPara">
    <w:name w:val="Decision Inviting Para."/>
    <w:basedOn w:val="Normal"/>
    <w:uiPriority w:val="99"/>
    <w:rsid w:val="0045201F"/>
    <w:pPr>
      <w:ind w:left="4536"/>
    </w:pPr>
    <w:rPr>
      <w:i/>
      <w:lang w:val="es-ES_tradnl"/>
    </w:rPr>
  </w:style>
  <w:style w:type="paragraph" w:customStyle="1" w:styleId="Enttepair">
    <w:name w:val="Entête_pair"/>
    <w:basedOn w:val="Normal"/>
    <w:next w:val="Normal"/>
    <w:uiPriority w:val="99"/>
    <w:rsid w:val="0045201F"/>
    <w:pPr>
      <w:pBdr>
        <w:bottom w:val="single" w:sz="4" w:space="1" w:color="auto"/>
      </w:pBdr>
      <w:jc w:val="left"/>
    </w:pPr>
    <w:rPr>
      <w:szCs w:val="24"/>
    </w:rPr>
  </w:style>
  <w:style w:type="paragraph" w:customStyle="1" w:styleId="Entteimpair">
    <w:name w:val="Entête_impair"/>
    <w:basedOn w:val="Normal"/>
    <w:next w:val="Normal"/>
    <w:uiPriority w:val="99"/>
    <w:rsid w:val="0045201F"/>
    <w:pPr>
      <w:pBdr>
        <w:bottom w:val="single" w:sz="4" w:space="1" w:color="auto"/>
      </w:pBdr>
      <w:jc w:val="right"/>
    </w:pPr>
  </w:style>
  <w:style w:type="paragraph" w:styleId="ListBullet">
    <w:name w:val="List Bullet"/>
    <w:basedOn w:val="Normal"/>
    <w:autoRedefine/>
    <w:uiPriority w:val="99"/>
    <w:rsid w:val="0045201F"/>
    <w:pPr>
      <w:tabs>
        <w:tab w:val="num" w:pos="360"/>
      </w:tabs>
      <w:ind w:left="360" w:hanging="360"/>
    </w:pPr>
    <w:rPr>
      <w:bCs/>
      <w:szCs w:val="24"/>
      <w:lang w:val="es-ES" w:eastAsia="zh-CN"/>
    </w:rPr>
  </w:style>
  <w:style w:type="character" w:styleId="FollowedHyperlink">
    <w:name w:val="FollowedHyperlink"/>
    <w:basedOn w:val="DefaultParagraphFont"/>
    <w:rsid w:val="0045201F"/>
    <w:rPr>
      <w:rFonts w:cs="Times New Roman"/>
      <w:color w:val="606420"/>
      <w:u w:val="single"/>
    </w:rPr>
  </w:style>
  <w:style w:type="paragraph" w:styleId="BlockText">
    <w:name w:val="Block Text"/>
    <w:basedOn w:val="Normal"/>
    <w:uiPriority w:val="99"/>
    <w:rsid w:val="0045201F"/>
    <w:pPr>
      <w:ind w:left="567" w:right="566"/>
    </w:pPr>
    <w:rPr>
      <w:sz w:val="22"/>
    </w:rPr>
  </w:style>
  <w:style w:type="paragraph" w:styleId="CommentText">
    <w:name w:val="annotation text"/>
    <w:basedOn w:val="Normal"/>
    <w:link w:val="CommentTextChar"/>
    <w:uiPriority w:val="99"/>
    <w:rsid w:val="0045201F"/>
    <w:rPr>
      <w:sz w:val="22"/>
      <w:lang w:val="es-ES_tradnl"/>
    </w:rPr>
  </w:style>
  <w:style w:type="character" w:customStyle="1" w:styleId="CommentTextChar">
    <w:name w:val="Comment Text Char"/>
    <w:basedOn w:val="DefaultParagraphFont"/>
    <w:link w:val="CommentText"/>
    <w:uiPriority w:val="99"/>
    <w:locked/>
    <w:rsid w:val="0045201F"/>
    <w:rPr>
      <w:rFonts w:ascii="Arial" w:hAnsi="Arial" w:cs="Times New Roman"/>
      <w:sz w:val="22"/>
      <w:lang w:val="es-ES_tradnl"/>
    </w:rPr>
  </w:style>
  <w:style w:type="paragraph" w:customStyle="1" w:styleId="Committee">
    <w:name w:val="Committee"/>
    <w:basedOn w:val="Title"/>
    <w:uiPriority w:val="99"/>
    <w:rsid w:val="0045201F"/>
    <w:rPr>
      <w:caps w:val="0"/>
    </w:rPr>
  </w:style>
  <w:style w:type="paragraph" w:customStyle="1" w:styleId="TitleofSection">
    <w:name w:val="Title of Section"/>
    <w:basedOn w:val="TitleofDoc"/>
    <w:uiPriority w:val="99"/>
    <w:rsid w:val="0045201F"/>
    <w:pPr>
      <w:spacing w:before="120" w:after="120"/>
    </w:pPr>
    <w:rPr>
      <w:b/>
      <w:caps w:val="0"/>
      <w:lang w:eastAsia="de-DE"/>
    </w:rPr>
  </w:style>
  <w:style w:type="paragraph" w:customStyle="1" w:styleId="TOCAnnex">
    <w:name w:val="TOC Annex"/>
    <w:basedOn w:val="Normal"/>
    <w:uiPriority w:val="99"/>
    <w:rsid w:val="0045201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45201F"/>
    <w:rPr>
      <w:rFonts w:ascii="Courier New" w:hAnsi="Courier New" w:cs="Courier New"/>
      <w:lang w:eastAsia="fr-FR"/>
    </w:rPr>
  </w:style>
  <w:style w:type="character" w:customStyle="1" w:styleId="PlainTextChar">
    <w:name w:val="Plain Text Char"/>
    <w:basedOn w:val="DefaultParagraphFont"/>
    <w:link w:val="PlainText"/>
    <w:uiPriority w:val="99"/>
    <w:locked/>
    <w:rsid w:val="0045201F"/>
    <w:rPr>
      <w:rFonts w:ascii="Courier New" w:hAnsi="Courier New" w:cs="Courier New"/>
      <w:lang w:eastAsia="fr-FR"/>
    </w:rPr>
  </w:style>
  <w:style w:type="paragraph" w:customStyle="1" w:styleId="Default">
    <w:name w:val="Default"/>
    <w:basedOn w:val="Normal"/>
    <w:uiPriority w:val="99"/>
    <w:rsid w:val="0045201F"/>
    <w:pPr>
      <w:jc w:val="left"/>
    </w:pPr>
    <w:rPr>
      <w:rFonts w:eastAsia="SimSun" w:cs="Arial"/>
      <w:color w:val="000000"/>
      <w:sz w:val="24"/>
      <w:szCs w:val="24"/>
    </w:rPr>
  </w:style>
  <w:style w:type="paragraph" w:customStyle="1" w:styleId="tgcharnumber">
    <w:name w:val="tg_char_number"/>
    <w:basedOn w:val="Normal"/>
    <w:uiPriority w:val="99"/>
    <w:rsid w:val="0045201F"/>
    <w:pPr>
      <w:keepNext/>
      <w:spacing w:before="80" w:after="80"/>
      <w:jc w:val="center"/>
    </w:pPr>
    <w:rPr>
      <w:b/>
      <w:sz w:val="16"/>
    </w:rPr>
  </w:style>
  <w:style w:type="paragraph" w:customStyle="1" w:styleId="tgchartitle">
    <w:name w:val="tg_char_title"/>
    <w:basedOn w:val="Normal"/>
    <w:uiPriority w:val="99"/>
    <w:rsid w:val="0045201F"/>
    <w:pPr>
      <w:spacing w:before="80" w:after="80"/>
      <w:jc w:val="left"/>
    </w:pPr>
    <w:rPr>
      <w:b/>
      <w:sz w:val="16"/>
    </w:rPr>
  </w:style>
  <w:style w:type="paragraph" w:customStyle="1" w:styleId="tgchartext">
    <w:name w:val="tg_char_text"/>
    <w:basedOn w:val="Normal"/>
    <w:uiPriority w:val="99"/>
    <w:rsid w:val="0045201F"/>
    <w:pPr>
      <w:spacing w:before="80" w:after="80"/>
      <w:jc w:val="left"/>
    </w:pPr>
    <w:rPr>
      <w:sz w:val="16"/>
    </w:rPr>
  </w:style>
  <w:style w:type="paragraph" w:styleId="ListParagraph">
    <w:name w:val="List Paragraph"/>
    <w:basedOn w:val="Normal"/>
    <w:uiPriority w:val="34"/>
    <w:qFormat/>
    <w:rsid w:val="0045201F"/>
    <w:pPr>
      <w:ind w:left="720"/>
      <w:contextualSpacing/>
    </w:pPr>
  </w:style>
  <w:style w:type="paragraph" w:customStyle="1" w:styleId="dec">
    <w:name w:val="dec"/>
    <w:basedOn w:val="Normal"/>
    <w:link w:val="decChar"/>
    <w:uiPriority w:val="99"/>
    <w:rsid w:val="0045201F"/>
    <w:pPr>
      <w:ind w:left="4536"/>
    </w:pPr>
    <w:rPr>
      <w:i/>
      <w:spacing w:val="-2"/>
    </w:rPr>
  </w:style>
  <w:style w:type="character" w:customStyle="1" w:styleId="decChar">
    <w:name w:val="dec Char"/>
    <w:basedOn w:val="DefaultParagraphFont"/>
    <w:link w:val="dec"/>
    <w:uiPriority w:val="99"/>
    <w:locked/>
    <w:rsid w:val="0045201F"/>
    <w:rPr>
      <w:rFonts w:ascii="Arial" w:hAnsi="Arial" w:cs="Times New Roman"/>
      <w:i/>
      <w:spacing w:val="-2"/>
    </w:rPr>
  </w:style>
  <w:style w:type="paragraph" w:customStyle="1" w:styleId="EndOfDoc0">
    <w:name w:val="EndOfDoc"/>
    <w:basedOn w:val="Normal"/>
    <w:uiPriority w:val="99"/>
    <w:rsid w:val="0045201F"/>
    <w:pPr>
      <w:ind w:left="4536"/>
      <w:jc w:val="center"/>
    </w:pPr>
    <w:rPr>
      <w:rFonts w:ascii="Times New Roman" w:hAnsi="Times New Roman"/>
      <w:sz w:val="24"/>
    </w:rPr>
  </w:style>
  <w:style w:type="paragraph" w:customStyle="1" w:styleId="decisionpara">
    <w:name w:val="decision para"/>
    <w:basedOn w:val="Normal"/>
    <w:uiPriority w:val="99"/>
    <w:rsid w:val="0045201F"/>
    <w:pPr>
      <w:spacing w:line="240" w:lineRule="atLeast"/>
      <w:ind w:left="4536"/>
      <w:outlineLvl w:val="0"/>
    </w:pPr>
    <w:rPr>
      <w:rFonts w:ascii="Times New Roman" w:hAnsi="Times New Roman"/>
      <w:i/>
      <w:sz w:val="24"/>
    </w:rPr>
  </w:style>
  <w:style w:type="paragraph" w:styleId="TOC6">
    <w:name w:val="toc 6"/>
    <w:basedOn w:val="Normal"/>
    <w:next w:val="Normal"/>
    <w:autoRedefine/>
    <w:uiPriority w:val="99"/>
    <w:rsid w:val="0045201F"/>
    <w:pPr>
      <w:ind w:left="1200"/>
    </w:pPr>
  </w:style>
  <w:style w:type="paragraph" w:styleId="E-mailSignature">
    <w:name w:val="E-mail Signature"/>
    <w:basedOn w:val="Normal"/>
    <w:link w:val="E-mailSignatureChar"/>
    <w:uiPriority w:val="99"/>
    <w:rsid w:val="0045201F"/>
  </w:style>
  <w:style w:type="character" w:customStyle="1" w:styleId="E-mailSignatureChar">
    <w:name w:val="E-mail Signature Char"/>
    <w:basedOn w:val="DefaultParagraphFont"/>
    <w:link w:val="E-mailSignature"/>
    <w:uiPriority w:val="99"/>
    <w:locked/>
    <w:rsid w:val="0045201F"/>
    <w:rPr>
      <w:rFonts w:ascii="Arial" w:hAnsi="Arial" w:cs="Times New Roman"/>
    </w:rPr>
  </w:style>
  <w:style w:type="character" w:styleId="Emphasis">
    <w:name w:val="Emphasis"/>
    <w:basedOn w:val="DefaultParagraphFont"/>
    <w:uiPriority w:val="99"/>
    <w:qFormat/>
    <w:rsid w:val="0045201F"/>
    <w:rPr>
      <w:rFonts w:cs="Times New Roman"/>
      <w:i/>
      <w:iCs/>
    </w:rPr>
  </w:style>
  <w:style w:type="paragraph" w:styleId="EnvelopeAddress">
    <w:name w:val="envelope address"/>
    <w:basedOn w:val="Normal"/>
    <w:uiPriority w:val="99"/>
    <w:rsid w:val="0045201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45201F"/>
    <w:rPr>
      <w:rFonts w:cs="Arial"/>
    </w:rPr>
  </w:style>
  <w:style w:type="character" w:styleId="HTMLAcronym">
    <w:name w:val="HTML Acronym"/>
    <w:basedOn w:val="DefaultParagraphFont"/>
    <w:uiPriority w:val="99"/>
    <w:rsid w:val="0045201F"/>
    <w:rPr>
      <w:rFonts w:cs="Times New Roman"/>
    </w:rPr>
  </w:style>
  <w:style w:type="paragraph" w:styleId="HTMLAddress">
    <w:name w:val="HTML Address"/>
    <w:basedOn w:val="Normal"/>
    <w:link w:val="HTMLAddressChar"/>
    <w:uiPriority w:val="99"/>
    <w:rsid w:val="0045201F"/>
    <w:rPr>
      <w:i/>
      <w:iCs/>
    </w:rPr>
  </w:style>
  <w:style w:type="character" w:customStyle="1" w:styleId="HTMLAddressChar">
    <w:name w:val="HTML Address Char"/>
    <w:basedOn w:val="DefaultParagraphFont"/>
    <w:link w:val="HTMLAddress"/>
    <w:uiPriority w:val="99"/>
    <w:locked/>
    <w:rsid w:val="0045201F"/>
    <w:rPr>
      <w:rFonts w:ascii="Arial" w:hAnsi="Arial" w:cs="Times New Roman"/>
      <w:i/>
      <w:iCs/>
    </w:rPr>
  </w:style>
  <w:style w:type="character" w:styleId="HTMLCite">
    <w:name w:val="HTML Cite"/>
    <w:basedOn w:val="DefaultParagraphFont"/>
    <w:uiPriority w:val="99"/>
    <w:rsid w:val="0045201F"/>
    <w:rPr>
      <w:rFonts w:cs="Times New Roman"/>
      <w:i/>
      <w:iCs/>
    </w:rPr>
  </w:style>
  <w:style w:type="character" w:styleId="HTMLCode">
    <w:name w:val="HTML Code"/>
    <w:basedOn w:val="DefaultParagraphFont"/>
    <w:uiPriority w:val="99"/>
    <w:rsid w:val="0045201F"/>
    <w:rPr>
      <w:rFonts w:ascii="Courier New" w:hAnsi="Courier New" w:cs="Courier New"/>
      <w:sz w:val="20"/>
      <w:szCs w:val="20"/>
    </w:rPr>
  </w:style>
  <w:style w:type="character" w:styleId="HTMLDefinition">
    <w:name w:val="HTML Definition"/>
    <w:basedOn w:val="DefaultParagraphFont"/>
    <w:uiPriority w:val="99"/>
    <w:rsid w:val="0045201F"/>
    <w:rPr>
      <w:rFonts w:cs="Times New Roman"/>
      <w:i/>
      <w:iCs/>
    </w:rPr>
  </w:style>
  <w:style w:type="character" w:styleId="HTMLKeyboard">
    <w:name w:val="HTML Keyboard"/>
    <w:basedOn w:val="DefaultParagraphFont"/>
    <w:uiPriority w:val="99"/>
    <w:rsid w:val="0045201F"/>
    <w:rPr>
      <w:rFonts w:ascii="Courier New" w:hAnsi="Courier New" w:cs="Courier New"/>
      <w:sz w:val="20"/>
      <w:szCs w:val="20"/>
    </w:rPr>
  </w:style>
  <w:style w:type="paragraph" w:styleId="HTMLPreformatted">
    <w:name w:val="HTML Preformatted"/>
    <w:basedOn w:val="Normal"/>
    <w:link w:val="HTMLPreformattedChar"/>
    <w:uiPriority w:val="99"/>
    <w:rsid w:val="0045201F"/>
    <w:rPr>
      <w:rFonts w:ascii="Courier New" w:hAnsi="Courier New" w:cs="Courier New"/>
    </w:rPr>
  </w:style>
  <w:style w:type="character" w:customStyle="1" w:styleId="HTMLPreformattedChar">
    <w:name w:val="HTML Preformatted Char"/>
    <w:basedOn w:val="DefaultParagraphFont"/>
    <w:link w:val="HTMLPreformatted"/>
    <w:uiPriority w:val="99"/>
    <w:locked/>
    <w:rsid w:val="0045201F"/>
    <w:rPr>
      <w:rFonts w:ascii="Courier New" w:hAnsi="Courier New" w:cs="Courier New"/>
    </w:rPr>
  </w:style>
  <w:style w:type="character" w:styleId="HTMLSample">
    <w:name w:val="HTML Sample"/>
    <w:basedOn w:val="DefaultParagraphFont"/>
    <w:uiPriority w:val="99"/>
    <w:rsid w:val="0045201F"/>
    <w:rPr>
      <w:rFonts w:ascii="Courier New" w:hAnsi="Courier New" w:cs="Courier New"/>
    </w:rPr>
  </w:style>
  <w:style w:type="character" w:styleId="HTMLTypewriter">
    <w:name w:val="HTML Typewriter"/>
    <w:basedOn w:val="DefaultParagraphFont"/>
    <w:uiPriority w:val="99"/>
    <w:rsid w:val="0045201F"/>
    <w:rPr>
      <w:rFonts w:ascii="Courier New" w:hAnsi="Courier New" w:cs="Courier New"/>
      <w:sz w:val="20"/>
      <w:szCs w:val="20"/>
    </w:rPr>
  </w:style>
  <w:style w:type="character" w:styleId="HTMLVariable">
    <w:name w:val="HTML Variable"/>
    <w:basedOn w:val="DefaultParagraphFont"/>
    <w:uiPriority w:val="99"/>
    <w:rsid w:val="0045201F"/>
    <w:rPr>
      <w:rFonts w:cs="Times New Roman"/>
      <w:i/>
      <w:iCs/>
    </w:rPr>
  </w:style>
  <w:style w:type="character" w:styleId="LineNumber">
    <w:name w:val="line number"/>
    <w:basedOn w:val="DefaultParagraphFont"/>
    <w:uiPriority w:val="99"/>
    <w:rsid w:val="0045201F"/>
    <w:rPr>
      <w:rFonts w:cs="Times New Roman"/>
    </w:rPr>
  </w:style>
  <w:style w:type="paragraph" w:styleId="List">
    <w:name w:val="List"/>
    <w:basedOn w:val="Normal"/>
    <w:uiPriority w:val="99"/>
    <w:rsid w:val="0045201F"/>
    <w:pPr>
      <w:ind w:left="360" w:hanging="360"/>
    </w:pPr>
  </w:style>
  <w:style w:type="paragraph" w:styleId="List2">
    <w:name w:val="List 2"/>
    <w:basedOn w:val="Normal"/>
    <w:uiPriority w:val="99"/>
    <w:rsid w:val="0045201F"/>
    <w:pPr>
      <w:ind w:left="720" w:hanging="360"/>
    </w:pPr>
  </w:style>
  <w:style w:type="paragraph" w:styleId="List3">
    <w:name w:val="List 3"/>
    <w:basedOn w:val="Normal"/>
    <w:uiPriority w:val="99"/>
    <w:rsid w:val="0045201F"/>
    <w:pPr>
      <w:ind w:left="1080" w:hanging="360"/>
    </w:pPr>
  </w:style>
  <w:style w:type="paragraph" w:styleId="List4">
    <w:name w:val="List 4"/>
    <w:basedOn w:val="Normal"/>
    <w:uiPriority w:val="99"/>
    <w:rsid w:val="0045201F"/>
    <w:pPr>
      <w:ind w:left="1440" w:hanging="360"/>
    </w:pPr>
  </w:style>
  <w:style w:type="paragraph" w:styleId="List5">
    <w:name w:val="List 5"/>
    <w:basedOn w:val="Normal"/>
    <w:uiPriority w:val="99"/>
    <w:rsid w:val="0045201F"/>
    <w:pPr>
      <w:ind w:left="1800" w:hanging="360"/>
    </w:pPr>
  </w:style>
  <w:style w:type="paragraph" w:styleId="ListBullet2">
    <w:name w:val="List Bullet 2"/>
    <w:basedOn w:val="Normal"/>
    <w:uiPriority w:val="99"/>
    <w:rsid w:val="0045201F"/>
    <w:pPr>
      <w:tabs>
        <w:tab w:val="num" w:pos="720"/>
      </w:tabs>
      <w:ind w:left="720" w:hanging="360"/>
    </w:pPr>
  </w:style>
  <w:style w:type="paragraph" w:styleId="ListBullet3">
    <w:name w:val="List Bullet 3"/>
    <w:basedOn w:val="Normal"/>
    <w:uiPriority w:val="99"/>
    <w:rsid w:val="0045201F"/>
    <w:pPr>
      <w:tabs>
        <w:tab w:val="num" w:pos="1080"/>
      </w:tabs>
      <w:ind w:left="1080" w:hanging="360"/>
    </w:pPr>
  </w:style>
  <w:style w:type="paragraph" w:styleId="ListBullet4">
    <w:name w:val="List Bullet 4"/>
    <w:basedOn w:val="Normal"/>
    <w:uiPriority w:val="99"/>
    <w:rsid w:val="0045201F"/>
    <w:pPr>
      <w:tabs>
        <w:tab w:val="num" w:pos="1440"/>
      </w:tabs>
      <w:ind w:left="1440" w:hanging="360"/>
    </w:pPr>
  </w:style>
  <w:style w:type="paragraph" w:styleId="ListBullet5">
    <w:name w:val="List Bullet 5"/>
    <w:basedOn w:val="Normal"/>
    <w:uiPriority w:val="99"/>
    <w:rsid w:val="0045201F"/>
    <w:pPr>
      <w:tabs>
        <w:tab w:val="num" w:pos="1800"/>
      </w:tabs>
      <w:ind w:left="1800" w:hanging="360"/>
    </w:pPr>
  </w:style>
  <w:style w:type="paragraph" w:styleId="ListContinue">
    <w:name w:val="List Continue"/>
    <w:basedOn w:val="Normal"/>
    <w:uiPriority w:val="99"/>
    <w:rsid w:val="0045201F"/>
    <w:pPr>
      <w:spacing w:after="120"/>
      <w:ind w:left="360"/>
    </w:pPr>
  </w:style>
  <w:style w:type="paragraph" w:styleId="ListContinue2">
    <w:name w:val="List Continue 2"/>
    <w:basedOn w:val="Normal"/>
    <w:uiPriority w:val="99"/>
    <w:rsid w:val="0045201F"/>
    <w:pPr>
      <w:spacing w:after="120"/>
      <w:ind w:left="720"/>
    </w:pPr>
  </w:style>
  <w:style w:type="paragraph" w:styleId="ListContinue3">
    <w:name w:val="List Continue 3"/>
    <w:basedOn w:val="Normal"/>
    <w:uiPriority w:val="99"/>
    <w:rsid w:val="0045201F"/>
    <w:pPr>
      <w:spacing w:after="120"/>
      <w:ind w:left="1080"/>
    </w:pPr>
  </w:style>
  <w:style w:type="paragraph" w:styleId="ListContinue4">
    <w:name w:val="List Continue 4"/>
    <w:basedOn w:val="Normal"/>
    <w:uiPriority w:val="99"/>
    <w:rsid w:val="0045201F"/>
    <w:pPr>
      <w:spacing w:after="120"/>
      <w:ind w:left="1440"/>
    </w:pPr>
  </w:style>
  <w:style w:type="paragraph" w:styleId="ListContinue5">
    <w:name w:val="List Continue 5"/>
    <w:basedOn w:val="Normal"/>
    <w:uiPriority w:val="99"/>
    <w:rsid w:val="0045201F"/>
    <w:pPr>
      <w:spacing w:after="120"/>
      <w:ind w:left="1800"/>
    </w:pPr>
  </w:style>
  <w:style w:type="paragraph" w:styleId="ListNumber">
    <w:name w:val="List Number"/>
    <w:basedOn w:val="Normal"/>
    <w:uiPriority w:val="99"/>
    <w:rsid w:val="0045201F"/>
    <w:pPr>
      <w:tabs>
        <w:tab w:val="num" w:pos="360"/>
      </w:tabs>
      <w:ind w:left="360" w:hanging="360"/>
    </w:pPr>
  </w:style>
  <w:style w:type="paragraph" w:styleId="ListNumber2">
    <w:name w:val="List Number 2"/>
    <w:basedOn w:val="Normal"/>
    <w:uiPriority w:val="99"/>
    <w:rsid w:val="0045201F"/>
    <w:pPr>
      <w:tabs>
        <w:tab w:val="num" w:pos="720"/>
      </w:tabs>
      <w:ind w:left="720" w:hanging="360"/>
    </w:pPr>
  </w:style>
  <w:style w:type="paragraph" w:styleId="ListNumber3">
    <w:name w:val="List Number 3"/>
    <w:basedOn w:val="Normal"/>
    <w:uiPriority w:val="99"/>
    <w:rsid w:val="0045201F"/>
    <w:pPr>
      <w:tabs>
        <w:tab w:val="num" w:pos="1080"/>
      </w:tabs>
      <w:ind w:left="1080" w:hanging="360"/>
    </w:pPr>
  </w:style>
  <w:style w:type="paragraph" w:styleId="ListNumber4">
    <w:name w:val="List Number 4"/>
    <w:basedOn w:val="Normal"/>
    <w:uiPriority w:val="99"/>
    <w:rsid w:val="0045201F"/>
    <w:pPr>
      <w:tabs>
        <w:tab w:val="num" w:pos="1440"/>
      </w:tabs>
      <w:ind w:left="1440" w:hanging="360"/>
    </w:pPr>
  </w:style>
  <w:style w:type="paragraph" w:styleId="ListNumber5">
    <w:name w:val="List Number 5"/>
    <w:basedOn w:val="Normal"/>
    <w:uiPriority w:val="99"/>
    <w:rsid w:val="0045201F"/>
    <w:pPr>
      <w:tabs>
        <w:tab w:val="num" w:pos="1800"/>
      </w:tabs>
      <w:ind w:left="1800" w:hanging="360"/>
    </w:pPr>
  </w:style>
  <w:style w:type="paragraph" w:styleId="MessageHeader">
    <w:name w:val="Message Header"/>
    <w:basedOn w:val="Normal"/>
    <w:link w:val="MessageHeaderChar"/>
    <w:uiPriority w:val="99"/>
    <w:rsid w:val="0045201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locked/>
    <w:rsid w:val="0045201F"/>
    <w:rPr>
      <w:rFonts w:ascii="Arial" w:hAnsi="Arial" w:cs="Arial"/>
      <w:sz w:val="24"/>
      <w:szCs w:val="24"/>
      <w:shd w:val="pct20" w:color="auto" w:fill="auto"/>
    </w:rPr>
  </w:style>
  <w:style w:type="paragraph" w:styleId="NoteHeading">
    <w:name w:val="Note Heading"/>
    <w:basedOn w:val="Normal"/>
    <w:next w:val="Normal"/>
    <w:link w:val="NoteHeadingChar"/>
    <w:uiPriority w:val="99"/>
    <w:rsid w:val="0045201F"/>
  </w:style>
  <w:style w:type="character" w:customStyle="1" w:styleId="NoteHeadingChar">
    <w:name w:val="Note Heading Char"/>
    <w:basedOn w:val="DefaultParagraphFont"/>
    <w:link w:val="NoteHeading"/>
    <w:uiPriority w:val="99"/>
    <w:locked/>
    <w:rsid w:val="0045201F"/>
    <w:rPr>
      <w:rFonts w:ascii="Arial" w:hAnsi="Arial" w:cs="Times New Roman"/>
    </w:rPr>
  </w:style>
  <w:style w:type="paragraph" w:styleId="Salutation">
    <w:name w:val="Salutation"/>
    <w:basedOn w:val="Normal"/>
    <w:next w:val="Normal"/>
    <w:link w:val="SalutationChar"/>
    <w:uiPriority w:val="99"/>
    <w:rsid w:val="0045201F"/>
  </w:style>
  <w:style w:type="character" w:customStyle="1" w:styleId="SalutationChar">
    <w:name w:val="Salutation Char"/>
    <w:basedOn w:val="DefaultParagraphFont"/>
    <w:link w:val="Salutation"/>
    <w:uiPriority w:val="99"/>
    <w:locked/>
    <w:rsid w:val="0045201F"/>
    <w:rPr>
      <w:rFonts w:ascii="Arial" w:hAnsi="Arial" w:cs="Times New Roman"/>
    </w:rPr>
  </w:style>
  <w:style w:type="character" w:styleId="Strong">
    <w:name w:val="Strong"/>
    <w:basedOn w:val="DefaultParagraphFont"/>
    <w:uiPriority w:val="99"/>
    <w:qFormat/>
    <w:rsid w:val="0045201F"/>
    <w:rPr>
      <w:rFonts w:cs="Times New Roman"/>
      <w:b/>
      <w:bCs/>
    </w:rPr>
  </w:style>
  <w:style w:type="paragraph" w:styleId="Subtitle">
    <w:name w:val="Subtitle"/>
    <w:basedOn w:val="Normal"/>
    <w:link w:val="SubtitleChar"/>
    <w:uiPriority w:val="99"/>
    <w:qFormat/>
    <w:rsid w:val="0045201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45201F"/>
    <w:rPr>
      <w:rFonts w:ascii="Arial" w:hAnsi="Arial" w:cs="Arial"/>
      <w:sz w:val="24"/>
      <w:szCs w:val="24"/>
    </w:rPr>
  </w:style>
  <w:style w:type="table" w:styleId="TableSimple1">
    <w:name w:val="Table Simple 1"/>
    <w:basedOn w:val="TableNormal"/>
    <w:uiPriority w:val="99"/>
    <w:rsid w:val="0045201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uiPriority w:val="99"/>
    <w:rsid w:val="0045201F"/>
    <w:pPr>
      <w:ind w:left="1440"/>
    </w:pPr>
  </w:style>
  <w:style w:type="paragraph" w:styleId="TOC8">
    <w:name w:val="toc 8"/>
    <w:basedOn w:val="Normal"/>
    <w:next w:val="Normal"/>
    <w:autoRedefine/>
    <w:uiPriority w:val="99"/>
    <w:rsid w:val="0045201F"/>
    <w:pPr>
      <w:ind w:left="1680"/>
    </w:pPr>
  </w:style>
  <w:style w:type="paragraph" w:styleId="TOC9">
    <w:name w:val="toc 9"/>
    <w:basedOn w:val="Normal"/>
    <w:next w:val="Normal"/>
    <w:autoRedefine/>
    <w:uiPriority w:val="99"/>
    <w:rsid w:val="0045201F"/>
    <w:pPr>
      <w:ind w:left="1920"/>
    </w:pPr>
  </w:style>
  <w:style w:type="paragraph" w:styleId="Caption">
    <w:name w:val="caption"/>
    <w:basedOn w:val="Normal"/>
    <w:next w:val="Normal"/>
    <w:uiPriority w:val="99"/>
    <w:qFormat/>
    <w:rsid w:val="0045201F"/>
    <w:pPr>
      <w:framePr w:w="11102" w:hSpace="181" w:wrap="around" w:vAnchor="page" w:hAnchor="page" w:x="438" w:y="15985" w:anchorLock="1"/>
      <w:jc w:val="center"/>
    </w:pPr>
    <w:rPr>
      <w:b/>
    </w:rPr>
  </w:style>
  <w:style w:type="character" w:styleId="CommentReference">
    <w:name w:val="annotation reference"/>
    <w:basedOn w:val="DefaultParagraphFont"/>
    <w:uiPriority w:val="99"/>
    <w:rsid w:val="0045201F"/>
    <w:rPr>
      <w:rFonts w:cs="Times New Roman"/>
      <w:sz w:val="16"/>
      <w:szCs w:val="16"/>
    </w:rPr>
  </w:style>
  <w:style w:type="paragraph" w:styleId="CommentSubject">
    <w:name w:val="annotation subject"/>
    <w:basedOn w:val="CommentText"/>
    <w:next w:val="CommentText"/>
    <w:link w:val="CommentSubjectChar"/>
    <w:uiPriority w:val="99"/>
    <w:rsid w:val="0045201F"/>
    <w:rPr>
      <w:b/>
      <w:bCs/>
      <w:sz w:val="20"/>
      <w:lang w:val="en-US"/>
    </w:rPr>
  </w:style>
  <w:style w:type="character" w:customStyle="1" w:styleId="CommentSubjectChar">
    <w:name w:val="Comment Subject Char"/>
    <w:basedOn w:val="CommentTextChar"/>
    <w:link w:val="CommentSubject"/>
    <w:uiPriority w:val="99"/>
    <w:locked/>
    <w:rsid w:val="0045201F"/>
    <w:rPr>
      <w:rFonts w:ascii="Arial" w:hAnsi="Arial" w:cs="Times New Roman"/>
      <w:b/>
      <w:bCs/>
      <w:sz w:val="22"/>
      <w:lang w:val="es-ES_tradnl"/>
    </w:rPr>
  </w:style>
  <w:style w:type="paragraph" w:customStyle="1" w:styleId="Normaltg">
    <w:name w:val="Normaltg"/>
    <w:basedOn w:val="Normal"/>
    <w:link w:val="NormaltgChar"/>
    <w:uiPriority w:val="99"/>
    <w:rsid w:val="0045201F"/>
    <w:rPr>
      <w:sz w:val="24"/>
      <w:lang w:val="es-ES_tradnl" w:eastAsia="ja-JP"/>
    </w:rPr>
  </w:style>
  <w:style w:type="character" w:customStyle="1" w:styleId="NormaltgChar">
    <w:name w:val="Normaltg Char"/>
    <w:link w:val="Normaltg"/>
    <w:uiPriority w:val="99"/>
    <w:locked/>
    <w:rsid w:val="0045201F"/>
    <w:rPr>
      <w:rFonts w:ascii="Arial" w:hAnsi="Arial"/>
      <w:sz w:val="24"/>
      <w:lang w:eastAsia="ja-JP"/>
    </w:rPr>
  </w:style>
  <w:style w:type="paragraph" w:customStyle="1" w:styleId="style10">
    <w:name w:val="style1"/>
    <w:basedOn w:val="Normal"/>
    <w:uiPriority w:val="99"/>
    <w:rsid w:val="004520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upov.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upov.mail@upov.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upov_collection/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lamsam@yahoo.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resource/es/training.html"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fr/benefits_upov_system.html"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1839-30D9-43FF-ADFD-FBD2BBCC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7522</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BOU LLORET Amparo</dc:creator>
  <dc:description>JAS/JC</dc:description>
  <cp:lastModifiedBy>BESSE Ariane</cp:lastModifiedBy>
  <cp:revision>5</cp:revision>
  <cp:lastPrinted>2015-03-23T09:52:00Z</cp:lastPrinted>
  <dcterms:created xsi:type="dcterms:W3CDTF">2015-03-23T09:49:00Z</dcterms:created>
  <dcterms:modified xsi:type="dcterms:W3CDTF">2015-03-23T09:52:00Z</dcterms:modified>
</cp:coreProperties>
</file>