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E269E" w:rsidTr="00C13808">
        <w:trPr>
          <w:trHeight w:val="1760"/>
        </w:trPr>
        <w:tc>
          <w:tcPr>
            <w:tcW w:w="4243" w:type="dxa"/>
          </w:tcPr>
          <w:p w:rsidR="000D7780" w:rsidRPr="00AE269E" w:rsidRDefault="000D7780" w:rsidP="00F45372">
            <w:pPr>
              <w:rPr>
                <w:lang w:val="es-ES_tradnl"/>
              </w:rPr>
            </w:pPr>
            <w:bookmarkStart w:id="0" w:name="_GoBack"/>
            <w:bookmarkEnd w:id="0"/>
          </w:p>
        </w:tc>
        <w:tc>
          <w:tcPr>
            <w:tcW w:w="1646" w:type="dxa"/>
            <w:vAlign w:val="center"/>
          </w:tcPr>
          <w:p w:rsidR="000D7780" w:rsidRPr="004F5AEC" w:rsidRDefault="00745D66" w:rsidP="00F45372">
            <w:pPr>
              <w:pStyle w:val="LogoUPOV"/>
              <w:rPr>
                <w:lang w:val="es-ES_tradnl"/>
              </w:rPr>
            </w:pPr>
            <w:r w:rsidRPr="004F5AEC">
              <w:rPr>
                <w:noProof/>
              </w:rPr>
              <w:drawing>
                <wp:inline distT="0" distB="0" distL="0" distR="0" wp14:anchorId="03FEF199" wp14:editId="6687252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F5AEC" w:rsidRDefault="00A47CDB" w:rsidP="00F45372">
            <w:pPr>
              <w:pStyle w:val="Lettrine"/>
              <w:rPr>
                <w:lang w:val="es-ES_tradnl"/>
              </w:rPr>
            </w:pPr>
            <w:r w:rsidRPr="004F5AEC">
              <w:rPr>
                <w:lang w:val="es-ES_tradnl"/>
              </w:rPr>
              <w:t>S</w:t>
            </w:r>
          </w:p>
          <w:p w:rsidR="000D7780" w:rsidRPr="004F5AEC" w:rsidRDefault="00F73179" w:rsidP="00373109">
            <w:pPr>
              <w:pStyle w:val="Docoriginal"/>
              <w:ind w:left="952"/>
              <w:rPr>
                <w:lang w:val="es-ES_tradnl"/>
              </w:rPr>
            </w:pPr>
            <w:r w:rsidRPr="004F5AEC">
              <w:rPr>
                <w:lang w:val="es-ES_tradnl"/>
              </w:rPr>
              <w:t>C/47</w:t>
            </w:r>
            <w:r w:rsidR="00E80F31" w:rsidRPr="004F5AEC">
              <w:rPr>
                <w:lang w:val="es-ES_tradnl"/>
              </w:rPr>
              <w:t>/</w:t>
            </w:r>
            <w:bookmarkStart w:id="1" w:name="Code"/>
            <w:bookmarkEnd w:id="1"/>
            <w:r w:rsidR="00F1239E" w:rsidRPr="004F5AEC">
              <w:rPr>
                <w:lang w:val="es-ES_tradnl"/>
              </w:rPr>
              <w:t>3</w:t>
            </w:r>
          </w:p>
          <w:p w:rsidR="000D7780" w:rsidRPr="004F5AEC" w:rsidRDefault="0061555F" w:rsidP="00373109">
            <w:pPr>
              <w:pStyle w:val="Docoriginal"/>
              <w:ind w:left="952"/>
              <w:rPr>
                <w:b w:val="0"/>
                <w:spacing w:val="0"/>
                <w:lang w:val="es-ES_tradnl"/>
              </w:rPr>
            </w:pPr>
            <w:r w:rsidRPr="004F5AEC">
              <w:rPr>
                <w:rStyle w:val="StyleDoclangBold"/>
                <w:b/>
                <w:bCs/>
                <w:spacing w:val="0"/>
                <w:lang w:val="es-ES_tradnl"/>
              </w:rPr>
              <w:t>ORIGINAL</w:t>
            </w:r>
            <w:r w:rsidR="000D7780" w:rsidRPr="004F5AEC">
              <w:rPr>
                <w:rStyle w:val="StyleDoclangBold"/>
                <w:b/>
                <w:bCs/>
                <w:spacing w:val="0"/>
                <w:lang w:val="es-ES_tradnl"/>
              </w:rPr>
              <w:t>:</w:t>
            </w:r>
            <w:r w:rsidRPr="004F5AEC">
              <w:rPr>
                <w:rStyle w:val="StyleDocoriginalNotBold1"/>
                <w:spacing w:val="0"/>
                <w:lang w:val="es-ES_tradnl"/>
              </w:rPr>
              <w:t xml:space="preserve"> </w:t>
            </w:r>
            <w:r w:rsidR="000D7780" w:rsidRPr="004F5AEC">
              <w:rPr>
                <w:rStyle w:val="StyleDocoriginalNotBold1"/>
                <w:spacing w:val="0"/>
                <w:lang w:val="es-ES_tradnl"/>
              </w:rPr>
              <w:t xml:space="preserve"> </w:t>
            </w:r>
            <w:bookmarkStart w:id="2" w:name="Original"/>
            <w:bookmarkEnd w:id="2"/>
            <w:r w:rsidR="00A47CDB" w:rsidRPr="004F5AEC">
              <w:rPr>
                <w:b w:val="0"/>
                <w:spacing w:val="0"/>
                <w:lang w:val="es-ES_tradnl"/>
              </w:rPr>
              <w:t>Inglés</w:t>
            </w:r>
          </w:p>
          <w:p w:rsidR="000D7780" w:rsidRPr="00AE269E" w:rsidRDefault="00A47CDB" w:rsidP="00F1239E">
            <w:pPr>
              <w:pStyle w:val="Docoriginal"/>
              <w:ind w:left="952"/>
              <w:rPr>
                <w:lang w:val="es-ES_tradnl"/>
              </w:rPr>
            </w:pPr>
            <w:r w:rsidRPr="004F5AEC">
              <w:rPr>
                <w:spacing w:val="0"/>
                <w:lang w:val="es-ES_tradnl"/>
              </w:rPr>
              <w:t>FECHA</w:t>
            </w:r>
            <w:r w:rsidR="000D7780" w:rsidRPr="004F5AEC">
              <w:rPr>
                <w:spacing w:val="0"/>
                <w:lang w:val="es-ES_tradnl"/>
              </w:rPr>
              <w:t>:</w:t>
            </w:r>
            <w:r w:rsidR="0061555F" w:rsidRPr="004F5AEC">
              <w:rPr>
                <w:b w:val="0"/>
                <w:spacing w:val="0"/>
                <w:lang w:val="es-ES_tradnl"/>
              </w:rPr>
              <w:t xml:space="preserve"> </w:t>
            </w:r>
            <w:r w:rsidR="000D7780" w:rsidRPr="004F5AEC">
              <w:rPr>
                <w:rStyle w:val="StyleDocoriginalNotBold1"/>
                <w:spacing w:val="0"/>
                <w:lang w:val="es-ES_tradnl"/>
              </w:rPr>
              <w:t xml:space="preserve"> </w:t>
            </w:r>
            <w:bookmarkStart w:id="3" w:name="Date"/>
            <w:bookmarkEnd w:id="3"/>
            <w:r w:rsidR="00F1239E" w:rsidRPr="004F5AEC">
              <w:rPr>
                <w:rStyle w:val="StyleDocoriginalNotBold1"/>
                <w:spacing w:val="0"/>
                <w:lang w:val="es-ES_tradnl"/>
              </w:rPr>
              <w:t xml:space="preserve">7 de octubre de </w:t>
            </w:r>
            <w:r w:rsidR="001131D5" w:rsidRPr="004F5AEC">
              <w:rPr>
                <w:b w:val="0"/>
                <w:spacing w:val="0"/>
                <w:lang w:val="es-ES_tradnl"/>
              </w:rPr>
              <w:t>201</w:t>
            </w:r>
            <w:r w:rsidR="00F73179" w:rsidRPr="004F5AEC">
              <w:rPr>
                <w:b w:val="0"/>
                <w:spacing w:val="0"/>
                <w:lang w:val="es-ES_tradnl"/>
              </w:rPr>
              <w:t>3</w:t>
            </w:r>
          </w:p>
        </w:tc>
      </w:tr>
      <w:tr w:rsidR="000D7780" w:rsidRPr="00AE269E" w:rsidTr="00C13808">
        <w:tc>
          <w:tcPr>
            <w:tcW w:w="10131" w:type="dxa"/>
            <w:gridSpan w:val="3"/>
          </w:tcPr>
          <w:p w:rsidR="000D7780" w:rsidRPr="00AE269E" w:rsidRDefault="00A47CDB" w:rsidP="00F45372">
            <w:pPr>
              <w:pStyle w:val="upove"/>
              <w:rPr>
                <w:sz w:val="28"/>
                <w:lang w:val="es-ES_tradnl"/>
              </w:rPr>
            </w:pPr>
            <w:r w:rsidRPr="00AE269E">
              <w:rPr>
                <w:spacing w:val="2"/>
                <w:lang w:val="es-ES_tradnl"/>
              </w:rPr>
              <w:t>UNIÓN INTERNACIONAL PARA LA PROTECCIÓN DE LAS OBTENCIONES VEGETALES</w:t>
            </w:r>
          </w:p>
        </w:tc>
      </w:tr>
      <w:tr w:rsidR="000D7780" w:rsidRPr="00AE269E" w:rsidTr="00C13808">
        <w:tc>
          <w:tcPr>
            <w:tcW w:w="10131" w:type="dxa"/>
            <w:gridSpan w:val="3"/>
          </w:tcPr>
          <w:p w:rsidR="000D7780" w:rsidRPr="00AE269E" w:rsidRDefault="00A47CDB" w:rsidP="00F45372">
            <w:pPr>
              <w:pStyle w:val="Country"/>
              <w:rPr>
                <w:lang w:val="es-ES_tradnl"/>
              </w:rPr>
            </w:pPr>
            <w:r w:rsidRPr="00AE269E">
              <w:rPr>
                <w:lang w:val="es-ES_tradnl"/>
              </w:rPr>
              <w:t>Ginebra</w:t>
            </w:r>
          </w:p>
        </w:tc>
      </w:tr>
    </w:tbl>
    <w:p w:rsidR="000D7780" w:rsidRPr="00AE269E" w:rsidRDefault="00E80F31" w:rsidP="00F45372">
      <w:pPr>
        <w:pStyle w:val="Sessiontc"/>
        <w:rPr>
          <w:lang w:val="es-ES_tradnl"/>
        </w:rPr>
      </w:pPr>
      <w:r w:rsidRPr="00AE269E">
        <w:rPr>
          <w:lang w:val="es-ES_tradnl"/>
        </w:rPr>
        <w:t>CONSEJO</w:t>
      </w:r>
    </w:p>
    <w:p w:rsidR="00361821" w:rsidRPr="00AE269E" w:rsidRDefault="00A47CDB" w:rsidP="00F45372">
      <w:pPr>
        <w:pStyle w:val="Sessiontcplacedate"/>
        <w:rPr>
          <w:lang w:val="es-ES_tradnl"/>
        </w:rPr>
      </w:pPr>
      <w:r w:rsidRPr="00AE269E">
        <w:rPr>
          <w:lang w:val="es-ES_tradnl"/>
        </w:rPr>
        <w:t xml:space="preserve">Cuadragésima </w:t>
      </w:r>
      <w:r w:rsidR="00F73179" w:rsidRPr="00AE269E">
        <w:rPr>
          <w:lang w:val="es-ES_tradnl"/>
        </w:rPr>
        <w:t xml:space="preserve">séptima </w:t>
      </w:r>
      <w:r w:rsidR="00142198" w:rsidRPr="00AE269E">
        <w:rPr>
          <w:lang w:val="es-ES_tradnl"/>
        </w:rPr>
        <w:t>sesión ordinaria</w:t>
      </w:r>
      <w:r w:rsidRPr="00AE269E">
        <w:rPr>
          <w:lang w:val="es-ES_tradnl"/>
        </w:rPr>
        <w:br/>
        <w:t xml:space="preserve">Ginebra, </w:t>
      </w:r>
      <w:r w:rsidR="00F73179" w:rsidRPr="00AE269E">
        <w:rPr>
          <w:lang w:val="es-ES_tradnl"/>
        </w:rPr>
        <w:t>24</w:t>
      </w:r>
      <w:r w:rsidR="00E80F31" w:rsidRPr="00AE269E">
        <w:rPr>
          <w:lang w:val="es-ES_tradnl"/>
        </w:rPr>
        <w:t xml:space="preserve"> de </w:t>
      </w:r>
      <w:r w:rsidR="00F73179" w:rsidRPr="00AE269E">
        <w:rPr>
          <w:lang w:val="es-ES_tradnl"/>
        </w:rPr>
        <w:t xml:space="preserve">octubre </w:t>
      </w:r>
      <w:r w:rsidR="00E80F31" w:rsidRPr="00AE269E">
        <w:rPr>
          <w:lang w:val="es-ES_tradnl"/>
        </w:rPr>
        <w:t xml:space="preserve">de </w:t>
      </w:r>
      <w:r w:rsidRPr="00AE269E">
        <w:rPr>
          <w:lang w:val="es-ES_tradnl"/>
        </w:rPr>
        <w:t>201</w:t>
      </w:r>
      <w:r w:rsidR="00F73179" w:rsidRPr="00AE269E">
        <w:rPr>
          <w:lang w:val="es-ES_tradnl"/>
        </w:rPr>
        <w:t>3</w:t>
      </w:r>
    </w:p>
    <w:p w:rsidR="000D7780" w:rsidRPr="00AE269E" w:rsidRDefault="000B7CC2" w:rsidP="000B7CC2">
      <w:pPr>
        <w:pStyle w:val="Titleofdoc0"/>
        <w:rPr>
          <w:lang w:val="es-ES_tradnl"/>
        </w:rPr>
      </w:pPr>
      <w:bookmarkStart w:id="4" w:name="TitleOfDoc"/>
      <w:bookmarkEnd w:id="4"/>
      <w:r w:rsidRPr="00AE269E">
        <w:rPr>
          <w:lang w:val="es-ES_tradnl"/>
        </w:rPr>
        <w:t xml:space="preserve">INFORME SOBRE LAS ACTIVIDADES </w:t>
      </w:r>
      <w:r w:rsidR="00B36083" w:rsidRPr="00AE269E">
        <w:rPr>
          <w:lang w:val="es-ES_tradnl"/>
        </w:rPr>
        <w:t>realizadas en</w:t>
      </w:r>
      <w:r w:rsidRPr="00AE269E">
        <w:rPr>
          <w:lang w:val="es-ES_tradnl"/>
        </w:rPr>
        <w:t xml:space="preserve"> LOS NUEVE PRIMEROS MESES DE 2013</w:t>
      </w:r>
    </w:p>
    <w:p w:rsidR="000D7780" w:rsidRPr="00AE269E" w:rsidRDefault="00A47CDB" w:rsidP="00F45372">
      <w:pPr>
        <w:pStyle w:val="preparedby1"/>
        <w:rPr>
          <w:lang w:val="es-ES_tradnl"/>
        </w:rPr>
      </w:pPr>
      <w:bookmarkStart w:id="5" w:name="Prepared"/>
      <w:bookmarkEnd w:id="5"/>
      <w:r w:rsidRPr="00AE269E">
        <w:rPr>
          <w:lang w:val="es-ES_tradnl"/>
        </w:rPr>
        <w:t>Documento preparado por la Oficina de la Unión</w:t>
      </w:r>
      <w:r w:rsidR="0000571E" w:rsidRPr="00AE269E">
        <w:rPr>
          <w:lang w:val="es-ES_tradnl"/>
        </w:rPr>
        <w:br/>
      </w:r>
      <w:r w:rsidR="0000571E" w:rsidRPr="00AE269E">
        <w:rPr>
          <w:lang w:val="es-ES_tradnl"/>
        </w:rPr>
        <w:br/>
      </w:r>
      <w:r w:rsidR="001C5971" w:rsidRPr="00AE269E">
        <w:rPr>
          <w:color w:val="A6A6A6"/>
          <w:lang w:val="es-ES_tradnl"/>
        </w:rPr>
        <w:t>Descargo de responsabilidad</w:t>
      </w:r>
      <w:proofErr w:type="gramStart"/>
      <w:r w:rsidR="001C5971" w:rsidRPr="00AE269E">
        <w:rPr>
          <w:color w:val="A6A6A6"/>
          <w:lang w:val="es-ES_tradnl"/>
        </w:rPr>
        <w:t>:  el</w:t>
      </w:r>
      <w:proofErr w:type="gramEnd"/>
      <w:r w:rsidR="001C5971" w:rsidRPr="00AE269E">
        <w:rPr>
          <w:color w:val="A6A6A6"/>
          <w:lang w:val="es-ES_tradnl"/>
        </w:rPr>
        <w:t xml:space="preserve"> presente documento no constituye</w:t>
      </w:r>
      <w:r w:rsidR="001C5971" w:rsidRPr="00AE269E">
        <w:rPr>
          <w:color w:val="A6A6A6"/>
          <w:lang w:val="es-ES_tradnl"/>
        </w:rPr>
        <w:br/>
        <w:t>un documento de política u orientación de la UPOV</w:t>
      </w:r>
    </w:p>
    <w:p w:rsidR="00B30AE1" w:rsidRPr="00AE269E" w:rsidRDefault="00B30AE1" w:rsidP="00B30AE1"/>
    <w:p w:rsidR="00B30AE1" w:rsidRPr="00AE269E" w:rsidRDefault="00C862C2" w:rsidP="00B30AE1">
      <w:pPr>
        <w:rPr>
          <w:u w:val="single"/>
        </w:rPr>
      </w:pPr>
      <w:r w:rsidRPr="00AE269E">
        <w:rPr>
          <w:u w:val="single"/>
          <w:lang w:val="es-ES_tradnl"/>
        </w:rPr>
        <w:t>Índice</w:t>
      </w:r>
    </w:p>
    <w:p w:rsidR="00B30AE1" w:rsidRPr="00AE269E" w:rsidRDefault="00B30AE1" w:rsidP="00B30AE1"/>
    <w:p w:rsidR="004F5AEC" w:rsidRDefault="003F6928" w:rsidP="004F5AEC">
      <w:pPr>
        <w:pStyle w:val="TOC1"/>
        <w:rPr>
          <w:rFonts w:asciiTheme="minorHAnsi" w:eastAsiaTheme="minorEastAsia" w:hAnsiTheme="minorHAnsi" w:cstheme="minorBidi"/>
          <w:sz w:val="22"/>
          <w:szCs w:val="22"/>
        </w:rPr>
      </w:pPr>
      <w:r w:rsidRPr="00AE269E">
        <w:rPr>
          <w:szCs w:val="22"/>
        </w:rPr>
        <w:fldChar w:fldCharType="begin"/>
      </w:r>
      <w:r w:rsidR="00B30AE1" w:rsidRPr="00AE269E">
        <w:rPr>
          <w:szCs w:val="22"/>
        </w:rPr>
        <w:instrText xml:space="preserve"> TOC \o "1-2" </w:instrText>
      </w:r>
      <w:r w:rsidRPr="00AE269E">
        <w:rPr>
          <w:szCs w:val="22"/>
        </w:rPr>
        <w:fldChar w:fldCharType="separate"/>
      </w:r>
      <w:r w:rsidR="004F5AEC">
        <w:t>I.</w:t>
      </w:r>
      <w:r w:rsidR="004F5AEC">
        <w:rPr>
          <w:rFonts w:asciiTheme="minorHAnsi" w:eastAsiaTheme="minorEastAsia" w:hAnsiTheme="minorHAnsi" w:cstheme="minorBidi"/>
          <w:sz w:val="22"/>
          <w:szCs w:val="22"/>
        </w:rPr>
        <w:tab/>
      </w:r>
      <w:r w:rsidR="004F5AEC" w:rsidRPr="00915832">
        <w:rPr>
          <w:lang w:val="es-ES_tradnl"/>
        </w:rPr>
        <w:t>COMPOSICIÓN DE LA UNIÓN</w:t>
      </w:r>
      <w:r w:rsidR="004F5AEC">
        <w:tab/>
      </w:r>
      <w:r w:rsidR="004F5AEC">
        <w:fldChar w:fldCharType="begin"/>
      </w:r>
      <w:r w:rsidR="004F5AEC">
        <w:instrText xml:space="preserve"> PAGEREF _Toc369709769 \h </w:instrText>
      </w:r>
      <w:r w:rsidR="004F5AEC">
        <w:fldChar w:fldCharType="separate"/>
      </w:r>
      <w:r w:rsidR="001F6C7F">
        <w:t>2</w:t>
      </w:r>
      <w:r w:rsidR="004F5AEC">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Miembros y futuros miembros</w:t>
      </w:r>
      <w:r>
        <w:tab/>
      </w:r>
      <w:r>
        <w:fldChar w:fldCharType="begin"/>
      </w:r>
      <w:r>
        <w:instrText xml:space="preserve"> PAGEREF _Toc369709770 \h </w:instrText>
      </w:r>
      <w:r>
        <w:fldChar w:fldCharType="separate"/>
      </w:r>
      <w:r w:rsidR="001F6C7F">
        <w:t>2</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Situación respecto de las distintas Actas del Convenio</w:t>
      </w:r>
      <w:r>
        <w:tab/>
      </w:r>
      <w:r>
        <w:fldChar w:fldCharType="begin"/>
      </w:r>
      <w:r>
        <w:instrText xml:space="preserve"> PAGEREF _Toc369709771 \h </w:instrText>
      </w:r>
      <w:r>
        <w:fldChar w:fldCharType="separate"/>
      </w:r>
      <w:r w:rsidR="001F6C7F">
        <w:t>3</w:t>
      </w:r>
      <w:r>
        <w:fldChar w:fldCharType="end"/>
      </w:r>
    </w:p>
    <w:p w:rsidR="004F5AEC" w:rsidRDefault="004F5AEC" w:rsidP="004F5AEC">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rsidRPr="00915832">
        <w:rPr>
          <w:lang w:val="es-ES_tradnl"/>
        </w:rPr>
        <w:t>SESIONES DEL CONSEJO Y DE SUS ÓRGANOS SUBSIDIARIOS</w:t>
      </w:r>
      <w:r>
        <w:tab/>
      </w:r>
      <w:r>
        <w:fldChar w:fldCharType="begin"/>
      </w:r>
      <w:r>
        <w:instrText xml:space="preserve"> PAGEREF _Toc369709772 \h </w:instrText>
      </w:r>
      <w:r>
        <w:fldChar w:fldCharType="separate"/>
      </w:r>
      <w:r w:rsidR="001F6C7F">
        <w:t>3</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Consejo</w:t>
      </w:r>
      <w:r>
        <w:tab/>
      </w:r>
      <w:r>
        <w:fldChar w:fldCharType="begin"/>
      </w:r>
      <w:r>
        <w:instrText xml:space="preserve"> PAGEREF _Toc369709773 \h </w:instrText>
      </w:r>
      <w:r>
        <w:fldChar w:fldCharType="separate"/>
      </w:r>
      <w:r w:rsidR="001F6C7F">
        <w:t>3</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Comité Consultivo</w:t>
      </w:r>
      <w:r>
        <w:tab/>
      </w:r>
      <w:r>
        <w:fldChar w:fldCharType="begin"/>
      </w:r>
      <w:r>
        <w:instrText xml:space="preserve"> PAGEREF _Toc369709774 \h </w:instrText>
      </w:r>
      <w:r>
        <w:fldChar w:fldCharType="separate"/>
      </w:r>
      <w:r w:rsidR="001F6C7F">
        <w:t>4</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Comité Administrativo y Jurídico, Comité Técnico, Grupos de trabajo técnico y Grupo de Trabajo sobre Técnicas Bioquímicas y Moleculares, y Perfiles de ADN en particular</w:t>
      </w:r>
      <w:r>
        <w:tab/>
      </w:r>
      <w:r>
        <w:fldChar w:fldCharType="begin"/>
      </w:r>
      <w:r>
        <w:instrText xml:space="preserve"> PAGEREF _Toc369709775 \h </w:instrText>
      </w:r>
      <w:r>
        <w:fldChar w:fldCharType="separate"/>
      </w:r>
      <w:r w:rsidR="001F6C7F">
        <w:t>5</w:t>
      </w:r>
      <w:r>
        <w:fldChar w:fldCharType="end"/>
      </w:r>
    </w:p>
    <w:p w:rsidR="004F5AEC" w:rsidRDefault="004F5AEC" w:rsidP="004F5AEC">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rsidRPr="00915832">
        <w:rPr>
          <w:lang w:val="es-ES_tradnl"/>
        </w:rPr>
        <w:t>cursos, seminarios, talleres, misiones, contactos importantes</w:t>
      </w:r>
      <w:r>
        <w:tab/>
      </w:r>
      <w:r>
        <w:fldChar w:fldCharType="begin"/>
      </w:r>
      <w:r>
        <w:instrText xml:space="preserve"> PAGEREF _Toc369709776 \h </w:instrText>
      </w:r>
      <w:r>
        <w:fldChar w:fldCharType="separate"/>
      </w:r>
      <w:r w:rsidR="001F6C7F">
        <w:t>6</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Actividades individuales</w:t>
      </w:r>
      <w:r>
        <w:tab/>
      </w:r>
      <w:r>
        <w:fldChar w:fldCharType="begin"/>
      </w:r>
      <w:r>
        <w:instrText xml:space="preserve"> PAGEREF _Toc369709777 \h </w:instrText>
      </w:r>
      <w:r>
        <w:fldChar w:fldCharType="separate"/>
      </w:r>
      <w:r w:rsidR="001F6C7F">
        <w:t>6</w:t>
      </w:r>
      <w:r>
        <w:fldChar w:fldCharType="end"/>
      </w:r>
    </w:p>
    <w:p w:rsidR="004F5AEC" w:rsidRDefault="004F5AEC" w:rsidP="004F5AEC">
      <w:pPr>
        <w:pStyle w:val="TOC2"/>
        <w:rPr>
          <w:rFonts w:asciiTheme="minorHAnsi" w:eastAsiaTheme="minorEastAsia" w:hAnsiTheme="minorHAnsi" w:cstheme="minorBidi"/>
          <w:sz w:val="22"/>
          <w:szCs w:val="22"/>
        </w:rPr>
      </w:pPr>
      <w:r w:rsidRPr="00915832">
        <w:rPr>
          <w:lang w:val="es-ES_tradnl"/>
        </w:rPr>
        <w:t>Curso de enseñanza a distancia</w:t>
      </w:r>
      <w:r>
        <w:tab/>
      </w:r>
      <w:r>
        <w:fldChar w:fldCharType="begin"/>
      </w:r>
      <w:r>
        <w:instrText xml:space="preserve"> PAGEREF _Toc369709778 \h </w:instrText>
      </w:r>
      <w:r>
        <w:fldChar w:fldCharType="separate"/>
      </w:r>
      <w:r w:rsidR="001F6C7F">
        <w:t>11</w:t>
      </w:r>
      <w:r>
        <w:fldChar w:fldCharType="end"/>
      </w:r>
    </w:p>
    <w:p w:rsidR="004F5AEC" w:rsidRDefault="004F5AEC" w:rsidP="004F5AEC">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rsidRPr="00915832">
        <w:rPr>
          <w:lang w:val="es-ES_tradnl"/>
        </w:rPr>
        <w:t>RELACIONES CON ESTADOS Y ORGANIZACIONES</w:t>
      </w:r>
      <w:r>
        <w:tab/>
      </w:r>
      <w:r>
        <w:fldChar w:fldCharType="begin"/>
      </w:r>
      <w:r>
        <w:instrText xml:space="preserve"> PAGEREF _Toc369709779 \h </w:instrText>
      </w:r>
      <w:r>
        <w:fldChar w:fldCharType="separate"/>
      </w:r>
      <w:r w:rsidR="001F6C7F">
        <w:t>11</w:t>
      </w:r>
      <w:r>
        <w:fldChar w:fldCharType="end"/>
      </w:r>
    </w:p>
    <w:p w:rsidR="004F5AEC" w:rsidRDefault="004F5AEC" w:rsidP="004F5AEC">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rsidRPr="00915832">
        <w:rPr>
          <w:lang w:val="es-ES_tradnl"/>
        </w:rPr>
        <w:t>PUBLICACIONES</w:t>
      </w:r>
      <w:r>
        <w:tab/>
      </w:r>
      <w:r>
        <w:fldChar w:fldCharType="begin"/>
      </w:r>
      <w:r>
        <w:instrText xml:space="preserve"> PAGEREF _Toc369709780 \h </w:instrText>
      </w:r>
      <w:r>
        <w:fldChar w:fldCharType="separate"/>
      </w:r>
      <w:r w:rsidR="001F6C7F">
        <w:t>12</w:t>
      </w:r>
      <w:r>
        <w:fldChar w:fldCharType="end"/>
      </w:r>
    </w:p>
    <w:p w:rsidR="00B30AE1" w:rsidRPr="00AE269E" w:rsidRDefault="003F6928" w:rsidP="00B30AE1">
      <w:r w:rsidRPr="00AE269E">
        <w:rPr>
          <w:noProof/>
        </w:rPr>
        <w:fldChar w:fldCharType="end"/>
      </w:r>
      <w:r w:rsidR="000B7CC2" w:rsidRPr="00AE269E">
        <w:rPr>
          <w:lang w:val="es-ES_tradnl"/>
        </w:rPr>
        <w:t>ANEXO I:</w:t>
      </w:r>
      <w:r w:rsidR="00B30AE1" w:rsidRPr="00AE269E">
        <w:tab/>
      </w:r>
      <w:r w:rsidR="000B7CC2" w:rsidRPr="00AE269E">
        <w:rPr>
          <w:lang w:val="es-ES_tradnl"/>
        </w:rPr>
        <w:t>Miembros de la Unión</w:t>
      </w:r>
    </w:p>
    <w:p w:rsidR="00B30AE1" w:rsidRPr="00AE269E" w:rsidRDefault="00B30AE1" w:rsidP="00B30AE1"/>
    <w:p w:rsidR="00B30AE1" w:rsidRPr="00AE269E" w:rsidRDefault="000B7CC2" w:rsidP="00B30AE1">
      <w:r w:rsidRPr="00AE269E">
        <w:rPr>
          <w:lang w:val="es-ES_tradnl"/>
        </w:rPr>
        <w:t>ANEXO II:</w:t>
      </w:r>
      <w:r w:rsidR="00B30AE1" w:rsidRPr="00AE269E">
        <w:tab/>
      </w:r>
      <w:r w:rsidRPr="00AE269E">
        <w:rPr>
          <w:lang w:val="es-ES_tradnl"/>
        </w:rPr>
        <w:t>Estudiantes inscritos en el Curso de la UPOV de enseñanza a distancia (DL-205)</w:t>
      </w:r>
    </w:p>
    <w:p w:rsidR="00B30AE1" w:rsidRPr="00AE269E" w:rsidRDefault="00B30AE1" w:rsidP="00B30AE1">
      <w:pPr>
        <w:jc w:val="left"/>
        <w:rPr>
          <w:noProof/>
        </w:rPr>
      </w:pPr>
      <w:r w:rsidRPr="00AE269E">
        <w:rPr>
          <w:noProof/>
        </w:rPr>
        <w:br w:type="page"/>
      </w:r>
    </w:p>
    <w:p w:rsidR="00B30AE1" w:rsidRPr="00AE269E" w:rsidRDefault="000B7CC2" w:rsidP="00B30AE1">
      <w:pPr>
        <w:keepNext/>
        <w:jc w:val="center"/>
        <w:rPr>
          <w:szCs w:val="24"/>
        </w:rPr>
      </w:pPr>
      <w:r w:rsidRPr="00AE269E">
        <w:rPr>
          <w:szCs w:val="24"/>
          <w:u w:val="single"/>
          <w:lang w:val="es-ES_tradnl"/>
        </w:rPr>
        <w:lastRenderedPageBreak/>
        <w:t>Abreviaturas utilizadas en el presente documento:</w:t>
      </w:r>
    </w:p>
    <w:p w:rsidR="00B30AE1" w:rsidRPr="00AE269E" w:rsidRDefault="00B30AE1" w:rsidP="00B30AE1">
      <w:pPr>
        <w:keepNext/>
        <w:rPr>
          <w:szCs w:val="24"/>
        </w:rPr>
      </w:pPr>
    </w:p>
    <w:p w:rsidR="00B30AE1" w:rsidRPr="00AE269E" w:rsidRDefault="000B7CC2" w:rsidP="00B30AE1">
      <w:pPr>
        <w:ind w:left="1560" w:hanging="993"/>
      </w:pPr>
      <w:r w:rsidRPr="00AE269E">
        <w:rPr>
          <w:lang w:val="es-ES_tradnl"/>
        </w:rPr>
        <w:t>CAJ:</w:t>
      </w:r>
      <w:r w:rsidR="00B30AE1" w:rsidRPr="00AE269E">
        <w:tab/>
      </w:r>
      <w:r w:rsidRPr="00AE269E">
        <w:rPr>
          <w:lang w:val="es-ES_tradnl"/>
        </w:rPr>
        <w:t>Comité Administrativo y Jurídico</w:t>
      </w:r>
      <w:r w:rsidR="00B30AE1" w:rsidRPr="00AE269E">
        <w:t xml:space="preserve"> </w:t>
      </w:r>
    </w:p>
    <w:p w:rsidR="00B30AE1" w:rsidRPr="00AE269E" w:rsidRDefault="000B7CC2" w:rsidP="00B30AE1">
      <w:pPr>
        <w:ind w:left="1560" w:hanging="993"/>
      </w:pPr>
      <w:r w:rsidRPr="00AE269E">
        <w:rPr>
          <w:lang w:val="es-ES_tradnl"/>
        </w:rPr>
        <w:t>TC:</w:t>
      </w:r>
      <w:r w:rsidR="00B30AE1" w:rsidRPr="00AE269E">
        <w:tab/>
      </w:r>
      <w:r w:rsidRPr="00AE269E">
        <w:rPr>
          <w:lang w:val="es-ES_tradnl"/>
        </w:rPr>
        <w:t>Comité Técnico</w:t>
      </w:r>
    </w:p>
    <w:p w:rsidR="00B30AE1" w:rsidRPr="00AE269E" w:rsidRDefault="000B7CC2" w:rsidP="00B30AE1">
      <w:pPr>
        <w:ind w:left="1560" w:hanging="993"/>
      </w:pPr>
      <w:r w:rsidRPr="00AE269E">
        <w:rPr>
          <w:lang w:val="es-ES_tradnl"/>
        </w:rPr>
        <w:t>TC</w:t>
      </w:r>
      <w:r w:rsidRPr="00AE269E">
        <w:rPr>
          <w:lang w:val="es-ES_tradnl"/>
        </w:rPr>
        <w:noBreakHyphen/>
        <w:t>EDC:</w:t>
      </w:r>
      <w:r w:rsidR="00B30AE1" w:rsidRPr="00AE269E">
        <w:tab/>
      </w:r>
      <w:r w:rsidRPr="00AE269E">
        <w:rPr>
          <w:lang w:val="es-ES_tradnl"/>
        </w:rPr>
        <w:t>Comité de Redacción Ampliado</w:t>
      </w:r>
    </w:p>
    <w:p w:rsidR="00B30AE1" w:rsidRPr="00AE269E" w:rsidRDefault="000B7CC2" w:rsidP="00B30AE1">
      <w:pPr>
        <w:ind w:left="1560" w:hanging="993"/>
      </w:pPr>
      <w:r w:rsidRPr="00AE269E">
        <w:rPr>
          <w:lang w:val="es-ES_tradnl"/>
        </w:rPr>
        <w:t>TWP:</w:t>
      </w:r>
      <w:r w:rsidR="00B30AE1" w:rsidRPr="00AE269E">
        <w:tab/>
      </w:r>
      <w:r w:rsidRPr="00AE269E">
        <w:rPr>
          <w:lang w:val="es-ES_tradnl"/>
        </w:rPr>
        <w:t>Grupos de Trabajo Técnico</w:t>
      </w:r>
    </w:p>
    <w:p w:rsidR="00B30AE1" w:rsidRPr="00AE269E" w:rsidRDefault="000B7CC2" w:rsidP="00B30AE1">
      <w:pPr>
        <w:ind w:left="1560" w:hanging="993"/>
      </w:pPr>
      <w:r w:rsidRPr="00AE269E">
        <w:rPr>
          <w:lang w:val="es-ES_tradnl"/>
        </w:rPr>
        <w:t>TWA:</w:t>
      </w:r>
      <w:r w:rsidR="00B30AE1" w:rsidRPr="00AE269E">
        <w:tab/>
      </w:r>
      <w:r w:rsidRPr="00AE269E">
        <w:rPr>
          <w:lang w:val="es-ES_tradnl"/>
        </w:rPr>
        <w:t>Grupo de Trabajo Técnico sobre Plantas Agrícolas</w:t>
      </w:r>
    </w:p>
    <w:p w:rsidR="00B30AE1" w:rsidRPr="00AE269E" w:rsidRDefault="000B7CC2" w:rsidP="00B30AE1">
      <w:pPr>
        <w:ind w:left="1560" w:hanging="993"/>
      </w:pPr>
      <w:r w:rsidRPr="00AE269E">
        <w:rPr>
          <w:lang w:val="es-ES_tradnl"/>
        </w:rPr>
        <w:t>TWC:</w:t>
      </w:r>
      <w:r w:rsidR="00B30AE1" w:rsidRPr="00AE269E">
        <w:tab/>
      </w:r>
      <w:r w:rsidRPr="00AE269E">
        <w:rPr>
          <w:lang w:val="es-ES_tradnl"/>
        </w:rPr>
        <w:t>Grupo de Trabajo Técnico sobre Automatización y Programas Informáticos</w:t>
      </w:r>
    </w:p>
    <w:p w:rsidR="00B30AE1" w:rsidRPr="00AE269E" w:rsidRDefault="000B7CC2" w:rsidP="00B30AE1">
      <w:pPr>
        <w:ind w:left="1560" w:hanging="993"/>
      </w:pPr>
      <w:r w:rsidRPr="00AE269E">
        <w:rPr>
          <w:lang w:val="es-ES_tradnl"/>
        </w:rPr>
        <w:t xml:space="preserve">TWF: </w:t>
      </w:r>
      <w:r w:rsidR="00B30AE1" w:rsidRPr="00AE269E">
        <w:t xml:space="preserve">  </w:t>
      </w:r>
      <w:r w:rsidR="00B30AE1" w:rsidRPr="00AE269E">
        <w:tab/>
      </w:r>
      <w:r w:rsidRPr="00AE269E">
        <w:rPr>
          <w:lang w:val="es-ES_tradnl"/>
        </w:rPr>
        <w:t>Grupo de Trabajo Técnico sobre Plantas Frutales</w:t>
      </w:r>
    </w:p>
    <w:p w:rsidR="00B30AE1" w:rsidRPr="00AE269E" w:rsidRDefault="000B7CC2" w:rsidP="00B30AE1">
      <w:pPr>
        <w:ind w:left="1560" w:hanging="993"/>
      </w:pPr>
      <w:r w:rsidRPr="00AE269E">
        <w:rPr>
          <w:lang w:val="es-ES_tradnl"/>
        </w:rPr>
        <w:t>TWO:</w:t>
      </w:r>
      <w:r w:rsidR="00B30AE1" w:rsidRPr="00AE269E">
        <w:tab/>
      </w:r>
      <w:r w:rsidRPr="00AE269E">
        <w:rPr>
          <w:lang w:val="es-ES_tradnl"/>
        </w:rPr>
        <w:t>Grupo de Trabajo Técnico sobre Plantas Ornamentales y Árboles Forestales</w:t>
      </w:r>
    </w:p>
    <w:p w:rsidR="00B30AE1" w:rsidRPr="00AE269E" w:rsidRDefault="000B7CC2" w:rsidP="00B30AE1">
      <w:pPr>
        <w:ind w:left="1560" w:hanging="993"/>
      </w:pPr>
      <w:r w:rsidRPr="00AE269E">
        <w:rPr>
          <w:lang w:val="es-ES_tradnl"/>
        </w:rPr>
        <w:t>TWV:</w:t>
      </w:r>
      <w:r w:rsidR="00B30AE1" w:rsidRPr="00AE269E">
        <w:tab/>
      </w:r>
      <w:r w:rsidRPr="00AE269E">
        <w:rPr>
          <w:lang w:val="es-ES_tradnl"/>
        </w:rPr>
        <w:t>Grupo de Trabajo Técnico sobre Hortalizas</w:t>
      </w:r>
    </w:p>
    <w:p w:rsidR="00B30AE1" w:rsidRPr="00AE269E" w:rsidRDefault="000B7CC2" w:rsidP="00B30AE1">
      <w:pPr>
        <w:ind w:left="1560" w:hanging="993"/>
      </w:pPr>
      <w:r w:rsidRPr="00AE269E">
        <w:rPr>
          <w:lang w:val="es-ES_tradnl"/>
        </w:rPr>
        <w:t>BMT:</w:t>
      </w:r>
      <w:r w:rsidR="00B30AE1" w:rsidRPr="00AE269E">
        <w:tab/>
      </w:r>
      <w:r w:rsidRPr="00AE269E">
        <w:rPr>
          <w:lang w:val="es-ES_tradnl"/>
        </w:rPr>
        <w:t>Grupo de Trabajo sobre Técnicas Bioquímicas y Moleculares y Perfiles de ADN en particular</w:t>
      </w:r>
    </w:p>
    <w:p w:rsidR="00B30AE1" w:rsidRPr="00AE269E" w:rsidRDefault="000B7CC2" w:rsidP="00B30AE1">
      <w:pPr>
        <w:ind w:left="1560" w:hanging="993"/>
      </w:pPr>
      <w:r w:rsidRPr="00AE269E">
        <w:rPr>
          <w:lang w:val="es-ES_tradnl"/>
        </w:rPr>
        <w:t>DHE:</w:t>
      </w:r>
      <w:r w:rsidR="00B30AE1" w:rsidRPr="00AE269E">
        <w:tab/>
      </w:r>
      <w:r w:rsidRPr="00AE269E">
        <w:rPr>
          <w:lang w:val="es-ES_tradnl"/>
        </w:rPr>
        <w:t>distinción, homogeneidad y estabilidad</w:t>
      </w:r>
    </w:p>
    <w:p w:rsidR="00B30AE1" w:rsidRPr="00AE269E" w:rsidRDefault="00B30AE1" w:rsidP="00B30AE1"/>
    <w:p w:rsidR="00B30AE1" w:rsidRPr="00AE269E" w:rsidRDefault="00B30AE1" w:rsidP="00B30AE1"/>
    <w:p w:rsidR="00B30AE1" w:rsidRPr="00AE269E" w:rsidRDefault="00B30AE1" w:rsidP="00B30AE1">
      <w:pPr>
        <w:rPr>
          <w:noProof/>
        </w:rPr>
      </w:pPr>
    </w:p>
    <w:p w:rsidR="00B30AE1" w:rsidRPr="00AE269E" w:rsidRDefault="00B30AE1" w:rsidP="00B30AE1">
      <w:pPr>
        <w:pStyle w:val="Heading1"/>
      </w:pPr>
      <w:bookmarkStart w:id="6" w:name="_Toc369709769"/>
      <w:r w:rsidRPr="00AE269E">
        <w:t>I.</w:t>
      </w:r>
      <w:r w:rsidRPr="00AE269E">
        <w:tab/>
      </w:r>
      <w:r w:rsidR="00B36083" w:rsidRPr="00AE269E">
        <w:rPr>
          <w:lang w:val="es-ES_tradnl"/>
        </w:rPr>
        <w:t>COMPOSICIÓN DE LA UNIÓN</w:t>
      </w:r>
      <w:bookmarkEnd w:id="6"/>
    </w:p>
    <w:p w:rsidR="00B30AE1" w:rsidRPr="00AE269E" w:rsidRDefault="00B30AE1" w:rsidP="00B30AE1"/>
    <w:p w:rsidR="00B30AE1" w:rsidRPr="00AE269E" w:rsidRDefault="00B36083" w:rsidP="00B30AE1">
      <w:pPr>
        <w:pStyle w:val="Heading2"/>
      </w:pPr>
      <w:bookmarkStart w:id="7" w:name="_Toc369709770"/>
      <w:r w:rsidRPr="00AE269E">
        <w:rPr>
          <w:lang w:val="es-ES_tradnl"/>
        </w:rPr>
        <w:t>Miembros y futuros miembros</w:t>
      </w:r>
      <w:bookmarkEnd w:id="7"/>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B36083" w:rsidRPr="00AE269E">
        <w:rPr>
          <w:lang w:val="es-ES_tradnl"/>
        </w:rPr>
        <w:t>Al 30 de septiembre de 2013</w:t>
      </w:r>
      <w:r w:rsidR="00327884" w:rsidRPr="00AE269E">
        <w:rPr>
          <w:lang w:val="es-ES_tradnl"/>
        </w:rPr>
        <w:t>,</w:t>
      </w:r>
      <w:r w:rsidR="00B36083" w:rsidRPr="00AE269E">
        <w:rPr>
          <w:lang w:val="es-ES_tradnl"/>
        </w:rPr>
        <w:t xml:space="preserve"> la Unión estaba integrada por 71 miembros:</w:t>
      </w:r>
      <w:r w:rsidR="00B30AE1" w:rsidRPr="00AE269E">
        <w:t xml:space="preserve">  </w:t>
      </w:r>
      <w:r w:rsidR="00C862C2" w:rsidRPr="00AE269E">
        <w:rPr>
          <w:lang w:val="es-ES_tradnl"/>
        </w:rPr>
        <w:t xml:space="preserve">Albania, Alemania, Argentina, Australia, Austria, Azerbaiyán, </w:t>
      </w:r>
      <w:proofErr w:type="spellStart"/>
      <w:r w:rsidR="00C862C2" w:rsidRPr="00AE269E">
        <w:rPr>
          <w:lang w:val="es-ES_tradnl"/>
        </w:rPr>
        <w:t>Belarús</w:t>
      </w:r>
      <w:proofErr w:type="spellEnd"/>
      <w:r w:rsidR="00C862C2" w:rsidRPr="00AE269E">
        <w:rPr>
          <w:lang w:val="es-ES_tradnl"/>
        </w:rPr>
        <w:t xml:space="preserve">,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w:t>
      </w:r>
      <w:proofErr w:type="spellStart"/>
      <w:r w:rsidR="00C862C2" w:rsidRPr="00AE269E">
        <w:rPr>
          <w:lang w:val="es-ES_tradnl"/>
        </w:rPr>
        <w:t>Kenya</w:t>
      </w:r>
      <w:proofErr w:type="spellEnd"/>
      <w:r w:rsidR="00C862C2" w:rsidRPr="00AE269E">
        <w:rPr>
          <w:lang w:val="es-ES_tradnl"/>
        </w:rPr>
        <w:t xml:space="preserve">, Kirguistán, Letonia, Lituania, Marruecos, México, Nicaragua, Noruega, Nueva Zelandia, Omán, Países Bajos, Panamá, Paraguay, Perú, Polonia, Portugal, Reino Unido, República Checa, República de Corea, República de </w:t>
      </w:r>
      <w:proofErr w:type="spellStart"/>
      <w:r w:rsidR="00C862C2" w:rsidRPr="00AE269E">
        <w:rPr>
          <w:lang w:val="es-ES_tradnl"/>
        </w:rPr>
        <w:t>Moldova</w:t>
      </w:r>
      <w:proofErr w:type="spellEnd"/>
      <w:r w:rsidR="00C862C2" w:rsidRPr="00AE269E">
        <w:rPr>
          <w:lang w:val="es-ES_tradnl"/>
        </w:rPr>
        <w:t xml:space="preserve">, República Dominicana, Rumania, Serbia, Singapur, Sudáfrica, Suecia, Suiza, Trinidad y </w:t>
      </w:r>
      <w:proofErr w:type="spellStart"/>
      <w:r w:rsidR="00C862C2" w:rsidRPr="00AE269E">
        <w:rPr>
          <w:lang w:val="es-ES_tradnl"/>
        </w:rPr>
        <w:t>Tabago</w:t>
      </w:r>
      <w:proofErr w:type="spellEnd"/>
      <w:r w:rsidR="00C862C2" w:rsidRPr="00AE269E">
        <w:rPr>
          <w:lang w:val="es-ES_tradnl"/>
        </w:rPr>
        <w:t xml:space="preserve">, Túnez, Turquía, Ucrania, Unión Europea, Uruguay, Uzbekistán y </w:t>
      </w:r>
      <w:proofErr w:type="spellStart"/>
      <w:r w:rsidR="00C862C2" w:rsidRPr="00AE269E">
        <w:rPr>
          <w:lang w:val="es-ES_tradnl"/>
        </w:rPr>
        <w:t>Viet</w:t>
      </w:r>
      <w:proofErr w:type="spellEnd"/>
      <w:r w:rsidR="00C862C2" w:rsidRPr="00AE269E">
        <w:rPr>
          <w:lang w:val="es-ES_tradnl"/>
        </w:rPr>
        <w:t> </w:t>
      </w:r>
      <w:proofErr w:type="spellStart"/>
      <w:r w:rsidR="00C862C2" w:rsidRPr="00AE269E">
        <w:rPr>
          <w:lang w:val="es-ES_tradnl"/>
        </w:rPr>
        <w:t>Nam</w:t>
      </w:r>
      <w:proofErr w:type="spellEnd"/>
      <w:r w:rsidR="00C862C2" w:rsidRPr="00AE269E">
        <w:rPr>
          <w:lang w:val="es-ES_tradnl"/>
        </w:rPr>
        <w:t>.</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C862C2" w:rsidRPr="00AE269E">
        <w:rPr>
          <w:lang w:val="es-ES_tradnl"/>
        </w:rPr>
        <w:t xml:space="preserve">De conformidad </w:t>
      </w:r>
      <w:r w:rsidR="00327884" w:rsidRPr="00AE269E">
        <w:rPr>
          <w:lang w:val="es-ES_tradnl"/>
        </w:rPr>
        <w:t>con lo dispuesto en el Artículo </w:t>
      </w:r>
      <w:r w:rsidR="00C862C2" w:rsidRPr="00AE269E">
        <w:rPr>
          <w:lang w:val="es-ES_tradnl"/>
        </w:rPr>
        <w:t>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r w:rsidR="00894449" w:rsidRPr="00AE269E">
        <w:rPr>
          <w:lang w:val="es-ES_tradnl"/>
        </w:rPr>
        <w:t>.</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894449" w:rsidRPr="00AE269E">
        <w:rPr>
          <w:lang w:val="es-ES_tradnl"/>
        </w:rPr>
        <w:t xml:space="preserve">Mediante una carta de fecha 18 de febrero de 2013, la República Unida de </w:t>
      </w:r>
      <w:proofErr w:type="spellStart"/>
      <w:r w:rsidR="00B20718" w:rsidRPr="00AE269E">
        <w:rPr>
          <w:lang w:val="es-ES_tradnl"/>
        </w:rPr>
        <w:t>Tanzanía</w:t>
      </w:r>
      <w:proofErr w:type="spellEnd"/>
      <w:r w:rsidR="00894449" w:rsidRPr="00AE269E">
        <w:rPr>
          <w:lang w:val="es-ES_tradnl"/>
        </w:rPr>
        <w:t xml:space="preserve"> solicitó el examen de la conformidad del proyecto de Ley sobre los Derechos de Obt</w:t>
      </w:r>
      <w:r w:rsidR="001A31FD">
        <w:rPr>
          <w:lang w:val="es-ES_tradnl"/>
        </w:rPr>
        <w:t>entor para Zanzíbar con el Acta </w:t>
      </w:r>
      <w:r w:rsidR="00894449" w:rsidRPr="00AE269E">
        <w:rPr>
          <w:lang w:val="es-ES_tradnl"/>
        </w:rPr>
        <w:t>de 1991 del Convenio de la UPOV.</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894449" w:rsidRPr="00AE269E">
        <w:rPr>
          <w:lang w:val="es-ES_tradnl"/>
        </w:rPr>
        <w:t>El Consejo, en su trigésima sesión extraordinaria, celebrada en Ginebra el 22 de marzo de 2013, examinó la conformidad del proyecto de Ley de Derechos de Obtentor para Zanzíbar con el Acta de 1991 del Convenio de la UPOV.</w:t>
      </w:r>
    </w:p>
    <w:p w:rsidR="00B30AE1" w:rsidRPr="00AE269E" w:rsidRDefault="00B30AE1" w:rsidP="00B30AE1"/>
    <w:p w:rsidR="00B30AE1" w:rsidRPr="00AE269E" w:rsidRDefault="003F6928" w:rsidP="00B30AE1">
      <w:pPr>
        <w:rPr>
          <w:rFonts w:cs="Arial"/>
        </w:rPr>
      </w:pPr>
      <w:r w:rsidRPr="00AE269E">
        <w:fldChar w:fldCharType="begin"/>
      </w:r>
      <w:r w:rsidR="00B30AE1" w:rsidRPr="00AE269E">
        <w:instrText xml:space="preserve"> AUTONUM  </w:instrText>
      </w:r>
      <w:r w:rsidRPr="00AE269E">
        <w:fldChar w:fldCharType="end"/>
      </w:r>
      <w:r w:rsidR="00B30AE1" w:rsidRPr="00AE269E">
        <w:tab/>
      </w:r>
      <w:r w:rsidR="00894449" w:rsidRPr="00AE269E">
        <w:rPr>
          <w:rFonts w:cs="Arial"/>
          <w:lang w:val="es-ES_tradnl"/>
        </w:rPr>
        <w:t>El Consejo adoptó las decisiones siguientes:</w:t>
      </w:r>
    </w:p>
    <w:p w:rsidR="00B30AE1" w:rsidRPr="00AE269E" w:rsidRDefault="00B30AE1" w:rsidP="00B30AE1">
      <w:pPr>
        <w:rPr>
          <w:rFonts w:cs="Arial"/>
        </w:rPr>
      </w:pPr>
    </w:p>
    <w:p w:rsidR="00B30AE1" w:rsidRPr="00AE269E" w:rsidRDefault="00B30AE1" w:rsidP="00B30AE1">
      <w:pPr>
        <w:ind w:left="567" w:right="567"/>
        <w:rPr>
          <w:rFonts w:cs="Arial"/>
          <w:sz w:val="18"/>
          <w:szCs w:val="18"/>
        </w:rPr>
      </w:pPr>
      <w:r w:rsidRPr="00AE269E">
        <w:rPr>
          <w:rFonts w:cs="Arial"/>
          <w:sz w:val="18"/>
          <w:szCs w:val="18"/>
        </w:rPr>
        <w:tab/>
      </w:r>
      <w:r w:rsidR="00894449" w:rsidRPr="00AE269E">
        <w:rPr>
          <w:rFonts w:cs="Arial"/>
          <w:sz w:val="18"/>
          <w:szCs w:val="18"/>
          <w:lang w:val="es-ES_tradnl"/>
        </w:rPr>
        <w:t>"a)</w:t>
      </w:r>
      <w:r w:rsidRPr="00AE269E">
        <w:rPr>
          <w:rFonts w:cs="Arial"/>
          <w:sz w:val="18"/>
          <w:szCs w:val="18"/>
        </w:rPr>
        <w:tab/>
      </w:r>
      <w:r w:rsidR="00894449" w:rsidRPr="00AE269E">
        <w:rPr>
          <w:rFonts w:cs="Arial"/>
          <w:sz w:val="18"/>
          <w:szCs w:val="18"/>
          <w:lang w:val="es-ES_tradnl"/>
        </w:rPr>
        <w:t>tomar nota del análisis expuesto en los documentos</w:t>
      </w:r>
      <w:r w:rsidR="00C10D8D" w:rsidRPr="00AE269E">
        <w:rPr>
          <w:rFonts w:cs="Arial"/>
          <w:sz w:val="18"/>
          <w:szCs w:val="18"/>
          <w:lang w:val="es-ES_tradnl"/>
        </w:rPr>
        <w:t xml:space="preserve"> </w:t>
      </w:r>
      <w:proofErr w:type="gramStart"/>
      <w:r w:rsidR="00C10D8D" w:rsidRPr="00AE269E">
        <w:rPr>
          <w:rFonts w:cs="Arial"/>
          <w:sz w:val="18"/>
          <w:szCs w:val="18"/>
          <w:lang w:val="es-ES_tradnl"/>
        </w:rPr>
        <w:t>C(</w:t>
      </w:r>
      <w:proofErr w:type="spellStart"/>
      <w:proofErr w:type="gramEnd"/>
      <w:r w:rsidR="00C10D8D" w:rsidRPr="00AE269E">
        <w:rPr>
          <w:rFonts w:cs="Arial"/>
          <w:sz w:val="18"/>
          <w:szCs w:val="18"/>
          <w:lang w:val="es-ES_tradnl"/>
        </w:rPr>
        <w:t>Extr</w:t>
      </w:r>
      <w:proofErr w:type="spellEnd"/>
      <w:r w:rsidR="00C10D8D" w:rsidRPr="00AE269E">
        <w:rPr>
          <w:rFonts w:cs="Arial"/>
          <w:sz w:val="18"/>
          <w:szCs w:val="18"/>
          <w:lang w:val="es-ES_tradnl"/>
        </w:rPr>
        <w:t>.)/30/4 </w:t>
      </w:r>
      <w:r w:rsidR="00894449" w:rsidRPr="00AE269E">
        <w:rPr>
          <w:rFonts w:cs="Arial"/>
          <w:sz w:val="18"/>
          <w:szCs w:val="18"/>
          <w:lang w:val="es-ES_tradnl"/>
        </w:rPr>
        <w:t xml:space="preserve">Rev. </w:t>
      </w:r>
      <w:proofErr w:type="gramStart"/>
      <w:r w:rsidR="00894449" w:rsidRPr="00AE269E">
        <w:rPr>
          <w:rFonts w:cs="Arial"/>
          <w:sz w:val="18"/>
          <w:szCs w:val="18"/>
          <w:lang w:val="es-ES_tradnl"/>
        </w:rPr>
        <w:t>y</w:t>
      </w:r>
      <w:proofErr w:type="gramEnd"/>
      <w:r w:rsidR="00894449" w:rsidRPr="00AE269E">
        <w:rPr>
          <w:rFonts w:cs="Arial"/>
          <w:sz w:val="18"/>
          <w:szCs w:val="18"/>
          <w:lang w:val="es-ES_tradnl"/>
        </w:rPr>
        <w:t xml:space="preserve"> C(</w:t>
      </w:r>
      <w:proofErr w:type="spellStart"/>
      <w:r w:rsidR="00894449" w:rsidRPr="00AE269E">
        <w:rPr>
          <w:rFonts w:cs="Arial"/>
          <w:sz w:val="18"/>
          <w:szCs w:val="18"/>
          <w:lang w:val="es-ES_tradnl"/>
        </w:rPr>
        <w:t>Extr</w:t>
      </w:r>
      <w:proofErr w:type="spellEnd"/>
      <w:r w:rsidR="00894449" w:rsidRPr="00AE269E">
        <w:rPr>
          <w:rFonts w:cs="Arial"/>
          <w:sz w:val="18"/>
          <w:szCs w:val="18"/>
          <w:lang w:val="es-ES_tradnl"/>
        </w:rPr>
        <w:t>.)/30/4</w:t>
      </w:r>
      <w:r w:rsidR="00C10D8D" w:rsidRPr="00AE269E">
        <w:rPr>
          <w:rFonts w:cs="Arial"/>
          <w:sz w:val="18"/>
          <w:szCs w:val="18"/>
          <w:lang w:val="es-ES_tradnl"/>
        </w:rPr>
        <w:t> </w:t>
      </w:r>
      <w:proofErr w:type="spellStart"/>
      <w:r w:rsidR="00894449" w:rsidRPr="00AE269E">
        <w:rPr>
          <w:rFonts w:cs="Arial"/>
          <w:sz w:val="18"/>
          <w:szCs w:val="18"/>
          <w:lang w:val="es-ES_tradnl"/>
        </w:rPr>
        <w:t>Add</w:t>
      </w:r>
      <w:proofErr w:type="spellEnd"/>
      <w:r w:rsidR="00894449" w:rsidRPr="00AE269E">
        <w:rPr>
          <w:rFonts w:cs="Arial"/>
          <w:sz w:val="18"/>
          <w:szCs w:val="18"/>
          <w:lang w:val="es-ES_tradnl"/>
        </w:rPr>
        <w:t>.;</w:t>
      </w:r>
    </w:p>
    <w:p w:rsidR="00B30AE1" w:rsidRPr="00AE269E" w:rsidRDefault="00B30AE1" w:rsidP="00B30AE1">
      <w:pPr>
        <w:ind w:left="567" w:right="567"/>
        <w:rPr>
          <w:rFonts w:cs="Arial"/>
          <w:sz w:val="18"/>
          <w:szCs w:val="18"/>
        </w:rPr>
      </w:pPr>
    </w:p>
    <w:p w:rsidR="00B30AE1" w:rsidRPr="00AE269E" w:rsidRDefault="00B30AE1" w:rsidP="00B30AE1">
      <w:pPr>
        <w:ind w:left="567" w:right="567"/>
        <w:rPr>
          <w:rFonts w:cs="Arial"/>
          <w:sz w:val="18"/>
          <w:szCs w:val="18"/>
        </w:rPr>
      </w:pPr>
      <w:r w:rsidRPr="00AE269E">
        <w:rPr>
          <w:rFonts w:cs="Arial"/>
          <w:sz w:val="18"/>
          <w:szCs w:val="18"/>
        </w:rPr>
        <w:tab/>
      </w:r>
      <w:r w:rsidR="00C10D8D" w:rsidRPr="00AE269E">
        <w:rPr>
          <w:rFonts w:cs="Arial"/>
          <w:sz w:val="18"/>
          <w:szCs w:val="18"/>
          <w:lang w:val="es-ES_tradnl"/>
        </w:rPr>
        <w:t>"b)</w:t>
      </w:r>
      <w:r w:rsidRPr="00AE269E">
        <w:rPr>
          <w:rFonts w:cs="Arial"/>
          <w:sz w:val="18"/>
          <w:szCs w:val="18"/>
        </w:rPr>
        <w:tab/>
      </w:r>
      <w:r w:rsidR="00C10D8D" w:rsidRPr="00AE269E">
        <w:rPr>
          <w:rFonts w:cs="Arial"/>
          <w:sz w:val="18"/>
          <w:szCs w:val="18"/>
          <w:lang w:val="es-ES_tradnl"/>
        </w:rPr>
        <w:t>con sujeción a la incorporación en el proyecto de Ley sobre los Derechos de Obtentor para Zanzíbar de las modificaciones recomendadas en los párrafos 26, 28, 30 y 35 del documento C(</w:t>
      </w:r>
      <w:proofErr w:type="spellStart"/>
      <w:r w:rsidR="00C10D8D" w:rsidRPr="00AE269E">
        <w:rPr>
          <w:rFonts w:cs="Arial"/>
          <w:sz w:val="18"/>
          <w:szCs w:val="18"/>
          <w:lang w:val="es-ES_tradnl"/>
        </w:rPr>
        <w:t>Extr</w:t>
      </w:r>
      <w:proofErr w:type="spellEnd"/>
      <w:r w:rsidR="00C10D8D" w:rsidRPr="00AE269E">
        <w:rPr>
          <w:rFonts w:cs="Arial"/>
          <w:sz w:val="18"/>
          <w:szCs w:val="18"/>
          <w:lang w:val="es-ES_tradnl"/>
        </w:rPr>
        <w:t>.)/30/4 Rev., y sin cambios adicionales, tomar una decisión positiva en relación con la conformidad del proyecto de Ley sobre los Derechos de Obtentor para Zanzíbar con las disposiciones del Acta de 1991 del Convenio Internacional para la Protección de las Obtenciones Vegetales;</w:t>
      </w:r>
    </w:p>
    <w:p w:rsidR="00B30AE1" w:rsidRPr="00AE269E" w:rsidRDefault="00B30AE1" w:rsidP="00B30AE1">
      <w:pPr>
        <w:ind w:left="567" w:right="567"/>
        <w:rPr>
          <w:rFonts w:cs="Arial"/>
          <w:sz w:val="18"/>
          <w:szCs w:val="18"/>
        </w:rPr>
      </w:pPr>
    </w:p>
    <w:p w:rsidR="00B30AE1" w:rsidRPr="00AE269E" w:rsidRDefault="00C10D8D" w:rsidP="00B30AE1">
      <w:pPr>
        <w:ind w:left="567" w:right="567" w:firstLine="567"/>
        <w:rPr>
          <w:rFonts w:cs="Arial"/>
          <w:sz w:val="18"/>
          <w:szCs w:val="18"/>
        </w:rPr>
      </w:pPr>
      <w:r w:rsidRPr="00AE269E">
        <w:rPr>
          <w:rFonts w:cs="Arial"/>
          <w:sz w:val="18"/>
          <w:szCs w:val="18"/>
          <w:lang w:val="es-ES_tradnl"/>
        </w:rPr>
        <w:t>"c)</w:t>
      </w:r>
      <w:r w:rsidR="00B30AE1" w:rsidRPr="00AE269E">
        <w:rPr>
          <w:rFonts w:cs="Arial"/>
          <w:sz w:val="18"/>
          <w:szCs w:val="18"/>
        </w:rPr>
        <w:tab/>
      </w:r>
      <w:r w:rsidRPr="00AE269E">
        <w:rPr>
          <w:rFonts w:cs="Arial"/>
          <w:sz w:val="18"/>
          <w:szCs w:val="18"/>
          <w:lang w:val="es-ES_tradnl"/>
        </w:rPr>
        <w:t xml:space="preserve">tomar nota de que el proyecto de Ley sobre los Derechos de Obtentor para </w:t>
      </w:r>
      <w:proofErr w:type="spellStart"/>
      <w:r w:rsidRPr="00AE269E">
        <w:rPr>
          <w:rFonts w:cs="Arial"/>
          <w:sz w:val="18"/>
          <w:szCs w:val="18"/>
          <w:lang w:val="es-ES_tradnl"/>
        </w:rPr>
        <w:t>Tanzanía</w:t>
      </w:r>
      <w:proofErr w:type="spellEnd"/>
      <w:r w:rsidRPr="00AE269E">
        <w:rPr>
          <w:rFonts w:cs="Arial"/>
          <w:sz w:val="18"/>
          <w:szCs w:val="18"/>
          <w:lang w:val="es-ES_tradnl"/>
        </w:rPr>
        <w:t xml:space="preserve"> continental fue aprobado el 5 de noviembre de 2012 y de que la aprobación del proyecto de Ley para Zanzíbar es necesaria a fin de que los derechos de obtentor cubran todo el territorio de la República Unida de </w:t>
      </w:r>
      <w:proofErr w:type="spellStart"/>
      <w:r w:rsidRPr="00AE269E">
        <w:rPr>
          <w:rFonts w:cs="Arial"/>
          <w:sz w:val="18"/>
          <w:szCs w:val="18"/>
          <w:lang w:val="es-ES_tradnl"/>
        </w:rPr>
        <w:t>Tanzanía</w:t>
      </w:r>
      <w:proofErr w:type="spellEnd"/>
      <w:r w:rsidRPr="00AE269E">
        <w:rPr>
          <w:rFonts w:cs="Arial"/>
          <w:sz w:val="18"/>
          <w:szCs w:val="18"/>
          <w:lang w:val="es-ES_tradnl"/>
        </w:rPr>
        <w:t>;</w:t>
      </w:r>
    </w:p>
    <w:p w:rsidR="00B30AE1" w:rsidRPr="00AE269E" w:rsidRDefault="00B30AE1" w:rsidP="00B30AE1">
      <w:pPr>
        <w:ind w:left="567" w:right="567" w:firstLine="567"/>
        <w:rPr>
          <w:rFonts w:cs="Arial"/>
          <w:sz w:val="18"/>
          <w:szCs w:val="18"/>
        </w:rPr>
      </w:pPr>
    </w:p>
    <w:p w:rsidR="00B30AE1" w:rsidRPr="00AE269E" w:rsidRDefault="00C10D8D" w:rsidP="00B30AE1">
      <w:pPr>
        <w:ind w:left="567" w:right="567" w:firstLine="567"/>
        <w:rPr>
          <w:rFonts w:cs="Arial"/>
          <w:sz w:val="18"/>
          <w:szCs w:val="18"/>
        </w:rPr>
      </w:pPr>
      <w:r w:rsidRPr="00AE269E">
        <w:rPr>
          <w:sz w:val="18"/>
          <w:szCs w:val="18"/>
          <w:lang w:val="es-ES_tradnl"/>
        </w:rPr>
        <w:t>"d)</w:t>
      </w:r>
      <w:r w:rsidR="00B30AE1" w:rsidRPr="00AE269E">
        <w:rPr>
          <w:sz w:val="18"/>
          <w:szCs w:val="18"/>
        </w:rPr>
        <w:tab/>
      </w:r>
      <w:r w:rsidRPr="00AE269E">
        <w:rPr>
          <w:sz w:val="18"/>
          <w:szCs w:val="18"/>
          <w:lang w:val="es-ES_tradnl"/>
        </w:rPr>
        <w:t xml:space="preserve">tomar nota de que la Ley sobre los Derechos de Obtentor para </w:t>
      </w:r>
      <w:proofErr w:type="spellStart"/>
      <w:r w:rsidRPr="00AE269E">
        <w:rPr>
          <w:sz w:val="18"/>
          <w:szCs w:val="18"/>
          <w:lang w:val="es-ES_tradnl"/>
        </w:rPr>
        <w:t>Tanzanía</w:t>
      </w:r>
      <w:proofErr w:type="spellEnd"/>
      <w:r w:rsidRPr="00AE269E">
        <w:rPr>
          <w:sz w:val="18"/>
          <w:szCs w:val="18"/>
          <w:lang w:val="es-ES_tradnl"/>
        </w:rPr>
        <w:t xml:space="preserve"> continental, que fue adoptada el 5 de noviembre de 2012, y publicada en el Boletín de la República Unida de </w:t>
      </w:r>
      <w:proofErr w:type="spellStart"/>
      <w:r w:rsidRPr="00AE269E">
        <w:rPr>
          <w:sz w:val="18"/>
          <w:szCs w:val="18"/>
          <w:lang w:val="es-ES_tradnl"/>
        </w:rPr>
        <w:t>Tanzanía</w:t>
      </w:r>
      <w:proofErr w:type="spellEnd"/>
      <w:r w:rsidRPr="00AE269E">
        <w:rPr>
          <w:sz w:val="18"/>
          <w:szCs w:val="18"/>
          <w:lang w:val="es-ES_tradnl"/>
        </w:rPr>
        <w:t xml:space="preserve"> el 1 de marzo de 2013, ha incorporado los cambios presentados en forma revisada en las recomendaciones del Consejo en su decisión de 1 de noviembre de 2012 (véase el párrafo 15 del documento C/46/18 “Informe sobre las decisiones”);</w:t>
      </w:r>
      <w:r w:rsidR="00B30AE1" w:rsidRPr="00AE269E">
        <w:rPr>
          <w:sz w:val="18"/>
          <w:szCs w:val="18"/>
        </w:rPr>
        <w:t xml:space="preserve"> </w:t>
      </w:r>
    </w:p>
    <w:p w:rsidR="00B30AE1" w:rsidRPr="00AE269E" w:rsidRDefault="00B30AE1" w:rsidP="00B30AE1">
      <w:pPr>
        <w:ind w:left="567" w:right="567"/>
        <w:rPr>
          <w:sz w:val="18"/>
          <w:szCs w:val="18"/>
        </w:rPr>
      </w:pPr>
    </w:p>
    <w:p w:rsidR="00B30AE1" w:rsidRPr="00AE269E" w:rsidRDefault="00B30AE1" w:rsidP="00B30AE1">
      <w:pPr>
        <w:ind w:left="567" w:right="567"/>
        <w:rPr>
          <w:sz w:val="18"/>
          <w:szCs w:val="18"/>
        </w:rPr>
      </w:pPr>
      <w:r w:rsidRPr="00AE269E">
        <w:rPr>
          <w:sz w:val="18"/>
          <w:szCs w:val="18"/>
        </w:rPr>
        <w:tab/>
      </w:r>
      <w:r w:rsidR="00C10D8D" w:rsidRPr="00AE269E">
        <w:rPr>
          <w:sz w:val="18"/>
          <w:szCs w:val="18"/>
          <w:lang w:val="es-ES_tradnl"/>
        </w:rPr>
        <w:t>“e)</w:t>
      </w:r>
      <w:r w:rsidRPr="00AE269E">
        <w:rPr>
          <w:sz w:val="18"/>
          <w:szCs w:val="18"/>
        </w:rPr>
        <w:tab/>
      </w:r>
      <w:r w:rsidR="00C10D8D" w:rsidRPr="00AE269E">
        <w:rPr>
          <w:sz w:val="18"/>
          <w:szCs w:val="18"/>
          <w:lang w:val="es-ES_tradnl"/>
        </w:rPr>
        <w:t xml:space="preserve">acordar que los cambios adicionales, expuestos en el Anexo del documento </w:t>
      </w:r>
      <w:proofErr w:type="gramStart"/>
      <w:r w:rsidR="00C10D8D" w:rsidRPr="00AE269E">
        <w:rPr>
          <w:sz w:val="18"/>
          <w:szCs w:val="18"/>
          <w:lang w:val="es-ES_tradnl"/>
        </w:rPr>
        <w:t>C(</w:t>
      </w:r>
      <w:proofErr w:type="spellStart"/>
      <w:proofErr w:type="gramEnd"/>
      <w:r w:rsidR="00C10D8D" w:rsidRPr="00AE269E">
        <w:rPr>
          <w:sz w:val="18"/>
          <w:szCs w:val="18"/>
          <w:lang w:val="es-ES_tradnl"/>
        </w:rPr>
        <w:t>Extr</w:t>
      </w:r>
      <w:proofErr w:type="spellEnd"/>
      <w:r w:rsidR="00C10D8D" w:rsidRPr="00AE269E">
        <w:rPr>
          <w:sz w:val="18"/>
          <w:szCs w:val="18"/>
          <w:lang w:val="es-ES_tradnl"/>
        </w:rPr>
        <w:t>.)/30/4 </w:t>
      </w:r>
      <w:proofErr w:type="spellStart"/>
      <w:r w:rsidR="00C10D8D" w:rsidRPr="00AE269E">
        <w:rPr>
          <w:sz w:val="18"/>
          <w:szCs w:val="18"/>
          <w:lang w:val="es-ES_tradnl"/>
        </w:rPr>
        <w:t>Add</w:t>
      </w:r>
      <w:proofErr w:type="spellEnd"/>
      <w:r w:rsidR="00C10D8D" w:rsidRPr="00AE269E">
        <w:rPr>
          <w:sz w:val="18"/>
          <w:szCs w:val="18"/>
          <w:lang w:val="es-ES_tradnl"/>
        </w:rPr>
        <w:t xml:space="preserve">. </w:t>
      </w:r>
      <w:proofErr w:type="gramStart"/>
      <w:r w:rsidR="00C10D8D" w:rsidRPr="00AE269E">
        <w:rPr>
          <w:sz w:val="18"/>
          <w:szCs w:val="18"/>
          <w:lang w:val="es-ES_tradnl"/>
        </w:rPr>
        <w:t>no</w:t>
      </w:r>
      <w:proofErr w:type="gramEnd"/>
      <w:r w:rsidR="00C10D8D" w:rsidRPr="00AE269E">
        <w:rPr>
          <w:sz w:val="18"/>
          <w:szCs w:val="18"/>
          <w:lang w:val="es-ES_tradnl"/>
        </w:rPr>
        <w:t xml:space="preserve"> afectan a las disposiciones sustantivas del Acta de 1991 del Convenio de la UPOV y confirmar la decisión sobre la conformidad de 1 de noviembre de 2012;</w:t>
      </w:r>
    </w:p>
    <w:p w:rsidR="00B30AE1" w:rsidRPr="00AE269E" w:rsidRDefault="00B30AE1" w:rsidP="00B30AE1">
      <w:pPr>
        <w:ind w:left="567" w:right="567"/>
        <w:rPr>
          <w:b/>
          <w:sz w:val="18"/>
          <w:szCs w:val="18"/>
        </w:rPr>
      </w:pPr>
    </w:p>
    <w:p w:rsidR="00B30AE1" w:rsidRPr="00AE269E" w:rsidRDefault="00C10D8D" w:rsidP="00B30AE1">
      <w:pPr>
        <w:keepNext/>
        <w:ind w:left="567" w:right="567" w:firstLine="567"/>
        <w:rPr>
          <w:rFonts w:cs="Arial"/>
          <w:sz w:val="18"/>
          <w:szCs w:val="18"/>
        </w:rPr>
      </w:pPr>
      <w:r w:rsidRPr="00AE269E">
        <w:rPr>
          <w:rFonts w:cs="Arial"/>
          <w:sz w:val="18"/>
          <w:szCs w:val="18"/>
          <w:lang w:val="es-ES_tradnl"/>
        </w:rPr>
        <w:t>“f)</w:t>
      </w:r>
      <w:r w:rsidR="00B30AE1" w:rsidRPr="00AE269E">
        <w:rPr>
          <w:rFonts w:cs="Arial"/>
          <w:sz w:val="18"/>
          <w:szCs w:val="18"/>
        </w:rPr>
        <w:tab/>
      </w:r>
      <w:r w:rsidRPr="00AE269E">
        <w:rPr>
          <w:rFonts w:cs="Arial"/>
          <w:sz w:val="18"/>
          <w:szCs w:val="18"/>
          <w:lang w:val="es-ES_tradnl"/>
        </w:rPr>
        <w:t xml:space="preserve">informar al Gobierno de la República Unida de </w:t>
      </w:r>
      <w:proofErr w:type="spellStart"/>
      <w:r w:rsidRPr="00AE269E">
        <w:rPr>
          <w:rFonts w:cs="Arial"/>
          <w:sz w:val="18"/>
          <w:szCs w:val="18"/>
          <w:lang w:val="es-ES_tradnl"/>
        </w:rPr>
        <w:t>Tanzanía</w:t>
      </w:r>
      <w:proofErr w:type="spellEnd"/>
      <w:r w:rsidRPr="00AE269E">
        <w:rPr>
          <w:rFonts w:cs="Arial"/>
          <w:sz w:val="18"/>
          <w:szCs w:val="18"/>
          <w:lang w:val="es-ES_tradnl"/>
        </w:rPr>
        <w:t xml:space="preserve"> de que, a reserva de que las modificaciones recomendadas por el Consejo, en su trigésima sesión extraordinaria, celebrada en Ginebra, el 22 de marzo de 2013 (véase el párrafo b) supra) se incorporen en el proyecto de Ley sobre los Derechos de Obtentor para Zanzíbar y el proyecto de Ley se apruebe sin cambios adicionales,</w:t>
      </w:r>
      <w:r w:rsidR="00B30AE1" w:rsidRPr="00AE269E">
        <w:rPr>
          <w:rFonts w:cs="Arial"/>
          <w:sz w:val="18"/>
          <w:szCs w:val="18"/>
        </w:rPr>
        <w:t xml:space="preserve"> </w:t>
      </w:r>
    </w:p>
    <w:p w:rsidR="00B30AE1" w:rsidRPr="00AE269E" w:rsidRDefault="00B30AE1" w:rsidP="00B30AE1">
      <w:pPr>
        <w:ind w:left="1134" w:right="567"/>
        <w:rPr>
          <w:rFonts w:cs="Arial"/>
          <w:sz w:val="18"/>
          <w:szCs w:val="18"/>
        </w:rPr>
      </w:pPr>
    </w:p>
    <w:p w:rsidR="00B30AE1" w:rsidRPr="00AE269E" w:rsidRDefault="00C10D8D" w:rsidP="00B30AE1">
      <w:pPr>
        <w:ind w:left="567" w:right="567"/>
        <w:rPr>
          <w:rFonts w:cs="Arial"/>
          <w:sz w:val="18"/>
          <w:szCs w:val="18"/>
        </w:rPr>
      </w:pPr>
      <w:proofErr w:type="gramStart"/>
      <w:r w:rsidRPr="00AE269E">
        <w:rPr>
          <w:rFonts w:cs="Arial"/>
          <w:sz w:val="18"/>
          <w:szCs w:val="18"/>
          <w:lang w:val="es-ES_tradnl"/>
        </w:rPr>
        <w:t>el</w:t>
      </w:r>
      <w:proofErr w:type="gramEnd"/>
      <w:r w:rsidRPr="00AE269E">
        <w:rPr>
          <w:rFonts w:cs="Arial"/>
          <w:sz w:val="18"/>
          <w:szCs w:val="18"/>
          <w:lang w:val="es-ES_tradnl"/>
        </w:rPr>
        <w:t xml:space="preserve"> instrumento de adhesión de la República Unida de </w:t>
      </w:r>
      <w:proofErr w:type="spellStart"/>
      <w:r w:rsidRPr="00AE269E">
        <w:rPr>
          <w:rFonts w:cs="Arial"/>
          <w:sz w:val="18"/>
          <w:szCs w:val="18"/>
          <w:lang w:val="es-ES_tradnl"/>
        </w:rPr>
        <w:t>Tanzanía</w:t>
      </w:r>
      <w:proofErr w:type="spellEnd"/>
      <w:r w:rsidRPr="00AE269E">
        <w:rPr>
          <w:rFonts w:cs="Arial"/>
          <w:sz w:val="18"/>
          <w:szCs w:val="18"/>
          <w:lang w:val="es-ES_tradnl"/>
        </w:rPr>
        <w:t xml:space="preserve"> podrá ser depositado;  y</w:t>
      </w:r>
    </w:p>
    <w:p w:rsidR="00B30AE1" w:rsidRPr="00AE269E" w:rsidRDefault="00B30AE1" w:rsidP="00B30AE1">
      <w:pPr>
        <w:tabs>
          <w:tab w:val="left" w:pos="5387"/>
        </w:tabs>
        <w:ind w:left="567" w:right="567"/>
        <w:rPr>
          <w:rFonts w:cs="Arial"/>
          <w:sz w:val="18"/>
          <w:szCs w:val="18"/>
        </w:rPr>
      </w:pPr>
    </w:p>
    <w:p w:rsidR="00B30AE1" w:rsidRPr="00AE269E" w:rsidRDefault="00B30AE1" w:rsidP="00B30AE1">
      <w:pPr>
        <w:ind w:left="567" w:right="567"/>
        <w:rPr>
          <w:rFonts w:cs="Arial"/>
          <w:spacing w:val="-2"/>
          <w:sz w:val="18"/>
          <w:szCs w:val="18"/>
        </w:rPr>
      </w:pPr>
      <w:r w:rsidRPr="00AE269E">
        <w:rPr>
          <w:rFonts w:cs="Arial"/>
          <w:spacing w:val="-2"/>
          <w:sz w:val="18"/>
          <w:szCs w:val="18"/>
        </w:rPr>
        <w:tab/>
      </w:r>
      <w:r w:rsidR="00C10D8D" w:rsidRPr="00AE269E">
        <w:rPr>
          <w:rFonts w:cs="Arial"/>
          <w:spacing w:val="-2"/>
          <w:sz w:val="18"/>
          <w:szCs w:val="18"/>
          <w:lang w:val="es-ES_tradnl"/>
        </w:rPr>
        <w:t>"g)</w:t>
      </w:r>
      <w:r w:rsidRPr="00AE269E">
        <w:rPr>
          <w:rFonts w:cs="Arial"/>
          <w:spacing w:val="-2"/>
          <w:sz w:val="18"/>
          <w:szCs w:val="18"/>
        </w:rPr>
        <w:tab/>
      </w:r>
      <w:r w:rsidR="00C10D8D" w:rsidRPr="00AE269E">
        <w:rPr>
          <w:rFonts w:cs="Arial"/>
          <w:spacing w:val="-2"/>
          <w:sz w:val="18"/>
          <w:szCs w:val="18"/>
          <w:lang w:val="es-ES_tradnl"/>
        </w:rPr>
        <w:t xml:space="preserve">autorizar al Secretario General a informar de esa decisión al Gobierno de la República Unida de </w:t>
      </w:r>
      <w:proofErr w:type="spellStart"/>
      <w:r w:rsidR="00C10D8D" w:rsidRPr="00AE269E">
        <w:rPr>
          <w:rFonts w:cs="Arial"/>
          <w:spacing w:val="-2"/>
          <w:sz w:val="18"/>
          <w:szCs w:val="18"/>
          <w:lang w:val="es-ES_tradnl"/>
        </w:rPr>
        <w:t>Tanzanía</w:t>
      </w:r>
      <w:proofErr w:type="spellEnd"/>
      <w:r w:rsidR="00C10D8D" w:rsidRPr="00AE269E">
        <w:rPr>
          <w:rFonts w:cs="Arial"/>
          <w:spacing w:val="-2"/>
          <w:sz w:val="18"/>
          <w:szCs w:val="18"/>
          <w:lang w:val="es-ES_tradnl"/>
        </w:rPr>
        <w:t>.</w:t>
      </w:r>
    </w:p>
    <w:p w:rsidR="00B30AE1" w:rsidRPr="00AE269E" w:rsidRDefault="00B30AE1" w:rsidP="00B30AE1"/>
    <w:p w:rsidR="00B30AE1" w:rsidRPr="00AE269E" w:rsidRDefault="00B30AE1" w:rsidP="00B30AE1">
      <w:pPr>
        <w:tabs>
          <w:tab w:val="left" w:pos="567"/>
          <w:tab w:val="left" w:pos="1134"/>
        </w:tabs>
      </w:pPr>
    </w:p>
    <w:p w:rsidR="00B30AE1" w:rsidRPr="00AE269E" w:rsidRDefault="00C10D8D" w:rsidP="00B30AE1">
      <w:pPr>
        <w:pStyle w:val="Heading2"/>
      </w:pPr>
      <w:bookmarkStart w:id="8" w:name="_Toc369709771"/>
      <w:r w:rsidRPr="00AE269E">
        <w:rPr>
          <w:lang w:val="es-ES_tradnl"/>
        </w:rPr>
        <w:t>Situación respecto de las distintas Actas del Convenio</w:t>
      </w:r>
      <w:bookmarkEnd w:id="8"/>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C10D8D" w:rsidRPr="00AE269E">
        <w:rPr>
          <w:lang w:val="es-ES_tradnl"/>
        </w:rPr>
        <w:t>Al 30 de septiembre de 2013, 51 miembros estaban obligados por el Acta de 1991.</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87EC3" w:rsidRPr="00AE269E">
        <w:rPr>
          <w:lang w:val="es-ES_tradnl"/>
        </w:rPr>
        <w:t>Al 30 de septiembre de 2013, un miembro estaba obligado por el Acta</w:t>
      </w:r>
      <w:r w:rsidR="001A31FD">
        <w:rPr>
          <w:lang w:val="es-ES_tradnl"/>
        </w:rPr>
        <w:t xml:space="preserve"> de 1961 modificada por el Acta </w:t>
      </w:r>
      <w:r w:rsidR="00587EC3" w:rsidRPr="00AE269E">
        <w:rPr>
          <w:lang w:val="es-ES_tradnl"/>
        </w:rPr>
        <w:t>de 1972 y 19 miembros estaban obligados por el Acta de 1978.</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87EC3" w:rsidRPr="00AE269E">
        <w:rPr>
          <w:lang w:val="es-ES_tradnl"/>
        </w:rPr>
        <w:t>En el Anexo I figura la situación de los miembros de la Unión en relación con las distintas Actas del Convenio al 30 de septiembre de 2013.</w:t>
      </w:r>
    </w:p>
    <w:p w:rsidR="00B30AE1" w:rsidRPr="00AE269E" w:rsidRDefault="00B30AE1" w:rsidP="00B30AE1"/>
    <w:p w:rsidR="00B30AE1" w:rsidRDefault="00B30AE1" w:rsidP="00B30AE1"/>
    <w:p w:rsidR="001A31FD" w:rsidRPr="00AE269E" w:rsidRDefault="001A31FD" w:rsidP="00B30AE1"/>
    <w:p w:rsidR="00B30AE1" w:rsidRPr="00AE269E" w:rsidRDefault="00B30AE1" w:rsidP="00B30AE1">
      <w:pPr>
        <w:pStyle w:val="Heading1"/>
      </w:pPr>
      <w:bookmarkStart w:id="9" w:name="_Toc369709772"/>
      <w:r w:rsidRPr="00AE269E">
        <w:t>II.</w:t>
      </w:r>
      <w:r w:rsidRPr="00AE269E">
        <w:tab/>
      </w:r>
      <w:r w:rsidR="00587EC3" w:rsidRPr="00AE269E">
        <w:rPr>
          <w:lang w:val="es-ES_tradnl"/>
        </w:rPr>
        <w:t>SESIONES DEL CONSEJO Y DE SUS ÓRGANOS SUBSIDIARIOS</w:t>
      </w:r>
      <w:bookmarkEnd w:id="9"/>
    </w:p>
    <w:p w:rsidR="00B30AE1" w:rsidRPr="00AE269E" w:rsidRDefault="00B30AE1" w:rsidP="00B30AE1">
      <w:pPr>
        <w:keepNext/>
      </w:pPr>
    </w:p>
    <w:p w:rsidR="00B30AE1" w:rsidRPr="00AE269E" w:rsidRDefault="00587EC3" w:rsidP="00B30AE1">
      <w:pPr>
        <w:pStyle w:val="Heading2"/>
      </w:pPr>
      <w:bookmarkStart w:id="10" w:name="_Toc369709773"/>
      <w:r w:rsidRPr="00AE269E">
        <w:rPr>
          <w:lang w:val="es-ES_tradnl"/>
        </w:rPr>
        <w:t>Consejo</w:t>
      </w:r>
      <w:bookmarkEnd w:id="10"/>
    </w:p>
    <w:p w:rsidR="00B30AE1" w:rsidRPr="00AE269E" w:rsidRDefault="00B30AE1" w:rsidP="00B30AE1">
      <w:pPr>
        <w:keepNext/>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F277E1" w:rsidRPr="00AE269E">
        <w:rPr>
          <w:lang w:val="es-ES_tradnl"/>
        </w:rPr>
        <w:t>El Consejo celebró su trigésima sesión extraordinaria el 22 de marzo de 2013, bajo la presidencia de la Sra. </w:t>
      </w:r>
      <w:proofErr w:type="spellStart"/>
      <w:r w:rsidR="00F277E1" w:rsidRPr="00AE269E">
        <w:rPr>
          <w:lang w:val="es-ES_tradnl"/>
        </w:rPr>
        <w:t>Kitisri</w:t>
      </w:r>
      <w:proofErr w:type="spellEnd"/>
      <w:r w:rsidR="00F277E1" w:rsidRPr="00AE269E">
        <w:rPr>
          <w:lang w:val="es-ES_tradnl"/>
        </w:rPr>
        <w:t xml:space="preserve"> </w:t>
      </w:r>
      <w:proofErr w:type="spellStart"/>
      <w:r w:rsidR="00F277E1" w:rsidRPr="00AE269E">
        <w:rPr>
          <w:lang w:val="es-ES_tradnl"/>
        </w:rPr>
        <w:t>Sukhapinda</w:t>
      </w:r>
      <w:proofErr w:type="spellEnd"/>
      <w:r w:rsidR="00F277E1" w:rsidRPr="00AE269E">
        <w:rPr>
          <w:lang w:val="es-ES_tradnl"/>
        </w:rPr>
        <w:t xml:space="preserve"> (Estados Unidos de América), Presidenta del Consejo.</w:t>
      </w:r>
      <w:r w:rsidR="00B30AE1" w:rsidRPr="00AE269E">
        <w:t xml:space="preserve">  </w:t>
      </w:r>
      <w:r w:rsidR="00F277E1" w:rsidRPr="00AE269E">
        <w:rPr>
          <w:lang w:val="es-ES_tradnl"/>
        </w:rPr>
        <w:t>En dicha sesión, el Consejo:</w:t>
      </w:r>
    </w:p>
    <w:p w:rsidR="00B30AE1" w:rsidRPr="00AE269E" w:rsidRDefault="00B30AE1" w:rsidP="00B30AE1"/>
    <w:p w:rsidR="00B30AE1" w:rsidRPr="00AE269E" w:rsidRDefault="00B30AE1" w:rsidP="00B30AE1">
      <w:r w:rsidRPr="00AE269E">
        <w:tab/>
      </w:r>
      <w:r w:rsidR="00F277E1" w:rsidRPr="00AE269E">
        <w:rPr>
          <w:lang w:val="es-ES_tradnl"/>
        </w:rPr>
        <w:t>a)</w:t>
      </w:r>
      <w:r w:rsidRPr="00AE269E">
        <w:tab/>
      </w:r>
      <w:r w:rsidR="00F277E1" w:rsidRPr="00AE269E">
        <w:rPr>
          <w:lang w:val="es-ES_tradnl"/>
        </w:rPr>
        <w:t>examinó la conformidad del proyecto de Ley sobre los Derechos de Obtentor para Zanzíbar con el Acta de 1991 del Convenio de la UPOV;</w:t>
      </w:r>
    </w:p>
    <w:p w:rsidR="00B30AE1" w:rsidRPr="00AE269E" w:rsidRDefault="00B30AE1" w:rsidP="00B30AE1"/>
    <w:p w:rsidR="00B30AE1" w:rsidRPr="00AE269E" w:rsidRDefault="00B30AE1" w:rsidP="00B30AE1">
      <w:r w:rsidRPr="00AE269E">
        <w:tab/>
      </w:r>
      <w:r w:rsidR="00F277E1" w:rsidRPr="00AE269E">
        <w:rPr>
          <w:lang w:val="es-ES_tradnl"/>
        </w:rPr>
        <w:t>b)</w:t>
      </w:r>
      <w:r w:rsidRPr="00AE269E">
        <w:tab/>
      </w:r>
      <w:r w:rsidR="00F277E1" w:rsidRPr="00AE269E">
        <w:rPr>
          <w:lang w:val="es-ES_tradnl"/>
        </w:rPr>
        <w:t xml:space="preserve">tomó nota de la labor del Comité Consultivo en su octogésima quinta sesión, celebrada el </w:t>
      </w:r>
      <w:r w:rsidR="001A31FD">
        <w:rPr>
          <w:lang w:val="es-ES_tradnl"/>
        </w:rPr>
        <w:br/>
      </w:r>
      <w:r w:rsidR="00F277E1" w:rsidRPr="00AE269E">
        <w:rPr>
          <w:lang w:val="es-ES_tradnl"/>
        </w:rPr>
        <w:t>22 de marzo de 2013, tal como se expone en el documento </w:t>
      </w:r>
      <w:proofErr w:type="gramStart"/>
      <w:r w:rsidR="00F277E1" w:rsidRPr="00AE269E">
        <w:rPr>
          <w:lang w:val="es-ES_tradnl"/>
        </w:rPr>
        <w:t>C(</w:t>
      </w:r>
      <w:proofErr w:type="spellStart"/>
      <w:proofErr w:type="gramEnd"/>
      <w:r w:rsidR="00F277E1" w:rsidRPr="00AE269E">
        <w:rPr>
          <w:lang w:val="es-ES_tradnl"/>
        </w:rPr>
        <w:t>Extr</w:t>
      </w:r>
      <w:proofErr w:type="spellEnd"/>
      <w:r w:rsidR="00F277E1" w:rsidRPr="00AE269E">
        <w:rPr>
          <w:lang w:val="es-ES_tradnl"/>
        </w:rPr>
        <w:t>.)/30/5;</w:t>
      </w:r>
    </w:p>
    <w:p w:rsidR="00B30AE1" w:rsidRPr="00AE269E" w:rsidRDefault="00B30AE1" w:rsidP="00B30AE1"/>
    <w:p w:rsidR="00B30AE1" w:rsidRPr="00AE269E" w:rsidRDefault="00B30AE1" w:rsidP="00B30AE1">
      <w:pPr>
        <w:keepNext/>
      </w:pPr>
      <w:r w:rsidRPr="00AE269E">
        <w:tab/>
      </w:r>
      <w:r w:rsidR="00F277E1" w:rsidRPr="00AE269E">
        <w:rPr>
          <w:lang w:val="es-ES_tradnl"/>
        </w:rPr>
        <w:t>c)</w:t>
      </w:r>
      <w:r w:rsidRPr="00AE269E">
        <w:tab/>
      </w:r>
      <w:r w:rsidR="00F277E1" w:rsidRPr="00AE269E">
        <w:rPr>
          <w:lang w:val="es-ES_tradnl"/>
        </w:rPr>
        <w:t>aprobó la revisión de los documentos siguientes:</w:t>
      </w:r>
    </w:p>
    <w:p w:rsidR="00B30AE1" w:rsidRPr="00AE269E" w:rsidRDefault="00B30AE1" w:rsidP="00B30AE1">
      <w:pPr>
        <w:keepNext/>
      </w:pPr>
    </w:p>
    <w:p w:rsidR="00B30AE1" w:rsidRPr="00AE269E" w:rsidRDefault="00B30AE1" w:rsidP="00B30AE1">
      <w:pPr>
        <w:ind w:left="1134" w:hanging="567"/>
      </w:pPr>
      <w:r w:rsidRPr="00AE269E">
        <w:t>–</w:t>
      </w:r>
      <w:r w:rsidRPr="00AE269E">
        <w:tab/>
      </w:r>
      <w:r w:rsidR="00F277E1" w:rsidRPr="00AE269E">
        <w:rPr>
          <w:lang w:val="es-ES_tradnl"/>
        </w:rPr>
        <w:t>UPOV/INF/4 "Reglamento Financiero y Reglamentación Financiera de la UPOV" (documento UPOV/INF/4/3);</w:t>
      </w:r>
    </w:p>
    <w:p w:rsidR="00B30AE1" w:rsidRPr="00AE269E" w:rsidRDefault="00B30AE1" w:rsidP="00B30AE1">
      <w:pPr>
        <w:ind w:left="1134" w:hanging="567"/>
      </w:pPr>
    </w:p>
    <w:p w:rsidR="00B30AE1" w:rsidRPr="00AE269E" w:rsidRDefault="00B30AE1" w:rsidP="00B30AE1">
      <w:pPr>
        <w:ind w:left="1134" w:hanging="567"/>
      </w:pPr>
      <w:r w:rsidRPr="00AE269E">
        <w:t>–</w:t>
      </w:r>
      <w:r w:rsidRPr="00AE269E">
        <w:tab/>
      </w:r>
      <w:r w:rsidR="00F277E1" w:rsidRPr="00AE269E">
        <w:rPr>
          <w:lang w:val="es-ES_tradnl"/>
        </w:rPr>
        <w:t>UPOV/INF/15 "Orientación para los miembros de la UPOV sobre las obligaciones actuales y las notificaciones conexas y sobre el suministro de información para facilitar la cooperación" (documento UPOV/INF/15/2), y</w:t>
      </w:r>
    </w:p>
    <w:p w:rsidR="00B30AE1" w:rsidRPr="00AE269E" w:rsidRDefault="00B30AE1" w:rsidP="00B30AE1"/>
    <w:p w:rsidR="00B30AE1" w:rsidRPr="00AE269E" w:rsidRDefault="00B30AE1" w:rsidP="00B30AE1">
      <w:pPr>
        <w:ind w:left="1134" w:hanging="567"/>
      </w:pPr>
      <w:r w:rsidRPr="00AE269E">
        <w:t>–</w:t>
      </w:r>
      <w:r w:rsidRPr="00AE269E">
        <w:tab/>
      </w:r>
      <w:r w:rsidR="00F277E1" w:rsidRPr="00AE269E">
        <w:rPr>
          <w:lang w:val="es-ES_tradnl"/>
        </w:rPr>
        <w:t>UPOV/INF-EXN “Lista de documentos INF-EXN y fechas de última publicación” (documento UPOV/INF</w:t>
      </w:r>
      <w:r w:rsidR="00683A6B" w:rsidRPr="00AE269E">
        <w:rPr>
          <w:lang w:val="es-ES_tradnl"/>
        </w:rPr>
        <w:t>-</w:t>
      </w:r>
      <w:r w:rsidR="00F277E1" w:rsidRPr="00AE269E">
        <w:rPr>
          <w:lang w:val="es-ES_tradnl"/>
        </w:rPr>
        <w:t>EXN/4);</w:t>
      </w:r>
    </w:p>
    <w:p w:rsidR="00B30AE1" w:rsidRPr="00AE269E" w:rsidRDefault="00B30AE1" w:rsidP="00B30AE1"/>
    <w:p w:rsidR="00B30AE1" w:rsidRPr="00AE269E" w:rsidRDefault="00B30AE1" w:rsidP="00B30AE1">
      <w:r w:rsidRPr="00AE269E">
        <w:tab/>
      </w:r>
      <w:r w:rsidR="00683A6B" w:rsidRPr="00AE269E">
        <w:rPr>
          <w:lang w:val="es-ES_tradnl"/>
        </w:rPr>
        <w:t>d)</w:t>
      </w:r>
      <w:r w:rsidRPr="00AE269E">
        <w:tab/>
      </w:r>
      <w:r w:rsidR="00683A6B" w:rsidRPr="00AE269E">
        <w:rPr>
          <w:lang w:val="es-ES_tradnl"/>
        </w:rPr>
        <w:t>aprobó la organización el 22 de octubre de 2013 de un seminario sobre variedades esencialmente derivadas y la revisión correspondiente del documento C/46/8 Rev. "Calendario revisado de reuniones para 2013";</w:t>
      </w:r>
    </w:p>
    <w:p w:rsidR="00B30AE1" w:rsidRPr="00AE269E" w:rsidRDefault="00B30AE1" w:rsidP="00B30AE1"/>
    <w:p w:rsidR="00B30AE1" w:rsidRPr="00AE269E" w:rsidRDefault="00B30AE1" w:rsidP="00B30AE1">
      <w:r w:rsidRPr="00AE269E">
        <w:tab/>
      </w:r>
      <w:r w:rsidR="00683A6B" w:rsidRPr="00AE269E">
        <w:rPr>
          <w:lang w:val="es-ES_tradnl"/>
        </w:rPr>
        <w:t>e)</w:t>
      </w:r>
      <w:r w:rsidRPr="00AE269E">
        <w:tab/>
      </w:r>
      <w:r w:rsidR="00683A6B" w:rsidRPr="00AE269E">
        <w:rPr>
          <w:lang w:val="es-ES_tradnl"/>
        </w:rPr>
        <w:t>examinó y aprobó un borrador de comunicado de prensa.</w:t>
      </w:r>
    </w:p>
    <w:p w:rsidR="00B30AE1" w:rsidRPr="00AE269E" w:rsidRDefault="00B30AE1" w:rsidP="00B30AE1"/>
    <w:p w:rsidR="00B30AE1" w:rsidRPr="00AE269E" w:rsidRDefault="00B30AE1" w:rsidP="00B30AE1"/>
    <w:p w:rsidR="00B30AE1" w:rsidRPr="00AE269E" w:rsidRDefault="00683A6B" w:rsidP="00B30AE1">
      <w:pPr>
        <w:pStyle w:val="Heading2"/>
      </w:pPr>
      <w:bookmarkStart w:id="11" w:name="_Toc369709774"/>
      <w:r w:rsidRPr="00AE269E">
        <w:rPr>
          <w:lang w:val="es-ES_tradnl"/>
        </w:rPr>
        <w:t>Comité Consultivo</w:t>
      </w:r>
      <w:bookmarkEnd w:id="11"/>
    </w:p>
    <w:p w:rsidR="00B30AE1" w:rsidRPr="00AE269E" w:rsidRDefault="00B30AE1" w:rsidP="00B30AE1">
      <w:pPr>
        <w:keepNext/>
        <w:ind w:left="567" w:hanging="567"/>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683A6B" w:rsidRPr="00AE269E">
        <w:rPr>
          <w:lang w:val="es-ES_tradnl"/>
        </w:rPr>
        <w:t>El Comité Consultivo celebró su octogésim</w:t>
      </w:r>
      <w:r w:rsidR="006259C4" w:rsidRPr="00AE269E">
        <w:rPr>
          <w:lang w:val="es-ES_tradnl"/>
        </w:rPr>
        <w:t>a</w:t>
      </w:r>
      <w:r w:rsidR="00683A6B" w:rsidRPr="00AE269E">
        <w:rPr>
          <w:lang w:val="es-ES_tradnl"/>
        </w:rPr>
        <w:t xml:space="preserve"> quint</w:t>
      </w:r>
      <w:r w:rsidR="006259C4" w:rsidRPr="00AE269E">
        <w:rPr>
          <w:lang w:val="es-ES_tradnl"/>
        </w:rPr>
        <w:t>a</w:t>
      </w:r>
      <w:r w:rsidR="00683A6B" w:rsidRPr="00AE269E">
        <w:rPr>
          <w:lang w:val="es-ES_tradnl"/>
        </w:rPr>
        <w:t xml:space="preserve"> </w:t>
      </w:r>
      <w:r w:rsidR="006259C4" w:rsidRPr="00AE269E">
        <w:rPr>
          <w:lang w:val="es-ES_tradnl"/>
        </w:rPr>
        <w:t>sesión</w:t>
      </w:r>
      <w:r w:rsidR="00683A6B" w:rsidRPr="00AE269E">
        <w:rPr>
          <w:lang w:val="es-ES_tradnl"/>
        </w:rPr>
        <w:t xml:space="preserve"> el 22 de marzo de 2013, bajo la presidencia de la Sra.</w:t>
      </w:r>
      <w:r w:rsidR="006259C4" w:rsidRPr="00AE269E">
        <w:rPr>
          <w:lang w:val="es-ES_tradnl"/>
        </w:rPr>
        <w:t> </w:t>
      </w:r>
      <w:proofErr w:type="spellStart"/>
      <w:r w:rsidR="00683A6B" w:rsidRPr="00AE269E">
        <w:rPr>
          <w:lang w:val="es-ES_tradnl"/>
        </w:rPr>
        <w:t>Kitisri</w:t>
      </w:r>
      <w:proofErr w:type="spellEnd"/>
      <w:r w:rsidR="00683A6B" w:rsidRPr="00AE269E">
        <w:rPr>
          <w:lang w:val="es-ES_tradnl"/>
        </w:rPr>
        <w:t xml:space="preserve"> </w:t>
      </w:r>
      <w:proofErr w:type="spellStart"/>
      <w:r w:rsidR="00683A6B" w:rsidRPr="00AE269E">
        <w:rPr>
          <w:lang w:val="es-ES_tradnl"/>
        </w:rPr>
        <w:t>Sukhapinda</w:t>
      </w:r>
      <w:proofErr w:type="spellEnd"/>
      <w:r w:rsidR="00683A6B" w:rsidRPr="00AE269E">
        <w:rPr>
          <w:lang w:val="es-ES_tradnl"/>
        </w:rPr>
        <w:t xml:space="preserve"> (Estados Unidos de América).</w:t>
      </w:r>
      <w:r w:rsidR="00B30AE1" w:rsidRPr="00AE269E">
        <w:t xml:space="preserve">  </w:t>
      </w:r>
      <w:r w:rsidR="006259C4" w:rsidRPr="00AE269E">
        <w:rPr>
          <w:lang w:val="es-ES_tradnl"/>
        </w:rPr>
        <w:t>En esa sesión, además del examen preliminar del proyecto de Ley sobre los Derechos de Obtentor para Zanzíbar (véase el anterior párrafo 9 a)), el asesoramiento sobre la aprobación de documentos, la preparación del calendario de reuniones y el comunicado de prensa, el Comité Consultivo:</w:t>
      </w:r>
    </w:p>
    <w:p w:rsidR="00B30AE1" w:rsidRPr="00AE269E" w:rsidRDefault="00B30AE1" w:rsidP="00B30AE1"/>
    <w:p w:rsidR="00B30AE1" w:rsidRPr="00AE269E" w:rsidRDefault="00B30AE1" w:rsidP="00B30AE1">
      <w:pPr>
        <w:rPr>
          <w:snapToGrid w:val="0"/>
        </w:rPr>
      </w:pPr>
      <w:r w:rsidRPr="00AE269E">
        <w:tab/>
      </w:r>
      <w:r w:rsidR="006259C4" w:rsidRPr="00AE269E">
        <w:rPr>
          <w:lang w:val="es-ES_tradnl"/>
        </w:rPr>
        <w:t>a)</w:t>
      </w:r>
      <w:r w:rsidRPr="00AE269E">
        <w:tab/>
      </w:r>
      <w:r w:rsidR="006259C4" w:rsidRPr="00AE269E">
        <w:rPr>
          <w:snapToGrid w:val="0"/>
          <w:lang w:val="es-ES_tradnl"/>
        </w:rPr>
        <w:t>tomó nota de los ingresos y gastos estimados para 2012 y de los comentarios en relación con los ingresos y gastos previstos para el bienio</w:t>
      </w:r>
      <w:r w:rsidR="009A7297" w:rsidRPr="00AE269E">
        <w:rPr>
          <w:snapToGrid w:val="0"/>
          <w:lang w:val="es-ES_tradnl"/>
        </w:rPr>
        <w:t> </w:t>
      </w:r>
      <w:r w:rsidR="006259C4" w:rsidRPr="00AE269E">
        <w:rPr>
          <w:snapToGrid w:val="0"/>
          <w:lang w:val="es-ES_tradnl"/>
        </w:rPr>
        <w:t>2012-2013, en relación con la preparación del proyecto de programa y presupuesto de la Unión para el bienio</w:t>
      </w:r>
      <w:r w:rsidR="009A7297" w:rsidRPr="00AE269E">
        <w:rPr>
          <w:snapToGrid w:val="0"/>
          <w:lang w:val="es-ES_tradnl"/>
        </w:rPr>
        <w:t> </w:t>
      </w:r>
      <w:r w:rsidR="00700293" w:rsidRPr="00AE269E">
        <w:rPr>
          <w:snapToGrid w:val="0"/>
          <w:lang w:val="es-ES_tradnl"/>
        </w:rPr>
        <w:t>2014-</w:t>
      </w:r>
      <w:r w:rsidR="006259C4" w:rsidRPr="00AE269E">
        <w:rPr>
          <w:snapToGrid w:val="0"/>
          <w:lang w:val="es-ES_tradnl"/>
        </w:rPr>
        <w:t>2015;</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009A7297" w:rsidRPr="00AE269E">
        <w:rPr>
          <w:snapToGrid w:val="0"/>
          <w:lang w:val="es-ES_tradnl"/>
        </w:rPr>
        <w:t>b)</w:t>
      </w:r>
      <w:r w:rsidRPr="00AE269E">
        <w:rPr>
          <w:snapToGrid w:val="0"/>
        </w:rPr>
        <w:tab/>
      </w:r>
      <w:r w:rsidR="009A7297" w:rsidRPr="00AE269E">
        <w:rPr>
          <w:snapToGrid w:val="0"/>
          <w:lang w:val="es-ES_tradnl"/>
        </w:rPr>
        <w:t>pidió a la Oficina de la Unión que prepare un documento para que el Comité Consultivo lo examine en su octogésima sexta sesión, que se celebrará el 23 de octubre de 2013, en el que se proponga un método para reembolsar a los miembros de la Unión y se presenten propuestas de creación de una cuenta especial o un fondo fiduciario en caso de que, a finales del bienio 2012-2013 el importe del fondo de reserva sea superior al 15% de los ingresos totales del bienio 2012-2013;</w:t>
      </w:r>
    </w:p>
    <w:p w:rsidR="00B30AE1" w:rsidRPr="00AE269E" w:rsidRDefault="00B30AE1" w:rsidP="00B30AE1">
      <w:pPr>
        <w:rPr>
          <w:snapToGrid w:val="0"/>
        </w:rPr>
      </w:pPr>
    </w:p>
    <w:p w:rsidR="00B30AE1" w:rsidRPr="00AE269E" w:rsidRDefault="00B30AE1" w:rsidP="00B30AE1">
      <w:r w:rsidRPr="00AE269E">
        <w:rPr>
          <w:snapToGrid w:val="0"/>
        </w:rPr>
        <w:tab/>
      </w:r>
      <w:r w:rsidR="009A7297" w:rsidRPr="00AE269E">
        <w:rPr>
          <w:snapToGrid w:val="0"/>
          <w:lang w:val="es-ES_tradnl"/>
        </w:rPr>
        <w:t>c)</w:t>
      </w:r>
      <w:r w:rsidRPr="00AE269E">
        <w:rPr>
          <w:snapToGrid w:val="0"/>
        </w:rPr>
        <w:tab/>
      </w:r>
      <w:r w:rsidR="009A7297" w:rsidRPr="00AE269E">
        <w:rPr>
          <w:lang w:val="es-ES_tradnl"/>
        </w:rPr>
        <w:t>acordó la estructura y el contenido que deben constituir la base para la preparación del proyecto de programa y presupuesto de la Unión para el bienio 2014-2015, con sujeción a una revisión de las referencias al Acta de 1991 del Convenio de la UPOV contenidas en el subprograma UV.3, sección 2.3.1, en que podría hacerse referencia al Convenio de la UPOV;</w:t>
      </w:r>
    </w:p>
    <w:p w:rsidR="00B30AE1" w:rsidRPr="00AE269E" w:rsidRDefault="00B30AE1" w:rsidP="00B30AE1"/>
    <w:p w:rsidR="00B30AE1" w:rsidRPr="00AE269E" w:rsidRDefault="00B30AE1" w:rsidP="00B30AE1">
      <w:r w:rsidRPr="00AE269E">
        <w:tab/>
      </w:r>
      <w:r w:rsidR="009A7297" w:rsidRPr="00AE269E">
        <w:rPr>
          <w:lang w:val="es-ES_tradnl"/>
        </w:rPr>
        <w:t>d)</w:t>
      </w:r>
      <w:r w:rsidRPr="00AE269E">
        <w:tab/>
      </w:r>
      <w:r w:rsidR="009A7297" w:rsidRPr="00AE269E">
        <w:rPr>
          <w:lang w:val="es-ES_tradnl"/>
        </w:rPr>
        <w:t>convino en que la Oficina de la Unión debería estudiar si es posible utilizar una base de datos de consultores para elaborar una lista de consultores y de sus actividades;</w:t>
      </w:r>
    </w:p>
    <w:p w:rsidR="00B30AE1" w:rsidRPr="00AE269E" w:rsidRDefault="00B30AE1" w:rsidP="00B30AE1"/>
    <w:p w:rsidR="00B30AE1" w:rsidRPr="00AE269E" w:rsidRDefault="00B30AE1" w:rsidP="00B30AE1">
      <w:pPr>
        <w:rPr>
          <w:snapToGrid w:val="0"/>
        </w:rPr>
      </w:pPr>
      <w:r w:rsidRPr="00AE269E">
        <w:tab/>
      </w:r>
      <w:r w:rsidR="009A7297" w:rsidRPr="00AE269E">
        <w:rPr>
          <w:lang w:val="es-ES_tradnl"/>
        </w:rPr>
        <w:t>e)</w:t>
      </w:r>
      <w:r w:rsidRPr="00AE269E">
        <w:tab/>
      </w:r>
      <w:r w:rsidR="009A7297" w:rsidRPr="00AE269E">
        <w:rPr>
          <w:lang w:val="es-ES_tradnl"/>
        </w:rPr>
        <w:t>tomó nota de la información contenida en los informes trimestrales de 2012 de la Comisión Consultiva Independiente de Supervisión (CCIS) (documentos WO/IAOC/24/2, WO/IAOC/25/2 y WO/IAOC/26/2) y en el informe anual 2011-2012 de la CCIS (documento WO/PBC/19/10).</w:t>
      </w:r>
      <w:r w:rsidRPr="00AE269E">
        <w:rPr>
          <w:spacing w:val="-2"/>
        </w:rPr>
        <w:t xml:space="preserve">  </w:t>
      </w:r>
      <w:r w:rsidR="000A680E" w:rsidRPr="00AE269E">
        <w:rPr>
          <w:spacing w:val="-2"/>
          <w:lang w:val="es-ES_tradnl"/>
        </w:rPr>
        <w:t>T</w:t>
      </w:r>
      <w:r w:rsidR="009A7297" w:rsidRPr="00AE269E">
        <w:rPr>
          <w:spacing w:val="-2"/>
          <w:lang w:val="es-ES_tradnl"/>
        </w:rPr>
        <w:t>omó nota además de la información relativa a la ponencia que la UPOV ofreció en la vigésima séptima sesión de la CCIS, en que se aclara que la UPOV no entra en el ámbito del mandato de la CCIS;</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009A7297" w:rsidRPr="00AE269E">
        <w:rPr>
          <w:snapToGrid w:val="0"/>
          <w:lang w:val="es-ES_tradnl"/>
        </w:rPr>
        <w:t>f)</w:t>
      </w:r>
      <w:r w:rsidRPr="00AE269E">
        <w:rPr>
          <w:snapToGrid w:val="0"/>
        </w:rPr>
        <w:tab/>
      </w:r>
      <w:r w:rsidR="006974A0" w:rsidRPr="00AE269E">
        <w:rPr>
          <w:snapToGrid w:val="0"/>
          <w:lang w:val="es-ES_tradnl"/>
        </w:rPr>
        <w:t>pidió a la Oficina de la Unión que presente un documento en el que se ilustre la presentación de información propuesta para el informe sobre el rendimiento en el bienio, para que el Comité Consultivo lo examine en su octogésima sexta sesión, que se celebrará el 23 de octubre de 2013</w:t>
      </w:r>
      <w:r w:rsidR="009A7297" w:rsidRPr="00AE269E">
        <w:rPr>
          <w:snapToGrid w:val="0"/>
          <w:lang w:val="es-ES_tradnl"/>
        </w:rPr>
        <w:t>;</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006974A0" w:rsidRPr="00AE269E">
        <w:rPr>
          <w:snapToGrid w:val="0"/>
          <w:lang w:val="es-ES_tradnl"/>
        </w:rPr>
        <w:t>g)</w:t>
      </w:r>
      <w:r w:rsidRPr="00AE269E">
        <w:rPr>
          <w:snapToGrid w:val="0"/>
        </w:rPr>
        <w:tab/>
      </w:r>
      <w:r w:rsidR="006974A0" w:rsidRPr="00AE269E">
        <w:rPr>
          <w:snapToGrid w:val="0"/>
          <w:lang w:val="es-ES_tradnl"/>
        </w:rPr>
        <w:t>tomó nota de la aplicación del requisito de registro por parte de los usuarios en las bases de datos PLUTO y GENIE;</w:t>
      </w:r>
    </w:p>
    <w:p w:rsidR="00B30AE1" w:rsidRPr="00AE269E" w:rsidRDefault="00B30AE1" w:rsidP="00B30AE1">
      <w:pPr>
        <w:rPr>
          <w:snapToGrid w:val="0"/>
        </w:rPr>
      </w:pPr>
    </w:p>
    <w:p w:rsidR="00B30AE1" w:rsidRPr="00AE269E" w:rsidRDefault="00B30AE1" w:rsidP="00B30AE1">
      <w:r w:rsidRPr="00AE269E">
        <w:rPr>
          <w:snapToGrid w:val="0"/>
        </w:rPr>
        <w:tab/>
      </w:r>
      <w:r w:rsidR="006974A0" w:rsidRPr="00AE269E">
        <w:rPr>
          <w:snapToGrid w:val="0"/>
          <w:lang w:val="es-ES_tradnl"/>
        </w:rPr>
        <w:t>h)</w:t>
      </w:r>
      <w:r w:rsidRPr="00AE269E">
        <w:rPr>
          <w:snapToGrid w:val="0"/>
        </w:rPr>
        <w:tab/>
      </w:r>
      <w:r w:rsidR="006974A0" w:rsidRPr="00AE269E">
        <w:rPr>
          <w:lang w:val="es-ES_tradnl"/>
        </w:rPr>
        <w:t>aprobó el texto revisado de descargo de responsabilidad destinado a la sección de reuniones del sitio web de la UPOV así como a la adición de un descargo de responsabilidad en cada uno de los documentos de sesión de la UPOV;</w:t>
      </w:r>
    </w:p>
    <w:p w:rsidR="00B30AE1" w:rsidRPr="00AE269E" w:rsidRDefault="00B30AE1" w:rsidP="00B30AE1"/>
    <w:p w:rsidR="00B30AE1" w:rsidRPr="00AE269E" w:rsidRDefault="00B30AE1" w:rsidP="00B30AE1">
      <w:pPr>
        <w:rPr>
          <w:snapToGrid w:val="0"/>
        </w:rPr>
      </w:pPr>
      <w:r w:rsidRPr="00AE269E">
        <w:rPr>
          <w:snapToGrid w:val="0"/>
        </w:rPr>
        <w:tab/>
      </w:r>
      <w:r w:rsidR="006974A0" w:rsidRPr="00AE269E">
        <w:rPr>
          <w:snapToGrid w:val="0"/>
          <w:lang w:val="es-ES_tradnl"/>
        </w:rPr>
        <w:t>i)</w:t>
      </w:r>
      <w:r w:rsidRPr="00AE269E">
        <w:rPr>
          <w:snapToGrid w:val="0"/>
        </w:rPr>
        <w:tab/>
      </w:r>
      <w:r w:rsidR="006974A0" w:rsidRPr="00AE269E">
        <w:rPr>
          <w:snapToGrid w:val="0"/>
          <w:lang w:val="es-ES_tradnl"/>
        </w:rPr>
        <w:t>tomó nota de que los recursos de la Oficina de la Unión todavía no han permitido escanear y publicar en el sitio web de la UPOV documentos importantes que solamente están disponibles en papel y de que la Oficina de la Unión sigue verificando la correcta incorporación de documentos al nuevo sitio web de la UPOV;</w:t>
      </w:r>
    </w:p>
    <w:p w:rsidR="00B30AE1" w:rsidRPr="00AE269E" w:rsidRDefault="00B30AE1" w:rsidP="00B30AE1"/>
    <w:p w:rsidR="00B30AE1" w:rsidRPr="00AE269E" w:rsidRDefault="00B30AE1" w:rsidP="00B30AE1">
      <w:r w:rsidRPr="00AE269E">
        <w:tab/>
      </w:r>
      <w:r w:rsidR="006974A0" w:rsidRPr="00AE269E">
        <w:rPr>
          <w:lang w:val="es-ES_tradnl"/>
        </w:rPr>
        <w:t>j)</w:t>
      </w:r>
      <w:r w:rsidRPr="00AE269E">
        <w:tab/>
      </w:r>
      <w:r w:rsidR="001179F1" w:rsidRPr="00AE269E">
        <w:rPr>
          <w:snapToGrid w:val="0"/>
          <w:lang w:val="es-ES_tradnl"/>
        </w:rPr>
        <w:t>tomó nota de que, tras verificar algunos datos, se pondrá a disposición la nueva sección de UPOV </w:t>
      </w:r>
      <w:proofErr w:type="spellStart"/>
      <w:r w:rsidR="001179F1" w:rsidRPr="00AE269E">
        <w:rPr>
          <w:snapToGrid w:val="0"/>
          <w:lang w:val="es-ES_tradnl"/>
        </w:rPr>
        <w:t>Lex</w:t>
      </w:r>
      <w:proofErr w:type="spellEnd"/>
      <w:r w:rsidR="001179F1" w:rsidRPr="00AE269E">
        <w:rPr>
          <w:snapToGrid w:val="0"/>
          <w:lang w:val="es-ES_tradnl"/>
        </w:rPr>
        <w:t xml:space="preserve"> sobre géneros y especies vegetales;</w:t>
      </w:r>
    </w:p>
    <w:p w:rsidR="00B30AE1" w:rsidRPr="00AE269E" w:rsidRDefault="00B30AE1" w:rsidP="00B30AE1"/>
    <w:p w:rsidR="00B30AE1" w:rsidRPr="00AE269E" w:rsidRDefault="00B30AE1" w:rsidP="00B30AE1">
      <w:pPr>
        <w:rPr>
          <w:snapToGrid w:val="0"/>
        </w:rPr>
      </w:pPr>
      <w:r w:rsidRPr="00AE269E">
        <w:tab/>
      </w:r>
      <w:r w:rsidR="001179F1" w:rsidRPr="00AE269E">
        <w:rPr>
          <w:lang w:val="es-ES_tradnl"/>
        </w:rPr>
        <w:t>k)</w:t>
      </w:r>
      <w:r w:rsidRPr="00AE269E">
        <w:tab/>
      </w:r>
      <w:r w:rsidR="001179F1" w:rsidRPr="00AE269E">
        <w:rPr>
          <w:snapToGrid w:val="0"/>
          <w:lang w:val="es-ES_tradnl"/>
        </w:rPr>
        <w:t>tomó nota de que los recursos de la Oficina de la Unión no habían permitido hasta ahora publicar en el sitio web de la UPOV la fecha de la concesión de la condición de observador en la lista de observadores ante los órganos de la UPOV;</w:t>
      </w:r>
    </w:p>
    <w:p w:rsidR="00B30AE1" w:rsidRPr="00AE269E" w:rsidRDefault="00B30AE1" w:rsidP="00B30AE1">
      <w:pPr>
        <w:rPr>
          <w:snapToGrid w:val="0"/>
        </w:rPr>
      </w:pPr>
    </w:p>
    <w:p w:rsidR="00B30AE1" w:rsidRPr="00AE269E" w:rsidRDefault="00B30AE1" w:rsidP="00B30AE1">
      <w:r w:rsidRPr="00AE269E">
        <w:rPr>
          <w:snapToGrid w:val="0"/>
        </w:rPr>
        <w:tab/>
      </w:r>
      <w:r w:rsidR="001179F1" w:rsidRPr="00AE269E">
        <w:rPr>
          <w:snapToGrid w:val="0"/>
          <w:lang w:val="es-ES_tradnl"/>
        </w:rPr>
        <w:t>l)</w:t>
      </w:r>
      <w:r w:rsidRPr="00AE269E">
        <w:rPr>
          <w:snapToGrid w:val="0"/>
        </w:rPr>
        <w:tab/>
      </w:r>
      <w:r w:rsidR="001179F1" w:rsidRPr="00AE269E">
        <w:rPr>
          <w:lang w:val="es-ES_tradnl"/>
        </w:rPr>
        <w:t>pidió a la Oficina de la Unión que prepare un proyecto de estrategia de comunicación, conforme a los recursos disponibles, para que el Comité Consultivo lo examine en su octogésima sexta sesión, que se celebrará el 23 de octubre de 2013;</w:t>
      </w:r>
    </w:p>
    <w:p w:rsidR="00B30AE1" w:rsidRPr="00AE269E" w:rsidRDefault="00B30AE1" w:rsidP="00B30AE1"/>
    <w:p w:rsidR="00B30AE1" w:rsidRPr="00AE269E" w:rsidRDefault="00B30AE1" w:rsidP="00B30AE1">
      <w:pPr>
        <w:rPr>
          <w:snapToGrid w:val="0"/>
        </w:rPr>
      </w:pPr>
      <w:r w:rsidRPr="00AE269E">
        <w:tab/>
      </w:r>
      <w:r w:rsidR="001179F1" w:rsidRPr="00AE269E">
        <w:rPr>
          <w:lang w:val="es-ES_tradnl"/>
        </w:rPr>
        <w:t>m)</w:t>
      </w:r>
      <w:r w:rsidRPr="00AE269E">
        <w:tab/>
      </w:r>
      <w:r w:rsidR="001179F1" w:rsidRPr="00AE269E">
        <w:rPr>
          <w:snapToGrid w:val="0"/>
          <w:lang w:val="es-ES_tradnl"/>
        </w:rPr>
        <w:t>tomó nota de los planes para poner en marcha el curso avanzado de enseñanza a distancia DL-305 “Examen de solicitudes de derechos de obtentor”;</w:t>
      </w:r>
    </w:p>
    <w:p w:rsidR="00B30AE1" w:rsidRPr="00AE269E" w:rsidRDefault="00B30AE1" w:rsidP="00B30AE1">
      <w:pPr>
        <w:rPr>
          <w:snapToGrid w:val="0"/>
        </w:rPr>
      </w:pPr>
    </w:p>
    <w:p w:rsidR="00B30AE1" w:rsidRPr="00AE269E" w:rsidRDefault="00B30AE1" w:rsidP="001A31FD">
      <w:pPr>
        <w:keepNext/>
        <w:rPr>
          <w:snapToGrid w:val="0"/>
        </w:rPr>
      </w:pPr>
      <w:r w:rsidRPr="00AE269E">
        <w:tab/>
      </w:r>
      <w:r w:rsidR="001179F1" w:rsidRPr="00AE269E">
        <w:rPr>
          <w:lang w:val="es-ES_tradnl"/>
        </w:rPr>
        <w:t>n)</w:t>
      </w:r>
      <w:r w:rsidRPr="00AE269E">
        <w:tab/>
      </w:r>
      <w:r w:rsidR="001179F1" w:rsidRPr="00AE269E">
        <w:rPr>
          <w:snapToGrid w:val="0"/>
          <w:lang w:val="es-ES_tradnl"/>
        </w:rPr>
        <w:t>tomó nota de las novedades relevantes para la UPOV en otras instancias internacionales, y</w:t>
      </w:r>
    </w:p>
    <w:p w:rsidR="00B30AE1" w:rsidRPr="00AE269E" w:rsidRDefault="00B30AE1" w:rsidP="001A31FD">
      <w:pPr>
        <w:keepNext/>
        <w:rPr>
          <w:snapToGrid w:val="0"/>
        </w:rPr>
      </w:pPr>
    </w:p>
    <w:p w:rsidR="00B30AE1" w:rsidRPr="00AE269E" w:rsidRDefault="00B30AE1" w:rsidP="00B30AE1">
      <w:pPr>
        <w:rPr>
          <w:snapToGrid w:val="0"/>
        </w:rPr>
      </w:pPr>
      <w:r w:rsidRPr="00AE269E">
        <w:rPr>
          <w:snapToGrid w:val="0"/>
        </w:rPr>
        <w:tab/>
      </w:r>
      <w:r w:rsidRPr="00AE269E">
        <w:rPr>
          <w:snapToGrid w:val="0"/>
        </w:rPr>
        <w:tab/>
      </w:r>
      <w:r w:rsidR="001179F1" w:rsidRPr="00AE269E">
        <w:rPr>
          <w:snapToGrid w:val="0"/>
          <w:lang w:val="es-ES_tradnl"/>
        </w:rPr>
        <w:t>i)</w:t>
      </w:r>
      <w:r w:rsidRPr="00AE269E">
        <w:rPr>
          <w:snapToGrid w:val="0"/>
        </w:rPr>
        <w:tab/>
      </w:r>
      <w:r w:rsidR="001179F1" w:rsidRPr="00AE269E">
        <w:rPr>
          <w:snapToGrid w:val="0"/>
          <w:lang w:val="es-ES_tradnl"/>
        </w:rPr>
        <w:t>tomó nota de los planes de organizar una conferencia de donantes en junio de 2013 en relación con el Proyecto Mundial de Semillas;</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r w:rsidR="001179F1" w:rsidRPr="00AE269E">
        <w:rPr>
          <w:snapToGrid w:val="0"/>
          <w:lang w:val="es-ES_tradnl"/>
        </w:rPr>
        <w:t>ii)</w:t>
      </w:r>
      <w:r w:rsidRPr="00AE269E">
        <w:rPr>
          <w:snapToGrid w:val="0"/>
        </w:rPr>
        <w:tab/>
      </w:r>
      <w:r w:rsidR="001179F1" w:rsidRPr="00AE269E">
        <w:rPr>
          <w:snapToGrid w:val="0"/>
          <w:lang w:val="es-ES_tradnl"/>
        </w:rPr>
        <w:t xml:space="preserve">tomó nota de las novedades relativas al Foro de Asia Oriental para la Protección de las Obtenciones Vegetales (Foro EAPVP) y de que la próxima reunión del Foro EAPVP tendrá lugar del </w:t>
      </w:r>
      <w:r w:rsidR="001A31FD">
        <w:rPr>
          <w:snapToGrid w:val="0"/>
          <w:lang w:val="es-ES_tradnl"/>
        </w:rPr>
        <w:br/>
      </w:r>
      <w:r w:rsidR="001179F1" w:rsidRPr="00AE269E">
        <w:rPr>
          <w:snapToGrid w:val="0"/>
          <w:lang w:val="es-ES_tradnl"/>
        </w:rPr>
        <w:t>2 al 5 de julio de 2013 en el Estado de Sarawak (Malasia);</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r w:rsidR="001179F1" w:rsidRPr="00AE269E">
        <w:rPr>
          <w:snapToGrid w:val="0"/>
          <w:lang w:val="es-ES_tradnl"/>
        </w:rPr>
        <w:t>iii)</w:t>
      </w:r>
      <w:r w:rsidRPr="00AE269E">
        <w:rPr>
          <w:snapToGrid w:val="0"/>
        </w:rPr>
        <w:tab/>
      </w:r>
      <w:r w:rsidR="001179F1" w:rsidRPr="00AE269E">
        <w:rPr>
          <w:snapToGrid w:val="0"/>
          <w:lang w:val="es-ES_tradnl"/>
        </w:rPr>
        <w:t xml:space="preserve">tomó nota del informe relativo a la plataforma de codesarrollo y transferencia de tecnologías en el marco del Tratado Internacional sobre los Recursos </w:t>
      </w:r>
      <w:proofErr w:type="spellStart"/>
      <w:r w:rsidR="001179F1" w:rsidRPr="00AE269E">
        <w:rPr>
          <w:snapToGrid w:val="0"/>
          <w:lang w:val="es-ES_tradnl"/>
        </w:rPr>
        <w:t>Fitogenéticos</w:t>
      </w:r>
      <w:proofErr w:type="spellEnd"/>
      <w:r w:rsidR="001179F1" w:rsidRPr="00AE269E">
        <w:rPr>
          <w:snapToGrid w:val="0"/>
          <w:lang w:val="es-ES_tradnl"/>
        </w:rPr>
        <w:t xml:space="preserve"> para la Alimentación y la Agricultura (ITPGRFA);</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r w:rsidR="001179F1" w:rsidRPr="00AE269E">
        <w:rPr>
          <w:snapToGrid w:val="0"/>
          <w:lang w:val="es-ES_tradnl"/>
        </w:rPr>
        <w:t>iv)</w:t>
      </w:r>
      <w:r w:rsidRPr="00AE269E">
        <w:rPr>
          <w:snapToGrid w:val="0"/>
        </w:rPr>
        <w:tab/>
      </w:r>
      <w:r w:rsidR="00CD7DCE" w:rsidRPr="00AE269E">
        <w:rPr>
          <w:snapToGrid w:val="0"/>
          <w:lang w:val="es-ES_tradnl"/>
        </w:rPr>
        <w:t xml:space="preserve">tomó nota del informe sobre ciertas cuestiones examinadas en el punto 3 del orden del día “Aplicación del Segundo Plan de Acción Mundial para los Recursos </w:t>
      </w:r>
      <w:proofErr w:type="spellStart"/>
      <w:r w:rsidR="00CD7DCE" w:rsidRPr="00AE269E">
        <w:rPr>
          <w:snapToGrid w:val="0"/>
          <w:lang w:val="es-ES_tradnl"/>
        </w:rPr>
        <w:t>Fitogenéticos</w:t>
      </w:r>
      <w:proofErr w:type="spellEnd"/>
      <w:r w:rsidR="00CD7DCE" w:rsidRPr="00AE269E">
        <w:rPr>
          <w:snapToGrid w:val="0"/>
          <w:lang w:val="es-ES_tradnl"/>
        </w:rPr>
        <w:t xml:space="preserve"> para la Alimentación y la Agricultura” de la sexta sesión del Grupo de Trabajo Técnico Intergubernamental sobre Recursos </w:t>
      </w:r>
      <w:proofErr w:type="spellStart"/>
      <w:r w:rsidR="00CD7DCE" w:rsidRPr="00AE269E">
        <w:rPr>
          <w:snapToGrid w:val="0"/>
          <w:lang w:val="es-ES_tradnl"/>
        </w:rPr>
        <w:t>Fitogenéticos</w:t>
      </w:r>
      <w:proofErr w:type="spellEnd"/>
      <w:r w:rsidR="00CD7DCE" w:rsidRPr="00AE269E">
        <w:rPr>
          <w:snapToGrid w:val="0"/>
          <w:lang w:val="es-ES_tradnl"/>
        </w:rPr>
        <w:t xml:space="preserve"> para la Alimentación y la Agricultura (WG-PGR) de la Comisión sobre Recursos Genéticos para la Alimentación y la Agricultura (CGRFA)</w:t>
      </w:r>
      <w:r w:rsidR="001179F1" w:rsidRPr="00AE269E">
        <w:rPr>
          <w:snapToGrid w:val="0"/>
          <w:lang w:val="es-ES_tradnl"/>
        </w:rPr>
        <w:t>;</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r w:rsidR="00CD7DCE" w:rsidRPr="00AE269E">
        <w:rPr>
          <w:snapToGrid w:val="0"/>
          <w:lang w:val="es-ES_tradnl"/>
        </w:rPr>
        <w:t>v)</w:t>
      </w:r>
      <w:r w:rsidRPr="00AE269E">
        <w:rPr>
          <w:snapToGrid w:val="0"/>
        </w:rPr>
        <w:tab/>
      </w:r>
      <w:r w:rsidR="00CD7DCE" w:rsidRPr="00AE269E">
        <w:rPr>
          <w:snapToGrid w:val="0"/>
          <w:lang w:val="es-ES_tradnl"/>
        </w:rPr>
        <w:t>tomó nota de los comentarios que la Oficina de la Unión formuló al CGRFA sobre el documento CGRFA/WG-PGR-6/12/Inf.3 “</w:t>
      </w:r>
      <w:r w:rsidR="00CD7DCE" w:rsidRPr="00AE269E">
        <w:rPr>
          <w:snapToGrid w:val="0"/>
          <w:lang w:val="en-GB"/>
        </w:rPr>
        <w:t>Draft Guide for National Seed Policy Formulation</w:t>
      </w:r>
      <w:r w:rsidR="00CD7DCE" w:rsidRPr="00AE269E">
        <w:rPr>
          <w:snapToGrid w:val="0"/>
          <w:lang w:val="es-ES_tradnl"/>
        </w:rPr>
        <w:t>”</w:t>
      </w:r>
      <w:r w:rsidR="000A680E" w:rsidRPr="00AE269E">
        <w:rPr>
          <w:snapToGrid w:val="0"/>
          <w:lang w:val="es-ES_tradnl"/>
        </w:rPr>
        <w:t xml:space="preserve"> (Proyecto de guía para la formulación de políticas nacionales sobre semillas)</w:t>
      </w:r>
      <w:r w:rsidR="00CD7DCE" w:rsidRPr="00AE269E">
        <w:rPr>
          <w:snapToGrid w:val="0"/>
          <w:lang w:val="es-ES_tradnl"/>
        </w:rPr>
        <w:t>;</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proofErr w:type="gramStart"/>
      <w:r w:rsidR="00CD7DCE" w:rsidRPr="00AE269E">
        <w:rPr>
          <w:snapToGrid w:val="0"/>
          <w:lang w:val="es-ES_tradnl"/>
        </w:rPr>
        <w:t>vi</w:t>
      </w:r>
      <w:proofErr w:type="gramEnd"/>
      <w:r w:rsidR="00CD7DCE" w:rsidRPr="00AE269E">
        <w:rPr>
          <w:snapToGrid w:val="0"/>
          <w:lang w:val="es-ES_tradnl"/>
        </w:rPr>
        <w:t>)</w:t>
      </w:r>
      <w:r w:rsidRPr="00AE269E">
        <w:rPr>
          <w:snapToGrid w:val="0"/>
        </w:rPr>
        <w:tab/>
      </w:r>
      <w:r w:rsidR="00CD7DCE" w:rsidRPr="00AE269E">
        <w:rPr>
          <w:snapToGrid w:val="0"/>
          <w:lang w:val="es-ES_tradnl"/>
        </w:rPr>
        <w:t>tomó nota de las novedades relativas al Comité Intergubernamental sobre Propiedad Intelectual y Recursos Genéticos, Conocimientos Tradicionales y Folclore (CIG) de la Organización Mundial de la Propiedad Intelectual (OMPI);</w:t>
      </w:r>
    </w:p>
    <w:p w:rsidR="00B30AE1" w:rsidRPr="00AE269E" w:rsidRDefault="00B30AE1" w:rsidP="00B30AE1">
      <w:pPr>
        <w:rPr>
          <w:snapToGrid w:val="0"/>
        </w:rPr>
      </w:pPr>
    </w:p>
    <w:p w:rsidR="00B30AE1" w:rsidRPr="00AE269E" w:rsidRDefault="00B30AE1" w:rsidP="00B30AE1">
      <w:pPr>
        <w:rPr>
          <w:rFonts w:cs="Arial"/>
          <w:bCs/>
        </w:rPr>
      </w:pPr>
      <w:r w:rsidRPr="00AE269E">
        <w:rPr>
          <w:snapToGrid w:val="0"/>
        </w:rPr>
        <w:tab/>
      </w:r>
      <w:r w:rsidRPr="00AE269E">
        <w:rPr>
          <w:snapToGrid w:val="0"/>
        </w:rPr>
        <w:tab/>
      </w:r>
      <w:r w:rsidR="00CD7DCE" w:rsidRPr="00AE269E">
        <w:rPr>
          <w:snapToGrid w:val="0"/>
          <w:lang w:val="es-ES_tradnl"/>
        </w:rPr>
        <w:t>vii)</w:t>
      </w:r>
      <w:r w:rsidRPr="00AE269E">
        <w:rPr>
          <w:snapToGrid w:val="0"/>
        </w:rPr>
        <w:tab/>
      </w:r>
      <w:r w:rsidR="00CD7DCE" w:rsidRPr="00AE269E">
        <w:rPr>
          <w:snapToGrid w:val="0"/>
          <w:lang w:val="es-ES_tradnl"/>
        </w:rPr>
        <w:t>tomó nota de las novedades relativas al conjunto de instrumentos de la OMPI destinado a los encargados de formular políticas en materia de propiedad intelectual;</w:t>
      </w:r>
    </w:p>
    <w:p w:rsidR="00B30AE1" w:rsidRPr="00AE269E" w:rsidRDefault="00B30AE1" w:rsidP="00B30AE1">
      <w:pPr>
        <w:rPr>
          <w:rFonts w:cs="Arial"/>
          <w:bCs/>
        </w:rPr>
      </w:pPr>
    </w:p>
    <w:p w:rsidR="00B30AE1" w:rsidRPr="00AE269E" w:rsidRDefault="00B30AE1" w:rsidP="00B30AE1">
      <w:pPr>
        <w:rPr>
          <w:snapToGrid w:val="0"/>
        </w:rPr>
      </w:pPr>
      <w:r w:rsidRPr="00AE269E">
        <w:rPr>
          <w:rFonts w:cs="Arial"/>
          <w:bCs/>
        </w:rPr>
        <w:tab/>
      </w:r>
      <w:r w:rsidRPr="00AE269E">
        <w:rPr>
          <w:rFonts w:cs="Arial"/>
          <w:bCs/>
        </w:rPr>
        <w:tab/>
      </w:r>
      <w:r w:rsidR="00CD7DCE" w:rsidRPr="00AE269E">
        <w:rPr>
          <w:rFonts w:cs="Arial"/>
          <w:bCs/>
          <w:lang w:val="es-ES_tradnl"/>
        </w:rPr>
        <w:t>viii)</w:t>
      </w:r>
      <w:r w:rsidRPr="00AE269E">
        <w:rPr>
          <w:rFonts w:cs="Arial"/>
          <w:bCs/>
        </w:rPr>
        <w:tab/>
      </w:r>
      <w:r w:rsidR="00CD7DCE" w:rsidRPr="00AE269E">
        <w:rPr>
          <w:snapToGrid w:val="0"/>
          <w:lang w:val="es-ES_tradnl"/>
        </w:rPr>
        <w:t>tomó nota de que la información facilitada por la Oficina de la Unión relativa a los documentos de otras organizaciones figurará en el documento sobre “Novedades relevantes para la UPOV en otras instancias internacionales”;</w:t>
      </w:r>
    </w:p>
    <w:p w:rsidR="00B30AE1" w:rsidRPr="00AE269E" w:rsidRDefault="00B30AE1" w:rsidP="00B30AE1">
      <w:pPr>
        <w:rPr>
          <w:snapToGrid w:val="0"/>
        </w:rPr>
      </w:pPr>
    </w:p>
    <w:p w:rsidR="00B30AE1" w:rsidRPr="00AE269E" w:rsidRDefault="00B30AE1" w:rsidP="00B30AE1">
      <w:pPr>
        <w:rPr>
          <w:snapToGrid w:val="0"/>
        </w:rPr>
      </w:pPr>
      <w:r w:rsidRPr="00AE269E">
        <w:rPr>
          <w:snapToGrid w:val="0"/>
        </w:rPr>
        <w:tab/>
      </w:r>
      <w:r w:rsidRPr="00AE269E">
        <w:rPr>
          <w:snapToGrid w:val="0"/>
        </w:rPr>
        <w:tab/>
      </w:r>
      <w:r w:rsidR="00C451A6" w:rsidRPr="00AE269E">
        <w:rPr>
          <w:snapToGrid w:val="0"/>
          <w:lang w:val="es-ES_tradnl"/>
        </w:rPr>
        <w:t>ix)</w:t>
      </w:r>
      <w:r w:rsidRPr="00AE269E">
        <w:rPr>
          <w:snapToGrid w:val="0"/>
        </w:rPr>
        <w:tab/>
      </w:r>
      <w:r w:rsidR="00C451A6" w:rsidRPr="00AE269E">
        <w:rPr>
          <w:snapToGrid w:val="0"/>
          <w:lang w:val="es-ES_tradnl"/>
        </w:rPr>
        <w:t>tomó nota de las novedades relativas a la Organización Mundial del Comercio (OMC);</w:t>
      </w:r>
    </w:p>
    <w:p w:rsidR="00B30AE1" w:rsidRPr="00AE269E" w:rsidRDefault="00B30AE1" w:rsidP="00B30AE1">
      <w:pPr>
        <w:rPr>
          <w:snapToGrid w:val="0"/>
        </w:rPr>
      </w:pPr>
    </w:p>
    <w:p w:rsidR="00B30AE1" w:rsidRPr="00AE269E" w:rsidRDefault="00B30AE1" w:rsidP="00B30AE1">
      <w:r w:rsidRPr="00AE269E">
        <w:rPr>
          <w:snapToGrid w:val="0"/>
        </w:rPr>
        <w:tab/>
      </w:r>
      <w:r w:rsidRPr="00AE269E">
        <w:rPr>
          <w:snapToGrid w:val="0"/>
        </w:rPr>
        <w:tab/>
      </w:r>
      <w:r w:rsidR="00C451A6" w:rsidRPr="00AE269E">
        <w:rPr>
          <w:snapToGrid w:val="0"/>
          <w:lang w:val="es-ES_tradnl"/>
        </w:rPr>
        <w:t>x)</w:t>
      </w:r>
      <w:r w:rsidRPr="00AE269E">
        <w:rPr>
          <w:snapToGrid w:val="0"/>
        </w:rPr>
        <w:tab/>
      </w:r>
      <w:r w:rsidR="00C451A6" w:rsidRPr="00AE269E">
        <w:rPr>
          <w:lang w:val="es-ES_tradnl"/>
        </w:rPr>
        <w:t xml:space="preserve">tomó nota de la información relativa a la EXPO 2015, que tendrá lugar en Milán del </w:t>
      </w:r>
      <w:r w:rsidR="001A31FD">
        <w:rPr>
          <w:lang w:val="es-ES_tradnl"/>
        </w:rPr>
        <w:br/>
      </w:r>
      <w:r w:rsidR="00C451A6" w:rsidRPr="00AE269E">
        <w:rPr>
          <w:lang w:val="es-ES_tradnl"/>
        </w:rPr>
        <w:t>1 de mayo al 31 de octubre de 2015 sobre el tema “</w:t>
      </w:r>
      <w:r w:rsidR="00C451A6" w:rsidRPr="00AE269E">
        <w:rPr>
          <w:lang w:val="en-GB"/>
        </w:rPr>
        <w:t>Feeding the Planet, Energy for Life</w:t>
      </w:r>
      <w:r w:rsidR="00C451A6" w:rsidRPr="00AE269E">
        <w:rPr>
          <w:lang w:val="es-ES_tradnl"/>
        </w:rPr>
        <w:t>” (Nutrir el planeta, energía para la vida) y aprobó la continua participación de la Oficina de la Unión en los debates con la OMPI y otras organizaciones internacionales con sede en Ginebra, con miras a la posible participación de la UPOV en la EXPO 2015.</w:t>
      </w:r>
      <w:r w:rsidRPr="00AE269E">
        <w:t xml:space="preserve">  </w:t>
      </w:r>
      <w:r w:rsidR="00C451A6" w:rsidRPr="00AE269E">
        <w:rPr>
          <w:lang w:val="es-ES_tradnl"/>
        </w:rPr>
        <w:t>El Comité Consultivo tomó nota de que antes de que se acuerde definitivamente la participación de la UPOV en la EXPO 2015 se tratará de obtener su aprobación;  y</w:t>
      </w:r>
    </w:p>
    <w:p w:rsidR="00B30AE1" w:rsidRPr="00AE269E" w:rsidRDefault="00B30AE1" w:rsidP="00B30AE1"/>
    <w:p w:rsidR="00B30AE1" w:rsidRPr="00AE269E" w:rsidRDefault="00B30AE1" w:rsidP="00B30AE1">
      <w:r w:rsidRPr="00AE269E">
        <w:tab/>
      </w:r>
      <w:r w:rsidRPr="00AE269E">
        <w:tab/>
      </w:r>
      <w:r w:rsidR="00C451A6" w:rsidRPr="00AE269E">
        <w:rPr>
          <w:lang w:val="es-ES_tradnl"/>
        </w:rPr>
        <w:t>xi)</w:t>
      </w:r>
      <w:r w:rsidRPr="00AE269E">
        <w:tab/>
      </w:r>
      <w:r w:rsidR="00C451A6" w:rsidRPr="00AE269E">
        <w:rPr>
          <w:lang w:val="es-ES_tradnl"/>
        </w:rPr>
        <w:t xml:space="preserve">aprobó la participación de la Oficina de la Unión en la labor de un equipo integrado por diversos sectores sobre la definición de los mecanismos destinados a fomentar los vínculos de cooperación entre el sector público y el privado en el </w:t>
      </w:r>
      <w:proofErr w:type="spellStart"/>
      <w:r w:rsidR="00C451A6" w:rsidRPr="00AE269E">
        <w:rPr>
          <w:lang w:val="es-ES_tradnl"/>
        </w:rPr>
        <w:t>premejoramiento</w:t>
      </w:r>
      <w:proofErr w:type="spellEnd"/>
      <w:r w:rsidR="00C451A6" w:rsidRPr="00AE269E">
        <w:rPr>
          <w:lang w:val="es-ES_tradnl"/>
        </w:rPr>
        <w:t xml:space="preserve"> en respuesta a la petición del “Equipo de Semillas y de Recursos </w:t>
      </w:r>
      <w:proofErr w:type="spellStart"/>
      <w:r w:rsidR="00C451A6" w:rsidRPr="00AE269E">
        <w:rPr>
          <w:lang w:val="es-ES_tradnl"/>
        </w:rPr>
        <w:t>Fitogenéticos</w:t>
      </w:r>
      <w:proofErr w:type="spellEnd"/>
      <w:r w:rsidR="00C451A6" w:rsidRPr="00AE269E">
        <w:rPr>
          <w:lang w:val="es-ES_tradnl"/>
        </w:rPr>
        <w:t xml:space="preserve"> y otras unidades funcionales, especialmente el Tratado Internacional sobre los Recursos </w:t>
      </w:r>
      <w:proofErr w:type="spellStart"/>
      <w:r w:rsidR="00C451A6" w:rsidRPr="00AE269E">
        <w:rPr>
          <w:lang w:val="es-ES_tradnl"/>
        </w:rPr>
        <w:t>Fitogenéticos</w:t>
      </w:r>
      <w:proofErr w:type="spellEnd"/>
      <w:r w:rsidR="00C451A6" w:rsidRPr="00AE269E">
        <w:rPr>
          <w:lang w:val="es-ES_tradnl"/>
        </w:rPr>
        <w:t xml:space="preserve"> para la Alimentación y la Agricultura”.</w:t>
      </w:r>
    </w:p>
    <w:p w:rsidR="00B30AE1" w:rsidRPr="00AE269E" w:rsidRDefault="00B30AE1" w:rsidP="00B30AE1"/>
    <w:p w:rsidR="00B30AE1" w:rsidRPr="00AE269E" w:rsidRDefault="00B30AE1" w:rsidP="00B30AE1"/>
    <w:p w:rsidR="00B30AE1" w:rsidRPr="00AE269E" w:rsidRDefault="00C451A6" w:rsidP="00B30AE1">
      <w:pPr>
        <w:pStyle w:val="Heading2"/>
      </w:pPr>
      <w:bookmarkStart w:id="12" w:name="_Toc369709775"/>
      <w:r w:rsidRPr="00AE269E">
        <w:rPr>
          <w:lang w:val="es-ES_tradnl"/>
        </w:rPr>
        <w:t>Comité Administrativo y Jurídico, Comité Técnico, Grupos de trabajo técnico y Grupo de Trabajo sobre Técnicas Bioquímicas y Moleculares, y Perfiles de ADN en particular</w:t>
      </w:r>
      <w:bookmarkEnd w:id="12"/>
    </w:p>
    <w:p w:rsidR="00B30AE1" w:rsidRPr="00AE269E" w:rsidRDefault="00B30AE1" w:rsidP="00B30AE1">
      <w:pPr>
        <w:keepNext/>
        <w:rPr>
          <w:u w:val="single"/>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851DC6" w:rsidRPr="00AE269E">
        <w:rPr>
          <w:lang w:val="es-ES_tradnl"/>
        </w:rPr>
        <w:t>El Comité Administrativo y Jurídico (CAJ) celebró su sexagésima séptima sesión</w:t>
      </w:r>
      <w:r w:rsidR="001A31FD">
        <w:rPr>
          <w:lang w:val="es-ES_tradnl"/>
        </w:rPr>
        <w:t xml:space="preserve"> el 21 de marzo de </w:t>
      </w:r>
      <w:r w:rsidR="00C451A6" w:rsidRPr="00AE269E">
        <w:rPr>
          <w:lang w:val="es-ES_tradnl"/>
        </w:rPr>
        <w:t>2013</w:t>
      </w:r>
      <w:r w:rsidR="00B30AE1" w:rsidRPr="00AE269E">
        <w:t xml:space="preserve">  </w:t>
      </w:r>
      <w:r w:rsidR="00851DC6" w:rsidRPr="00AE269E">
        <w:rPr>
          <w:lang w:val="es-ES_tradnl"/>
        </w:rPr>
        <w:t>El Comité Técnico (TC) celebró su cuadragésima novena sesión del 18 al 20 de marzo de 2013.</w:t>
      </w:r>
      <w:r w:rsidR="00B30AE1" w:rsidRPr="00AE269E">
        <w:t xml:space="preserve">  </w:t>
      </w:r>
      <w:r w:rsidR="00851DC6" w:rsidRPr="00AE269E">
        <w:rPr>
          <w:lang w:val="es-ES_tradnl"/>
        </w:rPr>
        <w:t>El Comité de Redacción Ampliado (TC-EDC) mantuvo reuniones el 9 y 10 de enero y el 18 y 19 de marzo de 2013.</w:t>
      </w:r>
      <w:r w:rsidR="00B30AE1" w:rsidRPr="00AE269E">
        <w:rPr>
          <w:szCs w:val="24"/>
        </w:rPr>
        <w:t xml:space="preserve">  </w:t>
      </w:r>
      <w:r w:rsidR="00851DC6" w:rsidRPr="00AE269E">
        <w:rPr>
          <w:lang w:val="es-ES_tradnl"/>
        </w:rPr>
        <w:t>El Grupo de Trabajo Técnico sobre Plantas Agrícolas (TWA) celebró su cuadragésima segunda reunión en Kiev (Ucrania) del 17 al 21 de junio de 2013.</w:t>
      </w:r>
      <w:r w:rsidR="00B30AE1" w:rsidRPr="00AE269E">
        <w:t xml:space="preserve">  </w:t>
      </w:r>
      <w:r w:rsidR="00851DC6" w:rsidRPr="00AE269E">
        <w:rPr>
          <w:lang w:val="es-ES_tradnl"/>
        </w:rPr>
        <w:t xml:space="preserve">El Grupo de Trabajo Técnico sobre Automatización y Programas Informáticos (TWC) celebró su trigésima primera reunión en Seúl (República de Corea) del </w:t>
      </w:r>
      <w:r w:rsidR="001A31FD">
        <w:rPr>
          <w:lang w:val="es-ES_tradnl"/>
        </w:rPr>
        <w:br/>
      </w:r>
      <w:r w:rsidR="00851DC6" w:rsidRPr="00AE269E">
        <w:rPr>
          <w:lang w:val="es-ES_tradnl"/>
        </w:rPr>
        <w:t>4 al 7 de junio de 2013.</w:t>
      </w:r>
      <w:r w:rsidR="00B30AE1" w:rsidRPr="00AE269E">
        <w:t xml:space="preserve">  </w:t>
      </w:r>
      <w:r w:rsidR="00851DC6" w:rsidRPr="00AE269E">
        <w:rPr>
          <w:lang w:val="es-ES_tradnl"/>
        </w:rPr>
        <w:t xml:space="preserve">El Grupo de Trabajo Técnico sobre Plantas Frutales (TWF) celebró su cuadragésima cuarta reunión en </w:t>
      </w:r>
      <w:proofErr w:type="spellStart"/>
      <w:r w:rsidR="00851DC6" w:rsidRPr="00AE269E">
        <w:rPr>
          <w:lang w:val="es-ES_tradnl"/>
        </w:rPr>
        <w:t>Napier</w:t>
      </w:r>
      <w:proofErr w:type="spellEnd"/>
      <w:r w:rsidR="00851DC6" w:rsidRPr="00AE269E">
        <w:rPr>
          <w:lang w:val="es-ES_tradnl"/>
        </w:rPr>
        <w:t xml:space="preserve"> (Nueva Zelandia) del 29 </w:t>
      </w:r>
      <w:r w:rsidR="00F81EEA" w:rsidRPr="00AE269E">
        <w:rPr>
          <w:lang w:val="es-ES_tradnl"/>
        </w:rPr>
        <w:t xml:space="preserve">de </w:t>
      </w:r>
      <w:r w:rsidR="00851DC6" w:rsidRPr="00AE269E">
        <w:rPr>
          <w:lang w:val="es-ES_tradnl"/>
        </w:rPr>
        <w:t>abril al 3 de mayo de 2013.</w:t>
      </w:r>
      <w:r w:rsidR="00B30AE1" w:rsidRPr="00AE269E">
        <w:t xml:space="preserve">  </w:t>
      </w:r>
      <w:r w:rsidR="00851DC6" w:rsidRPr="00AE269E">
        <w:rPr>
          <w:lang w:val="es-ES_tradnl"/>
        </w:rPr>
        <w:t>El Grupo de Trabajo Técnico sobre Plantas Ornamentales y Árboles Forestales (TWO) celebró su cuadragésima sexta reunión en Melbourne (Australia) del 22 al 26 de abril de 2013.</w:t>
      </w:r>
      <w:r w:rsidR="00B30AE1" w:rsidRPr="00AE269E">
        <w:t xml:space="preserve">  </w:t>
      </w:r>
      <w:r w:rsidR="00255ADE" w:rsidRPr="00AE269E">
        <w:rPr>
          <w:szCs w:val="24"/>
          <w:lang w:val="es-ES_tradnl"/>
        </w:rPr>
        <w:t xml:space="preserve">El Grupo de Trabajo Técnico sobre Hortalizas (TWV) celebró su cuadragésima séptima reunión en Nagasaki </w:t>
      </w:r>
      <w:r w:rsidR="001A31FD">
        <w:rPr>
          <w:szCs w:val="24"/>
          <w:lang w:val="es-ES_tradnl"/>
        </w:rPr>
        <w:t>(Japón) del 20 al 25 de mayo de </w:t>
      </w:r>
      <w:r w:rsidR="00255ADE" w:rsidRPr="00AE269E">
        <w:rPr>
          <w:szCs w:val="24"/>
          <w:lang w:val="es-ES_tradnl"/>
        </w:rPr>
        <w:t>2013.</w:t>
      </w:r>
      <w:r w:rsidR="00B30AE1" w:rsidRPr="00AE269E">
        <w:t xml:space="preserve">  </w:t>
      </w:r>
      <w:r w:rsidR="00255ADE" w:rsidRPr="00AE269E">
        <w:rPr>
          <w:lang w:val="es-ES_tradnl"/>
        </w:rPr>
        <w:t>Cada una de las sesiones de los Grupos de Trabajo Técnico (TWP) estuvo precedida por un taller preparatorio.</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255ADE" w:rsidRPr="00AE269E">
        <w:rPr>
          <w:lang w:val="es-ES_tradnl"/>
        </w:rPr>
        <w:t>En los documentos C/47/9 “Informe sobre la marcha de los trabajos del Comité Administrativo y Jurídico” y C/47/10 “Informe sobre la marcha de la labor del Comité Técnico, los Grupos de Trabajo Técnico y el Grupo de Trabajo sobre Técnicas Bioquímicas y Moleculares, y Perfiles de ADN en particular” figuran informaciones adicionales sobre la labor del CAJ, el TC y los TWP.</w:t>
      </w:r>
    </w:p>
    <w:p w:rsidR="00B30AE1" w:rsidRPr="00AE269E" w:rsidRDefault="00B30AE1" w:rsidP="00B30AE1"/>
    <w:p w:rsidR="00B30AE1" w:rsidRPr="00AE269E" w:rsidRDefault="00B30AE1" w:rsidP="00B30AE1"/>
    <w:p w:rsidR="00B30AE1" w:rsidRPr="00AE269E" w:rsidRDefault="00B30AE1" w:rsidP="00B30AE1"/>
    <w:p w:rsidR="00B30AE1" w:rsidRPr="00AE269E" w:rsidRDefault="00B30AE1" w:rsidP="00B30AE1">
      <w:pPr>
        <w:pStyle w:val="Heading1"/>
      </w:pPr>
      <w:bookmarkStart w:id="13" w:name="_Toc369709776"/>
      <w:r w:rsidRPr="00AE269E">
        <w:t>III.</w:t>
      </w:r>
      <w:r w:rsidRPr="00AE269E">
        <w:tab/>
      </w:r>
      <w:r w:rsidR="00255ADE" w:rsidRPr="00AE269E">
        <w:rPr>
          <w:lang w:val="es-ES_tradnl"/>
        </w:rPr>
        <w:t>cursos, seminarios, talleres, misiones, contactos importantes</w:t>
      </w:r>
      <w:bookmarkEnd w:id="13"/>
    </w:p>
    <w:p w:rsidR="00B30AE1" w:rsidRPr="00AE269E" w:rsidRDefault="00B30AE1" w:rsidP="00B30AE1">
      <w:pPr>
        <w:keepNext/>
      </w:pPr>
    </w:p>
    <w:p w:rsidR="00B30AE1" w:rsidRPr="00AE269E" w:rsidRDefault="00255ADE" w:rsidP="00B30AE1">
      <w:pPr>
        <w:pStyle w:val="Heading2"/>
      </w:pPr>
      <w:bookmarkStart w:id="14" w:name="_Toc369709777"/>
      <w:r w:rsidRPr="00AE269E">
        <w:rPr>
          <w:lang w:val="es-ES_tradnl"/>
        </w:rPr>
        <w:t>Actividades individuales</w:t>
      </w:r>
      <w:bookmarkEnd w:id="14"/>
    </w:p>
    <w:p w:rsidR="00B30AE1" w:rsidRPr="00AE269E" w:rsidRDefault="00B30AE1" w:rsidP="00B30AE1">
      <w:pPr>
        <w:keepNext/>
        <w:rPr>
          <w:szCs w:val="24"/>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255ADE" w:rsidRPr="00AE269E">
        <w:rPr>
          <w:lang w:val="es-ES_tradnl"/>
        </w:rPr>
        <w:t>El 17 de enero, en Ginebra, la Oficina de la Unión (la Oficina) participó en un</w:t>
      </w:r>
      <w:r w:rsidR="002F07B1" w:rsidRPr="00AE269E">
        <w:rPr>
          <w:lang w:val="es-ES_tradnl"/>
        </w:rPr>
        <w:t>a</w:t>
      </w:r>
      <w:r w:rsidR="00255ADE" w:rsidRPr="00AE269E">
        <w:rPr>
          <w:lang w:val="es-ES_tradnl"/>
        </w:rPr>
        <w:t xml:space="preserve"> </w:t>
      </w:r>
      <w:r w:rsidR="002F07B1" w:rsidRPr="00AE269E">
        <w:rPr>
          <w:lang w:val="es-ES_tradnl"/>
        </w:rPr>
        <w:t xml:space="preserve">reunión </w:t>
      </w:r>
      <w:r w:rsidR="006343A4" w:rsidRPr="00AE269E">
        <w:rPr>
          <w:lang w:val="es-ES_tradnl"/>
        </w:rPr>
        <w:t xml:space="preserve">titulada </w:t>
      </w:r>
      <w:r w:rsidR="00255ADE" w:rsidRPr="00AE269E">
        <w:rPr>
          <w:lang w:val="es-ES_tradnl"/>
        </w:rPr>
        <w:t>"</w:t>
      </w:r>
      <w:r w:rsidR="00255ADE" w:rsidRPr="00AE269E">
        <w:rPr>
          <w:lang w:val="en-GB"/>
        </w:rPr>
        <w:t>#</w:t>
      </w:r>
      <w:proofErr w:type="spellStart"/>
      <w:r w:rsidR="00255ADE" w:rsidRPr="00AE269E">
        <w:rPr>
          <w:lang w:val="en-GB"/>
        </w:rPr>
        <w:t>AccessIP</w:t>
      </w:r>
      <w:proofErr w:type="spellEnd"/>
      <w:r w:rsidR="00FC1CB8" w:rsidRPr="00AE269E">
        <w:rPr>
          <w:lang w:val="en-GB"/>
        </w:rPr>
        <w:t xml:space="preserve">: </w:t>
      </w:r>
      <w:r w:rsidR="002F07B1" w:rsidRPr="00AE269E">
        <w:rPr>
          <w:lang w:val="en-GB"/>
        </w:rPr>
        <w:t>open innovation solutions for food security”</w:t>
      </w:r>
      <w:r w:rsidR="002F07B1" w:rsidRPr="00AE269E">
        <w:rPr>
          <w:lang w:val="es-ES_tradnl"/>
        </w:rPr>
        <w:t xml:space="preserve"> (Acceso a la propiedad intelectual: soluciones para la seguridad alimentaria fruto de la innovación colectiva), organizada por </w:t>
      </w:r>
      <w:proofErr w:type="spellStart"/>
      <w:r w:rsidR="002F07B1" w:rsidRPr="00AE269E">
        <w:rPr>
          <w:lang w:val="es-ES_tradnl"/>
        </w:rPr>
        <w:t>Syngenta</w:t>
      </w:r>
      <w:proofErr w:type="spellEnd"/>
      <w:r w:rsidR="002F07B1" w:rsidRPr="00AE269E">
        <w:rPr>
          <w:lang w:val="es-ES_tradnl"/>
        </w:rPr>
        <w:t xml:space="preserve"> </w:t>
      </w:r>
      <w:proofErr w:type="spellStart"/>
      <w:r w:rsidR="002F07B1" w:rsidRPr="00AE269E">
        <w:rPr>
          <w:lang w:val="es-ES_tradnl"/>
        </w:rPr>
        <w:t>Crop</w:t>
      </w:r>
      <w:proofErr w:type="spellEnd"/>
      <w:r w:rsidR="002F07B1" w:rsidRPr="00AE269E">
        <w:rPr>
          <w:lang w:val="es-ES_tradnl"/>
        </w:rPr>
        <w:t xml:space="preserve"> </w:t>
      </w:r>
      <w:proofErr w:type="spellStart"/>
      <w:r w:rsidR="002F07B1" w:rsidRPr="00AE269E">
        <w:rPr>
          <w:lang w:val="es-ES_tradnl"/>
        </w:rPr>
        <w:t>Protection</w:t>
      </w:r>
      <w:proofErr w:type="spellEnd"/>
      <w:r w:rsidR="002F07B1" w:rsidRPr="00AE269E">
        <w:rPr>
          <w:lang w:val="es-ES_tradnl"/>
        </w:rPr>
        <w:t xml:space="preserve"> AG.</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AB522A" w:rsidRPr="00AE269E">
        <w:rPr>
          <w:lang w:val="es-ES_tradnl"/>
        </w:rPr>
        <w:t xml:space="preserve">El 23 de enero, en Roma, en la sede de la Organización de las Naciones Unidas para la Alimentación y la Agricultura (FAO), </w:t>
      </w:r>
      <w:r w:rsidR="006343A4" w:rsidRPr="00AE269E">
        <w:rPr>
          <w:lang w:val="es-ES_tradnl"/>
        </w:rPr>
        <w:t xml:space="preserve">la Oficina participó en una reunión </w:t>
      </w:r>
      <w:r w:rsidR="00AB522A" w:rsidRPr="00AE269E">
        <w:rPr>
          <w:lang w:val="es-ES_tradnl"/>
        </w:rPr>
        <w:t xml:space="preserve">del Comité Ejecutivo del Proyecto Mundial de Semillas, integrado por la FAO, la Federación Internacional de Semillas (ISF), la </w:t>
      </w:r>
      <w:r w:rsidR="00AB522A" w:rsidRPr="00AE269E">
        <w:rPr>
          <w:color w:val="000000"/>
          <w:lang w:val="es-ES_tradnl"/>
        </w:rPr>
        <w:t>Asociación Internacional para el Ensayo de Semillas (ISTA)</w:t>
      </w:r>
      <w:r w:rsidR="00AB522A" w:rsidRPr="00AE269E">
        <w:rPr>
          <w:lang w:val="es-ES_tradnl"/>
        </w:rPr>
        <w:t xml:space="preserve">, la Organización de Cooperación y Desarrollo Económicos (OCDE) y la UPOV, para </w:t>
      </w:r>
      <w:r w:rsidR="00167464" w:rsidRPr="00AE269E">
        <w:rPr>
          <w:lang w:val="es-ES_tradnl"/>
        </w:rPr>
        <w:t xml:space="preserve">analizar </w:t>
      </w:r>
      <w:r w:rsidR="00AB522A" w:rsidRPr="00AE269E">
        <w:rPr>
          <w:lang w:val="es-ES_tradnl"/>
        </w:rPr>
        <w:t>la organización de una conferencia de donantes.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AB522A" w:rsidRPr="00AE269E">
        <w:rPr>
          <w:lang w:val="es-ES_tradnl"/>
        </w:rPr>
        <w:t>Del 28 al 30 de enero, en París (Francia), la Oficina asistió a las reuniones de</w:t>
      </w:r>
      <w:r w:rsidR="00493320" w:rsidRPr="00AE269E">
        <w:rPr>
          <w:lang w:val="es-ES_tradnl"/>
        </w:rPr>
        <w:t xml:space="preserve"> </w:t>
      </w:r>
      <w:r w:rsidR="00AB522A" w:rsidRPr="00AE269E">
        <w:rPr>
          <w:lang w:val="es-ES_tradnl"/>
        </w:rPr>
        <w:t>l</w:t>
      </w:r>
      <w:r w:rsidR="00493320" w:rsidRPr="00AE269E">
        <w:rPr>
          <w:lang w:val="es-ES_tradnl"/>
        </w:rPr>
        <w:t>os</w:t>
      </w:r>
      <w:r w:rsidR="00AB522A" w:rsidRPr="00AE269E">
        <w:rPr>
          <w:lang w:val="es-ES_tradnl"/>
        </w:rPr>
        <w:t xml:space="preserve"> sistema</w:t>
      </w:r>
      <w:r w:rsidR="00493320" w:rsidRPr="00AE269E">
        <w:rPr>
          <w:lang w:val="es-ES_tradnl"/>
        </w:rPr>
        <w:t>s</w:t>
      </w:r>
      <w:r w:rsidR="00AB522A" w:rsidRPr="00AE269E">
        <w:rPr>
          <w:lang w:val="es-ES_tradnl"/>
        </w:rPr>
        <w:t xml:space="preserve"> de semillas de la OCDE y participó en la reunión del Grupo de Trabajo Técnico sobre la Identidad y la Pureza de las Variedades, de carácter permanente.</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AB522A" w:rsidRPr="00AE269E">
        <w:rPr>
          <w:lang w:val="es-ES_tradnl"/>
        </w:rPr>
        <w:t>El 1 de febrero, en Ginebra, la Oficina participó en una reunión por vía electrónica a través de Internet con representantes del Comité Ejecutivo del Proyecto Mundial de Semillas (FAO, ISF, ISTA, OCDE y UPOV) para examinar la marcha del Proyecto Mundial de Semillas.</w:t>
      </w:r>
      <w:r w:rsidR="00B30AE1" w:rsidRPr="00AE269E">
        <w:t xml:space="preserve">  </w:t>
      </w:r>
      <w:r w:rsidR="007D22C6" w:rsidRPr="00AE269E">
        <w:rPr>
          <w:lang w:val="es-ES_tradnl"/>
        </w:rPr>
        <w:t>Se celebraron reuniones adicionales por vía electrónica el</w:t>
      </w:r>
      <w:r w:rsidR="00AB522A" w:rsidRPr="00AE269E">
        <w:rPr>
          <w:lang w:val="es-ES_tradnl"/>
        </w:rPr>
        <w:t xml:space="preserve"> 8 de febrero, </w:t>
      </w:r>
      <w:r w:rsidR="007D22C6" w:rsidRPr="00AE269E">
        <w:rPr>
          <w:lang w:val="es-ES_tradnl"/>
        </w:rPr>
        <w:t xml:space="preserve">el </w:t>
      </w:r>
      <w:r w:rsidR="00AB522A" w:rsidRPr="00AE269E">
        <w:rPr>
          <w:lang w:val="es-ES_tradnl"/>
        </w:rPr>
        <w:t xml:space="preserve">25 de febrero, </w:t>
      </w:r>
      <w:r w:rsidR="007D22C6" w:rsidRPr="00AE269E">
        <w:rPr>
          <w:lang w:val="es-ES_tradnl"/>
        </w:rPr>
        <w:t xml:space="preserve">el </w:t>
      </w:r>
      <w:r w:rsidR="00AB522A" w:rsidRPr="00AE269E">
        <w:rPr>
          <w:lang w:val="es-ES_tradnl"/>
        </w:rPr>
        <w:t xml:space="preserve">5 de marzo, </w:t>
      </w:r>
      <w:r w:rsidR="007D22C6" w:rsidRPr="00AE269E">
        <w:rPr>
          <w:lang w:val="es-ES_tradnl"/>
        </w:rPr>
        <w:t xml:space="preserve">el </w:t>
      </w:r>
      <w:r w:rsidR="00AB522A" w:rsidRPr="00AE269E">
        <w:rPr>
          <w:lang w:val="es-ES_tradnl"/>
        </w:rPr>
        <w:t xml:space="preserve">28 de marzo, </w:t>
      </w:r>
      <w:r w:rsidR="007D22C6" w:rsidRPr="00AE269E">
        <w:rPr>
          <w:lang w:val="es-ES_tradnl"/>
        </w:rPr>
        <w:t xml:space="preserve">el </w:t>
      </w:r>
      <w:r w:rsidR="00AB522A" w:rsidRPr="00AE269E">
        <w:rPr>
          <w:lang w:val="es-ES_tradnl"/>
        </w:rPr>
        <w:t xml:space="preserve">3 de abril, </w:t>
      </w:r>
      <w:r w:rsidR="007D22C6" w:rsidRPr="00AE269E">
        <w:rPr>
          <w:lang w:val="es-ES_tradnl"/>
        </w:rPr>
        <w:t xml:space="preserve">el </w:t>
      </w:r>
      <w:r w:rsidR="00AB522A" w:rsidRPr="00AE269E">
        <w:rPr>
          <w:lang w:val="es-ES_tradnl"/>
        </w:rPr>
        <w:t xml:space="preserve">9 de </w:t>
      </w:r>
      <w:r w:rsidR="007D22C6" w:rsidRPr="00AE269E">
        <w:rPr>
          <w:lang w:val="es-ES_tradnl"/>
        </w:rPr>
        <w:t>a</w:t>
      </w:r>
      <w:r w:rsidR="00AB522A" w:rsidRPr="00AE269E">
        <w:rPr>
          <w:lang w:val="es-ES_tradnl"/>
        </w:rPr>
        <w:t xml:space="preserve">bril, </w:t>
      </w:r>
      <w:r w:rsidR="007D22C6" w:rsidRPr="00AE269E">
        <w:rPr>
          <w:lang w:val="es-ES_tradnl"/>
        </w:rPr>
        <w:t xml:space="preserve">el </w:t>
      </w:r>
      <w:r w:rsidR="00AB522A" w:rsidRPr="00AE269E">
        <w:rPr>
          <w:lang w:val="es-ES_tradnl"/>
        </w:rPr>
        <w:t xml:space="preserve">19 de abril, </w:t>
      </w:r>
      <w:r w:rsidR="007D22C6" w:rsidRPr="00AE269E">
        <w:rPr>
          <w:lang w:val="es-ES_tradnl"/>
        </w:rPr>
        <w:t xml:space="preserve">el </w:t>
      </w:r>
      <w:r w:rsidR="00AB522A" w:rsidRPr="00AE269E">
        <w:rPr>
          <w:lang w:val="es-ES_tradnl"/>
        </w:rPr>
        <w:t xml:space="preserve">7 de mayo, </w:t>
      </w:r>
      <w:r w:rsidR="007D22C6" w:rsidRPr="00AE269E">
        <w:rPr>
          <w:lang w:val="es-ES_tradnl"/>
        </w:rPr>
        <w:t xml:space="preserve">el </w:t>
      </w:r>
      <w:r w:rsidR="00AB522A" w:rsidRPr="00AE269E">
        <w:rPr>
          <w:lang w:val="es-ES_tradnl"/>
        </w:rPr>
        <w:t xml:space="preserve">28 de mayo, </w:t>
      </w:r>
      <w:r w:rsidR="007D22C6" w:rsidRPr="00AE269E">
        <w:rPr>
          <w:lang w:val="es-ES_tradnl"/>
        </w:rPr>
        <w:t xml:space="preserve">el </w:t>
      </w:r>
      <w:r w:rsidR="00AB522A" w:rsidRPr="00AE269E">
        <w:rPr>
          <w:lang w:val="es-ES_tradnl"/>
        </w:rPr>
        <w:t xml:space="preserve">14 de junio, </w:t>
      </w:r>
      <w:r w:rsidR="007D22C6" w:rsidRPr="00AE269E">
        <w:rPr>
          <w:lang w:val="es-ES_tradnl"/>
        </w:rPr>
        <w:t xml:space="preserve">el </w:t>
      </w:r>
      <w:r w:rsidR="00AB522A" w:rsidRPr="00AE269E">
        <w:rPr>
          <w:lang w:val="es-ES_tradnl"/>
        </w:rPr>
        <w:t xml:space="preserve">18 de julio y </w:t>
      </w:r>
      <w:r w:rsidR="007D22C6" w:rsidRPr="00AE269E">
        <w:rPr>
          <w:lang w:val="es-ES_tradnl"/>
        </w:rPr>
        <w:t xml:space="preserve">el </w:t>
      </w:r>
      <w:r w:rsidR="00AB522A" w:rsidRPr="00AE269E">
        <w:rPr>
          <w:lang w:val="es-ES_tradnl"/>
        </w:rPr>
        <w:t>18 de septiembre.</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7D22C6" w:rsidRPr="00AE269E">
        <w:rPr>
          <w:lang w:val="es-ES_tradnl"/>
        </w:rPr>
        <w:t>Entre el 4 y 8 de febrero, en Ginebra, la Oficina participó en partes de la vigésima tercera sesión del Comité Intergubernamental sobre Propiedad Intelectual y Recursos Genéticos, Conocimientos Tradicionales y Folclore (CIG) de la OMPI.</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7D22C6" w:rsidRPr="00AE269E">
        <w:rPr>
          <w:lang w:val="es-ES_tradnl"/>
        </w:rPr>
        <w:t xml:space="preserve">El 5 de febrero, en Ginebra, la Oficina recibió la visita del Sr. Shakeel </w:t>
      </w:r>
      <w:proofErr w:type="spellStart"/>
      <w:r w:rsidR="007D22C6" w:rsidRPr="00AE269E">
        <w:rPr>
          <w:lang w:val="es-ES_tradnl"/>
        </w:rPr>
        <w:t>Bhatti</w:t>
      </w:r>
      <w:proofErr w:type="spellEnd"/>
      <w:r w:rsidR="007D22C6" w:rsidRPr="00AE269E">
        <w:rPr>
          <w:lang w:val="es-ES_tradnl"/>
        </w:rPr>
        <w:t xml:space="preserve">, Secretario del </w:t>
      </w:r>
      <w:r w:rsidR="007D22C6" w:rsidRPr="00AE269E">
        <w:rPr>
          <w:snapToGrid w:val="0"/>
          <w:color w:val="000000"/>
          <w:lang w:val="es-ES_tradnl"/>
        </w:rPr>
        <w:t>ITPGRFA</w:t>
      </w:r>
      <w:r w:rsidR="007D22C6" w:rsidRPr="00AE269E">
        <w:rPr>
          <w:lang w:val="es-ES_tradnl"/>
        </w:rPr>
        <w:t xml:space="preserve"> </w:t>
      </w:r>
      <w:r w:rsidR="007D22C6" w:rsidRPr="008D7003">
        <w:rPr>
          <w:lang w:val="es-ES_tradnl"/>
        </w:rPr>
        <w:t xml:space="preserve">y el Sr. Marcel </w:t>
      </w:r>
      <w:proofErr w:type="spellStart"/>
      <w:r w:rsidR="007D22C6" w:rsidRPr="008D7003">
        <w:rPr>
          <w:lang w:val="es-ES_tradnl"/>
        </w:rPr>
        <w:t>Bruins</w:t>
      </w:r>
      <w:proofErr w:type="spellEnd"/>
      <w:r w:rsidR="007D22C6" w:rsidRPr="008D7003">
        <w:rPr>
          <w:lang w:val="es-ES_tradnl"/>
        </w:rPr>
        <w:t>, Secretario General de la ISF, para informarse sobre novedades producidas en el</w:t>
      </w:r>
      <w:r w:rsidR="007D22C6" w:rsidRPr="00AE269E">
        <w:rPr>
          <w:lang w:val="es-ES_tradnl"/>
        </w:rPr>
        <w:t xml:space="preserve"> </w:t>
      </w:r>
      <w:r w:rsidR="007D22C6" w:rsidRPr="00AE269E">
        <w:rPr>
          <w:color w:val="000000"/>
          <w:szCs w:val="24"/>
          <w:lang w:val="es-ES_tradnl"/>
        </w:rPr>
        <w:t>ITPGRFA</w:t>
      </w:r>
      <w:r w:rsidR="007D22C6" w:rsidRPr="00AE269E">
        <w:rPr>
          <w:lang w:val="es-ES_tradnl"/>
        </w:rPr>
        <w:t>.</w:t>
      </w:r>
      <w:r w:rsidR="00B30AE1" w:rsidRPr="00AE269E">
        <w:rPr>
          <w:szCs w:val="24"/>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7D22C6" w:rsidRPr="00AE269E">
        <w:rPr>
          <w:lang w:val="es-ES_tradnl"/>
        </w:rPr>
        <w:t xml:space="preserve">El 26 y 27 de febrero, en </w:t>
      </w:r>
      <w:proofErr w:type="spellStart"/>
      <w:r w:rsidR="007D22C6" w:rsidRPr="00AE269E">
        <w:rPr>
          <w:lang w:val="es-ES_tradnl"/>
        </w:rPr>
        <w:t>Vientiane</w:t>
      </w:r>
      <w:proofErr w:type="spellEnd"/>
      <w:r w:rsidR="007D22C6" w:rsidRPr="00AE269E">
        <w:rPr>
          <w:lang w:val="es-ES_tradnl"/>
        </w:rPr>
        <w:t xml:space="preserve"> (República Democrática Popular Lao), la Oficina participó en un Seminario de sensibilización sobre el sistema de protección de las variedades vegetales, organizad</w:t>
      </w:r>
      <w:r w:rsidR="00951FA7" w:rsidRPr="00AE269E">
        <w:rPr>
          <w:lang w:val="es-ES_tradnl"/>
        </w:rPr>
        <w:t>o</w:t>
      </w:r>
      <w:r w:rsidR="007D22C6" w:rsidRPr="00AE269E">
        <w:rPr>
          <w:lang w:val="es-ES_tradnl"/>
        </w:rPr>
        <w:t xml:space="preserve"> por el Departamento de Agricultura</w:t>
      </w:r>
      <w:r w:rsidR="00951FA7" w:rsidRPr="00AE269E">
        <w:rPr>
          <w:lang w:val="es-ES_tradnl"/>
        </w:rPr>
        <w:t xml:space="preserve"> del </w:t>
      </w:r>
      <w:r w:rsidR="007D22C6" w:rsidRPr="00AE269E">
        <w:rPr>
          <w:lang w:val="es-ES_tradnl"/>
        </w:rPr>
        <w:t xml:space="preserve">Ministerio de Agricultura y Silvicultura de </w:t>
      </w:r>
      <w:r w:rsidR="00951FA7" w:rsidRPr="00AE269E">
        <w:rPr>
          <w:lang w:val="es-ES_tradnl"/>
        </w:rPr>
        <w:t>la República Democrática Popular Lao</w:t>
      </w:r>
      <w:r w:rsidR="007D22C6" w:rsidRPr="00AE269E">
        <w:rPr>
          <w:lang w:val="es-ES_tradnl"/>
        </w:rPr>
        <w:t xml:space="preserve">, en colaboración con la </w:t>
      </w:r>
      <w:r w:rsidR="00951FA7" w:rsidRPr="00AE269E">
        <w:rPr>
          <w:lang w:val="es-ES_tradnl"/>
        </w:rPr>
        <w:t>Agencia Japonesa de Cooperación Internacional (JICA</w:t>
      </w:r>
      <w:r w:rsidR="007D22C6" w:rsidRPr="00AE269E">
        <w:rPr>
          <w:lang w:val="es-ES_tradnl"/>
        </w:rPr>
        <w:t xml:space="preserve">), el Ministerio de Agricultura, </w:t>
      </w:r>
      <w:r w:rsidR="00951FA7" w:rsidRPr="00AE269E">
        <w:rPr>
          <w:lang w:val="es-ES_tradnl"/>
        </w:rPr>
        <w:t xml:space="preserve">Silvicultura y Pesca (MAFF) del Japón, la UPOV y </w:t>
      </w:r>
      <w:r w:rsidR="007D22C6" w:rsidRPr="00AE269E">
        <w:rPr>
          <w:lang w:val="es-ES_tradnl"/>
        </w:rPr>
        <w:t>la Oficina Comunitaria de Variedades Vegeta</w:t>
      </w:r>
      <w:r w:rsidR="00951FA7" w:rsidRPr="00AE269E">
        <w:rPr>
          <w:lang w:val="es-ES_tradnl"/>
        </w:rPr>
        <w:t>les (OCVV) de la Unión Europea</w:t>
      </w:r>
      <w:r w:rsidR="007D22C6" w:rsidRPr="00AE269E">
        <w:rPr>
          <w:lang w:val="es-ES_tradnl"/>
        </w:rPr>
        <w:t>.</w:t>
      </w:r>
      <w:r w:rsidR="00B30AE1" w:rsidRPr="00AE269E">
        <w:t xml:space="preserve">  </w:t>
      </w:r>
      <w:r w:rsidR="006343A4" w:rsidRPr="00AE269E">
        <w:rPr>
          <w:lang w:val="es-ES_tradnl"/>
        </w:rPr>
        <w:t>Asistie</w:t>
      </w:r>
      <w:r w:rsidR="00951FA7" w:rsidRPr="00AE269E">
        <w:rPr>
          <w:lang w:val="es-ES_tradnl"/>
        </w:rPr>
        <w:t xml:space="preserve">ron </w:t>
      </w:r>
      <w:r w:rsidR="006343A4" w:rsidRPr="00AE269E">
        <w:rPr>
          <w:lang w:val="es-ES_tradnl"/>
        </w:rPr>
        <w:t>a</w:t>
      </w:r>
      <w:r w:rsidR="00951FA7" w:rsidRPr="00AE269E">
        <w:rPr>
          <w:lang w:val="es-ES_tradnl"/>
        </w:rPr>
        <w:t xml:space="preserve">l seminario unos 70 </w:t>
      </w:r>
      <w:r w:rsidR="006343A4" w:rsidRPr="00AE269E">
        <w:rPr>
          <w:lang w:val="es-ES_tradnl"/>
        </w:rPr>
        <w:t xml:space="preserve">participantes </w:t>
      </w:r>
      <w:r w:rsidR="00951FA7" w:rsidRPr="00AE269E">
        <w:rPr>
          <w:lang w:val="es-ES_tradnl"/>
        </w:rPr>
        <w:t>del país, en representación del Departamento de Agricultura, las oficinas regionales del Ministerio de Agricultura y Silvicultura y el Instituto Nacional de Investigación en Agricultura y Silvicultura (NAFRI).</w:t>
      </w:r>
      <w:r w:rsidR="00B30AE1" w:rsidRPr="00AE269E">
        <w:t xml:space="preserve">  </w:t>
      </w:r>
      <w:r w:rsidR="00951FA7" w:rsidRPr="00AE269E">
        <w:rPr>
          <w:lang w:val="es-ES_tradnl"/>
        </w:rPr>
        <w:t xml:space="preserve">La Oficina presentó ponencias sobre la UPOV y </w:t>
      </w:r>
      <w:r w:rsidR="00CB2746" w:rsidRPr="00AE269E">
        <w:rPr>
          <w:lang w:val="es-ES_tradnl"/>
        </w:rPr>
        <w:t>sobre la incidencia</w:t>
      </w:r>
      <w:r w:rsidR="00951FA7" w:rsidRPr="00AE269E">
        <w:rPr>
          <w:lang w:val="es-ES_tradnl"/>
        </w:rPr>
        <w:t xml:space="preserve"> de la protección de las </w:t>
      </w:r>
      <w:r w:rsidR="00CB2746" w:rsidRPr="00AE269E">
        <w:rPr>
          <w:lang w:val="es-ES_tradnl"/>
        </w:rPr>
        <w:t>variedad</w:t>
      </w:r>
      <w:r w:rsidR="00951FA7" w:rsidRPr="00AE269E">
        <w:rPr>
          <w:lang w:val="es-ES_tradnl"/>
        </w:rPr>
        <w:t>es vegetales en virtud del Convenio de la UPOV.</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4D35" w:rsidRPr="00AE269E">
        <w:rPr>
          <w:lang w:val="es-ES_tradnl"/>
        </w:rPr>
        <w:t>Los días 27 y 28 de febrero, en Angers (Francia), la Oficina asistió a una reunión del Consejo Administrativo de la Oficina Comunitaria de Variedades Vegetales de la Unión Europea (OCVV).</w:t>
      </w:r>
      <w:r w:rsidR="00B30AE1" w:rsidRPr="00AE269E">
        <w:rPr>
          <w:snapToGrid w:val="0"/>
          <w:color w:val="000000"/>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4D35" w:rsidRPr="00AE269E">
        <w:rPr>
          <w:lang w:val="es-ES_tradnl"/>
        </w:rPr>
        <w:t xml:space="preserve">El 28 de febrero, también en </w:t>
      </w:r>
      <w:proofErr w:type="spellStart"/>
      <w:r w:rsidR="00084D35" w:rsidRPr="00AE269E">
        <w:rPr>
          <w:lang w:val="es-ES_tradnl"/>
        </w:rPr>
        <w:t>Vientiane</w:t>
      </w:r>
      <w:proofErr w:type="spellEnd"/>
      <w:r w:rsidR="00084D35" w:rsidRPr="00AE269E">
        <w:rPr>
          <w:lang w:val="es-ES_tradnl"/>
        </w:rPr>
        <w:t xml:space="preserve">, la Oficina se reunió con </w:t>
      </w:r>
      <w:r w:rsidR="006343A4" w:rsidRPr="00AE269E">
        <w:rPr>
          <w:lang w:val="es-ES_tradnl"/>
        </w:rPr>
        <w:t xml:space="preserve">los </w:t>
      </w:r>
      <w:r w:rsidR="00084D35" w:rsidRPr="00AE269E">
        <w:rPr>
          <w:lang w:val="es-ES_tradnl"/>
        </w:rPr>
        <w:t xml:space="preserve">funcionarios </w:t>
      </w:r>
      <w:r w:rsidR="006343A4" w:rsidRPr="00AE269E">
        <w:rPr>
          <w:lang w:val="es-ES_tradnl"/>
        </w:rPr>
        <w:t xml:space="preserve">competentes </w:t>
      </w:r>
      <w:r w:rsidR="00084D35" w:rsidRPr="00AE269E">
        <w:rPr>
          <w:lang w:val="es-ES_tradnl"/>
        </w:rPr>
        <w:t xml:space="preserve">del Ministerio de Ciencia y Tecnología de la República Democrática Popular Lao para </w:t>
      </w:r>
      <w:r w:rsidR="00167464" w:rsidRPr="00AE269E">
        <w:rPr>
          <w:lang w:val="es-ES_tradnl"/>
        </w:rPr>
        <w:t xml:space="preserve">analizar </w:t>
      </w:r>
      <w:r w:rsidR="00084D35" w:rsidRPr="00AE269E">
        <w:rPr>
          <w:lang w:val="es-ES_tradnl"/>
        </w:rPr>
        <w:t xml:space="preserve">el desarrollo de la </w:t>
      </w:r>
      <w:r w:rsidR="00D32B4D" w:rsidRPr="00AE269E">
        <w:rPr>
          <w:lang w:val="es-ES_tradnl"/>
        </w:rPr>
        <w:t>protección de las variedades vegetales</w:t>
      </w:r>
      <w:r w:rsidR="00084D35" w:rsidRPr="00AE269E">
        <w:rPr>
          <w:lang w:val="es-ES_tradnl"/>
        </w:rPr>
        <w:t xml:space="preserve"> en el país.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4D35" w:rsidRPr="00AE269E">
        <w:rPr>
          <w:lang w:val="es-ES_tradnl"/>
        </w:rPr>
        <w:t>Del 3 al 6 de marzo</w:t>
      </w:r>
      <w:r w:rsidR="006343A4" w:rsidRPr="00AE269E">
        <w:rPr>
          <w:lang w:val="es-ES_tradnl"/>
        </w:rPr>
        <w:t>,</w:t>
      </w:r>
      <w:r w:rsidR="00084D35" w:rsidRPr="00AE269E">
        <w:rPr>
          <w:lang w:val="es-ES_tradnl"/>
        </w:rPr>
        <w:t xml:space="preserve"> en Mauricio, la Oficina participó en el Decimotercer Congreso anual de la </w:t>
      </w:r>
      <w:r w:rsidR="00084D35" w:rsidRPr="00AE269E">
        <w:rPr>
          <w:lang w:val="en-GB"/>
        </w:rPr>
        <w:t>African Seed Trade Association (AFSTA)</w:t>
      </w:r>
      <w:r w:rsidR="00084D35" w:rsidRPr="00AE269E">
        <w:rPr>
          <w:lang w:val="es-ES_tradnl"/>
        </w:rPr>
        <w:t>, en el que presentó una ponencia sobre nuevos acontecimientos producidos en la UPOV.</w:t>
      </w:r>
      <w:r w:rsidR="00B30AE1" w:rsidRPr="00AE269E">
        <w:t xml:space="preserve">  </w:t>
      </w:r>
      <w:r w:rsidR="00EF7076" w:rsidRPr="00AE269E">
        <w:rPr>
          <w:lang w:val="es-ES_tradnl"/>
        </w:rPr>
        <w:t>Al margen del Congreso de la AFSTA, se celebró una reunión del Comité Ejecutivo del Proyecto Mundial de Semillas.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F7076" w:rsidRPr="00AE269E">
        <w:rPr>
          <w:lang w:val="es-ES_tradnl"/>
        </w:rPr>
        <w:t xml:space="preserve">El 5 de marzo, en la sede de la OMC en Ginebra, la Oficina asistió a las sesiones pertinentes de la reunión del Consejo de los Aspectos de los Derechos de Propiedad Intelectual </w:t>
      </w:r>
      <w:proofErr w:type="gramStart"/>
      <w:r w:rsidR="00EF7076" w:rsidRPr="00AE269E">
        <w:rPr>
          <w:lang w:val="es-ES_tradnl"/>
        </w:rPr>
        <w:t>relacionados</w:t>
      </w:r>
      <w:proofErr w:type="gramEnd"/>
      <w:r w:rsidR="00EF7076" w:rsidRPr="00AE269E">
        <w:rPr>
          <w:lang w:val="es-ES_tradnl"/>
        </w:rPr>
        <w:t xml:space="preserve"> con el Comercio (Consejo de los ADPIC).</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F7076" w:rsidRPr="00AE269E">
        <w:rPr>
          <w:lang w:val="es-ES_tradnl"/>
        </w:rPr>
        <w:t>El 14 de marzo, en la sede de la OMPI en Ginebra, la Oficina presentó una ponencia sobre la "Unión Internacional para la Protección de las Obtenciones Vegetales" en el Curso avanzado OMPI-OMC sobre propiedad intelectual para funcionarios gubernamentales.</w:t>
      </w:r>
      <w:r w:rsidR="00B30AE1" w:rsidRPr="00AE269E">
        <w:t xml:space="preserve">  </w:t>
      </w:r>
      <w:r w:rsidR="00EF7076" w:rsidRPr="00AE269E">
        <w:rPr>
          <w:lang w:val="es-ES_tradnl"/>
        </w:rPr>
        <w:t xml:space="preserve">Asistieron al curso participantes de Argelia, Bangladesh, Brasil, Bulgaria, Camboya, Canadá, China, Ecuador, Estonia, Georgia, Jamaica, </w:t>
      </w:r>
      <w:proofErr w:type="spellStart"/>
      <w:r w:rsidR="00EF7076" w:rsidRPr="00AE269E">
        <w:rPr>
          <w:lang w:val="es-ES_tradnl"/>
        </w:rPr>
        <w:t>Kenya</w:t>
      </w:r>
      <w:proofErr w:type="spellEnd"/>
      <w:r w:rsidR="00EF7076" w:rsidRPr="00AE269E">
        <w:rPr>
          <w:lang w:val="es-ES_tradnl"/>
        </w:rPr>
        <w:t xml:space="preserve">, Letonia, Malasia, Myanmar, Namibia, Nigeria, República Checa, República Dominicana, Santa Lucía, Sudáfrica, Sudán, Tailandia, Ucrania y </w:t>
      </w:r>
      <w:proofErr w:type="spellStart"/>
      <w:r w:rsidR="00EF7076" w:rsidRPr="00AE269E">
        <w:rPr>
          <w:lang w:val="es-ES_tradnl"/>
        </w:rPr>
        <w:t>Zimbabwe</w:t>
      </w:r>
      <w:proofErr w:type="spellEnd"/>
      <w:r w:rsidR="00EF7076" w:rsidRPr="00AE269E">
        <w:rPr>
          <w:lang w:val="es-ES_tradnl"/>
        </w:rPr>
        <w:t>.</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F7076" w:rsidRPr="00AE269E">
        <w:rPr>
          <w:lang w:val="es-ES_tradnl"/>
        </w:rPr>
        <w:t>El 27 de marzo, en Ginebra, la Oficina ofreció una conferencia a altos funcionarios de Seychelles.</w:t>
      </w:r>
      <w:r w:rsidR="00B30AE1" w:rsidRPr="00AE269E">
        <w:rPr>
          <w:szCs w:val="24"/>
        </w:rPr>
        <w:t xml:space="preserve">  </w:t>
      </w:r>
      <w:r w:rsidR="00EF7076" w:rsidRPr="00AE269E">
        <w:rPr>
          <w:szCs w:val="24"/>
          <w:lang w:val="es-ES_tradnl"/>
        </w:rPr>
        <w:t>Se ofreció una ponencia titulada "Introducción a la UPOV y a la protección de las obtenciones vegetales en virtud del Convenio de la UPOV".</w:t>
      </w:r>
      <w:r w:rsidR="00B30AE1" w:rsidRPr="00AE269E">
        <w:rPr>
          <w:szCs w:val="24"/>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4301AE" w:rsidRPr="00AE269E">
        <w:rPr>
          <w:lang w:val="es-ES_tradnl"/>
        </w:rPr>
        <w:t>Del 15 al 19 de abril, en Roma, en la sede de la FAO, la Oficina asistió a la decimocuarta sesión de la Comisión sobre Recursos Genéticos para la Alimentación y la Agricultura (CGRFA).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4301AE" w:rsidRPr="00AE269E">
        <w:rPr>
          <w:lang w:val="es-ES_tradnl"/>
        </w:rPr>
        <w:t xml:space="preserve">El 22 de abril, en Verona (Italia), la Oficina ofreció información general sobre la UPOV y sobre la protección de las </w:t>
      </w:r>
      <w:r w:rsidR="00FF3F27" w:rsidRPr="00AE269E">
        <w:rPr>
          <w:lang w:val="es-ES_tradnl"/>
        </w:rPr>
        <w:t xml:space="preserve">variedades </w:t>
      </w:r>
      <w:r w:rsidR="004301AE" w:rsidRPr="00AE269E">
        <w:rPr>
          <w:lang w:val="es-ES_tradnl"/>
        </w:rPr>
        <w:t xml:space="preserve">vegetales a la Reunión del Grupo de Trabajo Técnico del </w:t>
      </w:r>
      <w:r w:rsidR="004301AE" w:rsidRPr="00AE269E">
        <w:rPr>
          <w:iCs/>
          <w:lang w:val="es-ES_tradnl"/>
        </w:rPr>
        <w:t>Sistema</w:t>
      </w:r>
      <w:r w:rsidR="004301AE" w:rsidRPr="00AE269E">
        <w:rPr>
          <w:lang w:val="es-ES_tradnl"/>
        </w:rPr>
        <w:t xml:space="preserve"> de la </w:t>
      </w:r>
      <w:r w:rsidR="004301AE" w:rsidRPr="00AE269E">
        <w:rPr>
          <w:iCs/>
          <w:lang w:val="es-ES_tradnl"/>
        </w:rPr>
        <w:t>OCDE</w:t>
      </w:r>
      <w:r w:rsidR="004301AE" w:rsidRPr="00AE269E">
        <w:rPr>
          <w:lang w:val="es-ES_tradnl"/>
        </w:rPr>
        <w:t xml:space="preserve"> para las </w:t>
      </w:r>
      <w:r w:rsidR="004301AE" w:rsidRPr="00AE269E">
        <w:rPr>
          <w:iCs/>
          <w:lang w:val="es-ES_tradnl"/>
        </w:rPr>
        <w:t>semillas</w:t>
      </w:r>
      <w:r w:rsidR="004301AE" w:rsidRPr="00AE269E">
        <w:rPr>
          <w:lang w:val="es-ES_tradnl"/>
        </w:rPr>
        <w:t xml:space="preserve"> y </w:t>
      </w:r>
      <w:r w:rsidR="004301AE" w:rsidRPr="00AE269E">
        <w:rPr>
          <w:iCs/>
          <w:lang w:val="es-ES_tradnl"/>
        </w:rPr>
        <w:t>plantas forestales</w:t>
      </w:r>
      <w:r w:rsidR="004301AE" w:rsidRPr="00AE269E">
        <w:rPr>
          <w:lang w:val="es-ES_tradnl"/>
        </w:rPr>
        <w:t xml:space="preserve"> en el punto del orden del día "</w:t>
      </w:r>
      <w:r w:rsidR="004E7DC5" w:rsidRPr="00AE269E">
        <w:rPr>
          <w:lang w:val="es-ES_tradnl"/>
        </w:rPr>
        <w:t xml:space="preserve">Derecho </w:t>
      </w:r>
      <w:r w:rsidR="00FF3F27" w:rsidRPr="00AE269E">
        <w:rPr>
          <w:lang w:val="es-ES_tradnl"/>
        </w:rPr>
        <w:t xml:space="preserve">legal </w:t>
      </w:r>
      <w:r w:rsidR="004E7DC5" w:rsidRPr="00AE269E">
        <w:rPr>
          <w:lang w:val="es-ES_tradnl"/>
        </w:rPr>
        <w:t>a los recursos genéticos forestales</w:t>
      </w:r>
      <w:r w:rsidR="00FF3F27" w:rsidRPr="00AE269E">
        <w:rPr>
          <w:lang w:val="es-ES_tradnl"/>
        </w:rPr>
        <w:t>, acceso</w:t>
      </w:r>
      <w:r w:rsidR="004E7DC5" w:rsidRPr="00AE269E">
        <w:rPr>
          <w:lang w:val="es-ES_tradnl"/>
        </w:rPr>
        <w:t xml:space="preserve"> </w:t>
      </w:r>
      <w:r w:rsidR="00FF3F27" w:rsidRPr="00AE269E">
        <w:rPr>
          <w:lang w:val="es-ES_tradnl"/>
        </w:rPr>
        <w:t xml:space="preserve">a los mismos </w:t>
      </w:r>
      <w:r w:rsidR="004301AE" w:rsidRPr="00AE269E">
        <w:rPr>
          <w:lang w:val="es-ES_tradnl"/>
        </w:rPr>
        <w:t xml:space="preserve">y distribución de </w:t>
      </w:r>
      <w:r w:rsidR="004E7DC5" w:rsidRPr="00AE269E">
        <w:rPr>
          <w:lang w:val="es-ES_tradnl"/>
        </w:rPr>
        <w:t>sus beneficios:</w:t>
      </w:r>
      <w:r w:rsidR="004301AE" w:rsidRPr="00AE269E">
        <w:rPr>
          <w:lang w:val="es-ES_tradnl"/>
        </w:rPr>
        <w:t xml:space="preserve"> normas y reglamentos internacionales para la protección de los derechos de propiedad intelectual".</w:t>
      </w:r>
    </w:p>
    <w:p w:rsidR="00B30AE1" w:rsidRPr="00AE269E" w:rsidRDefault="00B30AE1" w:rsidP="00B30AE1"/>
    <w:p w:rsidR="00B30AE1" w:rsidRPr="00AE269E" w:rsidRDefault="003F6928" w:rsidP="00B30AE1">
      <w:pPr>
        <w:rPr>
          <w:rFonts w:cs="Arial"/>
          <w:color w:val="000000"/>
        </w:rPr>
      </w:pPr>
      <w:r w:rsidRPr="00AE269E">
        <w:rPr>
          <w:rFonts w:cs="Arial"/>
          <w:color w:val="000000"/>
        </w:rPr>
        <w:fldChar w:fldCharType="begin"/>
      </w:r>
      <w:r w:rsidR="00B30AE1" w:rsidRPr="00AE269E">
        <w:rPr>
          <w:rFonts w:cs="Arial"/>
          <w:color w:val="000000"/>
        </w:rPr>
        <w:instrText xml:space="preserve"> AUTONUM  </w:instrText>
      </w:r>
      <w:r w:rsidRPr="00AE269E">
        <w:rPr>
          <w:rFonts w:cs="Arial"/>
          <w:color w:val="000000"/>
        </w:rPr>
        <w:fldChar w:fldCharType="end"/>
      </w:r>
      <w:r w:rsidR="00B30AE1" w:rsidRPr="00AE269E">
        <w:rPr>
          <w:rFonts w:cs="Arial"/>
          <w:color w:val="000000"/>
        </w:rPr>
        <w:tab/>
      </w:r>
      <w:r w:rsidR="004E7DC5" w:rsidRPr="00AE269E">
        <w:rPr>
          <w:rFonts w:cs="Arial"/>
          <w:color w:val="000000"/>
          <w:lang w:val="es-ES_tradnl"/>
        </w:rPr>
        <w:t>Entre el 22 y el 26 de abril, en Ginebra, la Oficina participó en partes de la vigésima cuarta sesión del Comité Intergubernamental sobre Propiedad Intelectual y Recursos Genéticos, Conocimientos Tradicionales y Folclore (CIG) de la OMPI.</w:t>
      </w:r>
      <w:r w:rsidR="00B30AE1" w:rsidRPr="00AE269E">
        <w:rPr>
          <w:rFonts w:cs="Arial"/>
          <w:color w:val="000000"/>
        </w:rPr>
        <w:t xml:space="preserve"> </w:t>
      </w:r>
    </w:p>
    <w:p w:rsidR="00B30AE1" w:rsidRPr="00AE269E" w:rsidRDefault="00B30AE1" w:rsidP="00B30AE1">
      <w:pPr>
        <w:rPr>
          <w:rFonts w:cs="Arial"/>
          <w:color w:val="000000"/>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D20ABE" w:rsidRPr="00AE269E">
        <w:rPr>
          <w:lang w:val="es-ES_tradnl"/>
        </w:rPr>
        <w:t xml:space="preserve">El 23 de abril, en Bruselas (Bélgica), la Oficina </w:t>
      </w:r>
      <w:r w:rsidR="00EE1F2B" w:rsidRPr="00AE269E">
        <w:rPr>
          <w:lang w:val="es-ES_tradnl"/>
        </w:rPr>
        <w:t>asisti</w:t>
      </w:r>
      <w:r w:rsidR="00D20ABE" w:rsidRPr="00AE269E">
        <w:rPr>
          <w:lang w:val="es-ES_tradnl"/>
        </w:rPr>
        <w:t xml:space="preserve">ó </w:t>
      </w:r>
      <w:r w:rsidR="00EE1F2B" w:rsidRPr="00AE269E">
        <w:rPr>
          <w:lang w:val="es-ES_tradnl"/>
        </w:rPr>
        <w:t xml:space="preserve">a </w:t>
      </w:r>
      <w:r w:rsidR="00D20ABE" w:rsidRPr="00AE269E">
        <w:rPr>
          <w:lang w:val="es-ES_tradnl"/>
        </w:rPr>
        <w:t>una reunión titulada "</w:t>
      </w:r>
      <w:r w:rsidR="00E3214A" w:rsidRPr="00AE269E">
        <w:t>Stimulating Innovation in Plant Genetic Resources – A role for the European Innovation Partnership for Agricultural Productivity and Sustainability" (</w:t>
      </w:r>
      <w:r w:rsidR="00D20ABE" w:rsidRPr="00AE269E">
        <w:rPr>
          <w:lang w:val="es-ES_tradnl"/>
        </w:rPr>
        <w:t xml:space="preserve">El estímulo de la innovación en </w:t>
      </w:r>
      <w:r w:rsidR="00D20ABE" w:rsidRPr="00AE269E">
        <w:rPr>
          <w:szCs w:val="22"/>
          <w:lang w:val="es-ES_tradnl"/>
        </w:rPr>
        <w:t xml:space="preserve">recursos </w:t>
      </w:r>
      <w:proofErr w:type="spellStart"/>
      <w:r w:rsidR="00D20ABE" w:rsidRPr="00AE269E">
        <w:rPr>
          <w:szCs w:val="22"/>
          <w:lang w:val="es-ES_tradnl"/>
        </w:rPr>
        <w:t>fitogenéticos</w:t>
      </w:r>
      <w:proofErr w:type="spellEnd"/>
      <w:r w:rsidR="00D20ABE" w:rsidRPr="00AE269E">
        <w:rPr>
          <w:szCs w:val="22"/>
          <w:lang w:val="es-ES_tradnl"/>
        </w:rPr>
        <w:t xml:space="preserve">: </w:t>
      </w:r>
      <w:r w:rsidR="00D20ABE" w:rsidRPr="00AE269E">
        <w:rPr>
          <w:lang w:val="es-ES_tradnl"/>
        </w:rPr>
        <w:t>un</w:t>
      </w:r>
      <w:r w:rsidR="00EE1F2B" w:rsidRPr="00AE269E">
        <w:rPr>
          <w:lang w:val="es-ES_tradnl"/>
        </w:rPr>
        <w:t xml:space="preserve"> cometido </w:t>
      </w:r>
      <w:r w:rsidR="00D20ABE" w:rsidRPr="00AE269E">
        <w:rPr>
          <w:lang w:val="es-ES_tradnl"/>
        </w:rPr>
        <w:t xml:space="preserve">de la </w:t>
      </w:r>
      <w:r w:rsidR="00E3214A" w:rsidRPr="00AE269E">
        <w:rPr>
          <w:iCs/>
          <w:lang w:val="es-ES_tradnl"/>
        </w:rPr>
        <w:t>Cooperación</w:t>
      </w:r>
      <w:r w:rsidR="00E3214A" w:rsidRPr="00AE269E">
        <w:rPr>
          <w:lang w:val="es-ES_tradnl"/>
        </w:rPr>
        <w:t xml:space="preserve"> de Innovación Europea</w:t>
      </w:r>
      <w:r w:rsidR="00D20ABE" w:rsidRPr="00AE269E">
        <w:rPr>
          <w:lang w:val="es-ES_tradnl"/>
        </w:rPr>
        <w:t xml:space="preserve"> para la </w:t>
      </w:r>
      <w:r w:rsidR="00E3214A" w:rsidRPr="00AE269E">
        <w:rPr>
          <w:lang w:val="es-ES_tradnl"/>
        </w:rPr>
        <w:t>p</w:t>
      </w:r>
      <w:r w:rsidR="00D20ABE" w:rsidRPr="00AE269E">
        <w:rPr>
          <w:lang w:val="es-ES_tradnl"/>
        </w:rPr>
        <w:t>roductividad y sostenibilidad agrícolas</w:t>
      </w:r>
      <w:r w:rsidR="00E3214A" w:rsidRPr="00AE269E">
        <w:rPr>
          <w:lang w:val="es-ES_tradnl"/>
        </w:rPr>
        <w:t>)</w:t>
      </w:r>
      <w:r w:rsidR="00D20ABE" w:rsidRPr="00AE269E">
        <w:rPr>
          <w:lang w:val="es-ES_tradnl"/>
        </w:rPr>
        <w:t>, organizado por la Plataforma Tecnológica Europea.</w:t>
      </w:r>
      <w:r w:rsidR="00B30AE1" w:rsidRPr="00AE269E">
        <w:rPr>
          <w:szCs w:val="22"/>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3214A" w:rsidRPr="00AE269E">
        <w:rPr>
          <w:lang w:val="es-ES_tradnl"/>
        </w:rPr>
        <w:t>El 15 y 16 de mayo</w:t>
      </w:r>
      <w:r w:rsidR="00EE1F2B" w:rsidRPr="00AE269E">
        <w:rPr>
          <w:lang w:val="es-ES_tradnl"/>
        </w:rPr>
        <w:t>,</w:t>
      </w:r>
      <w:r w:rsidR="00E3214A" w:rsidRPr="00AE269E">
        <w:rPr>
          <w:lang w:val="es-ES_tradnl"/>
        </w:rPr>
        <w:t xml:space="preserve"> en Bakú (Azerbaiyán), la Oficina participó en un Taller nacional sobre derechos de obtentor, organizado por el Instrumento de </w:t>
      </w:r>
      <w:r w:rsidR="00E3214A" w:rsidRPr="00AE269E">
        <w:rPr>
          <w:iCs/>
          <w:lang w:val="es-ES_tradnl"/>
        </w:rPr>
        <w:t xml:space="preserve">asistencia técnica </w:t>
      </w:r>
      <w:r w:rsidR="00E3214A" w:rsidRPr="00AE269E">
        <w:rPr>
          <w:lang w:val="es-ES_tradnl"/>
        </w:rPr>
        <w:t>e intercambio de información (TAIEX) de la Unión Europea en colaboración con el Ministerio de Agricultura de Azerbaiyán.</w:t>
      </w:r>
      <w:r w:rsidR="00B30AE1" w:rsidRPr="00AE269E">
        <w:t xml:space="preserve">  </w:t>
      </w:r>
      <w:r w:rsidR="00E3214A" w:rsidRPr="00AE269E">
        <w:rPr>
          <w:lang w:val="es-ES_tradnl"/>
        </w:rPr>
        <w:t xml:space="preserve">Se ofreció a los participantes, en su mayoría funcionarios públicos de alto nivel, orientación sobre la protección de las </w:t>
      </w:r>
      <w:r w:rsidR="00EE1F2B" w:rsidRPr="00AE269E">
        <w:rPr>
          <w:lang w:val="es-ES_tradnl"/>
        </w:rPr>
        <w:t>variedad</w:t>
      </w:r>
      <w:r w:rsidR="00E3214A" w:rsidRPr="00AE269E">
        <w:rPr>
          <w:lang w:val="es-ES_tradnl"/>
        </w:rPr>
        <w:t xml:space="preserve">es vegetales </w:t>
      </w:r>
      <w:r w:rsidR="00C323DA" w:rsidRPr="00AE269E">
        <w:rPr>
          <w:lang w:val="es-ES_tradnl"/>
        </w:rPr>
        <w:t>de conformidad con</w:t>
      </w:r>
      <w:r w:rsidR="00E3214A" w:rsidRPr="00AE269E">
        <w:rPr>
          <w:lang w:val="es-ES_tradnl"/>
        </w:rPr>
        <w:t xml:space="preserve"> el Acta</w:t>
      </w:r>
      <w:r w:rsidR="00C323DA" w:rsidRPr="00AE269E">
        <w:rPr>
          <w:lang w:val="es-ES_tradnl"/>
        </w:rPr>
        <w:t xml:space="preserve"> de</w:t>
      </w:r>
      <w:r w:rsidR="00E3214A" w:rsidRPr="00AE269E">
        <w:rPr>
          <w:lang w:val="es-ES_tradnl"/>
        </w:rPr>
        <w:t xml:space="preserve"> 1991</w:t>
      </w:r>
      <w:r w:rsidR="00C323DA" w:rsidRPr="00AE269E">
        <w:rPr>
          <w:lang w:val="es-ES_tradnl"/>
        </w:rPr>
        <w:t xml:space="preserve"> del Convenio de la UPOV</w:t>
      </w:r>
      <w:r w:rsidR="00E3214A" w:rsidRPr="00AE269E">
        <w:rPr>
          <w:lang w:val="es-ES_tradnl"/>
        </w:rPr>
        <w:t xml:space="preserve"> para </w:t>
      </w:r>
      <w:r w:rsidR="00EE1F2B" w:rsidRPr="00AE269E">
        <w:rPr>
          <w:lang w:val="es-ES_tradnl"/>
        </w:rPr>
        <w:t>asistirlos en l</w:t>
      </w:r>
      <w:r w:rsidR="00C323DA" w:rsidRPr="00AE269E">
        <w:rPr>
          <w:lang w:val="es-ES_tradnl"/>
        </w:rPr>
        <w:t>a aplica</w:t>
      </w:r>
      <w:r w:rsidR="00EE1F2B" w:rsidRPr="00AE269E">
        <w:rPr>
          <w:lang w:val="es-ES_tradnl"/>
        </w:rPr>
        <w:t>ción de</w:t>
      </w:r>
      <w:r w:rsidR="00E3214A" w:rsidRPr="00AE269E">
        <w:rPr>
          <w:lang w:val="es-ES_tradnl"/>
        </w:rPr>
        <w:t xml:space="preserve">l sistema nacional de </w:t>
      </w:r>
      <w:r w:rsidR="00C323DA" w:rsidRPr="00AE269E">
        <w:rPr>
          <w:lang w:val="es-ES_tradnl"/>
        </w:rPr>
        <w:t xml:space="preserve">protección de las </w:t>
      </w:r>
      <w:r w:rsidR="00EE1F2B" w:rsidRPr="00AE269E">
        <w:rPr>
          <w:lang w:val="es-ES_tradnl"/>
        </w:rPr>
        <w:t xml:space="preserve">variedades </w:t>
      </w:r>
      <w:r w:rsidR="00C323DA" w:rsidRPr="00AE269E">
        <w:rPr>
          <w:lang w:val="es-ES_tradnl"/>
        </w:rPr>
        <w:t>vegetales</w:t>
      </w:r>
      <w:r w:rsidR="00E3214A" w:rsidRPr="00AE269E">
        <w:rPr>
          <w:lang w:val="es-ES_tradnl"/>
        </w:rPr>
        <w:t>.</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C323DA" w:rsidRPr="00AE269E">
        <w:rPr>
          <w:lang w:val="es-ES_tradnl"/>
        </w:rPr>
        <w:t>El 24 de mayo, en Uppsala (Suecia), la Oficina ofreció una sesión de formación, de un día de duración, sobre protección de las variedades vegetales, en el marco del Programa internacional avanzado de formación “Recursos genéticos y derechos de propiedad intelectual</w:t>
      </w:r>
      <w:r w:rsidR="00EE1F2B" w:rsidRPr="00AE269E">
        <w:rPr>
          <w:lang w:val="es-ES_tradnl"/>
        </w:rPr>
        <w:t xml:space="preserve"> 2013: Fase </w:t>
      </w:r>
      <w:r w:rsidR="00C323DA" w:rsidRPr="00AE269E">
        <w:rPr>
          <w:lang w:val="es-ES_tradnl"/>
        </w:rPr>
        <w:t>1” (GRIP-13a), organizado por la Universidad de Ciencias Agrícolas de Suecia (SLU) y financiado por el Organismo Sueco de Desarrollo Internacional (Sida).</w:t>
      </w:r>
      <w:r w:rsidR="00B30AE1" w:rsidRPr="00AE269E">
        <w:t xml:space="preserve">  </w:t>
      </w:r>
      <w:r w:rsidR="00C323DA" w:rsidRPr="00AE269E">
        <w:rPr>
          <w:lang w:val="es-ES_tradnl"/>
        </w:rPr>
        <w:t xml:space="preserve">Asistieron al programa participantes de Bangladesh, China, Colombia, Ecuador, Etiopía, Filipinas, Ghana, India, </w:t>
      </w:r>
      <w:proofErr w:type="spellStart"/>
      <w:r w:rsidR="00C323DA" w:rsidRPr="00AE269E">
        <w:rPr>
          <w:lang w:val="es-ES_tradnl"/>
        </w:rPr>
        <w:t>Kenya</w:t>
      </w:r>
      <w:proofErr w:type="spellEnd"/>
      <w:r w:rsidR="00C323DA" w:rsidRPr="00AE269E">
        <w:rPr>
          <w:lang w:val="es-ES_tradnl"/>
        </w:rPr>
        <w:t xml:space="preserve">, Kosovo, Nepal, Nigeria, República Democrática del Congo, República Popular Democrática de Corea, República Unida de </w:t>
      </w:r>
      <w:proofErr w:type="spellStart"/>
      <w:r w:rsidR="00B20718" w:rsidRPr="00AE269E">
        <w:rPr>
          <w:lang w:val="es-ES_tradnl"/>
        </w:rPr>
        <w:t>Tanzanía</w:t>
      </w:r>
      <w:proofErr w:type="spellEnd"/>
      <w:r w:rsidR="00C323DA" w:rsidRPr="00AE269E">
        <w:rPr>
          <w:lang w:val="es-ES_tradnl"/>
        </w:rPr>
        <w:t xml:space="preserve">, </w:t>
      </w:r>
      <w:proofErr w:type="spellStart"/>
      <w:r w:rsidR="00C323DA" w:rsidRPr="00AE269E">
        <w:rPr>
          <w:lang w:val="es-ES_tradnl"/>
        </w:rPr>
        <w:t>Suriname</w:t>
      </w:r>
      <w:proofErr w:type="spellEnd"/>
      <w:r w:rsidR="00C323DA" w:rsidRPr="00AE269E">
        <w:rPr>
          <w:lang w:val="es-ES_tradnl"/>
        </w:rPr>
        <w:t xml:space="preserve">, Trinidad y </w:t>
      </w:r>
      <w:proofErr w:type="spellStart"/>
      <w:r w:rsidR="00C323DA" w:rsidRPr="00AE269E">
        <w:rPr>
          <w:lang w:val="es-ES_tradnl"/>
        </w:rPr>
        <w:t>Tabago</w:t>
      </w:r>
      <w:proofErr w:type="spellEnd"/>
      <w:r w:rsidR="00C323DA" w:rsidRPr="00AE269E">
        <w:rPr>
          <w:lang w:val="es-ES_tradnl"/>
        </w:rPr>
        <w:t xml:space="preserve"> y Uganda.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C323DA" w:rsidRPr="00AE269E">
        <w:rPr>
          <w:lang w:val="es-ES_tradnl"/>
        </w:rPr>
        <w:t>Del 27 al 29 de mayo</w:t>
      </w:r>
      <w:r w:rsidR="00EE1F2B" w:rsidRPr="00AE269E">
        <w:rPr>
          <w:lang w:val="es-ES_tradnl"/>
        </w:rPr>
        <w:t>,</w:t>
      </w:r>
      <w:r w:rsidR="00C323DA" w:rsidRPr="00AE269E">
        <w:rPr>
          <w:lang w:val="es-ES_tradnl"/>
        </w:rPr>
        <w:t xml:space="preserve"> en Atenas</w:t>
      </w:r>
      <w:r w:rsidR="0046174B" w:rsidRPr="00AE269E">
        <w:rPr>
          <w:lang w:val="es-ES_tradnl"/>
        </w:rPr>
        <w:t xml:space="preserve"> (</w:t>
      </w:r>
      <w:r w:rsidR="00C323DA" w:rsidRPr="00AE269E">
        <w:rPr>
          <w:lang w:val="es-ES_tradnl"/>
        </w:rPr>
        <w:t>Grecia</w:t>
      </w:r>
      <w:r w:rsidR="0046174B" w:rsidRPr="00AE269E">
        <w:rPr>
          <w:lang w:val="es-ES_tradnl"/>
        </w:rPr>
        <w:t>)</w:t>
      </w:r>
      <w:r w:rsidR="00C323DA" w:rsidRPr="00AE269E">
        <w:rPr>
          <w:lang w:val="es-ES_tradnl"/>
        </w:rPr>
        <w:t xml:space="preserve">, la Oficina participó en el </w:t>
      </w:r>
      <w:r w:rsidR="0046174B" w:rsidRPr="00AE269E">
        <w:rPr>
          <w:lang w:val="es-ES_tradnl"/>
        </w:rPr>
        <w:t>Congreso Mundial de Semillas</w:t>
      </w:r>
      <w:r w:rsidR="00C323DA" w:rsidRPr="00AE269E">
        <w:rPr>
          <w:lang w:val="es-ES_tradnl"/>
        </w:rPr>
        <w:t xml:space="preserve"> 2013</w:t>
      </w:r>
      <w:r w:rsidR="0046174B" w:rsidRPr="00AE269E">
        <w:rPr>
          <w:lang w:val="es-ES_tradnl"/>
        </w:rPr>
        <w:t xml:space="preserve"> de la ISF</w:t>
      </w:r>
      <w:r w:rsidR="00C323DA" w:rsidRPr="00AE269E">
        <w:rPr>
          <w:lang w:val="es-ES_tradnl"/>
        </w:rPr>
        <w:t>, y fue invitado a presenta</w:t>
      </w:r>
      <w:r w:rsidR="0046174B" w:rsidRPr="00AE269E">
        <w:rPr>
          <w:lang w:val="es-ES_tradnl"/>
        </w:rPr>
        <w:t xml:space="preserve">r ponencias </w:t>
      </w:r>
      <w:r w:rsidR="00C323DA" w:rsidRPr="00AE269E">
        <w:rPr>
          <w:lang w:val="es-ES_tradnl"/>
        </w:rPr>
        <w:t>sobre la</w:t>
      </w:r>
      <w:r w:rsidR="0046174B" w:rsidRPr="00AE269E">
        <w:rPr>
          <w:lang w:val="es-ES_tradnl"/>
        </w:rPr>
        <w:t>s</w:t>
      </w:r>
      <w:r w:rsidR="00C323DA" w:rsidRPr="00AE269E">
        <w:rPr>
          <w:lang w:val="es-ES_tradnl"/>
        </w:rPr>
        <w:t xml:space="preserve"> </w:t>
      </w:r>
      <w:r w:rsidR="0046174B" w:rsidRPr="00AE269E">
        <w:rPr>
          <w:lang w:val="es-ES_tradnl"/>
        </w:rPr>
        <w:t>novedades producidas en</w:t>
      </w:r>
      <w:r w:rsidR="00C323DA" w:rsidRPr="00AE269E">
        <w:rPr>
          <w:lang w:val="es-ES_tradnl"/>
        </w:rPr>
        <w:t xml:space="preserve"> la UPOV en </w:t>
      </w:r>
      <w:r w:rsidR="0046174B" w:rsidRPr="00AE269E">
        <w:rPr>
          <w:lang w:val="es-ES_tradnl"/>
        </w:rPr>
        <w:t xml:space="preserve">la </w:t>
      </w:r>
      <w:r w:rsidR="005B2927" w:rsidRPr="00AE269E">
        <w:rPr>
          <w:lang w:val="es-ES_tradnl"/>
        </w:rPr>
        <w:t xml:space="preserve">Reunión </w:t>
      </w:r>
      <w:r w:rsidR="00EE1F2B" w:rsidRPr="00AE269E">
        <w:rPr>
          <w:lang w:val="es-ES_tradnl"/>
        </w:rPr>
        <w:t xml:space="preserve">Pública </w:t>
      </w:r>
      <w:r w:rsidR="00C323DA" w:rsidRPr="00AE269E">
        <w:rPr>
          <w:lang w:val="es-ES_tradnl"/>
        </w:rPr>
        <w:t xml:space="preserve">del Comité de </w:t>
      </w:r>
      <w:r w:rsidR="0046174B" w:rsidRPr="00AE269E">
        <w:rPr>
          <w:lang w:val="es-ES_tradnl"/>
        </w:rPr>
        <w:t>obtent</w:t>
      </w:r>
      <w:r w:rsidR="00C323DA" w:rsidRPr="00AE269E">
        <w:rPr>
          <w:lang w:val="es-ES_tradnl"/>
        </w:rPr>
        <w:t xml:space="preserve">ores y en </w:t>
      </w:r>
      <w:r w:rsidR="005B2927" w:rsidRPr="00AE269E">
        <w:rPr>
          <w:lang w:val="es-ES_tradnl"/>
        </w:rPr>
        <w:t xml:space="preserve">la </w:t>
      </w:r>
      <w:r w:rsidR="00EE1F2B" w:rsidRPr="00AE269E">
        <w:rPr>
          <w:lang w:val="es-ES_tradnl"/>
        </w:rPr>
        <w:t xml:space="preserve">Reunión Pública </w:t>
      </w:r>
      <w:r w:rsidR="005B2927" w:rsidRPr="00AE269E">
        <w:rPr>
          <w:lang w:val="es-ES_tradnl"/>
        </w:rPr>
        <w:t xml:space="preserve">de la Sección </w:t>
      </w:r>
      <w:r w:rsidR="00C323DA" w:rsidRPr="00AE269E">
        <w:rPr>
          <w:lang w:val="es-ES_tradnl"/>
        </w:rPr>
        <w:t>de Cultivos</w:t>
      </w:r>
      <w:r w:rsidR="005B2927" w:rsidRPr="00AE269E">
        <w:rPr>
          <w:lang w:val="es-ES_tradnl"/>
        </w:rPr>
        <w:t xml:space="preserve"> Forrajeros y Pastos</w:t>
      </w:r>
      <w:r w:rsidR="00C323DA" w:rsidRPr="00AE269E">
        <w:rPr>
          <w:lang w:val="es-ES_tradnl"/>
        </w:rPr>
        <w:t>.</w:t>
      </w:r>
      <w:r w:rsidR="00B30AE1" w:rsidRPr="00AE269E">
        <w:t xml:space="preserve">  </w:t>
      </w:r>
      <w:r w:rsidR="005B2927" w:rsidRPr="00AE269E">
        <w:rPr>
          <w:lang w:val="es-ES_tradnl"/>
        </w:rPr>
        <w:t xml:space="preserve">Al margen del Congreso Mundial de Semillas, se celebró una reunión del Comité Ejecutivo del Proyecto Mundial de Semillas para </w:t>
      </w:r>
      <w:r w:rsidR="00167464" w:rsidRPr="00AE269E">
        <w:rPr>
          <w:lang w:val="es-ES_tradnl"/>
        </w:rPr>
        <w:t xml:space="preserve">analizar la </w:t>
      </w:r>
      <w:r w:rsidR="005B2927" w:rsidRPr="00AE269E">
        <w:rPr>
          <w:lang w:val="es-ES_tradnl"/>
        </w:rPr>
        <w:t>organiza</w:t>
      </w:r>
      <w:r w:rsidR="00167464" w:rsidRPr="00AE269E">
        <w:rPr>
          <w:lang w:val="es-ES_tradnl"/>
        </w:rPr>
        <w:t>ción de</w:t>
      </w:r>
      <w:r w:rsidR="005B2927" w:rsidRPr="00AE269E">
        <w:rPr>
          <w:lang w:val="es-ES_tradnl"/>
        </w:rPr>
        <w:t xml:space="preserve"> una conferencia de donantes.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256B24" w:rsidRPr="00AE269E">
        <w:rPr>
          <w:lang w:val="es-ES_tradnl"/>
        </w:rPr>
        <w:t xml:space="preserve">El 30 y 31 de mayo, en Roma (Italia), la Oficina participó en una reunión de asesoramiento para promover una cooperación entre el sector público y el privado en el </w:t>
      </w:r>
      <w:proofErr w:type="spellStart"/>
      <w:r w:rsidR="00256B24" w:rsidRPr="00AE269E">
        <w:rPr>
          <w:lang w:val="es-ES_tradnl"/>
        </w:rPr>
        <w:t>premejoramiento</w:t>
      </w:r>
      <w:proofErr w:type="spellEnd"/>
      <w:r w:rsidR="00256B24" w:rsidRPr="00AE269E">
        <w:rPr>
          <w:lang w:val="es-ES_tradnl"/>
        </w:rPr>
        <w:t>, coorganizad</w:t>
      </w:r>
      <w:r w:rsidR="00EE1F2B" w:rsidRPr="00AE269E">
        <w:rPr>
          <w:lang w:val="es-ES_tradnl"/>
        </w:rPr>
        <w:t>a</w:t>
      </w:r>
      <w:r w:rsidR="00256B24" w:rsidRPr="00AE269E">
        <w:rPr>
          <w:lang w:val="es-ES_tradnl"/>
        </w:rPr>
        <w:t xml:space="preserve"> por la Academia Nacional Italiana de las Ciencias y el ITPGRFA y auspiciado por la Iniciativa de colaboración mundial para el fortalecimiento de la capacidad de </w:t>
      </w:r>
      <w:proofErr w:type="spellStart"/>
      <w:r w:rsidR="00256B24" w:rsidRPr="00AE269E">
        <w:rPr>
          <w:lang w:val="es-ES_tradnl"/>
        </w:rPr>
        <w:t>fitomejoramiento</w:t>
      </w:r>
      <w:proofErr w:type="spellEnd"/>
      <w:r w:rsidR="00256B24" w:rsidRPr="00AE269E">
        <w:rPr>
          <w:lang w:val="es-ES_tradnl"/>
        </w:rPr>
        <w:t xml:space="preserve">, una plataforma </w:t>
      </w:r>
      <w:r w:rsidR="00EE1F2B" w:rsidRPr="00AE269E">
        <w:rPr>
          <w:lang w:val="es-ES_tradnl"/>
        </w:rPr>
        <w:t>de</w:t>
      </w:r>
      <w:r w:rsidR="00256B24" w:rsidRPr="00AE269E">
        <w:rPr>
          <w:lang w:val="es-ES_tradnl"/>
        </w:rPr>
        <w:t xml:space="preserve"> múltiples interesados reunidos por la FAO.</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9F71E9" w:rsidRPr="00AE269E">
        <w:rPr>
          <w:lang w:val="es-ES_tradnl"/>
        </w:rPr>
        <w:t xml:space="preserve">El 3 de junio, en Ginebra, la Oficina recibió la visita del Sr. Madoka Koshibe, expresidente de la Asociación de Semillas de Asia y el Pacífico (APSA) y presidente (Presidente del Consejo) de Mikado </w:t>
      </w:r>
      <w:proofErr w:type="spellStart"/>
      <w:r w:rsidR="009F71E9" w:rsidRPr="00AE269E">
        <w:rPr>
          <w:lang w:val="es-ES_tradnl"/>
        </w:rPr>
        <w:t>Kyowa</w:t>
      </w:r>
      <w:proofErr w:type="spellEnd"/>
      <w:r w:rsidR="009F71E9" w:rsidRPr="00AE269E">
        <w:rPr>
          <w:lang w:val="es-ES_tradnl"/>
        </w:rPr>
        <w:t xml:space="preserve"> </w:t>
      </w:r>
      <w:proofErr w:type="spellStart"/>
      <w:r w:rsidR="009F71E9" w:rsidRPr="00AE269E">
        <w:rPr>
          <w:lang w:val="es-ES_tradnl"/>
        </w:rPr>
        <w:t>Seed</w:t>
      </w:r>
      <w:proofErr w:type="spellEnd"/>
      <w:r w:rsidR="009F71E9" w:rsidRPr="00AE269E">
        <w:rPr>
          <w:lang w:val="es-ES_tradnl"/>
        </w:rPr>
        <w:t xml:space="preserve"> Co. Ltd.</w:t>
      </w:r>
      <w:r w:rsidR="00081588" w:rsidRPr="00AE269E">
        <w:rPr>
          <w:lang w:val="es-ES_tradnl"/>
        </w:rPr>
        <w:t>,</w:t>
      </w:r>
      <w:r w:rsidR="009F71E9" w:rsidRPr="00AE269E">
        <w:rPr>
          <w:lang w:val="es-ES_tradnl"/>
        </w:rPr>
        <w:t xml:space="preserve"> del Japón.</w:t>
      </w:r>
    </w:p>
    <w:p w:rsidR="00B30AE1" w:rsidRPr="00AE269E" w:rsidRDefault="00B30AE1" w:rsidP="00B30AE1"/>
    <w:p w:rsidR="00B30AE1" w:rsidRPr="00AE269E" w:rsidRDefault="003F6928" w:rsidP="00B30AE1">
      <w:pPr>
        <w:rPr>
          <w:color w:val="000000"/>
        </w:rPr>
      </w:pPr>
      <w:r w:rsidRPr="00AE269E">
        <w:fldChar w:fldCharType="begin"/>
      </w:r>
      <w:r w:rsidR="00B30AE1" w:rsidRPr="00AE269E">
        <w:instrText xml:space="preserve"> AUTONUM  </w:instrText>
      </w:r>
      <w:r w:rsidRPr="00AE269E">
        <w:fldChar w:fldCharType="end"/>
      </w:r>
      <w:r w:rsidR="00B30AE1" w:rsidRPr="00AE269E">
        <w:tab/>
      </w:r>
      <w:r w:rsidR="009F71E9" w:rsidRPr="00AE269E">
        <w:rPr>
          <w:lang w:val="es-ES_tradnl"/>
        </w:rPr>
        <w:t xml:space="preserve">El 3 de junio, en Berna (Suiza), la Oficina acompañó a una delegación de la Oficina de </w:t>
      </w:r>
      <w:r w:rsidR="00081588" w:rsidRPr="00AE269E">
        <w:rPr>
          <w:lang w:val="es-ES_tradnl"/>
        </w:rPr>
        <w:t xml:space="preserve">Propiedad Intelectual </w:t>
      </w:r>
      <w:r w:rsidR="009F71E9" w:rsidRPr="00AE269E">
        <w:rPr>
          <w:lang w:val="es-ES_tradnl"/>
        </w:rPr>
        <w:t xml:space="preserve">de </w:t>
      </w:r>
      <w:r w:rsidR="00081588" w:rsidRPr="00AE269E">
        <w:rPr>
          <w:lang w:val="es-ES_tradnl"/>
        </w:rPr>
        <w:t>S</w:t>
      </w:r>
      <w:r w:rsidR="009F71E9" w:rsidRPr="00AE269E">
        <w:rPr>
          <w:lang w:val="es-ES_tradnl"/>
        </w:rPr>
        <w:t>ingapur (IPOS) a la Oficina suiza de protección de las obtenciones vegetales.</w:t>
      </w:r>
      <w:r w:rsidR="00B30AE1" w:rsidRPr="00AE269E">
        <w:t xml:space="preserve">  </w:t>
      </w:r>
      <w:r w:rsidR="009F71E9" w:rsidRPr="00AE269E">
        <w:rPr>
          <w:lang w:val="es-ES_tradnl"/>
        </w:rPr>
        <w:t>La delegación estaba integrada por el Sr. </w:t>
      </w:r>
      <w:proofErr w:type="spellStart"/>
      <w:r w:rsidR="009F71E9" w:rsidRPr="00AE269E">
        <w:rPr>
          <w:lang w:val="es-ES_tradnl"/>
        </w:rPr>
        <w:t>Simon</w:t>
      </w:r>
      <w:proofErr w:type="spellEnd"/>
      <w:r w:rsidR="009F71E9" w:rsidRPr="00AE269E">
        <w:rPr>
          <w:lang w:val="es-ES_tradnl"/>
        </w:rPr>
        <w:t xml:space="preserve"> </w:t>
      </w:r>
      <w:proofErr w:type="spellStart"/>
      <w:r w:rsidR="009F71E9" w:rsidRPr="00AE269E">
        <w:rPr>
          <w:lang w:val="es-ES_tradnl"/>
        </w:rPr>
        <w:t>Seow</w:t>
      </w:r>
      <w:proofErr w:type="spellEnd"/>
      <w:r w:rsidR="009F71E9" w:rsidRPr="00AE269E">
        <w:rPr>
          <w:lang w:val="es-ES_tradnl"/>
        </w:rPr>
        <w:t>, Director y Asesor Jurídico, y la Sra. </w:t>
      </w:r>
      <w:proofErr w:type="spellStart"/>
      <w:r w:rsidR="009F71E9" w:rsidRPr="00AE269E">
        <w:rPr>
          <w:lang w:val="es-ES_tradnl"/>
        </w:rPr>
        <w:t>Maslina</w:t>
      </w:r>
      <w:proofErr w:type="spellEnd"/>
      <w:r w:rsidR="009F71E9" w:rsidRPr="00AE269E">
        <w:rPr>
          <w:lang w:val="es-ES_tradnl"/>
        </w:rPr>
        <w:t xml:space="preserve"> </w:t>
      </w:r>
      <w:proofErr w:type="spellStart"/>
      <w:r w:rsidR="009F71E9" w:rsidRPr="00AE269E">
        <w:rPr>
          <w:lang w:val="es-ES_tradnl"/>
        </w:rPr>
        <w:t>Malik</w:t>
      </w:r>
      <w:proofErr w:type="spellEnd"/>
      <w:r w:rsidR="009F71E9" w:rsidRPr="00AE269E">
        <w:rPr>
          <w:lang w:val="es-ES_tradnl"/>
        </w:rPr>
        <w:t>, Directora Adjunta Superior.</w:t>
      </w:r>
      <w:r w:rsidR="00B30AE1" w:rsidRPr="00AE269E">
        <w:t xml:space="preserve">  </w:t>
      </w:r>
      <w:r w:rsidR="009F71E9" w:rsidRPr="00AE269E">
        <w:rPr>
          <w:lang w:val="es-ES_tradnl"/>
        </w:rPr>
        <w:t xml:space="preserve">El propósito de la visita de estudio fue obtener orientación relativa a la cooperación con las autoridades de los miembros de la UPOV </w:t>
      </w:r>
      <w:r w:rsidR="00081588" w:rsidRPr="00AE269E">
        <w:rPr>
          <w:lang w:val="es-ES_tradnl"/>
        </w:rPr>
        <w:t xml:space="preserve">a efectos del examen DHE </w:t>
      </w:r>
      <w:r w:rsidR="009F71E9" w:rsidRPr="00AE269E">
        <w:rPr>
          <w:lang w:val="es-ES_tradnl"/>
        </w:rPr>
        <w:t xml:space="preserve">y </w:t>
      </w:r>
      <w:r w:rsidR="00081588" w:rsidRPr="00AE269E">
        <w:rPr>
          <w:lang w:val="es-ES_tradnl"/>
        </w:rPr>
        <w:t xml:space="preserve">beneficiarse de la experiencia adquirida por </w:t>
      </w:r>
      <w:r w:rsidR="009F71E9" w:rsidRPr="00AE269E">
        <w:rPr>
          <w:lang w:val="es-ES_tradnl"/>
        </w:rPr>
        <w:t xml:space="preserve">la Oficina suiza de </w:t>
      </w:r>
      <w:r w:rsidR="009F71E9" w:rsidRPr="00AE269E">
        <w:rPr>
          <w:color w:val="000000"/>
          <w:lang w:val="es-ES_tradnl"/>
        </w:rPr>
        <w:t>protección de las obtenciones vegetales</w:t>
      </w:r>
      <w:r w:rsidR="009F71E9" w:rsidRPr="00AE269E">
        <w:rPr>
          <w:lang w:val="es-ES_tradnl"/>
        </w:rPr>
        <w:t xml:space="preserve"> </w:t>
      </w:r>
      <w:r w:rsidR="00081588" w:rsidRPr="00AE269E">
        <w:rPr>
          <w:lang w:val="es-ES_tradnl"/>
        </w:rPr>
        <w:t xml:space="preserve">en su relación </w:t>
      </w:r>
      <w:r w:rsidR="009F71E9" w:rsidRPr="00AE269E">
        <w:rPr>
          <w:lang w:val="es-ES_tradnl"/>
        </w:rPr>
        <w:t>con otros miembros de la UPOV.</w:t>
      </w:r>
      <w:r w:rsidR="00B30AE1" w:rsidRPr="00AE269E">
        <w:rPr>
          <w:color w:val="000000"/>
        </w:rPr>
        <w:t xml:space="preserve"> </w:t>
      </w:r>
    </w:p>
    <w:p w:rsidR="00B30AE1" w:rsidRPr="00AE269E" w:rsidRDefault="00B30AE1" w:rsidP="00B30AE1">
      <w:pPr>
        <w:rPr>
          <w:color w:val="000000"/>
        </w:rPr>
      </w:pPr>
    </w:p>
    <w:p w:rsidR="00B30AE1" w:rsidRPr="00AE269E" w:rsidRDefault="003F6928" w:rsidP="00B30AE1">
      <w:r w:rsidRPr="00AE269E">
        <w:rPr>
          <w:color w:val="000000"/>
        </w:rPr>
        <w:fldChar w:fldCharType="begin"/>
      </w:r>
      <w:r w:rsidR="00B30AE1" w:rsidRPr="00AE269E">
        <w:rPr>
          <w:color w:val="000000"/>
        </w:rPr>
        <w:instrText xml:space="preserve"> AUTONUM  </w:instrText>
      </w:r>
      <w:r w:rsidRPr="00AE269E">
        <w:rPr>
          <w:color w:val="000000"/>
        </w:rPr>
        <w:fldChar w:fldCharType="end"/>
      </w:r>
      <w:r w:rsidR="00B30AE1" w:rsidRPr="00AE269E">
        <w:rPr>
          <w:color w:val="000000"/>
        </w:rPr>
        <w:tab/>
      </w:r>
      <w:r w:rsidR="00493320" w:rsidRPr="00AE269E">
        <w:rPr>
          <w:color w:val="000000"/>
          <w:lang w:val="es-ES_tradnl"/>
        </w:rPr>
        <w:t>Del 3 al 6 de junio, en París (Francia), la Oficina asistió a las reuniones de los sistemas de semillas de la OCDE y participó en la reunión permanente del Grupo de Trabajo Técnico sobre la Identidad y la Pureza de las Variedades, la reunión del Grupo de Trabajo ad hoc de Expertos en Técnicas Bioquímicas y Moleculares para la Descripción y/o Identificación de Variedades y su Certificación Electrónica, y en la Reunión Anual de Representantes de las Autoridades Nacionales Designadas.</w:t>
      </w:r>
      <w:r w:rsidR="00B30AE1" w:rsidRPr="00AE269E">
        <w:t xml:space="preserve"> </w:t>
      </w:r>
    </w:p>
    <w:p w:rsidR="00B30AE1" w:rsidRPr="00AE269E" w:rsidRDefault="00B30AE1" w:rsidP="00B30AE1">
      <w:pPr>
        <w:rPr>
          <w:color w:val="000000"/>
        </w:rPr>
      </w:pPr>
    </w:p>
    <w:p w:rsidR="00B30AE1" w:rsidRPr="00AE269E" w:rsidRDefault="003F6928" w:rsidP="00B30AE1">
      <w:r w:rsidRPr="00AE269E">
        <w:rPr>
          <w:color w:val="000000"/>
        </w:rPr>
        <w:fldChar w:fldCharType="begin"/>
      </w:r>
      <w:r w:rsidR="00B30AE1" w:rsidRPr="00AE269E">
        <w:rPr>
          <w:color w:val="000000"/>
        </w:rPr>
        <w:instrText xml:space="preserve"> AUTONUM  </w:instrText>
      </w:r>
      <w:r w:rsidRPr="00AE269E">
        <w:rPr>
          <w:color w:val="000000"/>
        </w:rPr>
        <w:fldChar w:fldCharType="end"/>
      </w:r>
      <w:r w:rsidR="00B30AE1" w:rsidRPr="00AE269E">
        <w:rPr>
          <w:color w:val="000000"/>
        </w:rPr>
        <w:tab/>
      </w:r>
      <w:r w:rsidR="00493320" w:rsidRPr="00AE269E">
        <w:rPr>
          <w:lang w:val="es-ES_tradnl"/>
        </w:rPr>
        <w:t xml:space="preserve">El 7 de junio, en Rolle (Suiza), la Oficina se reunió con el Sr. Emmanuel </w:t>
      </w:r>
      <w:proofErr w:type="spellStart"/>
      <w:r w:rsidR="00493320" w:rsidRPr="00AE269E">
        <w:rPr>
          <w:lang w:val="es-ES_tradnl"/>
        </w:rPr>
        <w:t>Sackey</w:t>
      </w:r>
      <w:proofErr w:type="spellEnd"/>
      <w:r w:rsidR="00493320" w:rsidRPr="00AE269E">
        <w:rPr>
          <w:lang w:val="es-ES_tradnl"/>
        </w:rPr>
        <w:t>, Examinador Principal de la Dirección de la Propiedad Industrial de la Organización Regional Africana de la Propiedad Intelectual (ARIPO)</w:t>
      </w:r>
      <w:r w:rsidR="00081588" w:rsidRPr="00AE269E">
        <w:rPr>
          <w:lang w:val="es-ES_tradnl"/>
        </w:rPr>
        <w:t>,</w:t>
      </w:r>
      <w:r w:rsidR="00493320" w:rsidRPr="00AE269E">
        <w:rPr>
          <w:lang w:val="es-ES_tradnl"/>
        </w:rPr>
        <w:t xml:space="preserve"> para </w:t>
      </w:r>
      <w:r w:rsidR="00167464" w:rsidRPr="00AE269E">
        <w:rPr>
          <w:lang w:val="es-ES_tradnl"/>
        </w:rPr>
        <w:t xml:space="preserve">analizar la </w:t>
      </w:r>
      <w:r w:rsidR="00493320" w:rsidRPr="00AE269E">
        <w:rPr>
          <w:lang w:val="es-ES_tradnl"/>
        </w:rPr>
        <w:t>organiza</w:t>
      </w:r>
      <w:r w:rsidR="00167464" w:rsidRPr="00AE269E">
        <w:rPr>
          <w:lang w:val="es-ES_tradnl"/>
        </w:rPr>
        <w:t>ción de</w:t>
      </w:r>
      <w:r w:rsidR="00766D69" w:rsidRPr="00AE269E">
        <w:rPr>
          <w:lang w:val="es-ES_tradnl"/>
        </w:rPr>
        <w:t xml:space="preserve"> </w:t>
      </w:r>
      <w:r w:rsidR="00493320" w:rsidRPr="00AE269E">
        <w:rPr>
          <w:lang w:val="es-ES_tradnl"/>
        </w:rPr>
        <w:t xml:space="preserve">un taller regional de la ARIPO, que se celebrará en Malawi </w:t>
      </w:r>
      <w:r w:rsidR="00766D69" w:rsidRPr="00AE269E">
        <w:rPr>
          <w:lang w:val="es-ES_tradnl"/>
        </w:rPr>
        <w:t xml:space="preserve">en </w:t>
      </w:r>
      <w:r w:rsidR="00493320" w:rsidRPr="00AE269E">
        <w:rPr>
          <w:lang w:val="es-ES_tradnl"/>
        </w:rPr>
        <w:t>julio de 2013.</w:t>
      </w:r>
      <w:r w:rsidR="00B30AE1" w:rsidRPr="00AE269E">
        <w:t xml:space="preserve"> </w:t>
      </w:r>
    </w:p>
    <w:p w:rsidR="00B30AE1" w:rsidRPr="00AE269E" w:rsidRDefault="00B30AE1" w:rsidP="00B30AE1">
      <w:pPr>
        <w:rPr>
          <w:color w:val="000000"/>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766D69" w:rsidRPr="00AE269E">
        <w:rPr>
          <w:lang w:val="es-ES_tradnl"/>
        </w:rPr>
        <w:t xml:space="preserve">El 11 de junio, en la sede de la OMC en Ginebra, la Oficina asistió a las sesiones pertinentes de la reunión del Consejo de los Aspectos de los Derechos de Propiedad Intelectual </w:t>
      </w:r>
      <w:proofErr w:type="gramStart"/>
      <w:r w:rsidR="00766D69" w:rsidRPr="00AE269E">
        <w:rPr>
          <w:lang w:val="es-ES_tradnl"/>
        </w:rPr>
        <w:t>relacionados</w:t>
      </w:r>
      <w:proofErr w:type="gramEnd"/>
      <w:r w:rsidR="00766D69" w:rsidRPr="00AE269E">
        <w:rPr>
          <w:lang w:val="es-ES_tradnl"/>
        </w:rPr>
        <w:t xml:space="preserve"> con el Comercio (Consejo de los ADPIC).</w:t>
      </w:r>
      <w:r w:rsidR="00B30AE1" w:rsidRPr="00AE269E">
        <w:rPr>
          <w:szCs w:val="24"/>
        </w:rPr>
        <w:t xml:space="preserve"> </w:t>
      </w:r>
    </w:p>
    <w:p w:rsidR="00B30AE1" w:rsidRPr="00AE269E" w:rsidRDefault="00B30AE1" w:rsidP="00B30AE1">
      <w:pPr>
        <w:rPr>
          <w:color w:val="000000"/>
        </w:rPr>
      </w:pPr>
    </w:p>
    <w:p w:rsidR="00B30AE1" w:rsidRPr="00AE269E" w:rsidRDefault="003F6928" w:rsidP="00B30AE1">
      <w:pPr>
        <w:rPr>
          <w:color w:val="000000"/>
        </w:rPr>
      </w:pPr>
      <w:r w:rsidRPr="00AE269E">
        <w:rPr>
          <w:color w:val="000000"/>
        </w:rPr>
        <w:fldChar w:fldCharType="begin"/>
      </w:r>
      <w:r w:rsidR="00B30AE1" w:rsidRPr="00AE269E">
        <w:rPr>
          <w:color w:val="000000"/>
        </w:rPr>
        <w:instrText xml:space="preserve"> AUTONUM  </w:instrText>
      </w:r>
      <w:r w:rsidRPr="00AE269E">
        <w:rPr>
          <w:color w:val="000000"/>
        </w:rPr>
        <w:fldChar w:fldCharType="end"/>
      </w:r>
      <w:r w:rsidR="00B30AE1" w:rsidRPr="00AE269E">
        <w:rPr>
          <w:color w:val="000000"/>
        </w:rPr>
        <w:tab/>
      </w:r>
      <w:r w:rsidR="00766D69" w:rsidRPr="00AE269E">
        <w:rPr>
          <w:color w:val="000000"/>
          <w:lang w:val="es-ES_tradnl"/>
        </w:rPr>
        <w:t xml:space="preserve">El 13 de junio, en Ginebra, la Oficina recibió la visita del Sr. Douglas </w:t>
      </w:r>
      <w:proofErr w:type="spellStart"/>
      <w:r w:rsidR="00766D69" w:rsidRPr="00AE269E">
        <w:rPr>
          <w:color w:val="000000"/>
          <w:lang w:val="es-ES_tradnl"/>
        </w:rPr>
        <w:t>Lippoldt</w:t>
      </w:r>
      <w:proofErr w:type="spellEnd"/>
      <w:r w:rsidR="00766D69" w:rsidRPr="00AE269E">
        <w:rPr>
          <w:color w:val="000000"/>
          <w:lang w:val="es-ES_tradnl"/>
        </w:rPr>
        <w:t>, Economista Superior de la División de Desarrollo de la Dirección de Comercio y Agricultura de la OCDE, que estaba investigando sobre los derechos de propiedad intelectual y la innovación agrícola.</w:t>
      </w:r>
      <w:r w:rsidR="00B30AE1" w:rsidRPr="00AE269E">
        <w:rPr>
          <w:color w:val="000000"/>
        </w:rPr>
        <w:t xml:space="preserve"> </w:t>
      </w:r>
    </w:p>
    <w:p w:rsidR="00B30AE1" w:rsidRPr="00AE269E" w:rsidRDefault="00B30AE1" w:rsidP="00B30AE1">
      <w:pPr>
        <w:rPr>
          <w:color w:val="000000"/>
        </w:rPr>
      </w:pPr>
    </w:p>
    <w:p w:rsidR="00B30AE1" w:rsidRPr="00AE269E" w:rsidRDefault="003F6928" w:rsidP="00B30AE1">
      <w:pPr>
        <w:rPr>
          <w:color w:val="000000"/>
        </w:rPr>
      </w:pPr>
      <w:r w:rsidRPr="00AE269E">
        <w:rPr>
          <w:color w:val="000000"/>
        </w:rPr>
        <w:fldChar w:fldCharType="begin"/>
      </w:r>
      <w:r w:rsidR="00B30AE1" w:rsidRPr="00AE269E">
        <w:rPr>
          <w:color w:val="000000"/>
        </w:rPr>
        <w:instrText xml:space="preserve"> AUTONUM  </w:instrText>
      </w:r>
      <w:r w:rsidRPr="00AE269E">
        <w:rPr>
          <w:color w:val="000000"/>
        </w:rPr>
        <w:fldChar w:fldCharType="end"/>
      </w:r>
      <w:r w:rsidR="00B30AE1" w:rsidRPr="00AE269E">
        <w:rPr>
          <w:color w:val="000000"/>
        </w:rPr>
        <w:tab/>
      </w:r>
      <w:r w:rsidR="00766D69" w:rsidRPr="00AE269E">
        <w:rPr>
          <w:color w:val="000000"/>
          <w:lang w:val="es-ES_tradnl"/>
        </w:rPr>
        <w:t>El 17 de junio, en Antalya (Turquía), la Oficina participó en el foro de debate del trigésimo Congreso de la ISTA y presentó ponencias sobre la UPOV y la función de los Grupos de Trabajo Técnico (TWP), el examen DHE, la utilización de técnicas bioquímicas y moleculares en el examen DHE y la cooperación entre las organizaciones internacionales pertinentes.</w:t>
      </w:r>
      <w:r w:rsidR="00B30AE1" w:rsidRPr="00AE269E">
        <w:rPr>
          <w:color w:val="000000"/>
        </w:rPr>
        <w:t xml:space="preserve">  </w:t>
      </w:r>
    </w:p>
    <w:p w:rsidR="00B30AE1" w:rsidRPr="00AE269E" w:rsidRDefault="00B30AE1" w:rsidP="00B30AE1">
      <w:pPr>
        <w:rPr>
          <w:color w:val="000000"/>
        </w:rPr>
      </w:pPr>
    </w:p>
    <w:p w:rsidR="00B30AE1" w:rsidRPr="00AE269E" w:rsidRDefault="003F6928" w:rsidP="00B30AE1">
      <w:pPr>
        <w:rPr>
          <w:color w:val="000000"/>
        </w:rPr>
      </w:pPr>
      <w:r w:rsidRPr="00AE269E">
        <w:rPr>
          <w:color w:val="000000"/>
        </w:rPr>
        <w:fldChar w:fldCharType="begin"/>
      </w:r>
      <w:r w:rsidR="00B30AE1" w:rsidRPr="00AE269E">
        <w:rPr>
          <w:color w:val="000000"/>
        </w:rPr>
        <w:instrText xml:space="preserve"> AUTONUM  </w:instrText>
      </w:r>
      <w:r w:rsidRPr="00AE269E">
        <w:rPr>
          <w:color w:val="000000"/>
        </w:rPr>
        <w:fldChar w:fldCharType="end"/>
      </w:r>
      <w:r w:rsidR="00B30AE1" w:rsidRPr="00AE269E">
        <w:rPr>
          <w:color w:val="000000"/>
        </w:rPr>
        <w:tab/>
      </w:r>
      <w:r w:rsidR="00766D69" w:rsidRPr="00AE269E">
        <w:rPr>
          <w:color w:val="000000"/>
          <w:lang w:val="es-ES_tradnl"/>
        </w:rPr>
        <w:t xml:space="preserve">El 18 de junio, en </w:t>
      </w:r>
      <w:proofErr w:type="spellStart"/>
      <w:r w:rsidR="00766D69" w:rsidRPr="00AE269E">
        <w:rPr>
          <w:color w:val="000000"/>
          <w:lang w:val="es-ES_tradnl"/>
        </w:rPr>
        <w:t>Wageningen</w:t>
      </w:r>
      <w:proofErr w:type="spellEnd"/>
      <w:r w:rsidR="00766D69" w:rsidRPr="00AE269E">
        <w:rPr>
          <w:color w:val="000000"/>
          <w:lang w:val="es-ES_tradnl"/>
        </w:rPr>
        <w:t xml:space="preserve"> (Países Bajos), la Oficina ofreció una sesión de formación, de un día de duración, sobre la UPOV en el decimosexto Curso Internacional </w:t>
      </w:r>
      <w:r w:rsidR="00E37406" w:rsidRPr="00AE269E">
        <w:rPr>
          <w:color w:val="000000"/>
          <w:lang w:val="es-ES_tradnl"/>
        </w:rPr>
        <w:t>sobr</w:t>
      </w:r>
      <w:r w:rsidR="00766D69" w:rsidRPr="00AE269E">
        <w:rPr>
          <w:color w:val="000000"/>
          <w:lang w:val="es-ES_tradnl"/>
        </w:rPr>
        <w:t xml:space="preserve">e Protección de </w:t>
      </w:r>
      <w:r w:rsidR="00E37406" w:rsidRPr="00AE269E">
        <w:rPr>
          <w:color w:val="000000"/>
          <w:lang w:val="es-ES_tradnl"/>
        </w:rPr>
        <w:t xml:space="preserve">las </w:t>
      </w:r>
      <w:r w:rsidR="00766D69" w:rsidRPr="00AE269E">
        <w:rPr>
          <w:color w:val="000000"/>
          <w:lang w:val="es-ES_tradnl"/>
        </w:rPr>
        <w:t xml:space="preserve">Variedades Vegetales, organizado por </w:t>
      </w:r>
      <w:r w:rsidR="000868FF" w:rsidRPr="00AE269E">
        <w:rPr>
          <w:color w:val="000000"/>
          <w:lang w:val="es-ES_tradnl"/>
        </w:rPr>
        <w:t xml:space="preserve">el </w:t>
      </w:r>
      <w:proofErr w:type="spellStart"/>
      <w:r w:rsidR="00766D69" w:rsidRPr="00AE269E">
        <w:rPr>
          <w:color w:val="000000"/>
          <w:lang w:val="es-ES_tradnl"/>
        </w:rPr>
        <w:t>Naktuinbouw</w:t>
      </w:r>
      <w:proofErr w:type="spellEnd"/>
      <w:r w:rsidR="00766D69" w:rsidRPr="00AE269E">
        <w:rPr>
          <w:color w:val="000000"/>
          <w:lang w:val="es-ES_tradnl"/>
        </w:rPr>
        <w:t>.</w:t>
      </w:r>
      <w:r w:rsidR="00B30AE1" w:rsidRPr="00AE269E">
        <w:rPr>
          <w:color w:val="000000"/>
        </w:rPr>
        <w:t xml:space="preserve">  </w:t>
      </w:r>
      <w:r w:rsidR="00E37406" w:rsidRPr="00AE269E">
        <w:rPr>
          <w:color w:val="000000"/>
          <w:lang w:val="es-ES_tradnl"/>
        </w:rPr>
        <w:t xml:space="preserve">Asistieron al curso participantes de Argelia, Chile, Cuba, Ecuador Etiopía, India, Indonesia, </w:t>
      </w:r>
      <w:proofErr w:type="spellStart"/>
      <w:r w:rsidR="00E37406" w:rsidRPr="00AE269E">
        <w:rPr>
          <w:color w:val="000000"/>
          <w:lang w:val="es-ES_tradnl"/>
        </w:rPr>
        <w:t>Kenya</w:t>
      </w:r>
      <w:proofErr w:type="spellEnd"/>
      <w:r w:rsidR="00E37406" w:rsidRPr="00AE269E">
        <w:rPr>
          <w:color w:val="000000"/>
          <w:lang w:val="es-ES_tradnl"/>
        </w:rPr>
        <w:t xml:space="preserve">, Marruecos, Nueva Zelandia, Nigeria, Omán, Países Bajos, Perú, República Unida de </w:t>
      </w:r>
      <w:proofErr w:type="spellStart"/>
      <w:r w:rsidR="00E37406" w:rsidRPr="00AE269E">
        <w:rPr>
          <w:color w:val="000000"/>
          <w:lang w:val="es-ES_tradnl"/>
        </w:rPr>
        <w:t>Tanzanía</w:t>
      </w:r>
      <w:proofErr w:type="spellEnd"/>
      <w:r w:rsidR="00E37406" w:rsidRPr="00AE269E">
        <w:rPr>
          <w:color w:val="000000"/>
          <w:lang w:val="es-ES_tradnl"/>
        </w:rPr>
        <w:t xml:space="preserve">, Serbia, Sudáfrica, Sri Lanka, Sudán, Tailandia, Túnez y </w:t>
      </w:r>
      <w:proofErr w:type="spellStart"/>
      <w:r w:rsidR="00E37406" w:rsidRPr="00AE269E">
        <w:rPr>
          <w:color w:val="000000"/>
          <w:lang w:val="es-ES_tradnl"/>
        </w:rPr>
        <w:t>Zimbabwe</w:t>
      </w:r>
      <w:proofErr w:type="spellEnd"/>
      <w:r w:rsidR="00E37406" w:rsidRPr="00AE269E">
        <w:rPr>
          <w:color w:val="000000"/>
          <w:lang w:val="es-ES_tradnl"/>
        </w:rPr>
        <w:t>.</w:t>
      </w:r>
      <w:r w:rsidR="00B30AE1" w:rsidRPr="00AE269E">
        <w:rPr>
          <w:color w:val="000000"/>
        </w:rPr>
        <w:t xml:space="preserve">  </w:t>
      </w:r>
      <w:r w:rsidR="00E37406" w:rsidRPr="00AE269E">
        <w:rPr>
          <w:color w:val="000000"/>
          <w:lang w:val="es-ES_tradnl"/>
        </w:rPr>
        <w:t xml:space="preserve">Antes del curso de </w:t>
      </w:r>
      <w:proofErr w:type="spellStart"/>
      <w:r w:rsidR="00E37406" w:rsidRPr="00AE269E">
        <w:rPr>
          <w:color w:val="000000"/>
          <w:lang w:val="es-ES_tradnl"/>
        </w:rPr>
        <w:t>Wageningen</w:t>
      </w:r>
      <w:proofErr w:type="spellEnd"/>
      <w:r w:rsidR="00E37406" w:rsidRPr="00AE269E">
        <w:rPr>
          <w:color w:val="000000"/>
          <w:lang w:val="es-ES_tradnl"/>
        </w:rPr>
        <w:t xml:space="preserve">, los estudiantes participaron en el </w:t>
      </w:r>
      <w:r w:rsidR="00E37406" w:rsidRPr="00AE269E">
        <w:rPr>
          <w:rStyle w:val="Emphasis"/>
          <w:i w:val="0"/>
          <w:lang w:val="es-ES_tradnl"/>
        </w:rPr>
        <w:t>Curso de Enseñanza a Distancia</w:t>
      </w:r>
      <w:r w:rsidR="00E37406" w:rsidRPr="00AE269E">
        <w:rPr>
          <w:color w:val="000000"/>
          <w:lang w:val="es-ES_tradnl"/>
        </w:rPr>
        <w:t xml:space="preserve"> de la UPOV.</w:t>
      </w:r>
      <w:r w:rsidR="00B30AE1" w:rsidRPr="00AE269E">
        <w:rPr>
          <w:color w:val="000000"/>
        </w:rPr>
        <w:t xml:space="preserve">  </w:t>
      </w:r>
      <w:r w:rsidR="00E37406" w:rsidRPr="00AE269E">
        <w:rPr>
          <w:color w:val="000000"/>
          <w:lang w:val="es-ES_tradnl"/>
        </w:rPr>
        <w:t>Se ofreció también a los participantes la posibilidad de mantener conversaciones bilaterales con representantes de la UPOV al final de la sesión de formación.</w:t>
      </w:r>
      <w:r w:rsidR="00B30AE1" w:rsidRPr="00AE269E">
        <w:rPr>
          <w:color w:val="000000"/>
        </w:rPr>
        <w:t xml:space="preserve">  </w:t>
      </w:r>
      <w:r w:rsidR="00E37406" w:rsidRPr="00AE269E">
        <w:rPr>
          <w:color w:val="000000"/>
          <w:lang w:val="es-ES_tradnl"/>
        </w:rPr>
        <w:t xml:space="preserve">Se proporcionó información a participantes de Chile, Ecuador, </w:t>
      </w:r>
      <w:proofErr w:type="spellStart"/>
      <w:r w:rsidR="00E37406" w:rsidRPr="00AE269E">
        <w:rPr>
          <w:color w:val="000000"/>
          <w:lang w:val="es-ES_tradnl"/>
        </w:rPr>
        <w:t>Kenya</w:t>
      </w:r>
      <w:proofErr w:type="spellEnd"/>
      <w:r w:rsidR="00E37406" w:rsidRPr="00AE269E">
        <w:rPr>
          <w:color w:val="000000"/>
          <w:lang w:val="es-ES_tradnl"/>
        </w:rPr>
        <w:t>, Marruecos, Nigeria, Sudáfrica, Sri Lanka, Tailandia y Túnez.</w:t>
      </w:r>
      <w:r w:rsidR="00B30AE1" w:rsidRPr="00AE269E">
        <w:rPr>
          <w:color w:val="000000"/>
        </w:rPr>
        <w:t xml:space="preserve"> </w:t>
      </w:r>
    </w:p>
    <w:p w:rsidR="00B30AE1" w:rsidRPr="00AE269E" w:rsidRDefault="00B30AE1" w:rsidP="00B30AE1">
      <w:pPr>
        <w:rPr>
          <w:color w:val="000000"/>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37406" w:rsidRPr="00AE269E">
        <w:rPr>
          <w:lang w:val="es-ES_tradnl"/>
        </w:rPr>
        <w:t xml:space="preserve">El 20 de junio, en Roma, en la sede de la FAO, la Oficina participó, junto con los miembros del Comité Ejecutivo del Proyecto Mundial de Semillas, en una reunión con posibles socios </w:t>
      </w:r>
      <w:r w:rsidR="00001006" w:rsidRPr="00AE269E">
        <w:rPr>
          <w:lang w:val="es-ES_tradnl"/>
        </w:rPr>
        <w:t xml:space="preserve">contribuyentes </w:t>
      </w:r>
      <w:r w:rsidR="00E37406" w:rsidRPr="00AE269E">
        <w:rPr>
          <w:lang w:val="es-ES_tradnl"/>
        </w:rPr>
        <w:t>de recursos.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3D1177" w:rsidRPr="00AE269E">
        <w:rPr>
          <w:lang w:val="es-ES_tradnl"/>
        </w:rPr>
        <w:t xml:space="preserve">El mismo día 20 de junio, en Roma, los miembros del Comité Ejecutivo del Proyecto Mundial de Semillas </w:t>
      </w:r>
      <w:r w:rsidR="00001006" w:rsidRPr="00AE269E">
        <w:rPr>
          <w:lang w:val="es-ES_tradnl"/>
        </w:rPr>
        <w:t xml:space="preserve">se reunieron </w:t>
      </w:r>
      <w:r w:rsidR="003D1177" w:rsidRPr="00AE269E">
        <w:rPr>
          <w:lang w:val="es-ES_tradnl"/>
        </w:rPr>
        <w:t>en una cena con el Sr.</w:t>
      </w:r>
      <w:r w:rsidR="00FC1156" w:rsidRPr="00AE269E">
        <w:rPr>
          <w:lang w:val="es-ES_tradnl"/>
        </w:rPr>
        <w:t> </w:t>
      </w:r>
      <w:r w:rsidR="003D1177" w:rsidRPr="00AE269E">
        <w:rPr>
          <w:lang w:val="es-ES_tradnl"/>
        </w:rPr>
        <w:t xml:space="preserve">Marco </w:t>
      </w:r>
      <w:proofErr w:type="spellStart"/>
      <w:r w:rsidR="003D1177" w:rsidRPr="00AE269E">
        <w:rPr>
          <w:lang w:val="es-ES_tradnl"/>
        </w:rPr>
        <w:t>Marzano</w:t>
      </w:r>
      <w:proofErr w:type="spellEnd"/>
      <w:r w:rsidR="003D1177" w:rsidRPr="00AE269E">
        <w:rPr>
          <w:lang w:val="es-ES_tradnl"/>
        </w:rPr>
        <w:t xml:space="preserve"> de </w:t>
      </w:r>
      <w:proofErr w:type="spellStart"/>
      <w:r w:rsidR="003D1177" w:rsidRPr="00AE269E">
        <w:rPr>
          <w:lang w:val="es-ES_tradnl"/>
        </w:rPr>
        <w:t>Marinis</w:t>
      </w:r>
      <w:proofErr w:type="spellEnd"/>
      <w:r w:rsidR="003D1177" w:rsidRPr="00AE269E">
        <w:rPr>
          <w:lang w:val="es-ES_tradnl"/>
        </w:rPr>
        <w:t>, Director Ejecutivo de la Organización Mundial de Agricultores (WFO) y la Sra.</w:t>
      </w:r>
      <w:r w:rsidR="00FC1156" w:rsidRPr="00AE269E">
        <w:rPr>
          <w:lang w:val="es-ES_tradnl"/>
        </w:rPr>
        <w:t> </w:t>
      </w:r>
      <w:r w:rsidR="003D1177" w:rsidRPr="00AE269E">
        <w:rPr>
          <w:lang w:val="es-ES_tradnl"/>
        </w:rPr>
        <w:t xml:space="preserve">Carina </w:t>
      </w:r>
      <w:proofErr w:type="spellStart"/>
      <w:r w:rsidR="003D1177" w:rsidRPr="00AE269E">
        <w:rPr>
          <w:lang w:val="es-ES_tradnl"/>
        </w:rPr>
        <w:t>Hirsch</w:t>
      </w:r>
      <w:proofErr w:type="spellEnd"/>
      <w:r w:rsidR="003D1177" w:rsidRPr="00AE269E">
        <w:rPr>
          <w:lang w:val="es-ES_tradnl"/>
        </w:rPr>
        <w:t xml:space="preserve">, </w:t>
      </w:r>
      <w:r w:rsidR="00FC1156" w:rsidRPr="00AE269E">
        <w:rPr>
          <w:lang w:val="es-ES_tradnl"/>
        </w:rPr>
        <w:t>R</w:t>
      </w:r>
      <w:r w:rsidR="003D1177" w:rsidRPr="00AE269E">
        <w:rPr>
          <w:lang w:val="es-ES_tradnl"/>
        </w:rPr>
        <w:t xml:space="preserve">esponsable de </w:t>
      </w:r>
      <w:r w:rsidR="00FC1156" w:rsidRPr="00AE269E">
        <w:rPr>
          <w:lang w:val="es-ES_tradnl"/>
        </w:rPr>
        <w:t>P</w:t>
      </w:r>
      <w:r w:rsidR="003D1177" w:rsidRPr="00AE269E">
        <w:rPr>
          <w:lang w:val="es-ES_tradnl"/>
        </w:rPr>
        <w:t>olíticas.</w:t>
      </w:r>
      <w:r w:rsidR="00B30AE1" w:rsidRPr="00AE269E">
        <w:t xml:space="preserve">  </w:t>
      </w:r>
    </w:p>
    <w:p w:rsidR="00B30AE1" w:rsidRPr="00AE269E" w:rsidRDefault="00B30AE1" w:rsidP="00B30AE1"/>
    <w:p w:rsidR="00B30AE1" w:rsidRPr="00AE269E" w:rsidRDefault="003F6928" w:rsidP="00B30AE1">
      <w:pPr>
        <w:rPr>
          <w:szCs w:val="24"/>
        </w:rPr>
      </w:pPr>
      <w:r w:rsidRPr="00AE269E">
        <w:fldChar w:fldCharType="begin"/>
      </w:r>
      <w:r w:rsidR="00B30AE1" w:rsidRPr="00AE269E">
        <w:instrText xml:space="preserve"> AUTONUM  </w:instrText>
      </w:r>
      <w:r w:rsidRPr="00AE269E">
        <w:fldChar w:fldCharType="end"/>
      </w:r>
      <w:r w:rsidR="00B30AE1" w:rsidRPr="00AE269E">
        <w:tab/>
      </w:r>
      <w:r w:rsidR="00F24745" w:rsidRPr="00AE269E">
        <w:rPr>
          <w:lang w:val="es-ES_tradnl"/>
        </w:rPr>
        <w:t>El 25 de junio, en la sede de la OMC en Ginebra, la Oficina presentó una ponencia sobre la "Protección de las Obtenciones Vegetales" en el Coloquio OMPI-OMC para docentes de Propiedad Intelectual.</w:t>
      </w:r>
      <w:r w:rsidR="00B30AE1" w:rsidRPr="00AE269E">
        <w:rPr>
          <w:szCs w:val="24"/>
        </w:rPr>
        <w:t xml:space="preserve">  </w:t>
      </w:r>
      <w:r w:rsidR="00F24745" w:rsidRPr="00AE269E">
        <w:rPr>
          <w:szCs w:val="24"/>
          <w:lang w:val="es-ES_tradnl"/>
        </w:rPr>
        <w:t xml:space="preserve">Asistieron al coloquio participantes de Argentina, Azerbaiyán, Bangladesh, Brasil, Camboya, China, Cuba, Ecuador, Egipto, España, Etiopía, Federación de Rusia, India, Indonesia, Jordania, </w:t>
      </w:r>
      <w:proofErr w:type="spellStart"/>
      <w:r w:rsidR="00F24745" w:rsidRPr="00AE269E">
        <w:rPr>
          <w:szCs w:val="24"/>
          <w:lang w:val="es-ES_tradnl"/>
        </w:rPr>
        <w:t>Lesotho</w:t>
      </w:r>
      <w:proofErr w:type="spellEnd"/>
      <w:r w:rsidR="00F24745" w:rsidRPr="00AE269E">
        <w:rPr>
          <w:szCs w:val="24"/>
          <w:lang w:val="es-ES_tradnl"/>
        </w:rPr>
        <w:t>, Mongolia, República Dominicana, Senegal, Turquía, Ucrania y Zambia.</w:t>
      </w:r>
      <w:r w:rsidR="00B30AE1" w:rsidRPr="00AE269E">
        <w:rPr>
          <w:szCs w:val="24"/>
        </w:rPr>
        <w:t xml:space="preserve"> </w:t>
      </w:r>
    </w:p>
    <w:p w:rsidR="00B30AE1" w:rsidRPr="00AE269E" w:rsidRDefault="00B30AE1" w:rsidP="00B30AE1">
      <w:pPr>
        <w:rPr>
          <w:szCs w:val="24"/>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F24745" w:rsidRPr="00AE269E">
        <w:rPr>
          <w:lang w:val="es-ES_tradnl"/>
        </w:rPr>
        <w:t xml:space="preserve">El 28 de junio, en la sede de la OMPI en Ginebra, la Oficina presentó una ponencia sobre "La protección de las </w:t>
      </w:r>
      <w:r w:rsidR="00001006" w:rsidRPr="00AE269E">
        <w:rPr>
          <w:lang w:val="es-ES_tradnl"/>
        </w:rPr>
        <w:t>variedad</w:t>
      </w:r>
      <w:r w:rsidR="00F24745" w:rsidRPr="00AE269E">
        <w:rPr>
          <w:lang w:val="es-ES_tradnl"/>
        </w:rPr>
        <w:t>es vegetales y la Unión Internacional para la Protección de las Obtenciones Vegetales (UPOV)" en el Curso de verano sobre propiedad intelectual de la OMPI y la Universidad de Ginebra (UNIGE).</w:t>
      </w:r>
      <w:r w:rsidR="00B30AE1" w:rsidRPr="00AE269E">
        <w:t xml:space="preserve">  </w:t>
      </w:r>
      <w:r w:rsidR="00F24745" w:rsidRPr="00AE269E">
        <w:rPr>
          <w:lang w:val="es-ES_tradnl"/>
        </w:rPr>
        <w:t xml:space="preserve">Asistieron al Curso de Verano de la OMPI y la UNIGE participantes de Alemania, Arabia Saudita, Argentina, Australia, Austria, Bélgica, Bolivia, Brasil, Bulgaria, Camerún, Canadá, Chile, China, </w:t>
      </w:r>
      <w:r w:rsidR="006C3989" w:rsidRPr="00AE269E">
        <w:rPr>
          <w:lang w:val="es-ES_tradnl"/>
        </w:rPr>
        <w:t xml:space="preserve">Eslovaquia, </w:t>
      </w:r>
      <w:r w:rsidR="00F24745" w:rsidRPr="00AE269E">
        <w:rPr>
          <w:lang w:val="es-ES_tradnl"/>
        </w:rPr>
        <w:t>España, Federación de Rusia, Filipinas, Francia, Guatemala, India, Irán (República Islámica del), Italia, Jamaica, Japón, Letonia, Países Bajos, Perú, Portugal, República de Corea, República Checa, Serbia, Suecia, Suiza, Tailandia, Ucrania y Venezuela.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6C3989" w:rsidRPr="00AE269E">
        <w:rPr>
          <w:lang w:val="es-ES_tradnl"/>
        </w:rPr>
        <w:t xml:space="preserve">El 30 de junio y el 1 de julio, en Bandung (Indonesia), la Oficina participó en una reunión de la Plataforma de codesarrollo y transferencia de tecnologías en el marco del </w:t>
      </w:r>
      <w:r w:rsidR="006C3989" w:rsidRPr="00AE269E">
        <w:rPr>
          <w:snapToGrid w:val="0"/>
          <w:lang w:val="es-ES_tradnl"/>
        </w:rPr>
        <w:t>ITPGRFA</w:t>
      </w:r>
      <w:r w:rsidR="006C3989" w:rsidRPr="00AE269E">
        <w:rPr>
          <w:lang w:val="es-ES_tradnl"/>
        </w:rPr>
        <w:t>.</w:t>
      </w:r>
      <w:r w:rsidR="00B30AE1" w:rsidRPr="00AE269E">
        <w:rPr>
          <w:snapToGrid w:val="0"/>
        </w:rPr>
        <w:t xml:space="preserve">  </w:t>
      </w:r>
      <w:r w:rsidR="006C3989" w:rsidRPr="00AE269E">
        <w:rPr>
          <w:lang w:val="es-ES_tradnl"/>
        </w:rPr>
        <w:t xml:space="preserve">Asistieron a la reunión de la Plataforma participantes de Brasil, Cuba, India, Indonesia, Irán (República Islámica del), Nepal, Omán, Uganda, </w:t>
      </w:r>
      <w:proofErr w:type="spellStart"/>
      <w:r w:rsidR="006C3989" w:rsidRPr="00AE269E">
        <w:rPr>
          <w:lang w:val="es-ES_tradnl"/>
        </w:rPr>
        <w:t>Bioversity</w:t>
      </w:r>
      <w:proofErr w:type="spellEnd"/>
      <w:r w:rsidR="006C3989" w:rsidRPr="00AE269E">
        <w:rPr>
          <w:lang w:val="es-ES_tradnl"/>
        </w:rPr>
        <w:t xml:space="preserve"> International y la UPOV.</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6C3989" w:rsidRPr="00AE269E">
        <w:rPr>
          <w:lang w:val="es-ES_tradnl"/>
        </w:rPr>
        <w:t xml:space="preserve">El 1 y 2 de julio, en Puerto España (Trinidad y </w:t>
      </w:r>
      <w:proofErr w:type="spellStart"/>
      <w:r w:rsidR="006C3989" w:rsidRPr="00AE269E">
        <w:rPr>
          <w:lang w:val="es-ES_tradnl"/>
        </w:rPr>
        <w:t>Tabago</w:t>
      </w:r>
      <w:proofErr w:type="spellEnd"/>
      <w:r w:rsidR="006C3989" w:rsidRPr="00AE269E">
        <w:rPr>
          <w:lang w:val="es-ES_tradnl"/>
        </w:rPr>
        <w:t xml:space="preserve">), la Oficina participó en un Seminario regional sobre la protección de las obtenciones vegetales en el marco del Convenio de la UPOV, organizado por el Gobierno de la República de Trinidad y </w:t>
      </w:r>
      <w:proofErr w:type="spellStart"/>
      <w:r w:rsidR="006C3989" w:rsidRPr="00AE269E">
        <w:rPr>
          <w:lang w:val="es-ES_tradnl"/>
        </w:rPr>
        <w:t>Tabago</w:t>
      </w:r>
      <w:proofErr w:type="spellEnd"/>
      <w:r w:rsidR="006C3989" w:rsidRPr="00AE269E">
        <w:rPr>
          <w:lang w:val="es-ES_tradnl"/>
        </w:rPr>
        <w:t xml:space="preserve"> y la Oficina de la Propiedad Intelectual del Ministerio de Justicia, en cooperación con la Oficina de Patentes y Marcas </w:t>
      </w:r>
      <w:r w:rsidR="00D70500" w:rsidRPr="00AE269E">
        <w:rPr>
          <w:lang w:val="es-ES_tradnl"/>
        </w:rPr>
        <w:t xml:space="preserve">de los Estados Unidos de América </w:t>
      </w:r>
      <w:r w:rsidR="006C3989" w:rsidRPr="00AE269E">
        <w:rPr>
          <w:lang w:val="es-ES_tradnl"/>
        </w:rPr>
        <w:t>(USPTO) y la UPOV.</w:t>
      </w:r>
      <w:r w:rsidR="00B30AE1" w:rsidRPr="00AE269E">
        <w:t xml:space="preserve">  </w:t>
      </w:r>
      <w:r w:rsidR="00D70500" w:rsidRPr="00AE269E">
        <w:rPr>
          <w:lang w:val="es-ES_tradnl"/>
        </w:rPr>
        <w:t xml:space="preserve">La finalidad del seminario regional era concienciar a los funcionarios gubernamentales de la región acerca de la protección de las </w:t>
      </w:r>
      <w:r w:rsidR="00001006" w:rsidRPr="00AE269E">
        <w:rPr>
          <w:lang w:val="es-ES_tradnl"/>
        </w:rPr>
        <w:t xml:space="preserve">variedades </w:t>
      </w:r>
      <w:r w:rsidR="00D70500" w:rsidRPr="00AE269E">
        <w:rPr>
          <w:lang w:val="es-ES_tradnl"/>
        </w:rPr>
        <w:t>vegetales.</w:t>
      </w:r>
      <w:r w:rsidR="00B30AE1" w:rsidRPr="00AE269E">
        <w:t xml:space="preserve">  </w:t>
      </w:r>
      <w:r w:rsidR="00D70500" w:rsidRPr="00AE269E">
        <w:rPr>
          <w:lang w:val="es-ES_tradnl"/>
        </w:rPr>
        <w:t xml:space="preserve">Asistieron al seminario participantes de Antigua y Barbuda, Bahamas, Barbados, Granada, Guyana, Jamaica, San </w:t>
      </w:r>
      <w:proofErr w:type="spellStart"/>
      <w:r w:rsidR="00D70500" w:rsidRPr="00AE269E">
        <w:rPr>
          <w:lang w:val="es-ES_tradnl"/>
        </w:rPr>
        <w:t>Kitts</w:t>
      </w:r>
      <w:proofErr w:type="spellEnd"/>
      <w:r w:rsidR="00D70500" w:rsidRPr="00AE269E">
        <w:rPr>
          <w:lang w:val="es-ES_tradnl"/>
        </w:rPr>
        <w:t xml:space="preserve"> y </w:t>
      </w:r>
      <w:proofErr w:type="spellStart"/>
      <w:r w:rsidR="00D70500" w:rsidRPr="00AE269E">
        <w:rPr>
          <w:lang w:val="es-ES_tradnl"/>
        </w:rPr>
        <w:t>Nevis</w:t>
      </w:r>
      <w:proofErr w:type="spellEnd"/>
      <w:r w:rsidR="00D70500" w:rsidRPr="00AE269E">
        <w:rPr>
          <w:lang w:val="es-ES_tradnl"/>
        </w:rPr>
        <w:t xml:space="preserve">, Santa Lucía, San Vicente y las </w:t>
      </w:r>
      <w:proofErr w:type="gramStart"/>
      <w:r w:rsidR="00D70500" w:rsidRPr="00AE269E">
        <w:rPr>
          <w:lang w:val="es-ES_tradnl"/>
        </w:rPr>
        <w:t>Granadinas</w:t>
      </w:r>
      <w:proofErr w:type="gramEnd"/>
      <w:r w:rsidR="00D70500" w:rsidRPr="00AE269E">
        <w:rPr>
          <w:lang w:val="es-ES_tradnl"/>
        </w:rPr>
        <w:t xml:space="preserve">, y Trinidad y </w:t>
      </w:r>
      <w:proofErr w:type="spellStart"/>
      <w:r w:rsidR="00D70500" w:rsidRPr="00AE269E">
        <w:rPr>
          <w:lang w:val="es-ES_tradnl"/>
        </w:rPr>
        <w:t>Tabago</w:t>
      </w:r>
      <w:proofErr w:type="spellEnd"/>
      <w:r w:rsidR="00D70500" w:rsidRPr="00AE269E">
        <w:rPr>
          <w:lang w:val="es-ES_tradnl"/>
        </w:rPr>
        <w:t>, así como representantes de organizaciones intergubernamentales locales.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D70500" w:rsidRPr="00AE269E">
        <w:rPr>
          <w:lang w:val="es-ES_tradnl"/>
        </w:rPr>
        <w:t>El 2 de julio, en Bandar</w:t>
      </w:r>
      <w:r w:rsidR="003A5907" w:rsidRPr="00AE269E">
        <w:rPr>
          <w:lang w:val="es-ES_tradnl"/>
        </w:rPr>
        <w:t xml:space="preserve"> (</w:t>
      </w:r>
      <w:r w:rsidR="00D70500" w:rsidRPr="00AE269E">
        <w:rPr>
          <w:lang w:val="es-ES_tradnl"/>
        </w:rPr>
        <w:t>Brunei Darussalam</w:t>
      </w:r>
      <w:r w:rsidR="003A5907" w:rsidRPr="00AE269E">
        <w:rPr>
          <w:lang w:val="es-ES_tradnl"/>
        </w:rPr>
        <w:t>)</w:t>
      </w:r>
      <w:r w:rsidR="00D70500" w:rsidRPr="00AE269E">
        <w:rPr>
          <w:lang w:val="es-ES_tradnl"/>
        </w:rPr>
        <w:t xml:space="preserve">, la Oficina realizó una visita a la Oficina de </w:t>
      </w:r>
      <w:r w:rsidR="003A5907" w:rsidRPr="00AE269E">
        <w:rPr>
          <w:lang w:val="es-ES_tradnl"/>
        </w:rPr>
        <w:t xml:space="preserve">la </w:t>
      </w:r>
      <w:r w:rsidR="00D70500" w:rsidRPr="00AE269E">
        <w:rPr>
          <w:lang w:val="es-ES_tradnl"/>
        </w:rPr>
        <w:t>Propiedad Intelectual de Brun</w:t>
      </w:r>
      <w:r w:rsidR="003A5907" w:rsidRPr="00AE269E">
        <w:rPr>
          <w:lang w:val="es-ES_tradnl"/>
        </w:rPr>
        <w:t>e</w:t>
      </w:r>
      <w:r w:rsidR="00D70500" w:rsidRPr="00AE269E">
        <w:rPr>
          <w:lang w:val="es-ES_tradnl"/>
        </w:rPr>
        <w:t>i (</w:t>
      </w:r>
      <w:proofErr w:type="spellStart"/>
      <w:r w:rsidR="00D70500" w:rsidRPr="00AE269E">
        <w:rPr>
          <w:lang w:val="es-ES_tradnl"/>
        </w:rPr>
        <w:t>BruIPO</w:t>
      </w:r>
      <w:proofErr w:type="spellEnd"/>
      <w:r w:rsidR="00D70500" w:rsidRPr="00AE269E">
        <w:rPr>
          <w:lang w:val="es-ES_tradnl"/>
        </w:rPr>
        <w:t xml:space="preserve">) para reunirse con funcionarios de organismos que participan en el desarrollo de legislación </w:t>
      </w:r>
      <w:r w:rsidR="003A5907" w:rsidRPr="00AE269E">
        <w:rPr>
          <w:lang w:val="es-ES_tradnl"/>
        </w:rPr>
        <w:t xml:space="preserve">para la protección de las </w:t>
      </w:r>
      <w:r w:rsidR="00E24357" w:rsidRPr="00AE269E">
        <w:rPr>
          <w:lang w:val="es-ES_tradnl"/>
        </w:rPr>
        <w:t>variedades</w:t>
      </w:r>
      <w:r w:rsidR="003A5907" w:rsidRPr="00AE269E">
        <w:rPr>
          <w:lang w:val="es-ES_tradnl"/>
        </w:rPr>
        <w:t xml:space="preserve"> vegetales</w:t>
      </w:r>
      <w:r w:rsidR="00D70500" w:rsidRPr="00AE269E">
        <w:rPr>
          <w:lang w:val="es-ES_tradnl"/>
        </w:rPr>
        <w:t>.</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3A5907" w:rsidRPr="00AE269E">
        <w:rPr>
          <w:lang w:val="es-ES_tradnl"/>
        </w:rPr>
        <w:t xml:space="preserve">El 3 y 4 de julio, en Puerto España, la Oficina participó en un Seminario nacional sobre el examen de las obtenciones vegetales, organizado por el Gobierno de la República de Trinidad y </w:t>
      </w:r>
      <w:proofErr w:type="spellStart"/>
      <w:r w:rsidR="003A5907" w:rsidRPr="00AE269E">
        <w:rPr>
          <w:lang w:val="es-ES_tradnl"/>
        </w:rPr>
        <w:t>Tabago</w:t>
      </w:r>
      <w:proofErr w:type="spellEnd"/>
      <w:r w:rsidR="003A5907" w:rsidRPr="00AE269E">
        <w:rPr>
          <w:lang w:val="es-ES_tradnl"/>
        </w:rPr>
        <w:t xml:space="preserve"> y la Oficina de la Propiedad Intelectual del Ministerio de Justicia, en cooperación con la USPTO y la UPOV.</w:t>
      </w:r>
      <w:r w:rsidR="00B30AE1" w:rsidRPr="00AE269E">
        <w:t xml:space="preserve">  </w:t>
      </w:r>
      <w:r w:rsidR="003A5907" w:rsidRPr="00AE269E">
        <w:rPr>
          <w:lang w:val="es-ES_tradnl"/>
        </w:rPr>
        <w:t xml:space="preserve">El seminario nacional ofreció orientación práctica sobre el examen DHE para examinadores de </w:t>
      </w:r>
      <w:proofErr w:type="gramStart"/>
      <w:r w:rsidR="003A5907" w:rsidRPr="00AE269E">
        <w:rPr>
          <w:lang w:val="es-ES_tradnl"/>
        </w:rPr>
        <w:t>la autoridad nacional</w:t>
      </w:r>
      <w:r w:rsidR="00D32B4D" w:rsidRPr="00AE269E">
        <w:rPr>
          <w:lang w:val="es-ES_tradnl"/>
        </w:rPr>
        <w:t xml:space="preserve"> y obtentores</w:t>
      </w:r>
      <w:proofErr w:type="gramEnd"/>
      <w:r w:rsidR="003A5907" w:rsidRPr="00AE269E">
        <w:rPr>
          <w:lang w:val="es-ES_tradnl"/>
        </w:rPr>
        <w:t>.</w:t>
      </w:r>
      <w:r w:rsidR="00B30AE1" w:rsidRPr="00AE269E">
        <w:t xml:space="preserve"> </w:t>
      </w:r>
    </w:p>
    <w:p w:rsidR="00B30AE1" w:rsidRPr="00AE269E" w:rsidRDefault="00B30AE1" w:rsidP="00B30AE1"/>
    <w:p w:rsidR="00B30AE1" w:rsidRPr="00AE269E" w:rsidRDefault="003F6928" w:rsidP="00B30AE1">
      <w:pPr>
        <w:rPr>
          <w:rFonts w:cs="Arial"/>
          <w:snapToGrid w:val="0"/>
          <w:color w:val="000000"/>
        </w:rPr>
      </w:pPr>
      <w:r w:rsidRPr="00AE269E">
        <w:fldChar w:fldCharType="begin"/>
      </w:r>
      <w:r w:rsidR="00B30AE1" w:rsidRPr="00AE269E">
        <w:instrText xml:space="preserve"> AUTONUM  </w:instrText>
      </w:r>
      <w:r w:rsidRPr="00AE269E">
        <w:fldChar w:fldCharType="end"/>
      </w:r>
      <w:r w:rsidR="00B30AE1" w:rsidRPr="00AE269E">
        <w:tab/>
      </w:r>
      <w:r w:rsidR="003A5907" w:rsidRPr="00AE269E">
        <w:rPr>
          <w:lang w:val="es-ES_tradnl"/>
        </w:rPr>
        <w:t xml:space="preserve">Del 3 al 5 de julio, en Kuching (Malasia), la Oficina fue invitada por el Gobierno de Malasia a participar en la </w:t>
      </w:r>
      <w:r w:rsidR="00D32B4D" w:rsidRPr="00AE269E">
        <w:rPr>
          <w:lang w:val="es-ES_tradnl"/>
        </w:rPr>
        <w:t>Sexta Reunión Anual</w:t>
      </w:r>
      <w:r w:rsidR="003A5907" w:rsidRPr="00AE269E">
        <w:rPr>
          <w:lang w:val="es-ES_tradnl"/>
        </w:rPr>
        <w:t xml:space="preserve"> del Foro de Asia Oriental para la protección de las variedades vegetales (Foro EAPVP) y en el Simposio </w:t>
      </w:r>
      <w:r w:rsidR="00F02703" w:rsidRPr="00AE269E">
        <w:rPr>
          <w:rFonts w:cs="Arial"/>
          <w:color w:val="000000"/>
          <w:lang w:val="es-ES_tradnl"/>
        </w:rPr>
        <w:t xml:space="preserve">titulado </w:t>
      </w:r>
      <w:r w:rsidR="003A5907" w:rsidRPr="00AE269E">
        <w:rPr>
          <w:lang w:val="es-ES_tradnl"/>
        </w:rPr>
        <w:t>"</w:t>
      </w:r>
      <w:r w:rsidR="00F02703" w:rsidRPr="00AE269E">
        <w:rPr>
          <w:lang w:val="en-GB"/>
        </w:rPr>
        <w:t>Regional Cooperation towards International Harmonization in Plant Variety Protection</w:t>
      </w:r>
      <w:r w:rsidR="003A5907" w:rsidRPr="00AE269E">
        <w:rPr>
          <w:lang w:val="es-ES_tradnl"/>
        </w:rPr>
        <w:t>"</w:t>
      </w:r>
      <w:r w:rsidR="00F02703" w:rsidRPr="00AE269E">
        <w:rPr>
          <w:lang w:val="es-ES_tradnl"/>
        </w:rPr>
        <w:t xml:space="preserve"> (Cooperación regional para la armonización internacional de la protección de las </w:t>
      </w:r>
      <w:r w:rsidR="00D32B4D" w:rsidRPr="00AE269E">
        <w:rPr>
          <w:lang w:val="es-ES_tradnl"/>
        </w:rPr>
        <w:t>variedad</w:t>
      </w:r>
      <w:r w:rsidR="00F02703" w:rsidRPr="00AE269E">
        <w:rPr>
          <w:lang w:val="es-ES_tradnl"/>
        </w:rPr>
        <w:t>es vegetales)</w:t>
      </w:r>
      <w:r w:rsidR="003A5907" w:rsidRPr="00AE269E">
        <w:rPr>
          <w:lang w:val="es-ES_tradnl"/>
        </w:rPr>
        <w:t>.</w:t>
      </w:r>
      <w:r w:rsidR="00B30AE1" w:rsidRPr="00AE269E">
        <w:rPr>
          <w:rFonts w:cs="Arial"/>
          <w:color w:val="000000"/>
        </w:rPr>
        <w:t xml:space="preserve">  </w:t>
      </w:r>
      <w:r w:rsidR="00F02703" w:rsidRPr="00AE269E">
        <w:rPr>
          <w:rFonts w:cs="Arial"/>
          <w:color w:val="000000"/>
          <w:lang w:val="es-ES_tradnl"/>
        </w:rPr>
        <w:t xml:space="preserve">En el simposio se ofrecieron ponencias sobre las ventajas del sistema de protección de las </w:t>
      </w:r>
      <w:r w:rsidR="00D32B4D" w:rsidRPr="00AE269E">
        <w:rPr>
          <w:rFonts w:cs="Arial"/>
          <w:color w:val="000000"/>
          <w:lang w:val="es-ES_tradnl"/>
        </w:rPr>
        <w:t>variedad</w:t>
      </w:r>
      <w:r w:rsidR="00F02703" w:rsidRPr="00AE269E">
        <w:rPr>
          <w:rFonts w:cs="Arial"/>
          <w:color w:val="000000"/>
          <w:lang w:val="es-ES_tradnl"/>
        </w:rPr>
        <w:t>es vegetales en virtud del Convenio de la UPOV y la relación entre el Convenio de la UPOV y los demás tratados internacionales.</w:t>
      </w:r>
      <w:r w:rsidR="00B30AE1" w:rsidRPr="00AE269E">
        <w:rPr>
          <w:rFonts w:cs="Arial"/>
          <w:snapToGrid w:val="0"/>
          <w:color w:val="000000"/>
        </w:rPr>
        <w:t xml:space="preserve"> </w:t>
      </w:r>
    </w:p>
    <w:p w:rsidR="00B30AE1" w:rsidRPr="00AE269E" w:rsidRDefault="00B30AE1" w:rsidP="00B30AE1">
      <w:pPr>
        <w:rPr>
          <w:rFonts w:cs="Arial"/>
          <w:snapToGrid w:val="0"/>
          <w:color w:val="000000"/>
        </w:rPr>
      </w:pPr>
    </w:p>
    <w:p w:rsidR="00B30AE1" w:rsidRPr="00AE269E" w:rsidRDefault="003F6928" w:rsidP="00B30AE1">
      <w:pPr>
        <w:rPr>
          <w:rFonts w:cs="Arial"/>
        </w:rPr>
      </w:pPr>
      <w:r w:rsidRPr="00AE269E">
        <w:fldChar w:fldCharType="begin"/>
      </w:r>
      <w:r w:rsidR="00B30AE1" w:rsidRPr="00AE269E">
        <w:instrText xml:space="preserve"> AUTONUM  </w:instrText>
      </w:r>
      <w:r w:rsidRPr="00AE269E">
        <w:fldChar w:fldCharType="end"/>
      </w:r>
      <w:r w:rsidR="00B30AE1" w:rsidRPr="00AE269E">
        <w:tab/>
      </w:r>
      <w:r w:rsidR="00F02703" w:rsidRPr="00AE269E">
        <w:rPr>
          <w:lang w:val="es-ES_tradnl"/>
        </w:rPr>
        <w:t xml:space="preserve">El 4 de julio, en la sede de la Organización de las </w:t>
      </w:r>
      <w:r w:rsidR="00F02703" w:rsidRPr="00AE269E">
        <w:rPr>
          <w:iCs/>
          <w:lang w:val="es-ES_tradnl"/>
        </w:rPr>
        <w:t>Naciones Unidas</w:t>
      </w:r>
      <w:r w:rsidR="00F02703" w:rsidRPr="00AE269E">
        <w:rPr>
          <w:lang w:val="es-ES_tradnl"/>
        </w:rPr>
        <w:t>, en Ginebra, la Oficina asistió a una reunión paralela del Consejo Económico y Social (ECOSOC) de las Naciones Unidas titulad</w:t>
      </w:r>
      <w:r w:rsidR="00D32B4D" w:rsidRPr="00AE269E">
        <w:rPr>
          <w:lang w:val="es-ES_tradnl"/>
        </w:rPr>
        <w:t>a</w:t>
      </w:r>
      <w:r w:rsidR="00F02703" w:rsidRPr="00AE269E">
        <w:rPr>
          <w:lang w:val="es-ES_tradnl"/>
        </w:rPr>
        <w:t xml:space="preserve"> "</w:t>
      </w:r>
      <w:r w:rsidR="00F02703" w:rsidRPr="00AE269E">
        <w:rPr>
          <w:lang w:val="en-GB"/>
        </w:rPr>
        <w:t>Promoting Technology Transfer for Food Security</w:t>
      </w:r>
      <w:r w:rsidR="00F02703" w:rsidRPr="00AE269E">
        <w:rPr>
          <w:lang w:val="es-ES_tradnl"/>
        </w:rPr>
        <w:t>" (Fomento de la transferencia de tecnología para la seguridad alimentaria), organizado por la FAO y la Misión Permanente del Ecuador en Ginebra.</w:t>
      </w:r>
      <w:r w:rsidR="00B30AE1" w:rsidRPr="00AE269E">
        <w:t xml:space="preserve">  </w:t>
      </w:r>
      <w:r w:rsidR="00F02703" w:rsidRPr="00AE269E">
        <w:rPr>
          <w:lang w:val="es-ES_tradnl"/>
        </w:rPr>
        <w:t xml:space="preserve">Al margen de la reunión, la Oficina se reunió con la Delegación de Omán, integrada por </w:t>
      </w:r>
      <w:r w:rsidR="00167464" w:rsidRPr="00AE269E">
        <w:rPr>
          <w:lang w:val="es-ES_tradnl"/>
        </w:rPr>
        <w:t xml:space="preserve">S. E. </w:t>
      </w:r>
      <w:r w:rsidR="00F02703" w:rsidRPr="00AE269E">
        <w:rPr>
          <w:lang w:val="es-ES_tradnl"/>
        </w:rPr>
        <w:t>el Sr. </w:t>
      </w:r>
      <w:proofErr w:type="spellStart"/>
      <w:r w:rsidR="00F02703" w:rsidRPr="00AE269E">
        <w:rPr>
          <w:lang w:val="es-ES_tradnl"/>
        </w:rPr>
        <w:t>Fuad</w:t>
      </w:r>
      <w:proofErr w:type="spellEnd"/>
      <w:r w:rsidR="00F02703" w:rsidRPr="00AE269E">
        <w:rPr>
          <w:lang w:val="es-ES_tradnl"/>
        </w:rPr>
        <w:t xml:space="preserve"> </w:t>
      </w:r>
      <w:proofErr w:type="spellStart"/>
      <w:r w:rsidR="00167464" w:rsidRPr="00AE269E">
        <w:rPr>
          <w:lang w:val="es-ES_tradnl"/>
        </w:rPr>
        <w:t>b</w:t>
      </w:r>
      <w:r w:rsidR="00F02703" w:rsidRPr="00AE269E">
        <w:rPr>
          <w:lang w:val="es-ES_tradnl"/>
        </w:rPr>
        <w:t>in</w:t>
      </w:r>
      <w:proofErr w:type="spellEnd"/>
      <w:r w:rsidR="00F02703" w:rsidRPr="00AE269E">
        <w:rPr>
          <w:lang w:val="es-ES_tradnl"/>
        </w:rPr>
        <w:t xml:space="preserve"> </w:t>
      </w:r>
      <w:proofErr w:type="spellStart"/>
      <w:r w:rsidR="00F02703" w:rsidRPr="00AE269E">
        <w:rPr>
          <w:lang w:val="es-ES_tradnl"/>
        </w:rPr>
        <w:t>Ja</w:t>
      </w:r>
      <w:r w:rsidR="00167464" w:rsidRPr="00AE269E">
        <w:rPr>
          <w:lang w:val="es-ES_tradnl"/>
        </w:rPr>
        <w:t>á</w:t>
      </w:r>
      <w:r w:rsidR="00F02703" w:rsidRPr="00AE269E">
        <w:rPr>
          <w:lang w:val="es-ES_tradnl"/>
        </w:rPr>
        <w:t>far</w:t>
      </w:r>
      <w:proofErr w:type="spellEnd"/>
      <w:r w:rsidR="00F02703" w:rsidRPr="00AE269E">
        <w:rPr>
          <w:lang w:val="es-ES_tradnl"/>
        </w:rPr>
        <w:t xml:space="preserve"> </w:t>
      </w:r>
      <w:proofErr w:type="spellStart"/>
      <w:r w:rsidR="00167464" w:rsidRPr="00AE269E">
        <w:rPr>
          <w:lang w:val="es-ES_tradnl"/>
        </w:rPr>
        <w:t>b</w:t>
      </w:r>
      <w:r w:rsidR="00F02703" w:rsidRPr="00AE269E">
        <w:rPr>
          <w:lang w:val="es-ES_tradnl"/>
        </w:rPr>
        <w:t>in</w:t>
      </w:r>
      <w:proofErr w:type="spellEnd"/>
      <w:r w:rsidR="00F02703" w:rsidRPr="00AE269E">
        <w:rPr>
          <w:lang w:val="es-ES_tradnl"/>
        </w:rPr>
        <w:t xml:space="preserve"> Mohammed Al-</w:t>
      </w:r>
      <w:proofErr w:type="spellStart"/>
      <w:r w:rsidR="00F02703" w:rsidRPr="00AE269E">
        <w:rPr>
          <w:lang w:val="es-ES_tradnl"/>
        </w:rPr>
        <w:t>Sajwani</w:t>
      </w:r>
      <w:proofErr w:type="spellEnd"/>
      <w:r w:rsidR="00F02703" w:rsidRPr="00AE269E">
        <w:rPr>
          <w:lang w:val="es-ES_tradnl"/>
        </w:rPr>
        <w:t xml:space="preserve">, Ministro de Agricultura y Pesca de Omán, </w:t>
      </w:r>
      <w:r w:rsidR="00167464" w:rsidRPr="00AE269E">
        <w:rPr>
          <w:lang w:val="es-ES_tradnl"/>
        </w:rPr>
        <w:t xml:space="preserve">S. E. </w:t>
      </w:r>
      <w:r w:rsidR="00F02703" w:rsidRPr="00AE269E">
        <w:rPr>
          <w:lang w:val="es-ES_tradnl"/>
        </w:rPr>
        <w:t>el Sr.</w:t>
      </w:r>
      <w:r w:rsidR="00167464" w:rsidRPr="00AE269E">
        <w:rPr>
          <w:lang w:val="es-ES_tradnl"/>
        </w:rPr>
        <w:t> </w:t>
      </w:r>
      <w:proofErr w:type="spellStart"/>
      <w:r w:rsidR="00F02703" w:rsidRPr="00AE269E">
        <w:rPr>
          <w:lang w:val="es-ES_tradnl"/>
        </w:rPr>
        <w:t>Abdulla</w:t>
      </w:r>
      <w:proofErr w:type="spellEnd"/>
      <w:r w:rsidR="00F02703" w:rsidRPr="00AE269E">
        <w:rPr>
          <w:lang w:val="es-ES_tradnl"/>
        </w:rPr>
        <w:t xml:space="preserve"> </w:t>
      </w:r>
      <w:proofErr w:type="spellStart"/>
      <w:r w:rsidR="00F02703" w:rsidRPr="00AE269E">
        <w:rPr>
          <w:lang w:val="es-ES_tradnl"/>
        </w:rPr>
        <w:t>Nasser</w:t>
      </w:r>
      <w:proofErr w:type="spellEnd"/>
      <w:r w:rsidR="00F02703" w:rsidRPr="00AE269E">
        <w:rPr>
          <w:lang w:val="es-ES_tradnl"/>
        </w:rPr>
        <w:t xml:space="preserve"> Al </w:t>
      </w:r>
      <w:proofErr w:type="spellStart"/>
      <w:r w:rsidR="00F02703" w:rsidRPr="00AE269E">
        <w:rPr>
          <w:lang w:val="es-ES_tradnl"/>
        </w:rPr>
        <w:t>Rahbi</w:t>
      </w:r>
      <w:proofErr w:type="spellEnd"/>
      <w:r w:rsidR="00F02703" w:rsidRPr="00AE269E">
        <w:rPr>
          <w:lang w:val="es-ES_tradnl"/>
        </w:rPr>
        <w:t>, Embaj</w:t>
      </w:r>
      <w:r w:rsidR="00167464" w:rsidRPr="00AE269E">
        <w:rPr>
          <w:lang w:val="es-ES_tradnl"/>
        </w:rPr>
        <w:t>ador y Representante Permanente</w:t>
      </w:r>
      <w:r w:rsidR="00F02703" w:rsidRPr="00AE269E">
        <w:rPr>
          <w:lang w:val="es-ES_tradnl"/>
        </w:rPr>
        <w:t>, y la Sra.</w:t>
      </w:r>
      <w:r w:rsidR="00167464" w:rsidRPr="00AE269E">
        <w:rPr>
          <w:lang w:val="es-ES_tradnl"/>
        </w:rPr>
        <w:t> </w:t>
      </w:r>
      <w:proofErr w:type="spellStart"/>
      <w:r w:rsidR="00F02703" w:rsidRPr="00AE269E">
        <w:rPr>
          <w:lang w:val="es-ES_tradnl"/>
        </w:rPr>
        <w:t>Fatima</w:t>
      </w:r>
      <w:proofErr w:type="spellEnd"/>
      <w:r w:rsidR="00F02703" w:rsidRPr="00AE269E">
        <w:rPr>
          <w:lang w:val="es-ES_tradnl"/>
        </w:rPr>
        <w:t xml:space="preserve"> Al-</w:t>
      </w:r>
      <w:proofErr w:type="spellStart"/>
      <w:r w:rsidR="00F02703" w:rsidRPr="00AE269E">
        <w:rPr>
          <w:lang w:val="es-ES_tradnl"/>
        </w:rPr>
        <w:t>Ghazali</w:t>
      </w:r>
      <w:proofErr w:type="spellEnd"/>
      <w:r w:rsidR="00F02703" w:rsidRPr="00AE269E">
        <w:rPr>
          <w:lang w:val="es-ES_tradnl"/>
        </w:rPr>
        <w:t>, Ministr</w:t>
      </w:r>
      <w:r w:rsidR="00167464" w:rsidRPr="00AE269E">
        <w:rPr>
          <w:lang w:val="es-ES_tradnl"/>
        </w:rPr>
        <w:t>a</w:t>
      </w:r>
      <w:r w:rsidR="00F02703" w:rsidRPr="00AE269E">
        <w:rPr>
          <w:lang w:val="es-ES_tradnl"/>
        </w:rPr>
        <w:t xml:space="preserve"> Plenipotenciari</w:t>
      </w:r>
      <w:r w:rsidR="00167464" w:rsidRPr="00AE269E">
        <w:rPr>
          <w:lang w:val="es-ES_tradnl"/>
        </w:rPr>
        <w:t>a de la</w:t>
      </w:r>
      <w:r w:rsidR="00F02703" w:rsidRPr="00AE269E">
        <w:rPr>
          <w:lang w:val="es-ES_tradnl"/>
        </w:rPr>
        <w:t xml:space="preserve"> Misión Permanente, para analizar la aplicación de la </w:t>
      </w:r>
      <w:r w:rsidR="00D32B4D" w:rsidRPr="00AE269E">
        <w:rPr>
          <w:lang w:val="es-ES_tradnl"/>
        </w:rPr>
        <w:t>protección de las variedades vegetales</w:t>
      </w:r>
      <w:r w:rsidR="00F02703" w:rsidRPr="00AE269E">
        <w:rPr>
          <w:lang w:val="es-ES_tradnl"/>
        </w:rPr>
        <w:t xml:space="preserve"> en Omán y posibles actividades de cooperación.</w:t>
      </w:r>
    </w:p>
    <w:p w:rsidR="00B30AE1" w:rsidRPr="00AE269E" w:rsidRDefault="00B30AE1" w:rsidP="00B30AE1">
      <w:pPr>
        <w:rPr>
          <w:rFonts w:cs="Arial"/>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167464" w:rsidRPr="00AE269E">
        <w:rPr>
          <w:rFonts w:cs="Arial"/>
          <w:lang w:val="es-ES_tradnl"/>
        </w:rPr>
        <w:t xml:space="preserve">El 8 de julio, en Ginebra, la Oficina se reunió con el Sr. Tom </w:t>
      </w:r>
      <w:proofErr w:type="spellStart"/>
      <w:r w:rsidR="00167464" w:rsidRPr="00AE269E">
        <w:rPr>
          <w:rFonts w:cs="Arial"/>
          <w:lang w:val="es-ES_tradnl"/>
        </w:rPr>
        <w:t>Pengelly</w:t>
      </w:r>
      <w:proofErr w:type="spellEnd"/>
      <w:r w:rsidR="00167464" w:rsidRPr="00AE269E">
        <w:rPr>
          <w:rFonts w:cs="Arial"/>
          <w:lang w:val="es-ES_tradnl"/>
        </w:rPr>
        <w:t xml:space="preserve">, de </w:t>
      </w:r>
      <w:proofErr w:type="spellStart"/>
      <w:r w:rsidR="00167464" w:rsidRPr="00AE269E">
        <w:rPr>
          <w:rFonts w:cs="Arial"/>
          <w:lang w:val="es-ES_tradnl"/>
        </w:rPr>
        <w:t>Saana</w:t>
      </w:r>
      <w:proofErr w:type="spellEnd"/>
      <w:r w:rsidR="00167464" w:rsidRPr="00AE269E">
        <w:rPr>
          <w:rFonts w:cs="Arial"/>
          <w:lang w:val="es-ES_tradnl"/>
        </w:rPr>
        <w:t xml:space="preserve"> </w:t>
      </w:r>
      <w:proofErr w:type="spellStart"/>
      <w:r w:rsidR="00167464" w:rsidRPr="00AE269E">
        <w:rPr>
          <w:rFonts w:cs="Arial"/>
          <w:lang w:val="es-ES_tradnl"/>
        </w:rPr>
        <w:t>Consulting</w:t>
      </w:r>
      <w:proofErr w:type="spellEnd"/>
      <w:r w:rsidR="00167464" w:rsidRPr="00AE269E">
        <w:rPr>
          <w:rFonts w:cs="Arial"/>
          <w:lang w:val="es-ES_tradnl"/>
        </w:rPr>
        <w:t xml:space="preserve"> Ltd., para </w:t>
      </w:r>
      <w:r w:rsidR="00D32B4D" w:rsidRPr="00AE269E">
        <w:rPr>
          <w:rFonts w:cs="Arial"/>
          <w:lang w:val="es-ES_tradnl"/>
        </w:rPr>
        <w:t>habl</w:t>
      </w:r>
      <w:r w:rsidR="00167464" w:rsidRPr="00AE269E">
        <w:rPr>
          <w:rFonts w:cs="Arial"/>
          <w:lang w:val="es-ES_tradnl"/>
        </w:rPr>
        <w:t xml:space="preserve">ar </w:t>
      </w:r>
      <w:r w:rsidR="00D32B4D" w:rsidRPr="00AE269E">
        <w:rPr>
          <w:rFonts w:cs="Arial"/>
          <w:lang w:val="es-ES_tradnl"/>
        </w:rPr>
        <w:t xml:space="preserve">sobre </w:t>
      </w:r>
      <w:r w:rsidR="00167464" w:rsidRPr="00AE269E">
        <w:rPr>
          <w:rFonts w:cs="Arial"/>
          <w:lang w:val="es-ES_tradnl"/>
        </w:rPr>
        <w:t>la movilización de recursos.</w:t>
      </w:r>
      <w:r w:rsidR="00B30AE1" w:rsidRPr="00AE269E">
        <w:rPr>
          <w:rFonts w:cs="Arial"/>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167464" w:rsidRPr="00AE269E">
        <w:rPr>
          <w:lang w:val="es-ES_tradnl"/>
        </w:rPr>
        <w:t xml:space="preserve">Del 9 al 11 de julio, en </w:t>
      </w:r>
      <w:proofErr w:type="spellStart"/>
      <w:r w:rsidR="00167464" w:rsidRPr="00AE269E">
        <w:rPr>
          <w:lang w:val="es-ES_tradnl"/>
        </w:rPr>
        <w:t>Seongnam</w:t>
      </w:r>
      <w:proofErr w:type="spellEnd"/>
      <w:r w:rsidR="00167464" w:rsidRPr="00AE269E">
        <w:rPr>
          <w:lang w:val="es-ES_tradnl"/>
        </w:rPr>
        <w:t xml:space="preserve"> (República de Corea), la Oficina ofreció conferencias sobre </w:t>
      </w:r>
      <w:r w:rsidR="0083190D" w:rsidRPr="00AE269E">
        <w:rPr>
          <w:lang w:val="es-ES_tradnl"/>
        </w:rPr>
        <w:t>la</w:t>
      </w:r>
      <w:r w:rsidR="00D32B4D" w:rsidRPr="00AE269E">
        <w:rPr>
          <w:lang w:val="es-ES_tradnl"/>
        </w:rPr>
        <w:t xml:space="preserve"> protección de las variedades vegetales</w:t>
      </w:r>
      <w:r w:rsidR="00167464" w:rsidRPr="00AE269E">
        <w:rPr>
          <w:lang w:val="es-ES_tradnl"/>
        </w:rPr>
        <w:t xml:space="preserve"> en virtud del Convenio de la UPOV en el Curso de formación sobre “Protección de las variedades vegetales y examen DHE”, organizado por la Agencia de Cooperación Internacional de Corea (KOICA), en colaboración con el Servicio de Semillas y Variedades de Corea (KSVS).</w:t>
      </w:r>
      <w:r w:rsidR="00B30AE1" w:rsidRPr="00AE269E">
        <w:rPr>
          <w:snapToGrid w:val="0"/>
          <w:color w:val="000000"/>
          <w:lang w:eastAsia="ja-JP"/>
        </w:rPr>
        <w:t xml:space="preserve">  </w:t>
      </w:r>
      <w:r w:rsidR="00167464" w:rsidRPr="00AE269E">
        <w:rPr>
          <w:lang w:val="es-ES_tradnl"/>
        </w:rPr>
        <w:t xml:space="preserve">Asistieron al curso participantes de Camboya, Egipto, Filipinas, Indonesia, </w:t>
      </w:r>
      <w:proofErr w:type="spellStart"/>
      <w:r w:rsidR="00167464" w:rsidRPr="00AE269E">
        <w:rPr>
          <w:lang w:val="es-ES_tradnl"/>
        </w:rPr>
        <w:t>Kenya</w:t>
      </w:r>
      <w:proofErr w:type="spellEnd"/>
      <w:r w:rsidR="00167464" w:rsidRPr="00AE269E">
        <w:rPr>
          <w:lang w:val="es-ES_tradnl"/>
        </w:rPr>
        <w:t xml:space="preserve">, Myanmar, República Unida de </w:t>
      </w:r>
      <w:proofErr w:type="spellStart"/>
      <w:r w:rsidR="00167464" w:rsidRPr="00AE269E">
        <w:rPr>
          <w:lang w:val="es-ES_tradnl"/>
        </w:rPr>
        <w:t>Tanzanía</w:t>
      </w:r>
      <w:proofErr w:type="spellEnd"/>
      <w:r w:rsidR="00167464" w:rsidRPr="00AE269E">
        <w:rPr>
          <w:lang w:val="es-ES_tradnl"/>
        </w:rPr>
        <w:t xml:space="preserve"> y Uganda</w:t>
      </w:r>
      <w:r w:rsidR="00072A39" w:rsidRPr="00AE269E">
        <w:rPr>
          <w:lang w:val="es-ES_tradnl"/>
        </w:rPr>
        <w:t>.</w:t>
      </w:r>
      <w:r w:rsidR="00B30AE1" w:rsidRPr="00AE269E">
        <w:t xml:space="preserve"> </w:t>
      </w:r>
    </w:p>
    <w:p w:rsidR="00B30AE1" w:rsidRPr="00AE269E" w:rsidRDefault="00B30AE1" w:rsidP="00B30AE1"/>
    <w:p w:rsidR="00B30AE1" w:rsidRPr="00AE269E" w:rsidRDefault="003F6928" w:rsidP="00B30AE1">
      <w:pPr>
        <w:rPr>
          <w:rFonts w:cs="Arial"/>
          <w:color w:val="000000"/>
        </w:rPr>
      </w:pPr>
      <w:r w:rsidRPr="00AE269E">
        <w:rPr>
          <w:rFonts w:cs="Arial"/>
          <w:color w:val="000000"/>
        </w:rPr>
        <w:fldChar w:fldCharType="begin"/>
      </w:r>
      <w:r w:rsidR="00B30AE1" w:rsidRPr="00AE269E">
        <w:rPr>
          <w:rFonts w:cs="Arial"/>
          <w:color w:val="000000"/>
        </w:rPr>
        <w:instrText xml:space="preserve"> AUTONUM  </w:instrText>
      </w:r>
      <w:r w:rsidRPr="00AE269E">
        <w:rPr>
          <w:rFonts w:cs="Arial"/>
          <w:color w:val="000000"/>
        </w:rPr>
        <w:fldChar w:fldCharType="end"/>
      </w:r>
      <w:r w:rsidR="00B30AE1" w:rsidRPr="00AE269E">
        <w:rPr>
          <w:rFonts w:cs="Arial"/>
          <w:color w:val="000000"/>
        </w:rPr>
        <w:tab/>
      </w:r>
      <w:r w:rsidR="00072A39" w:rsidRPr="00AE269E">
        <w:rPr>
          <w:rFonts w:cs="Arial"/>
          <w:color w:val="000000"/>
          <w:lang w:val="es-ES_tradnl"/>
        </w:rPr>
        <w:t>Entre el 15 y el 24 de julio, en Ginebra, la Oficina participó en partes de la vigésima quinta sesión del Comité Intergubernamental sobre Propiedad Intelectual y Recursos Genéticos, Conocimientos Tradicionales y Folclore (CIG) de la OMPI.</w:t>
      </w:r>
      <w:r w:rsidR="00B30AE1" w:rsidRPr="00AE269E">
        <w:rPr>
          <w:rFonts w:cs="Arial"/>
          <w:color w:val="000000"/>
        </w:rPr>
        <w:t xml:space="preserve"> </w:t>
      </w:r>
    </w:p>
    <w:p w:rsidR="00B30AE1" w:rsidRPr="00AE269E" w:rsidRDefault="00B30AE1" w:rsidP="00B30AE1">
      <w:pPr>
        <w:rPr>
          <w:rFonts w:cs="Arial"/>
          <w:color w:val="000000"/>
        </w:rPr>
      </w:pPr>
    </w:p>
    <w:p w:rsidR="00B30AE1" w:rsidRPr="00AE269E" w:rsidRDefault="003F6928" w:rsidP="00B30AE1">
      <w:pPr>
        <w:rPr>
          <w:rFonts w:cs="Arial"/>
          <w:color w:val="000000"/>
        </w:rPr>
      </w:pPr>
      <w:r w:rsidRPr="00AE269E">
        <w:rPr>
          <w:rFonts w:cs="Arial"/>
          <w:color w:val="000000"/>
        </w:rPr>
        <w:fldChar w:fldCharType="begin"/>
      </w:r>
      <w:r w:rsidR="00B30AE1" w:rsidRPr="00AE269E">
        <w:rPr>
          <w:rFonts w:cs="Arial"/>
          <w:color w:val="000000"/>
        </w:rPr>
        <w:instrText xml:space="preserve"> AUTONUM  </w:instrText>
      </w:r>
      <w:r w:rsidRPr="00AE269E">
        <w:rPr>
          <w:rFonts w:cs="Arial"/>
          <w:color w:val="000000"/>
        </w:rPr>
        <w:fldChar w:fldCharType="end"/>
      </w:r>
      <w:r w:rsidR="00B30AE1" w:rsidRPr="00AE269E">
        <w:rPr>
          <w:rFonts w:cs="Arial"/>
          <w:color w:val="000000"/>
        </w:rPr>
        <w:tab/>
      </w:r>
      <w:r w:rsidR="00072A39" w:rsidRPr="00AE269E">
        <w:rPr>
          <w:rFonts w:cs="Arial"/>
          <w:color w:val="000000"/>
          <w:lang w:val="es-ES_tradnl"/>
        </w:rPr>
        <w:t>El 18 de julio, en Ginebra, la Oficina recibió la visita de la Sra.</w:t>
      </w:r>
      <w:r w:rsidR="00B140A9" w:rsidRPr="00AE269E">
        <w:rPr>
          <w:rFonts w:cs="Arial"/>
          <w:color w:val="000000"/>
          <w:lang w:val="es-ES_tradnl"/>
        </w:rPr>
        <w:t> </w:t>
      </w:r>
      <w:r w:rsidR="00072A39" w:rsidRPr="00AE269E">
        <w:rPr>
          <w:rFonts w:cs="Arial"/>
          <w:color w:val="000000"/>
          <w:lang w:val="es-ES_tradnl"/>
        </w:rPr>
        <w:t xml:space="preserve">Lilian Carrera González, Directora Nacional de Obtenciones Vegetales del Instituto Ecuatoriano de </w:t>
      </w:r>
      <w:r w:rsidR="00B140A9" w:rsidRPr="00AE269E">
        <w:rPr>
          <w:rFonts w:cs="Arial"/>
          <w:color w:val="000000"/>
          <w:lang w:val="es-ES_tradnl"/>
        </w:rPr>
        <w:t xml:space="preserve">la </w:t>
      </w:r>
      <w:r w:rsidR="00072A39" w:rsidRPr="00AE269E">
        <w:rPr>
          <w:rFonts w:cs="Arial"/>
          <w:color w:val="000000"/>
          <w:lang w:val="es-ES_tradnl"/>
        </w:rPr>
        <w:t xml:space="preserve">Propiedad Intelectual (IEPI), para </w:t>
      </w:r>
      <w:r w:rsidR="00D32B4D" w:rsidRPr="00AE269E">
        <w:rPr>
          <w:rFonts w:cs="Arial"/>
          <w:color w:val="000000"/>
          <w:lang w:val="es-ES_tradnl"/>
        </w:rPr>
        <w:t>habl</w:t>
      </w:r>
      <w:r w:rsidR="00B140A9" w:rsidRPr="00AE269E">
        <w:rPr>
          <w:rFonts w:cs="Arial"/>
          <w:color w:val="000000"/>
          <w:lang w:val="es-ES_tradnl"/>
        </w:rPr>
        <w:t xml:space="preserve">ar </w:t>
      </w:r>
      <w:r w:rsidR="006937D4" w:rsidRPr="00AE269E">
        <w:rPr>
          <w:rFonts w:cs="Arial"/>
          <w:color w:val="000000"/>
          <w:lang w:val="es-ES_tradnl"/>
        </w:rPr>
        <w:t xml:space="preserve">acerca </w:t>
      </w:r>
      <w:r w:rsidR="00072A39" w:rsidRPr="00AE269E">
        <w:rPr>
          <w:rFonts w:cs="Arial"/>
          <w:color w:val="000000"/>
          <w:lang w:val="es-ES_tradnl"/>
        </w:rPr>
        <w:t xml:space="preserve">una posible actividad nacional </w:t>
      </w:r>
      <w:r w:rsidR="00B140A9" w:rsidRPr="00AE269E">
        <w:rPr>
          <w:rFonts w:cs="Arial"/>
          <w:color w:val="000000"/>
          <w:lang w:val="es-ES_tradnl"/>
        </w:rPr>
        <w:t>sobr</w:t>
      </w:r>
      <w:r w:rsidR="00072A39" w:rsidRPr="00AE269E">
        <w:rPr>
          <w:rFonts w:cs="Arial"/>
          <w:color w:val="000000"/>
          <w:lang w:val="es-ES_tradnl"/>
        </w:rPr>
        <w:t xml:space="preserve">e </w:t>
      </w:r>
      <w:r w:rsidR="006937D4" w:rsidRPr="00AE269E">
        <w:rPr>
          <w:rFonts w:cs="Arial"/>
          <w:color w:val="000000"/>
          <w:lang w:val="es-ES_tradnl"/>
        </w:rPr>
        <w:t xml:space="preserve">la </w:t>
      </w:r>
      <w:r w:rsidR="00D32B4D" w:rsidRPr="00AE269E">
        <w:rPr>
          <w:rFonts w:cs="Arial"/>
          <w:color w:val="000000"/>
          <w:lang w:val="es-ES_tradnl"/>
        </w:rPr>
        <w:t>protección de las variedades vegetales</w:t>
      </w:r>
      <w:r w:rsidR="00072A39" w:rsidRPr="00AE269E">
        <w:rPr>
          <w:rFonts w:cs="Arial"/>
          <w:color w:val="000000"/>
          <w:lang w:val="es-ES_tradnl"/>
        </w:rPr>
        <w:t>.</w:t>
      </w:r>
      <w:r w:rsidR="00B30AE1" w:rsidRPr="00AE269E">
        <w:rPr>
          <w:rFonts w:cs="Arial"/>
          <w:color w:val="000000"/>
        </w:rPr>
        <w:t xml:space="preserve"> </w:t>
      </w:r>
    </w:p>
    <w:p w:rsidR="00B30AE1" w:rsidRPr="00AE269E" w:rsidRDefault="00B30AE1" w:rsidP="00B30AE1">
      <w:pPr>
        <w:rPr>
          <w:rFonts w:cs="Arial"/>
          <w:color w:val="000000"/>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B140A9" w:rsidRPr="00AE269E">
        <w:rPr>
          <w:lang w:val="es-ES_tradnl"/>
        </w:rPr>
        <w:t xml:space="preserve">El 18 y 19 de julio, en Brisbane (Australia), en la </w:t>
      </w:r>
      <w:r w:rsidR="00B140A9" w:rsidRPr="00AE269E">
        <w:rPr>
          <w:lang w:val="en-GB"/>
        </w:rPr>
        <w:t>Queensland University of Technology (QUT)</w:t>
      </w:r>
      <w:r w:rsidR="00B140A9" w:rsidRPr="00AE269E">
        <w:rPr>
          <w:lang w:val="es-ES_tradnl"/>
        </w:rPr>
        <w:t xml:space="preserve">, el Sr. Doug Waterhouse, en nombre de la Oficina, ofreció conferencias sobre la </w:t>
      </w:r>
      <w:r w:rsidR="00D32B4D" w:rsidRPr="00AE269E">
        <w:rPr>
          <w:lang w:val="es-ES_tradnl"/>
        </w:rPr>
        <w:t>protección de las variedades vegetales</w:t>
      </w:r>
      <w:r w:rsidR="00B140A9" w:rsidRPr="00AE269E">
        <w:rPr>
          <w:lang w:val="es-ES_tradnl"/>
        </w:rPr>
        <w:t xml:space="preserve"> en el sistema de la UPOV, en la cuarta edición de la Maestría OMPI-QUT en Derecho de</w:t>
      </w:r>
      <w:r w:rsidR="00D0182C" w:rsidRPr="00AE269E">
        <w:rPr>
          <w:lang w:val="es-ES_tradnl"/>
        </w:rPr>
        <w:t xml:space="preserve"> </w:t>
      </w:r>
      <w:r w:rsidR="00B140A9" w:rsidRPr="00AE269E">
        <w:rPr>
          <w:lang w:val="es-ES_tradnl"/>
        </w:rPr>
        <w:t>Propiedad Intelectual.</w:t>
      </w:r>
    </w:p>
    <w:p w:rsidR="00B30AE1" w:rsidRPr="00AE269E" w:rsidRDefault="00B30AE1" w:rsidP="00B30AE1"/>
    <w:p w:rsidR="00B30AE1" w:rsidRPr="00AE269E" w:rsidRDefault="003F6928" w:rsidP="00B30AE1">
      <w:pPr>
        <w:rPr>
          <w:rFonts w:cs="Arial"/>
          <w:color w:val="000000"/>
        </w:rPr>
      </w:pPr>
      <w:r w:rsidRPr="00AE269E">
        <w:rPr>
          <w:rFonts w:cs="Arial"/>
          <w:color w:val="000000"/>
        </w:rPr>
        <w:fldChar w:fldCharType="begin"/>
      </w:r>
      <w:r w:rsidR="00B30AE1" w:rsidRPr="00AE269E">
        <w:rPr>
          <w:rFonts w:cs="Arial"/>
          <w:color w:val="000000"/>
        </w:rPr>
        <w:instrText xml:space="preserve"> AUTONUM  </w:instrText>
      </w:r>
      <w:r w:rsidRPr="00AE269E">
        <w:rPr>
          <w:rFonts w:cs="Arial"/>
          <w:color w:val="000000"/>
        </w:rPr>
        <w:fldChar w:fldCharType="end"/>
      </w:r>
      <w:r w:rsidR="00B30AE1" w:rsidRPr="00AE269E">
        <w:rPr>
          <w:rFonts w:cs="Arial"/>
          <w:color w:val="000000"/>
        </w:rPr>
        <w:tab/>
      </w:r>
      <w:r w:rsidR="00B140A9" w:rsidRPr="00AE269E">
        <w:rPr>
          <w:rFonts w:cs="Arial"/>
          <w:color w:val="000000"/>
          <w:lang w:val="es-ES_tradnl"/>
        </w:rPr>
        <w:t>El 19 de julio, en Ginebra, la Oficina recibió la visita de la Sra. </w:t>
      </w:r>
      <w:proofErr w:type="spellStart"/>
      <w:r w:rsidR="00B140A9" w:rsidRPr="00AE269E">
        <w:rPr>
          <w:rFonts w:cs="Arial"/>
          <w:color w:val="000000"/>
          <w:lang w:val="es-ES_tradnl"/>
        </w:rPr>
        <w:t>Mazina</w:t>
      </w:r>
      <w:proofErr w:type="spellEnd"/>
      <w:r w:rsidR="00B140A9" w:rsidRPr="00AE269E">
        <w:rPr>
          <w:rFonts w:cs="Arial"/>
          <w:color w:val="000000"/>
          <w:lang w:val="es-ES_tradnl"/>
        </w:rPr>
        <w:t xml:space="preserve"> </w:t>
      </w:r>
      <w:proofErr w:type="spellStart"/>
      <w:r w:rsidR="00B140A9" w:rsidRPr="00AE269E">
        <w:rPr>
          <w:rFonts w:cs="Arial"/>
          <w:color w:val="000000"/>
          <w:lang w:val="es-ES_tradnl"/>
        </w:rPr>
        <w:t>Kadir</w:t>
      </w:r>
      <w:proofErr w:type="spellEnd"/>
      <w:r w:rsidR="00B140A9" w:rsidRPr="00AE269E">
        <w:rPr>
          <w:rFonts w:cs="Arial"/>
          <w:color w:val="000000"/>
          <w:lang w:val="es-ES_tradnl"/>
        </w:rPr>
        <w:t xml:space="preserve">, Contralor de la Oficina de la Propiedad Intelectual de Trinidad y </w:t>
      </w:r>
      <w:proofErr w:type="spellStart"/>
      <w:r w:rsidR="00B140A9" w:rsidRPr="00AE269E">
        <w:rPr>
          <w:rFonts w:cs="Arial"/>
          <w:color w:val="000000"/>
          <w:lang w:val="es-ES_tradnl"/>
        </w:rPr>
        <w:t>Tabago</w:t>
      </w:r>
      <w:proofErr w:type="spellEnd"/>
      <w:r w:rsidR="00B140A9" w:rsidRPr="00AE269E">
        <w:rPr>
          <w:rFonts w:cs="Arial"/>
          <w:color w:val="000000"/>
          <w:lang w:val="es-ES_tradnl"/>
        </w:rPr>
        <w:t>, y analizó posible</w:t>
      </w:r>
      <w:r w:rsidR="00D0182C" w:rsidRPr="00AE269E">
        <w:rPr>
          <w:rFonts w:cs="Arial"/>
          <w:color w:val="000000"/>
          <w:lang w:val="es-ES_tradnl"/>
        </w:rPr>
        <w:t>s</w:t>
      </w:r>
      <w:r w:rsidR="00B140A9" w:rsidRPr="00AE269E">
        <w:rPr>
          <w:rFonts w:cs="Arial"/>
          <w:color w:val="000000"/>
          <w:lang w:val="es-ES_tradnl"/>
        </w:rPr>
        <w:t xml:space="preserve"> actividad</w:t>
      </w:r>
      <w:r w:rsidR="00D0182C" w:rsidRPr="00AE269E">
        <w:rPr>
          <w:rFonts w:cs="Arial"/>
          <w:color w:val="000000"/>
          <w:lang w:val="es-ES_tradnl"/>
        </w:rPr>
        <w:t>es complementarias a la</w:t>
      </w:r>
      <w:r w:rsidR="00B140A9" w:rsidRPr="00AE269E">
        <w:rPr>
          <w:rFonts w:cs="Arial"/>
          <w:color w:val="000000"/>
          <w:lang w:val="es-ES_tradnl"/>
        </w:rPr>
        <w:t xml:space="preserve"> realizada en Trinidad y </w:t>
      </w:r>
      <w:proofErr w:type="spellStart"/>
      <w:r w:rsidR="00B140A9" w:rsidRPr="00AE269E">
        <w:rPr>
          <w:rFonts w:cs="Arial"/>
          <w:color w:val="000000"/>
          <w:lang w:val="es-ES_tradnl"/>
        </w:rPr>
        <w:t>Tabago</w:t>
      </w:r>
      <w:proofErr w:type="spellEnd"/>
      <w:r w:rsidR="00B140A9" w:rsidRPr="00AE269E">
        <w:rPr>
          <w:rFonts w:cs="Arial"/>
          <w:color w:val="000000"/>
          <w:lang w:val="es-ES_tradnl"/>
        </w:rPr>
        <w:t xml:space="preserve"> los días 3 y 4 de julio.</w:t>
      </w:r>
    </w:p>
    <w:p w:rsidR="00B30AE1" w:rsidRPr="00AE269E" w:rsidRDefault="00B30AE1" w:rsidP="00B30AE1">
      <w:pPr>
        <w:rPr>
          <w:rFonts w:cs="Arial"/>
          <w:color w:val="000000"/>
        </w:rPr>
      </w:pPr>
    </w:p>
    <w:p w:rsidR="00B30AE1" w:rsidRPr="00AE269E" w:rsidRDefault="003F6928" w:rsidP="00B30AE1">
      <w:pPr>
        <w:rPr>
          <w:snapToGrid w:val="0"/>
        </w:rPr>
      </w:pPr>
      <w:r w:rsidRPr="00AE269E">
        <w:fldChar w:fldCharType="begin"/>
      </w:r>
      <w:r w:rsidR="00B30AE1" w:rsidRPr="00AE269E">
        <w:instrText xml:space="preserve"> AUTONUM  </w:instrText>
      </w:r>
      <w:r w:rsidRPr="00AE269E">
        <w:fldChar w:fldCharType="end"/>
      </w:r>
      <w:r w:rsidR="00B30AE1" w:rsidRPr="00AE269E">
        <w:tab/>
      </w:r>
      <w:r w:rsidR="00222125" w:rsidRPr="00AE269E">
        <w:rPr>
          <w:lang w:val="es-ES_tradnl"/>
        </w:rPr>
        <w:t xml:space="preserve">El 19 de julio, en Beijing (China), la Oficina participó como ponente en el sexto Simposio internacional sobre la taxonomía de las plantas cultivadas (ISTCP 2013), que fue organizado por la </w:t>
      </w:r>
      <w:r w:rsidR="00222125" w:rsidRPr="00AE269E">
        <w:rPr>
          <w:lang w:val="en-GB"/>
        </w:rPr>
        <w:t xml:space="preserve">Beijing Forestry University </w:t>
      </w:r>
      <w:r w:rsidR="00222125" w:rsidRPr="00AE269E">
        <w:rPr>
          <w:lang w:val="es-ES_tradnl"/>
        </w:rPr>
        <w:t xml:space="preserve">(Universidad de silvicultura de Beijing) y el </w:t>
      </w:r>
      <w:r w:rsidR="00222125" w:rsidRPr="00AE269E">
        <w:rPr>
          <w:lang w:val="en-GB"/>
        </w:rPr>
        <w:t>Beijing Botanical Garden</w:t>
      </w:r>
      <w:r w:rsidR="00222125" w:rsidRPr="00AE269E">
        <w:rPr>
          <w:lang w:val="es-ES_tradnl"/>
        </w:rPr>
        <w:t xml:space="preserve"> (Jardín botánico de Beijing), bajo los auspicios de la </w:t>
      </w:r>
      <w:r w:rsidR="00A15AD2" w:rsidRPr="00AE269E">
        <w:rPr>
          <w:iCs/>
          <w:lang w:val="es-ES_tradnl"/>
        </w:rPr>
        <w:t>Sociedad Internacional</w:t>
      </w:r>
      <w:r w:rsidR="00A15AD2" w:rsidRPr="00AE269E">
        <w:rPr>
          <w:lang w:val="es-ES_tradnl"/>
        </w:rPr>
        <w:t xml:space="preserve"> de la Ciencia Hortícola</w:t>
      </w:r>
      <w:r w:rsidR="00222125" w:rsidRPr="00AE269E">
        <w:rPr>
          <w:lang w:val="es-ES_tradnl"/>
        </w:rPr>
        <w:t xml:space="preserve"> (ISHS).</w:t>
      </w:r>
      <w:r w:rsidR="00B30AE1" w:rsidRPr="00AE269E">
        <w:rPr>
          <w:rFonts w:cs="Arial"/>
        </w:rPr>
        <w:t xml:space="preserve">  </w:t>
      </w:r>
      <w:r w:rsidR="00A15AD2" w:rsidRPr="00AE269E">
        <w:rPr>
          <w:snapToGrid w:val="0"/>
          <w:lang w:val="es-ES_tradnl"/>
        </w:rPr>
        <w:t xml:space="preserve">La oficina explicó la </w:t>
      </w:r>
      <w:r w:rsidR="00D0182C" w:rsidRPr="00AE269E">
        <w:rPr>
          <w:snapToGrid w:val="0"/>
          <w:lang w:val="es-ES_tradnl"/>
        </w:rPr>
        <w:t>orienta</w:t>
      </w:r>
      <w:r w:rsidR="00A15AD2" w:rsidRPr="00AE269E">
        <w:rPr>
          <w:snapToGrid w:val="0"/>
          <w:lang w:val="es-ES_tradnl"/>
        </w:rPr>
        <w:t xml:space="preserve">ción </w:t>
      </w:r>
      <w:r w:rsidR="00D0182C" w:rsidRPr="00AE269E">
        <w:rPr>
          <w:snapToGrid w:val="0"/>
          <w:lang w:val="es-ES_tradnl"/>
        </w:rPr>
        <w:t xml:space="preserve">que </w:t>
      </w:r>
      <w:r w:rsidR="00A15AD2" w:rsidRPr="00AE269E">
        <w:rPr>
          <w:snapToGrid w:val="0"/>
          <w:lang w:val="es-ES_tradnl"/>
        </w:rPr>
        <w:t>proporciona</w:t>
      </w:r>
      <w:r w:rsidR="00D0182C" w:rsidRPr="00AE269E">
        <w:rPr>
          <w:snapToGrid w:val="0"/>
          <w:lang w:val="es-ES_tradnl"/>
        </w:rPr>
        <w:t xml:space="preserve"> la </w:t>
      </w:r>
      <w:r w:rsidR="00A15AD2" w:rsidRPr="00AE269E">
        <w:rPr>
          <w:snapToGrid w:val="0"/>
          <w:lang w:val="es-ES_tradnl"/>
        </w:rPr>
        <w:t xml:space="preserve">UPOV en </w:t>
      </w:r>
      <w:r w:rsidR="00D0182C" w:rsidRPr="00AE269E">
        <w:rPr>
          <w:snapToGrid w:val="0"/>
          <w:lang w:val="es-ES_tradnl"/>
        </w:rPr>
        <w:t xml:space="preserve">materia de </w:t>
      </w:r>
      <w:r w:rsidR="00A15AD2" w:rsidRPr="00AE269E">
        <w:rPr>
          <w:snapToGrid w:val="0"/>
          <w:lang w:val="es-ES_tradnl"/>
        </w:rPr>
        <w:t>denominaciones de variedad</w:t>
      </w:r>
      <w:r w:rsidR="00D0182C" w:rsidRPr="00AE269E">
        <w:rPr>
          <w:snapToGrid w:val="0"/>
          <w:lang w:val="es-ES_tradnl"/>
        </w:rPr>
        <w:t>es</w:t>
      </w:r>
      <w:r w:rsidR="00A15AD2" w:rsidRPr="00AE269E">
        <w:rPr>
          <w:snapToGrid w:val="0"/>
          <w:lang w:val="es-ES_tradnl"/>
        </w:rPr>
        <w:t>.</w:t>
      </w:r>
      <w:r w:rsidR="00B30AE1" w:rsidRPr="00AE269E">
        <w:t xml:space="preserve"> </w:t>
      </w:r>
    </w:p>
    <w:p w:rsidR="00B30AE1" w:rsidRPr="00AE269E" w:rsidRDefault="00B30AE1" w:rsidP="00B30AE1">
      <w:pPr>
        <w:rPr>
          <w:snapToGrid w:val="0"/>
        </w:rPr>
      </w:pPr>
    </w:p>
    <w:p w:rsidR="00B30AE1" w:rsidRPr="00AE269E" w:rsidRDefault="003F6928" w:rsidP="00B30AE1">
      <w:r w:rsidRPr="00AE269E">
        <w:rPr>
          <w:rFonts w:cs="Arial"/>
        </w:rPr>
        <w:fldChar w:fldCharType="begin"/>
      </w:r>
      <w:r w:rsidR="00B30AE1" w:rsidRPr="00AE269E">
        <w:rPr>
          <w:rFonts w:cs="Arial"/>
        </w:rPr>
        <w:instrText xml:space="preserve"> AUTONUM  </w:instrText>
      </w:r>
      <w:r w:rsidRPr="00AE269E">
        <w:rPr>
          <w:rFonts w:cs="Arial"/>
        </w:rPr>
        <w:fldChar w:fldCharType="end"/>
      </w:r>
      <w:r w:rsidR="00B30AE1" w:rsidRPr="00AE269E">
        <w:rPr>
          <w:rFonts w:cs="Arial"/>
        </w:rPr>
        <w:tab/>
      </w:r>
      <w:r w:rsidR="00A15AD2" w:rsidRPr="00AE269E">
        <w:rPr>
          <w:rFonts w:cs="Arial"/>
          <w:lang w:val="es-ES_tradnl"/>
        </w:rPr>
        <w:t>El 20 y 21 de julio, también en Beijing, la Oficina participó, en calidad de observador, en las reuniones de la Comisión Internacional para la Nomenclatura de Plantas Cultivadas de la Unión Internacional de Ciencias Biológicas (Comisión de la UICB).</w:t>
      </w:r>
      <w:r w:rsidR="00B30AE1" w:rsidRPr="00AE269E">
        <w:rPr>
          <w:rFonts w:cs="Arial"/>
          <w:snapToGrid w:val="0"/>
        </w:rPr>
        <w:t xml:space="preserve">  </w:t>
      </w:r>
      <w:r w:rsidR="00A15AD2" w:rsidRPr="00AE269E">
        <w:rPr>
          <w:rFonts w:cs="Arial"/>
          <w:snapToGrid w:val="0"/>
          <w:lang w:val="es-ES_tradnl"/>
        </w:rPr>
        <w:t>En estas reuniones, la Comisión de la UICB examinó propuestas de modificación del Código Internacional de Nomenclatura de Plantas Cultivadas (CINPC).</w:t>
      </w:r>
      <w:r w:rsidR="00B30AE1" w:rsidRPr="00AE269E">
        <w:rPr>
          <w:snapToGrid w:val="0"/>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7156FF" w:rsidRPr="00AE269E">
        <w:rPr>
          <w:lang w:val="es-ES_tradnl"/>
        </w:rPr>
        <w:t xml:space="preserve">Del 22 al 25 de julio, la Oficina participó en el Taller Regional de la Organización Regional Africana de la Propiedad Intelectual (ARIPO) sobre el Proyecto de Marco Jurídico de la ARIPO </w:t>
      </w:r>
      <w:r w:rsidR="00DA7550" w:rsidRPr="00AE269E">
        <w:rPr>
          <w:lang w:val="es-ES_tradnl"/>
        </w:rPr>
        <w:t xml:space="preserve">relativo a </w:t>
      </w:r>
      <w:r w:rsidR="007156FF" w:rsidRPr="00AE269E">
        <w:rPr>
          <w:lang w:val="es-ES_tradnl"/>
        </w:rPr>
        <w:t xml:space="preserve">la protección de las obtenciones vegetales y en la Reunión de Expertos </w:t>
      </w:r>
      <w:r w:rsidR="00DA7550" w:rsidRPr="00AE269E">
        <w:rPr>
          <w:lang w:val="es-ES_tradnl"/>
        </w:rPr>
        <w:t xml:space="preserve">relativa a </w:t>
      </w:r>
      <w:r w:rsidR="007156FF" w:rsidRPr="00AE269E">
        <w:rPr>
          <w:lang w:val="es-ES_tradnl"/>
        </w:rPr>
        <w:t>las Recomendaciones del Consejo de Administración de la ARIPO sobre el Proyecto de Marco Jurídico.</w:t>
      </w:r>
      <w:r w:rsidR="00B30AE1" w:rsidRPr="00AE269E">
        <w:t xml:space="preserve">  </w:t>
      </w:r>
      <w:r w:rsidR="007156FF" w:rsidRPr="00AE269E">
        <w:rPr>
          <w:lang w:val="es-ES_tradnl"/>
        </w:rPr>
        <w:t>La Oficina presentó ponencias tituladas "Introducción a la UPOV y a la protección de las obtenciones vegetales en virtud del Convenio de la UPOV", "Incidencia de la protección de las variedades vegetales" y "Disposiciones relativas al examen DHE".</w:t>
      </w:r>
      <w:r w:rsidR="00B30AE1" w:rsidRPr="00AE269E">
        <w:rPr>
          <w:szCs w:val="24"/>
        </w:rPr>
        <w:t xml:space="preserve">  </w:t>
      </w:r>
    </w:p>
    <w:p w:rsidR="00B30AE1" w:rsidRPr="00AE269E" w:rsidRDefault="00B30AE1" w:rsidP="00B30AE1"/>
    <w:p w:rsidR="00B30AE1" w:rsidRPr="00AE269E" w:rsidRDefault="003F6928" w:rsidP="00B30AE1">
      <w:pPr>
        <w:rPr>
          <w:szCs w:val="24"/>
        </w:rPr>
      </w:pPr>
      <w:r w:rsidRPr="00AE269E">
        <w:fldChar w:fldCharType="begin"/>
      </w:r>
      <w:r w:rsidR="00B30AE1" w:rsidRPr="00AE269E">
        <w:instrText xml:space="preserve"> AUTONUM  </w:instrText>
      </w:r>
      <w:r w:rsidRPr="00AE269E">
        <w:fldChar w:fldCharType="end"/>
      </w:r>
      <w:r w:rsidR="00B30AE1" w:rsidRPr="00AE269E">
        <w:tab/>
      </w:r>
      <w:r w:rsidR="007156FF" w:rsidRPr="00AE269E">
        <w:rPr>
          <w:lang w:val="es-ES_tradnl"/>
        </w:rPr>
        <w:t xml:space="preserve">El 29 y 30 de julio, en </w:t>
      </w:r>
      <w:proofErr w:type="spellStart"/>
      <w:r w:rsidR="007156FF" w:rsidRPr="00AE269E">
        <w:rPr>
          <w:lang w:val="es-ES_tradnl"/>
        </w:rPr>
        <w:t>Abidj</w:t>
      </w:r>
      <w:r w:rsidR="000E5B7E" w:rsidRPr="00AE269E">
        <w:rPr>
          <w:lang w:val="es-ES_tradnl"/>
        </w:rPr>
        <w:t>á</w:t>
      </w:r>
      <w:r w:rsidR="007156FF" w:rsidRPr="00AE269E">
        <w:rPr>
          <w:lang w:val="es-ES_tradnl"/>
        </w:rPr>
        <w:t>n</w:t>
      </w:r>
      <w:proofErr w:type="spellEnd"/>
      <w:r w:rsidR="000E5B7E" w:rsidRPr="00AE269E">
        <w:rPr>
          <w:lang w:val="es-ES_tradnl"/>
        </w:rPr>
        <w:t xml:space="preserve"> (</w:t>
      </w:r>
      <w:proofErr w:type="spellStart"/>
      <w:r w:rsidR="007156FF" w:rsidRPr="00AE269E">
        <w:rPr>
          <w:lang w:val="es-ES_tradnl"/>
        </w:rPr>
        <w:t>Côte</w:t>
      </w:r>
      <w:proofErr w:type="spellEnd"/>
      <w:r w:rsidR="007156FF" w:rsidRPr="00AE269E">
        <w:rPr>
          <w:lang w:val="es-ES_tradnl"/>
        </w:rPr>
        <w:t xml:space="preserve"> </w:t>
      </w:r>
      <w:proofErr w:type="spellStart"/>
      <w:r w:rsidR="007156FF" w:rsidRPr="00AE269E">
        <w:rPr>
          <w:lang w:val="es-ES_tradnl"/>
        </w:rPr>
        <w:t>d'Ivoire</w:t>
      </w:r>
      <w:proofErr w:type="spellEnd"/>
      <w:r w:rsidR="000E5B7E" w:rsidRPr="00AE269E">
        <w:rPr>
          <w:lang w:val="es-ES_tradnl"/>
        </w:rPr>
        <w:t>)</w:t>
      </w:r>
      <w:r w:rsidR="007156FF" w:rsidRPr="00AE269E">
        <w:rPr>
          <w:lang w:val="es-ES_tradnl"/>
        </w:rPr>
        <w:t xml:space="preserve">, la Oficina participó en un seminario sobre "La propiedad intelectual y la innovación en </w:t>
      </w:r>
      <w:proofErr w:type="spellStart"/>
      <w:r w:rsidR="007156FF" w:rsidRPr="00AE269E">
        <w:rPr>
          <w:lang w:val="es-ES_tradnl"/>
        </w:rPr>
        <w:t>Côte</w:t>
      </w:r>
      <w:proofErr w:type="spellEnd"/>
      <w:r w:rsidR="007156FF" w:rsidRPr="00AE269E">
        <w:rPr>
          <w:lang w:val="es-ES_tradnl"/>
        </w:rPr>
        <w:t xml:space="preserve"> </w:t>
      </w:r>
      <w:proofErr w:type="spellStart"/>
      <w:r w:rsidR="007156FF" w:rsidRPr="00AE269E">
        <w:rPr>
          <w:lang w:val="es-ES_tradnl"/>
        </w:rPr>
        <w:t>d'Ivoire</w:t>
      </w:r>
      <w:proofErr w:type="spellEnd"/>
      <w:r w:rsidR="007156FF" w:rsidRPr="00AE269E">
        <w:rPr>
          <w:lang w:val="es-ES_tradnl"/>
        </w:rPr>
        <w:t>", organizado por la</w:t>
      </w:r>
      <w:r w:rsidR="000E5B7E" w:rsidRPr="00AE269E">
        <w:rPr>
          <w:lang w:val="es-ES_tradnl"/>
        </w:rPr>
        <w:t xml:space="preserve"> OMPI y</w:t>
      </w:r>
      <w:r w:rsidR="007156FF" w:rsidRPr="00AE269E">
        <w:rPr>
          <w:lang w:val="es-ES_tradnl"/>
        </w:rPr>
        <w:t xml:space="preserve"> </w:t>
      </w:r>
      <w:r w:rsidR="000E5B7E" w:rsidRPr="00AE269E">
        <w:rPr>
          <w:lang w:val="es-ES_tradnl"/>
        </w:rPr>
        <w:t xml:space="preserve">la </w:t>
      </w:r>
      <w:r w:rsidR="007156FF" w:rsidRPr="00AE269E">
        <w:rPr>
          <w:lang w:val="es-ES_tradnl"/>
        </w:rPr>
        <w:t xml:space="preserve">Oficina Nacional de </w:t>
      </w:r>
      <w:r w:rsidR="000E5B7E" w:rsidRPr="00AE269E">
        <w:rPr>
          <w:lang w:val="es-ES_tradnl"/>
        </w:rPr>
        <w:t xml:space="preserve">la </w:t>
      </w:r>
      <w:r w:rsidR="007156FF" w:rsidRPr="00AE269E">
        <w:rPr>
          <w:lang w:val="es-ES_tradnl"/>
        </w:rPr>
        <w:t>Propiedad Intelectual (OIPI).</w:t>
      </w:r>
      <w:r w:rsidR="00B30AE1" w:rsidRPr="00AE269E">
        <w:t xml:space="preserve">  </w:t>
      </w:r>
      <w:r w:rsidR="000E5B7E" w:rsidRPr="00AE269E">
        <w:rPr>
          <w:szCs w:val="24"/>
          <w:lang w:val="es-ES_tradnl"/>
        </w:rPr>
        <w:t>Se presentó una ponencia titulada "Introducción a la UPOV y a la protección de las obtenciones vegetales en virtud del Convenio de la UPOV, su incidencia y ventajas para los agricultores".</w:t>
      </w:r>
      <w:r w:rsidR="00B30AE1" w:rsidRPr="00AE269E">
        <w:rPr>
          <w:szCs w:val="24"/>
        </w:rPr>
        <w:t xml:space="preserve"> </w:t>
      </w:r>
    </w:p>
    <w:p w:rsidR="00B30AE1" w:rsidRPr="00AE269E" w:rsidRDefault="00B30AE1" w:rsidP="00B30AE1">
      <w:pPr>
        <w:rPr>
          <w:szCs w:val="24"/>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E5B7E" w:rsidRPr="00AE269E">
        <w:rPr>
          <w:lang w:val="es-ES_tradnl"/>
        </w:rPr>
        <w:t>El 30 de julio, en Ginebra, la Oficina se reunió con una delegación de parlamentarios y altos funcionarios del Gobierno de Uganda durante su visita de estudio a la sede de la OMPI.</w:t>
      </w:r>
      <w:r w:rsidR="00B30AE1" w:rsidRPr="00AE269E">
        <w:t xml:space="preserve">  </w:t>
      </w:r>
      <w:r w:rsidR="000E5B7E" w:rsidRPr="00AE269E">
        <w:rPr>
          <w:lang w:val="es-ES_tradnl"/>
        </w:rPr>
        <w:t>La Oficina presentó un "Panorama general de la importancia y la incidencia de la protección de las variedades vegetales, con referencia específica a África".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E5B7E" w:rsidRPr="00AE269E">
        <w:rPr>
          <w:lang w:val="es-ES_tradnl"/>
        </w:rPr>
        <w:t xml:space="preserve">El 31 de julio, en </w:t>
      </w:r>
      <w:proofErr w:type="spellStart"/>
      <w:r w:rsidR="000E5B7E" w:rsidRPr="00AE269E">
        <w:rPr>
          <w:lang w:val="es-ES_tradnl"/>
        </w:rPr>
        <w:t>Abidján</w:t>
      </w:r>
      <w:proofErr w:type="spellEnd"/>
      <w:r w:rsidR="000E5B7E" w:rsidRPr="00AE269E">
        <w:rPr>
          <w:lang w:val="es-ES_tradnl"/>
        </w:rPr>
        <w:t xml:space="preserve">, la Oficina se reunió con funcionarios del Ministerio de Agricultura y del Centro Nacional de Investigación de </w:t>
      </w:r>
      <w:proofErr w:type="spellStart"/>
      <w:r w:rsidR="000E5B7E" w:rsidRPr="00AE269E">
        <w:rPr>
          <w:lang w:val="es-ES_tradnl"/>
        </w:rPr>
        <w:t>Côte</w:t>
      </w:r>
      <w:proofErr w:type="spellEnd"/>
      <w:r w:rsidR="000E5B7E" w:rsidRPr="00AE269E">
        <w:rPr>
          <w:lang w:val="es-ES_tradnl"/>
        </w:rPr>
        <w:t xml:space="preserve"> </w:t>
      </w:r>
      <w:proofErr w:type="spellStart"/>
      <w:r w:rsidR="000E5B7E" w:rsidRPr="00AE269E">
        <w:rPr>
          <w:lang w:val="es-ES_tradnl"/>
        </w:rPr>
        <w:t>d'Ivoire</w:t>
      </w:r>
      <w:proofErr w:type="spellEnd"/>
      <w:r w:rsidR="000E5B7E" w:rsidRPr="00AE269E">
        <w:rPr>
          <w:lang w:val="es-ES_tradnl"/>
        </w:rPr>
        <w:t>, para hablar sobre la UPOV y la protección de las variedades vegetales.</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68FF" w:rsidRPr="00AE269E">
        <w:rPr>
          <w:lang w:val="es-ES_tradnl"/>
        </w:rPr>
        <w:t>El 2 de agosto, en Ginebra, la Oficina recibió la visita del Sr. </w:t>
      </w:r>
      <w:proofErr w:type="spellStart"/>
      <w:r w:rsidR="000868FF" w:rsidRPr="00AE269E">
        <w:rPr>
          <w:lang w:val="es-ES_tradnl"/>
        </w:rPr>
        <w:t>Kazumasa</w:t>
      </w:r>
      <w:proofErr w:type="spellEnd"/>
      <w:r w:rsidR="000868FF" w:rsidRPr="00AE269E">
        <w:rPr>
          <w:lang w:val="es-ES_tradnl"/>
        </w:rPr>
        <w:t xml:space="preserve"> </w:t>
      </w:r>
      <w:proofErr w:type="spellStart"/>
      <w:r w:rsidR="000868FF" w:rsidRPr="00AE269E">
        <w:rPr>
          <w:lang w:val="es-ES_tradnl"/>
        </w:rPr>
        <w:t>Hori</w:t>
      </w:r>
      <w:proofErr w:type="spellEnd"/>
      <w:r w:rsidR="000868FF" w:rsidRPr="00AE269E">
        <w:rPr>
          <w:lang w:val="es-ES_tradnl"/>
        </w:rPr>
        <w:t>, Primer Secretario de la Misión Permanente del Japón ante las organizaciones internacionales en Ginebra, para analizar la cooperación con el Japón.</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68FF" w:rsidRPr="00AE269E">
        <w:rPr>
          <w:lang w:val="es-ES_tradnl"/>
        </w:rPr>
        <w:t xml:space="preserve">Del 5 al 16 de agosto, en </w:t>
      </w:r>
      <w:proofErr w:type="spellStart"/>
      <w:r w:rsidR="000868FF" w:rsidRPr="00AE269E">
        <w:rPr>
          <w:lang w:val="es-ES_tradnl"/>
        </w:rPr>
        <w:t>Roelofarendsveen</w:t>
      </w:r>
      <w:proofErr w:type="spellEnd"/>
      <w:r w:rsidR="000868FF" w:rsidRPr="00AE269E">
        <w:rPr>
          <w:lang w:val="es-ES_tradnl"/>
        </w:rPr>
        <w:t xml:space="preserve"> (Países Bajos), la Oficina participó en </w:t>
      </w:r>
      <w:r w:rsidR="0083190D" w:rsidRPr="00AE269E">
        <w:rPr>
          <w:lang w:val="es-ES_tradnl"/>
        </w:rPr>
        <w:t>un</w:t>
      </w:r>
      <w:r w:rsidR="000868FF" w:rsidRPr="00AE269E">
        <w:rPr>
          <w:lang w:val="es-ES_tradnl"/>
        </w:rPr>
        <w:t xml:space="preserve">a </w:t>
      </w:r>
      <w:r w:rsidR="0083190D" w:rsidRPr="00AE269E">
        <w:rPr>
          <w:lang w:val="es-ES_tradnl"/>
        </w:rPr>
        <w:t xml:space="preserve">actividad de </w:t>
      </w:r>
      <w:r w:rsidR="000868FF" w:rsidRPr="00AE269E">
        <w:rPr>
          <w:lang w:val="es-ES_tradnl"/>
        </w:rPr>
        <w:t xml:space="preserve">formación sobre el examen DHE proporcionada por el </w:t>
      </w:r>
      <w:proofErr w:type="spellStart"/>
      <w:r w:rsidR="000868FF" w:rsidRPr="00AE269E">
        <w:rPr>
          <w:lang w:val="es-ES_tradnl"/>
        </w:rPr>
        <w:t>Naktuinbouw</w:t>
      </w:r>
      <w:proofErr w:type="spellEnd"/>
      <w:r w:rsidR="000868FF" w:rsidRPr="00AE269E">
        <w:rPr>
          <w:lang w:val="es-ES_tradnl"/>
        </w:rPr>
        <w:t>.</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868FF" w:rsidRPr="00AE269E">
        <w:rPr>
          <w:lang w:val="es-ES_tradnl"/>
        </w:rPr>
        <w:t xml:space="preserve">Del 14 al 16 de agosto, en </w:t>
      </w:r>
      <w:proofErr w:type="spellStart"/>
      <w:r w:rsidR="000868FF" w:rsidRPr="00AE269E">
        <w:rPr>
          <w:lang w:val="es-ES_tradnl"/>
        </w:rPr>
        <w:t>Tsukuba</w:t>
      </w:r>
      <w:proofErr w:type="spellEnd"/>
      <w:r w:rsidR="000868FF" w:rsidRPr="00AE269E">
        <w:rPr>
          <w:lang w:val="es-ES_tradnl"/>
        </w:rPr>
        <w:t xml:space="preserve"> (Japón), la Oficina ofreció conferencias en el curso de formación "Sistema de control de la calidad de las semillas y plántulas para facilitar la distribución de semillas de alta calidad", organizado por la Agencia Japonesa de Cooperación Internacional (JICA) en colaboración con el Gobierno de</w:t>
      </w:r>
      <w:r w:rsidR="005421D2" w:rsidRPr="00AE269E">
        <w:rPr>
          <w:lang w:val="es-ES_tradnl"/>
        </w:rPr>
        <w:t>l</w:t>
      </w:r>
      <w:r w:rsidR="000868FF" w:rsidRPr="00AE269E">
        <w:rPr>
          <w:lang w:val="es-ES_tradnl"/>
        </w:rPr>
        <w:t xml:space="preserve"> Japón.</w:t>
      </w:r>
      <w:r w:rsidR="00B30AE1" w:rsidRPr="00AE269E">
        <w:rPr>
          <w:snapToGrid w:val="0"/>
          <w:color w:val="000000"/>
        </w:rPr>
        <w:t xml:space="preserve">  </w:t>
      </w:r>
      <w:r w:rsidR="005421D2" w:rsidRPr="00AE269E">
        <w:rPr>
          <w:snapToGrid w:val="0"/>
          <w:color w:val="000000"/>
          <w:lang w:val="es-ES_tradnl"/>
        </w:rPr>
        <w:t xml:space="preserve">Asistieron al curso participantes de Burkina Faso, Camboya, Etiopía, Indonesia, </w:t>
      </w:r>
      <w:proofErr w:type="spellStart"/>
      <w:r w:rsidR="005421D2" w:rsidRPr="00AE269E">
        <w:rPr>
          <w:snapToGrid w:val="0"/>
          <w:color w:val="000000"/>
          <w:lang w:val="es-ES_tradnl"/>
        </w:rPr>
        <w:t>Kenya</w:t>
      </w:r>
      <w:proofErr w:type="spellEnd"/>
      <w:r w:rsidR="005421D2" w:rsidRPr="00AE269E">
        <w:rPr>
          <w:snapToGrid w:val="0"/>
          <w:color w:val="000000"/>
          <w:lang w:val="es-ES_tradnl"/>
        </w:rPr>
        <w:t xml:space="preserve">, Malasia, Myanmar, República Democrática Popular Lao, Sri Lanka y </w:t>
      </w:r>
      <w:proofErr w:type="spellStart"/>
      <w:r w:rsidR="005421D2" w:rsidRPr="00AE269E">
        <w:rPr>
          <w:snapToGrid w:val="0"/>
          <w:color w:val="000000"/>
          <w:lang w:val="es-ES_tradnl"/>
        </w:rPr>
        <w:t>Viet</w:t>
      </w:r>
      <w:proofErr w:type="spellEnd"/>
      <w:r w:rsidR="005421D2" w:rsidRPr="00AE269E">
        <w:rPr>
          <w:snapToGrid w:val="0"/>
          <w:color w:val="000000"/>
          <w:lang w:val="es-ES_tradnl"/>
        </w:rPr>
        <w:t> </w:t>
      </w:r>
      <w:proofErr w:type="spellStart"/>
      <w:r w:rsidR="005421D2" w:rsidRPr="00AE269E">
        <w:rPr>
          <w:snapToGrid w:val="0"/>
          <w:color w:val="000000"/>
          <w:lang w:val="es-ES_tradnl"/>
        </w:rPr>
        <w:t>Nam</w:t>
      </w:r>
      <w:proofErr w:type="spellEnd"/>
      <w:r w:rsidR="005421D2" w:rsidRPr="00AE269E">
        <w:rPr>
          <w:snapToGrid w:val="0"/>
          <w:color w:val="000000"/>
          <w:lang w:val="es-ES_tradnl"/>
        </w:rPr>
        <w:t>, y se les ofreció la oportunidad de participar en el Curso de la UPOV de enseñanza a distancia DL-205.</w:t>
      </w:r>
      <w:r w:rsidR="00B30AE1" w:rsidRPr="00AE269E">
        <w:rPr>
          <w:szCs w:val="24"/>
        </w:rPr>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421D2" w:rsidRPr="00AE269E">
        <w:rPr>
          <w:lang w:val="es-ES_tradnl"/>
        </w:rPr>
        <w:t>Del 3 al 5 de septiembre</w:t>
      </w:r>
      <w:r w:rsidR="0083190D" w:rsidRPr="00AE269E">
        <w:rPr>
          <w:lang w:val="es-ES_tradnl"/>
        </w:rPr>
        <w:t>,</w:t>
      </w:r>
      <w:r w:rsidR="005421D2" w:rsidRPr="00AE269E">
        <w:rPr>
          <w:lang w:val="es-ES_tradnl"/>
        </w:rPr>
        <w:t xml:space="preserve"> en Punta del Este (Uruguay), la Oficina asistió al cuarto Congreso de Semillas de las Américas, organizado por la Asociación de Semillas de las Américas (SAA) en colaboración con la Cámara Uruguaya de Semillas (CUS) y la Asociación Civil Uruguaya para la Protección de los Obtentores Vegetales (URUPOV).</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421D2" w:rsidRPr="00AE269E">
        <w:rPr>
          <w:lang w:val="es-ES_tradnl"/>
        </w:rPr>
        <w:t>El 13 de septiembre, en Ginebra, la Oficina se reunió con el Sr. </w:t>
      </w:r>
      <w:proofErr w:type="spellStart"/>
      <w:r w:rsidR="005421D2" w:rsidRPr="00AE269E">
        <w:rPr>
          <w:lang w:val="es-ES_tradnl"/>
        </w:rPr>
        <w:t>Javad</w:t>
      </w:r>
      <w:proofErr w:type="spellEnd"/>
      <w:r w:rsidR="005421D2" w:rsidRPr="00AE269E">
        <w:rPr>
          <w:lang w:val="es-ES_tradnl"/>
        </w:rPr>
        <w:t xml:space="preserve"> </w:t>
      </w:r>
      <w:proofErr w:type="spellStart"/>
      <w:r w:rsidR="005421D2" w:rsidRPr="00AE269E">
        <w:rPr>
          <w:lang w:val="es-ES_tradnl"/>
        </w:rPr>
        <w:t>Mozafari</w:t>
      </w:r>
      <w:proofErr w:type="spellEnd"/>
      <w:r w:rsidR="005421D2" w:rsidRPr="00AE269E">
        <w:rPr>
          <w:lang w:val="es-ES_tradnl"/>
        </w:rPr>
        <w:t xml:space="preserve"> y el Sr. Shakeel </w:t>
      </w:r>
      <w:proofErr w:type="spellStart"/>
      <w:r w:rsidR="005421D2" w:rsidRPr="00AE269E">
        <w:rPr>
          <w:lang w:val="es-ES_tradnl"/>
        </w:rPr>
        <w:t>Bhatti</w:t>
      </w:r>
      <w:proofErr w:type="spellEnd"/>
      <w:r w:rsidR="005421D2" w:rsidRPr="00AE269E">
        <w:rPr>
          <w:lang w:val="es-ES_tradnl"/>
        </w:rPr>
        <w:t>, Presidente y Secretario, respectivamente, del Órgano Rector del ITPGRFA para analizar las novedades acaecidas en el ITPGRFA y las posibilidades de cooperación futura.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421D2" w:rsidRPr="00AE269E">
        <w:rPr>
          <w:lang w:val="es-ES_tradnl"/>
        </w:rPr>
        <w:t xml:space="preserve">Del 16 al 20 de septiembre, en Ginebra, la USPTO, en cooperación con la UPOV, organizó un curso de formación sobre "La </w:t>
      </w:r>
      <w:r w:rsidR="00D32B4D" w:rsidRPr="00AE269E">
        <w:rPr>
          <w:lang w:val="es-ES_tradnl"/>
        </w:rPr>
        <w:t>protección de las variedades vegetales</w:t>
      </w:r>
      <w:r w:rsidR="005421D2" w:rsidRPr="00AE269E">
        <w:rPr>
          <w:lang w:val="es-ES_tradnl"/>
        </w:rPr>
        <w:t xml:space="preserve"> en virtud del Convenio de la UPOV".</w:t>
      </w:r>
      <w:r w:rsidR="00B30AE1" w:rsidRPr="00AE269E">
        <w:t xml:space="preserve">  </w:t>
      </w:r>
      <w:r w:rsidR="005421D2" w:rsidRPr="00AE269E">
        <w:rPr>
          <w:lang w:val="es-ES_tradnl"/>
        </w:rPr>
        <w:t xml:space="preserve">El objetivo del curso era ofrecer formación a personas ("formadores") que ofrecerán formación a otros sobre los </w:t>
      </w:r>
      <w:r w:rsidR="000354CD" w:rsidRPr="00AE269E">
        <w:rPr>
          <w:lang w:val="es-ES_tradnl"/>
        </w:rPr>
        <w:t xml:space="preserve">derechos de obtentor </w:t>
      </w:r>
      <w:r w:rsidR="005421D2" w:rsidRPr="00AE269E">
        <w:rPr>
          <w:lang w:val="es-ES_tradnl"/>
        </w:rPr>
        <w:t>en el marco del Convenio de la UPOV.</w:t>
      </w:r>
      <w:r w:rsidR="00B30AE1" w:rsidRPr="00AE269E">
        <w:t xml:space="preserve">  </w:t>
      </w:r>
      <w:r w:rsidR="000354CD" w:rsidRPr="00AE269E">
        <w:rPr>
          <w:lang w:val="es-ES_tradnl"/>
        </w:rPr>
        <w:t>Antes de acceder al curso de formación USPTO/UPOV, se exigió a todos los participantes que completaran con éxito el Curso de la UPOV de enseñanza a distancia DL-205.</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0354CD" w:rsidRPr="00AE269E">
        <w:rPr>
          <w:lang w:val="es-ES_tradnl"/>
        </w:rPr>
        <w:t>El 20 de septiembre, en Ginebra, la Oficina se reunió con la Sra.</w:t>
      </w:r>
      <w:r w:rsidR="00626324" w:rsidRPr="00AE269E">
        <w:rPr>
          <w:lang w:val="es-ES_tradnl"/>
        </w:rPr>
        <w:t> </w:t>
      </w:r>
      <w:r w:rsidR="000354CD" w:rsidRPr="00AE269E">
        <w:rPr>
          <w:lang w:val="es-ES_tradnl"/>
        </w:rPr>
        <w:t>Gloria Zelaya Laguna, Director</w:t>
      </w:r>
      <w:r w:rsidR="00626324" w:rsidRPr="00AE269E">
        <w:rPr>
          <w:lang w:val="es-ES_tradnl"/>
        </w:rPr>
        <w:t>a</w:t>
      </w:r>
      <w:r w:rsidR="000354CD" w:rsidRPr="00AE269E">
        <w:rPr>
          <w:lang w:val="es-ES_tradnl"/>
        </w:rPr>
        <w:t xml:space="preserve"> de </w:t>
      </w:r>
      <w:r w:rsidR="00626324" w:rsidRPr="00AE269E">
        <w:rPr>
          <w:lang w:val="es-ES_tradnl"/>
        </w:rPr>
        <w:t xml:space="preserve">Obtención de Variedades </w:t>
      </w:r>
      <w:r w:rsidR="000354CD" w:rsidRPr="00AE269E">
        <w:rPr>
          <w:lang w:val="es-ES_tradnl"/>
        </w:rPr>
        <w:t xml:space="preserve">Vegetales del Ministerio de </w:t>
      </w:r>
      <w:r w:rsidR="00626324" w:rsidRPr="00AE269E">
        <w:rPr>
          <w:lang w:val="es-ES_tradnl"/>
        </w:rPr>
        <w:t>Fomento</w:t>
      </w:r>
      <w:r w:rsidR="000354CD" w:rsidRPr="00AE269E">
        <w:rPr>
          <w:lang w:val="es-ES_tradnl"/>
        </w:rPr>
        <w:t xml:space="preserve">, Industria y Comercio (MIFIC) de Nicaragua, para </w:t>
      </w:r>
      <w:r w:rsidR="00626324" w:rsidRPr="00AE269E">
        <w:rPr>
          <w:lang w:val="es-ES_tradnl"/>
        </w:rPr>
        <w:t xml:space="preserve">ofrecer </w:t>
      </w:r>
      <w:r w:rsidR="000354CD" w:rsidRPr="00AE269E">
        <w:rPr>
          <w:lang w:val="es-ES_tradnl"/>
        </w:rPr>
        <w:t>asistencia en el desarrollo de legislación en conformidad con el Acta de 1991 del Convenio de la UPOV.</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t xml:space="preserve"> </w:t>
      </w:r>
      <w:r w:rsidR="00626324" w:rsidRPr="00AE269E">
        <w:rPr>
          <w:lang w:val="es-ES_tradnl"/>
        </w:rPr>
        <w:t>El 22 de septiembre, en Beijing (China), la Oficina se reunió con la Sra. </w:t>
      </w:r>
      <w:proofErr w:type="spellStart"/>
      <w:r w:rsidR="00626324" w:rsidRPr="00AE269E">
        <w:rPr>
          <w:lang w:val="es-ES_tradnl"/>
        </w:rPr>
        <w:t>Jiang</w:t>
      </w:r>
      <w:proofErr w:type="spellEnd"/>
      <w:r w:rsidR="00626324" w:rsidRPr="00AE269E">
        <w:rPr>
          <w:lang w:val="es-ES_tradnl"/>
        </w:rPr>
        <w:t xml:space="preserve"> </w:t>
      </w:r>
      <w:proofErr w:type="spellStart"/>
      <w:r w:rsidR="00626324" w:rsidRPr="00AE269E">
        <w:rPr>
          <w:lang w:val="es-ES_tradnl"/>
        </w:rPr>
        <w:t>Zehui</w:t>
      </w:r>
      <w:proofErr w:type="spellEnd"/>
      <w:r w:rsidR="00626324" w:rsidRPr="00AE269E">
        <w:rPr>
          <w:lang w:val="es-ES_tradnl"/>
        </w:rPr>
        <w:t>, Vicepresidenta Ejecutiva del Comité de Ciencia y Tecnología de la Administración Estatal de Silvicultura (SFA)</w:t>
      </w:r>
      <w:r w:rsidR="0083190D" w:rsidRPr="00AE269E">
        <w:rPr>
          <w:lang w:val="es-ES_tradnl"/>
        </w:rPr>
        <w:t>,</w:t>
      </w:r>
      <w:r w:rsidR="00626324" w:rsidRPr="00AE269E">
        <w:rPr>
          <w:lang w:val="es-ES_tradnl"/>
        </w:rPr>
        <w:t xml:space="preserve"> para analizar las novedades producidas en la UPOV.</w:t>
      </w:r>
      <w:r w:rsidR="00B30AE1" w:rsidRPr="00AE269E">
        <w:t xml:space="preserve"> </w:t>
      </w:r>
      <w:r w:rsidR="003A086E">
        <w:t xml:space="preserve"> </w:t>
      </w:r>
      <w:r w:rsidR="00626324" w:rsidRPr="00AE269E">
        <w:rPr>
          <w:lang w:val="es-ES_tradnl"/>
        </w:rPr>
        <w:t>El 23 y 24 de septiembre, en Beijing, la Oficina participó en un "Taller Conjunto sobre el Examen DHE y las Técnicas Moleculares" organizado por la SFA en colaboración con el Ministerio de Agricultura (MOA) y la UPOV.</w:t>
      </w:r>
      <w:r w:rsidR="00B30AE1" w:rsidRPr="00AE269E">
        <w:t xml:space="preserve">  </w:t>
      </w:r>
      <w:r w:rsidR="00626324" w:rsidRPr="00AE269E">
        <w:rPr>
          <w:lang w:val="es-ES_tradnl"/>
        </w:rPr>
        <w:t>La Oficina presentó ponencias sobre el uso de técnicas moleculares en el examen DHE.</w:t>
      </w:r>
      <w:r w:rsidR="00B30AE1" w:rsidRPr="00AE269E">
        <w:t xml:space="preserve">  </w:t>
      </w:r>
      <w:r w:rsidR="00626324" w:rsidRPr="00AE269E">
        <w:rPr>
          <w:lang w:val="es-ES_tradnl"/>
        </w:rPr>
        <w:t>Asistieron al taller participantes de la SFA, el MOA, la Oficina Estatal de la Propiedad Intelectual (SIPO), la Academia China de Silvicultura</w:t>
      </w:r>
      <w:r w:rsidR="0083190D" w:rsidRPr="00AE269E">
        <w:rPr>
          <w:lang w:val="es-ES_tradnl"/>
        </w:rPr>
        <w:t xml:space="preserve"> y</w:t>
      </w:r>
      <w:r w:rsidR="00626324" w:rsidRPr="00AE269E">
        <w:rPr>
          <w:lang w:val="es-ES_tradnl"/>
        </w:rPr>
        <w:t xml:space="preserve"> el Centro Internacional de</w:t>
      </w:r>
      <w:r w:rsidR="005E489C" w:rsidRPr="00AE269E">
        <w:rPr>
          <w:lang w:val="es-ES_tradnl"/>
        </w:rPr>
        <w:t>l</w:t>
      </w:r>
      <w:r w:rsidR="00626324" w:rsidRPr="00AE269E">
        <w:rPr>
          <w:lang w:val="es-ES_tradnl"/>
        </w:rPr>
        <w:t xml:space="preserve"> Bambú y </w:t>
      </w:r>
      <w:r w:rsidR="005E489C" w:rsidRPr="00AE269E">
        <w:rPr>
          <w:lang w:val="es-ES_tradnl"/>
        </w:rPr>
        <w:t xml:space="preserve">el </w:t>
      </w:r>
      <w:r w:rsidR="00626324" w:rsidRPr="00AE269E">
        <w:rPr>
          <w:lang w:val="es-ES_tradnl"/>
        </w:rPr>
        <w:t xml:space="preserve">Ratán, así como participantes de Brunei Darussalam, Camboya, Japón, Malasia, República de Corea, </w:t>
      </w:r>
      <w:r w:rsidR="005E489C" w:rsidRPr="00AE269E">
        <w:rPr>
          <w:lang w:val="es-ES_tradnl"/>
        </w:rPr>
        <w:t xml:space="preserve">República Democrática Popular Lao, Unión Europea, </w:t>
      </w:r>
      <w:r w:rsidR="0083190D" w:rsidRPr="00AE269E">
        <w:rPr>
          <w:lang w:val="es-ES_tradnl"/>
        </w:rPr>
        <w:t xml:space="preserve">Tailandia y </w:t>
      </w:r>
      <w:proofErr w:type="spellStart"/>
      <w:r w:rsidR="0083190D" w:rsidRPr="00AE269E">
        <w:rPr>
          <w:lang w:val="es-ES_tradnl"/>
        </w:rPr>
        <w:t>Viet</w:t>
      </w:r>
      <w:proofErr w:type="spellEnd"/>
      <w:r w:rsidR="0083190D" w:rsidRPr="00AE269E">
        <w:rPr>
          <w:lang w:val="es-ES_tradnl"/>
        </w:rPr>
        <w:t> </w:t>
      </w:r>
      <w:proofErr w:type="spellStart"/>
      <w:r w:rsidR="00626324" w:rsidRPr="00AE269E">
        <w:rPr>
          <w:lang w:val="es-ES_tradnl"/>
        </w:rPr>
        <w:t>Nam</w:t>
      </w:r>
      <w:proofErr w:type="spellEnd"/>
      <w:r w:rsidR="00626324" w:rsidRPr="00AE269E">
        <w:rPr>
          <w:lang w:val="es-ES_tradnl"/>
        </w:rPr>
        <w:t>.</w:t>
      </w:r>
      <w:r w:rsidR="00B30AE1" w:rsidRPr="00AE269E">
        <w:t xml:space="preserve"> </w:t>
      </w:r>
      <w:r w:rsidR="003A086E">
        <w:t xml:space="preserve"> </w:t>
      </w:r>
      <w:r w:rsidR="005E489C" w:rsidRPr="00AE269E">
        <w:rPr>
          <w:lang w:val="es-ES_tradnl"/>
        </w:rPr>
        <w:t>El 24 de septiembre, en Beijing, la Oficina se reunió el Sr. </w:t>
      </w:r>
      <w:r w:rsidR="008D7003" w:rsidRPr="0078277E">
        <w:t xml:space="preserve">Sun </w:t>
      </w:r>
      <w:proofErr w:type="spellStart"/>
      <w:r w:rsidR="008D7003" w:rsidRPr="0078277E">
        <w:t>Zhagen</w:t>
      </w:r>
      <w:proofErr w:type="spellEnd"/>
      <w:r w:rsidR="008D7003" w:rsidRPr="0078277E">
        <w:t>,</w:t>
      </w:r>
      <w:r w:rsidR="005E489C" w:rsidRPr="00AE269E">
        <w:rPr>
          <w:lang w:val="es-ES_tradnl"/>
        </w:rPr>
        <w:t xml:space="preserve"> </w:t>
      </w:r>
      <w:r w:rsidR="008D7003">
        <w:rPr>
          <w:lang w:val="es-ES_tradnl"/>
        </w:rPr>
        <w:t xml:space="preserve">Administrador Adjunto </w:t>
      </w:r>
      <w:r w:rsidR="005E489C" w:rsidRPr="00AE269E">
        <w:rPr>
          <w:lang w:val="es-ES_tradnl"/>
        </w:rPr>
        <w:t>de la SFA.</w:t>
      </w:r>
    </w:p>
    <w:p w:rsidR="00B30AE1" w:rsidRPr="00AE269E" w:rsidRDefault="00B30AE1" w:rsidP="00B30AE1"/>
    <w:p w:rsidR="00B30AE1" w:rsidRPr="00AE269E" w:rsidRDefault="00B30AE1" w:rsidP="00B30AE1">
      <w:r w:rsidRPr="00AE269E">
        <w:t>73.</w:t>
      </w:r>
      <w:r w:rsidRPr="00AE269E">
        <w:tab/>
      </w:r>
      <w:r w:rsidR="005E489C" w:rsidRPr="00AE269E">
        <w:rPr>
          <w:lang w:val="es-ES_tradnl"/>
        </w:rPr>
        <w:t>Entre el 23 de septiembre y el 2 de octubre, en Ginebra, la Oficina participó en las sesiones pertinentes de la quincuagésima primera serie de reuniones de las Asambleas de los Estados miembros de la OMPI.</w:t>
      </w:r>
      <w:r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E489C" w:rsidRPr="00AE269E">
        <w:rPr>
          <w:lang w:val="es-ES_tradnl"/>
        </w:rPr>
        <w:t xml:space="preserve">Del 24 al 28 de septiembre, en </w:t>
      </w:r>
      <w:proofErr w:type="spellStart"/>
      <w:r w:rsidR="005E489C" w:rsidRPr="00AE269E">
        <w:rPr>
          <w:lang w:val="es-ES_tradnl"/>
        </w:rPr>
        <w:t>Muscat</w:t>
      </w:r>
      <w:proofErr w:type="spellEnd"/>
      <w:r w:rsidR="005E489C" w:rsidRPr="00AE269E">
        <w:rPr>
          <w:lang w:val="es-ES_tradnl"/>
        </w:rPr>
        <w:t xml:space="preserve"> (Omán), la Oficina participó, en calidad de observador, en la quinta reunión del Órgano Rector del ITPGRFA.</w:t>
      </w:r>
      <w:r w:rsidR="00B30AE1" w:rsidRPr="00AE269E">
        <w:t xml:space="preserve"> </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5E489C" w:rsidRPr="00AE269E">
        <w:rPr>
          <w:lang w:val="es-ES_tradnl"/>
        </w:rPr>
        <w:t xml:space="preserve">El 25 de septiembre, en Ginebra, la Oficina presentó una ponencia sobre la UPOV en una reunión de directores de oficinas de la propiedad intelectual de los países del Caribe, con la presencia de participantes de Antigua y Barbuda, Bahamas, Belice, Dominica, Jamaica, Santa Lucía y Trinidad y </w:t>
      </w:r>
      <w:proofErr w:type="spellStart"/>
      <w:r w:rsidR="005E489C" w:rsidRPr="00AE269E">
        <w:rPr>
          <w:lang w:val="es-ES_tradnl"/>
        </w:rPr>
        <w:t>Tabago</w:t>
      </w:r>
      <w:proofErr w:type="spellEnd"/>
      <w:r w:rsidR="005E489C" w:rsidRPr="00AE269E">
        <w:rPr>
          <w:lang w:val="es-ES_tradnl"/>
        </w:rPr>
        <w:t>.</w:t>
      </w:r>
      <w:r w:rsidR="00B30AE1" w:rsidRPr="00AE269E">
        <w:t xml:space="preserve"> </w:t>
      </w:r>
    </w:p>
    <w:p w:rsidR="00B30AE1" w:rsidRPr="00AE269E" w:rsidRDefault="00B30AE1" w:rsidP="00B30AE1"/>
    <w:p w:rsidR="00B30AE1" w:rsidRPr="00AE269E" w:rsidRDefault="003F6928" w:rsidP="00B30AE1">
      <w:pPr>
        <w:tabs>
          <w:tab w:val="left" w:pos="142"/>
        </w:tabs>
      </w:pPr>
      <w:r w:rsidRPr="00AE269E">
        <w:fldChar w:fldCharType="begin"/>
      </w:r>
      <w:r w:rsidR="00B30AE1" w:rsidRPr="00AE269E">
        <w:instrText xml:space="preserve"> AUTONUM  </w:instrText>
      </w:r>
      <w:r w:rsidRPr="00AE269E">
        <w:fldChar w:fldCharType="end"/>
      </w:r>
      <w:r w:rsidR="00B30AE1" w:rsidRPr="00AE269E">
        <w:tab/>
      </w:r>
      <w:r w:rsidR="005E489C" w:rsidRPr="00AE269E">
        <w:rPr>
          <w:lang w:val="es-ES_tradnl"/>
        </w:rPr>
        <w:t xml:space="preserve">El 30 de septiembre, en Ginebra, la Oficina se reunió con la Sra. María de los Ángeles Sánchez Torres, Directora General de la Oficina de la Propiedad Intelectual de Cuba, para hablar acerca de la UPOV y </w:t>
      </w:r>
      <w:r w:rsidR="00D32B4D" w:rsidRPr="00AE269E">
        <w:rPr>
          <w:lang w:val="es-ES_tradnl"/>
        </w:rPr>
        <w:t xml:space="preserve">de </w:t>
      </w:r>
      <w:r w:rsidR="00A862E9" w:rsidRPr="00AE269E">
        <w:rPr>
          <w:lang w:val="es-ES_tradnl"/>
        </w:rPr>
        <w:t xml:space="preserve">la </w:t>
      </w:r>
      <w:r w:rsidR="00D32B4D" w:rsidRPr="00AE269E">
        <w:rPr>
          <w:lang w:val="es-ES_tradnl"/>
        </w:rPr>
        <w:t>protección de las variedades vegetales</w:t>
      </w:r>
      <w:r w:rsidR="005E489C" w:rsidRPr="00AE269E">
        <w:rPr>
          <w:lang w:val="es-ES_tradnl"/>
        </w:rPr>
        <w:t>.</w:t>
      </w:r>
    </w:p>
    <w:p w:rsidR="00B30AE1" w:rsidRPr="00AE269E" w:rsidRDefault="00B30AE1" w:rsidP="00B30AE1">
      <w:pPr>
        <w:tabs>
          <w:tab w:val="left" w:pos="142"/>
        </w:tabs>
      </w:pPr>
    </w:p>
    <w:p w:rsidR="00B30AE1" w:rsidRPr="00AE269E" w:rsidRDefault="00B30AE1" w:rsidP="00B30AE1"/>
    <w:p w:rsidR="00B30AE1" w:rsidRPr="00AE269E" w:rsidRDefault="00EF0A8D" w:rsidP="00B30AE1">
      <w:pPr>
        <w:pStyle w:val="Heading2"/>
      </w:pPr>
      <w:bookmarkStart w:id="15" w:name="_Toc369709778"/>
      <w:r w:rsidRPr="00AE269E">
        <w:rPr>
          <w:lang w:val="es-ES_tradnl"/>
        </w:rPr>
        <w:t>Curso de enseñanza a distancia</w:t>
      </w:r>
      <w:bookmarkEnd w:id="15"/>
    </w:p>
    <w:p w:rsidR="00B30AE1" w:rsidRPr="00AE269E" w:rsidRDefault="00B30AE1" w:rsidP="00B30AE1">
      <w:pPr>
        <w:keepNext/>
        <w:rPr>
          <w:szCs w:val="24"/>
        </w:rPr>
      </w:pPr>
    </w:p>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Del 13 de mayo al 16 de junio de 2013</w:t>
      </w:r>
      <w:r w:rsidR="00DF11DF" w:rsidRPr="00AE269E">
        <w:rPr>
          <w:lang w:val="es-ES_tradnl"/>
        </w:rPr>
        <w:t>,</w:t>
      </w:r>
      <w:r w:rsidR="00EF0A8D" w:rsidRPr="00AE269E">
        <w:rPr>
          <w:lang w:val="es-ES_tradnl"/>
        </w:rPr>
        <w:t xml:space="preserve"> se </w:t>
      </w:r>
      <w:r w:rsidR="00DF11DF" w:rsidRPr="00AE269E">
        <w:rPr>
          <w:lang w:val="es-ES_tradnl"/>
        </w:rPr>
        <w:t>imparti</w:t>
      </w:r>
      <w:r w:rsidR="00EF0A8D" w:rsidRPr="00AE269E">
        <w:rPr>
          <w:lang w:val="es-ES_tradnl"/>
        </w:rPr>
        <w:t xml:space="preserve">ó una sesión del Curso de la UPOV de enseñanza a distancia DL-205 en alemán, </w:t>
      </w:r>
      <w:r w:rsidR="00DF11DF" w:rsidRPr="00AE269E">
        <w:rPr>
          <w:lang w:val="es-ES_tradnl"/>
        </w:rPr>
        <w:t xml:space="preserve">español, </w:t>
      </w:r>
      <w:r w:rsidR="00EF0A8D" w:rsidRPr="00AE269E">
        <w:rPr>
          <w:lang w:val="es-ES_tradnl"/>
        </w:rPr>
        <w:t>francés e inglés.</w:t>
      </w:r>
      <w:r w:rsidR="00B30AE1" w:rsidRPr="00AE269E">
        <w:t xml:space="preserve">  </w:t>
      </w:r>
      <w:r w:rsidR="00EF0A8D" w:rsidRPr="00AE269E">
        <w:rPr>
          <w:lang w:val="es-ES_tradnl"/>
        </w:rPr>
        <w:t>En el Anexo II figura el detalle de la participación en dicho curso.</w:t>
      </w:r>
    </w:p>
    <w:p w:rsidR="00B30AE1" w:rsidRPr="00AE269E" w:rsidRDefault="00B30AE1" w:rsidP="00B30AE1">
      <w:pPr>
        <w:rPr>
          <w:szCs w:val="24"/>
        </w:rPr>
      </w:pPr>
    </w:p>
    <w:p w:rsidR="00B30AE1" w:rsidRPr="00AE269E" w:rsidRDefault="00B30AE1" w:rsidP="00B30AE1">
      <w:pPr>
        <w:rPr>
          <w:szCs w:val="24"/>
        </w:rPr>
      </w:pPr>
    </w:p>
    <w:p w:rsidR="00B30AE1" w:rsidRPr="00AE269E" w:rsidRDefault="00B30AE1" w:rsidP="00B30AE1">
      <w:pPr>
        <w:rPr>
          <w:szCs w:val="24"/>
        </w:rPr>
      </w:pPr>
    </w:p>
    <w:p w:rsidR="00B30AE1" w:rsidRPr="00AE269E" w:rsidRDefault="00B30AE1" w:rsidP="00B30AE1">
      <w:pPr>
        <w:pStyle w:val="Heading1"/>
      </w:pPr>
      <w:bookmarkStart w:id="16" w:name="_Toc369709779"/>
      <w:r w:rsidRPr="00AE269E">
        <w:t>IV.</w:t>
      </w:r>
      <w:r w:rsidRPr="00AE269E">
        <w:tab/>
      </w:r>
      <w:r w:rsidR="00EF0A8D" w:rsidRPr="00AE269E">
        <w:rPr>
          <w:lang w:val="es-ES_tradnl"/>
        </w:rPr>
        <w:t>RELACIONES CON ESTADOS Y ORGANIZACIONES</w:t>
      </w:r>
      <w:bookmarkEnd w:id="16"/>
    </w:p>
    <w:p w:rsidR="00B30AE1" w:rsidRPr="00AE269E" w:rsidRDefault="00B30AE1" w:rsidP="00B30AE1">
      <w:pPr>
        <w:pStyle w:val="BodyText"/>
      </w:pPr>
    </w:p>
    <w:p w:rsidR="00B30AE1" w:rsidRPr="00AE269E" w:rsidRDefault="003F6928" w:rsidP="00B30AE1">
      <w:pPr>
        <w:pStyle w:val="BodyText"/>
      </w:pPr>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La Oficina prestó asistencia sobre legislación en materia de protección de las variedades vegetales a</w:t>
      </w:r>
      <w:r w:rsidR="00DF11DF" w:rsidRPr="00AE269E">
        <w:rPr>
          <w:lang w:val="es-ES_tradnl"/>
        </w:rPr>
        <w:t xml:space="preserve"> los miembros siguientes</w:t>
      </w:r>
      <w:proofErr w:type="gramStart"/>
      <w:r w:rsidR="00EF0A8D" w:rsidRPr="00AE269E">
        <w:rPr>
          <w:lang w:val="es-ES_tradnl"/>
        </w:rPr>
        <w:t>:</w:t>
      </w:r>
      <w:r w:rsidR="00B30AE1" w:rsidRPr="00AE269E">
        <w:t xml:space="preserve">  </w:t>
      </w:r>
      <w:r w:rsidR="00EF0A8D" w:rsidRPr="00AE269E">
        <w:rPr>
          <w:lang w:val="es-ES_tradnl"/>
        </w:rPr>
        <w:t>Azerbaiyán</w:t>
      </w:r>
      <w:proofErr w:type="gramEnd"/>
      <w:r w:rsidR="00EF0A8D" w:rsidRPr="00AE269E">
        <w:rPr>
          <w:lang w:val="es-ES_tradnl"/>
        </w:rPr>
        <w:t>, Nicaragua, Singapur y Sudáfrica.</w:t>
      </w:r>
    </w:p>
    <w:p w:rsidR="00B30AE1" w:rsidRPr="00AE269E" w:rsidRDefault="00B30AE1" w:rsidP="00B30AE1">
      <w:pPr>
        <w:pStyle w:val="BodyText"/>
      </w:pPr>
    </w:p>
    <w:p w:rsidR="00B30AE1" w:rsidRPr="00AE269E" w:rsidRDefault="003F6928" w:rsidP="00B30AE1">
      <w:pPr>
        <w:pStyle w:val="BodyText"/>
      </w:pPr>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La Oficina facilitó información sobre los elementos necesarios para depositar un instrumento de adhesión al Acta de 1991 del Convenio de la UPOV o de ratificación de la misma a los miembros</w:t>
      </w:r>
      <w:r w:rsidR="00DF11DF" w:rsidRPr="00AE269E">
        <w:rPr>
          <w:lang w:val="es-ES_tradnl"/>
        </w:rPr>
        <w:t xml:space="preserve"> siguientes</w:t>
      </w:r>
      <w:r w:rsidR="00EF0A8D" w:rsidRPr="00AE269E">
        <w:rPr>
          <w:lang w:val="es-ES_tradnl"/>
        </w:rPr>
        <w:t>:</w:t>
      </w:r>
      <w:r w:rsidR="00B30AE1" w:rsidRPr="00AE269E">
        <w:t xml:space="preserve"> </w:t>
      </w:r>
      <w:proofErr w:type="spellStart"/>
      <w:r w:rsidR="00EF0A8D" w:rsidRPr="00AE269E">
        <w:rPr>
          <w:lang w:val="es-ES_tradnl"/>
        </w:rPr>
        <w:t>Kenya</w:t>
      </w:r>
      <w:proofErr w:type="spellEnd"/>
      <w:r w:rsidR="00EF0A8D" w:rsidRPr="00AE269E">
        <w:rPr>
          <w:lang w:val="es-ES_tradnl"/>
        </w:rPr>
        <w:t xml:space="preserve"> y Nicaragua.</w:t>
      </w:r>
    </w:p>
    <w:p w:rsidR="00B30AE1" w:rsidRPr="00AE269E" w:rsidRDefault="00B30AE1" w:rsidP="00B30AE1"/>
    <w:p w:rsidR="00B30AE1" w:rsidRPr="00AE269E" w:rsidRDefault="003F6928" w:rsidP="00B30AE1">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La Oficina proporcionó asesoramiento y asistencia en relación con la elaboración de legislación para la protección de las variedades vegetales de conformidad con el Acta de 1991 del Convenio de la UPOV y/o sobre el procedimiento de adhesión al Convenio de la UPOV a países que podrían formar parte de la Unión.</w:t>
      </w:r>
      <w:r w:rsidR="00B30AE1" w:rsidRPr="00AE269E">
        <w:t xml:space="preserve">  </w:t>
      </w:r>
      <w:r w:rsidR="00EF0A8D" w:rsidRPr="00AE269E">
        <w:rPr>
          <w:lang w:val="es-ES_tradnl"/>
        </w:rPr>
        <w:t xml:space="preserve">A ese respecto, la Oficina mantuvo contactos con Bahamas, Bosnia y Herzegovina, </w:t>
      </w:r>
      <w:proofErr w:type="spellStart"/>
      <w:r w:rsidR="00EF0A8D" w:rsidRPr="00AE269E">
        <w:rPr>
          <w:lang w:val="es-ES_tradnl"/>
        </w:rPr>
        <w:t>Botswana</w:t>
      </w:r>
      <w:proofErr w:type="spellEnd"/>
      <w:r w:rsidR="00EF0A8D" w:rsidRPr="00AE269E">
        <w:rPr>
          <w:lang w:val="es-ES_tradnl"/>
        </w:rPr>
        <w:t xml:space="preserve">, Brunei Darussalam, </w:t>
      </w:r>
      <w:proofErr w:type="spellStart"/>
      <w:r w:rsidR="00EF0A8D" w:rsidRPr="00AE269E">
        <w:rPr>
          <w:lang w:val="es-ES_tradnl"/>
        </w:rPr>
        <w:t>Côte</w:t>
      </w:r>
      <w:proofErr w:type="spellEnd"/>
      <w:r w:rsidR="00EF0A8D" w:rsidRPr="00AE269E">
        <w:rPr>
          <w:lang w:val="es-ES_tradnl"/>
        </w:rPr>
        <w:t xml:space="preserve"> </w:t>
      </w:r>
      <w:proofErr w:type="spellStart"/>
      <w:r w:rsidR="00EF0A8D" w:rsidRPr="00AE269E">
        <w:rPr>
          <w:lang w:val="es-ES_tradnl"/>
        </w:rPr>
        <w:t>d'Ivoire</w:t>
      </w:r>
      <w:proofErr w:type="spellEnd"/>
      <w:r w:rsidR="00EF0A8D" w:rsidRPr="00AE269E">
        <w:rPr>
          <w:lang w:val="es-ES_tradnl"/>
        </w:rPr>
        <w:t xml:space="preserve">, Egipto, Emiratos Árabes Unidos, Ghana, Honduras, Myanmar, Namibia, Pakistán, República Unida de </w:t>
      </w:r>
      <w:proofErr w:type="spellStart"/>
      <w:r w:rsidR="00EF0A8D" w:rsidRPr="00AE269E">
        <w:rPr>
          <w:lang w:val="es-ES_tradnl"/>
        </w:rPr>
        <w:t>Tanzanía</w:t>
      </w:r>
      <w:proofErr w:type="spellEnd"/>
      <w:r w:rsidR="00EF0A8D" w:rsidRPr="00AE269E">
        <w:rPr>
          <w:lang w:val="es-ES_tradnl"/>
        </w:rPr>
        <w:t xml:space="preserve">, </w:t>
      </w:r>
      <w:proofErr w:type="spellStart"/>
      <w:r w:rsidR="00EF0A8D" w:rsidRPr="00AE269E">
        <w:rPr>
          <w:lang w:val="es-ES_tradnl"/>
        </w:rPr>
        <w:t>Rwanda</w:t>
      </w:r>
      <w:proofErr w:type="spellEnd"/>
      <w:r w:rsidR="00EF0A8D" w:rsidRPr="00AE269E">
        <w:rPr>
          <w:lang w:val="es-ES_tradnl"/>
        </w:rPr>
        <w:t xml:space="preserve">, Saint </w:t>
      </w:r>
      <w:proofErr w:type="spellStart"/>
      <w:r w:rsidR="00EF0A8D" w:rsidRPr="00AE269E">
        <w:rPr>
          <w:lang w:val="es-ES_tradnl"/>
        </w:rPr>
        <w:t>Kitts</w:t>
      </w:r>
      <w:proofErr w:type="spellEnd"/>
      <w:r w:rsidR="00EF0A8D" w:rsidRPr="00AE269E">
        <w:rPr>
          <w:lang w:val="es-ES_tradnl"/>
        </w:rPr>
        <w:t xml:space="preserve"> y </w:t>
      </w:r>
      <w:proofErr w:type="spellStart"/>
      <w:r w:rsidR="00EF0A8D" w:rsidRPr="00AE269E">
        <w:rPr>
          <w:lang w:val="es-ES_tradnl"/>
        </w:rPr>
        <w:t>Nevis</w:t>
      </w:r>
      <w:proofErr w:type="spellEnd"/>
      <w:r w:rsidR="00EF0A8D" w:rsidRPr="00AE269E">
        <w:rPr>
          <w:lang w:val="es-ES_tradnl"/>
        </w:rPr>
        <w:t xml:space="preserve">, Seychelles y </w:t>
      </w:r>
      <w:proofErr w:type="spellStart"/>
      <w:r w:rsidR="00EF0A8D" w:rsidRPr="00AE269E">
        <w:rPr>
          <w:lang w:val="es-ES_tradnl"/>
        </w:rPr>
        <w:t>Zimbabwe</w:t>
      </w:r>
      <w:proofErr w:type="spellEnd"/>
      <w:r w:rsidR="00EF0A8D" w:rsidRPr="00AE269E">
        <w:rPr>
          <w:lang w:val="es-ES_tradnl"/>
        </w:rPr>
        <w:t>.</w:t>
      </w:r>
    </w:p>
    <w:p w:rsidR="00B30AE1" w:rsidRPr="00AE269E" w:rsidRDefault="00B30AE1" w:rsidP="00B30AE1">
      <w:pPr>
        <w:pStyle w:val="BodyText"/>
      </w:pPr>
    </w:p>
    <w:p w:rsidR="00B30AE1" w:rsidRPr="00AE269E" w:rsidRDefault="003F6928" w:rsidP="00EF0A8D">
      <w:pPr>
        <w:spacing w:after="240"/>
      </w:pPr>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La Oficina se reunió con representantes de varias organizaciones intergubernamentales para coordinar actividades u ofrecer información sobre la UPOV.</w:t>
      </w:r>
      <w:r w:rsidR="00B30AE1" w:rsidRPr="00AE269E">
        <w:t xml:space="preserve">  </w:t>
      </w:r>
      <w:r w:rsidR="00EF0A8D" w:rsidRPr="00AE269E">
        <w:rPr>
          <w:lang w:val="es-ES_tradnl"/>
        </w:rPr>
        <w:t xml:space="preserve">La Oficina participó en reuniones </w:t>
      </w:r>
      <w:r w:rsidR="00DF11DF" w:rsidRPr="00AE269E">
        <w:rPr>
          <w:lang w:val="es-ES_tradnl"/>
        </w:rPr>
        <w:t>o conversaciones con</w:t>
      </w:r>
      <w:r w:rsidR="00EF0A8D" w:rsidRPr="00AE269E">
        <w:rPr>
          <w:lang w:val="es-ES_tradnl"/>
        </w:rPr>
        <w:t xml:space="preserve"> la ARIPO, la FAO, la ISTA, la Comisión de la UICB, la OCDE, la OMPI y la OMC.</w:t>
      </w:r>
    </w:p>
    <w:p w:rsidR="00B30AE1" w:rsidRPr="00AE269E" w:rsidRDefault="003F6928" w:rsidP="00B30AE1">
      <w:pPr>
        <w:pStyle w:val="BodyText"/>
      </w:pPr>
      <w:r w:rsidRPr="00AE269E">
        <w:fldChar w:fldCharType="begin"/>
      </w:r>
      <w:r w:rsidR="00B30AE1" w:rsidRPr="00AE269E">
        <w:instrText xml:space="preserve"> AUTONUM  </w:instrText>
      </w:r>
      <w:r w:rsidRPr="00AE269E">
        <w:fldChar w:fldCharType="end"/>
      </w:r>
      <w:r w:rsidR="00B30AE1" w:rsidRPr="00AE269E">
        <w:tab/>
      </w:r>
      <w:r w:rsidR="00EF0A8D" w:rsidRPr="00AE269E">
        <w:rPr>
          <w:lang w:val="es-ES_tradnl"/>
        </w:rPr>
        <w:t>La Oficina participó en reuniones organizadas por las siguientes asociaciones profesionales a fin de mantenerse al tanto de la aplicación práctica de la protección de las variedades vegetales a escala regional y mundial</w:t>
      </w:r>
      <w:proofErr w:type="gramStart"/>
      <w:r w:rsidR="00EF0A8D" w:rsidRPr="00AE269E">
        <w:rPr>
          <w:lang w:val="es-ES_tradnl"/>
        </w:rPr>
        <w:t>:</w:t>
      </w:r>
      <w:r w:rsidR="00B30AE1" w:rsidRPr="00AE269E">
        <w:t xml:space="preserve">  </w:t>
      </w:r>
      <w:r w:rsidR="00EF0A8D" w:rsidRPr="00AE269E">
        <w:rPr>
          <w:lang w:val="es-ES_tradnl"/>
        </w:rPr>
        <w:t>la</w:t>
      </w:r>
      <w:proofErr w:type="gramEnd"/>
      <w:r w:rsidR="00EF0A8D" w:rsidRPr="00AE269E">
        <w:rPr>
          <w:lang w:val="es-ES_tradnl"/>
        </w:rPr>
        <w:t xml:space="preserve"> AFSTA y la ISF.</w:t>
      </w:r>
    </w:p>
    <w:p w:rsidR="00B30AE1" w:rsidRPr="00AE269E" w:rsidRDefault="00B30AE1" w:rsidP="00B30AE1">
      <w:pPr>
        <w:pStyle w:val="BodyText"/>
      </w:pPr>
    </w:p>
    <w:p w:rsidR="00B30AE1" w:rsidRPr="00AE269E" w:rsidRDefault="00B30AE1" w:rsidP="00B30AE1"/>
    <w:p w:rsidR="00B30AE1" w:rsidRPr="00AE269E" w:rsidRDefault="00B30AE1" w:rsidP="00B30AE1"/>
    <w:p w:rsidR="00B30AE1" w:rsidRPr="00AE269E" w:rsidRDefault="00B30AE1" w:rsidP="00B30AE1">
      <w:pPr>
        <w:pStyle w:val="Heading1"/>
      </w:pPr>
      <w:bookmarkStart w:id="17" w:name="_Toc369709780"/>
      <w:r w:rsidRPr="00AE269E">
        <w:t>V.</w:t>
      </w:r>
      <w:r w:rsidRPr="00AE269E">
        <w:tab/>
      </w:r>
      <w:r w:rsidR="000571DD" w:rsidRPr="00AE269E">
        <w:rPr>
          <w:lang w:val="es-ES_tradnl"/>
        </w:rPr>
        <w:t>PUBLICACIONES</w:t>
      </w:r>
      <w:bookmarkEnd w:id="17"/>
    </w:p>
    <w:p w:rsidR="00B30AE1" w:rsidRPr="00AE269E" w:rsidRDefault="00B30AE1" w:rsidP="00B30AE1">
      <w:pPr>
        <w:keepNext/>
      </w:pPr>
    </w:p>
    <w:p w:rsidR="00B30AE1" w:rsidRPr="00AE269E" w:rsidRDefault="003F6928" w:rsidP="00B30AE1">
      <w:pPr>
        <w:keepNext/>
      </w:pPr>
      <w:r w:rsidRPr="00AE269E">
        <w:fldChar w:fldCharType="begin"/>
      </w:r>
      <w:r w:rsidR="00B30AE1" w:rsidRPr="00AE269E">
        <w:instrText xml:space="preserve"> AUTONUM  </w:instrText>
      </w:r>
      <w:r w:rsidRPr="00AE269E">
        <w:fldChar w:fldCharType="end"/>
      </w:r>
      <w:r w:rsidR="00B30AE1" w:rsidRPr="00AE269E">
        <w:tab/>
      </w:r>
      <w:r w:rsidR="000571DD" w:rsidRPr="00AE269E">
        <w:rPr>
          <w:lang w:val="es-ES_tradnl"/>
        </w:rPr>
        <w:t>La Oficina publicó:</w:t>
      </w:r>
    </w:p>
    <w:p w:rsidR="00B30AE1" w:rsidRPr="00AE269E" w:rsidRDefault="00B30AE1" w:rsidP="00B30AE1">
      <w:pPr>
        <w:keepNext/>
      </w:pPr>
    </w:p>
    <w:p w:rsidR="00B30AE1" w:rsidRPr="00AE269E" w:rsidRDefault="000571DD" w:rsidP="00236A21">
      <w:pPr>
        <w:ind w:firstLine="567"/>
        <w:rPr>
          <w:rFonts w:cs="Arial"/>
        </w:rPr>
      </w:pPr>
      <w:r w:rsidRPr="00AE269E">
        <w:rPr>
          <w:lang w:val="es-ES_tradnl"/>
        </w:rPr>
        <w:t>a)</w:t>
      </w:r>
      <w:r w:rsidR="00B30AE1" w:rsidRPr="00AE269E">
        <w:tab/>
      </w:r>
      <w:r w:rsidRPr="00AE269E">
        <w:rPr>
          <w:rFonts w:cs="Arial"/>
          <w:lang w:val="es-ES_tradnl"/>
        </w:rPr>
        <w:t>un disco actualizado (de 2012) de la "Base de datos UPOV-ROM sobre variedades vegetales" y cuatro actualizaciones de la Base de datos sobre variedades vegetales PLUTO;</w:t>
      </w:r>
    </w:p>
    <w:p w:rsidR="00B30AE1" w:rsidRPr="00AE269E" w:rsidRDefault="00B30AE1" w:rsidP="00B30AE1">
      <w:pPr>
        <w:ind w:firstLine="567"/>
      </w:pPr>
    </w:p>
    <w:p w:rsidR="00B30AE1" w:rsidRPr="00AE269E" w:rsidRDefault="003A086E" w:rsidP="00B30AE1">
      <w:pPr>
        <w:ind w:firstLine="567"/>
      </w:pPr>
      <w:r>
        <w:rPr>
          <w:lang w:val="es-ES_tradnl"/>
        </w:rPr>
        <w:t>b</w:t>
      </w:r>
      <w:r w:rsidR="000571DD" w:rsidRPr="00AE269E">
        <w:rPr>
          <w:lang w:val="es-ES_tradnl"/>
        </w:rPr>
        <w:t>)</w:t>
      </w:r>
      <w:r w:rsidR="00B30AE1" w:rsidRPr="00AE269E">
        <w:tab/>
      </w:r>
      <w:r w:rsidR="000571DD" w:rsidRPr="00AE269E">
        <w:rPr>
          <w:lang w:val="es-ES_tradnl"/>
        </w:rPr>
        <w:t>tres documentos aprobados por el Consejo en su trigésima sesión extraordinaria, celebrada el 22 de marzo de 2013</w:t>
      </w:r>
      <w:r w:rsidR="00236A21" w:rsidRPr="00AE269E">
        <w:rPr>
          <w:lang w:val="es-ES_tradnl"/>
        </w:rPr>
        <w:t>,</w:t>
      </w:r>
      <w:r w:rsidR="000571DD" w:rsidRPr="00AE269E">
        <w:rPr>
          <w:lang w:val="es-ES_tradnl"/>
        </w:rPr>
        <w:t xml:space="preserve"> y publicados en el sitio web de la UPOV:</w:t>
      </w:r>
    </w:p>
    <w:p w:rsidR="00B30AE1" w:rsidRPr="00AE269E" w:rsidRDefault="00B30AE1" w:rsidP="00B30AE1"/>
    <w:p w:rsidR="00B30AE1" w:rsidRPr="00AE269E" w:rsidRDefault="00B30AE1" w:rsidP="00B30AE1">
      <w:pPr>
        <w:tabs>
          <w:tab w:val="left" w:pos="1560"/>
        </w:tabs>
        <w:ind w:left="3261" w:hanging="2127"/>
      </w:pPr>
      <w:r w:rsidRPr="00AE269E">
        <w:t>UPOV/INF/4/3:</w:t>
      </w:r>
      <w:r w:rsidRPr="00AE269E">
        <w:tab/>
      </w:r>
      <w:r w:rsidR="000571DD" w:rsidRPr="00AE269E">
        <w:rPr>
          <w:lang w:val="es-ES_tradnl"/>
        </w:rPr>
        <w:t>Reglamento Financiero y Reglamentación Financiera de la UPOV (Revisión)</w:t>
      </w:r>
    </w:p>
    <w:p w:rsidR="00B30AE1" w:rsidRPr="00AE269E" w:rsidRDefault="00B30AE1" w:rsidP="00B30AE1">
      <w:pPr>
        <w:tabs>
          <w:tab w:val="left" w:pos="1560"/>
        </w:tabs>
        <w:ind w:left="3261" w:hanging="2127"/>
      </w:pPr>
    </w:p>
    <w:p w:rsidR="00B30AE1" w:rsidRPr="00AE269E" w:rsidRDefault="00B30AE1" w:rsidP="00B30AE1">
      <w:pPr>
        <w:tabs>
          <w:tab w:val="left" w:pos="1560"/>
        </w:tabs>
        <w:ind w:left="3261" w:hanging="2127"/>
      </w:pPr>
      <w:r w:rsidRPr="00AE269E">
        <w:t>UPOV/INF/15/2</w:t>
      </w:r>
      <w:r w:rsidRPr="00AE269E">
        <w:tab/>
      </w:r>
      <w:r w:rsidR="000571DD" w:rsidRPr="00AE269E">
        <w:rPr>
          <w:lang w:val="es-ES_tradnl"/>
        </w:rPr>
        <w:t>Orientación para los miembros de la UPOV sobre las obligaciones actuales y las notificaciones conexas y sobre el suministro de información para facilitar la cooperación</w:t>
      </w:r>
    </w:p>
    <w:p w:rsidR="00B30AE1" w:rsidRPr="00AE269E" w:rsidRDefault="00B30AE1" w:rsidP="00B30AE1">
      <w:pPr>
        <w:tabs>
          <w:tab w:val="left" w:pos="1560"/>
        </w:tabs>
        <w:ind w:left="3261" w:hanging="2127"/>
      </w:pPr>
    </w:p>
    <w:p w:rsidR="00B30AE1" w:rsidRPr="00AE269E" w:rsidRDefault="00B30AE1" w:rsidP="00B30AE1">
      <w:pPr>
        <w:tabs>
          <w:tab w:val="left" w:pos="1560"/>
        </w:tabs>
        <w:ind w:left="3261" w:hanging="2127"/>
      </w:pPr>
      <w:r w:rsidRPr="00AE269E">
        <w:t>UPOV/INF-EXN/4:</w:t>
      </w:r>
      <w:r w:rsidRPr="00AE269E">
        <w:tab/>
      </w:r>
      <w:r w:rsidR="000571DD" w:rsidRPr="00AE269E">
        <w:rPr>
          <w:lang w:val="es-ES_tradnl"/>
        </w:rPr>
        <w:t>Lista de documentos INF-EXN y fechas de última publicación (Revisión)</w:t>
      </w:r>
    </w:p>
    <w:p w:rsidR="00B30AE1" w:rsidRPr="00AE269E" w:rsidRDefault="00B30AE1" w:rsidP="00B30AE1"/>
    <w:p w:rsidR="00B30AE1" w:rsidRPr="00AE269E" w:rsidRDefault="003A086E" w:rsidP="00B30AE1">
      <w:pPr>
        <w:ind w:firstLine="567"/>
      </w:pPr>
      <w:r>
        <w:rPr>
          <w:lang w:val="es-ES_tradnl"/>
        </w:rPr>
        <w:t>c</w:t>
      </w:r>
      <w:r w:rsidR="000571DD" w:rsidRPr="00AE269E">
        <w:rPr>
          <w:lang w:val="es-ES_tradnl"/>
        </w:rPr>
        <w:t>)</w:t>
      </w:r>
      <w:r w:rsidR="00B30AE1" w:rsidRPr="00AE269E">
        <w:tab/>
      </w:r>
      <w:r w:rsidR="000571DD" w:rsidRPr="00AE269E">
        <w:rPr>
          <w:lang w:val="es-ES_tradnl"/>
        </w:rPr>
        <w:t>las siguientes directrices de examen fueron aprobadas por el TC en su cuadragésima novena sesión, celebrada del 18 al 20 de marzo de 2013:</w:t>
      </w:r>
    </w:p>
    <w:p w:rsidR="00B30AE1" w:rsidRPr="00AE269E" w:rsidRDefault="00B30AE1" w:rsidP="00B30AE1">
      <w:pPr>
        <w:ind w:left="567" w:hanging="567"/>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B30AE1" w:rsidRPr="00AE269E" w:rsidTr="00B36083">
        <w:trPr>
          <w:tblHeader/>
          <w:jc w:val="center"/>
        </w:trPr>
        <w:tc>
          <w:tcPr>
            <w:tcW w:w="568"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center"/>
              <w:rPr>
                <w:rFonts w:cs="Arial"/>
                <w:b/>
                <w:snapToGrid w:val="0"/>
                <w:color w:val="000000"/>
                <w:sz w:val="16"/>
                <w:szCs w:val="16"/>
                <w:lang w:val="es-ES_tradnl"/>
              </w:rPr>
            </w:pPr>
            <w:r w:rsidRPr="00AE269E">
              <w:rPr>
                <w:rFonts w:cs="Arial"/>
                <w:b/>
                <w:snapToGrid w:val="0"/>
                <w:sz w:val="16"/>
                <w:szCs w:val="16"/>
                <w:lang w:val="es-ES_tradnl"/>
              </w:rPr>
              <w:t>**</w:t>
            </w:r>
          </w:p>
        </w:tc>
        <w:tc>
          <w:tcPr>
            <w:tcW w:w="567"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center"/>
              <w:rPr>
                <w:rFonts w:cs="Arial"/>
                <w:b/>
                <w:snapToGrid w:val="0"/>
                <w:sz w:val="16"/>
                <w:szCs w:val="16"/>
                <w:lang w:val="es-ES_tradnl"/>
              </w:rPr>
            </w:pPr>
            <w:r w:rsidRPr="00AE269E">
              <w:rPr>
                <w:rFonts w:cs="Arial"/>
                <w:b/>
                <w:snapToGrid w:val="0"/>
                <w:sz w:val="16"/>
                <w:szCs w:val="16"/>
                <w:lang w:val="es-ES_tradnl"/>
              </w:rPr>
              <w:t>TWP</w:t>
            </w:r>
          </w:p>
        </w:tc>
        <w:tc>
          <w:tcPr>
            <w:tcW w:w="1701"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proofErr w:type="spellStart"/>
            <w:r w:rsidRPr="00AE269E">
              <w:rPr>
                <w:rFonts w:cs="Arial"/>
                <w:b/>
                <w:snapToGrid w:val="0"/>
                <w:sz w:val="16"/>
                <w:szCs w:val="16"/>
                <w:lang w:val="es-ES_tradnl"/>
              </w:rPr>
              <w:t>Document</w:t>
            </w:r>
            <w:proofErr w:type="spellEnd"/>
            <w:r w:rsidRPr="00AE269E">
              <w:rPr>
                <w:rFonts w:cs="Arial"/>
                <w:b/>
                <w:snapToGrid w:val="0"/>
                <w:sz w:val="16"/>
                <w:szCs w:val="16"/>
                <w:lang w:val="es-ES_tradnl"/>
              </w:rPr>
              <w:t xml:space="preserve"> No.</w:t>
            </w:r>
            <w:r w:rsidRPr="00AE269E">
              <w:rPr>
                <w:rFonts w:cs="Arial"/>
                <w:b/>
                <w:snapToGrid w:val="0"/>
                <w:sz w:val="16"/>
                <w:szCs w:val="16"/>
                <w:lang w:val="es-ES_tradnl"/>
              </w:rPr>
              <w:br/>
              <w:t>N</w:t>
            </w:r>
            <w:r w:rsidRPr="00AE269E">
              <w:rPr>
                <w:rFonts w:cs="Arial"/>
                <w:b/>
                <w:snapToGrid w:val="0"/>
                <w:sz w:val="16"/>
                <w:szCs w:val="16"/>
                <w:vertAlign w:val="superscript"/>
                <w:lang w:val="es-ES_tradnl"/>
              </w:rPr>
              <w:t>o</w:t>
            </w:r>
            <w:r w:rsidRPr="00AE269E">
              <w:rPr>
                <w:rFonts w:cs="Arial"/>
                <w:b/>
                <w:snapToGrid w:val="0"/>
                <w:sz w:val="16"/>
                <w:szCs w:val="16"/>
                <w:lang w:val="es-ES_tradnl"/>
              </w:rPr>
              <w:t xml:space="preserve">. du </w:t>
            </w:r>
            <w:proofErr w:type="spellStart"/>
            <w:r w:rsidRPr="00AE269E">
              <w:rPr>
                <w:rFonts w:cs="Arial"/>
                <w:b/>
                <w:snapToGrid w:val="0"/>
                <w:sz w:val="16"/>
                <w:szCs w:val="16"/>
                <w:lang w:val="es-ES_tradnl"/>
              </w:rPr>
              <w:t>document</w:t>
            </w:r>
            <w:proofErr w:type="spellEnd"/>
            <w:r w:rsidRPr="00AE269E">
              <w:rPr>
                <w:rFonts w:cs="Arial"/>
                <w:b/>
                <w:snapToGrid w:val="0"/>
                <w:sz w:val="16"/>
                <w:szCs w:val="16"/>
                <w:lang w:val="es-ES_tradnl"/>
              </w:rPr>
              <w:br/>
            </w:r>
            <w:proofErr w:type="spellStart"/>
            <w:r w:rsidRPr="00AE269E">
              <w:rPr>
                <w:rFonts w:cs="Arial"/>
                <w:b/>
                <w:snapToGrid w:val="0"/>
                <w:sz w:val="16"/>
                <w:szCs w:val="16"/>
                <w:lang w:val="es-ES_tradnl"/>
              </w:rPr>
              <w:t>Dokument-Nr</w:t>
            </w:r>
            <w:proofErr w:type="spellEnd"/>
            <w:r w:rsidRPr="00AE269E">
              <w:rPr>
                <w:rFonts w:cs="Arial"/>
                <w:b/>
                <w:snapToGrid w:val="0"/>
                <w:sz w:val="16"/>
                <w:szCs w:val="16"/>
                <w:lang w:val="es-ES_tradnl"/>
              </w:rPr>
              <w:t>.</w:t>
            </w:r>
            <w:r w:rsidRPr="00AE269E">
              <w:rPr>
                <w:rFonts w:cs="Arial"/>
                <w:b/>
                <w:snapToGrid w:val="0"/>
                <w:sz w:val="16"/>
                <w:szCs w:val="16"/>
                <w:lang w:val="es-ES_tradnl"/>
              </w:rPr>
              <w:br/>
              <w:t>No del documento</w:t>
            </w:r>
          </w:p>
        </w:tc>
        <w:tc>
          <w:tcPr>
            <w:tcW w:w="1510"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r w:rsidRPr="00AE269E">
              <w:rPr>
                <w:rFonts w:cs="Arial"/>
                <w:b/>
                <w:snapToGrid w:val="0"/>
                <w:sz w:val="16"/>
                <w:szCs w:val="16"/>
                <w:lang w:val="es-ES_tradnl"/>
              </w:rPr>
              <w:t>English</w:t>
            </w:r>
          </w:p>
        </w:tc>
        <w:tc>
          <w:tcPr>
            <w:tcW w:w="1225"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proofErr w:type="spellStart"/>
            <w:r w:rsidRPr="00AE269E">
              <w:rPr>
                <w:rFonts w:cs="Arial"/>
                <w:b/>
                <w:snapToGrid w:val="0"/>
                <w:sz w:val="16"/>
                <w:szCs w:val="16"/>
                <w:lang w:val="es-ES_tradnl"/>
              </w:rPr>
              <w:t>Français</w:t>
            </w:r>
            <w:proofErr w:type="spellEnd"/>
          </w:p>
        </w:tc>
        <w:tc>
          <w:tcPr>
            <w:tcW w:w="1474"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proofErr w:type="spellStart"/>
            <w:r w:rsidRPr="00AE269E">
              <w:rPr>
                <w:rFonts w:cs="Arial"/>
                <w:b/>
                <w:snapToGrid w:val="0"/>
                <w:sz w:val="16"/>
                <w:szCs w:val="16"/>
                <w:lang w:val="es-ES_tradnl"/>
              </w:rPr>
              <w:t>Deutsch</w:t>
            </w:r>
            <w:proofErr w:type="spellEnd"/>
          </w:p>
        </w:tc>
        <w:tc>
          <w:tcPr>
            <w:tcW w:w="1467"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r w:rsidRPr="00AE269E">
              <w:rPr>
                <w:rFonts w:cs="Arial"/>
                <w:b/>
                <w:snapToGrid w:val="0"/>
                <w:sz w:val="16"/>
                <w:szCs w:val="16"/>
                <w:lang w:val="es-ES_tradnl"/>
              </w:rPr>
              <w:t>Español</w:t>
            </w:r>
          </w:p>
        </w:tc>
        <w:tc>
          <w:tcPr>
            <w:tcW w:w="2162" w:type="dxa"/>
            <w:tcBorders>
              <w:top w:val="single" w:sz="4" w:space="0" w:color="auto"/>
              <w:bottom w:val="single" w:sz="4" w:space="0" w:color="auto"/>
            </w:tcBorders>
            <w:shd w:val="clear" w:color="auto" w:fill="E6E6E6"/>
            <w:vAlign w:val="center"/>
          </w:tcPr>
          <w:p w:rsidR="00B30AE1" w:rsidRPr="00AE269E" w:rsidRDefault="00B30AE1" w:rsidP="00B36083">
            <w:pPr>
              <w:keepNext/>
              <w:spacing w:before="60" w:after="60"/>
              <w:jc w:val="left"/>
              <w:rPr>
                <w:rFonts w:cs="Arial"/>
                <w:b/>
                <w:snapToGrid w:val="0"/>
                <w:color w:val="000000"/>
                <w:sz w:val="16"/>
                <w:szCs w:val="16"/>
                <w:lang w:val="es-ES_tradnl"/>
              </w:rPr>
            </w:pPr>
            <w:proofErr w:type="spellStart"/>
            <w:r w:rsidRPr="00AE269E">
              <w:rPr>
                <w:rFonts w:cs="Arial"/>
                <w:b/>
                <w:snapToGrid w:val="0"/>
                <w:sz w:val="16"/>
                <w:szCs w:val="16"/>
                <w:lang w:val="es-ES_tradnl"/>
              </w:rPr>
              <w:t>Botanical</w:t>
            </w:r>
            <w:proofErr w:type="spellEnd"/>
            <w:r w:rsidRPr="00AE269E">
              <w:rPr>
                <w:rFonts w:cs="Arial"/>
                <w:b/>
                <w:snapToGrid w:val="0"/>
                <w:sz w:val="16"/>
                <w:szCs w:val="16"/>
                <w:lang w:val="es-ES_tradnl"/>
              </w:rPr>
              <w:t xml:space="preserve"> </w:t>
            </w:r>
            <w:proofErr w:type="spellStart"/>
            <w:r w:rsidRPr="00AE269E">
              <w:rPr>
                <w:rFonts w:cs="Arial"/>
                <w:b/>
                <w:snapToGrid w:val="0"/>
                <w:sz w:val="16"/>
                <w:szCs w:val="16"/>
                <w:lang w:val="es-ES_tradnl"/>
              </w:rPr>
              <w:t>name</w:t>
            </w:r>
            <w:proofErr w:type="spellEnd"/>
            <w:r w:rsidRPr="00AE269E">
              <w:rPr>
                <w:rFonts w:cs="Arial"/>
                <w:b/>
                <w:snapToGrid w:val="0"/>
                <w:sz w:val="16"/>
                <w:szCs w:val="16"/>
                <w:lang w:val="es-ES_tradnl"/>
              </w:rPr>
              <w:br/>
            </w:r>
            <w:proofErr w:type="spellStart"/>
            <w:r w:rsidRPr="00AE269E">
              <w:rPr>
                <w:rFonts w:cs="Arial"/>
                <w:b/>
                <w:snapToGrid w:val="0"/>
                <w:sz w:val="16"/>
                <w:szCs w:val="16"/>
                <w:lang w:val="es-ES_tradnl"/>
              </w:rPr>
              <w:t>Nom</w:t>
            </w:r>
            <w:proofErr w:type="spellEnd"/>
            <w:r w:rsidRPr="00AE269E">
              <w:rPr>
                <w:rFonts w:cs="Arial"/>
                <w:b/>
                <w:snapToGrid w:val="0"/>
                <w:sz w:val="16"/>
                <w:szCs w:val="16"/>
                <w:lang w:val="es-ES_tradnl"/>
              </w:rPr>
              <w:t xml:space="preserve"> </w:t>
            </w:r>
            <w:proofErr w:type="spellStart"/>
            <w:r w:rsidRPr="00AE269E">
              <w:rPr>
                <w:rFonts w:cs="Arial"/>
                <w:b/>
                <w:snapToGrid w:val="0"/>
                <w:sz w:val="16"/>
                <w:szCs w:val="16"/>
                <w:lang w:val="es-ES_tradnl"/>
              </w:rPr>
              <w:t>botanique</w:t>
            </w:r>
            <w:proofErr w:type="spellEnd"/>
            <w:r w:rsidRPr="00AE269E">
              <w:rPr>
                <w:rFonts w:cs="Arial"/>
                <w:b/>
                <w:snapToGrid w:val="0"/>
                <w:sz w:val="16"/>
                <w:szCs w:val="16"/>
                <w:lang w:val="es-ES_tradnl"/>
              </w:rPr>
              <w:br/>
            </w:r>
            <w:proofErr w:type="spellStart"/>
            <w:r w:rsidRPr="00AE269E">
              <w:rPr>
                <w:rFonts w:cs="Arial"/>
                <w:b/>
                <w:snapToGrid w:val="0"/>
                <w:sz w:val="16"/>
                <w:szCs w:val="16"/>
                <w:lang w:val="es-ES_tradnl"/>
              </w:rPr>
              <w:t>Botanischer</w:t>
            </w:r>
            <w:proofErr w:type="spellEnd"/>
            <w:r w:rsidRPr="00AE269E">
              <w:rPr>
                <w:rFonts w:cs="Arial"/>
                <w:b/>
                <w:snapToGrid w:val="0"/>
                <w:sz w:val="16"/>
                <w:szCs w:val="16"/>
                <w:lang w:val="es-ES_tradnl"/>
              </w:rPr>
              <w:t xml:space="preserve"> </w:t>
            </w:r>
            <w:proofErr w:type="spellStart"/>
            <w:r w:rsidRPr="00AE269E">
              <w:rPr>
                <w:rFonts w:cs="Arial"/>
                <w:b/>
                <w:snapToGrid w:val="0"/>
                <w:sz w:val="16"/>
                <w:szCs w:val="16"/>
                <w:lang w:val="es-ES_tradnl"/>
              </w:rPr>
              <w:t>Name</w:t>
            </w:r>
            <w:proofErr w:type="spellEnd"/>
            <w:r w:rsidRPr="00AE269E">
              <w:rPr>
                <w:rFonts w:cs="Arial"/>
                <w:b/>
                <w:snapToGrid w:val="0"/>
                <w:sz w:val="16"/>
                <w:szCs w:val="16"/>
                <w:lang w:val="es-ES_tradnl"/>
              </w:rPr>
              <w:br/>
              <w:t>Nombre botánico</w:t>
            </w:r>
          </w:p>
        </w:tc>
      </w:tr>
      <w:tr w:rsidR="00B30AE1" w:rsidRPr="00AE269E" w:rsidTr="00B36083">
        <w:trPr>
          <w:jc w:val="center"/>
        </w:trPr>
        <w:tc>
          <w:tcPr>
            <w:tcW w:w="10674" w:type="dxa"/>
            <w:gridSpan w:val="8"/>
            <w:tcBorders>
              <w:top w:val="single" w:sz="4" w:space="0" w:color="auto"/>
              <w:bottom w:val="single" w:sz="4" w:space="0" w:color="auto"/>
            </w:tcBorders>
          </w:tcPr>
          <w:p w:rsidR="00B30AE1" w:rsidRPr="00AE269E" w:rsidRDefault="00575AD6" w:rsidP="00AE269E">
            <w:pPr>
              <w:keepNext/>
              <w:spacing w:before="60" w:after="60"/>
              <w:jc w:val="left"/>
              <w:rPr>
                <w:rFonts w:cs="Arial"/>
                <w:sz w:val="16"/>
                <w:szCs w:val="16"/>
              </w:rPr>
            </w:pPr>
            <w:r w:rsidRPr="00AE269E">
              <w:rPr>
                <w:rFonts w:cs="Arial"/>
                <w:b/>
                <w:bCs/>
                <w:sz w:val="16"/>
                <w:szCs w:val="16"/>
                <w:u w:val="single"/>
                <w:lang w:val="es-ES_tradnl"/>
              </w:rPr>
              <w:t>NUEVAS DIRECTRICES DE EXAMEN</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BR</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sz w:val="16"/>
                <w:szCs w:val="16"/>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r w:rsidRPr="00AE269E">
              <w:rPr>
                <w:sz w:val="16"/>
                <w:szCs w:val="16"/>
              </w:rPr>
              <w:t>TG/CORIA(proj.5)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r w:rsidRPr="00AE269E">
              <w:rPr>
                <w:color w:val="000000"/>
                <w:sz w:val="16"/>
                <w:szCs w:val="16"/>
              </w:rPr>
              <w:t>Coriander, Cilantro,</w:t>
            </w:r>
            <w:r w:rsidRPr="00AE269E">
              <w:rPr>
                <w:color w:val="000000"/>
                <w:sz w:val="16"/>
                <w:szCs w:val="16"/>
              </w:rPr>
              <w:br/>
            </w:r>
            <w:proofErr w:type="spellStart"/>
            <w:r w:rsidRPr="00AE269E">
              <w:rPr>
                <w:color w:val="000000"/>
                <w:sz w:val="16"/>
                <w:szCs w:val="16"/>
              </w:rPr>
              <w:t>Collender</w:t>
            </w:r>
            <w:proofErr w:type="spellEnd"/>
            <w:r w:rsidRPr="00AE269E">
              <w:rPr>
                <w:color w:val="000000"/>
                <w:sz w:val="16"/>
                <w:szCs w:val="16"/>
              </w:rPr>
              <w:t>, Chinese parsley</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sz w:val="16"/>
                <w:szCs w:val="16"/>
              </w:rPr>
              <w:t>Coriandre</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sz w:val="16"/>
                <w:szCs w:val="16"/>
              </w:rPr>
              <w:t>Koriander</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sz w:val="16"/>
                <w:szCs w:val="16"/>
              </w:rPr>
              <w:t>Coriandro</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i/>
                <w:color w:val="000000"/>
                <w:sz w:val="16"/>
                <w:szCs w:val="16"/>
              </w:rPr>
              <w:t>Coriandrum</w:t>
            </w:r>
            <w:proofErr w:type="spellEnd"/>
            <w:r w:rsidRPr="00AE269E">
              <w:rPr>
                <w:i/>
                <w:color w:val="000000"/>
                <w:sz w:val="16"/>
                <w:szCs w:val="16"/>
              </w:rPr>
              <w:t xml:space="preserve"> </w:t>
            </w:r>
            <w:proofErr w:type="spellStart"/>
            <w:r w:rsidRPr="00AE269E">
              <w:rPr>
                <w:i/>
                <w:color w:val="000000"/>
                <w:sz w:val="16"/>
                <w:szCs w:val="16"/>
              </w:rPr>
              <w:t>sativum</w:t>
            </w:r>
            <w:proofErr w:type="spellEnd"/>
            <w:r w:rsidRPr="00AE269E">
              <w:rPr>
                <w:b/>
                <w:bCs/>
                <w:i/>
                <w:iCs/>
                <w:color w:val="000000"/>
                <w:sz w:val="16"/>
                <w:szCs w:val="16"/>
              </w:rPr>
              <w:t xml:space="preserve"> </w:t>
            </w:r>
            <w:r w:rsidRPr="00AE269E">
              <w:rPr>
                <w:i/>
                <w:color w:val="000000"/>
                <w:sz w:val="16"/>
                <w:szCs w:val="16"/>
              </w:rPr>
              <w:t>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spacing w:before="60" w:after="60"/>
              <w:jc w:val="left"/>
              <w:rPr>
                <w:sz w:val="16"/>
                <w:szCs w:val="16"/>
              </w:rPr>
            </w:pPr>
            <w:r w:rsidRPr="00AE269E">
              <w:rPr>
                <w:sz w:val="16"/>
                <w:szCs w:val="16"/>
              </w:rPr>
              <w:t>TG/DIANE(proj.5)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 xml:space="preserve">Flax-lily, </w:t>
            </w:r>
            <w:proofErr w:type="spellStart"/>
            <w:r w:rsidRPr="00AE269E">
              <w:rPr>
                <w:sz w:val="16"/>
                <w:szCs w:val="16"/>
              </w:rPr>
              <w:t>Dianella</w:t>
            </w:r>
            <w:proofErr w:type="spellEnd"/>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Dianella</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Dianella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i/>
                <w:sz w:val="16"/>
                <w:szCs w:val="16"/>
              </w:rPr>
              <w:t>Dianella</w:t>
            </w:r>
            <w:proofErr w:type="spellEnd"/>
            <w:r w:rsidRPr="00AE269E">
              <w:rPr>
                <w:sz w:val="16"/>
                <w:szCs w:val="16"/>
              </w:rPr>
              <w:t xml:space="preserve"> Lam. ex </w:t>
            </w:r>
            <w:proofErr w:type="spellStart"/>
            <w:r w:rsidRPr="00AE269E">
              <w:rPr>
                <w:sz w:val="16"/>
                <w:szCs w:val="16"/>
              </w:rPr>
              <w:t>Juss</w:t>
            </w:r>
            <w:proofErr w:type="spellEnd"/>
            <w:r w:rsidRPr="00AE269E">
              <w:rPr>
                <w:sz w:val="16"/>
                <w:szCs w:val="16"/>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color w:val="000000"/>
                <w:sz w:val="16"/>
                <w:szCs w:val="16"/>
              </w:rPr>
            </w:pPr>
            <w:r w:rsidRPr="00AE269E">
              <w:rPr>
                <w:rFonts w:cs="Arial"/>
                <w:color w:val="000000"/>
                <w:sz w:val="16"/>
                <w:szCs w:val="16"/>
              </w:rPr>
              <w:t>BR/CN</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keepNext/>
              <w:spacing w:before="60" w:after="60"/>
              <w:jc w:val="center"/>
              <w:rPr>
                <w:sz w:val="16"/>
                <w:szCs w:val="16"/>
              </w:rPr>
            </w:pPr>
            <w:r w:rsidRPr="00AE269E">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spacing w:before="60" w:after="60"/>
              <w:jc w:val="left"/>
              <w:rPr>
                <w:color w:val="000000"/>
                <w:sz w:val="16"/>
                <w:szCs w:val="16"/>
              </w:rPr>
            </w:pPr>
            <w:r w:rsidRPr="00AE269E">
              <w:rPr>
                <w:color w:val="000000"/>
                <w:sz w:val="16"/>
                <w:szCs w:val="16"/>
              </w:rPr>
              <w:t>TG/EUCAL(proj.10)</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napToGrid w:val="0"/>
                <w:sz w:val="16"/>
                <w:szCs w:val="16"/>
              </w:rPr>
            </w:pPr>
            <w:r w:rsidRPr="00AE269E">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napToGrid w:val="0"/>
                <w:sz w:val="16"/>
                <w:szCs w:val="16"/>
              </w:rPr>
            </w:pPr>
            <w:r w:rsidRPr="00AE269E">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napToGrid w:val="0"/>
                <w:sz w:val="16"/>
                <w:szCs w:val="16"/>
              </w:rPr>
            </w:pPr>
            <w:proofErr w:type="spellStart"/>
            <w:r w:rsidRPr="00AE269E">
              <w:rPr>
                <w:snapToGrid w:val="0"/>
                <w:sz w:val="16"/>
                <w:szCs w:val="16"/>
              </w:rPr>
              <w:t>Eukalyptus</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napToGrid w:val="0"/>
                <w:sz w:val="16"/>
                <w:szCs w:val="16"/>
              </w:rPr>
            </w:pPr>
            <w:proofErr w:type="spellStart"/>
            <w:r w:rsidRPr="00AE269E">
              <w:rPr>
                <w:snapToGrid w:val="0"/>
                <w:sz w:val="16"/>
                <w:szCs w:val="16"/>
              </w:rPr>
              <w:t>Eucalipto</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lang w:val="fr-FR"/>
              </w:rPr>
            </w:pPr>
            <w:r w:rsidRPr="00AE269E">
              <w:rPr>
                <w:i/>
                <w:snapToGrid w:val="0"/>
                <w:sz w:val="16"/>
                <w:szCs w:val="16"/>
                <w:lang w:val="fr-FR"/>
              </w:rPr>
              <w:t xml:space="preserve">Eucalyptus </w:t>
            </w:r>
            <w:r w:rsidRPr="00AE269E">
              <w:rPr>
                <w:snapToGrid w:val="0"/>
                <w:sz w:val="16"/>
                <w:szCs w:val="16"/>
                <w:lang w:val="fr-FR"/>
              </w:rPr>
              <w:t>L'</w:t>
            </w:r>
            <w:proofErr w:type="spellStart"/>
            <w:r w:rsidRPr="00AE269E">
              <w:rPr>
                <w:snapToGrid w:val="0"/>
                <w:sz w:val="16"/>
                <w:szCs w:val="16"/>
                <w:lang w:val="fr-FR"/>
              </w:rPr>
              <w:t>Hér</w:t>
            </w:r>
            <w:proofErr w:type="spellEnd"/>
            <w:r w:rsidRPr="00AE269E">
              <w:rPr>
                <w:sz w:val="16"/>
                <w:szCs w:val="16"/>
                <w:lang w:val="fr-FR"/>
              </w:rPr>
              <w:t>.</w:t>
            </w:r>
            <w:r w:rsidRPr="00AE269E">
              <w:rPr>
                <w:sz w:val="16"/>
                <w:szCs w:val="16"/>
                <w:lang w:val="fr-FR"/>
              </w:rPr>
              <w:br/>
              <w:t>(</w:t>
            </w:r>
            <w:proofErr w:type="spellStart"/>
            <w:r w:rsidRPr="00AE269E">
              <w:rPr>
                <w:sz w:val="16"/>
                <w:szCs w:val="16"/>
                <w:lang w:val="fr-FR"/>
              </w:rPr>
              <w:t>Sub-genus</w:t>
            </w:r>
            <w:proofErr w:type="spellEnd"/>
            <w:r w:rsidRPr="00AE269E">
              <w:rPr>
                <w:sz w:val="16"/>
                <w:szCs w:val="16"/>
                <w:lang w:val="fr-FR"/>
              </w:rPr>
              <w:t xml:space="preserve"> </w:t>
            </w:r>
            <w:proofErr w:type="spellStart"/>
            <w:r w:rsidRPr="00AE269E">
              <w:rPr>
                <w:i/>
                <w:sz w:val="16"/>
                <w:szCs w:val="16"/>
                <w:lang w:val="fr-FR"/>
              </w:rPr>
              <w:t>Symphyomyrtus</w:t>
            </w:r>
            <w:proofErr w:type="spellEnd"/>
            <w:r w:rsidRPr="00AE269E">
              <w:rPr>
                <w:sz w:val="16"/>
                <w:szCs w:val="16"/>
                <w:lang w:val="fr-FR"/>
              </w:rPr>
              <w:t>)</w:t>
            </w:r>
            <w:r w:rsidRPr="00AE269E">
              <w:rPr>
                <w:sz w:val="16"/>
                <w:szCs w:val="16"/>
                <w:lang w:val="fr-FR"/>
              </w:rPr>
              <w:br/>
              <w:t xml:space="preserve">(Sections </w:t>
            </w:r>
            <w:proofErr w:type="spellStart"/>
            <w:r w:rsidRPr="00AE269E">
              <w:rPr>
                <w:i/>
                <w:sz w:val="16"/>
                <w:szCs w:val="16"/>
                <w:lang w:val="fr-FR"/>
              </w:rPr>
              <w:t>Transversaria</w:t>
            </w:r>
            <w:proofErr w:type="spellEnd"/>
            <w:r w:rsidRPr="00AE269E">
              <w:rPr>
                <w:sz w:val="16"/>
                <w:szCs w:val="16"/>
                <w:lang w:val="fr-FR"/>
              </w:rPr>
              <w:t xml:space="preserve">, </w:t>
            </w:r>
            <w:proofErr w:type="spellStart"/>
            <w:r w:rsidRPr="00AE269E">
              <w:rPr>
                <w:i/>
                <w:sz w:val="16"/>
                <w:szCs w:val="16"/>
                <w:lang w:val="fr-FR"/>
              </w:rPr>
              <w:t>Maidenaria</w:t>
            </w:r>
            <w:proofErr w:type="spellEnd"/>
            <w:r w:rsidRPr="00AE269E">
              <w:rPr>
                <w:sz w:val="16"/>
                <w:szCs w:val="16"/>
                <w:lang w:val="fr-FR"/>
              </w:rPr>
              <w:t xml:space="preserve">, </w:t>
            </w:r>
            <w:proofErr w:type="spellStart"/>
            <w:r w:rsidRPr="00AE269E">
              <w:rPr>
                <w:i/>
                <w:sz w:val="16"/>
                <w:szCs w:val="16"/>
                <w:lang w:val="fr-FR"/>
              </w:rPr>
              <w:t>Exsertaria</w:t>
            </w:r>
            <w:proofErr w:type="spellEnd"/>
            <w:r w:rsidRPr="00AE269E">
              <w:rPr>
                <w:sz w:val="16"/>
                <w:szCs w:val="16"/>
                <w:lang w:val="fr-FR"/>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JP</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preparedby"/>
              <w:keepNext/>
              <w:spacing w:before="60" w:after="60"/>
              <w:rPr>
                <w:i w:val="0"/>
                <w:sz w:val="16"/>
                <w:szCs w:val="16"/>
              </w:rPr>
            </w:pPr>
            <w:r w:rsidRPr="00AE269E">
              <w:rPr>
                <w:i w:val="0"/>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spacing w:before="60" w:after="60"/>
              <w:jc w:val="left"/>
              <w:rPr>
                <w:snapToGrid w:val="0"/>
                <w:color w:val="000000"/>
                <w:sz w:val="16"/>
                <w:szCs w:val="16"/>
              </w:rPr>
            </w:pPr>
            <w:r w:rsidRPr="00AE269E">
              <w:rPr>
                <w:snapToGrid w:val="0"/>
                <w:color w:val="000000"/>
                <w:sz w:val="16"/>
                <w:szCs w:val="16"/>
              </w:rPr>
              <w:t>TG/FORTU(proj.4)</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lang w:eastAsia="ja-JP"/>
              </w:rPr>
            </w:pPr>
            <w:r w:rsidRPr="00AE269E">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widowControl w:val="0"/>
              <w:spacing w:before="60" w:after="60"/>
              <w:jc w:val="left"/>
              <w:rPr>
                <w:rFonts w:hAnsi="MS Mincho"/>
                <w:kern w:val="2"/>
                <w:sz w:val="16"/>
                <w:szCs w:val="16"/>
                <w:lang w:eastAsia="ja-JP"/>
              </w:rPr>
            </w:pPr>
            <w:r w:rsidRPr="00AE269E">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widowControl w:val="0"/>
              <w:spacing w:before="60" w:after="60"/>
              <w:jc w:val="left"/>
              <w:rPr>
                <w:rFonts w:hAnsi="MS Mincho"/>
                <w:kern w:val="2"/>
                <w:sz w:val="16"/>
                <w:szCs w:val="16"/>
                <w:lang w:eastAsia="ja-JP"/>
              </w:rPr>
            </w:pPr>
            <w:r w:rsidRPr="00AE269E">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rFonts w:hAnsi="MS Mincho"/>
                <w:i/>
                <w:sz w:val="16"/>
                <w:szCs w:val="16"/>
              </w:rPr>
              <w:t>Fortunella</w:t>
            </w:r>
            <w:proofErr w:type="spellEnd"/>
            <w:r w:rsidRPr="00AE269E">
              <w:rPr>
                <w:rFonts w:hAnsi="MS Mincho"/>
                <w:sz w:val="16"/>
                <w:szCs w:val="16"/>
              </w:rPr>
              <w:t xml:space="preserve"> </w:t>
            </w:r>
            <w:proofErr w:type="spellStart"/>
            <w:r w:rsidRPr="00AE269E">
              <w:rPr>
                <w:rFonts w:hAnsi="MS Mincho"/>
                <w:sz w:val="16"/>
                <w:szCs w:val="16"/>
              </w:rPr>
              <w:t>Swingle</w:t>
            </w:r>
            <w:proofErr w:type="spellEnd"/>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color w:val="000000"/>
                <w:sz w:val="16"/>
                <w:szCs w:val="16"/>
              </w:rPr>
            </w:pPr>
            <w:r w:rsidRPr="00AE269E">
              <w:rPr>
                <w:rFonts w:cs="Arial"/>
                <w:color w:val="000000"/>
                <w:sz w:val="16"/>
                <w:szCs w:val="16"/>
              </w:rPr>
              <w:t>NZ</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spacing w:before="60" w:after="60"/>
              <w:jc w:val="left"/>
              <w:rPr>
                <w:sz w:val="16"/>
                <w:szCs w:val="16"/>
              </w:rPr>
            </w:pPr>
            <w:r w:rsidRPr="00AE269E">
              <w:rPr>
                <w:sz w:val="16"/>
                <w:szCs w:val="16"/>
              </w:rPr>
              <w:t>TG/HEBE(proj.5)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Strauchveronika</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Verónica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i/>
                <w:sz w:val="16"/>
                <w:szCs w:val="16"/>
              </w:rPr>
            </w:pPr>
            <w:r w:rsidRPr="00AE269E">
              <w:rPr>
                <w:i/>
                <w:sz w:val="16"/>
                <w:szCs w:val="16"/>
              </w:rPr>
              <w:t>Hebe</w:t>
            </w:r>
            <w:r w:rsidRPr="00AE269E">
              <w:rPr>
                <w:sz w:val="16"/>
                <w:szCs w:val="16"/>
              </w:rPr>
              <w:t xml:space="preserve"> Comm. ex </w:t>
            </w:r>
            <w:proofErr w:type="spellStart"/>
            <w:r w:rsidRPr="00AE269E">
              <w:rPr>
                <w:sz w:val="16"/>
                <w:szCs w:val="16"/>
              </w:rPr>
              <w:t>Juss</w:t>
            </w:r>
            <w:proofErr w:type="spellEnd"/>
            <w:r w:rsidRPr="00AE269E">
              <w:rPr>
                <w:sz w:val="16"/>
                <w:szCs w:val="16"/>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CA</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BodyText"/>
              <w:spacing w:before="60" w:after="60"/>
              <w:jc w:val="left"/>
              <w:rPr>
                <w:sz w:val="16"/>
                <w:szCs w:val="16"/>
              </w:rPr>
            </w:pPr>
            <w:r w:rsidRPr="00AE269E">
              <w:rPr>
                <w:sz w:val="16"/>
                <w:szCs w:val="16"/>
              </w:rPr>
              <w:t>TG/LOBEL(proj.4)</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Lobélie</w:t>
            </w:r>
            <w:proofErr w:type="spellEnd"/>
            <w:r w:rsidRPr="00AE269E">
              <w:rPr>
                <w:sz w:val="16"/>
                <w:szCs w:val="16"/>
              </w:rPr>
              <w:t xml:space="preserve">, </w:t>
            </w:r>
            <w:proofErr w:type="spellStart"/>
            <w:r w:rsidRPr="00AE269E">
              <w:rPr>
                <w:sz w:val="16"/>
                <w:szCs w:val="16"/>
              </w:rPr>
              <w:t>Lobélie</w:t>
            </w:r>
            <w:proofErr w:type="spellEnd"/>
            <w:r w:rsidRPr="00AE269E">
              <w:rPr>
                <w:sz w:val="16"/>
                <w:szCs w:val="16"/>
              </w:rPr>
              <w:t xml:space="preserve"> des </w:t>
            </w:r>
            <w:proofErr w:type="spellStart"/>
            <w:r w:rsidRPr="00AE269E">
              <w:rPr>
                <w:sz w:val="16"/>
                <w:szCs w:val="16"/>
              </w:rPr>
              <w:t>jardins</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Lobelie</w:t>
            </w:r>
            <w:proofErr w:type="spellEnd"/>
            <w:r w:rsidRPr="00AE269E">
              <w:rPr>
                <w:sz w:val="16"/>
                <w:szCs w:val="16"/>
              </w:rPr>
              <w:t xml:space="preserve">, </w:t>
            </w:r>
            <w:proofErr w:type="spellStart"/>
            <w:r w:rsidRPr="00AE269E">
              <w:rPr>
                <w:sz w:val="16"/>
                <w:szCs w:val="16"/>
              </w:rPr>
              <w:t>Männertreu</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r w:rsidRPr="00AE269E">
              <w:rPr>
                <w:bCs/>
                <w:i/>
                <w:sz w:val="16"/>
                <w:szCs w:val="16"/>
              </w:rPr>
              <w:t xml:space="preserve">Lobelia </w:t>
            </w:r>
            <w:proofErr w:type="spellStart"/>
            <w:r w:rsidRPr="00AE269E">
              <w:rPr>
                <w:bCs/>
                <w:i/>
                <w:sz w:val="16"/>
                <w:szCs w:val="16"/>
              </w:rPr>
              <w:t>alsinoides</w:t>
            </w:r>
            <w:proofErr w:type="spellEnd"/>
            <w:r w:rsidRPr="00AE269E">
              <w:rPr>
                <w:bCs/>
                <w:sz w:val="16"/>
                <w:szCs w:val="16"/>
              </w:rPr>
              <w:t xml:space="preserve"> Lam.;  </w:t>
            </w:r>
            <w:r w:rsidRPr="00AE269E">
              <w:rPr>
                <w:i/>
                <w:sz w:val="16"/>
                <w:szCs w:val="16"/>
              </w:rPr>
              <w:t xml:space="preserve">Lobelia </w:t>
            </w:r>
            <w:proofErr w:type="spellStart"/>
            <w:r w:rsidRPr="00AE269E">
              <w:rPr>
                <w:i/>
                <w:sz w:val="16"/>
                <w:szCs w:val="16"/>
              </w:rPr>
              <w:t>erinus</w:t>
            </w:r>
            <w:proofErr w:type="spellEnd"/>
            <w:r w:rsidRPr="00AE269E">
              <w:rPr>
                <w:sz w:val="16"/>
                <w:szCs w:val="16"/>
              </w:rPr>
              <w:t xml:space="preserve"> L.;  </w:t>
            </w:r>
            <w:r w:rsidRPr="00AE269E">
              <w:rPr>
                <w:sz w:val="16"/>
                <w:szCs w:val="16"/>
              </w:rPr>
              <w:br/>
            </w:r>
            <w:r w:rsidRPr="00AE269E">
              <w:rPr>
                <w:i/>
                <w:sz w:val="16"/>
                <w:szCs w:val="16"/>
              </w:rPr>
              <w:t xml:space="preserve">Lobelia </w:t>
            </w:r>
            <w:proofErr w:type="spellStart"/>
            <w:r w:rsidRPr="00AE269E">
              <w:rPr>
                <w:i/>
                <w:sz w:val="16"/>
                <w:szCs w:val="16"/>
              </w:rPr>
              <w:t>valida</w:t>
            </w:r>
            <w:proofErr w:type="spellEnd"/>
            <w:r w:rsidRPr="00AE269E">
              <w:rPr>
                <w:i/>
                <w:sz w:val="16"/>
                <w:szCs w:val="16"/>
              </w:rPr>
              <w:t xml:space="preserve"> </w:t>
            </w:r>
            <w:r w:rsidRPr="00AE269E">
              <w:rPr>
                <w:sz w:val="16"/>
                <w:szCs w:val="16"/>
              </w:rPr>
              <w:t xml:space="preserve">L. Bolus;  </w:t>
            </w:r>
            <w:r w:rsidRPr="00AE269E">
              <w:rPr>
                <w:sz w:val="16"/>
                <w:szCs w:val="16"/>
              </w:rPr>
              <w:br/>
              <w:t>Hybrids between</w:t>
            </w:r>
            <w:r w:rsidRPr="00AE269E">
              <w:rPr>
                <w:i/>
                <w:sz w:val="16"/>
                <w:szCs w:val="16"/>
              </w:rPr>
              <w:t xml:space="preserve"> Lobelia </w:t>
            </w:r>
            <w:proofErr w:type="spellStart"/>
            <w:r w:rsidRPr="00AE269E">
              <w:rPr>
                <w:i/>
                <w:sz w:val="16"/>
                <w:szCs w:val="16"/>
              </w:rPr>
              <w:t>erinus</w:t>
            </w:r>
            <w:proofErr w:type="spellEnd"/>
            <w:r w:rsidRPr="00AE269E">
              <w:rPr>
                <w:i/>
                <w:sz w:val="16"/>
                <w:szCs w:val="16"/>
              </w:rPr>
              <w:t xml:space="preserve"> </w:t>
            </w:r>
            <w:r w:rsidRPr="00AE269E">
              <w:rPr>
                <w:sz w:val="16"/>
                <w:szCs w:val="16"/>
              </w:rPr>
              <w:t xml:space="preserve">and </w:t>
            </w:r>
            <w:r w:rsidRPr="00AE269E">
              <w:rPr>
                <w:bCs/>
                <w:i/>
                <w:sz w:val="16"/>
                <w:szCs w:val="16"/>
              </w:rPr>
              <w:t xml:space="preserve">Lobelia </w:t>
            </w:r>
            <w:proofErr w:type="spellStart"/>
            <w:r w:rsidRPr="00AE269E">
              <w:rPr>
                <w:bCs/>
                <w:i/>
                <w:sz w:val="16"/>
                <w:szCs w:val="16"/>
              </w:rPr>
              <w:t>alsinoides</w:t>
            </w:r>
            <w:proofErr w:type="spellEnd"/>
            <w:r w:rsidRPr="00AE269E">
              <w:rPr>
                <w:bCs/>
                <w:sz w:val="16"/>
                <w:szCs w:val="16"/>
              </w:rPr>
              <w:t>;</w:t>
            </w:r>
            <w:r w:rsidRPr="00AE269E">
              <w:rPr>
                <w:bCs/>
                <w:i/>
                <w:sz w:val="16"/>
                <w:szCs w:val="16"/>
              </w:rPr>
              <w:t xml:space="preserve">  </w:t>
            </w:r>
            <w:r w:rsidRPr="00AE269E">
              <w:rPr>
                <w:sz w:val="16"/>
                <w:szCs w:val="16"/>
              </w:rPr>
              <w:t xml:space="preserve">Hybrids between </w:t>
            </w:r>
            <w:r w:rsidRPr="00AE269E">
              <w:rPr>
                <w:i/>
                <w:sz w:val="16"/>
                <w:szCs w:val="16"/>
              </w:rPr>
              <w:t xml:space="preserve">Lobelia </w:t>
            </w:r>
            <w:proofErr w:type="spellStart"/>
            <w:r w:rsidRPr="00AE269E">
              <w:rPr>
                <w:i/>
                <w:sz w:val="16"/>
                <w:szCs w:val="16"/>
              </w:rPr>
              <w:t>erinus</w:t>
            </w:r>
            <w:proofErr w:type="spellEnd"/>
            <w:r w:rsidRPr="00AE269E">
              <w:rPr>
                <w:sz w:val="16"/>
                <w:szCs w:val="16"/>
              </w:rPr>
              <w:t xml:space="preserve"> and </w:t>
            </w:r>
            <w:r w:rsidRPr="00AE269E">
              <w:rPr>
                <w:i/>
                <w:sz w:val="16"/>
                <w:szCs w:val="16"/>
              </w:rPr>
              <w:t xml:space="preserve">Lobelia </w:t>
            </w:r>
            <w:proofErr w:type="spellStart"/>
            <w:r w:rsidRPr="00AE269E">
              <w:rPr>
                <w:i/>
                <w:sz w:val="16"/>
                <w:szCs w:val="16"/>
              </w:rPr>
              <w:t>valida</w:t>
            </w:r>
            <w:proofErr w:type="spellEnd"/>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sz w:val="16"/>
                <w:szCs w:val="16"/>
              </w:rPr>
            </w:pPr>
            <w:r w:rsidRPr="00AE269E">
              <w:rPr>
                <w:i w:val="0"/>
                <w:sz w:val="16"/>
                <w:szCs w:val="16"/>
              </w:rPr>
              <w:t>TG/LOMAN(proj.5)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Lomandra</w:t>
            </w:r>
            <w:proofErr w:type="spellEnd"/>
            <w:r w:rsidRPr="00AE269E">
              <w:rPr>
                <w:sz w:val="16"/>
                <w:szCs w:val="16"/>
              </w:rPr>
              <w:t>, Mat Rush</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Lomandra</w:t>
            </w:r>
            <w:proofErr w:type="spellEnd"/>
            <w:r w:rsidRPr="00AE269E">
              <w:rPr>
                <w:sz w:val="16"/>
                <w:szCs w:val="16"/>
              </w:rPr>
              <w:t xml:space="preserve"> </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Lomandra</w:t>
            </w:r>
            <w:proofErr w:type="spellEnd"/>
            <w:r w:rsidRPr="00AE269E">
              <w:rPr>
                <w:sz w:val="16"/>
                <w:szCs w:val="16"/>
              </w:rPr>
              <w:t xml:space="preserve"> </w:t>
            </w:r>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Lomandra</w:t>
            </w:r>
            <w:proofErr w:type="spellEnd"/>
            <w:r w:rsidRPr="00AE269E">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bCs/>
                <w:i/>
                <w:sz w:val="16"/>
                <w:szCs w:val="16"/>
              </w:rPr>
              <w:t>Lomandra</w:t>
            </w:r>
            <w:proofErr w:type="spellEnd"/>
            <w:r w:rsidRPr="00AE269E">
              <w:rPr>
                <w:bCs/>
                <w:sz w:val="16"/>
                <w:szCs w:val="16"/>
              </w:rPr>
              <w:t xml:space="preserve"> </w:t>
            </w:r>
            <w:proofErr w:type="spellStart"/>
            <w:r w:rsidRPr="00AE269E">
              <w:rPr>
                <w:bCs/>
                <w:sz w:val="16"/>
                <w:szCs w:val="16"/>
              </w:rPr>
              <w:t>Labill</w:t>
            </w:r>
            <w:proofErr w:type="spellEnd"/>
            <w:r w:rsidRPr="00AE269E">
              <w:rPr>
                <w:bCs/>
                <w:sz w:val="16"/>
                <w:szCs w:val="16"/>
              </w:rPr>
              <w:t>.</w:t>
            </w:r>
          </w:p>
        </w:tc>
      </w:tr>
      <w:tr w:rsidR="00B30AE1" w:rsidRPr="00AE269E" w:rsidTr="00B36083">
        <w:trPr>
          <w:cantSplit/>
          <w:jc w:val="center"/>
        </w:trPr>
        <w:tc>
          <w:tcPr>
            <w:tcW w:w="568" w:type="dxa"/>
            <w:tcBorders>
              <w:top w:val="single" w:sz="4" w:space="0" w:color="auto"/>
              <w:left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CN</w:t>
            </w:r>
          </w:p>
        </w:tc>
        <w:tc>
          <w:tcPr>
            <w:tcW w:w="567" w:type="dxa"/>
            <w:tcBorders>
              <w:top w:val="single" w:sz="4" w:space="0" w:color="auto"/>
              <w:left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TWO</w:t>
            </w:r>
          </w:p>
        </w:tc>
        <w:tc>
          <w:tcPr>
            <w:tcW w:w="1701" w:type="dxa"/>
            <w:tcBorders>
              <w:top w:val="single" w:sz="4" w:space="0" w:color="auto"/>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r w:rsidRPr="00AE269E">
              <w:rPr>
                <w:i w:val="0"/>
                <w:color w:val="000000"/>
                <w:sz w:val="16"/>
                <w:szCs w:val="16"/>
              </w:rPr>
              <w:t>TG/PAEON(proj.7)</w:t>
            </w:r>
          </w:p>
        </w:tc>
        <w:tc>
          <w:tcPr>
            <w:tcW w:w="1510"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 xml:space="preserve">Tree peony,  </w:t>
            </w:r>
            <w:r w:rsidRPr="00AE269E">
              <w:rPr>
                <w:sz w:val="16"/>
                <w:szCs w:val="16"/>
              </w:rPr>
              <w:br/>
              <w:t>Yellow Tree Peony</w:t>
            </w:r>
          </w:p>
        </w:tc>
        <w:tc>
          <w:tcPr>
            <w:tcW w:w="1225"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Pivoine</w:t>
            </w:r>
            <w:proofErr w:type="spellEnd"/>
            <w:r w:rsidRPr="00AE269E">
              <w:rPr>
                <w:sz w:val="16"/>
                <w:szCs w:val="16"/>
              </w:rPr>
              <w:t xml:space="preserve"> </w:t>
            </w:r>
            <w:proofErr w:type="spellStart"/>
            <w:r w:rsidRPr="00AE269E">
              <w:rPr>
                <w:sz w:val="16"/>
                <w:szCs w:val="16"/>
              </w:rPr>
              <w:t>arbustive</w:t>
            </w:r>
            <w:proofErr w:type="spellEnd"/>
          </w:p>
        </w:tc>
        <w:tc>
          <w:tcPr>
            <w:tcW w:w="1474"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de-DE"/>
              </w:rPr>
            </w:pPr>
            <w:r w:rsidRPr="00AE269E">
              <w:rPr>
                <w:sz w:val="16"/>
                <w:szCs w:val="16"/>
                <w:lang w:val="de-DE"/>
              </w:rPr>
              <w:t xml:space="preserve">Delavays Strauch-pfingstrose, </w:t>
            </w:r>
            <w:r w:rsidRPr="00AE269E">
              <w:rPr>
                <w:sz w:val="16"/>
                <w:szCs w:val="16"/>
                <w:lang w:val="de-DE"/>
              </w:rPr>
              <w:br/>
              <w:t>Gelbe Pfingstrose</w:t>
            </w:r>
          </w:p>
        </w:tc>
        <w:tc>
          <w:tcPr>
            <w:tcW w:w="1467"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de-DE"/>
              </w:rPr>
            </w:pPr>
          </w:p>
        </w:tc>
        <w:tc>
          <w:tcPr>
            <w:tcW w:w="2162"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i/>
                <w:sz w:val="16"/>
                <w:szCs w:val="16"/>
              </w:rPr>
            </w:pPr>
            <w:proofErr w:type="spellStart"/>
            <w:r w:rsidRPr="00AE269E">
              <w:rPr>
                <w:bCs/>
                <w:i/>
                <w:sz w:val="16"/>
                <w:szCs w:val="16"/>
              </w:rPr>
              <w:t>Paeonia</w:t>
            </w:r>
            <w:proofErr w:type="spellEnd"/>
            <w:r w:rsidRPr="00AE269E">
              <w:rPr>
                <w:bCs/>
                <w:i/>
                <w:sz w:val="16"/>
                <w:szCs w:val="16"/>
              </w:rPr>
              <w:t xml:space="preserve"> </w:t>
            </w:r>
            <w:proofErr w:type="spellStart"/>
            <w:r w:rsidRPr="00AE269E">
              <w:rPr>
                <w:bCs/>
                <w:i/>
                <w:sz w:val="16"/>
                <w:szCs w:val="16"/>
              </w:rPr>
              <w:t>delavayi</w:t>
            </w:r>
            <w:proofErr w:type="spellEnd"/>
            <w:r w:rsidRPr="00AE269E">
              <w:rPr>
                <w:bCs/>
                <w:sz w:val="16"/>
                <w:szCs w:val="16"/>
              </w:rPr>
              <w:t xml:space="preserve"> </w:t>
            </w:r>
            <w:proofErr w:type="spellStart"/>
            <w:r w:rsidRPr="00AE269E">
              <w:rPr>
                <w:bCs/>
                <w:sz w:val="16"/>
                <w:szCs w:val="16"/>
              </w:rPr>
              <w:t>Franch</w:t>
            </w:r>
            <w:proofErr w:type="spellEnd"/>
            <w:r w:rsidRPr="00AE269E">
              <w:rPr>
                <w:bCs/>
                <w:sz w:val="16"/>
                <w:szCs w:val="16"/>
              </w:rPr>
              <w:t>.</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i/>
                <w:sz w:val="16"/>
                <w:szCs w:val="16"/>
              </w:rPr>
            </w:pPr>
            <w:proofErr w:type="spellStart"/>
            <w:r w:rsidRPr="00AE269E">
              <w:rPr>
                <w:bCs/>
                <w:i/>
                <w:sz w:val="16"/>
                <w:szCs w:val="16"/>
              </w:rPr>
              <w:t>Paeonia</w:t>
            </w:r>
            <w:proofErr w:type="spellEnd"/>
            <w:r w:rsidRPr="00AE269E">
              <w:rPr>
                <w:bCs/>
                <w:i/>
                <w:sz w:val="16"/>
                <w:szCs w:val="16"/>
              </w:rPr>
              <w:t xml:space="preserve"> </w:t>
            </w:r>
            <w:proofErr w:type="spellStart"/>
            <w:r w:rsidRPr="00AE269E">
              <w:rPr>
                <w:bCs/>
                <w:i/>
                <w:sz w:val="16"/>
                <w:szCs w:val="16"/>
              </w:rPr>
              <w:t>jishanensis</w:t>
            </w:r>
            <w:proofErr w:type="spellEnd"/>
            <w:r w:rsidRPr="00AE269E">
              <w:rPr>
                <w:bCs/>
                <w:i/>
                <w:sz w:val="16"/>
                <w:szCs w:val="16"/>
              </w:rPr>
              <w:t xml:space="preserve"> </w:t>
            </w:r>
            <w:r w:rsidRPr="00AE269E">
              <w:rPr>
                <w:bCs/>
                <w:sz w:val="16"/>
                <w:szCs w:val="16"/>
              </w:rPr>
              <w:t>T. Hong &amp; W. Z. Zhao</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bCs/>
                <w:i/>
                <w:sz w:val="16"/>
                <w:szCs w:val="16"/>
              </w:rPr>
            </w:pPr>
            <w:proofErr w:type="spellStart"/>
            <w:r w:rsidRPr="00AE269E">
              <w:rPr>
                <w:bCs/>
                <w:i/>
                <w:sz w:val="16"/>
                <w:szCs w:val="16"/>
              </w:rPr>
              <w:t>Paeonia</w:t>
            </w:r>
            <w:proofErr w:type="spellEnd"/>
            <w:r w:rsidRPr="00AE269E">
              <w:rPr>
                <w:bCs/>
                <w:i/>
                <w:sz w:val="16"/>
                <w:szCs w:val="16"/>
              </w:rPr>
              <w:t xml:space="preserve"> </w:t>
            </w:r>
            <w:proofErr w:type="spellStart"/>
            <w:r w:rsidRPr="00AE269E">
              <w:rPr>
                <w:bCs/>
                <w:i/>
                <w:sz w:val="16"/>
                <w:szCs w:val="16"/>
              </w:rPr>
              <w:t>ludlowii</w:t>
            </w:r>
            <w:proofErr w:type="spellEnd"/>
            <w:r w:rsidRPr="00AE269E">
              <w:rPr>
                <w:bCs/>
                <w:sz w:val="16"/>
                <w:szCs w:val="16"/>
              </w:rPr>
              <w:t xml:space="preserve"> (Stern &amp; Taylor) D. Y. Hong</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roofErr w:type="spellStart"/>
            <w:r w:rsidRPr="00AE269E">
              <w:rPr>
                <w:bCs/>
                <w:i/>
                <w:sz w:val="16"/>
                <w:szCs w:val="16"/>
                <w:lang w:val="fr-FR"/>
              </w:rPr>
              <w:t>Paeonia</w:t>
            </w:r>
            <w:proofErr w:type="spellEnd"/>
            <w:r w:rsidRPr="00AE269E">
              <w:rPr>
                <w:bCs/>
                <w:i/>
                <w:sz w:val="16"/>
                <w:szCs w:val="16"/>
                <w:lang w:val="fr-FR"/>
              </w:rPr>
              <w:t xml:space="preserve"> </w:t>
            </w:r>
            <w:proofErr w:type="spellStart"/>
            <w:r w:rsidRPr="00AE269E">
              <w:rPr>
                <w:bCs/>
                <w:i/>
                <w:sz w:val="16"/>
                <w:szCs w:val="16"/>
                <w:lang w:val="fr-FR"/>
              </w:rPr>
              <w:t>ostii</w:t>
            </w:r>
            <w:proofErr w:type="spellEnd"/>
            <w:r w:rsidRPr="00AE269E">
              <w:rPr>
                <w:bCs/>
                <w:sz w:val="16"/>
                <w:szCs w:val="16"/>
                <w:lang w:val="fr-FR"/>
              </w:rPr>
              <w:t xml:space="preserve"> T. Hong &amp; J. X. Zhang</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lang w:val="fr-FR"/>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lang w:val="fr-FR"/>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bCs/>
                <w:i/>
                <w:sz w:val="16"/>
                <w:szCs w:val="16"/>
                <w:lang w:val="fr-FR"/>
              </w:rPr>
            </w:pPr>
            <w:proofErr w:type="spellStart"/>
            <w:r w:rsidRPr="00AE269E">
              <w:rPr>
                <w:bCs/>
                <w:i/>
                <w:sz w:val="16"/>
                <w:szCs w:val="16"/>
                <w:lang w:val="fr-FR"/>
              </w:rPr>
              <w:t>Paeonia</w:t>
            </w:r>
            <w:proofErr w:type="spellEnd"/>
            <w:r w:rsidRPr="00AE269E">
              <w:rPr>
                <w:bCs/>
                <w:i/>
                <w:sz w:val="16"/>
                <w:szCs w:val="16"/>
                <w:lang w:val="fr-FR"/>
              </w:rPr>
              <w:t xml:space="preserve"> </w:t>
            </w:r>
            <w:proofErr w:type="spellStart"/>
            <w:r w:rsidRPr="00AE269E">
              <w:rPr>
                <w:bCs/>
                <w:i/>
                <w:sz w:val="16"/>
                <w:szCs w:val="16"/>
                <w:lang w:val="fr-FR"/>
              </w:rPr>
              <w:t>qiui</w:t>
            </w:r>
            <w:proofErr w:type="spellEnd"/>
            <w:r w:rsidRPr="00AE269E">
              <w:rPr>
                <w:bCs/>
                <w:sz w:val="16"/>
                <w:szCs w:val="16"/>
                <w:lang w:val="fr-FR"/>
              </w:rPr>
              <w:t xml:space="preserve"> Y. L. Pei &amp; D. Y. Hong</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lang w:val="fr-FR"/>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lang w:val="fr-FR"/>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Gefleckte</w:t>
            </w:r>
            <w:proofErr w:type="spellEnd"/>
            <w:r w:rsidRPr="00AE269E">
              <w:rPr>
                <w:sz w:val="16"/>
                <w:szCs w:val="16"/>
              </w:rPr>
              <w:t xml:space="preserve"> </w:t>
            </w:r>
            <w:proofErr w:type="spellStart"/>
            <w:r w:rsidRPr="00AE269E">
              <w:rPr>
                <w:sz w:val="16"/>
                <w:szCs w:val="16"/>
              </w:rPr>
              <w:t>Strauch-pfingstrose</w:t>
            </w:r>
            <w:proofErr w:type="spellEnd"/>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i/>
                <w:sz w:val="16"/>
                <w:szCs w:val="16"/>
              </w:rPr>
            </w:pPr>
            <w:proofErr w:type="spellStart"/>
            <w:r w:rsidRPr="00AE269E">
              <w:rPr>
                <w:bCs/>
                <w:i/>
                <w:sz w:val="16"/>
                <w:szCs w:val="16"/>
              </w:rPr>
              <w:t>Paeonia</w:t>
            </w:r>
            <w:proofErr w:type="spellEnd"/>
            <w:r w:rsidRPr="00AE269E">
              <w:rPr>
                <w:bCs/>
                <w:i/>
                <w:sz w:val="16"/>
                <w:szCs w:val="16"/>
              </w:rPr>
              <w:t xml:space="preserve"> </w:t>
            </w:r>
            <w:proofErr w:type="spellStart"/>
            <w:r w:rsidRPr="00AE269E">
              <w:rPr>
                <w:bCs/>
                <w:i/>
                <w:sz w:val="16"/>
                <w:szCs w:val="16"/>
              </w:rPr>
              <w:t>rockii</w:t>
            </w:r>
            <w:proofErr w:type="spellEnd"/>
            <w:r w:rsidRPr="00AE269E">
              <w:rPr>
                <w:bCs/>
                <w:i/>
                <w:sz w:val="16"/>
                <w:szCs w:val="16"/>
              </w:rPr>
              <w:t xml:space="preserve"> </w:t>
            </w:r>
            <w:r w:rsidRPr="00AE269E">
              <w:rPr>
                <w:bCs/>
                <w:sz w:val="16"/>
                <w:szCs w:val="16"/>
              </w:rPr>
              <w:t xml:space="preserve">(S. G. Haw &amp; </w:t>
            </w:r>
            <w:proofErr w:type="spellStart"/>
            <w:r w:rsidRPr="00AE269E">
              <w:rPr>
                <w:bCs/>
                <w:sz w:val="16"/>
                <w:szCs w:val="16"/>
              </w:rPr>
              <w:t>Lauener</w:t>
            </w:r>
            <w:proofErr w:type="spellEnd"/>
            <w:r w:rsidRPr="00AE269E">
              <w:rPr>
                <w:bCs/>
                <w:sz w:val="16"/>
                <w:szCs w:val="16"/>
              </w:rPr>
              <w:t>) T. Hong &amp; J. J. Li ex D. Y. Hong</w:t>
            </w:r>
          </w:p>
        </w:tc>
      </w:tr>
      <w:tr w:rsidR="00B30AE1" w:rsidRPr="00AE269E" w:rsidTr="00B36083">
        <w:trPr>
          <w:cantSplit/>
          <w:jc w:val="center"/>
        </w:trPr>
        <w:tc>
          <w:tcPr>
            <w:tcW w:w="568" w:type="dxa"/>
            <w:tcBorders>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 xml:space="preserve">Tree Peony, </w:t>
            </w:r>
            <w:r w:rsidRPr="00AE269E">
              <w:rPr>
                <w:sz w:val="16"/>
                <w:szCs w:val="16"/>
              </w:rPr>
              <w:br/>
            </w:r>
            <w:proofErr w:type="spellStart"/>
            <w:r w:rsidRPr="00AE269E">
              <w:rPr>
                <w:sz w:val="16"/>
                <w:szCs w:val="16"/>
              </w:rPr>
              <w:t>Moutan</w:t>
            </w:r>
            <w:proofErr w:type="spellEnd"/>
            <w:r w:rsidRPr="00AE269E">
              <w:rPr>
                <w:sz w:val="16"/>
                <w:szCs w:val="16"/>
              </w:rPr>
              <w:t xml:space="preserve"> Peony</w:t>
            </w:r>
          </w:p>
        </w:tc>
        <w:tc>
          <w:tcPr>
            <w:tcW w:w="1225"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Pivoine</w:t>
            </w:r>
            <w:proofErr w:type="spellEnd"/>
            <w:r w:rsidRPr="00AE269E">
              <w:rPr>
                <w:sz w:val="16"/>
                <w:szCs w:val="16"/>
              </w:rPr>
              <w:t xml:space="preserve"> </w:t>
            </w:r>
            <w:proofErr w:type="spellStart"/>
            <w:r w:rsidRPr="00AE269E">
              <w:rPr>
                <w:sz w:val="16"/>
                <w:szCs w:val="16"/>
              </w:rPr>
              <w:t>arbustive</w:t>
            </w:r>
            <w:proofErr w:type="spellEnd"/>
            <w:r w:rsidRPr="00AE269E">
              <w:rPr>
                <w:sz w:val="16"/>
                <w:szCs w:val="16"/>
              </w:rPr>
              <w:t xml:space="preserve"> </w:t>
            </w:r>
          </w:p>
        </w:tc>
        <w:tc>
          <w:tcPr>
            <w:tcW w:w="1474"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Strauchpäonie</w:t>
            </w:r>
            <w:proofErr w:type="spellEnd"/>
          </w:p>
        </w:tc>
        <w:tc>
          <w:tcPr>
            <w:tcW w:w="1467"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Peonia</w:t>
            </w:r>
            <w:proofErr w:type="spellEnd"/>
          </w:p>
        </w:tc>
        <w:tc>
          <w:tcPr>
            <w:tcW w:w="2162"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i/>
                <w:sz w:val="16"/>
                <w:szCs w:val="16"/>
                <w:lang w:val="es-ES"/>
              </w:rPr>
            </w:pPr>
            <w:proofErr w:type="spellStart"/>
            <w:r w:rsidRPr="00AE269E">
              <w:rPr>
                <w:bCs/>
                <w:i/>
                <w:sz w:val="16"/>
                <w:szCs w:val="16"/>
                <w:lang w:val="es-ES"/>
              </w:rPr>
              <w:t>Paeonia</w:t>
            </w:r>
            <w:proofErr w:type="spellEnd"/>
            <w:r w:rsidRPr="00AE269E">
              <w:rPr>
                <w:bCs/>
                <w:i/>
                <w:sz w:val="16"/>
                <w:szCs w:val="16"/>
                <w:lang w:val="es-ES"/>
              </w:rPr>
              <w:t xml:space="preserve"> </w:t>
            </w:r>
            <w:proofErr w:type="spellStart"/>
            <w:r w:rsidRPr="00AE269E">
              <w:rPr>
                <w:bCs/>
                <w:i/>
                <w:sz w:val="16"/>
                <w:szCs w:val="16"/>
                <w:lang w:val="es-ES"/>
              </w:rPr>
              <w:t>suffruticosa</w:t>
            </w:r>
            <w:proofErr w:type="spellEnd"/>
            <w:r w:rsidRPr="00AE269E">
              <w:rPr>
                <w:bCs/>
                <w:sz w:val="16"/>
                <w:szCs w:val="16"/>
                <w:lang w:val="es-ES"/>
              </w:rPr>
              <w:t xml:space="preserve"> </w:t>
            </w:r>
            <w:proofErr w:type="spellStart"/>
            <w:r w:rsidRPr="00AE269E">
              <w:rPr>
                <w:bCs/>
                <w:sz w:val="16"/>
                <w:szCs w:val="16"/>
                <w:lang w:val="es-ES"/>
              </w:rPr>
              <w:t>Andrews</w:t>
            </w:r>
            <w:proofErr w:type="spellEnd"/>
            <w:r w:rsidRPr="00AE269E">
              <w:rPr>
                <w:bCs/>
                <w:sz w:val="16"/>
                <w:szCs w:val="16"/>
                <w:lang w:val="es-ES"/>
              </w:rPr>
              <w:t xml:space="preserve">, </w:t>
            </w:r>
            <w:proofErr w:type="spellStart"/>
            <w:r w:rsidRPr="00AE269E">
              <w:rPr>
                <w:i/>
                <w:sz w:val="16"/>
                <w:szCs w:val="16"/>
                <w:lang w:val="es-ES"/>
              </w:rPr>
              <w:t>Paeonia</w:t>
            </w:r>
            <w:proofErr w:type="spellEnd"/>
            <w:r w:rsidRPr="00AE269E">
              <w:rPr>
                <w:i/>
                <w:sz w:val="16"/>
                <w:szCs w:val="16"/>
                <w:lang w:val="es-ES"/>
              </w:rPr>
              <w:t xml:space="preserve"> </w:t>
            </w:r>
            <w:proofErr w:type="spellStart"/>
            <w:r w:rsidRPr="00AE269E">
              <w:rPr>
                <w:i/>
                <w:sz w:val="16"/>
                <w:szCs w:val="16"/>
                <w:lang w:val="es-ES"/>
              </w:rPr>
              <w:t>moutan</w:t>
            </w:r>
            <w:proofErr w:type="spellEnd"/>
            <w:r w:rsidRPr="00AE269E">
              <w:rPr>
                <w:sz w:val="16"/>
                <w:szCs w:val="16"/>
                <w:lang w:val="es-ES"/>
              </w:rPr>
              <w:t xml:space="preserve"> </w:t>
            </w:r>
            <w:proofErr w:type="spellStart"/>
            <w:r w:rsidRPr="00AE269E">
              <w:rPr>
                <w:sz w:val="16"/>
                <w:szCs w:val="16"/>
                <w:lang w:val="es-ES"/>
              </w:rPr>
              <w:t>Sims</w:t>
            </w:r>
            <w:proofErr w:type="spellEnd"/>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ES</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r w:rsidRPr="00AE269E">
              <w:rPr>
                <w:i w:val="0"/>
                <w:color w:val="000000"/>
                <w:sz w:val="16"/>
                <w:szCs w:val="16"/>
              </w:rPr>
              <w:t>TG/PGRAN(proj.5)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r w:rsidRPr="00AE269E">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r w:rsidRPr="00AE269E">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proofErr w:type="spellStart"/>
            <w:r w:rsidRPr="00AE269E">
              <w:rPr>
                <w:sz w:val="16"/>
                <w:szCs w:val="16"/>
              </w:rPr>
              <w:t>Granatapfel</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proofErr w:type="spellStart"/>
            <w:r w:rsidRPr="00AE269E">
              <w:rPr>
                <w:sz w:val="16"/>
                <w:szCs w:val="16"/>
              </w:rPr>
              <w:t>Granado</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i/>
                <w:iCs/>
                <w:sz w:val="16"/>
                <w:szCs w:val="16"/>
              </w:rPr>
              <w:t>Punica</w:t>
            </w:r>
            <w:proofErr w:type="spellEnd"/>
            <w:r w:rsidRPr="00AE269E">
              <w:rPr>
                <w:i/>
                <w:iCs/>
                <w:sz w:val="16"/>
                <w:szCs w:val="16"/>
              </w:rPr>
              <w:t xml:space="preserve"> </w:t>
            </w:r>
            <w:proofErr w:type="spellStart"/>
            <w:r w:rsidRPr="00AE269E">
              <w:rPr>
                <w:i/>
                <w:iCs/>
                <w:sz w:val="16"/>
                <w:szCs w:val="16"/>
              </w:rPr>
              <w:t>granatum</w:t>
            </w:r>
            <w:proofErr w:type="spellEnd"/>
            <w:r w:rsidRPr="00AE269E">
              <w:rPr>
                <w:sz w:val="16"/>
                <w:szCs w:val="16"/>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FR</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r w:rsidRPr="00AE269E">
              <w:rPr>
                <w:i w:val="0"/>
                <w:color w:val="000000"/>
                <w:sz w:val="16"/>
                <w:szCs w:val="16"/>
              </w:rPr>
              <w:t>TG/PINEAP(proj.12)</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r w:rsidRPr="00AE269E">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proofErr w:type="spellStart"/>
            <w:r w:rsidRPr="00AE269E">
              <w:rPr>
                <w:sz w:val="16"/>
                <w:szCs w:val="16"/>
              </w:rPr>
              <w:t>Ananas</w:t>
            </w:r>
            <w:proofErr w:type="spellEnd"/>
            <w:r w:rsidRPr="00AE269E">
              <w:rPr>
                <w:sz w:val="16"/>
                <w:szCs w:val="16"/>
              </w:rPr>
              <w:t xml:space="preserve"> </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proofErr w:type="spellStart"/>
            <w:r w:rsidRPr="00AE269E">
              <w:rPr>
                <w:sz w:val="16"/>
                <w:szCs w:val="16"/>
              </w:rPr>
              <w:t>Ananas</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autoSpaceDE w:val="0"/>
              <w:autoSpaceDN w:val="0"/>
              <w:adjustRightInd w:val="0"/>
              <w:spacing w:before="60" w:after="60"/>
              <w:jc w:val="left"/>
              <w:rPr>
                <w:sz w:val="16"/>
                <w:szCs w:val="16"/>
              </w:rPr>
            </w:pPr>
            <w:r w:rsidRPr="00AE269E">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rFonts w:cs="Arial"/>
                <w:i/>
                <w:sz w:val="16"/>
                <w:szCs w:val="16"/>
              </w:rPr>
              <w:t>Ananas</w:t>
            </w:r>
            <w:proofErr w:type="spellEnd"/>
            <w:r w:rsidRPr="00AE269E">
              <w:rPr>
                <w:rFonts w:cs="Arial"/>
                <w:i/>
                <w:sz w:val="16"/>
                <w:szCs w:val="16"/>
              </w:rPr>
              <w:t xml:space="preserve"> </w:t>
            </w:r>
            <w:proofErr w:type="spellStart"/>
            <w:r w:rsidRPr="00AE269E">
              <w:rPr>
                <w:rFonts w:cs="Arial"/>
                <w:i/>
                <w:sz w:val="16"/>
                <w:szCs w:val="16"/>
              </w:rPr>
              <w:t>comosus</w:t>
            </w:r>
            <w:proofErr w:type="spellEnd"/>
            <w:r w:rsidRPr="00AE269E">
              <w:rPr>
                <w:rFonts w:cs="Arial"/>
                <w:sz w:val="16"/>
                <w:szCs w:val="16"/>
              </w:rPr>
              <w:t xml:space="preserve"> (L.) </w:t>
            </w:r>
            <w:proofErr w:type="spellStart"/>
            <w:r w:rsidRPr="00AE269E">
              <w:rPr>
                <w:rFonts w:cs="Arial"/>
                <w:sz w:val="16"/>
                <w:szCs w:val="16"/>
              </w:rPr>
              <w:t>Merr</w:t>
            </w:r>
            <w:proofErr w:type="spellEnd"/>
            <w:r w:rsidRPr="00AE269E">
              <w:rPr>
                <w:rFonts w:cs="Arial"/>
                <w:sz w:val="16"/>
                <w:szCs w:val="16"/>
              </w:rPr>
              <w:t>.</w:t>
            </w:r>
          </w:p>
        </w:tc>
      </w:tr>
      <w:tr w:rsidR="00B30AE1" w:rsidRPr="00AE269E" w:rsidTr="00B36083">
        <w:trPr>
          <w:cantSplit/>
          <w:jc w:val="center"/>
        </w:trPr>
        <w:tc>
          <w:tcPr>
            <w:tcW w:w="568" w:type="dxa"/>
            <w:tcBorders>
              <w:top w:val="single" w:sz="4" w:space="0" w:color="auto"/>
              <w:left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KR</w:t>
            </w:r>
          </w:p>
        </w:tc>
        <w:tc>
          <w:tcPr>
            <w:tcW w:w="567" w:type="dxa"/>
            <w:tcBorders>
              <w:top w:val="single" w:sz="4" w:space="0" w:color="auto"/>
              <w:left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TWV</w:t>
            </w:r>
          </w:p>
        </w:tc>
        <w:tc>
          <w:tcPr>
            <w:tcW w:w="1701" w:type="dxa"/>
            <w:tcBorders>
              <w:top w:val="single" w:sz="4" w:space="0" w:color="auto"/>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r w:rsidRPr="00AE269E">
              <w:rPr>
                <w:i w:val="0"/>
                <w:color w:val="000000"/>
                <w:sz w:val="16"/>
                <w:szCs w:val="16"/>
              </w:rPr>
              <w:t>TG/PLEUR(proj.5)</w:t>
            </w:r>
          </w:p>
        </w:tc>
        <w:tc>
          <w:tcPr>
            <w:tcW w:w="1510"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lang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eastAsia="ko-KR"/>
              </w:rPr>
            </w:pPr>
            <w:proofErr w:type="spellStart"/>
            <w:r w:rsidRPr="00AE269E">
              <w:rPr>
                <w:sz w:val="16"/>
                <w:szCs w:val="16"/>
                <w:lang w:eastAsia="ko-KR"/>
              </w:rPr>
              <w:t>Pleurote</w:t>
            </w:r>
            <w:proofErr w:type="spellEnd"/>
            <w:r w:rsidRPr="00AE269E">
              <w:rPr>
                <w:sz w:val="16"/>
                <w:szCs w:val="16"/>
                <w:lang w:eastAsia="ko-KR"/>
              </w:rPr>
              <w:t xml:space="preserve"> en coquille</w:t>
            </w:r>
          </w:p>
        </w:tc>
        <w:tc>
          <w:tcPr>
            <w:tcW w:w="1474"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rPr>
                <w:sz w:val="16"/>
                <w:szCs w:val="16"/>
              </w:rPr>
            </w:pPr>
            <w:proofErr w:type="spellStart"/>
            <w:r w:rsidRPr="00AE269E">
              <w:rPr>
                <w:sz w:val="16"/>
                <w:szCs w:val="16"/>
              </w:rPr>
              <w:t>Austernseitling</w:t>
            </w:r>
            <w:proofErr w:type="spellEnd"/>
            <w:r w:rsidRPr="00AE269E">
              <w:rPr>
                <w:sz w:val="16"/>
                <w:szCs w:val="16"/>
              </w:rPr>
              <w:t xml:space="preserve">, </w:t>
            </w:r>
            <w:proofErr w:type="spellStart"/>
            <w:r w:rsidRPr="00AE269E">
              <w:rPr>
                <w:sz w:val="16"/>
                <w:szCs w:val="16"/>
              </w:rPr>
              <w:t>Drehling</w:t>
            </w:r>
            <w:proofErr w:type="spellEnd"/>
          </w:p>
        </w:tc>
        <w:tc>
          <w:tcPr>
            <w:tcW w:w="1467"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val="es-ES"/>
              </w:rPr>
            </w:pPr>
            <w:proofErr w:type="spellStart"/>
            <w:r w:rsidRPr="00AE269E">
              <w:rPr>
                <w:sz w:val="16"/>
                <w:szCs w:val="16"/>
                <w:lang w:val="es-ES"/>
              </w:rPr>
              <w:t>Champiñon</w:t>
            </w:r>
            <w:proofErr w:type="spellEnd"/>
            <w:r w:rsidRPr="00AE269E">
              <w:rPr>
                <w:sz w:val="16"/>
                <w:szCs w:val="16"/>
                <w:lang w:val="es-ES"/>
              </w:rPr>
              <w:t xml:space="preserve"> ostra, </w:t>
            </w:r>
            <w:proofErr w:type="spellStart"/>
            <w:r w:rsidRPr="00AE269E">
              <w:rPr>
                <w:sz w:val="16"/>
                <w:szCs w:val="16"/>
                <w:lang w:val="es-ES"/>
              </w:rPr>
              <w:t>Girgola</w:t>
            </w:r>
            <w:proofErr w:type="spellEnd"/>
            <w:r w:rsidRPr="00AE269E">
              <w:rPr>
                <w:sz w:val="16"/>
                <w:szCs w:val="16"/>
                <w:lang w:val="es-ES"/>
              </w:rPr>
              <w:t>, Seta de ostra</w:t>
            </w:r>
          </w:p>
        </w:tc>
        <w:tc>
          <w:tcPr>
            <w:tcW w:w="2162" w:type="dxa"/>
            <w:tcBorders>
              <w:top w:val="single"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rFonts w:cs="Arial"/>
                <w:bCs/>
                <w:i/>
                <w:iCs/>
                <w:sz w:val="16"/>
                <w:szCs w:val="16"/>
                <w:lang w:eastAsia="ko-KR"/>
              </w:rPr>
              <w:t>Pleurotus</w:t>
            </w:r>
            <w:proofErr w:type="spellEnd"/>
            <w:r w:rsidRPr="00AE269E">
              <w:rPr>
                <w:rFonts w:cs="Arial"/>
                <w:bCs/>
                <w:i/>
                <w:iCs/>
                <w:sz w:val="16"/>
                <w:szCs w:val="16"/>
                <w:lang w:eastAsia="ko-KR"/>
              </w:rPr>
              <w:t xml:space="preserve"> </w:t>
            </w:r>
            <w:proofErr w:type="spellStart"/>
            <w:r w:rsidRPr="00AE269E">
              <w:rPr>
                <w:rFonts w:cs="Arial"/>
                <w:bCs/>
                <w:i/>
                <w:iCs/>
                <w:sz w:val="16"/>
                <w:szCs w:val="16"/>
                <w:lang w:eastAsia="ko-KR"/>
              </w:rPr>
              <w:t>ostreatus</w:t>
            </w:r>
            <w:proofErr w:type="spellEnd"/>
            <w:r w:rsidRPr="00AE269E">
              <w:rPr>
                <w:rFonts w:cs="Arial"/>
                <w:bCs/>
                <w:i/>
                <w:iCs/>
                <w:sz w:val="16"/>
                <w:szCs w:val="16"/>
                <w:lang w:eastAsia="ko-KR"/>
              </w:rPr>
              <w:t xml:space="preserve"> </w:t>
            </w:r>
            <w:r w:rsidRPr="00AE269E">
              <w:rPr>
                <w:rFonts w:cs="Arial"/>
                <w:bCs/>
                <w:sz w:val="16"/>
                <w:szCs w:val="16"/>
                <w:lang w:eastAsia="ko-KR"/>
              </w:rPr>
              <w:t>(</w:t>
            </w:r>
            <w:proofErr w:type="spellStart"/>
            <w:r w:rsidRPr="00AE269E">
              <w:rPr>
                <w:rFonts w:cs="Arial"/>
                <w:bCs/>
                <w:sz w:val="16"/>
                <w:szCs w:val="16"/>
                <w:lang w:eastAsia="ko-KR"/>
              </w:rPr>
              <w:t>Jacq</w:t>
            </w:r>
            <w:proofErr w:type="spellEnd"/>
            <w:r w:rsidRPr="00AE269E">
              <w:rPr>
                <w:rFonts w:cs="Arial"/>
                <w:bCs/>
                <w:sz w:val="16"/>
                <w:szCs w:val="16"/>
                <w:lang w:eastAsia="ko-KR"/>
              </w:rPr>
              <w:t xml:space="preserve">.) P. </w:t>
            </w:r>
            <w:proofErr w:type="spellStart"/>
            <w:r w:rsidRPr="00AE269E">
              <w:rPr>
                <w:rFonts w:cs="Arial"/>
                <w:bCs/>
                <w:sz w:val="16"/>
                <w:szCs w:val="16"/>
                <w:lang w:eastAsia="ko-KR"/>
              </w:rPr>
              <w:t>Kumm</w:t>
            </w:r>
            <w:proofErr w:type="spellEnd"/>
            <w:r w:rsidRPr="00AE269E">
              <w:rPr>
                <w:rFonts w:cs="Arial"/>
                <w:bCs/>
                <w:sz w:val="16"/>
                <w:szCs w:val="16"/>
                <w:lang w:eastAsia="ko-KR"/>
              </w:rPr>
              <w:t>.</w:t>
            </w:r>
          </w:p>
        </w:tc>
      </w:tr>
      <w:tr w:rsidR="00B30AE1" w:rsidRPr="00AE269E" w:rsidTr="00B36083">
        <w:trPr>
          <w:cantSplit/>
          <w:jc w:val="center"/>
        </w:trPr>
        <w:tc>
          <w:tcPr>
            <w:tcW w:w="568" w:type="dxa"/>
            <w:tcBorders>
              <w:left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sz w:val="16"/>
                <w:szCs w:val="16"/>
                <w:lang w:eastAsia="ko-KR"/>
              </w:rPr>
            </w:pPr>
            <w:proofErr w:type="spellStart"/>
            <w:r w:rsidRPr="00AE269E">
              <w:rPr>
                <w:sz w:val="16"/>
                <w:szCs w:val="16"/>
                <w:lang w:eastAsia="ko-KR"/>
              </w:rPr>
              <w:t>Eringi</w:t>
            </w:r>
            <w:proofErr w:type="spellEnd"/>
            <w:r w:rsidRPr="00AE269E">
              <w:rPr>
                <w:sz w:val="16"/>
                <w:szCs w:val="16"/>
                <w:lang w:eastAsia="ko-KR"/>
              </w:rPr>
              <w:t>, King Oyster Mushroom</w:t>
            </w:r>
          </w:p>
        </w:tc>
        <w:tc>
          <w:tcPr>
            <w:tcW w:w="1225"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rPr>
                <w:sz w:val="16"/>
                <w:szCs w:val="16"/>
                <w:lang w:eastAsia="ko-KR"/>
              </w:rPr>
            </w:pPr>
          </w:p>
        </w:tc>
        <w:tc>
          <w:tcPr>
            <w:tcW w:w="1474"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rPr>
                <w:sz w:val="16"/>
                <w:szCs w:val="16"/>
              </w:rPr>
            </w:pPr>
            <w:proofErr w:type="spellStart"/>
            <w:r w:rsidRPr="00AE269E">
              <w:rPr>
                <w:sz w:val="16"/>
                <w:szCs w:val="16"/>
              </w:rPr>
              <w:t>Kräuterseitling</w:t>
            </w:r>
            <w:proofErr w:type="spellEnd"/>
          </w:p>
        </w:tc>
        <w:tc>
          <w:tcPr>
            <w:tcW w:w="1467"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rPr>
                <w:sz w:val="16"/>
                <w:szCs w:val="16"/>
              </w:rPr>
            </w:pPr>
            <w:r w:rsidRPr="00AE269E">
              <w:rPr>
                <w:sz w:val="16"/>
                <w:szCs w:val="16"/>
              </w:rPr>
              <w:t xml:space="preserve">Seta de </w:t>
            </w:r>
            <w:proofErr w:type="spellStart"/>
            <w:r w:rsidRPr="00AE269E">
              <w:rPr>
                <w:sz w:val="16"/>
                <w:szCs w:val="16"/>
              </w:rPr>
              <w:t>cardo</w:t>
            </w:r>
            <w:proofErr w:type="spellEnd"/>
          </w:p>
        </w:tc>
        <w:tc>
          <w:tcPr>
            <w:tcW w:w="2162" w:type="dxa"/>
            <w:tcBorders>
              <w:top w:val="dotted" w:sz="4" w:space="0" w:color="auto"/>
              <w:left w:val="single" w:sz="4" w:space="0" w:color="auto"/>
              <w:bottom w:val="dotted" w:sz="4" w:space="0" w:color="auto"/>
              <w:right w:val="single" w:sz="4" w:space="0" w:color="auto"/>
            </w:tcBorders>
          </w:tcPr>
          <w:p w:rsidR="00B30AE1" w:rsidRPr="00AE269E" w:rsidRDefault="00B30AE1" w:rsidP="00B36083">
            <w:pPr>
              <w:spacing w:before="60" w:after="60"/>
              <w:jc w:val="left"/>
              <w:rPr>
                <w:i/>
                <w:sz w:val="16"/>
                <w:szCs w:val="16"/>
                <w:lang w:eastAsia="ko-KR"/>
              </w:rPr>
            </w:pPr>
            <w:proofErr w:type="spellStart"/>
            <w:r w:rsidRPr="00AE269E">
              <w:rPr>
                <w:rFonts w:cs="Arial"/>
                <w:bCs/>
                <w:i/>
                <w:iCs/>
                <w:sz w:val="16"/>
                <w:szCs w:val="16"/>
                <w:lang w:eastAsia="ko-KR"/>
              </w:rPr>
              <w:t>Pleurotus</w:t>
            </w:r>
            <w:proofErr w:type="spellEnd"/>
            <w:r w:rsidRPr="00AE269E">
              <w:rPr>
                <w:rFonts w:cs="Arial"/>
                <w:bCs/>
                <w:i/>
                <w:iCs/>
                <w:sz w:val="16"/>
                <w:szCs w:val="16"/>
                <w:lang w:eastAsia="ko-KR"/>
              </w:rPr>
              <w:t xml:space="preserve"> </w:t>
            </w:r>
            <w:proofErr w:type="spellStart"/>
            <w:r w:rsidRPr="00AE269E">
              <w:rPr>
                <w:rFonts w:cs="Arial"/>
                <w:bCs/>
                <w:i/>
                <w:iCs/>
                <w:sz w:val="16"/>
                <w:szCs w:val="16"/>
                <w:lang w:eastAsia="ko-KR"/>
              </w:rPr>
              <w:t>eryngii</w:t>
            </w:r>
            <w:proofErr w:type="spellEnd"/>
            <w:r w:rsidRPr="00AE269E">
              <w:rPr>
                <w:rFonts w:cs="Arial"/>
                <w:bCs/>
                <w:iCs/>
                <w:sz w:val="16"/>
                <w:szCs w:val="16"/>
                <w:lang w:eastAsia="ko-KR"/>
              </w:rPr>
              <w:t xml:space="preserve"> </w:t>
            </w:r>
            <w:r w:rsidRPr="00AE269E">
              <w:rPr>
                <w:rFonts w:cs="Arial"/>
                <w:bCs/>
                <w:sz w:val="16"/>
                <w:szCs w:val="16"/>
                <w:lang w:eastAsia="ko-KR"/>
              </w:rPr>
              <w:t xml:space="preserve">(DC.) </w:t>
            </w:r>
            <w:proofErr w:type="spellStart"/>
            <w:r w:rsidRPr="00AE269E">
              <w:rPr>
                <w:rFonts w:cs="Arial"/>
                <w:bCs/>
                <w:sz w:val="16"/>
                <w:szCs w:val="16"/>
                <w:lang w:eastAsia="ko-KR"/>
              </w:rPr>
              <w:t>Quél</w:t>
            </w:r>
            <w:proofErr w:type="spellEnd"/>
            <w:r w:rsidRPr="00AE269E">
              <w:rPr>
                <w:rFonts w:cs="Arial"/>
                <w:bCs/>
                <w:sz w:val="16"/>
                <w:szCs w:val="16"/>
                <w:lang w:eastAsia="ko-KR"/>
              </w:rPr>
              <w:t>.</w:t>
            </w:r>
          </w:p>
        </w:tc>
      </w:tr>
      <w:tr w:rsidR="00B30AE1" w:rsidRPr="00AE269E" w:rsidTr="00B36083">
        <w:trPr>
          <w:cantSplit/>
          <w:jc w:val="center"/>
        </w:trPr>
        <w:tc>
          <w:tcPr>
            <w:tcW w:w="568" w:type="dxa"/>
            <w:tcBorders>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lang w:eastAsia="ko-KR"/>
              </w:rPr>
            </w:pPr>
            <w:r w:rsidRPr="00AE269E">
              <w:rPr>
                <w:sz w:val="16"/>
                <w:szCs w:val="16"/>
                <w:lang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z w:val="16"/>
                <w:szCs w:val="16"/>
                <w:lang w:eastAsia="ko-KR"/>
              </w:rPr>
            </w:pPr>
          </w:p>
        </w:tc>
        <w:tc>
          <w:tcPr>
            <w:tcW w:w="1474"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rPr>
                <w:sz w:val="16"/>
                <w:szCs w:val="16"/>
              </w:rPr>
            </w:pPr>
          </w:p>
        </w:tc>
        <w:tc>
          <w:tcPr>
            <w:tcW w:w="1467"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lang w:val="pt-BR"/>
              </w:rPr>
            </w:pPr>
            <w:r w:rsidRPr="00AE269E">
              <w:rPr>
                <w:sz w:val="16"/>
                <w:szCs w:val="16"/>
                <w:lang w:val="pt-BR"/>
              </w:rPr>
              <w:t>Pleuroto pulmonado,</w:t>
            </w:r>
            <w:r w:rsidRPr="00AE269E">
              <w:rPr>
                <w:sz w:val="16"/>
                <w:szCs w:val="16"/>
                <w:lang w:val="pt-BR"/>
              </w:rPr>
              <w:br/>
              <w:t>Pleuroto de verano</w:t>
            </w:r>
          </w:p>
        </w:tc>
        <w:tc>
          <w:tcPr>
            <w:tcW w:w="2162" w:type="dxa"/>
            <w:tcBorders>
              <w:top w:val="dotted"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i/>
                <w:sz w:val="16"/>
                <w:szCs w:val="16"/>
                <w:lang w:eastAsia="ko-KR"/>
              </w:rPr>
            </w:pPr>
            <w:proofErr w:type="spellStart"/>
            <w:r w:rsidRPr="00AE269E">
              <w:rPr>
                <w:rFonts w:cs="Arial"/>
                <w:bCs/>
                <w:i/>
                <w:sz w:val="16"/>
                <w:szCs w:val="16"/>
                <w:lang w:eastAsia="ko-KR"/>
              </w:rPr>
              <w:t>Pleurotus</w:t>
            </w:r>
            <w:proofErr w:type="spellEnd"/>
            <w:r w:rsidRPr="00AE269E">
              <w:rPr>
                <w:rFonts w:cs="Arial"/>
                <w:bCs/>
                <w:i/>
                <w:sz w:val="16"/>
                <w:szCs w:val="16"/>
                <w:lang w:eastAsia="ko-KR"/>
              </w:rPr>
              <w:t xml:space="preserve"> </w:t>
            </w:r>
            <w:proofErr w:type="spellStart"/>
            <w:r w:rsidRPr="00AE269E">
              <w:rPr>
                <w:rFonts w:cs="Arial"/>
                <w:bCs/>
                <w:i/>
                <w:sz w:val="16"/>
                <w:szCs w:val="16"/>
                <w:lang w:eastAsia="ko-KR"/>
              </w:rPr>
              <w:t>pulmonarius</w:t>
            </w:r>
            <w:proofErr w:type="spellEnd"/>
            <w:r w:rsidRPr="00AE269E">
              <w:rPr>
                <w:rFonts w:cs="Arial"/>
                <w:bCs/>
                <w:sz w:val="16"/>
                <w:szCs w:val="16"/>
                <w:lang w:eastAsia="ko-KR"/>
              </w:rPr>
              <w:t xml:space="preserve"> </w:t>
            </w:r>
            <w:r w:rsidRPr="00AE269E">
              <w:rPr>
                <w:rFonts w:cs="Arial"/>
                <w:bCs/>
                <w:sz w:val="16"/>
                <w:szCs w:val="16"/>
                <w:lang w:eastAsia="ko-KR"/>
              </w:rPr>
              <w:br/>
              <w:t xml:space="preserve">(Fr.) </w:t>
            </w:r>
            <w:proofErr w:type="spellStart"/>
            <w:r w:rsidRPr="00AE269E">
              <w:rPr>
                <w:rFonts w:cs="Arial"/>
                <w:bCs/>
                <w:sz w:val="16"/>
                <w:szCs w:val="16"/>
                <w:lang w:eastAsia="ko-KR"/>
              </w:rPr>
              <w:t>Quél</w:t>
            </w:r>
            <w:proofErr w:type="spellEnd"/>
            <w:r w:rsidRPr="00AE269E">
              <w:rPr>
                <w:rFonts w:cs="Arial"/>
                <w:bCs/>
                <w:sz w:val="16"/>
                <w:szCs w:val="16"/>
                <w:lang w:eastAsia="ko-KR"/>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IL/KR</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sz w:val="16"/>
                <w:szCs w:val="16"/>
              </w:rPr>
            </w:pPr>
            <w:r w:rsidRPr="00AE269E">
              <w:rPr>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pStyle w:val="preparedby"/>
              <w:spacing w:before="60" w:after="60"/>
              <w:jc w:val="left"/>
              <w:rPr>
                <w:i w:val="0"/>
                <w:color w:val="000000"/>
                <w:sz w:val="16"/>
                <w:szCs w:val="16"/>
              </w:rPr>
            </w:pPr>
            <w:r w:rsidRPr="00AE269E">
              <w:rPr>
                <w:i w:val="0"/>
                <w:color w:val="000000"/>
                <w:sz w:val="16"/>
                <w:szCs w:val="16"/>
              </w:rPr>
              <w:t>TG/SESAME(proj.10)</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Sésame</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Sesam</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Ajonjolí</w:t>
            </w:r>
            <w:proofErr w:type="spellEnd"/>
            <w:r w:rsidRPr="00AE269E">
              <w:rPr>
                <w:sz w:val="16"/>
                <w:szCs w:val="16"/>
              </w:rPr>
              <w:t xml:space="preserve">, </w:t>
            </w:r>
            <w:proofErr w:type="spellStart"/>
            <w:r w:rsidRPr="00AE269E">
              <w:rPr>
                <w:sz w:val="16"/>
                <w:szCs w:val="16"/>
              </w:rPr>
              <w:t>Sésamo</w:t>
            </w:r>
            <w:proofErr w:type="spellEnd"/>
            <w:r w:rsidRPr="00AE269E">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cs="Arial"/>
                <w:sz w:val="16"/>
                <w:szCs w:val="16"/>
              </w:rPr>
            </w:pPr>
            <w:proofErr w:type="spellStart"/>
            <w:r w:rsidRPr="00AE269E">
              <w:rPr>
                <w:i/>
                <w:sz w:val="16"/>
                <w:szCs w:val="16"/>
              </w:rPr>
              <w:t>Sesamum</w:t>
            </w:r>
            <w:proofErr w:type="spellEnd"/>
            <w:r w:rsidRPr="00AE269E">
              <w:rPr>
                <w:i/>
                <w:sz w:val="16"/>
                <w:szCs w:val="16"/>
              </w:rPr>
              <w:t xml:space="preserve"> </w:t>
            </w:r>
            <w:proofErr w:type="spellStart"/>
            <w:r w:rsidRPr="00AE269E">
              <w:rPr>
                <w:i/>
                <w:sz w:val="16"/>
                <w:szCs w:val="16"/>
              </w:rPr>
              <w:t>indicum</w:t>
            </w:r>
            <w:proofErr w:type="spellEnd"/>
            <w:r w:rsidRPr="00AE269E">
              <w:rPr>
                <w:sz w:val="16"/>
                <w:szCs w:val="16"/>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CN</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cs="Arial"/>
                <w:sz w:val="16"/>
                <w:szCs w:val="16"/>
              </w:rPr>
            </w:pPr>
            <w:r w:rsidRPr="00AE269E">
              <w:rPr>
                <w:rFonts w:cs="Arial"/>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Foxtail Millet, </w:t>
            </w:r>
            <w:r w:rsidRPr="00AE269E">
              <w:rPr>
                <w:rFonts w:eastAsia="MS Mincho" w:cs="Arial"/>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val="fr-FR" w:eastAsia="ja-JP"/>
              </w:rPr>
            </w:pPr>
            <w:r w:rsidRPr="00AE269E">
              <w:rPr>
                <w:rFonts w:eastAsia="MS Mincho" w:cs="Arial"/>
                <w:sz w:val="16"/>
                <w:szCs w:val="16"/>
                <w:lang w:val="fr-FR" w:eastAsia="ja-JP"/>
              </w:rPr>
              <w:t xml:space="preserve">Millet d’Italie, Millet des oiseaux, </w:t>
            </w:r>
            <w:r w:rsidRPr="00AE269E">
              <w:rPr>
                <w:rFonts w:eastAsia="MS Mincho" w:cs="Arial"/>
                <w:sz w:val="16"/>
                <w:szCs w:val="16"/>
                <w:lang w:val="fr-FR" w:eastAsia="ja-JP"/>
              </w:rPr>
              <w:br/>
            </w:r>
            <w:proofErr w:type="spellStart"/>
            <w:r w:rsidRPr="00AE269E">
              <w:rPr>
                <w:rFonts w:eastAsia="MS Mincho" w:cs="Arial"/>
                <w:sz w:val="16"/>
                <w:szCs w:val="16"/>
                <w:lang w:val="fr-FR" w:eastAsia="ja-JP"/>
              </w:rPr>
              <w:t>Setaire</w:t>
            </w:r>
            <w:proofErr w:type="spellEnd"/>
            <w:r w:rsidRPr="00AE269E">
              <w:rPr>
                <w:rFonts w:eastAsia="MS Mincho" w:cs="Arial"/>
                <w:sz w:val="16"/>
                <w:szCs w:val="16"/>
                <w:lang w:val="fr-FR" w:eastAsia="ja-JP"/>
              </w:rPr>
              <w:t xml:space="preserve"> d’Italie</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Italienhirse</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Kolbenhirse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val="es-ES" w:eastAsia="ja-JP"/>
              </w:rPr>
            </w:pPr>
            <w:r w:rsidRPr="00AE269E">
              <w:rPr>
                <w:rFonts w:eastAsia="MS Mincho" w:cs="Arial"/>
                <w:sz w:val="16"/>
                <w:szCs w:val="16"/>
                <w:lang w:val="es-ES" w:eastAsia="ja-JP"/>
              </w:rPr>
              <w:t xml:space="preserve">Dana, Mijo de cola de zorro, Mijo de </w:t>
            </w:r>
            <w:proofErr w:type="spellStart"/>
            <w:r w:rsidRPr="00AE269E">
              <w:rPr>
                <w:rFonts w:eastAsia="MS Mincho" w:cs="Arial"/>
                <w:sz w:val="16"/>
                <w:szCs w:val="16"/>
                <w:lang w:val="es-ES" w:eastAsia="ja-JP"/>
              </w:rPr>
              <w:t>Hungria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val="es-ES" w:eastAsia="ja-JP"/>
              </w:rPr>
            </w:pPr>
            <w:proofErr w:type="spellStart"/>
            <w:r w:rsidRPr="00AE269E">
              <w:rPr>
                <w:rFonts w:eastAsia="MS Mincho" w:cs="Arial"/>
                <w:i/>
                <w:sz w:val="16"/>
                <w:szCs w:val="16"/>
                <w:lang w:val="es-ES" w:eastAsia="ja-JP"/>
              </w:rPr>
              <w:t>Setaria</w:t>
            </w:r>
            <w:proofErr w:type="spellEnd"/>
            <w:r w:rsidRPr="00AE269E">
              <w:rPr>
                <w:rFonts w:eastAsia="MS Mincho" w:cs="Arial"/>
                <w:i/>
                <w:sz w:val="16"/>
                <w:szCs w:val="16"/>
                <w:lang w:val="es-ES" w:eastAsia="ja-JP"/>
              </w:rPr>
              <w:t xml:space="preserve"> </w:t>
            </w:r>
            <w:proofErr w:type="spellStart"/>
            <w:r w:rsidRPr="00AE269E">
              <w:rPr>
                <w:rFonts w:eastAsia="MS Mincho" w:cs="Arial"/>
                <w:i/>
                <w:sz w:val="16"/>
                <w:szCs w:val="16"/>
                <w:lang w:val="es-ES" w:eastAsia="ja-JP"/>
              </w:rPr>
              <w:t>italica</w:t>
            </w:r>
            <w:proofErr w:type="spellEnd"/>
            <w:r w:rsidRPr="00AE269E">
              <w:rPr>
                <w:rFonts w:eastAsia="MS Mincho" w:cs="Arial"/>
                <w:sz w:val="16"/>
                <w:szCs w:val="16"/>
                <w:lang w:val="es-ES" w:eastAsia="ja-JP"/>
              </w:rPr>
              <w:t xml:space="preserve"> L., </w:t>
            </w:r>
            <w:r w:rsidRPr="00AE269E">
              <w:rPr>
                <w:rFonts w:eastAsia="MS Mincho" w:cs="Arial"/>
                <w:sz w:val="16"/>
                <w:szCs w:val="16"/>
                <w:lang w:val="es-ES" w:eastAsia="ja-JP"/>
              </w:rPr>
              <w:br/>
            </w:r>
            <w:proofErr w:type="spellStart"/>
            <w:r w:rsidRPr="00AE269E">
              <w:rPr>
                <w:rFonts w:eastAsia="MS Mincho" w:cs="Arial"/>
                <w:i/>
                <w:sz w:val="16"/>
                <w:szCs w:val="16"/>
                <w:lang w:val="es-ES" w:eastAsia="ja-JP"/>
              </w:rPr>
              <w:t>Setaria</w:t>
            </w:r>
            <w:proofErr w:type="spellEnd"/>
            <w:r w:rsidRPr="00AE269E">
              <w:rPr>
                <w:rFonts w:eastAsia="MS Mincho" w:cs="Arial"/>
                <w:i/>
                <w:sz w:val="16"/>
                <w:szCs w:val="16"/>
                <w:lang w:val="es-ES" w:eastAsia="ja-JP"/>
              </w:rPr>
              <w:t xml:space="preserve"> </w:t>
            </w:r>
            <w:proofErr w:type="spellStart"/>
            <w:r w:rsidRPr="00AE269E">
              <w:rPr>
                <w:rFonts w:eastAsia="MS Mincho" w:cs="Arial"/>
                <w:i/>
                <w:sz w:val="16"/>
                <w:szCs w:val="16"/>
                <w:lang w:val="es-ES" w:eastAsia="ja-JP"/>
              </w:rPr>
              <w:t>italica</w:t>
            </w:r>
            <w:proofErr w:type="spellEnd"/>
            <w:r w:rsidRPr="00AE269E">
              <w:rPr>
                <w:rFonts w:eastAsia="MS Mincho" w:cs="Arial"/>
                <w:sz w:val="16"/>
                <w:szCs w:val="16"/>
                <w:lang w:val="es-ES" w:eastAsia="ja-JP"/>
              </w:rPr>
              <w:t xml:space="preserve"> (L.) P. </w:t>
            </w:r>
            <w:proofErr w:type="spellStart"/>
            <w:r w:rsidRPr="00AE269E">
              <w:rPr>
                <w:rFonts w:eastAsia="MS Mincho" w:cs="Arial"/>
                <w:sz w:val="16"/>
                <w:szCs w:val="16"/>
                <w:lang w:val="es-ES" w:eastAsia="ja-JP"/>
              </w:rPr>
              <w:t>Beauv</w:t>
            </w:r>
            <w:proofErr w:type="spellEnd"/>
            <w:r w:rsidRPr="00AE269E">
              <w:rPr>
                <w:rFonts w:eastAsia="MS Mincho" w:cs="Arial"/>
                <w:sz w:val="16"/>
                <w:szCs w:val="16"/>
                <w:lang w:val="es-ES" w:eastAsia="ja-JP"/>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TG/TOM_ROOT</w:t>
            </w:r>
            <w:r w:rsidRPr="00AE269E">
              <w:rPr>
                <w:rFonts w:eastAsia="MS Mincho" w:cs="Arial"/>
                <w:sz w:val="16"/>
                <w:szCs w:val="16"/>
                <w:lang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Porte-</w:t>
            </w:r>
            <w:proofErr w:type="spellStart"/>
            <w:r w:rsidRPr="00AE269E">
              <w:rPr>
                <w:rFonts w:eastAsia="MS Mincho" w:cs="Arial"/>
                <w:sz w:val="16"/>
                <w:szCs w:val="16"/>
                <w:lang w:eastAsia="ja-JP"/>
              </w:rPr>
              <w:t>greffe</w:t>
            </w:r>
            <w:proofErr w:type="spellEnd"/>
            <w:r w:rsidRPr="00AE269E">
              <w:rPr>
                <w:rFonts w:eastAsia="MS Mincho" w:cs="Arial"/>
                <w:sz w:val="16"/>
                <w:szCs w:val="16"/>
                <w:lang w:eastAsia="ja-JP"/>
              </w:rPr>
              <w:t xml:space="preserve"> de </w:t>
            </w:r>
            <w:proofErr w:type="spellStart"/>
            <w:r w:rsidRPr="00AE269E">
              <w:rPr>
                <w:rFonts w:eastAsia="MS Mincho" w:cs="Arial"/>
                <w:sz w:val="16"/>
                <w:szCs w:val="16"/>
                <w:lang w:eastAsia="ja-JP"/>
              </w:rPr>
              <w:t>tomate</w:t>
            </w:r>
            <w:proofErr w:type="spellEnd"/>
            <w:r w:rsidRPr="00AE269E">
              <w:rPr>
                <w:rFonts w:eastAsia="MS Mincho" w:cs="Arial"/>
                <w:sz w:val="16"/>
                <w:szCs w:val="16"/>
                <w:lang w:eastAsia="ja-JP"/>
              </w:rPr>
              <w:t xml:space="preserve"> </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Tomatenunterlagen</w:t>
            </w:r>
            <w:proofErr w:type="spellEnd"/>
            <w:r w:rsidRPr="00AE269E">
              <w:rPr>
                <w:rFonts w:eastAsia="MS Mincho" w:cs="Arial"/>
                <w:sz w:val="16"/>
                <w:szCs w:val="16"/>
                <w:lang w:eastAsia="ja-JP"/>
              </w:rPr>
              <w:t xml:space="preserve"> </w:t>
            </w:r>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Portainjertos</w:t>
            </w:r>
            <w:proofErr w:type="spellEnd"/>
            <w:r w:rsidRPr="00AE269E">
              <w:rPr>
                <w:rFonts w:eastAsia="MS Mincho" w:cs="Arial"/>
                <w:sz w:val="16"/>
                <w:szCs w:val="16"/>
                <w:lang w:eastAsia="ja-JP"/>
              </w:rPr>
              <w:t xml:space="preserve"> de </w:t>
            </w:r>
            <w:proofErr w:type="spellStart"/>
            <w:r w:rsidRPr="00AE269E">
              <w:rPr>
                <w:rFonts w:eastAsia="MS Mincho" w:cs="Arial"/>
                <w:sz w:val="16"/>
                <w:szCs w:val="16"/>
                <w:lang w:eastAsia="ja-JP"/>
              </w:rPr>
              <w:t>tomate</w:t>
            </w:r>
            <w:proofErr w:type="spellEnd"/>
            <w:r w:rsidRPr="00AE269E">
              <w:rPr>
                <w:rFonts w:eastAsia="MS Mincho" w:cs="Arial"/>
                <w:sz w:val="16"/>
                <w:szCs w:val="16"/>
                <w:lang w:eastAsia="ja-JP"/>
              </w:rPr>
              <w:t xml:space="preserve"> </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val="pt-BR" w:eastAsia="ja-JP"/>
              </w:rPr>
            </w:pPr>
            <w:proofErr w:type="spellStart"/>
            <w:r w:rsidRPr="00AE269E">
              <w:rPr>
                <w:i/>
                <w:sz w:val="16"/>
                <w:szCs w:val="16"/>
              </w:rPr>
              <w:t>Solanum</w:t>
            </w:r>
            <w:proofErr w:type="spellEnd"/>
            <w:r w:rsidRPr="00AE269E">
              <w:rPr>
                <w:i/>
                <w:sz w:val="16"/>
                <w:szCs w:val="16"/>
              </w:rPr>
              <w:t xml:space="preserve"> </w:t>
            </w:r>
            <w:proofErr w:type="spellStart"/>
            <w:r w:rsidRPr="00AE269E">
              <w:rPr>
                <w:i/>
                <w:sz w:val="16"/>
                <w:szCs w:val="16"/>
              </w:rPr>
              <w:t>lycopersicum</w:t>
            </w:r>
            <w:proofErr w:type="spellEnd"/>
            <w:r w:rsidRPr="00AE269E">
              <w:rPr>
                <w:i/>
                <w:sz w:val="16"/>
                <w:szCs w:val="16"/>
              </w:rPr>
              <w:t xml:space="preserve"> </w:t>
            </w:r>
            <w:r w:rsidRPr="00AE269E">
              <w:rPr>
                <w:sz w:val="16"/>
                <w:szCs w:val="16"/>
              </w:rPr>
              <w:t xml:space="preserve">L. x </w:t>
            </w:r>
            <w:proofErr w:type="spellStart"/>
            <w:r w:rsidRPr="00AE269E">
              <w:rPr>
                <w:i/>
                <w:sz w:val="16"/>
                <w:szCs w:val="16"/>
              </w:rPr>
              <w:t>Solanum</w:t>
            </w:r>
            <w:proofErr w:type="spellEnd"/>
            <w:r w:rsidRPr="00AE269E">
              <w:rPr>
                <w:i/>
                <w:sz w:val="16"/>
                <w:szCs w:val="16"/>
              </w:rPr>
              <w:t xml:space="preserve"> </w:t>
            </w:r>
            <w:proofErr w:type="spellStart"/>
            <w:r w:rsidRPr="00AE269E">
              <w:rPr>
                <w:i/>
                <w:sz w:val="16"/>
                <w:szCs w:val="16"/>
              </w:rPr>
              <w:t>habrochaites</w:t>
            </w:r>
            <w:proofErr w:type="spellEnd"/>
            <w:r w:rsidRPr="00AE269E">
              <w:rPr>
                <w:sz w:val="16"/>
                <w:szCs w:val="16"/>
              </w:rPr>
              <w:t xml:space="preserve"> S. Knapp &amp; D.M. Spooner</w:t>
            </w:r>
            <w:proofErr w:type="gramStart"/>
            <w:r w:rsidRPr="00AE269E">
              <w:rPr>
                <w:sz w:val="16"/>
                <w:szCs w:val="16"/>
              </w:rPr>
              <w:t>;</w:t>
            </w:r>
            <w:proofErr w:type="gramEnd"/>
            <w:r w:rsidRPr="00AE269E">
              <w:rPr>
                <w:sz w:val="16"/>
                <w:szCs w:val="16"/>
              </w:rPr>
              <w:br/>
            </w:r>
            <w:proofErr w:type="spellStart"/>
            <w:r w:rsidRPr="00AE269E">
              <w:rPr>
                <w:i/>
                <w:sz w:val="16"/>
                <w:szCs w:val="16"/>
              </w:rPr>
              <w:t>Solanum</w:t>
            </w:r>
            <w:proofErr w:type="spellEnd"/>
            <w:r w:rsidRPr="00AE269E">
              <w:rPr>
                <w:i/>
                <w:sz w:val="16"/>
                <w:szCs w:val="16"/>
              </w:rPr>
              <w:t xml:space="preserve"> </w:t>
            </w:r>
            <w:proofErr w:type="spellStart"/>
            <w:r w:rsidRPr="00AE269E">
              <w:rPr>
                <w:i/>
                <w:sz w:val="16"/>
                <w:szCs w:val="16"/>
              </w:rPr>
              <w:t>lycopersicum</w:t>
            </w:r>
            <w:proofErr w:type="spellEnd"/>
            <w:r w:rsidRPr="00AE269E">
              <w:rPr>
                <w:i/>
                <w:sz w:val="16"/>
                <w:szCs w:val="16"/>
              </w:rPr>
              <w:t xml:space="preserve"> </w:t>
            </w:r>
            <w:r w:rsidRPr="00AE269E">
              <w:rPr>
                <w:sz w:val="16"/>
                <w:szCs w:val="16"/>
              </w:rPr>
              <w:t xml:space="preserve">L. x </w:t>
            </w:r>
            <w:r w:rsidRPr="00AE269E">
              <w:rPr>
                <w:sz w:val="16"/>
                <w:szCs w:val="16"/>
              </w:rPr>
              <w:br/>
            </w:r>
            <w:proofErr w:type="spellStart"/>
            <w:r w:rsidRPr="00AE269E">
              <w:rPr>
                <w:i/>
                <w:sz w:val="16"/>
                <w:szCs w:val="16"/>
              </w:rPr>
              <w:t>Solanum</w:t>
            </w:r>
            <w:proofErr w:type="spellEnd"/>
            <w:r w:rsidRPr="00AE269E">
              <w:rPr>
                <w:i/>
                <w:sz w:val="16"/>
                <w:szCs w:val="16"/>
              </w:rPr>
              <w:t xml:space="preserve"> </w:t>
            </w:r>
            <w:proofErr w:type="spellStart"/>
            <w:r w:rsidRPr="00AE269E">
              <w:rPr>
                <w:i/>
                <w:sz w:val="16"/>
                <w:szCs w:val="16"/>
              </w:rPr>
              <w:t>peruvianum</w:t>
            </w:r>
            <w:proofErr w:type="spellEnd"/>
            <w:r w:rsidRPr="00AE269E">
              <w:rPr>
                <w:i/>
                <w:sz w:val="16"/>
                <w:szCs w:val="16"/>
              </w:rPr>
              <w:t xml:space="preserve"> </w:t>
            </w:r>
            <w:r w:rsidRPr="00AE269E">
              <w:rPr>
                <w:sz w:val="16"/>
                <w:szCs w:val="16"/>
              </w:rPr>
              <w:t xml:space="preserve">(L.) </w:t>
            </w:r>
            <w:r w:rsidRPr="00AE269E">
              <w:rPr>
                <w:sz w:val="16"/>
                <w:szCs w:val="16"/>
                <w:lang w:val="pt-BR"/>
              </w:rPr>
              <w:t>Mill</w:t>
            </w:r>
            <w:r w:rsidRPr="00AE269E">
              <w:rPr>
                <w:i/>
                <w:sz w:val="16"/>
                <w:szCs w:val="16"/>
                <w:lang w:val="pt-BR"/>
              </w:rPr>
              <w:t>.;</w:t>
            </w:r>
            <w:r w:rsidRPr="00AE269E">
              <w:rPr>
                <w:i/>
                <w:sz w:val="16"/>
                <w:szCs w:val="16"/>
                <w:lang w:val="pt-BR"/>
              </w:rPr>
              <w:br/>
              <w:t xml:space="preserve">Solanum lycopersicum </w:t>
            </w:r>
            <w:r w:rsidRPr="00AE269E">
              <w:rPr>
                <w:sz w:val="16"/>
                <w:szCs w:val="16"/>
                <w:lang w:val="pt-BR"/>
              </w:rPr>
              <w:t xml:space="preserve">L. x </w:t>
            </w:r>
            <w:r w:rsidRPr="00AE269E">
              <w:rPr>
                <w:sz w:val="16"/>
                <w:szCs w:val="16"/>
                <w:lang w:val="pt-BR"/>
              </w:rPr>
              <w:br/>
            </w:r>
            <w:r w:rsidRPr="00AE269E">
              <w:rPr>
                <w:i/>
                <w:sz w:val="16"/>
                <w:szCs w:val="16"/>
                <w:lang w:val="pt-BR"/>
              </w:rPr>
              <w:t xml:space="preserve">Solanum cheesmaniae </w:t>
            </w:r>
            <w:r w:rsidRPr="00AE269E">
              <w:rPr>
                <w:sz w:val="16"/>
                <w:szCs w:val="16"/>
                <w:lang w:val="pt-BR"/>
              </w:rPr>
              <w:t>(L. Ridley) Fosberg</w:t>
            </w:r>
          </w:p>
        </w:tc>
      </w:tr>
      <w:tr w:rsidR="00B30AE1" w:rsidRPr="00AE269E" w:rsidTr="00B36083">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B30AE1" w:rsidRPr="00AE269E" w:rsidRDefault="00575AD6" w:rsidP="00AE269E">
            <w:pPr>
              <w:keepNext/>
              <w:spacing w:before="60" w:after="60"/>
              <w:jc w:val="left"/>
              <w:rPr>
                <w:i/>
                <w:sz w:val="16"/>
                <w:szCs w:val="16"/>
              </w:rPr>
            </w:pPr>
            <w:r w:rsidRPr="00AE269E">
              <w:rPr>
                <w:rFonts w:cs="Arial"/>
                <w:b/>
                <w:bCs/>
                <w:sz w:val="16"/>
                <w:szCs w:val="16"/>
                <w:u w:val="single"/>
                <w:lang w:val="es-ES_tradnl"/>
              </w:rPr>
              <w:t>REVISIONES DE LAS DIRECTRICES DE EXAMEN</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color w:val="000000"/>
                <w:sz w:val="16"/>
                <w:szCs w:val="16"/>
                <w:lang w:eastAsia="ja-JP"/>
              </w:rPr>
            </w:pPr>
            <w:r w:rsidRPr="00AE269E">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color w:val="000000"/>
                <w:sz w:val="16"/>
                <w:szCs w:val="16"/>
                <w:lang w:eastAsia="ja-JP"/>
              </w:rPr>
            </w:pPr>
            <w:r w:rsidRPr="00AE269E">
              <w:rPr>
                <w:rFonts w:eastAsia="MS Mincho" w:cs="Arial"/>
                <w:color w:val="000000"/>
                <w:sz w:val="16"/>
                <w:szCs w:val="16"/>
                <w:lang w:eastAsia="ja-JP"/>
              </w:rPr>
              <w:t>TWA</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Vesce</w:t>
            </w:r>
            <w:proofErr w:type="spellEnd"/>
            <w:r w:rsidRPr="00AE269E">
              <w:rPr>
                <w:rFonts w:eastAsia="MS Mincho" w:cs="Arial"/>
                <w:sz w:val="16"/>
                <w:szCs w:val="16"/>
                <w:lang w:eastAsia="ja-JP"/>
              </w:rPr>
              <w:t xml:space="preserve"> commune</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Saatwicke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Veza</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común</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Vicia</w:t>
            </w:r>
            <w:proofErr w:type="spellEnd"/>
            <w:r w:rsidRPr="00AE269E">
              <w:rPr>
                <w:rFonts w:eastAsia="MS Mincho" w:cs="Arial"/>
                <w:i/>
                <w:sz w:val="16"/>
                <w:szCs w:val="16"/>
                <w:lang w:eastAsia="ja-JP"/>
              </w:rPr>
              <w:t xml:space="preserve"> sativa</w:t>
            </w:r>
            <w:r w:rsidRPr="00AE269E">
              <w:rPr>
                <w:rFonts w:eastAsia="MS Mincho" w:cs="Arial"/>
                <w:sz w:val="16"/>
                <w:szCs w:val="16"/>
                <w:lang w:eastAsia="ja-JP"/>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Glaïeul</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Gladiole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Gladiolo</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i/>
                <w:sz w:val="16"/>
                <w:szCs w:val="16"/>
                <w:lang w:eastAsia="ja-JP"/>
              </w:rPr>
              <w:t>Gladiolus</w:t>
            </w:r>
            <w:r w:rsidRPr="00AE269E">
              <w:rPr>
                <w:rFonts w:eastAsia="MS Mincho" w:cs="Arial"/>
                <w:sz w:val="16"/>
                <w:szCs w:val="16"/>
                <w:lang w:eastAsia="ja-JP"/>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color w:val="000000"/>
                <w:sz w:val="16"/>
                <w:szCs w:val="16"/>
                <w:lang w:eastAsia="ja-JP"/>
              </w:rPr>
            </w:pPr>
            <w:r w:rsidRPr="00AE269E">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color w:val="000000"/>
                <w:sz w:val="16"/>
                <w:szCs w:val="16"/>
                <w:lang w:eastAsia="ja-JP"/>
              </w:rPr>
            </w:pPr>
            <w:r w:rsidRPr="00AE269E">
              <w:rPr>
                <w:rFonts w:eastAsia="MS Mincho" w:cs="Arial"/>
                <w:color w:val="000000"/>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Chicorée</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frisée</w:t>
            </w:r>
            <w:proofErr w:type="spellEnd"/>
            <w:r w:rsidRPr="00AE269E">
              <w:rPr>
                <w:rFonts w:eastAsia="MS Mincho" w:cs="Arial"/>
                <w:sz w:val="16"/>
                <w:szCs w:val="16"/>
                <w:lang w:eastAsia="ja-JP"/>
              </w:rPr>
              <w:t>,</w:t>
            </w:r>
            <w:r w:rsidRPr="00AE269E">
              <w:rPr>
                <w:rFonts w:eastAsia="MS Mincho" w:cs="Arial"/>
                <w:sz w:val="16"/>
                <w:szCs w:val="16"/>
                <w:lang w:eastAsia="ja-JP"/>
              </w:rPr>
              <w:br/>
            </w:r>
            <w:proofErr w:type="spellStart"/>
            <w:r w:rsidRPr="00AE269E">
              <w:rPr>
                <w:rFonts w:eastAsia="MS Mincho" w:cs="Arial"/>
                <w:sz w:val="16"/>
                <w:szCs w:val="16"/>
                <w:lang w:eastAsia="ja-JP"/>
              </w:rPr>
              <w:t>Chicorée</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scarole</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Endivie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Escarola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Cichorium</w:t>
            </w:r>
            <w:proofErr w:type="spellEnd"/>
            <w:r w:rsidRPr="00AE269E">
              <w:rPr>
                <w:rFonts w:eastAsia="MS Mincho" w:cs="Arial"/>
                <w:i/>
                <w:sz w:val="16"/>
                <w:szCs w:val="16"/>
                <w:lang w:eastAsia="ja-JP"/>
              </w:rPr>
              <w:t xml:space="preserve"> </w:t>
            </w:r>
            <w:proofErr w:type="spellStart"/>
            <w:r w:rsidRPr="00AE269E">
              <w:rPr>
                <w:rFonts w:eastAsia="MS Mincho" w:cs="Arial"/>
                <w:i/>
                <w:sz w:val="16"/>
                <w:szCs w:val="16"/>
                <w:lang w:eastAsia="ja-JP"/>
              </w:rPr>
              <w:t>endivia</w:t>
            </w:r>
            <w:proofErr w:type="spellEnd"/>
            <w:r w:rsidRPr="00AE269E">
              <w:rPr>
                <w:rFonts w:eastAsia="MS Mincho" w:cs="Arial"/>
                <w:sz w:val="16"/>
                <w:szCs w:val="16"/>
                <w:lang w:eastAsia="ja-JP"/>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Melon </w:t>
            </w:r>
            <w:proofErr w:type="spellStart"/>
            <w:r w:rsidRPr="00AE269E">
              <w:rPr>
                <w:rFonts w:eastAsia="MS Mincho" w:cs="Arial"/>
                <w:sz w:val="16"/>
                <w:szCs w:val="16"/>
                <w:lang w:eastAsia="ja-JP"/>
              </w:rPr>
              <w:t>d’eau</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Pastèque</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Wassermelone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Sandía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val="fr-FR" w:eastAsia="ja-JP"/>
              </w:rPr>
            </w:pPr>
            <w:proofErr w:type="spellStart"/>
            <w:r w:rsidRPr="00AE269E">
              <w:rPr>
                <w:rFonts w:eastAsia="MS Mincho" w:cs="Arial"/>
                <w:i/>
                <w:sz w:val="16"/>
                <w:szCs w:val="16"/>
                <w:lang w:val="fr-FR" w:eastAsia="ja-JP"/>
              </w:rPr>
              <w:t>Citrullus</w:t>
            </w:r>
            <w:proofErr w:type="spellEnd"/>
            <w:r w:rsidRPr="00AE269E">
              <w:rPr>
                <w:rFonts w:eastAsia="MS Mincho" w:cs="Arial"/>
                <w:i/>
                <w:sz w:val="16"/>
                <w:szCs w:val="16"/>
                <w:lang w:val="fr-FR" w:eastAsia="ja-JP"/>
              </w:rPr>
              <w:t xml:space="preserve"> </w:t>
            </w:r>
            <w:proofErr w:type="spellStart"/>
            <w:r w:rsidRPr="00AE269E">
              <w:rPr>
                <w:rFonts w:eastAsia="MS Mincho" w:cs="Arial"/>
                <w:i/>
                <w:sz w:val="16"/>
                <w:szCs w:val="16"/>
                <w:lang w:val="fr-FR" w:eastAsia="ja-JP"/>
              </w:rPr>
              <w:t>lanatus</w:t>
            </w:r>
            <w:proofErr w:type="spellEnd"/>
            <w:r w:rsidRPr="00AE269E">
              <w:rPr>
                <w:rFonts w:eastAsia="MS Mincho" w:cs="Arial"/>
                <w:sz w:val="16"/>
                <w:szCs w:val="16"/>
                <w:lang w:val="fr-FR" w:eastAsia="ja-JP"/>
              </w:rPr>
              <w:t xml:space="preserve"> (</w:t>
            </w:r>
            <w:proofErr w:type="spellStart"/>
            <w:r w:rsidRPr="00AE269E">
              <w:rPr>
                <w:rFonts w:eastAsia="MS Mincho" w:cs="Arial"/>
                <w:sz w:val="16"/>
                <w:szCs w:val="16"/>
                <w:lang w:val="fr-FR" w:eastAsia="ja-JP"/>
              </w:rPr>
              <w:t>Thunb</w:t>
            </w:r>
            <w:proofErr w:type="spellEnd"/>
            <w:r w:rsidRPr="00AE269E">
              <w:rPr>
                <w:rFonts w:eastAsia="MS Mincho" w:cs="Arial"/>
                <w:sz w:val="16"/>
                <w:szCs w:val="16"/>
                <w:lang w:val="fr-FR" w:eastAsia="ja-JP"/>
              </w:rPr>
              <w:t xml:space="preserve">.) </w:t>
            </w:r>
            <w:proofErr w:type="spellStart"/>
            <w:r w:rsidRPr="00AE269E">
              <w:rPr>
                <w:rFonts w:eastAsia="MS Mincho" w:cs="Arial"/>
                <w:sz w:val="16"/>
                <w:szCs w:val="16"/>
                <w:lang w:val="fr-FR" w:eastAsia="ja-JP"/>
              </w:rPr>
              <w:t>Matsum</w:t>
            </w:r>
            <w:proofErr w:type="spellEnd"/>
            <w:r w:rsidRPr="00AE269E">
              <w:rPr>
                <w:rFonts w:eastAsia="MS Mincho" w:cs="Arial"/>
                <w:sz w:val="16"/>
                <w:szCs w:val="16"/>
                <w:lang w:val="fr-FR" w:eastAsia="ja-JP"/>
              </w:rPr>
              <w:t xml:space="preserve">. et </w:t>
            </w:r>
            <w:proofErr w:type="spellStart"/>
            <w:r w:rsidRPr="00AE269E">
              <w:rPr>
                <w:rFonts w:eastAsia="MS Mincho" w:cs="Arial"/>
                <w:sz w:val="16"/>
                <w:szCs w:val="16"/>
                <w:lang w:val="fr-FR" w:eastAsia="ja-JP"/>
              </w:rPr>
              <w:t>Nakai</w:t>
            </w:r>
            <w:proofErr w:type="spellEnd"/>
            <w:r w:rsidRPr="00AE269E">
              <w:rPr>
                <w:rFonts w:eastAsia="MS Mincho" w:cs="Arial"/>
                <w:sz w:val="16"/>
                <w:szCs w:val="16"/>
                <w:lang w:val="fr-FR" w:eastAsia="ja-JP"/>
              </w:rPr>
              <w:t xml:space="preserve">, </w:t>
            </w:r>
            <w:proofErr w:type="spellStart"/>
            <w:r w:rsidRPr="00AE269E">
              <w:rPr>
                <w:rFonts w:eastAsia="MS Mincho" w:cs="Arial"/>
                <w:sz w:val="16"/>
                <w:szCs w:val="16"/>
                <w:lang w:val="fr-FR" w:eastAsia="ja-JP"/>
              </w:rPr>
              <w:t>Citrullus</w:t>
            </w:r>
            <w:proofErr w:type="spellEnd"/>
            <w:r w:rsidRPr="00AE269E">
              <w:rPr>
                <w:rFonts w:eastAsia="MS Mincho" w:cs="Arial"/>
                <w:sz w:val="16"/>
                <w:szCs w:val="16"/>
                <w:lang w:val="fr-FR" w:eastAsia="ja-JP"/>
              </w:rPr>
              <w:t xml:space="preserve"> </w:t>
            </w:r>
            <w:proofErr w:type="spellStart"/>
            <w:r w:rsidRPr="00AE269E">
              <w:rPr>
                <w:rFonts w:eastAsia="MS Mincho" w:cs="Arial"/>
                <w:sz w:val="16"/>
                <w:szCs w:val="16"/>
                <w:lang w:val="fr-FR" w:eastAsia="ja-JP"/>
              </w:rPr>
              <w:t>vulgaris</w:t>
            </w:r>
            <w:proofErr w:type="spellEnd"/>
            <w:r w:rsidRPr="00AE269E">
              <w:rPr>
                <w:rFonts w:eastAsia="MS Mincho" w:cs="Arial"/>
                <w:sz w:val="16"/>
                <w:szCs w:val="16"/>
                <w:lang w:val="fr-FR" w:eastAsia="ja-JP"/>
              </w:rPr>
              <w:t xml:space="preserve"> </w:t>
            </w:r>
            <w:proofErr w:type="spellStart"/>
            <w:r w:rsidRPr="00AE269E">
              <w:rPr>
                <w:rFonts w:eastAsia="MS Mincho" w:cs="Arial"/>
                <w:sz w:val="16"/>
                <w:szCs w:val="16"/>
                <w:lang w:val="fr-FR" w:eastAsia="ja-JP"/>
              </w:rPr>
              <w:t>Schrad</w:t>
            </w:r>
            <w:proofErr w:type="spellEnd"/>
            <w:r w:rsidRPr="00AE269E">
              <w:rPr>
                <w:rFonts w:eastAsia="MS Mincho" w:cs="Arial"/>
                <w:sz w:val="16"/>
                <w:szCs w:val="16"/>
                <w:lang w:val="fr-FR" w:eastAsia="ja-JP"/>
              </w:rPr>
              <w:t>.</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Osteospermum</w:t>
            </w:r>
            <w:proofErr w:type="spellEnd"/>
            <w:r w:rsidRPr="00AE269E">
              <w:rPr>
                <w:rFonts w:eastAsia="MS Mincho" w:cs="Arial"/>
                <w:sz w:val="16"/>
                <w:szCs w:val="16"/>
                <w:lang w:eastAsia="ja-JP"/>
              </w:rPr>
              <w:t>;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Ostéospermum</w:t>
            </w:r>
            <w:proofErr w:type="spellEnd"/>
            <w:r w:rsidRPr="00AE269E">
              <w:rPr>
                <w:rFonts w:eastAsia="MS Mincho" w:cs="Arial"/>
                <w:sz w:val="16"/>
                <w:szCs w:val="16"/>
                <w:lang w:eastAsia="ja-JP"/>
              </w:rPr>
              <w:t>; -</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Osteospermum</w:t>
            </w:r>
            <w:proofErr w:type="spellEnd"/>
            <w:r w:rsidRPr="00AE269E">
              <w:rPr>
                <w:rFonts w:eastAsia="MS Mincho" w:cs="Arial"/>
                <w:sz w:val="16"/>
                <w:szCs w:val="16"/>
                <w:lang w:eastAsia="ja-JP"/>
              </w:rPr>
              <w:t xml:space="preserve">; </w:t>
            </w:r>
            <w:r w:rsidRPr="00AE269E">
              <w:rPr>
                <w:rFonts w:eastAsia="MS Mincho" w:cs="Arial"/>
                <w:sz w:val="16"/>
                <w:szCs w:val="16"/>
                <w:lang w:eastAsia="ja-JP"/>
              </w:rPr>
              <w:br/>
            </w:r>
            <w:proofErr w:type="spellStart"/>
            <w:r w:rsidRPr="00AE269E">
              <w:rPr>
                <w:rFonts w:eastAsia="MS Mincho" w:cs="Arial"/>
                <w:sz w:val="16"/>
                <w:szCs w:val="16"/>
                <w:lang w:eastAsia="ja-JP"/>
              </w:rPr>
              <w:t>Osteospermum</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Kapmargerite</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Kapkörbchen</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Osteospermum</w:t>
            </w:r>
            <w:proofErr w:type="spellEnd"/>
            <w:r w:rsidRPr="00AE269E">
              <w:rPr>
                <w:rFonts w:eastAsia="MS Mincho" w:cs="Arial"/>
                <w:sz w:val="16"/>
                <w:szCs w:val="16"/>
                <w:lang w:eastAsia="ja-JP"/>
              </w:rPr>
              <w:t>; -</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Osteospermum</w:t>
            </w:r>
            <w:proofErr w:type="spellEnd"/>
            <w:r w:rsidRPr="00AE269E">
              <w:rPr>
                <w:rFonts w:eastAsia="MS Mincho" w:cs="Arial"/>
                <w:sz w:val="16"/>
                <w:szCs w:val="16"/>
                <w:lang w:eastAsia="ja-JP"/>
              </w:rPr>
              <w:t xml:space="preserve"> L.; </w:t>
            </w:r>
            <w:r w:rsidRPr="00AE269E">
              <w:rPr>
                <w:rFonts w:eastAsia="MS Mincho" w:cs="Arial"/>
                <w:sz w:val="16"/>
                <w:szCs w:val="16"/>
                <w:lang w:eastAsia="ja-JP"/>
              </w:rPr>
              <w:br/>
              <w:t xml:space="preserve">hybrids with </w:t>
            </w:r>
            <w:r w:rsidRPr="00AE269E">
              <w:rPr>
                <w:rFonts w:eastAsia="MS Mincho" w:cs="Arial"/>
                <w:i/>
                <w:sz w:val="16"/>
                <w:szCs w:val="16"/>
                <w:lang w:eastAsia="ja-JP"/>
              </w:rPr>
              <w:t xml:space="preserve">Dimorphotheca </w:t>
            </w:r>
            <w:proofErr w:type="spellStart"/>
            <w:r w:rsidRPr="00AE269E">
              <w:rPr>
                <w:rFonts w:eastAsia="MS Mincho" w:cs="Arial"/>
                <w:sz w:val="16"/>
                <w:szCs w:val="16"/>
                <w:lang w:eastAsia="ja-JP"/>
              </w:rPr>
              <w:t>Vaill</w:t>
            </w:r>
            <w:proofErr w:type="spellEnd"/>
            <w:r w:rsidRPr="00AE269E">
              <w:rPr>
                <w:rFonts w:eastAsia="MS Mincho" w:cs="Arial"/>
                <w:sz w:val="16"/>
                <w:szCs w:val="16"/>
                <w:lang w:eastAsia="ja-JP"/>
              </w:rPr>
              <w:t xml:space="preserve">. ex </w:t>
            </w:r>
            <w:proofErr w:type="spellStart"/>
            <w:r w:rsidRPr="00AE269E">
              <w:rPr>
                <w:rFonts w:eastAsia="MS Mincho" w:cs="Arial"/>
                <w:sz w:val="16"/>
                <w:szCs w:val="16"/>
                <w:lang w:eastAsia="ja-JP"/>
              </w:rPr>
              <w:t>Moench</w:t>
            </w:r>
            <w:proofErr w:type="spellEnd"/>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Phalaenopsis</w:t>
            </w:r>
            <w:proofErr w:type="spellEnd"/>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Phalaenopsis</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Phalaenopsis</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Phalaenopsis</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Phalaenopsis</w:t>
            </w:r>
            <w:proofErr w:type="spellEnd"/>
            <w:r w:rsidRPr="00AE269E">
              <w:rPr>
                <w:rFonts w:eastAsia="MS Mincho" w:cs="Arial"/>
                <w:sz w:val="16"/>
                <w:szCs w:val="16"/>
                <w:lang w:eastAsia="ja-JP"/>
              </w:rPr>
              <w:t xml:space="preserve"> </w:t>
            </w:r>
            <w:proofErr w:type="spellStart"/>
            <w:r w:rsidRPr="00AE269E">
              <w:rPr>
                <w:rFonts w:eastAsia="MS Mincho" w:cs="Arial"/>
                <w:sz w:val="16"/>
                <w:szCs w:val="16"/>
                <w:lang w:eastAsia="ja-JP"/>
              </w:rPr>
              <w:t>Blume</w:t>
            </w:r>
            <w:proofErr w:type="spellEnd"/>
          </w:p>
        </w:tc>
      </w:tr>
      <w:tr w:rsidR="00B30AE1" w:rsidRPr="00AE269E" w:rsidTr="00B36083">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B30AE1" w:rsidRPr="00AE269E" w:rsidRDefault="00575AD6" w:rsidP="00AE269E">
            <w:pPr>
              <w:keepNext/>
              <w:spacing w:before="60" w:after="60"/>
              <w:jc w:val="left"/>
              <w:rPr>
                <w:rFonts w:eastAsia="MS Mincho" w:cs="Arial"/>
                <w:sz w:val="16"/>
                <w:szCs w:val="16"/>
                <w:lang w:eastAsia="ja-JP"/>
              </w:rPr>
            </w:pPr>
            <w:r w:rsidRPr="00AE269E">
              <w:rPr>
                <w:rFonts w:cs="Arial"/>
                <w:b/>
                <w:bCs/>
                <w:sz w:val="16"/>
                <w:szCs w:val="16"/>
                <w:u w:val="single"/>
                <w:lang w:val="es-ES_tradnl"/>
              </w:rPr>
              <w:t>REVISIONES PARCIALES DE LAS DIRECTRICES DE EXAMEN</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TG/266/1 Rev.</w:t>
            </w:r>
            <w:r w:rsidRPr="00AE269E">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 xml:space="preserve">African lily, Agapanthus, </w:t>
            </w:r>
            <w:r w:rsidRPr="00AE269E">
              <w:rPr>
                <w:sz w:val="16"/>
                <w:szCs w:val="16"/>
              </w:rPr>
              <w:br/>
              <w:t xml:space="preserve">Blue lily, </w:t>
            </w:r>
            <w:r w:rsidRPr="00AE269E">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proofErr w:type="spellStart"/>
            <w:r w:rsidRPr="00AE269E">
              <w:rPr>
                <w:sz w:val="16"/>
                <w:szCs w:val="16"/>
              </w:rPr>
              <w:t>Agapanthe</w:t>
            </w:r>
            <w:proofErr w:type="spellEnd"/>
            <w:r w:rsidRPr="00AE269E">
              <w:rPr>
                <w:sz w:val="16"/>
                <w:szCs w:val="16"/>
              </w:rPr>
              <w:t xml:space="preserve">, </w:t>
            </w:r>
            <w:r w:rsidRPr="00AE269E">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rPr>
            </w:pPr>
            <w:r w:rsidRPr="00AE269E">
              <w:rPr>
                <w:sz w:val="16"/>
                <w:szCs w:val="16"/>
              </w:rPr>
              <w:t xml:space="preserve">Agapanthus, </w:t>
            </w:r>
            <w:proofErr w:type="spellStart"/>
            <w:r w:rsidRPr="00AE269E">
              <w:rPr>
                <w:sz w:val="16"/>
                <w:szCs w:val="16"/>
              </w:rPr>
              <w:t>Schmucklilie</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sz w:val="16"/>
                <w:szCs w:val="16"/>
                <w:lang w:val="es-ES"/>
              </w:rPr>
            </w:pPr>
            <w:r w:rsidRPr="00AE269E">
              <w:rPr>
                <w:sz w:val="16"/>
                <w:szCs w:val="16"/>
                <w:lang w:val="es-ES"/>
              </w:rPr>
              <w:t xml:space="preserve">Agapando, Agapanto, </w:t>
            </w:r>
            <w:r w:rsidRPr="00AE269E">
              <w:rPr>
                <w:sz w:val="16"/>
                <w:szCs w:val="16"/>
                <w:lang w:val="es-ES"/>
              </w:rPr>
              <w:br/>
              <w:t>Estrella de mar</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i/>
                <w:sz w:val="16"/>
                <w:szCs w:val="16"/>
                <w:lang w:eastAsia="ja-JP"/>
              </w:rPr>
              <w:t>Agapanthus</w:t>
            </w:r>
            <w:r w:rsidRPr="00AE269E">
              <w:rPr>
                <w:rFonts w:eastAsia="MS Mincho" w:cs="Arial"/>
                <w:sz w:val="16"/>
                <w:szCs w:val="16"/>
                <w:lang w:eastAsia="ja-JP"/>
              </w:rPr>
              <w:t xml:space="preserve"> </w:t>
            </w:r>
            <w:proofErr w:type="spellStart"/>
            <w:r w:rsidRPr="00AE269E">
              <w:rPr>
                <w:rFonts w:eastAsia="MS Mincho" w:cs="Arial"/>
                <w:sz w:val="16"/>
                <w:szCs w:val="16"/>
                <w:lang w:eastAsia="ja-JP"/>
              </w:rPr>
              <w:t>L'Hér</w:t>
            </w:r>
            <w:proofErr w:type="spellEnd"/>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FR/NL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TG/13/10 Rev. </w:t>
            </w:r>
            <w:r w:rsidRPr="00AE269E">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Laitue</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Salat</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Lechuga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Lactuca</w:t>
            </w:r>
            <w:proofErr w:type="spellEnd"/>
            <w:r w:rsidRPr="00AE269E">
              <w:rPr>
                <w:rFonts w:eastAsia="MS Mincho" w:cs="Arial"/>
                <w:i/>
                <w:sz w:val="16"/>
                <w:szCs w:val="16"/>
                <w:lang w:eastAsia="ja-JP"/>
              </w:rPr>
              <w:t xml:space="preserve"> sativa</w:t>
            </w:r>
            <w:r w:rsidRPr="00AE269E">
              <w:rPr>
                <w:rFonts w:eastAsia="MS Mincho" w:cs="Arial"/>
                <w:sz w:val="16"/>
                <w:szCs w:val="16"/>
                <w:lang w:eastAsia="ja-JP"/>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TG/55/7 Rev. </w:t>
            </w:r>
            <w:r w:rsidRPr="00AE269E">
              <w:rPr>
                <w:rFonts w:eastAsia="MS Mincho" w:cs="Arial"/>
                <w:sz w:val="16"/>
                <w:szCs w:val="16"/>
                <w:lang w:eastAsia="ja-JP"/>
              </w:rPr>
              <w:br/>
              <w:t>(TC/49/2 Rev.2,</w:t>
            </w:r>
            <w:r w:rsidRPr="00AE269E">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Épinard</w:t>
            </w:r>
            <w:proofErr w:type="spellEnd"/>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Spinat</w:t>
            </w:r>
            <w:proofErr w:type="spellEnd"/>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Espinaca</w:t>
            </w:r>
            <w:proofErr w:type="spellEnd"/>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Spinacia</w:t>
            </w:r>
            <w:proofErr w:type="spellEnd"/>
            <w:r w:rsidRPr="00AE269E">
              <w:rPr>
                <w:rFonts w:eastAsia="MS Mincho" w:cs="Arial"/>
                <w:i/>
                <w:sz w:val="16"/>
                <w:szCs w:val="16"/>
                <w:lang w:eastAsia="ja-JP"/>
              </w:rPr>
              <w:t xml:space="preserve"> </w:t>
            </w:r>
            <w:proofErr w:type="spellStart"/>
            <w:r w:rsidRPr="00AE269E">
              <w:rPr>
                <w:rFonts w:eastAsia="MS Mincho" w:cs="Arial"/>
                <w:i/>
                <w:sz w:val="16"/>
                <w:szCs w:val="16"/>
                <w:lang w:eastAsia="ja-JP"/>
              </w:rPr>
              <w:t>oleracea</w:t>
            </w:r>
            <w:proofErr w:type="spellEnd"/>
            <w:r w:rsidRPr="00AE269E">
              <w:rPr>
                <w:rFonts w:eastAsia="MS Mincho" w:cs="Arial"/>
                <w:sz w:val="16"/>
                <w:szCs w:val="16"/>
                <w:lang w:eastAsia="ja-JP"/>
              </w:rPr>
              <w:t xml:space="preserve"> L.</w:t>
            </w:r>
          </w:p>
        </w:tc>
      </w:tr>
      <w:tr w:rsidR="00B30AE1" w:rsidRPr="00AE269E" w:rsidTr="00B36083">
        <w:trPr>
          <w:cantSplit/>
          <w:jc w:val="center"/>
        </w:trPr>
        <w:tc>
          <w:tcPr>
            <w:tcW w:w="568"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center"/>
              <w:rPr>
                <w:rFonts w:eastAsia="MS Mincho" w:cs="Arial"/>
                <w:sz w:val="16"/>
                <w:szCs w:val="16"/>
                <w:lang w:eastAsia="ja-JP"/>
              </w:rPr>
            </w:pPr>
            <w:r w:rsidRPr="00AE269E">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TG/44/11 Rev.</w:t>
            </w:r>
            <w:r w:rsidRPr="00AE269E">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r w:rsidRPr="00AE269E">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Tomate</w:t>
            </w:r>
            <w:proofErr w:type="spellEnd"/>
            <w:r w:rsidRPr="00AE269E">
              <w:rPr>
                <w:rFonts w:eastAsia="MS Mincho" w:cs="Arial"/>
                <w:sz w:val="16"/>
                <w:szCs w:val="16"/>
                <w:lang w:eastAsia="ja-JP"/>
              </w:rPr>
              <w:t xml:space="preserve"> </w:t>
            </w:r>
          </w:p>
        </w:tc>
        <w:tc>
          <w:tcPr>
            <w:tcW w:w="1474"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Tomate</w:t>
            </w:r>
            <w:proofErr w:type="spellEnd"/>
            <w:r w:rsidRPr="00AE269E">
              <w:rPr>
                <w:rFonts w:eastAsia="MS Mincho" w:cs="Arial"/>
                <w:sz w:val="16"/>
                <w:szCs w:val="16"/>
                <w:lang w:eastAsia="ja-JP"/>
              </w:rPr>
              <w:t xml:space="preserve"> </w:t>
            </w:r>
          </w:p>
        </w:tc>
        <w:tc>
          <w:tcPr>
            <w:tcW w:w="1467"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sz w:val="16"/>
                <w:szCs w:val="16"/>
                <w:lang w:eastAsia="ja-JP"/>
              </w:rPr>
              <w:t>Tomate</w:t>
            </w:r>
            <w:proofErr w:type="spellEnd"/>
            <w:r w:rsidRPr="00AE269E">
              <w:rPr>
                <w:rFonts w:eastAsia="MS Mincho" w:cs="Arial"/>
                <w:sz w:val="16"/>
                <w:szCs w:val="16"/>
                <w:lang w:eastAsia="ja-JP"/>
              </w:rPr>
              <w:t xml:space="preserve"> </w:t>
            </w:r>
          </w:p>
        </w:tc>
        <w:tc>
          <w:tcPr>
            <w:tcW w:w="2162" w:type="dxa"/>
            <w:tcBorders>
              <w:top w:val="single" w:sz="4" w:space="0" w:color="auto"/>
              <w:left w:val="single" w:sz="4" w:space="0" w:color="auto"/>
              <w:bottom w:val="single" w:sz="4" w:space="0" w:color="auto"/>
              <w:right w:val="single" w:sz="4" w:space="0" w:color="auto"/>
            </w:tcBorders>
          </w:tcPr>
          <w:p w:rsidR="00B30AE1" w:rsidRPr="00AE269E" w:rsidRDefault="00B30AE1" w:rsidP="00B36083">
            <w:pPr>
              <w:spacing w:before="60" w:after="60"/>
              <w:jc w:val="left"/>
              <w:rPr>
                <w:rFonts w:eastAsia="MS Mincho" w:cs="Arial"/>
                <w:sz w:val="16"/>
                <w:szCs w:val="16"/>
                <w:lang w:eastAsia="ja-JP"/>
              </w:rPr>
            </w:pPr>
            <w:proofErr w:type="spellStart"/>
            <w:r w:rsidRPr="00AE269E">
              <w:rPr>
                <w:rFonts w:eastAsia="MS Mincho" w:cs="Arial"/>
                <w:i/>
                <w:sz w:val="16"/>
                <w:szCs w:val="16"/>
                <w:lang w:eastAsia="ja-JP"/>
              </w:rPr>
              <w:t>Solanum</w:t>
            </w:r>
            <w:proofErr w:type="spellEnd"/>
            <w:r w:rsidRPr="00AE269E">
              <w:rPr>
                <w:rFonts w:eastAsia="MS Mincho" w:cs="Arial"/>
                <w:i/>
                <w:sz w:val="16"/>
                <w:szCs w:val="16"/>
                <w:lang w:eastAsia="ja-JP"/>
              </w:rPr>
              <w:t xml:space="preserve"> </w:t>
            </w:r>
            <w:proofErr w:type="spellStart"/>
            <w:r w:rsidRPr="00AE269E">
              <w:rPr>
                <w:rFonts w:eastAsia="MS Mincho" w:cs="Arial"/>
                <w:i/>
                <w:sz w:val="16"/>
                <w:szCs w:val="16"/>
                <w:lang w:eastAsia="ja-JP"/>
              </w:rPr>
              <w:t>lycopersicum</w:t>
            </w:r>
            <w:proofErr w:type="spellEnd"/>
            <w:r w:rsidRPr="00AE269E">
              <w:rPr>
                <w:rFonts w:eastAsia="MS Mincho" w:cs="Arial"/>
                <w:sz w:val="16"/>
                <w:szCs w:val="16"/>
                <w:lang w:eastAsia="ja-JP"/>
              </w:rPr>
              <w:t xml:space="preserve"> L.</w:t>
            </w:r>
          </w:p>
        </w:tc>
      </w:tr>
    </w:tbl>
    <w:p w:rsidR="00B30AE1" w:rsidRPr="00AE269E" w:rsidRDefault="00B30AE1" w:rsidP="00B30AE1"/>
    <w:p w:rsidR="00B30AE1" w:rsidRPr="00AE269E" w:rsidRDefault="003F6928" w:rsidP="00B30AE1">
      <w:pPr>
        <w:numPr>
          <w:ilvl w:val="12"/>
          <w:numId w:val="0"/>
        </w:numPr>
        <w:tabs>
          <w:tab w:val="left" w:pos="5103"/>
        </w:tabs>
        <w:ind w:left="4536"/>
        <w:rPr>
          <w:i/>
        </w:rPr>
      </w:pPr>
      <w:r w:rsidRPr="00AE269E">
        <w:rPr>
          <w:i/>
        </w:rPr>
        <w:fldChar w:fldCharType="begin"/>
      </w:r>
      <w:r w:rsidR="00B30AE1" w:rsidRPr="00AE269E">
        <w:rPr>
          <w:i/>
        </w:rPr>
        <w:instrText xml:space="preserve"> AUTONUM  </w:instrText>
      </w:r>
      <w:r w:rsidRPr="00AE269E">
        <w:rPr>
          <w:i/>
        </w:rPr>
        <w:fldChar w:fldCharType="end"/>
      </w:r>
      <w:r w:rsidR="00B30AE1" w:rsidRPr="00AE269E">
        <w:rPr>
          <w:i/>
        </w:rPr>
        <w:tab/>
      </w:r>
      <w:r w:rsidR="00575AD6" w:rsidRPr="00AE269E">
        <w:rPr>
          <w:i/>
          <w:lang w:val="es-ES_tradnl"/>
        </w:rPr>
        <w:t>Se invita al Consejo a tomar nota del presente informe.</w:t>
      </w:r>
    </w:p>
    <w:p w:rsidR="00B30AE1" w:rsidRPr="00AE269E" w:rsidRDefault="00B30AE1" w:rsidP="00B30AE1"/>
    <w:p w:rsidR="00B30AE1" w:rsidRPr="00AE269E" w:rsidRDefault="00B30AE1" w:rsidP="00B30AE1"/>
    <w:p w:rsidR="00B30AE1" w:rsidRPr="00AE269E" w:rsidRDefault="00B30AE1" w:rsidP="00B30AE1"/>
    <w:p w:rsidR="00B30AE1" w:rsidRPr="00AE269E" w:rsidRDefault="00575AD6" w:rsidP="00B30AE1">
      <w:pPr>
        <w:jc w:val="right"/>
        <w:sectPr w:rsidR="00B30AE1" w:rsidRPr="00AE269E" w:rsidSect="00B36083">
          <w:headerReference w:type="default" r:id="rId10"/>
          <w:pgSz w:w="11907" w:h="16840" w:code="9"/>
          <w:pgMar w:top="510" w:right="1134" w:bottom="1134" w:left="1134" w:header="510" w:footer="680" w:gutter="0"/>
          <w:cols w:space="720"/>
          <w:titlePg/>
        </w:sectPr>
      </w:pPr>
      <w:r w:rsidRPr="00AE269E">
        <w:rPr>
          <w:lang w:val="es-ES_tradnl"/>
        </w:rPr>
        <w:t>[Siguen los Anexos]</w:t>
      </w:r>
    </w:p>
    <w:p w:rsidR="00B30AE1" w:rsidRPr="00AE269E" w:rsidRDefault="00B30AE1" w:rsidP="00B30AE1">
      <w:pPr>
        <w:jc w:val="center"/>
      </w:pPr>
      <w:r w:rsidRPr="00AE269E">
        <w:t>C/47/3</w:t>
      </w:r>
    </w:p>
    <w:p w:rsidR="00B30AE1" w:rsidRPr="00AE269E" w:rsidRDefault="00B30AE1" w:rsidP="00B30AE1">
      <w:pPr>
        <w:jc w:val="center"/>
      </w:pPr>
    </w:p>
    <w:p w:rsidR="00B30AE1" w:rsidRPr="00AE269E" w:rsidRDefault="00575AD6" w:rsidP="00B30AE1">
      <w:pPr>
        <w:jc w:val="center"/>
      </w:pPr>
      <w:r w:rsidRPr="00AE269E">
        <w:rPr>
          <w:lang w:val="es-ES_tradnl"/>
        </w:rPr>
        <w:t>ANEXO I</w:t>
      </w:r>
    </w:p>
    <w:p w:rsidR="00B30AE1" w:rsidRDefault="00B30AE1" w:rsidP="00B30AE1">
      <w:pPr>
        <w:jc w:val="center"/>
      </w:pPr>
    </w:p>
    <w:p w:rsidR="00AE269E" w:rsidRPr="00AE269E" w:rsidRDefault="00AE269E" w:rsidP="00B30AE1">
      <w:pPr>
        <w:jc w:val="center"/>
      </w:pPr>
    </w:p>
    <w:p w:rsidR="00B30AE1" w:rsidRPr="00AE269E" w:rsidRDefault="00575AD6" w:rsidP="00575AD6">
      <w:pPr>
        <w:spacing w:line="360" w:lineRule="auto"/>
        <w:jc w:val="center"/>
        <w:rPr>
          <w:szCs w:val="24"/>
        </w:rPr>
      </w:pPr>
      <w:r w:rsidRPr="00AE269E">
        <w:rPr>
          <w:szCs w:val="24"/>
          <w:lang w:val="es-ES_tradnl"/>
        </w:rPr>
        <w:t>MIEMBROS DE LA UNIÓN</w:t>
      </w:r>
    </w:p>
    <w:p w:rsidR="00B30AE1" w:rsidRDefault="00575AD6" w:rsidP="00B30AE1">
      <w:pPr>
        <w:jc w:val="center"/>
      </w:pPr>
      <w:r w:rsidRPr="00AE269E">
        <w:rPr>
          <w:szCs w:val="24"/>
          <w:lang w:val="es-ES_tradnl"/>
        </w:rPr>
        <w:t>30 de septiembre de 2013</w:t>
      </w:r>
      <w:r w:rsidR="00B30AE1" w:rsidRPr="00AE269E">
        <w:rPr>
          <w:szCs w:val="24"/>
        </w:rPr>
        <w:br/>
      </w:r>
    </w:p>
    <w:p w:rsidR="00AE269E" w:rsidRPr="00AE269E" w:rsidRDefault="00AE269E" w:rsidP="00B30AE1">
      <w:pPr>
        <w:jc w:val="center"/>
      </w:pPr>
    </w:p>
    <w:p w:rsidR="00B30AE1" w:rsidRPr="00AE269E" w:rsidRDefault="00575AD6" w:rsidP="00B30AE1">
      <w:r w:rsidRPr="00AE269E">
        <w:rPr>
          <w:lang w:val="es-ES_tradnl"/>
        </w:rPr>
        <w:t xml:space="preserve">En el presente documento se da cuenta de la situación de los miembros de la Unión respecto de las distintas actas del Convenio, al 30 de </w:t>
      </w:r>
      <w:r w:rsidRPr="00AE269E">
        <w:rPr>
          <w:szCs w:val="24"/>
          <w:lang w:val="es-ES_tradnl"/>
        </w:rPr>
        <w:t>septiembre de</w:t>
      </w:r>
      <w:r w:rsidRPr="00AE269E">
        <w:rPr>
          <w:lang w:val="es-ES_tradnl"/>
        </w:rPr>
        <w:t> 2013 (véanse los artículos 31 y 32 del Convenio de 1961, el artículo 32.1) del Acta de 1978 y el artículo 34.2) del Acta de 1991).</w:t>
      </w:r>
    </w:p>
    <w:p w:rsidR="00B30AE1" w:rsidRPr="00AE269E" w:rsidRDefault="00B30AE1" w:rsidP="00B30AE1"/>
    <w:p w:rsidR="00B30AE1" w:rsidRPr="00AE269E" w:rsidRDefault="00B30AE1" w:rsidP="00B30AE1">
      <w:r w:rsidRPr="00AE269E">
        <w:t xml:space="preserve">- </w:t>
      </w:r>
      <w:r w:rsidR="00575AD6" w:rsidRPr="00AE269E">
        <w:rPr>
          <w:lang w:val="es-ES_tradnl"/>
        </w:rPr>
        <w:t>1ª línea:</w:t>
      </w:r>
      <w:r w:rsidRPr="00AE269E">
        <w:tab/>
      </w:r>
      <w:r w:rsidR="00575AD6" w:rsidRPr="00AE269E">
        <w:rPr>
          <w:lang w:val="es-ES_tradnl"/>
        </w:rPr>
        <w:t>Convenio Internacional para la Protección de las Obtenciones Vegetales de 2 de diciembre de 1961</w:t>
      </w:r>
    </w:p>
    <w:p w:rsidR="00B30AE1" w:rsidRPr="00AE269E" w:rsidRDefault="00B30AE1" w:rsidP="00B30AE1">
      <w:r w:rsidRPr="00AE269E">
        <w:t xml:space="preserve">- </w:t>
      </w:r>
      <w:r w:rsidR="00575AD6" w:rsidRPr="00AE269E">
        <w:rPr>
          <w:lang w:val="es-ES_tradnl"/>
        </w:rPr>
        <w:t>2ª línea:</w:t>
      </w:r>
      <w:r w:rsidRPr="00AE269E">
        <w:tab/>
      </w:r>
      <w:r w:rsidR="00575AD6" w:rsidRPr="00AE269E">
        <w:rPr>
          <w:lang w:val="es-ES_tradnl"/>
        </w:rPr>
        <w:t>Acta adicional de 10 de noviembre de 1972</w:t>
      </w:r>
    </w:p>
    <w:p w:rsidR="00B30AE1" w:rsidRPr="00AE269E" w:rsidRDefault="00B30AE1" w:rsidP="00B30AE1">
      <w:r w:rsidRPr="00AE269E">
        <w:t xml:space="preserve">- </w:t>
      </w:r>
      <w:r w:rsidR="00575AD6" w:rsidRPr="00AE269E">
        <w:rPr>
          <w:lang w:val="es-ES_tradnl"/>
        </w:rPr>
        <w:t>3ª línea:</w:t>
      </w:r>
      <w:r w:rsidRPr="00AE269E">
        <w:tab/>
      </w:r>
      <w:r w:rsidR="00575AD6" w:rsidRPr="00AE269E">
        <w:rPr>
          <w:lang w:val="es-ES_tradnl"/>
        </w:rPr>
        <w:t>Acta de 23 de octubre de 1978</w:t>
      </w:r>
    </w:p>
    <w:p w:rsidR="00B30AE1" w:rsidRPr="00AE269E" w:rsidRDefault="00B30AE1" w:rsidP="00B30AE1">
      <w:r w:rsidRPr="00AE269E">
        <w:t xml:space="preserve">- </w:t>
      </w:r>
      <w:r w:rsidR="00575AD6" w:rsidRPr="00AE269E">
        <w:rPr>
          <w:lang w:val="es-ES_tradnl"/>
        </w:rPr>
        <w:t>4ª línea:</w:t>
      </w:r>
      <w:r w:rsidRPr="00AE269E">
        <w:tab/>
      </w:r>
      <w:r w:rsidR="00575AD6" w:rsidRPr="00AE269E">
        <w:rPr>
          <w:lang w:val="es-ES_tradnl"/>
        </w:rPr>
        <w:t>Acta de 19 de marzo de 1991</w:t>
      </w:r>
    </w:p>
    <w:p w:rsidR="00B30AE1" w:rsidRPr="00AE269E" w:rsidRDefault="00B30AE1" w:rsidP="00B30AE1">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575AD6" w:rsidRPr="00AE269E" w:rsidTr="00B36083">
        <w:trPr>
          <w:cantSplit/>
          <w:tblHeader/>
          <w:jc w:val="center"/>
        </w:trPr>
        <w:tc>
          <w:tcPr>
            <w:tcW w:w="2807" w:type="dxa"/>
            <w:shd w:val="pct10" w:color="auto" w:fill="FFFFFF"/>
            <w:vAlign w:val="center"/>
          </w:tcPr>
          <w:p w:rsidR="00575AD6" w:rsidRPr="00AE269E" w:rsidRDefault="00575AD6" w:rsidP="00AB522A">
            <w:pPr>
              <w:spacing w:before="80" w:after="80"/>
              <w:jc w:val="left"/>
              <w:rPr>
                <w:rFonts w:cs="Arial"/>
                <w:lang w:val="es-ES_tradnl"/>
              </w:rPr>
            </w:pPr>
            <w:r w:rsidRPr="00AE269E">
              <w:rPr>
                <w:rFonts w:cs="Arial"/>
                <w:lang w:val="es-ES_tradnl"/>
              </w:rPr>
              <w:t>Miembro</w:t>
            </w:r>
          </w:p>
        </w:tc>
        <w:tc>
          <w:tcPr>
            <w:tcW w:w="2258" w:type="dxa"/>
            <w:shd w:val="pct10" w:color="auto" w:fill="FFFFFF"/>
            <w:vAlign w:val="center"/>
          </w:tcPr>
          <w:p w:rsidR="00575AD6" w:rsidRPr="00AE269E" w:rsidRDefault="00575AD6" w:rsidP="00AB522A">
            <w:pPr>
              <w:spacing w:before="80" w:after="80"/>
              <w:jc w:val="left"/>
              <w:rPr>
                <w:rFonts w:cs="Arial"/>
                <w:sz w:val="18"/>
                <w:lang w:val="es-ES_tradnl"/>
              </w:rPr>
            </w:pPr>
            <w:r w:rsidRPr="00AE269E">
              <w:rPr>
                <w:rFonts w:cs="Arial"/>
                <w:sz w:val="18"/>
                <w:lang w:val="es-ES_tradnl"/>
              </w:rPr>
              <w:t>Fecha de la firma</w:t>
            </w:r>
          </w:p>
        </w:tc>
        <w:tc>
          <w:tcPr>
            <w:tcW w:w="2258" w:type="dxa"/>
            <w:shd w:val="pct10" w:color="auto" w:fill="FFFFFF"/>
            <w:vAlign w:val="center"/>
          </w:tcPr>
          <w:p w:rsidR="00575AD6" w:rsidRPr="00AE269E" w:rsidRDefault="00575AD6" w:rsidP="00AB522A">
            <w:pPr>
              <w:spacing w:before="80" w:after="80"/>
              <w:jc w:val="left"/>
              <w:rPr>
                <w:rFonts w:cs="Arial"/>
                <w:sz w:val="18"/>
                <w:lang w:val="es-ES_tradnl"/>
              </w:rPr>
            </w:pPr>
            <w:r w:rsidRPr="00AE269E">
              <w:rPr>
                <w:rFonts w:cs="Arial"/>
                <w:sz w:val="18"/>
                <w:lang w:val="es-ES_tradnl"/>
              </w:rPr>
              <w:t>Fecha del depósito del instrumento de ratificación, aceptación, aprobación o adhesión</w:t>
            </w:r>
          </w:p>
        </w:tc>
        <w:tc>
          <w:tcPr>
            <w:tcW w:w="2259" w:type="dxa"/>
            <w:shd w:val="pct10" w:color="auto" w:fill="FFFFFF"/>
            <w:vAlign w:val="center"/>
          </w:tcPr>
          <w:p w:rsidR="00575AD6" w:rsidRPr="00AE269E" w:rsidRDefault="00575AD6" w:rsidP="00AB522A">
            <w:pPr>
              <w:spacing w:before="80" w:after="80"/>
              <w:jc w:val="left"/>
              <w:rPr>
                <w:rFonts w:cs="Arial"/>
                <w:sz w:val="18"/>
                <w:lang w:val="es-ES_tradnl"/>
              </w:rPr>
            </w:pPr>
            <w:r w:rsidRPr="00AE269E">
              <w:rPr>
                <w:rFonts w:cs="Arial"/>
                <w:sz w:val="18"/>
                <w:lang w:val="es-ES_tradnl"/>
              </w:rPr>
              <w:t>Fecha de entrada en vigor</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Albania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15 de septiembre de 2005</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15 de octubre de 2005</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Alemania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 de diciembre de 1961</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11 de julio de 1968</w:t>
            </w:r>
            <w:r w:rsidRPr="00AE269E">
              <w:rPr>
                <w:rFonts w:cs="Arial"/>
                <w:sz w:val="18"/>
                <w:lang w:val="es-ES_tradnl"/>
              </w:rPr>
              <w:br/>
              <w:t>23 de julio de 1976</w:t>
            </w:r>
            <w:r w:rsidRPr="00AE269E">
              <w:rPr>
                <w:rFonts w:cs="Arial"/>
                <w:sz w:val="18"/>
                <w:lang w:val="es-ES_tradnl"/>
              </w:rPr>
              <w:br/>
              <w:t>12 de marzo de 1986</w:t>
            </w:r>
            <w:r w:rsidRPr="00AE269E">
              <w:rPr>
                <w:rFonts w:cs="Arial"/>
                <w:sz w:val="18"/>
                <w:lang w:val="es-ES_tradnl"/>
              </w:rPr>
              <w:br/>
              <w:t>25 de junio de 1998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10 de agosto de 1968</w:t>
            </w:r>
            <w:r w:rsidRPr="00AE269E">
              <w:rPr>
                <w:rFonts w:cs="Arial"/>
                <w:sz w:val="18"/>
                <w:lang w:val="es-ES_tradnl"/>
              </w:rPr>
              <w:br/>
              <w:t>11 de febrero de 1977</w:t>
            </w:r>
            <w:r w:rsidRPr="00AE269E">
              <w:rPr>
                <w:rFonts w:cs="Arial"/>
                <w:sz w:val="18"/>
                <w:lang w:val="es-ES_tradnl"/>
              </w:rPr>
              <w:br/>
              <w:t>12 de abril de 1986</w:t>
            </w:r>
            <w:r w:rsidRPr="00AE269E">
              <w:rPr>
                <w:rFonts w:cs="Arial"/>
                <w:sz w:val="18"/>
                <w:lang w:val="es-ES_tradnl"/>
              </w:rPr>
              <w:br/>
              <w:t>25 de julio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Argentina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25 de noviembre de 1994</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25 de diciembre de 1994</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Australia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 de febrero de 1989</w:t>
            </w:r>
            <w:r w:rsidRPr="00AE269E">
              <w:rPr>
                <w:rFonts w:cs="Arial"/>
                <w:sz w:val="18"/>
                <w:lang w:val="es-ES_tradnl"/>
              </w:rPr>
              <w:br/>
              <w:t>20 de diciembre de 1999</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 de marzo de 1989</w:t>
            </w:r>
            <w:r w:rsidRPr="00AE269E">
              <w:rPr>
                <w:rFonts w:cs="Arial"/>
                <w:sz w:val="18"/>
                <w:lang w:val="es-ES_tradnl"/>
              </w:rPr>
              <w:br/>
              <w:t>20 de enero de 2000</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Austria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14 de junio de 1994</w:t>
            </w:r>
            <w:r w:rsidRPr="00AE269E">
              <w:rPr>
                <w:rFonts w:cs="Arial"/>
                <w:sz w:val="18"/>
                <w:lang w:val="es-ES_tradnl"/>
              </w:rPr>
              <w:br/>
              <w:t>1 de junio de 2004</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14 de julio de 1994</w:t>
            </w:r>
            <w:r w:rsidRPr="00AE269E">
              <w:rPr>
                <w:rFonts w:cs="Arial"/>
                <w:sz w:val="18"/>
                <w:lang w:val="es-ES_tradnl"/>
              </w:rPr>
              <w:br/>
              <w:t>1 de julio de 2004</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Azerbaiyán</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9 de noviembre de 2004</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9 de diciembre de 2004</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proofErr w:type="spellStart"/>
            <w:r w:rsidRPr="00AE269E">
              <w:rPr>
                <w:rFonts w:cs="Arial"/>
                <w:lang w:val="es-ES_tradnl"/>
              </w:rPr>
              <w:t>Belarús</w:t>
            </w:r>
            <w:proofErr w:type="spellEnd"/>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5 de diciembre de 2002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5 de enero de 2003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Bélgica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 de diciembre de 1961</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5 de noviembre de 1976</w:t>
            </w:r>
            <w:r w:rsidRPr="00AE269E">
              <w:rPr>
                <w:rFonts w:cs="Arial"/>
                <w:sz w:val="18"/>
                <w:lang w:val="es-ES_tradnl"/>
              </w:rPr>
              <w:br/>
              <w:t>5 de noviembre de 1976</w:t>
            </w:r>
            <w:r w:rsidRPr="00AE269E">
              <w:rPr>
                <w:rFonts w:cs="Arial"/>
                <w:sz w:val="18"/>
                <w:lang w:val="es-ES_tradnl"/>
              </w:rPr>
              <w:br/>
              <w:t>-</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5 de diciembre de 1976</w:t>
            </w:r>
            <w:r w:rsidRPr="00AE269E">
              <w:rPr>
                <w:rFonts w:cs="Arial"/>
                <w:sz w:val="18"/>
                <w:lang w:val="es-ES_tradnl"/>
              </w:rPr>
              <w:br/>
              <w:t>11 de febrero de 1977</w:t>
            </w:r>
            <w:r w:rsidRPr="00AE269E">
              <w:rPr>
                <w:rFonts w:cs="Arial"/>
                <w:sz w:val="18"/>
                <w:lang w:val="es-ES_tradnl"/>
              </w:rPr>
              <w:br/>
              <w:t>-</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Bolivia (Estado Plurinacional de)</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21 de abril de 1999</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21 de mayo de 1999</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Brasil</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abril de 1999</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mayo de 1999</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Bulgaria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marzo de 1998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Canadá</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31 de octubre de 1979</w:t>
            </w:r>
            <w:r w:rsidRPr="00AE269E">
              <w:rPr>
                <w:rFonts w:cs="Arial"/>
                <w:sz w:val="18"/>
                <w:lang w:val="es-ES_tradnl"/>
              </w:rPr>
              <w:br/>
              <w:t>9 de marzo de 1992</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4 de febrero de 1991</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4 de marzo de 1991</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Chile</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5 de diciembre de 1995</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5 de enero de 1996</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China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marzo de 1999</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abril de 1999</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pStyle w:val="CommentText"/>
              <w:spacing w:before="80" w:after="80"/>
              <w:rPr>
                <w:rFonts w:ascii="Arial" w:hAnsi="Arial" w:cs="Arial"/>
                <w:sz w:val="20"/>
                <w:lang w:val="es-ES_tradnl"/>
              </w:rPr>
            </w:pPr>
            <w:r w:rsidRPr="00AE269E">
              <w:rPr>
                <w:rFonts w:ascii="Arial" w:hAnsi="Arial" w:cs="Arial"/>
                <w:sz w:val="20"/>
                <w:lang w:val="es-ES_tradnl"/>
              </w:rPr>
              <w:t>Colombia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agosto de 1996</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septiembre de 1996</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Costa Rica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12 de diciembre de 2008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12 de enero de 2009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Croacia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 de agosto de 2001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 de septiembre de 2001</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Dinamarca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26 de noviembre de 1962</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6 de septiembre de 1968</w:t>
            </w:r>
            <w:r w:rsidRPr="00AE269E">
              <w:rPr>
                <w:rFonts w:cs="Arial"/>
                <w:sz w:val="18"/>
                <w:lang w:val="es-ES_tradnl"/>
              </w:rPr>
              <w:br/>
              <w:t>8 de febrero de 1974</w:t>
            </w:r>
            <w:r w:rsidRPr="00AE269E">
              <w:rPr>
                <w:rFonts w:cs="Arial"/>
                <w:sz w:val="18"/>
                <w:lang w:val="es-ES_tradnl"/>
              </w:rPr>
              <w:br/>
              <w:t>8 de octubre de 1981</w:t>
            </w:r>
            <w:r w:rsidRPr="00AE269E">
              <w:rPr>
                <w:rFonts w:cs="Arial"/>
                <w:sz w:val="18"/>
                <w:lang w:val="es-ES_tradnl"/>
              </w:rPr>
              <w:br/>
              <w:t>26 de abril de 1996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6 de octubre de 1968</w:t>
            </w:r>
            <w:r w:rsidRPr="00AE269E">
              <w:rPr>
                <w:rFonts w:cs="Arial"/>
                <w:sz w:val="18"/>
                <w:lang w:val="es-ES_tradnl"/>
              </w:rPr>
              <w:br/>
              <w:t>11 de febrero de 1977</w:t>
            </w:r>
            <w:r w:rsidRPr="00AE269E">
              <w:rPr>
                <w:rFonts w:cs="Arial"/>
                <w:sz w:val="18"/>
                <w:lang w:val="es-ES_tradnl"/>
              </w:rPr>
              <w:br/>
              <w:t>8 de noviembre de 1981</w:t>
            </w:r>
            <w:r w:rsidRPr="00AE269E">
              <w:rPr>
                <w:rFonts w:cs="Arial"/>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Ecuador</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julio de 1997</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agosto de 1997</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proofErr w:type="spellStart"/>
            <w:r w:rsidRPr="00AE269E">
              <w:rPr>
                <w:rFonts w:cs="Arial"/>
                <w:lang w:val="es-ES_tradnl"/>
              </w:rPr>
              <w:t>Eslovaqu</w:t>
            </w:r>
            <w:proofErr w:type="spellEnd"/>
            <w:r w:rsidRPr="00AE269E">
              <w:t>ia</w:t>
            </w:r>
            <w:r w:rsidRPr="00AE269E">
              <w:rPr>
                <w:rStyle w:val="FootnoteReference"/>
                <w:rFonts w:cs="Arial"/>
              </w:rPr>
              <w:footnoteReference w:customMarkFollows="1" w:id="2"/>
              <w:t>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12 de mayo de 2009</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 de enero de 1993</w:t>
            </w:r>
            <w:r w:rsidRPr="00AE269E">
              <w:rPr>
                <w:rFonts w:cs="Arial"/>
                <w:sz w:val="18"/>
                <w:lang w:val="es-ES_tradnl"/>
              </w:rPr>
              <w:br/>
              <w:t>12 de junio de 2009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Eslovenia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junio de 1999</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julio de 1999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España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18 de abril de 1980</w:t>
            </w:r>
            <w:r w:rsidRPr="00AE269E">
              <w:rPr>
                <w:rFonts w:cs="Arial"/>
                <w:sz w:val="18"/>
                <w:lang w:val="es-ES_tradnl"/>
              </w:rPr>
              <w:br/>
              <w:t>18 de abril de 1980</w:t>
            </w:r>
            <w:r w:rsidRPr="00AE269E">
              <w:rPr>
                <w:rFonts w:cs="Arial"/>
                <w:sz w:val="18"/>
                <w:lang w:val="es-ES_tradnl"/>
              </w:rPr>
              <w:br/>
              <w:t>-</w:t>
            </w:r>
            <w:r w:rsidRPr="00AE269E">
              <w:rPr>
                <w:rFonts w:cs="Arial"/>
                <w:sz w:val="18"/>
                <w:lang w:val="es-ES_tradnl"/>
              </w:rPr>
              <w:br/>
              <w:t>18 de junio de 2007</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18 de mayo de 1980</w:t>
            </w:r>
            <w:r w:rsidRPr="00AE269E">
              <w:rPr>
                <w:rFonts w:cs="Arial"/>
                <w:sz w:val="18"/>
                <w:lang w:val="es-ES_tradnl"/>
              </w:rPr>
              <w:br/>
              <w:t>18 de mayo de 1980</w:t>
            </w:r>
            <w:r w:rsidRPr="00AE269E">
              <w:rPr>
                <w:rFonts w:cs="Arial"/>
                <w:sz w:val="18"/>
                <w:lang w:val="es-ES_tradnl"/>
              </w:rPr>
              <w:br/>
              <w:t>-</w:t>
            </w:r>
            <w:r w:rsidRPr="00AE269E">
              <w:rPr>
                <w:rFonts w:cs="Arial"/>
                <w:sz w:val="18"/>
                <w:lang w:val="es-ES_tradnl"/>
              </w:rPr>
              <w:br/>
              <w:t>18 de julio de 2007</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Estados Unidos de América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octubre de 1978</w:t>
            </w:r>
            <w:r w:rsidRPr="00AE269E">
              <w:rPr>
                <w:rFonts w:cs="Arial"/>
                <w:sz w:val="18"/>
                <w:lang w:val="es-ES_tradnl"/>
              </w:rPr>
              <w:br/>
              <w:t>25 de octubre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12 de noviembre de 1980</w:t>
            </w:r>
            <w:r w:rsidRPr="00AE269E">
              <w:rPr>
                <w:rFonts w:cs="Arial"/>
                <w:sz w:val="18"/>
                <w:lang w:val="es-ES_tradnl"/>
              </w:rPr>
              <w:br/>
              <w:t>22 de enero de 1999</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noviembre de 1981</w:t>
            </w:r>
            <w:r w:rsidRPr="00AE269E">
              <w:rPr>
                <w:rFonts w:cs="Arial"/>
                <w:sz w:val="18"/>
                <w:lang w:val="es-ES_tradnl"/>
              </w:rPr>
              <w:br/>
              <w:t>22 de febrero de 1999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Estonia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agosto de 2000</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septiembre de 2000</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kern w:val="2"/>
                <w:lang w:val="es-ES_tradnl"/>
              </w:rPr>
              <w:t>Federación de Rusia</w:t>
            </w:r>
          </w:p>
        </w:tc>
        <w:tc>
          <w:tcPr>
            <w:tcW w:w="2258"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24 de marzo de 1998</w:t>
            </w:r>
          </w:p>
        </w:tc>
        <w:tc>
          <w:tcPr>
            <w:tcW w:w="2259"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Finlandia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16 de marzo de 1993</w:t>
            </w:r>
            <w:r w:rsidRPr="00AE269E">
              <w:rPr>
                <w:rFonts w:cs="Arial"/>
                <w:sz w:val="18"/>
                <w:lang w:val="es-ES_tradnl"/>
              </w:rPr>
              <w:br/>
              <w:t>20 de junio de 2001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16 de abril de 1993</w:t>
            </w:r>
            <w:r w:rsidRPr="00AE269E">
              <w:rPr>
                <w:rFonts w:cs="Arial"/>
                <w:sz w:val="18"/>
                <w:lang w:val="es-ES_tradnl"/>
              </w:rPr>
              <w:br/>
              <w:t>20 de julio de 2001</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Francia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 de diciembre de 1961</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3 de septiembre de 1971</w:t>
            </w:r>
            <w:r w:rsidRPr="00AE269E">
              <w:rPr>
                <w:rFonts w:cs="Arial"/>
                <w:sz w:val="18"/>
                <w:lang w:val="es-ES_tradnl"/>
              </w:rPr>
              <w:br/>
              <w:t>22 de enero de 1975</w:t>
            </w:r>
            <w:r w:rsidRPr="00AE269E">
              <w:rPr>
                <w:rFonts w:cs="Arial"/>
                <w:sz w:val="18"/>
                <w:lang w:val="es-ES_tradnl"/>
              </w:rPr>
              <w:br/>
              <w:t>17 de febrero de 1983</w:t>
            </w:r>
            <w:r w:rsidRPr="00AE269E">
              <w:rPr>
                <w:rFonts w:cs="Arial"/>
                <w:sz w:val="18"/>
                <w:lang w:val="es-ES_tradnl"/>
              </w:rPr>
              <w:br/>
              <w:t>27 de abril de 2012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3 de octubre de 1971</w:t>
            </w:r>
            <w:r w:rsidRPr="00AE269E">
              <w:rPr>
                <w:rFonts w:cs="Arial"/>
                <w:sz w:val="18"/>
                <w:lang w:val="es-ES_tradnl"/>
              </w:rPr>
              <w:br/>
              <w:t>11 de febrero de 1977</w:t>
            </w:r>
            <w:r w:rsidRPr="00AE269E">
              <w:rPr>
                <w:rFonts w:cs="Arial"/>
                <w:sz w:val="18"/>
                <w:lang w:val="es-ES_tradnl"/>
              </w:rPr>
              <w:br/>
              <w:t>17 de marzo de 1983</w:t>
            </w:r>
            <w:r w:rsidRPr="00AE269E">
              <w:rPr>
                <w:rFonts w:cs="Arial"/>
                <w:sz w:val="18"/>
                <w:lang w:val="es-ES_tradnl"/>
              </w:rPr>
              <w:br/>
              <w:t>27 de mayo de 2012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Georgia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octubre de 2008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noviembre de 2008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Hungría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16 de marzo de 1983</w:t>
            </w:r>
            <w:r w:rsidRPr="00AE269E">
              <w:rPr>
                <w:rFonts w:cs="Arial"/>
                <w:sz w:val="18"/>
                <w:lang w:val="es-ES_tradnl"/>
              </w:rPr>
              <w:br/>
              <w:t>1 de diciembre de 2002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16 de abril de 1983</w:t>
            </w:r>
            <w:r w:rsidRPr="00AE269E">
              <w:rPr>
                <w:rFonts w:cs="Arial"/>
                <w:sz w:val="18"/>
                <w:lang w:val="es-ES_tradnl"/>
              </w:rPr>
              <w:br/>
              <w:t>1 de enero de 2003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Irlanda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27 de septiembre de 1979</w:t>
            </w:r>
            <w:r w:rsidRPr="00AE269E">
              <w:rPr>
                <w:rFonts w:cs="Arial"/>
                <w:sz w:val="18"/>
                <w:lang w:val="es-ES_tradnl"/>
              </w:rPr>
              <w:br/>
              <w:t>21 de febrero de 1992</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19 de mayo de 1981</w:t>
            </w:r>
            <w:r w:rsidRPr="00AE269E">
              <w:rPr>
                <w:rFonts w:cs="Arial"/>
                <w:sz w:val="18"/>
                <w:lang w:val="es-ES_tradnl"/>
              </w:rPr>
              <w:br/>
              <w:t>8 de diciembre de 2011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noviembre de 1981</w:t>
            </w:r>
            <w:r w:rsidRPr="00AE269E">
              <w:rPr>
                <w:rFonts w:cs="Arial"/>
                <w:sz w:val="18"/>
                <w:lang w:val="es-ES_tradnl"/>
              </w:rPr>
              <w:br/>
              <w:t>8 de enero de 2012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Islandia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 de abril de 2006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 de mayo de 2006</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Israel</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23 de octubre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12 de noviembre de 1979</w:t>
            </w:r>
            <w:r w:rsidRPr="00AE269E">
              <w:rPr>
                <w:rFonts w:cs="Arial"/>
                <w:sz w:val="18"/>
                <w:lang w:val="es-ES_tradnl"/>
              </w:rPr>
              <w:br/>
              <w:t>12 de noviembre de 1979</w:t>
            </w:r>
            <w:r w:rsidRPr="00AE269E">
              <w:rPr>
                <w:rFonts w:cs="Arial"/>
                <w:sz w:val="18"/>
                <w:lang w:val="es-ES_tradnl"/>
              </w:rPr>
              <w:br/>
              <w:t>12 de abril de 1984</w:t>
            </w:r>
            <w:r w:rsidRPr="00AE269E">
              <w:rPr>
                <w:rFonts w:cs="Arial"/>
                <w:sz w:val="18"/>
                <w:lang w:val="es-ES_tradnl"/>
              </w:rPr>
              <w:br/>
              <w:t>3 de junio de 1996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12 de diciembre de 1979</w:t>
            </w:r>
            <w:r w:rsidRPr="00AE269E">
              <w:rPr>
                <w:rFonts w:cs="Arial"/>
                <w:sz w:val="18"/>
                <w:lang w:val="es-ES_tradnl"/>
              </w:rPr>
              <w:br/>
              <w:t>12 de diciembre de 1979</w:t>
            </w:r>
            <w:r w:rsidRPr="00AE269E">
              <w:rPr>
                <w:rFonts w:cs="Arial"/>
                <w:sz w:val="18"/>
                <w:lang w:val="es-ES_tradnl"/>
              </w:rPr>
              <w:br/>
              <w:t>12 de mayo de 1984</w:t>
            </w:r>
            <w:r w:rsidRPr="00AE269E">
              <w:rPr>
                <w:rFonts w:cs="Arial"/>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Italia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 de diciembre de 1961</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 de junio de 1977</w:t>
            </w:r>
            <w:r w:rsidRPr="00AE269E">
              <w:rPr>
                <w:rFonts w:cs="Arial"/>
                <w:sz w:val="18"/>
                <w:lang w:val="es-ES_tradnl"/>
              </w:rPr>
              <w:br/>
              <w:t>1 de junio de 1977</w:t>
            </w:r>
            <w:r w:rsidRPr="00AE269E">
              <w:rPr>
                <w:rFonts w:cs="Arial"/>
                <w:sz w:val="18"/>
                <w:lang w:val="es-ES_tradnl"/>
              </w:rPr>
              <w:br/>
              <w:t>28 de abril de 1986</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 de julio de 1977</w:t>
            </w:r>
            <w:r w:rsidRPr="00AE269E">
              <w:rPr>
                <w:rFonts w:cs="Arial"/>
                <w:sz w:val="18"/>
                <w:lang w:val="es-ES_tradnl"/>
              </w:rPr>
              <w:br/>
              <w:t>1 de julio de 1977</w:t>
            </w:r>
            <w:r w:rsidRPr="00AE269E">
              <w:rPr>
                <w:rFonts w:cs="Arial"/>
                <w:sz w:val="18"/>
                <w:lang w:val="es-ES_tradnl"/>
              </w:rPr>
              <w:br/>
              <w:t>28 de mayo de 1986</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Japón</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17 de octubre de 1979</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 de agosto de 1982</w:t>
            </w:r>
            <w:r w:rsidRPr="00AE269E">
              <w:rPr>
                <w:rFonts w:cs="Arial"/>
                <w:sz w:val="18"/>
                <w:lang w:val="es-ES_tradnl"/>
              </w:rPr>
              <w:br/>
              <w:t>24 de noviembre de 1998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 de septiembre de 1982</w:t>
            </w:r>
            <w:r w:rsidRPr="00AE269E">
              <w:rPr>
                <w:rFonts w:cs="Arial"/>
                <w:sz w:val="18"/>
                <w:lang w:val="es-ES_tradnl"/>
              </w:rPr>
              <w:br/>
              <w:t>24 de diciembre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Jordania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septiembre de 2004</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octubre de 2004</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proofErr w:type="spellStart"/>
            <w:r w:rsidRPr="00AE269E">
              <w:rPr>
                <w:rFonts w:cs="Arial"/>
                <w:lang w:val="es-ES_tradnl"/>
              </w:rPr>
              <w:t>Kenya</w:t>
            </w:r>
            <w:proofErr w:type="spellEnd"/>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abril de 1999</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mayo de 1999</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Kirguistán</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26 de mayo de 2000</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26 de junio de 2000</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La ex República Yugoslava de Macedonia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4 de abril de 2011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4 de mayo de 2011</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Letonia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br/>
              <w:t>-</w:t>
            </w:r>
            <w:r w:rsidRPr="00AE269E">
              <w:rPr>
                <w:rFonts w:cs="Arial"/>
                <w:sz w:val="18"/>
                <w:lang w:val="es-ES_tradnl"/>
              </w:rPr>
              <w:br/>
              <w:t>-</w:t>
            </w:r>
            <w:r w:rsidRPr="00AE269E">
              <w:rPr>
                <w:rFonts w:cs="Arial"/>
                <w:sz w:val="18"/>
                <w:lang w:val="es-ES_tradnl"/>
              </w:rPr>
              <w:br/>
              <w:t>30 de julio de 2002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30 de agosto de 2002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Lituania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br/>
              <w:t>-</w:t>
            </w:r>
            <w:r w:rsidRPr="00AE269E">
              <w:rPr>
                <w:rFonts w:cs="Arial"/>
                <w:sz w:val="18"/>
                <w:lang w:val="es-ES_tradnl"/>
              </w:rPr>
              <w:br/>
              <w:t>-</w:t>
            </w:r>
            <w:r w:rsidRPr="00AE269E">
              <w:rPr>
                <w:rFonts w:cs="Arial"/>
                <w:sz w:val="18"/>
                <w:lang w:val="es-ES_tradnl"/>
              </w:rPr>
              <w:br/>
              <w:t>10 de noviembre de 2003</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10 de diciembre de 2003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Marruecos</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br/>
              <w:t>-</w:t>
            </w:r>
            <w:r w:rsidRPr="00AE269E">
              <w:rPr>
                <w:rFonts w:cs="Arial"/>
                <w:sz w:val="18"/>
                <w:lang w:val="es-ES_tradnl"/>
              </w:rPr>
              <w:br/>
              <w:t>-</w:t>
            </w:r>
            <w:r w:rsidRPr="00AE269E">
              <w:rPr>
                <w:rFonts w:cs="Arial"/>
                <w:sz w:val="18"/>
                <w:lang w:val="es-ES_tradnl"/>
              </w:rPr>
              <w:br/>
              <w:t>8 de septiembre de 2006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8 de octubre de 2006</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México</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25 de julio de 1979</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9 de julio de 1997</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9 de agosto de 1997</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Nicaragua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6 de agosto de 2001</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6 de septiembre de 2001</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Noruega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agosto de 1993</w:t>
            </w:r>
            <w:r w:rsidRPr="00AE269E">
              <w:rPr>
                <w:rFonts w:cs="Arial"/>
                <w:sz w:val="18"/>
                <w:lang w:val="es-ES_tradnl"/>
              </w:rPr>
              <w:br/>
              <w:t>-</w:t>
            </w:r>
          </w:p>
        </w:tc>
        <w:tc>
          <w:tcPr>
            <w:tcW w:w="2259" w:type="dxa"/>
          </w:tcPr>
          <w:p w:rsidR="00575AD6" w:rsidRPr="00AE269E" w:rsidRDefault="00575AD6" w:rsidP="007065B9">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sept</w:t>
            </w:r>
            <w:r w:rsidR="007065B9">
              <w:rPr>
                <w:rFonts w:cs="Arial"/>
                <w:sz w:val="18"/>
                <w:lang w:val="es-ES_tradnl"/>
              </w:rPr>
              <w:t>.</w:t>
            </w:r>
            <w:r w:rsidRPr="00AE269E">
              <w:rPr>
                <w:rFonts w:cs="Arial"/>
                <w:sz w:val="18"/>
                <w:lang w:val="es-ES_tradnl"/>
              </w:rPr>
              <w:t xml:space="preserve"> de 1993</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Nueva Zelandia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25 de julio de 1979</w:t>
            </w:r>
            <w:r w:rsidRPr="00AE269E">
              <w:rPr>
                <w:rFonts w:cs="Arial"/>
                <w:sz w:val="18"/>
                <w:lang w:val="es-ES_tradnl"/>
              </w:rPr>
              <w:br/>
              <w:t>19 de diciembre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 de noviembre de 1980</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noviembre de 1981</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Omán</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22 de octubre de 2009</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22 de noviembre de 2009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Países Bajos</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 de diciembre de 1961</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8 de agosto de 1967</w:t>
            </w:r>
            <w:r w:rsidRPr="00AE269E">
              <w:rPr>
                <w:rFonts w:cs="Arial"/>
                <w:sz w:val="18"/>
                <w:lang w:val="es-ES_tradnl"/>
              </w:rPr>
              <w:br/>
              <w:t>12 de enero de 1977</w:t>
            </w:r>
            <w:r w:rsidRPr="00AE269E">
              <w:rPr>
                <w:rFonts w:cs="Arial"/>
                <w:sz w:val="18"/>
                <w:lang w:val="es-ES_tradnl"/>
              </w:rPr>
              <w:br/>
              <w:t>2 de agosto de 1984</w:t>
            </w:r>
            <w:r w:rsidRPr="00AE269E">
              <w:rPr>
                <w:rFonts w:cs="Arial"/>
                <w:sz w:val="18"/>
                <w:lang w:val="es-ES_tradnl"/>
              </w:rPr>
              <w:br/>
              <w:t>14 de octubre de 1996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10 de agosto de 1968</w:t>
            </w:r>
            <w:r w:rsidRPr="00AE269E">
              <w:rPr>
                <w:rFonts w:cs="Arial"/>
                <w:sz w:val="18"/>
                <w:lang w:val="es-ES_tradnl"/>
              </w:rPr>
              <w:br/>
              <w:t>11 de febrero de 1977</w:t>
            </w:r>
            <w:r w:rsidRPr="00AE269E">
              <w:rPr>
                <w:rFonts w:cs="Arial"/>
                <w:sz w:val="18"/>
                <w:lang w:val="es-ES_tradnl"/>
              </w:rPr>
              <w:br/>
              <w:t>2 de septiembre de 1984</w:t>
            </w:r>
            <w:r w:rsidRPr="00AE269E">
              <w:rPr>
                <w:rFonts w:cs="Arial"/>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Panamá</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abril de 1999</w:t>
            </w:r>
            <w:r w:rsidRPr="00AE269E">
              <w:rPr>
                <w:rFonts w:cs="Arial"/>
                <w:sz w:val="18"/>
                <w:lang w:val="es-ES_tradnl"/>
              </w:rPr>
              <w:br/>
              <w:t>22 de octubre de 2012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mayo de 1999</w:t>
            </w:r>
            <w:r w:rsidRPr="00AE269E">
              <w:rPr>
                <w:rFonts w:cs="Arial"/>
                <w:sz w:val="18"/>
                <w:lang w:val="es-ES_tradnl"/>
              </w:rPr>
              <w:br/>
              <w:t>22 de noviembre de 2012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Paraguay</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enero de 1997</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8 de febrero de 1997</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Perú</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8 de julio de 2011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8 de agosto de 2011</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Polonia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11 de octubre de 1989</w:t>
            </w:r>
            <w:r w:rsidRPr="00AE269E">
              <w:rPr>
                <w:rFonts w:cs="Arial"/>
                <w:sz w:val="18"/>
                <w:lang w:val="es-ES_tradnl"/>
              </w:rPr>
              <w:br/>
              <w:t>15 de julio de 2003</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11 de noviembre de 1989</w:t>
            </w:r>
            <w:r w:rsidRPr="00AE269E">
              <w:rPr>
                <w:rFonts w:cs="Arial"/>
                <w:sz w:val="18"/>
                <w:lang w:val="es-ES_tradnl"/>
              </w:rPr>
              <w:br/>
              <w:t>15 de agosto de 2003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Portugal</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14 de septiembre de 1995</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14 de octubre de 1995</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Reino Unido</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26 de noviembre de 1962</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7065B9">
            <w:pPr>
              <w:spacing w:before="80" w:after="80"/>
              <w:jc w:val="left"/>
              <w:rPr>
                <w:rFonts w:cs="Arial"/>
                <w:sz w:val="18"/>
                <w:lang w:val="es-ES_tradnl"/>
              </w:rPr>
            </w:pPr>
            <w:r w:rsidRPr="00AE269E">
              <w:rPr>
                <w:rFonts w:cs="Arial"/>
                <w:sz w:val="18"/>
                <w:lang w:val="es-ES_tradnl"/>
              </w:rPr>
              <w:t>17 de sept</w:t>
            </w:r>
            <w:r w:rsidR="007065B9">
              <w:rPr>
                <w:rFonts w:cs="Arial"/>
                <w:sz w:val="18"/>
                <w:lang w:val="es-ES_tradnl"/>
              </w:rPr>
              <w:t>.</w:t>
            </w:r>
            <w:r w:rsidRPr="00AE269E">
              <w:rPr>
                <w:rFonts w:cs="Arial"/>
                <w:sz w:val="18"/>
                <w:lang w:val="es-ES_tradnl"/>
              </w:rPr>
              <w:t xml:space="preserve"> de 1965</w:t>
            </w:r>
            <w:r w:rsidRPr="00AE269E">
              <w:rPr>
                <w:rFonts w:cs="Arial"/>
                <w:sz w:val="18"/>
                <w:lang w:val="es-ES_tradnl"/>
              </w:rPr>
              <w:br/>
              <w:t>1 de julio de 1980</w:t>
            </w:r>
            <w:r w:rsidRPr="00AE269E">
              <w:rPr>
                <w:rFonts w:cs="Arial"/>
                <w:sz w:val="18"/>
                <w:lang w:val="es-ES_tradnl"/>
              </w:rPr>
              <w:br/>
              <w:t>24 de agosto de 1983</w:t>
            </w:r>
            <w:r w:rsidRPr="00AE269E">
              <w:rPr>
                <w:rFonts w:cs="Arial"/>
                <w:sz w:val="18"/>
                <w:lang w:val="es-ES_tradnl"/>
              </w:rPr>
              <w:br/>
              <w:t>3 de diciembre de 1998</w:t>
            </w:r>
          </w:p>
        </w:tc>
        <w:tc>
          <w:tcPr>
            <w:tcW w:w="2259" w:type="dxa"/>
          </w:tcPr>
          <w:p w:rsidR="00575AD6" w:rsidRPr="00AE269E" w:rsidRDefault="00575AD6" w:rsidP="007065B9">
            <w:pPr>
              <w:spacing w:before="80" w:after="80"/>
              <w:jc w:val="left"/>
              <w:rPr>
                <w:rFonts w:cs="Arial"/>
                <w:sz w:val="18"/>
                <w:lang w:val="es-ES_tradnl"/>
              </w:rPr>
            </w:pPr>
            <w:r w:rsidRPr="00AE269E">
              <w:rPr>
                <w:rFonts w:cs="Arial"/>
                <w:sz w:val="18"/>
                <w:lang w:val="es-ES_tradnl"/>
              </w:rPr>
              <w:t>10 de agosto de 1968</w:t>
            </w:r>
            <w:r w:rsidRPr="00AE269E">
              <w:rPr>
                <w:rFonts w:cs="Arial"/>
                <w:sz w:val="18"/>
                <w:lang w:val="es-ES_tradnl"/>
              </w:rPr>
              <w:br/>
              <w:t>31 de julio de 1980</w:t>
            </w:r>
            <w:r w:rsidRPr="00AE269E">
              <w:rPr>
                <w:rFonts w:cs="Arial"/>
                <w:sz w:val="18"/>
                <w:lang w:val="es-ES_tradnl"/>
              </w:rPr>
              <w:br/>
              <w:t>24 de sept</w:t>
            </w:r>
            <w:r w:rsidR="007065B9">
              <w:rPr>
                <w:rFonts w:cs="Arial"/>
                <w:sz w:val="18"/>
                <w:lang w:val="es-ES_tradnl"/>
              </w:rPr>
              <w:t>.</w:t>
            </w:r>
            <w:r w:rsidRPr="00AE269E">
              <w:rPr>
                <w:rFonts w:cs="Arial"/>
                <w:sz w:val="18"/>
                <w:lang w:val="es-ES_tradnl"/>
              </w:rPr>
              <w:t xml:space="preserve"> de 1983</w:t>
            </w:r>
            <w:r w:rsidRPr="00AE269E">
              <w:rPr>
                <w:rFonts w:cs="Arial"/>
                <w:sz w:val="18"/>
                <w:lang w:val="es-ES_tradnl"/>
              </w:rPr>
              <w:br/>
              <w:t>3 de enero de 1999</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República Checa</w:t>
            </w:r>
            <w:r w:rsidRPr="00AE269E">
              <w:rPr>
                <w:rStyle w:val="FootnoteReference"/>
                <w:rFonts w:cs="Arial"/>
                <w:lang w:val="es-ES_tradnl"/>
              </w:rPr>
              <w:footnoteReference w:id="3"/>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24 de octubre de 2002</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 de enero de 1993</w:t>
            </w:r>
            <w:r w:rsidRPr="00AE269E">
              <w:rPr>
                <w:rFonts w:cs="Arial"/>
                <w:sz w:val="18"/>
                <w:lang w:val="es-ES_tradnl"/>
              </w:rPr>
              <w:br/>
              <w:t>24 de noviembre de 2002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República de Corea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7 de diciembre de 2001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7 de enero de 2002</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 xml:space="preserve">República de </w:t>
            </w:r>
            <w:proofErr w:type="spellStart"/>
            <w:r w:rsidRPr="00AE269E">
              <w:rPr>
                <w:rFonts w:cs="Arial"/>
                <w:lang w:val="es-ES_tradnl"/>
              </w:rPr>
              <w:t>Moldova</w:t>
            </w:r>
            <w:proofErr w:type="spellEnd"/>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28 de septiembre de 1998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28 de octubre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República Dominicana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16 de mayo de 2007</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16 de junio de 2007</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Rumania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16 de febrero de 2001</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16 de marzo de 2001</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Serbia</w:t>
            </w:r>
          </w:p>
        </w:tc>
        <w:tc>
          <w:tcPr>
            <w:tcW w:w="2258"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5 de diciembre de 2012</w:t>
            </w:r>
          </w:p>
        </w:tc>
        <w:tc>
          <w:tcPr>
            <w:tcW w:w="2259" w:type="dxa"/>
          </w:tcPr>
          <w:p w:rsidR="00575AD6" w:rsidRPr="00AE269E" w:rsidRDefault="00575AD6" w:rsidP="00AB522A">
            <w:pPr>
              <w:spacing w:before="80" w:after="80"/>
              <w:jc w:val="left"/>
              <w:rPr>
                <w:rFonts w:cs="Arial"/>
                <w:sz w:val="18"/>
                <w:lang w:val="es-ES_tradnl"/>
              </w:rPr>
            </w:pPr>
            <w:r w:rsidRPr="00AE269E">
              <w:rPr>
                <w:rFonts w:cs="Arial"/>
                <w:kern w:val="2"/>
                <w:sz w:val="18"/>
                <w:lang w:val="es-ES_tradnl"/>
              </w:rPr>
              <w:t>-</w:t>
            </w:r>
            <w:r w:rsidRPr="00AE269E">
              <w:rPr>
                <w:rFonts w:cs="Arial"/>
                <w:kern w:val="2"/>
                <w:sz w:val="18"/>
                <w:lang w:val="es-ES_tradnl"/>
              </w:rPr>
              <w:br/>
              <w:t>-</w:t>
            </w:r>
            <w:r w:rsidRPr="00AE269E">
              <w:rPr>
                <w:rFonts w:cs="Arial"/>
                <w:kern w:val="2"/>
                <w:sz w:val="18"/>
                <w:lang w:val="es-ES_tradnl"/>
              </w:rPr>
              <w:br/>
              <w:t>-</w:t>
            </w:r>
            <w:r w:rsidRPr="00AE269E">
              <w:rPr>
                <w:rFonts w:cs="Arial"/>
                <w:kern w:val="2"/>
                <w:sz w:val="18"/>
                <w:lang w:val="es-ES_tradnl"/>
              </w:rPr>
              <w:br/>
              <w:t>5 de enero de 2013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Singapur</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30 de junio de 2004</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30 de julio de 2004</w:t>
            </w:r>
          </w:p>
        </w:tc>
      </w:tr>
      <w:tr w:rsidR="00575AD6" w:rsidRPr="00AE269E" w:rsidTr="00B36083">
        <w:trPr>
          <w:cantSplit/>
          <w:jc w:val="center"/>
        </w:trPr>
        <w:tc>
          <w:tcPr>
            <w:tcW w:w="2807" w:type="dxa"/>
          </w:tcPr>
          <w:p w:rsidR="00575AD6" w:rsidRPr="00AE269E" w:rsidRDefault="00575AD6" w:rsidP="00AB522A">
            <w:pPr>
              <w:pStyle w:val="CommentText"/>
              <w:spacing w:before="80" w:after="80"/>
              <w:rPr>
                <w:rFonts w:ascii="Arial" w:hAnsi="Arial" w:cs="Arial"/>
                <w:sz w:val="20"/>
                <w:lang w:val="es-ES_tradnl"/>
              </w:rPr>
            </w:pPr>
            <w:r w:rsidRPr="00AE269E">
              <w:rPr>
                <w:rFonts w:ascii="Arial" w:hAnsi="Arial" w:cs="Arial"/>
                <w:sz w:val="20"/>
                <w:lang w:val="es-ES_tradnl"/>
              </w:rPr>
              <w:t>Sudáfrica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7 de octubre de 1977</w:t>
            </w:r>
            <w:r w:rsidRPr="00AE269E">
              <w:rPr>
                <w:rFonts w:cs="Arial"/>
                <w:sz w:val="18"/>
                <w:lang w:val="es-ES_tradnl"/>
              </w:rPr>
              <w:br/>
              <w:t>7 de octubre de 1977</w:t>
            </w:r>
            <w:r w:rsidRPr="00AE269E">
              <w:rPr>
                <w:rFonts w:cs="Arial"/>
                <w:sz w:val="18"/>
                <w:lang w:val="es-ES_tradnl"/>
              </w:rPr>
              <w:br/>
              <w:t>21 de julio de 1981</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6 de noviembre de 1977</w:t>
            </w:r>
            <w:r w:rsidRPr="00AE269E">
              <w:rPr>
                <w:rFonts w:cs="Arial"/>
                <w:sz w:val="18"/>
                <w:lang w:val="es-ES_tradnl"/>
              </w:rPr>
              <w:br/>
              <w:t>6 de noviembre de 1977</w:t>
            </w:r>
            <w:r w:rsidRPr="00AE269E">
              <w:rPr>
                <w:rFonts w:cs="Arial"/>
                <w:sz w:val="18"/>
                <w:lang w:val="es-ES_tradnl"/>
              </w:rPr>
              <w:br/>
              <w:t>8 de noviembre de 1981</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Suecia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11 de enero de 1973</w:t>
            </w:r>
            <w:r w:rsidRPr="00AE269E">
              <w:rPr>
                <w:rFonts w:cs="Arial"/>
                <w:sz w:val="18"/>
                <w:lang w:val="es-ES_tradnl"/>
              </w:rPr>
              <w:br/>
              <w:t>6 de diciembre de 1978</w:t>
            </w:r>
            <w:r w:rsidRPr="00AE269E">
              <w:rPr>
                <w:rFonts w:cs="Arial"/>
                <w:sz w:val="18"/>
                <w:lang w:val="es-ES_tradnl"/>
              </w:rPr>
              <w:br/>
              <w:t>17 de diciembre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17 de noviembre de 1971</w:t>
            </w:r>
            <w:r w:rsidRPr="00AE269E">
              <w:rPr>
                <w:rFonts w:cs="Arial"/>
                <w:sz w:val="18"/>
                <w:lang w:val="es-ES_tradnl"/>
              </w:rPr>
              <w:br/>
              <w:t>11 de enero de 1973</w:t>
            </w:r>
            <w:r w:rsidRPr="00AE269E">
              <w:rPr>
                <w:rFonts w:cs="Arial"/>
                <w:sz w:val="18"/>
                <w:lang w:val="es-ES_tradnl"/>
              </w:rPr>
              <w:br/>
              <w:t>1 de diciembre de 1982</w:t>
            </w:r>
            <w:r w:rsidRPr="00AE269E">
              <w:rPr>
                <w:rFonts w:cs="Arial"/>
                <w:sz w:val="18"/>
                <w:lang w:val="es-ES_tradnl"/>
              </w:rPr>
              <w:br/>
              <w:t>18 de diciembre de 1997</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17 de diciembre de 1971</w:t>
            </w:r>
            <w:r w:rsidRPr="00AE269E">
              <w:rPr>
                <w:rFonts w:cs="Arial"/>
                <w:sz w:val="18"/>
                <w:lang w:val="es-ES_tradnl"/>
              </w:rPr>
              <w:br/>
              <w:t>11 de febrero de 1977</w:t>
            </w:r>
            <w:r w:rsidRPr="00AE269E">
              <w:rPr>
                <w:rFonts w:cs="Arial"/>
                <w:sz w:val="18"/>
                <w:lang w:val="es-ES_tradnl"/>
              </w:rPr>
              <w:br/>
              <w:t>1 de enero de 1983</w:t>
            </w:r>
            <w:r w:rsidRPr="00AE269E">
              <w:rPr>
                <w:rFonts w:cs="Arial"/>
                <w:sz w:val="18"/>
                <w:lang w:val="es-ES_tradnl"/>
              </w:rPr>
              <w:br/>
              <w:t>24 de abril de 1998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Suiza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30 de noviembre de 1962</w:t>
            </w:r>
            <w:r w:rsidRPr="00AE269E">
              <w:rPr>
                <w:rFonts w:cs="Arial"/>
                <w:sz w:val="18"/>
                <w:lang w:val="es-ES_tradnl"/>
              </w:rPr>
              <w:br/>
              <w:t>10 de noviembre de 1972</w:t>
            </w:r>
            <w:r w:rsidRPr="00AE269E">
              <w:rPr>
                <w:rFonts w:cs="Arial"/>
                <w:sz w:val="18"/>
                <w:lang w:val="es-ES_tradnl"/>
              </w:rPr>
              <w:br/>
              <w:t>23 de octubre de 1978</w:t>
            </w:r>
            <w:r w:rsidRPr="00AE269E">
              <w:rPr>
                <w:rFonts w:cs="Arial"/>
                <w:sz w:val="18"/>
                <w:lang w:val="es-ES_tradnl"/>
              </w:rPr>
              <w:br/>
              <w:t>19 de marzo de 1991</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10 de junio de 1977</w:t>
            </w:r>
            <w:r w:rsidRPr="00AE269E">
              <w:rPr>
                <w:rFonts w:cs="Arial"/>
                <w:sz w:val="18"/>
                <w:lang w:val="es-ES_tradnl"/>
              </w:rPr>
              <w:br/>
              <w:t>10 de junio de 1977</w:t>
            </w:r>
            <w:r w:rsidRPr="00AE269E">
              <w:rPr>
                <w:rFonts w:cs="Arial"/>
                <w:sz w:val="18"/>
                <w:lang w:val="es-ES_tradnl"/>
              </w:rPr>
              <w:br/>
              <w:t>17 de junio de 1981</w:t>
            </w:r>
            <w:r w:rsidRPr="00AE269E">
              <w:rPr>
                <w:rFonts w:cs="Arial"/>
                <w:sz w:val="18"/>
                <w:lang w:val="es-ES_tradnl"/>
              </w:rPr>
              <w:br/>
              <w:t>1 de agosto de 2008</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10 de julio de 1977</w:t>
            </w:r>
            <w:r w:rsidRPr="00AE269E">
              <w:rPr>
                <w:rFonts w:cs="Arial"/>
                <w:sz w:val="18"/>
                <w:lang w:val="es-ES_tradnl"/>
              </w:rPr>
              <w:br/>
              <w:t>10 de julio de 1977</w:t>
            </w:r>
            <w:r w:rsidRPr="00AE269E">
              <w:rPr>
                <w:rFonts w:cs="Arial"/>
                <w:sz w:val="18"/>
                <w:lang w:val="es-ES_tradnl"/>
              </w:rPr>
              <w:br/>
              <w:t>8 de noviembre de 1981</w:t>
            </w:r>
            <w:r w:rsidRPr="00AE269E">
              <w:rPr>
                <w:rFonts w:cs="Arial"/>
                <w:sz w:val="18"/>
                <w:lang w:val="es-ES_tradnl"/>
              </w:rPr>
              <w:br/>
              <w:t>1 de septiembre de 2008</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 xml:space="preserve">Trinidad y </w:t>
            </w:r>
            <w:proofErr w:type="spellStart"/>
            <w:r w:rsidRPr="00AE269E">
              <w:rPr>
                <w:rFonts w:cs="Arial"/>
                <w:lang w:val="es-ES_tradnl"/>
              </w:rPr>
              <w:t>Tabago</w:t>
            </w:r>
            <w:proofErr w:type="spellEnd"/>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30 de diciembre de 1997</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30 de enero de 1998</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Túnez</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31 de julio de 2003</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31 de agosto de 2003</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Turquía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18 de octubre de 2007</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18 de noviembre de 2007</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Ucrania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 de octubre de 1995</w:t>
            </w:r>
            <w:r w:rsidRPr="00AE269E">
              <w:rPr>
                <w:rFonts w:cs="Arial"/>
                <w:sz w:val="18"/>
                <w:lang w:val="es-ES_tradnl"/>
              </w:rPr>
              <w:br/>
              <w:t>19 de diciembre de 2006</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3 de noviembre de 1995</w:t>
            </w:r>
            <w:r w:rsidRPr="00AE269E">
              <w:rPr>
                <w:rFonts w:cs="Arial"/>
                <w:sz w:val="18"/>
                <w:lang w:val="es-ES_tradnl"/>
              </w:rPr>
              <w:br/>
              <w:t>19 de enero de 2007</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Unión Europea</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junio de 2005</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29 de julio de 2005</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Uruguay</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octubre de 1994</w:t>
            </w:r>
            <w:r w:rsidRPr="00AE269E">
              <w:rPr>
                <w:rFonts w:cs="Arial"/>
                <w:sz w:val="18"/>
                <w:lang w:val="es-ES_tradnl"/>
              </w:rPr>
              <w:br/>
              <w:t>-</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13 de noviembre de 1994</w:t>
            </w:r>
            <w:r w:rsidRPr="00AE269E">
              <w:rPr>
                <w:rFonts w:cs="Arial"/>
                <w:sz w:val="18"/>
                <w:lang w:val="es-ES_tradnl"/>
              </w:rPr>
              <w:br/>
              <w:t>-</w:t>
            </w:r>
          </w:p>
        </w:tc>
      </w:tr>
      <w:tr w:rsidR="00575AD6" w:rsidRPr="00AE269E" w:rsidTr="00B36083">
        <w:trPr>
          <w:cantSplit/>
          <w:jc w:val="center"/>
        </w:trPr>
        <w:tc>
          <w:tcPr>
            <w:tcW w:w="2807" w:type="dxa"/>
          </w:tcPr>
          <w:p w:rsidR="00575AD6" w:rsidRPr="00AE269E" w:rsidRDefault="00575AD6" w:rsidP="00AB522A">
            <w:pPr>
              <w:spacing w:before="80" w:after="80"/>
              <w:jc w:val="left"/>
              <w:rPr>
                <w:rFonts w:cs="Arial"/>
                <w:lang w:val="es-ES_tradnl"/>
              </w:rPr>
            </w:pPr>
            <w:r w:rsidRPr="00AE269E">
              <w:rPr>
                <w:rFonts w:cs="Arial"/>
                <w:lang w:val="es-ES_tradnl"/>
              </w:rPr>
              <w:t>Uzbekistán</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w:t>
            </w:r>
          </w:p>
        </w:tc>
        <w:tc>
          <w:tcPr>
            <w:tcW w:w="2258"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14 de octubre de 2004</w:t>
            </w:r>
          </w:p>
        </w:tc>
        <w:tc>
          <w:tcPr>
            <w:tcW w:w="2259" w:type="dxa"/>
          </w:tcPr>
          <w:p w:rsidR="00575AD6" w:rsidRPr="00AE269E" w:rsidRDefault="00575AD6" w:rsidP="00AB522A">
            <w:pPr>
              <w:spacing w:before="80" w:after="80"/>
              <w:jc w:val="left"/>
              <w:rPr>
                <w:rFonts w:cs="Arial"/>
                <w:sz w:val="18"/>
                <w:lang w:val="es-ES_tradnl"/>
              </w:rPr>
            </w:pPr>
            <w:r w:rsidRPr="00AE269E">
              <w:rPr>
                <w:rFonts w:cs="Arial"/>
                <w:sz w:val="18"/>
                <w:lang w:val="es-ES_tradnl"/>
              </w:rPr>
              <w:t>-</w:t>
            </w:r>
            <w:r w:rsidRPr="00AE269E">
              <w:rPr>
                <w:rFonts w:cs="Arial"/>
                <w:sz w:val="18"/>
                <w:lang w:val="es-ES_tradnl"/>
              </w:rPr>
              <w:br/>
              <w:t>-</w:t>
            </w:r>
            <w:r w:rsidRPr="00AE269E">
              <w:rPr>
                <w:rFonts w:cs="Arial"/>
                <w:sz w:val="18"/>
                <w:lang w:val="es-ES_tradnl"/>
              </w:rPr>
              <w:br/>
              <w:t>-</w:t>
            </w:r>
            <w:r w:rsidRPr="00AE269E">
              <w:rPr>
                <w:rFonts w:cs="Arial"/>
                <w:sz w:val="18"/>
                <w:lang w:val="es-ES_tradnl"/>
              </w:rPr>
              <w:br/>
              <w:t>14 de noviembre de 2004</w:t>
            </w:r>
          </w:p>
        </w:tc>
      </w:tr>
      <w:tr w:rsidR="00B30AE1" w:rsidRPr="00AE269E" w:rsidTr="00B36083">
        <w:trPr>
          <w:cantSplit/>
          <w:jc w:val="center"/>
        </w:trPr>
        <w:tc>
          <w:tcPr>
            <w:tcW w:w="2807" w:type="dxa"/>
          </w:tcPr>
          <w:p w:rsidR="00B30AE1" w:rsidRPr="00AE269E" w:rsidRDefault="00B30AE1" w:rsidP="00B36083">
            <w:pPr>
              <w:spacing w:before="80" w:after="80"/>
              <w:jc w:val="left"/>
              <w:rPr>
                <w:rFonts w:cs="Arial"/>
              </w:rPr>
            </w:pPr>
            <w:r w:rsidRPr="00AE269E">
              <w:rPr>
                <w:rFonts w:cs="Arial"/>
              </w:rPr>
              <w:t>Viet Nam</w:t>
            </w:r>
          </w:p>
        </w:tc>
        <w:tc>
          <w:tcPr>
            <w:tcW w:w="2258" w:type="dxa"/>
          </w:tcPr>
          <w:p w:rsidR="00B30AE1" w:rsidRPr="00AE269E" w:rsidRDefault="00B30AE1" w:rsidP="00B36083">
            <w:pPr>
              <w:spacing w:before="80" w:after="80"/>
              <w:jc w:val="left"/>
              <w:rPr>
                <w:rFonts w:cs="Arial"/>
                <w:sz w:val="18"/>
              </w:rPr>
            </w:pPr>
            <w:r w:rsidRPr="00AE269E">
              <w:rPr>
                <w:rFonts w:cs="Arial"/>
                <w:sz w:val="18"/>
              </w:rPr>
              <w:t>-</w:t>
            </w:r>
            <w:r w:rsidRPr="00AE269E">
              <w:rPr>
                <w:rFonts w:cs="Arial"/>
                <w:sz w:val="18"/>
              </w:rPr>
              <w:br/>
              <w:t>-</w:t>
            </w:r>
            <w:r w:rsidRPr="00AE269E">
              <w:rPr>
                <w:rFonts w:cs="Arial"/>
                <w:sz w:val="18"/>
              </w:rPr>
              <w:br/>
              <w:t>-</w:t>
            </w:r>
            <w:r w:rsidRPr="00AE269E">
              <w:rPr>
                <w:rFonts w:cs="Arial"/>
                <w:sz w:val="18"/>
              </w:rPr>
              <w:br/>
              <w:t>-</w:t>
            </w:r>
          </w:p>
        </w:tc>
        <w:tc>
          <w:tcPr>
            <w:tcW w:w="2258" w:type="dxa"/>
          </w:tcPr>
          <w:p w:rsidR="00B30AE1" w:rsidRPr="00AE269E" w:rsidRDefault="00B30AE1" w:rsidP="00B36083">
            <w:pPr>
              <w:spacing w:before="80" w:after="80"/>
              <w:jc w:val="left"/>
              <w:rPr>
                <w:rFonts w:cs="Arial"/>
                <w:sz w:val="18"/>
              </w:rPr>
            </w:pPr>
            <w:r w:rsidRPr="00AE269E">
              <w:rPr>
                <w:rFonts w:cs="Arial"/>
                <w:sz w:val="18"/>
              </w:rPr>
              <w:t>-</w:t>
            </w:r>
            <w:r w:rsidRPr="00AE269E">
              <w:rPr>
                <w:rFonts w:cs="Arial"/>
                <w:sz w:val="18"/>
              </w:rPr>
              <w:br/>
              <w:t>-</w:t>
            </w:r>
            <w:r w:rsidRPr="00AE269E">
              <w:rPr>
                <w:rFonts w:cs="Arial"/>
                <w:sz w:val="18"/>
              </w:rPr>
              <w:br/>
              <w:t>-</w:t>
            </w:r>
            <w:r w:rsidRPr="00AE269E">
              <w:rPr>
                <w:rFonts w:cs="Arial"/>
                <w:sz w:val="18"/>
              </w:rPr>
              <w:br/>
              <w:t>November 24, 2006</w:t>
            </w:r>
          </w:p>
        </w:tc>
        <w:tc>
          <w:tcPr>
            <w:tcW w:w="2259" w:type="dxa"/>
          </w:tcPr>
          <w:p w:rsidR="00B30AE1" w:rsidRPr="00AE269E" w:rsidRDefault="00B30AE1" w:rsidP="00B36083">
            <w:pPr>
              <w:spacing w:before="80" w:after="80"/>
              <w:jc w:val="left"/>
              <w:rPr>
                <w:rFonts w:cs="Arial"/>
                <w:sz w:val="18"/>
              </w:rPr>
            </w:pPr>
            <w:r w:rsidRPr="00AE269E">
              <w:rPr>
                <w:rFonts w:cs="Arial"/>
                <w:sz w:val="18"/>
              </w:rPr>
              <w:t>-</w:t>
            </w:r>
            <w:r w:rsidRPr="00AE269E">
              <w:rPr>
                <w:rFonts w:cs="Arial"/>
                <w:sz w:val="18"/>
              </w:rPr>
              <w:br/>
              <w:t>-</w:t>
            </w:r>
            <w:r w:rsidRPr="00AE269E">
              <w:rPr>
                <w:rFonts w:cs="Arial"/>
                <w:sz w:val="18"/>
              </w:rPr>
              <w:br/>
              <w:t>-</w:t>
            </w:r>
            <w:r w:rsidRPr="00AE269E">
              <w:rPr>
                <w:rFonts w:cs="Arial"/>
                <w:sz w:val="18"/>
              </w:rPr>
              <w:br/>
              <w:t>December 24, 2006</w:t>
            </w:r>
          </w:p>
        </w:tc>
      </w:tr>
    </w:tbl>
    <w:p w:rsidR="00B30AE1" w:rsidRPr="00AE269E" w:rsidRDefault="00B30AE1" w:rsidP="00B30AE1">
      <w:pPr>
        <w:rPr>
          <w:rFonts w:cs="Arial"/>
          <w:sz w:val="16"/>
          <w:szCs w:val="16"/>
        </w:rPr>
      </w:pPr>
    </w:p>
    <w:p w:rsidR="00B30AE1" w:rsidRPr="00AE269E" w:rsidRDefault="00B30AE1" w:rsidP="00B30AE1">
      <w:pPr>
        <w:rPr>
          <w:rFonts w:cs="Arial"/>
        </w:rPr>
      </w:pPr>
      <w:r w:rsidRPr="00AE269E">
        <w:rPr>
          <w:rFonts w:cs="Arial"/>
        </w:rPr>
        <w:t xml:space="preserve">Total:  </w:t>
      </w:r>
      <w:r w:rsidR="00575AD6" w:rsidRPr="00AE269E">
        <w:rPr>
          <w:rFonts w:cs="Arial"/>
          <w:color w:val="000000"/>
          <w:lang w:val="es-ES_tradnl"/>
        </w:rPr>
        <w:t>71 m</w:t>
      </w:r>
      <w:r w:rsidR="00575AD6" w:rsidRPr="00AE269E">
        <w:rPr>
          <w:rFonts w:cs="Arial"/>
          <w:lang w:val="es-ES_tradnl"/>
        </w:rPr>
        <w:t>iembros</w:t>
      </w:r>
      <w:r w:rsidRPr="00AE269E">
        <w:rPr>
          <w:rFonts w:cs="Arial"/>
        </w:rPr>
        <w:t xml:space="preserve"> </w:t>
      </w:r>
    </w:p>
    <w:p w:rsidR="00B30AE1" w:rsidRPr="00AE269E" w:rsidRDefault="00B30AE1" w:rsidP="00B30AE1">
      <w:pPr>
        <w:rPr>
          <w:rFonts w:cs="Arial"/>
        </w:rPr>
      </w:pPr>
    </w:p>
    <w:p w:rsidR="00B30AE1" w:rsidRPr="00AE269E" w:rsidRDefault="00B30AE1" w:rsidP="00B30AE1">
      <w:pPr>
        <w:rPr>
          <w:rFonts w:cs="Arial"/>
        </w:rPr>
      </w:pPr>
    </w:p>
    <w:p w:rsidR="00B30AE1" w:rsidRPr="00AE269E" w:rsidRDefault="00575AD6" w:rsidP="00B30AE1">
      <w:pPr>
        <w:jc w:val="right"/>
      </w:pPr>
      <w:r w:rsidRPr="00AE269E">
        <w:rPr>
          <w:lang w:val="es-ES_tradnl"/>
        </w:rPr>
        <w:t>[Sigue el Anexo</w:t>
      </w:r>
      <w:r w:rsidR="00617E7C" w:rsidRPr="00AE269E">
        <w:rPr>
          <w:lang w:val="es-ES_tradnl"/>
        </w:rPr>
        <w:t> </w:t>
      </w:r>
      <w:r w:rsidRPr="00AE269E">
        <w:rPr>
          <w:lang w:val="es-ES_tradnl"/>
        </w:rPr>
        <w:t>II]</w:t>
      </w:r>
    </w:p>
    <w:p w:rsidR="00B30AE1" w:rsidRPr="00AE269E" w:rsidRDefault="00B30AE1" w:rsidP="00B30AE1">
      <w:pPr>
        <w:sectPr w:rsidR="00B30AE1" w:rsidRPr="00AE269E" w:rsidSect="00B36083">
          <w:headerReference w:type="default" r:id="rId11"/>
          <w:footerReference w:type="first" r:id="rId12"/>
          <w:pgSz w:w="11907" w:h="16840" w:code="9"/>
          <w:pgMar w:top="510" w:right="1134" w:bottom="1134" w:left="1134" w:header="510" w:footer="680" w:gutter="0"/>
          <w:pgNumType w:start="1"/>
          <w:cols w:space="720"/>
          <w:titlePg/>
        </w:sectPr>
      </w:pPr>
    </w:p>
    <w:p w:rsidR="00B30AE1" w:rsidRPr="00AE269E" w:rsidRDefault="00B30AE1" w:rsidP="00B30AE1">
      <w:pPr>
        <w:jc w:val="center"/>
      </w:pPr>
      <w:r w:rsidRPr="00AE269E">
        <w:t>C/47/3</w:t>
      </w:r>
    </w:p>
    <w:p w:rsidR="00B30AE1" w:rsidRPr="00AE269E" w:rsidRDefault="00B30AE1" w:rsidP="00B30AE1">
      <w:pPr>
        <w:jc w:val="center"/>
      </w:pPr>
    </w:p>
    <w:p w:rsidR="00B30AE1" w:rsidRPr="00AE269E" w:rsidRDefault="00575AD6" w:rsidP="00B30AE1">
      <w:pPr>
        <w:jc w:val="center"/>
      </w:pPr>
      <w:r w:rsidRPr="00AE269E">
        <w:rPr>
          <w:lang w:val="es-ES_tradnl"/>
        </w:rPr>
        <w:t>ANEXO II</w:t>
      </w:r>
      <w:r w:rsidR="00B30AE1" w:rsidRPr="00AE269E">
        <w:br/>
      </w:r>
      <w:r w:rsidR="00B30AE1" w:rsidRPr="00AE269E">
        <w:br/>
      </w:r>
      <w:r w:rsidRPr="00AE269E">
        <w:rPr>
          <w:lang w:val="es-ES_tradnl"/>
        </w:rPr>
        <w:t>PARTICIPACIÓN EN EL CURSO DE ENSEÑANZA A DISTANCIA DE LA UPOV (DL-205)</w:t>
      </w:r>
    </w:p>
    <w:p w:rsidR="00B30AE1" w:rsidRPr="00AE269E" w:rsidRDefault="00B30AE1" w:rsidP="00B30AE1">
      <w:pPr>
        <w:jc w:val="center"/>
      </w:pPr>
    </w:p>
    <w:p w:rsidR="00B30AE1" w:rsidRPr="00AE269E" w:rsidRDefault="00B30AE1" w:rsidP="00B30AE1">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B30AE1" w:rsidRPr="001A2338" w:rsidTr="00575AD6">
        <w:trPr>
          <w:trHeight w:val="308"/>
        </w:trPr>
        <w:tc>
          <w:tcPr>
            <w:tcW w:w="9781" w:type="dxa"/>
            <w:gridSpan w:val="3"/>
            <w:shd w:val="pct5" w:color="auto" w:fill="FFFFFF"/>
          </w:tcPr>
          <w:p w:rsidR="00B30AE1" w:rsidRPr="001A2338" w:rsidRDefault="00575AD6" w:rsidP="00AE269E">
            <w:pPr>
              <w:pStyle w:val="Header"/>
              <w:keepNext/>
              <w:keepLines/>
              <w:spacing w:before="120" w:after="120"/>
              <w:rPr>
                <w:rFonts w:cs="Arial"/>
                <w:sz w:val="18"/>
                <w:szCs w:val="18"/>
                <w:lang w:val="en-GB"/>
              </w:rPr>
            </w:pPr>
            <w:r w:rsidRPr="001A2338">
              <w:rPr>
                <w:rFonts w:cs="Arial"/>
                <w:sz w:val="18"/>
                <w:szCs w:val="18"/>
                <w:lang w:val="es-ES_tradnl"/>
              </w:rPr>
              <w:t>Sesión I, 2013:</w:t>
            </w:r>
            <w:r w:rsidR="00B30AE1" w:rsidRPr="001A2338">
              <w:rPr>
                <w:rFonts w:cs="Arial"/>
                <w:sz w:val="18"/>
                <w:szCs w:val="18"/>
                <w:lang w:val="en-GB"/>
              </w:rPr>
              <w:t xml:space="preserve">  </w:t>
            </w:r>
            <w:r w:rsidRPr="001A2338">
              <w:rPr>
                <w:rFonts w:cs="Arial"/>
                <w:sz w:val="18"/>
                <w:szCs w:val="18"/>
                <w:lang w:val="es-ES_tradnl"/>
              </w:rPr>
              <w:t>mayo/junio</w:t>
            </w:r>
          </w:p>
        </w:tc>
      </w:tr>
      <w:tr w:rsidR="00B30AE1" w:rsidRPr="001A2338" w:rsidTr="00575AD6">
        <w:trPr>
          <w:trHeight w:val="308"/>
        </w:trPr>
        <w:tc>
          <w:tcPr>
            <w:tcW w:w="3828" w:type="dxa"/>
            <w:shd w:val="pct5" w:color="auto" w:fill="FFFFFF"/>
            <w:vAlign w:val="center"/>
          </w:tcPr>
          <w:p w:rsidR="00B30AE1" w:rsidRPr="001A2338" w:rsidRDefault="00575AD6" w:rsidP="00AE269E">
            <w:pPr>
              <w:pStyle w:val="Header"/>
              <w:keepNext/>
              <w:keepLines/>
              <w:spacing w:before="60" w:after="60"/>
              <w:rPr>
                <w:rFonts w:cs="Arial"/>
                <w:sz w:val="18"/>
                <w:szCs w:val="18"/>
                <w:lang w:val="en-GB"/>
              </w:rPr>
            </w:pPr>
            <w:r w:rsidRPr="001A2338">
              <w:rPr>
                <w:rFonts w:cs="Arial"/>
                <w:sz w:val="18"/>
                <w:szCs w:val="18"/>
                <w:lang w:val="es-ES_tradnl"/>
              </w:rPr>
              <w:t>Categoría</w:t>
            </w:r>
          </w:p>
        </w:tc>
        <w:tc>
          <w:tcPr>
            <w:tcW w:w="4678" w:type="dxa"/>
            <w:shd w:val="pct5" w:color="auto" w:fill="FFFFFF"/>
            <w:vAlign w:val="center"/>
          </w:tcPr>
          <w:p w:rsidR="00B30AE1" w:rsidRPr="001A2338" w:rsidRDefault="00575AD6" w:rsidP="00AE269E">
            <w:pPr>
              <w:pStyle w:val="Header"/>
              <w:keepNext/>
              <w:keepLines/>
              <w:spacing w:before="60" w:after="60"/>
              <w:rPr>
                <w:rFonts w:cs="Arial"/>
                <w:sz w:val="18"/>
                <w:szCs w:val="18"/>
                <w:lang w:val="en-GB"/>
              </w:rPr>
            </w:pPr>
            <w:r w:rsidRPr="001A2338">
              <w:rPr>
                <w:rFonts w:cs="Arial"/>
                <w:sz w:val="18"/>
                <w:szCs w:val="18"/>
                <w:lang w:val="es-ES_tradnl"/>
              </w:rPr>
              <w:t>Origen de los participantes</w:t>
            </w:r>
          </w:p>
        </w:tc>
        <w:tc>
          <w:tcPr>
            <w:tcW w:w="1275" w:type="dxa"/>
            <w:shd w:val="pct5" w:color="auto" w:fill="FFFFFF"/>
            <w:vAlign w:val="center"/>
          </w:tcPr>
          <w:p w:rsidR="00B30AE1" w:rsidRPr="001A2338" w:rsidRDefault="00575AD6" w:rsidP="00AE269E">
            <w:pPr>
              <w:pStyle w:val="Header"/>
              <w:keepNext/>
              <w:keepLines/>
              <w:spacing w:before="60" w:after="60"/>
              <w:rPr>
                <w:rFonts w:cs="Arial"/>
                <w:sz w:val="18"/>
                <w:szCs w:val="18"/>
                <w:lang w:val="en-GB"/>
              </w:rPr>
            </w:pPr>
            <w:r w:rsidRPr="001A2338">
              <w:rPr>
                <w:rFonts w:cs="Arial"/>
                <w:sz w:val="18"/>
                <w:szCs w:val="18"/>
                <w:lang w:val="es-ES_tradnl"/>
              </w:rPr>
              <w:t>Número de participantes</w:t>
            </w:r>
          </w:p>
        </w:tc>
      </w:tr>
      <w:tr w:rsidR="00B30AE1" w:rsidRPr="001A2338" w:rsidTr="00575AD6">
        <w:trPr>
          <w:trHeight w:val="309"/>
        </w:trPr>
        <w:tc>
          <w:tcPr>
            <w:tcW w:w="3828" w:type="dxa"/>
          </w:tcPr>
          <w:p w:rsidR="00B30AE1" w:rsidRPr="001A2338" w:rsidRDefault="00575AD6" w:rsidP="00B36083">
            <w:pPr>
              <w:keepNext/>
              <w:keepLines/>
              <w:spacing w:before="60"/>
              <w:jc w:val="left"/>
              <w:rPr>
                <w:rFonts w:cs="Arial"/>
                <w:sz w:val="18"/>
                <w:szCs w:val="18"/>
                <w:u w:val="single"/>
                <w:lang w:val="en-GB"/>
              </w:rPr>
            </w:pPr>
            <w:r w:rsidRPr="001A2338">
              <w:rPr>
                <w:rFonts w:cs="Arial"/>
                <w:sz w:val="18"/>
                <w:szCs w:val="18"/>
                <w:u w:val="single"/>
                <w:lang w:val="es-ES_tradnl"/>
              </w:rPr>
              <w:t>Categoría 1</w:t>
            </w:r>
          </w:p>
          <w:p w:rsidR="00B30AE1" w:rsidRPr="001A2338" w:rsidRDefault="00575AD6" w:rsidP="00B36083">
            <w:pPr>
              <w:keepNext/>
              <w:keepLines/>
              <w:jc w:val="left"/>
              <w:rPr>
                <w:rFonts w:cs="Arial"/>
                <w:snapToGrid w:val="0"/>
                <w:color w:val="000000"/>
                <w:sz w:val="18"/>
                <w:szCs w:val="18"/>
              </w:rPr>
            </w:pPr>
            <w:r w:rsidRPr="001A2338">
              <w:rPr>
                <w:rFonts w:cs="Arial"/>
                <w:sz w:val="18"/>
                <w:szCs w:val="18"/>
                <w:lang w:val="es-ES_tradnl"/>
              </w:rPr>
              <w:t>Funcionarios de los miembros de la Unión</w:t>
            </w:r>
          </w:p>
          <w:p w:rsidR="00B30AE1" w:rsidRPr="001A2338" w:rsidRDefault="00B30AE1" w:rsidP="00B36083">
            <w:pPr>
              <w:keepNext/>
              <w:keepLines/>
              <w:jc w:val="left"/>
              <w:rPr>
                <w:rFonts w:cs="Arial"/>
                <w:sz w:val="18"/>
                <w:szCs w:val="18"/>
                <w:lang w:val="en-GB"/>
              </w:rPr>
            </w:pPr>
          </w:p>
        </w:tc>
        <w:tc>
          <w:tcPr>
            <w:tcW w:w="4678" w:type="dxa"/>
          </w:tcPr>
          <w:p w:rsidR="00B30AE1" w:rsidRPr="001A2338" w:rsidRDefault="00B30AE1" w:rsidP="00B36083">
            <w:pPr>
              <w:keepNext/>
              <w:keepLines/>
              <w:spacing w:before="60"/>
              <w:jc w:val="left"/>
              <w:rPr>
                <w:rFonts w:cs="Arial"/>
                <w:color w:val="000000"/>
                <w:sz w:val="18"/>
                <w:szCs w:val="18"/>
                <w:lang w:val="en-GB"/>
              </w:rPr>
            </w:pPr>
          </w:p>
          <w:p w:rsidR="00B30AE1" w:rsidRPr="001A2338" w:rsidRDefault="00575AD6" w:rsidP="00AE269E">
            <w:pPr>
              <w:jc w:val="left"/>
              <w:rPr>
                <w:rFonts w:cs="Arial"/>
                <w:sz w:val="18"/>
                <w:szCs w:val="18"/>
              </w:rPr>
            </w:pPr>
            <w:r w:rsidRPr="001A2338">
              <w:rPr>
                <w:rFonts w:cs="Arial"/>
                <w:sz w:val="18"/>
                <w:szCs w:val="18"/>
                <w:lang w:val="es-ES_tradnl"/>
              </w:rPr>
              <w:t xml:space="preserve">Argentina, Australia, Bolivia, Brasil, Bulgaria, China, Colombia, Croacia, Ecuador, España, Estados Unidos de América, Francia, Italia, Japón, </w:t>
            </w:r>
            <w:proofErr w:type="spellStart"/>
            <w:r w:rsidRPr="001A2338">
              <w:rPr>
                <w:rFonts w:cs="Arial"/>
                <w:sz w:val="18"/>
                <w:szCs w:val="18"/>
                <w:lang w:val="es-ES_tradnl"/>
              </w:rPr>
              <w:t>Kenya</w:t>
            </w:r>
            <w:proofErr w:type="spellEnd"/>
            <w:r w:rsidRPr="001A2338">
              <w:rPr>
                <w:rFonts w:cs="Arial"/>
                <w:sz w:val="18"/>
                <w:szCs w:val="18"/>
                <w:lang w:val="es-ES_tradnl"/>
              </w:rPr>
              <w:t>, Lituania, Marruecos, México, Nueva Zelandia, Omán, Países Bajos, Paraguay, Reino Unido, Singapur, Suiza y Túnez</w:t>
            </w:r>
          </w:p>
        </w:tc>
        <w:tc>
          <w:tcPr>
            <w:tcW w:w="1275" w:type="dxa"/>
          </w:tcPr>
          <w:p w:rsidR="00B30AE1" w:rsidRPr="001A2338" w:rsidRDefault="00B30AE1" w:rsidP="00B36083">
            <w:pPr>
              <w:keepNext/>
              <w:keepLines/>
              <w:spacing w:before="60"/>
              <w:jc w:val="center"/>
              <w:rPr>
                <w:rFonts w:cs="Arial"/>
                <w:sz w:val="18"/>
                <w:szCs w:val="18"/>
                <w:lang w:val="en-GB"/>
              </w:rPr>
            </w:pPr>
          </w:p>
          <w:p w:rsidR="00B30AE1" w:rsidRPr="001A2338" w:rsidRDefault="00B30AE1" w:rsidP="00B36083">
            <w:pPr>
              <w:keepNext/>
              <w:keepLines/>
              <w:jc w:val="center"/>
              <w:rPr>
                <w:rFonts w:cs="Arial"/>
                <w:sz w:val="18"/>
                <w:szCs w:val="18"/>
                <w:lang w:val="es-AR"/>
              </w:rPr>
            </w:pPr>
            <w:r w:rsidRPr="001A2338">
              <w:rPr>
                <w:rFonts w:cs="Arial"/>
                <w:sz w:val="18"/>
                <w:szCs w:val="18"/>
                <w:lang w:val="es-AR"/>
              </w:rPr>
              <w:t>123</w:t>
            </w:r>
          </w:p>
        </w:tc>
      </w:tr>
      <w:tr w:rsidR="00B30AE1" w:rsidRPr="001A2338" w:rsidTr="00575AD6">
        <w:trPr>
          <w:trHeight w:val="308"/>
        </w:trPr>
        <w:tc>
          <w:tcPr>
            <w:tcW w:w="3828" w:type="dxa"/>
          </w:tcPr>
          <w:p w:rsidR="00B30AE1" w:rsidRPr="001A2338" w:rsidRDefault="00575AD6" w:rsidP="00B36083">
            <w:pPr>
              <w:keepNext/>
              <w:keepLines/>
              <w:spacing w:before="60"/>
              <w:jc w:val="left"/>
              <w:rPr>
                <w:rFonts w:cs="Arial"/>
                <w:sz w:val="18"/>
                <w:szCs w:val="18"/>
                <w:u w:val="single"/>
                <w:lang w:val="en-GB"/>
              </w:rPr>
            </w:pPr>
            <w:r w:rsidRPr="001A2338">
              <w:rPr>
                <w:rFonts w:cs="Arial"/>
                <w:sz w:val="18"/>
                <w:szCs w:val="18"/>
                <w:u w:val="single"/>
                <w:lang w:val="es-ES_tradnl"/>
              </w:rPr>
              <w:t>Categoría 2</w:t>
            </w:r>
          </w:p>
          <w:p w:rsidR="00B30AE1" w:rsidRPr="001A2338" w:rsidRDefault="00575AD6" w:rsidP="00B36083">
            <w:pPr>
              <w:keepNext/>
              <w:keepLines/>
              <w:jc w:val="left"/>
              <w:rPr>
                <w:rFonts w:cs="Arial"/>
                <w:sz w:val="18"/>
                <w:szCs w:val="18"/>
              </w:rPr>
            </w:pPr>
            <w:r w:rsidRPr="001A2338">
              <w:rPr>
                <w:rFonts w:cs="Arial"/>
                <w:sz w:val="18"/>
                <w:szCs w:val="18"/>
                <w:lang w:val="es-ES_tradnl"/>
              </w:rPr>
              <w:t>Funcionarios de Estados observadores / organizaciones intergubernamentales / otros</w:t>
            </w:r>
          </w:p>
          <w:p w:rsidR="00B30AE1" w:rsidRPr="001A2338" w:rsidRDefault="00B30AE1" w:rsidP="00B36083">
            <w:pPr>
              <w:keepNext/>
              <w:keepLines/>
              <w:jc w:val="left"/>
              <w:rPr>
                <w:rFonts w:cs="Arial"/>
                <w:sz w:val="18"/>
                <w:szCs w:val="18"/>
                <w:lang w:val="en-GB"/>
              </w:rPr>
            </w:pPr>
          </w:p>
        </w:tc>
        <w:tc>
          <w:tcPr>
            <w:tcW w:w="4678" w:type="dxa"/>
          </w:tcPr>
          <w:p w:rsidR="00B30AE1" w:rsidRPr="001A2338" w:rsidRDefault="00B30AE1" w:rsidP="00B36083">
            <w:pPr>
              <w:keepNext/>
              <w:keepLines/>
              <w:spacing w:before="60"/>
              <w:jc w:val="left"/>
              <w:rPr>
                <w:rFonts w:cs="Arial"/>
                <w:sz w:val="18"/>
                <w:szCs w:val="18"/>
              </w:rPr>
            </w:pPr>
          </w:p>
          <w:p w:rsidR="00B30AE1" w:rsidRPr="001A2338" w:rsidRDefault="00575AD6" w:rsidP="00AE269E">
            <w:pPr>
              <w:jc w:val="left"/>
              <w:rPr>
                <w:rFonts w:cs="Arial"/>
                <w:sz w:val="18"/>
                <w:szCs w:val="18"/>
              </w:rPr>
            </w:pPr>
            <w:r w:rsidRPr="001A2338">
              <w:rPr>
                <w:rFonts w:cs="Arial"/>
                <w:sz w:val="18"/>
                <w:szCs w:val="18"/>
                <w:lang w:val="es-ES_tradnl"/>
              </w:rPr>
              <w:t xml:space="preserve">Egipto, Honduras, República Unida de </w:t>
            </w:r>
            <w:proofErr w:type="spellStart"/>
            <w:r w:rsidRPr="001A2338">
              <w:rPr>
                <w:rFonts w:cs="Arial"/>
                <w:sz w:val="18"/>
                <w:szCs w:val="18"/>
                <w:lang w:val="es-ES_tradnl"/>
              </w:rPr>
              <w:t>Tanzanía</w:t>
            </w:r>
            <w:proofErr w:type="spellEnd"/>
            <w:r w:rsidRPr="001A2338">
              <w:rPr>
                <w:rFonts w:cs="Arial"/>
                <w:sz w:val="18"/>
                <w:szCs w:val="18"/>
                <w:lang w:val="es-ES_tradnl"/>
              </w:rPr>
              <w:t>, y Organización de las Naciones Unidas para la Alimentación y la Agricultura (FAO)</w:t>
            </w:r>
          </w:p>
        </w:tc>
        <w:tc>
          <w:tcPr>
            <w:tcW w:w="1275" w:type="dxa"/>
          </w:tcPr>
          <w:p w:rsidR="00B30AE1" w:rsidRPr="001A2338" w:rsidRDefault="00B30AE1" w:rsidP="00B36083">
            <w:pPr>
              <w:keepNext/>
              <w:keepLines/>
              <w:spacing w:before="60"/>
              <w:jc w:val="center"/>
              <w:rPr>
                <w:rFonts w:cs="Arial"/>
                <w:sz w:val="18"/>
                <w:szCs w:val="18"/>
              </w:rPr>
            </w:pPr>
          </w:p>
          <w:p w:rsidR="00B30AE1" w:rsidRPr="001A2338" w:rsidRDefault="00B30AE1" w:rsidP="00B36083">
            <w:pPr>
              <w:keepNext/>
              <w:keepLines/>
              <w:jc w:val="center"/>
              <w:rPr>
                <w:rFonts w:cs="Arial"/>
                <w:sz w:val="18"/>
                <w:szCs w:val="18"/>
              </w:rPr>
            </w:pPr>
          </w:p>
          <w:p w:rsidR="00B30AE1" w:rsidRPr="001A2338" w:rsidRDefault="00B30AE1" w:rsidP="00B36083">
            <w:pPr>
              <w:keepNext/>
              <w:keepLines/>
              <w:jc w:val="center"/>
              <w:rPr>
                <w:rFonts w:cs="Arial"/>
                <w:sz w:val="18"/>
                <w:szCs w:val="18"/>
                <w:lang w:val="es-ES"/>
              </w:rPr>
            </w:pPr>
            <w:r w:rsidRPr="001A2338">
              <w:rPr>
                <w:rFonts w:cs="Arial"/>
                <w:sz w:val="18"/>
                <w:szCs w:val="18"/>
                <w:lang w:val="es-ES"/>
              </w:rPr>
              <w:t>6</w:t>
            </w:r>
          </w:p>
        </w:tc>
      </w:tr>
      <w:tr w:rsidR="00B30AE1" w:rsidRPr="001A2338" w:rsidTr="00B36083">
        <w:tc>
          <w:tcPr>
            <w:tcW w:w="3828" w:type="dxa"/>
          </w:tcPr>
          <w:p w:rsidR="00B30AE1" w:rsidRPr="001A2338" w:rsidRDefault="00575AD6" w:rsidP="00B36083">
            <w:pPr>
              <w:spacing w:before="60"/>
              <w:jc w:val="left"/>
              <w:rPr>
                <w:rFonts w:cs="Arial"/>
                <w:sz w:val="18"/>
                <w:szCs w:val="18"/>
                <w:u w:val="single"/>
                <w:lang w:val="en-GB"/>
              </w:rPr>
            </w:pPr>
            <w:r w:rsidRPr="001A2338">
              <w:rPr>
                <w:rFonts w:cs="Arial"/>
                <w:sz w:val="18"/>
                <w:szCs w:val="18"/>
                <w:u w:val="single"/>
                <w:lang w:val="es-ES_tradnl"/>
              </w:rPr>
              <w:t>Categoría 3</w:t>
            </w:r>
          </w:p>
          <w:p w:rsidR="00B30AE1" w:rsidRPr="001A2338" w:rsidRDefault="00575AD6" w:rsidP="00B36083">
            <w:pPr>
              <w:keepNext/>
              <w:keepLines/>
              <w:jc w:val="left"/>
              <w:rPr>
                <w:rFonts w:cs="Arial"/>
                <w:sz w:val="18"/>
                <w:szCs w:val="18"/>
                <w:lang w:val="en-GB"/>
              </w:rPr>
            </w:pPr>
            <w:r w:rsidRPr="001A2338">
              <w:rPr>
                <w:rFonts w:cs="Arial"/>
                <w:sz w:val="18"/>
                <w:szCs w:val="18"/>
                <w:lang w:val="es-ES_tradnl"/>
              </w:rPr>
              <w:t>Otros</w:t>
            </w:r>
          </w:p>
          <w:p w:rsidR="00B30AE1" w:rsidRPr="001A2338" w:rsidRDefault="00B30AE1" w:rsidP="00B36083">
            <w:pPr>
              <w:keepNext/>
              <w:keepLines/>
              <w:jc w:val="left"/>
              <w:rPr>
                <w:rFonts w:cs="Arial"/>
                <w:sz w:val="18"/>
                <w:szCs w:val="18"/>
                <w:lang w:val="en-GB"/>
              </w:rPr>
            </w:pPr>
          </w:p>
        </w:tc>
        <w:tc>
          <w:tcPr>
            <w:tcW w:w="4678" w:type="dxa"/>
          </w:tcPr>
          <w:p w:rsidR="00B30AE1" w:rsidRPr="001A2338" w:rsidRDefault="00B30AE1" w:rsidP="00B36083">
            <w:pPr>
              <w:keepNext/>
              <w:keepLines/>
              <w:spacing w:before="60"/>
              <w:jc w:val="left"/>
              <w:rPr>
                <w:rFonts w:cs="Arial"/>
                <w:sz w:val="18"/>
                <w:szCs w:val="18"/>
              </w:rPr>
            </w:pPr>
          </w:p>
          <w:p w:rsidR="00B30AE1" w:rsidRPr="001A2338" w:rsidRDefault="00575AD6" w:rsidP="00AE269E">
            <w:pPr>
              <w:jc w:val="left"/>
              <w:rPr>
                <w:rFonts w:cs="Arial"/>
                <w:color w:val="000000"/>
                <w:sz w:val="18"/>
                <w:szCs w:val="18"/>
              </w:rPr>
            </w:pPr>
            <w:r w:rsidRPr="001A2338">
              <w:rPr>
                <w:rFonts w:cs="Arial"/>
                <w:sz w:val="18"/>
                <w:szCs w:val="18"/>
                <w:lang w:val="es-ES_tradnl"/>
              </w:rPr>
              <w:t>Alemania, Colombia, España y Perú</w:t>
            </w:r>
          </w:p>
        </w:tc>
        <w:tc>
          <w:tcPr>
            <w:tcW w:w="1275" w:type="dxa"/>
          </w:tcPr>
          <w:p w:rsidR="00B30AE1" w:rsidRPr="001A2338" w:rsidRDefault="00B30AE1" w:rsidP="00B36083">
            <w:pPr>
              <w:keepNext/>
              <w:keepLines/>
              <w:spacing w:before="60"/>
              <w:jc w:val="center"/>
              <w:rPr>
                <w:rFonts w:cs="Arial"/>
                <w:sz w:val="18"/>
                <w:szCs w:val="18"/>
                <w:lang w:val="en-GB"/>
              </w:rPr>
            </w:pPr>
          </w:p>
          <w:p w:rsidR="00B30AE1" w:rsidRPr="001A2338" w:rsidRDefault="00B30AE1" w:rsidP="00B36083">
            <w:pPr>
              <w:keepNext/>
              <w:keepLines/>
              <w:jc w:val="center"/>
              <w:rPr>
                <w:rFonts w:cs="Arial"/>
                <w:sz w:val="18"/>
                <w:szCs w:val="18"/>
                <w:lang w:val="en-GB"/>
              </w:rPr>
            </w:pPr>
            <w:r w:rsidRPr="001A2338">
              <w:rPr>
                <w:rFonts w:cs="Arial"/>
                <w:sz w:val="18"/>
                <w:szCs w:val="18"/>
                <w:lang w:val="en-GB"/>
              </w:rPr>
              <w:t>7</w:t>
            </w:r>
          </w:p>
        </w:tc>
      </w:tr>
      <w:tr w:rsidR="00B30AE1" w:rsidRPr="001A2338" w:rsidTr="00575AD6">
        <w:trPr>
          <w:trHeight w:val="427"/>
        </w:trPr>
        <w:tc>
          <w:tcPr>
            <w:tcW w:w="3828" w:type="dxa"/>
          </w:tcPr>
          <w:p w:rsidR="00B30AE1" w:rsidRPr="001A2338" w:rsidRDefault="00575AD6" w:rsidP="00B36083">
            <w:pPr>
              <w:keepNext/>
              <w:keepLines/>
              <w:spacing w:before="60"/>
              <w:jc w:val="left"/>
              <w:rPr>
                <w:rFonts w:eastAsia="MS Mincho" w:cs="Arial"/>
                <w:sz w:val="18"/>
                <w:szCs w:val="18"/>
              </w:rPr>
            </w:pPr>
            <w:r w:rsidRPr="001A2338">
              <w:rPr>
                <w:rFonts w:eastAsia="MS Mincho" w:cs="Arial"/>
                <w:sz w:val="18"/>
                <w:szCs w:val="18"/>
                <w:u w:val="single"/>
                <w:lang w:val="es-ES_tradnl"/>
              </w:rPr>
              <w:t>Categoría 4</w:t>
            </w:r>
          </w:p>
          <w:p w:rsidR="00B30AE1" w:rsidRPr="001A2338" w:rsidRDefault="00575AD6" w:rsidP="00AE269E">
            <w:pPr>
              <w:keepNext/>
              <w:keepLines/>
              <w:jc w:val="left"/>
              <w:rPr>
                <w:rFonts w:cs="Arial"/>
                <w:sz w:val="18"/>
                <w:szCs w:val="18"/>
              </w:rPr>
            </w:pPr>
            <w:r w:rsidRPr="001A2338">
              <w:rPr>
                <w:rFonts w:cs="Arial"/>
                <w:sz w:val="18"/>
                <w:szCs w:val="18"/>
                <w:lang w:val="es-ES_tradnl"/>
              </w:rPr>
              <w:t>Exención discrecional del pago de la tasa de inscripción para determinados participantes</w:t>
            </w:r>
          </w:p>
        </w:tc>
        <w:tc>
          <w:tcPr>
            <w:tcW w:w="4678" w:type="dxa"/>
          </w:tcPr>
          <w:p w:rsidR="00B30AE1" w:rsidRPr="001A2338" w:rsidRDefault="00B30AE1" w:rsidP="00B36083">
            <w:pPr>
              <w:keepNext/>
              <w:keepLines/>
              <w:spacing w:before="60"/>
              <w:jc w:val="left"/>
              <w:rPr>
                <w:rFonts w:cs="Arial"/>
                <w:sz w:val="18"/>
                <w:szCs w:val="18"/>
              </w:rPr>
            </w:pPr>
          </w:p>
          <w:p w:rsidR="00B30AE1" w:rsidRPr="001A2338" w:rsidRDefault="00575AD6" w:rsidP="00AE269E">
            <w:pPr>
              <w:jc w:val="left"/>
              <w:rPr>
                <w:rFonts w:cs="Arial"/>
                <w:sz w:val="18"/>
                <w:szCs w:val="18"/>
              </w:rPr>
            </w:pPr>
            <w:r w:rsidRPr="001A2338">
              <w:rPr>
                <w:rFonts w:cs="Arial"/>
                <w:sz w:val="18"/>
                <w:szCs w:val="18"/>
                <w:lang w:val="es-ES_tradnl"/>
              </w:rPr>
              <w:t>Alemania y Estados Unidos de América</w:t>
            </w:r>
          </w:p>
        </w:tc>
        <w:tc>
          <w:tcPr>
            <w:tcW w:w="1275" w:type="dxa"/>
          </w:tcPr>
          <w:p w:rsidR="00B30AE1" w:rsidRPr="001A2338" w:rsidRDefault="00B30AE1" w:rsidP="00B36083">
            <w:pPr>
              <w:keepNext/>
              <w:keepLines/>
              <w:spacing w:before="60"/>
              <w:jc w:val="center"/>
              <w:rPr>
                <w:rFonts w:cs="Arial"/>
                <w:sz w:val="18"/>
                <w:szCs w:val="18"/>
                <w:lang w:val="en-GB"/>
              </w:rPr>
            </w:pPr>
          </w:p>
          <w:p w:rsidR="00B30AE1" w:rsidRPr="001A2338" w:rsidRDefault="00B30AE1" w:rsidP="00B36083">
            <w:pPr>
              <w:spacing w:before="60"/>
              <w:jc w:val="center"/>
              <w:rPr>
                <w:rFonts w:cs="Arial"/>
                <w:b/>
                <w:sz w:val="18"/>
                <w:szCs w:val="18"/>
                <w:lang w:val="en-GB"/>
              </w:rPr>
            </w:pPr>
            <w:r w:rsidRPr="001A2338">
              <w:rPr>
                <w:rFonts w:cs="Arial"/>
                <w:sz w:val="18"/>
                <w:szCs w:val="18"/>
                <w:lang w:val="en-GB"/>
              </w:rPr>
              <w:t>2</w:t>
            </w:r>
          </w:p>
        </w:tc>
      </w:tr>
      <w:tr w:rsidR="00B30AE1" w:rsidRPr="001A2338" w:rsidTr="00575AD6">
        <w:trPr>
          <w:trHeight w:val="427"/>
        </w:trPr>
        <w:tc>
          <w:tcPr>
            <w:tcW w:w="3828" w:type="dxa"/>
          </w:tcPr>
          <w:p w:rsidR="00B30AE1" w:rsidRPr="001A2338" w:rsidRDefault="00575AD6" w:rsidP="00AE269E">
            <w:pPr>
              <w:spacing w:before="60"/>
              <w:jc w:val="left"/>
              <w:rPr>
                <w:rFonts w:cs="Arial"/>
                <w:sz w:val="18"/>
                <w:szCs w:val="18"/>
                <w:u w:val="single"/>
              </w:rPr>
            </w:pPr>
            <w:r w:rsidRPr="001A2338">
              <w:rPr>
                <w:rFonts w:cs="Arial"/>
                <w:b/>
                <w:sz w:val="18"/>
                <w:szCs w:val="18"/>
                <w:lang w:val="es-ES_tradnl"/>
              </w:rPr>
              <w:t>TOTAL</w:t>
            </w:r>
          </w:p>
        </w:tc>
        <w:tc>
          <w:tcPr>
            <w:tcW w:w="4678" w:type="dxa"/>
          </w:tcPr>
          <w:p w:rsidR="00B30AE1" w:rsidRPr="001A2338" w:rsidRDefault="00B30AE1" w:rsidP="00B36083">
            <w:pPr>
              <w:keepNext/>
              <w:keepLines/>
              <w:spacing w:before="60"/>
              <w:jc w:val="left"/>
              <w:rPr>
                <w:rFonts w:cs="Arial"/>
                <w:color w:val="000000"/>
                <w:sz w:val="18"/>
                <w:szCs w:val="18"/>
              </w:rPr>
            </w:pPr>
          </w:p>
        </w:tc>
        <w:tc>
          <w:tcPr>
            <w:tcW w:w="1275" w:type="dxa"/>
          </w:tcPr>
          <w:p w:rsidR="00B30AE1" w:rsidRPr="001A2338" w:rsidRDefault="00B30AE1" w:rsidP="00B36083">
            <w:pPr>
              <w:spacing w:before="60"/>
              <w:jc w:val="center"/>
              <w:rPr>
                <w:rFonts w:cs="Arial"/>
                <w:b/>
                <w:sz w:val="18"/>
                <w:szCs w:val="18"/>
                <w:lang w:val="en-GB"/>
              </w:rPr>
            </w:pPr>
            <w:r w:rsidRPr="001A2338">
              <w:rPr>
                <w:rFonts w:cs="Arial"/>
                <w:b/>
                <w:sz w:val="18"/>
                <w:szCs w:val="18"/>
                <w:lang w:val="en-GB"/>
              </w:rPr>
              <w:t>138</w:t>
            </w:r>
          </w:p>
        </w:tc>
      </w:tr>
    </w:tbl>
    <w:p w:rsidR="00B30AE1" w:rsidRDefault="00B30AE1" w:rsidP="00B30AE1">
      <w:pPr>
        <w:rPr>
          <w:rFonts w:cs="Arial"/>
          <w:sz w:val="18"/>
          <w:szCs w:val="18"/>
        </w:rPr>
      </w:pPr>
    </w:p>
    <w:p w:rsidR="001A2338" w:rsidRPr="001A2338" w:rsidRDefault="001A2338" w:rsidP="00B30AE1">
      <w:pPr>
        <w:rPr>
          <w:rFonts w:cs="Arial"/>
          <w:sz w:val="18"/>
          <w:szCs w:val="18"/>
        </w:rPr>
      </w:pPr>
    </w:p>
    <w:tbl>
      <w:tblPr>
        <w:tblStyle w:val="TableGrid"/>
        <w:tblW w:w="8506" w:type="dxa"/>
        <w:tblLook w:val="04A0" w:firstRow="1" w:lastRow="0" w:firstColumn="1" w:lastColumn="0" w:noHBand="0" w:noVBand="1"/>
      </w:tblPr>
      <w:tblGrid>
        <w:gridCol w:w="3828"/>
        <w:gridCol w:w="1169"/>
        <w:gridCol w:w="1170"/>
        <w:gridCol w:w="1169"/>
        <w:gridCol w:w="1170"/>
      </w:tblGrid>
      <w:tr w:rsidR="00B30AE1" w:rsidRPr="001A2338" w:rsidTr="00575AD6">
        <w:trPr>
          <w:trHeight w:val="433"/>
        </w:trPr>
        <w:tc>
          <w:tcPr>
            <w:tcW w:w="3828" w:type="dxa"/>
          </w:tcPr>
          <w:p w:rsidR="00B30AE1" w:rsidRPr="001A2338" w:rsidRDefault="00B30AE1" w:rsidP="00B36083">
            <w:pPr>
              <w:spacing w:before="40" w:after="40"/>
              <w:jc w:val="left"/>
              <w:rPr>
                <w:rFonts w:cs="Arial"/>
                <w:sz w:val="18"/>
                <w:szCs w:val="18"/>
                <w:lang w:val="en-GB"/>
              </w:rPr>
            </w:pPr>
          </w:p>
        </w:tc>
        <w:tc>
          <w:tcPr>
            <w:tcW w:w="1169" w:type="dxa"/>
          </w:tcPr>
          <w:p w:rsidR="00B30AE1" w:rsidRPr="001A2338" w:rsidRDefault="00575AD6" w:rsidP="00AE269E">
            <w:pPr>
              <w:spacing w:before="40" w:after="40"/>
              <w:jc w:val="center"/>
              <w:rPr>
                <w:rFonts w:cs="Arial"/>
                <w:sz w:val="18"/>
                <w:szCs w:val="18"/>
                <w:lang w:val="en-GB"/>
              </w:rPr>
            </w:pPr>
            <w:r w:rsidRPr="001A2338">
              <w:rPr>
                <w:rFonts w:cs="Arial"/>
                <w:sz w:val="18"/>
                <w:szCs w:val="18"/>
                <w:lang w:val="es-ES_tradnl"/>
              </w:rPr>
              <w:t>Inglés</w:t>
            </w:r>
          </w:p>
        </w:tc>
        <w:tc>
          <w:tcPr>
            <w:tcW w:w="1170" w:type="dxa"/>
          </w:tcPr>
          <w:p w:rsidR="00B30AE1" w:rsidRPr="001A2338" w:rsidRDefault="00575AD6" w:rsidP="00AE269E">
            <w:pPr>
              <w:spacing w:before="40" w:after="40"/>
              <w:jc w:val="center"/>
              <w:rPr>
                <w:rFonts w:cs="Arial"/>
                <w:sz w:val="18"/>
                <w:szCs w:val="18"/>
                <w:lang w:val="en-GB"/>
              </w:rPr>
            </w:pPr>
            <w:r w:rsidRPr="001A2338">
              <w:rPr>
                <w:rFonts w:cs="Arial"/>
                <w:sz w:val="18"/>
                <w:szCs w:val="18"/>
                <w:lang w:val="es-ES_tradnl"/>
              </w:rPr>
              <w:t>Francés</w:t>
            </w:r>
          </w:p>
        </w:tc>
        <w:tc>
          <w:tcPr>
            <w:tcW w:w="1169" w:type="dxa"/>
          </w:tcPr>
          <w:p w:rsidR="00B30AE1" w:rsidRPr="001A2338" w:rsidRDefault="00575AD6" w:rsidP="00AE269E">
            <w:pPr>
              <w:spacing w:before="40" w:after="40"/>
              <w:jc w:val="center"/>
              <w:rPr>
                <w:rFonts w:cs="Arial"/>
                <w:sz w:val="18"/>
                <w:szCs w:val="18"/>
                <w:lang w:val="en-GB"/>
              </w:rPr>
            </w:pPr>
            <w:r w:rsidRPr="001A2338">
              <w:rPr>
                <w:rFonts w:cs="Arial"/>
                <w:sz w:val="18"/>
                <w:szCs w:val="18"/>
                <w:lang w:val="es-ES_tradnl"/>
              </w:rPr>
              <w:t>Alemán</w:t>
            </w:r>
          </w:p>
        </w:tc>
        <w:tc>
          <w:tcPr>
            <w:tcW w:w="1170" w:type="dxa"/>
          </w:tcPr>
          <w:p w:rsidR="00B30AE1" w:rsidRPr="001A2338" w:rsidRDefault="00575AD6" w:rsidP="00AE269E">
            <w:pPr>
              <w:spacing w:before="40" w:after="40"/>
              <w:jc w:val="center"/>
              <w:rPr>
                <w:rFonts w:cs="Arial"/>
                <w:sz w:val="18"/>
                <w:szCs w:val="18"/>
                <w:lang w:val="en-GB"/>
              </w:rPr>
            </w:pPr>
            <w:r w:rsidRPr="001A2338">
              <w:rPr>
                <w:rFonts w:cs="Arial"/>
                <w:sz w:val="18"/>
                <w:szCs w:val="18"/>
                <w:lang w:val="es-ES_tradnl"/>
              </w:rPr>
              <w:t>Español</w:t>
            </w:r>
          </w:p>
        </w:tc>
      </w:tr>
      <w:tr w:rsidR="00B30AE1" w:rsidRPr="001A2338" w:rsidTr="00575AD6">
        <w:tc>
          <w:tcPr>
            <w:tcW w:w="3828" w:type="dxa"/>
          </w:tcPr>
          <w:p w:rsidR="00B30AE1" w:rsidRPr="001A2338" w:rsidRDefault="00575AD6" w:rsidP="00AE269E">
            <w:pPr>
              <w:spacing w:before="40" w:after="40"/>
              <w:jc w:val="left"/>
              <w:rPr>
                <w:rFonts w:cs="Arial"/>
                <w:sz w:val="18"/>
                <w:szCs w:val="18"/>
                <w:lang w:val="en-GB"/>
              </w:rPr>
            </w:pPr>
            <w:r w:rsidRPr="001A2338">
              <w:rPr>
                <w:rFonts w:cs="Arial"/>
                <w:sz w:val="18"/>
                <w:szCs w:val="18"/>
                <w:lang w:val="es-ES_tradnl"/>
              </w:rPr>
              <w:t>Sesión I, 2013:</w:t>
            </w:r>
            <w:r w:rsidR="00B30AE1" w:rsidRPr="001A2338">
              <w:rPr>
                <w:rFonts w:cs="Arial"/>
                <w:sz w:val="18"/>
                <w:szCs w:val="18"/>
              </w:rPr>
              <w:t xml:space="preserve">  </w:t>
            </w:r>
            <w:r w:rsidRPr="001A2338">
              <w:rPr>
                <w:rFonts w:cs="Arial"/>
                <w:sz w:val="18"/>
                <w:szCs w:val="18"/>
                <w:lang w:val="es-ES_tradnl"/>
              </w:rPr>
              <w:t>Total por idioma</w:t>
            </w:r>
          </w:p>
        </w:tc>
        <w:tc>
          <w:tcPr>
            <w:tcW w:w="1169" w:type="dxa"/>
          </w:tcPr>
          <w:p w:rsidR="00B30AE1" w:rsidRPr="001A2338" w:rsidRDefault="00B30AE1" w:rsidP="00B36083">
            <w:pPr>
              <w:spacing w:before="40" w:after="40"/>
              <w:jc w:val="center"/>
              <w:rPr>
                <w:rFonts w:cs="Arial"/>
                <w:sz w:val="18"/>
                <w:szCs w:val="18"/>
                <w:lang w:val="en-GB"/>
              </w:rPr>
            </w:pPr>
            <w:r w:rsidRPr="001A2338">
              <w:rPr>
                <w:rFonts w:cs="Arial"/>
                <w:sz w:val="18"/>
                <w:szCs w:val="18"/>
                <w:lang w:val="en-GB"/>
              </w:rPr>
              <w:t>48</w:t>
            </w:r>
          </w:p>
        </w:tc>
        <w:tc>
          <w:tcPr>
            <w:tcW w:w="1170" w:type="dxa"/>
          </w:tcPr>
          <w:p w:rsidR="00B30AE1" w:rsidRPr="001A2338" w:rsidRDefault="00B30AE1" w:rsidP="00B36083">
            <w:pPr>
              <w:spacing w:before="40" w:after="40"/>
              <w:jc w:val="center"/>
              <w:rPr>
                <w:rFonts w:cs="Arial"/>
                <w:sz w:val="18"/>
                <w:szCs w:val="18"/>
                <w:lang w:val="en-GB"/>
              </w:rPr>
            </w:pPr>
            <w:r w:rsidRPr="001A2338">
              <w:rPr>
                <w:rFonts w:cs="Arial"/>
                <w:sz w:val="18"/>
                <w:szCs w:val="18"/>
                <w:lang w:val="en-GB"/>
              </w:rPr>
              <w:t>11</w:t>
            </w:r>
          </w:p>
        </w:tc>
        <w:tc>
          <w:tcPr>
            <w:tcW w:w="1169" w:type="dxa"/>
          </w:tcPr>
          <w:p w:rsidR="00B30AE1" w:rsidRPr="001A2338" w:rsidRDefault="00B30AE1" w:rsidP="00B36083">
            <w:pPr>
              <w:spacing w:before="40" w:after="40"/>
              <w:jc w:val="center"/>
              <w:rPr>
                <w:rFonts w:cs="Arial"/>
                <w:sz w:val="18"/>
                <w:szCs w:val="18"/>
                <w:lang w:val="en-GB"/>
              </w:rPr>
            </w:pPr>
            <w:r w:rsidRPr="001A2338">
              <w:rPr>
                <w:rFonts w:cs="Arial"/>
                <w:sz w:val="18"/>
                <w:szCs w:val="18"/>
                <w:lang w:val="en-GB"/>
              </w:rPr>
              <w:t>2</w:t>
            </w:r>
          </w:p>
        </w:tc>
        <w:tc>
          <w:tcPr>
            <w:tcW w:w="1170" w:type="dxa"/>
          </w:tcPr>
          <w:p w:rsidR="00B30AE1" w:rsidRPr="001A2338" w:rsidRDefault="00B30AE1" w:rsidP="00B36083">
            <w:pPr>
              <w:spacing w:before="40" w:after="40"/>
              <w:jc w:val="center"/>
              <w:rPr>
                <w:rFonts w:cs="Arial"/>
                <w:sz w:val="18"/>
                <w:szCs w:val="18"/>
                <w:lang w:val="en-GB"/>
              </w:rPr>
            </w:pPr>
            <w:r w:rsidRPr="001A2338">
              <w:rPr>
                <w:rFonts w:cs="Arial"/>
                <w:sz w:val="18"/>
                <w:szCs w:val="18"/>
                <w:lang w:val="en-GB"/>
              </w:rPr>
              <w:t>77</w:t>
            </w:r>
          </w:p>
        </w:tc>
      </w:tr>
    </w:tbl>
    <w:p w:rsidR="00B30AE1" w:rsidRDefault="00B30AE1" w:rsidP="00B30AE1">
      <w:pPr>
        <w:rPr>
          <w:rFonts w:cs="Arial"/>
          <w:sz w:val="18"/>
          <w:szCs w:val="18"/>
        </w:rPr>
      </w:pPr>
    </w:p>
    <w:p w:rsidR="001A2338" w:rsidRPr="001A2338" w:rsidRDefault="001A2338" w:rsidP="00B30AE1">
      <w:pPr>
        <w:rPr>
          <w:rFonts w:cs="Arial"/>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B30AE1" w:rsidRPr="001A2338" w:rsidTr="00575AD6">
        <w:trPr>
          <w:trHeight w:val="308"/>
        </w:trPr>
        <w:tc>
          <w:tcPr>
            <w:tcW w:w="3828" w:type="dxa"/>
            <w:tcBorders>
              <w:bottom w:val="single" w:sz="4" w:space="0" w:color="auto"/>
            </w:tcBorders>
            <w:shd w:val="pct5" w:color="auto" w:fill="FFFFFF"/>
            <w:vAlign w:val="center"/>
          </w:tcPr>
          <w:p w:rsidR="00B30AE1" w:rsidRPr="001A2338" w:rsidRDefault="00575AD6" w:rsidP="00AE269E">
            <w:pPr>
              <w:pStyle w:val="Header"/>
              <w:keepNext/>
              <w:keepLines/>
              <w:spacing w:before="60" w:after="60"/>
              <w:jc w:val="left"/>
              <w:rPr>
                <w:rFonts w:cs="Arial"/>
                <w:sz w:val="18"/>
                <w:szCs w:val="18"/>
                <w:lang w:val="en-GB"/>
              </w:rPr>
            </w:pPr>
            <w:r w:rsidRPr="001A2338">
              <w:rPr>
                <w:rFonts w:cs="Arial"/>
                <w:sz w:val="18"/>
                <w:szCs w:val="18"/>
                <w:u w:val="single"/>
                <w:lang w:val="es-ES_tradnl"/>
              </w:rPr>
              <w:t>Sesiones especiales para:</w:t>
            </w:r>
          </w:p>
        </w:tc>
        <w:tc>
          <w:tcPr>
            <w:tcW w:w="4678" w:type="dxa"/>
            <w:tcBorders>
              <w:left w:val="nil"/>
              <w:bottom w:val="single" w:sz="4" w:space="0" w:color="auto"/>
              <w:right w:val="single" w:sz="4" w:space="0" w:color="auto"/>
            </w:tcBorders>
            <w:shd w:val="pct5" w:color="auto" w:fill="FFFFFF"/>
            <w:vAlign w:val="center"/>
          </w:tcPr>
          <w:p w:rsidR="00B30AE1" w:rsidRPr="001A2338" w:rsidRDefault="00575AD6" w:rsidP="00AE269E">
            <w:pPr>
              <w:pStyle w:val="Header"/>
              <w:keepNext/>
              <w:keepLines/>
              <w:spacing w:before="60" w:after="60"/>
              <w:rPr>
                <w:rFonts w:cs="Arial"/>
                <w:sz w:val="18"/>
                <w:szCs w:val="18"/>
                <w:lang w:val="en-GB"/>
              </w:rPr>
            </w:pPr>
            <w:r w:rsidRPr="001A2338">
              <w:rPr>
                <w:rFonts w:cs="Arial"/>
                <w:sz w:val="18"/>
                <w:szCs w:val="18"/>
                <w:lang w:val="es-ES_tradnl"/>
              </w:rPr>
              <w:t>Origen de los participantes</w:t>
            </w:r>
          </w:p>
        </w:tc>
        <w:tc>
          <w:tcPr>
            <w:tcW w:w="1275" w:type="dxa"/>
            <w:tcBorders>
              <w:left w:val="nil"/>
              <w:bottom w:val="single" w:sz="4" w:space="0" w:color="auto"/>
              <w:right w:val="single" w:sz="4" w:space="0" w:color="auto"/>
            </w:tcBorders>
            <w:shd w:val="pct5" w:color="auto" w:fill="FFFFFF"/>
            <w:vAlign w:val="center"/>
          </w:tcPr>
          <w:p w:rsidR="00B30AE1" w:rsidRPr="001A2338" w:rsidRDefault="00575AD6" w:rsidP="00AE269E">
            <w:pPr>
              <w:pStyle w:val="Header"/>
              <w:keepNext/>
              <w:keepLines/>
              <w:spacing w:before="60" w:after="60"/>
              <w:rPr>
                <w:rFonts w:cs="Arial"/>
                <w:sz w:val="18"/>
                <w:szCs w:val="18"/>
                <w:lang w:val="en-GB"/>
              </w:rPr>
            </w:pPr>
            <w:r w:rsidRPr="001A2338">
              <w:rPr>
                <w:rFonts w:cs="Arial"/>
                <w:sz w:val="18"/>
                <w:szCs w:val="18"/>
                <w:lang w:val="es-ES_tradnl"/>
              </w:rPr>
              <w:t>Número de participantes</w:t>
            </w:r>
          </w:p>
        </w:tc>
      </w:tr>
      <w:tr w:rsidR="00B30AE1" w:rsidRPr="001A2338" w:rsidTr="00836164">
        <w:trPr>
          <w:trHeight w:val="427"/>
        </w:trPr>
        <w:tc>
          <w:tcPr>
            <w:tcW w:w="3828" w:type="dxa"/>
            <w:tcBorders>
              <w:top w:val="single" w:sz="4" w:space="0" w:color="auto"/>
              <w:bottom w:val="single" w:sz="4" w:space="0" w:color="auto"/>
              <w:right w:val="single" w:sz="4" w:space="0" w:color="auto"/>
            </w:tcBorders>
          </w:tcPr>
          <w:p w:rsidR="00B30AE1" w:rsidRPr="001A2338" w:rsidRDefault="00B30AE1" w:rsidP="00AE269E">
            <w:pPr>
              <w:spacing w:before="60"/>
              <w:ind w:left="176" w:hanging="176"/>
              <w:jc w:val="left"/>
              <w:rPr>
                <w:rFonts w:cs="Arial"/>
                <w:sz w:val="18"/>
                <w:szCs w:val="18"/>
              </w:rPr>
            </w:pPr>
            <w:r w:rsidRPr="001A2338">
              <w:rPr>
                <w:rFonts w:cs="Arial"/>
                <w:sz w:val="18"/>
                <w:szCs w:val="18"/>
              </w:rPr>
              <w:t>–</w:t>
            </w:r>
            <w:r w:rsidRPr="001A2338">
              <w:rPr>
                <w:rFonts w:cs="Arial"/>
                <w:sz w:val="18"/>
                <w:szCs w:val="18"/>
              </w:rPr>
              <w:tab/>
            </w:r>
            <w:r w:rsidR="00836164" w:rsidRPr="001A2338">
              <w:rPr>
                <w:rFonts w:cs="Arial"/>
                <w:sz w:val="18"/>
                <w:szCs w:val="18"/>
                <w:lang w:val="es-ES_tradnl"/>
              </w:rPr>
              <w:t xml:space="preserve">Curso internacional del </w:t>
            </w:r>
            <w:proofErr w:type="spellStart"/>
            <w:r w:rsidR="00836164" w:rsidRPr="001A2338">
              <w:rPr>
                <w:rFonts w:cs="Arial"/>
                <w:sz w:val="18"/>
                <w:szCs w:val="18"/>
                <w:lang w:val="es-ES_tradnl"/>
              </w:rPr>
              <w:t>Naktuinbouw</w:t>
            </w:r>
            <w:proofErr w:type="spellEnd"/>
            <w:r w:rsidR="00836164" w:rsidRPr="001A2338">
              <w:rPr>
                <w:rFonts w:cs="Arial"/>
                <w:sz w:val="18"/>
                <w:szCs w:val="18"/>
                <w:lang w:val="es-ES_tradnl"/>
              </w:rPr>
              <w:t xml:space="preserve"> sobre protección de las variedades vegetales </w:t>
            </w:r>
            <w:r w:rsidR="00575AD6" w:rsidRPr="001A2338">
              <w:rPr>
                <w:rFonts w:cs="Arial"/>
                <w:sz w:val="18"/>
                <w:szCs w:val="18"/>
                <w:lang w:val="es-ES_tradnl"/>
              </w:rPr>
              <w:t>(Países Bajos)</w:t>
            </w:r>
          </w:p>
        </w:tc>
        <w:tc>
          <w:tcPr>
            <w:tcW w:w="4678" w:type="dxa"/>
            <w:tcBorders>
              <w:top w:val="single" w:sz="4" w:space="0" w:color="auto"/>
              <w:left w:val="single" w:sz="4" w:space="0" w:color="auto"/>
              <w:bottom w:val="single" w:sz="4" w:space="0" w:color="auto"/>
              <w:right w:val="single" w:sz="4" w:space="0" w:color="auto"/>
            </w:tcBorders>
          </w:tcPr>
          <w:p w:rsidR="00B30AE1" w:rsidRPr="001A2338" w:rsidRDefault="00836164" w:rsidP="00AE269E">
            <w:pPr>
              <w:spacing w:before="60"/>
              <w:jc w:val="left"/>
              <w:rPr>
                <w:rFonts w:cs="Arial"/>
                <w:color w:val="000000"/>
                <w:sz w:val="18"/>
                <w:szCs w:val="18"/>
              </w:rPr>
            </w:pPr>
            <w:r w:rsidRPr="001A2338">
              <w:rPr>
                <w:rFonts w:cs="Arial"/>
                <w:color w:val="000000"/>
                <w:sz w:val="18"/>
                <w:szCs w:val="18"/>
                <w:lang w:val="es-ES_tradnl"/>
              </w:rPr>
              <w:t xml:space="preserve">Argelia, Chile, Cuba, Ecuador, Etiopía, India, Indonesia, Marruecos, Nigeria, Nueva Zelandia, Países Bajos, Perú, la República Unida de </w:t>
            </w:r>
            <w:proofErr w:type="spellStart"/>
            <w:r w:rsidRPr="001A2338">
              <w:rPr>
                <w:rFonts w:cs="Arial"/>
                <w:color w:val="000000"/>
                <w:sz w:val="18"/>
                <w:szCs w:val="18"/>
                <w:lang w:val="es-ES_tradnl"/>
              </w:rPr>
              <w:t>Tanzanía</w:t>
            </w:r>
            <w:proofErr w:type="spellEnd"/>
            <w:r w:rsidRPr="001A2338">
              <w:rPr>
                <w:rFonts w:cs="Arial"/>
                <w:color w:val="000000"/>
                <w:sz w:val="18"/>
                <w:szCs w:val="18"/>
                <w:lang w:val="es-ES_tradnl"/>
              </w:rPr>
              <w:t xml:space="preserve">, Serbia, Sudáfrica, Sri Lanka, Tailandia, Túnez y </w:t>
            </w:r>
            <w:proofErr w:type="spellStart"/>
            <w:r w:rsidRPr="001A2338">
              <w:rPr>
                <w:rFonts w:cs="Arial"/>
                <w:color w:val="000000"/>
                <w:sz w:val="18"/>
                <w:szCs w:val="18"/>
                <w:lang w:val="es-ES_tradnl"/>
              </w:rPr>
              <w:t>Zimbabwe</w:t>
            </w:r>
            <w:proofErr w:type="spellEnd"/>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sz w:val="18"/>
                <w:szCs w:val="18"/>
                <w:lang w:val="en-GB"/>
              </w:rPr>
            </w:pPr>
            <w:r w:rsidRPr="001A2338">
              <w:rPr>
                <w:rFonts w:cs="Arial"/>
                <w:sz w:val="18"/>
                <w:szCs w:val="18"/>
                <w:lang w:val="en-GB"/>
              </w:rPr>
              <w:t>30</w:t>
            </w:r>
          </w:p>
        </w:tc>
      </w:tr>
      <w:tr w:rsidR="00B30AE1" w:rsidRPr="001A2338" w:rsidTr="00836164">
        <w:trPr>
          <w:trHeight w:val="427"/>
        </w:trPr>
        <w:tc>
          <w:tcPr>
            <w:tcW w:w="3828" w:type="dxa"/>
            <w:tcBorders>
              <w:top w:val="single" w:sz="4" w:space="0" w:color="auto"/>
              <w:right w:val="single" w:sz="4" w:space="0" w:color="auto"/>
            </w:tcBorders>
          </w:tcPr>
          <w:p w:rsidR="00B30AE1" w:rsidRPr="001A2338" w:rsidRDefault="00B30AE1" w:rsidP="00AE269E">
            <w:pPr>
              <w:spacing w:before="60"/>
              <w:ind w:left="176" w:hanging="176"/>
              <w:jc w:val="left"/>
              <w:rPr>
                <w:rFonts w:cs="Arial"/>
                <w:sz w:val="18"/>
                <w:szCs w:val="18"/>
              </w:rPr>
            </w:pPr>
            <w:r w:rsidRPr="001A2338">
              <w:rPr>
                <w:rFonts w:cs="Arial"/>
                <w:sz w:val="18"/>
                <w:szCs w:val="18"/>
              </w:rPr>
              <w:t>–</w:t>
            </w:r>
            <w:r w:rsidRPr="001A2338">
              <w:rPr>
                <w:rFonts w:cs="Arial"/>
                <w:sz w:val="18"/>
                <w:szCs w:val="18"/>
              </w:rPr>
              <w:tab/>
            </w:r>
            <w:r w:rsidR="00836164" w:rsidRPr="001A2338">
              <w:rPr>
                <w:rFonts w:cs="Arial"/>
                <w:sz w:val="18"/>
                <w:szCs w:val="18"/>
                <w:lang w:val="es-ES_tradnl"/>
              </w:rPr>
              <w:t>Curso de formación de la JICA sobre “Armonización internacional del sistema de protección de las variedades vegetales”</w:t>
            </w:r>
          </w:p>
        </w:tc>
        <w:tc>
          <w:tcPr>
            <w:tcW w:w="4678" w:type="dxa"/>
            <w:tcBorders>
              <w:top w:val="single" w:sz="4" w:space="0" w:color="auto"/>
              <w:left w:val="single" w:sz="4" w:space="0" w:color="auto"/>
              <w:right w:val="single" w:sz="4" w:space="0" w:color="auto"/>
            </w:tcBorders>
          </w:tcPr>
          <w:p w:rsidR="00B30AE1" w:rsidRPr="001A2338" w:rsidRDefault="00836164" w:rsidP="00AE269E">
            <w:pPr>
              <w:spacing w:before="60"/>
              <w:jc w:val="left"/>
              <w:rPr>
                <w:rFonts w:cs="Arial"/>
                <w:color w:val="000000"/>
                <w:sz w:val="18"/>
                <w:szCs w:val="18"/>
              </w:rPr>
            </w:pPr>
            <w:r w:rsidRPr="001A2338">
              <w:rPr>
                <w:rFonts w:cs="Arial"/>
                <w:color w:val="000000"/>
                <w:sz w:val="18"/>
                <w:szCs w:val="18"/>
                <w:lang w:val="es-ES_tradnl"/>
              </w:rPr>
              <w:t xml:space="preserve">Burkina Faso, Etiopía, Indonesia, </w:t>
            </w:r>
            <w:proofErr w:type="spellStart"/>
            <w:r w:rsidRPr="001A2338">
              <w:rPr>
                <w:rFonts w:cs="Arial"/>
                <w:color w:val="000000"/>
                <w:sz w:val="18"/>
                <w:szCs w:val="18"/>
                <w:lang w:val="es-ES_tradnl"/>
              </w:rPr>
              <w:t>Kenya</w:t>
            </w:r>
            <w:proofErr w:type="spellEnd"/>
            <w:r w:rsidRPr="001A2338">
              <w:rPr>
                <w:rFonts w:cs="Arial"/>
                <w:color w:val="000000"/>
                <w:sz w:val="18"/>
                <w:szCs w:val="18"/>
                <w:lang w:val="es-ES_tradnl"/>
              </w:rPr>
              <w:t xml:space="preserve">, Malasia, Myanmar, República Democrática Popular Lao, Sri Lanka y </w:t>
            </w:r>
            <w:proofErr w:type="spellStart"/>
            <w:r w:rsidRPr="001A2338">
              <w:rPr>
                <w:rFonts w:cs="Arial"/>
                <w:color w:val="000000"/>
                <w:sz w:val="18"/>
                <w:szCs w:val="18"/>
                <w:lang w:val="es-ES_tradnl"/>
              </w:rPr>
              <w:t>Viet</w:t>
            </w:r>
            <w:proofErr w:type="spellEnd"/>
            <w:r w:rsidRPr="001A2338">
              <w:rPr>
                <w:rFonts w:cs="Arial"/>
                <w:color w:val="000000"/>
                <w:sz w:val="18"/>
                <w:szCs w:val="18"/>
                <w:lang w:val="es-ES_tradnl"/>
              </w:rPr>
              <w:t> </w:t>
            </w:r>
            <w:proofErr w:type="spellStart"/>
            <w:r w:rsidRPr="001A2338">
              <w:rPr>
                <w:rFonts w:cs="Arial"/>
                <w:color w:val="000000"/>
                <w:sz w:val="18"/>
                <w:szCs w:val="18"/>
                <w:lang w:val="es-ES_tradnl"/>
              </w:rPr>
              <w:t>Nam</w:t>
            </w:r>
            <w:proofErr w:type="spellEnd"/>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sz w:val="18"/>
                <w:szCs w:val="18"/>
                <w:lang w:val="en-GB"/>
              </w:rPr>
            </w:pPr>
            <w:r w:rsidRPr="001A2338">
              <w:rPr>
                <w:rFonts w:cs="Arial"/>
                <w:sz w:val="18"/>
                <w:szCs w:val="18"/>
                <w:lang w:val="en-GB"/>
              </w:rPr>
              <w:t>9</w:t>
            </w:r>
          </w:p>
        </w:tc>
      </w:tr>
      <w:tr w:rsidR="00B30AE1" w:rsidRPr="001A2338" w:rsidTr="00836164">
        <w:trPr>
          <w:trHeight w:val="427"/>
        </w:trPr>
        <w:tc>
          <w:tcPr>
            <w:tcW w:w="3828" w:type="dxa"/>
            <w:tcBorders>
              <w:top w:val="single" w:sz="4" w:space="0" w:color="auto"/>
              <w:bottom w:val="single" w:sz="4" w:space="0" w:color="auto"/>
              <w:right w:val="single" w:sz="4" w:space="0" w:color="auto"/>
            </w:tcBorders>
          </w:tcPr>
          <w:p w:rsidR="00B30AE1" w:rsidRPr="001A2338" w:rsidRDefault="00B30AE1" w:rsidP="00AE269E">
            <w:pPr>
              <w:spacing w:before="60"/>
              <w:ind w:left="176" w:hanging="176"/>
              <w:jc w:val="left"/>
              <w:rPr>
                <w:rFonts w:cs="Arial"/>
                <w:sz w:val="18"/>
                <w:szCs w:val="18"/>
                <w:lang w:val="en-GB"/>
              </w:rPr>
            </w:pPr>
            <w:r w:rsidRPr="001A2338">
              <w:rPr>
                <w:rFonts w:cs="Arial"/>
                <w:sz w:val="18"/>
                <w:szCs w:val="18"/>
              </w:rPr>
              <w:t>–</w:t>
            </w:r>
            <w:r w:rsidRPr="001A2338">
              <w:rPr>
                <w:rFonts w:cs="Arial"/>
                <w:sz w:val="18"/>
                <w:szCs w:val="18"/>
              </w:rPr>
              <w:tab/>
            </w:r>
            <w:r w:rsidR="00836164" w:rsidRPr="001A2338">
              <w:rPr>
                <w:rFonts w:cs="Arial"/>
                <w:sz w:val="18"/>
                <w:szCs w:val="18"/>
                <w:lang w:val="es-ES_tradnl"/>
              </w:rPr>
              <w:t>Curso de formación de la Agencia Coreana de Cooperación Internacional (KOICA) sobre protección de las variedades vegetales</w:t>
            </w:r>
          </w:p>
        </w:tc>
        <w:tc>
          <w:tcPr>
            <w:tcW w:w="4678" w:type="dxa"/>
            <w:tcBorders>
              <w:top w:val="single" w:sz="4" w:space="0" w:color="auto"/>
              <w:left w:val="single" w:sz="4" w:space="0" w:color="auto"/>
              <w:bottom w:val="single" w:sz="4" w:space="0" w:color="auto"/>
              <w:right w:val="single" w:sz="4" w:space="0" w:color="auto"/>
            </w:tcBorders>
          </w:tcPr>
          <w:p w:rsidR="00B30AE1" w:rsidRPr="001A2338" w:rsidRDefault="00836164" w:rsidP="00AE269E">
            <w:pPr>
              <w:spacing w:before="60"/>
              <w:jc w:val="left"/>
              <w:rPr>
                <w:rFonts w:cs="Arial"/>
                <w:color w:val="000000"/>
                <w:sz w:val="18"/>
                <w:szCs w:val="18"/>
                <w:lang w:val="en-GB"/>
              </w:rPr>
            </w:pPr>
            <w:r w:rsidRPr="001A2338">
              <w:rPr>
                <w:rFonts w:cs="Arial"/>
                <w:color w:val="000000"/>
                <w:sz w:val="18"/>
                <w:szCs w:val="18"/>
                <w:lang w:val="es-ES_tradnl"/>
              </w:rPr>
              <w:t xml:space="preserve">Camboya, Egipto, Filipinas, Indonesia, </w:t>
            </w:r>
            <w:proofErr w:type="spellStart"/>
            <w:r w:rsidRPr="001A2338">
              <w:rPr>
                <w:rFonts w:cs="Arial"/>
                <w:color w:val="000000"/>
                <w:sz w:val="18"/>
                <w:szCs w:val="18"/>
                <w:lang w:val="es-ES_tradnl"/>
              </w:rPr>
              <w:t>Kenya</w:t>
            </w:r>
            <w:proofErr w:type="spellEnd"/>
            <w:r w:rsidRPr="001A2338">
              <w:rPr>
                <w:rFonts w:cs="Arial"/>
                <w:color w:val="000000"/>
                <w:sz w:val="18"/>
                <w:szCs w:val="18"/>
                <w:lang w:val="es-ES_tradnl"/>
              </w:rPr>
              <w:t xml:space="preserve">, Myanmar, República Unida de </w:t>
            </w:r>
            <w:proofErr w:type="spellStart"/>
            <w:r w:rsidR="00B20718" w:rsidRPr="001A2338">
              <w:rPr>
                <w:rFonts w:cs="Arial"/>
                <w:color w:val="000000"/>
                <w:sz w:val="18"/>
                <w:szCs w:val="18"/>
                <w:lang w:val="es-ES_tradnl"/>
              </w:rPr>
              <w:t>Tanzanía</w:t>
            </w:r>
            <w:proofErr w:type="spellEnd"/>
            <w:r w:rsidRPr="001A2338">
              <w:rPr>
                <w:rFonts w:cs="Arial"/>
                <w:color w:val="000000"/>
                <w:sz w:val="18"/>
                <w:szCs w:val="18"/>
                <w:lang w:val="es-ES_tradnl"/>
              </w:rPr>
              <w:t xml:space="preserve"> y Uganda</w:t>
            </w:r>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sz w:val="18"/>
                <w:szCs w:val="18"/>
                <w:lang w:val="en-GB"/>
              </w:rPr>
            </w:pPr>
            <w:r w:rsidRPr="001A2338">
              <w:rPr>
                <w:rFonts w:cs="Arial"/>
                <w:sz w:val="18"/>
                <w:szCs w:val="18"/>
                <w:lang w:val="en-GB"/>
              </w:rPr>
              <w:t>12</w:t>
            </w:r>
          </w:p>
        </w:tc>
      </w:tr>
      <w:tr w:rsidR="00B30AE1" w:rsidRPr="001A2338" w:rsidTr="00836164">
        <w:trPr>
          <w:trHeight w:val="427"/>
        </w:trPr>
        <w:tc>
          <w:tcPr>
            <w:tcW w:w="3828" w:type="dxa"/>
            <w:tcBorders>
              <w:top w:val="single" w:sz="4" w:space="0" w:color="auto"/>
              <w:bottom w:val="single" w:sz="4" w:space="0" w:color="auto"/>
              <w:right w:val="single" w:sz="4" w:space="0" w:color="auto"/>
            </w:tcBorders>
          </w:tcPr>
          <w:p w:rsidR="00B30AE1" w:rsidRPr="001A2338" w:rsidRDefault="00B30AE1" w:rsidP="00AE269E">
            <w:pPr>
              <w:spacing w:before="60"/>
              <w:ind w:left="176" w:hanging="176"/>
              <w:jc w:val="left"/>
              <w:rPr>
                <w:rFonts w:cs="Arial"/>
                <w:sz w:val="18"/>
                <w:szCs w:val="18"/>
              </w:rPr>
            </w:pPr>
            <w:r w:rsidRPr="001A2338">
              <w:rPr>
                <w:rFonts w:cs="Arial"/>
                <w:sz w:val="18"/>
                <w:szCs w:val="18"/>
              </w:rPr>
              <w:t>–</w:t>
            </w:r>
            <w:r w:rsidRPr="001A2338">
              <w:rPr>
                <w:rFonts w:cs="Arial"/>
                <w:sz w:val="18"/>
                <w:szCs w:val="18"/>
              </w:rPr>
              <w:tab/>
            </w:r>
            <w:r w:rsidR="00836164" w:rsidRPr="001A2338">
              <w:rPr>
                <w:rFonts w:cs="Arial"/>
                <w:sz w:val="18"/>
                <w:szCs w:val="18"/>
                <w:lang w:val="es-ES_tradnl"/>
              </w:rPr>
              <w:t xml:space="preserve">Curso de formación USPTO/UPOV sobre </w:t>
            </w:r>
            <w:r w:rsidR="0083190D" w:rsidRPr="001A2338">
              <w:rPr>
                <w:rFonts w:cs="Arial"/>
                <w:sz w:val="18"/>
                <w:szCs w:val="18"/>
                <w:lang w:val="es-ES_tradnl"/>
              </w:rPr>
              <w:t xml:space="preserve">la </w:t>
            </w:r>
            <w:r w:rsidR="00836164" w:rsidRPr="001A2338">
              <w:rPr>
                <w:rFonts w:cs="Arial"/>
                <w:sz w:val="18"/>
                <w:szCs w:val="18"/>
                <w:lang w:val="es-ES_tradnl"/>
              </w:rPr>
              <w:t>“</w:t>
            </w:r>
            <w:r w:rsidR="0083190D" w:rsidRPr="001A2338">
              <w:rPr>
                <w:rFonts w:cs="Arial"/>
                <w:sz w:val="18"/>
                <w:szCs w:val="18"/>
                <w:lang w:val="es-ES_tradnl"/>
              </w:rPr>
              <w:t>P</w:t>
            </w:r>
            <w:r w:rsidR="00D32B4D" w:rsidRPr="001A2338">
              <w:rPr>
                <w:rFonts w:cs="Arial"/>
                <w:sz w:val="18"/>
                <w:szCs w:val="18"/>
                <w:lang w:val="es-ES_tradnl"/>
              </w:rPr>
              <w:t>rotección de las variedades vegetales</w:t>
            </w:r>
            <w:r w:rsidR="00836164" w:rsidRPr="001A2338">
              <w:rPr>
                <w:rFonts w:cs="Arial"/>
                <w:sz w:val="18"/>
                <w:szCs w:val="18"/>
                <w:lang w:val="es-ES_tradnl"/>
              </w:rPr>
              <w:t xml:space="preserve"> en virtud del Convenio de la UPOV”</w:t>
            </w:r>
          </w:p>
        </w:tc>
        <w:tc>
          <w:tcPr>
            <w:tcW w:w="4678" w:type="dxa"/>
            <w:tcBorders>
              <w:top w:val="single" w:sz="4" w:space="0" w:color="auto"/>
              <w:left w:val="single" w:sz="4" w:space="0" w:color="auto"/>
              <w:bottom w:val="single" w:sz="4" w:space="0" w:color="auto"/>
              <w:right w:val="single" w:sz="4" w:space="0" w:color="auto"/>
            </w:tcBorders>
          </w:tcPr>
          <w:p w:rsidR="00B30AE1" w:rsidRPr="001A2338" w:rsidRDefault="00836164" w:rsidP="00AE269E">
            <w:pPr>
              <w:spacing w:before="60"/>
              <w:jc w:val="left"/>
              <w:rPr>
                <w:rFonts w:cs="Arial"/>
                <w:color w:val="000000"/>
                <w:sz w:val="18"/>
                <w:szCs w:val="18"/>
              </w:rPr>
            </w:pPr>
            <w:r w:rsidRPr="001A2338">
              <w:rPr>
                <w:rFonts w:cs="Arial"/>
                <w:color w:val="000000"/>
                <w:sz w:val="18"/>
                <w:szCs w:val="18"/>
                <w:lang w:val="es-ES_tradnl"/>
              </w:rPr>
              <w:t xml:space="preserve">Brunei Darussalam, China, </w:t>
            </w:r>
            <w:proofErr w:type="spellStart"/>
            <w:r w:rsidRPr="001A2338">
              <w:rPr>
                <w:rFonts w:cs="Arial"/>
                <w:color w:val="000000"/>
                <w:sz w:val="18"/>
                <w:szCs w:val="18"/>
                <w:lang w:val="es-ES_tradnl"/>
              </w:rPr>
              <w:t>Kenya</w:t>
            </w:r>
            <w:proofErr w:type="spellEnd"/>
            <w:r w:rsidRPr="001A2338">
              <w:rPr>
                <w:rFonts w:cs="Arial"/>
                <w:color w:val="000000"/>
                <w:sz w:val="18"/>
                <w:szCs w:val="18"/>
                <w:lang w:val="es-ES_tradnl"/>
              </w:rPr>
              <w:t xml:space="preserve">, Omán, </w:t>
            </w:r>
            <w:proofErr w:type="spellStart"/>
            <w:r w:rsidRPr="001A2338">
              <w:rPr>
                <w:rFonts w:cs="Arial"/>
                <w:color w:val="000000"/>
                <w:sz w:val="18"/>
                <w:szCs w:val="18"/>
                <w:lang w:val="es-ES_tradnl"/>
              </w:rPr>
              <w:t>Viet</w:t>
            </w:r>
            <w:proofErr w:type="spellEnd"/>
            <w:r w:rsidRPr="001A2338">
              <w:rPr>
                <w:rFonts w:cs="Arial"/>
                <w:color w:val="000000"/>
                <w:sz w:val="18"/>
                <w:szCs w:val="18"/>
                <w:lang w:val="es-ES_tradnl"/>
              </w:rPr>
              <w:t> </w:t>
            </w:r>
            <w:proofErr w:type="spellStart"/>
            <w:r w:rsidRPr="001A2338">
              <w:rPr>
                <w:rFonts w:cs="Arial"/>
                <w:color w:val="000000"/>
                <w:sz w:val="18"/>
                <w:szCs w:val="18"/>
                <w:lang w:val="es-ES_tradnl"/>
              </w:rPr>
              <w:t>Nam</w:t>
            </w:r>
            <w:proofErr w:type="spellEnd"/>
            <w:r w:rsidRPr="001A2338">
              <w:rPr>
                <w:rFonts w:cs="Arial"/>
                <w:color w:val="000000"/>
                <w:sz w:val="18"/>
                <w:szCs w:val="18"/>
                <w:lang w:val="es-ES_tradnl"/>
              </w:rPr>
              <w:t>, Centro Internacional de Agricultura Tropical (CIAT) y ARIPO</w:t>
            </w:r>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sz w:val="18"/>
                <w:szCs w:val="18"/>
                <w:lang w:val="en-GB"/>
              </w:rPr>
            </w:pPr>
            <w:r w:rsidRPr="001A2338">
              <w:rPr>
                <w:rFonts w:cs="Arial"/>
                <w:sz w:val="18"/>
                <w:szCs w:val="18"/>
                <w:lang w:val="en-GB"/>
              </w:rPr>
              <w:t>7</w:t>
            </w:r>
          </w:p>
        </w:tc>
      </w:tr>
      <w:tr w:rsidR="00B30AE1" w:rsidRPr="001A2338" w:rsidTr="00836164">
        <w:trPr>
          <w:trHeight w:val="427"/>
        </w:trPr>
        <w:tc>
          <w:tcPr>
            <w:tcW w:w="3828" w:type="dxa"/>
            <w:tcBorders>
              <w:top w:val="single" w:sz="4" w:space="0" w:color="auto"/>
              <w:bottom w:val="single" w:sz="4" w:space="0" w:color="auto"/>
              <w:right w:val="single" w:sz="4" w:space="0" w:color="auto"/>
            </w:tcBorders>
          </w:tcPr>
          <w:p w:rsidR="00B30AE1" w:rsidRPr="001A2338" w:rsidRDefault="00B30AE1" w:rsidP="00AE269E">
            <w:pPr>
              <w:spacing w:before="60"/>
              <w:ind w:left="176" w:hanging="176"/>
              <w:jc w:val="left"/>
              <w:rPr>
                <w:rFonts w:cs="Arial"/>
                <w:sz w:val="18"/>
                <w:szCs w:val="18"/>
              </w:rPr>
            </w:pPr>
            <w:r w:rsidRPr="001A2338">
              <w:rPr>
                <w:rFonts w:cs="Arial"/>
                <w:sz w:val="18"/>
                <w:szCs w:val="18"/>
              </w:rPr>
              <w:t>–</w:t>
            </w:r>
            <w:r w:rsidRPr="001A2338">
              <w:rPr>
                <w:rFonts w:cs="Arial"/>
                <w:sz w:val="18"/>
                <w:szCs w:val="18"/>
              </w:rPr>
              <w:tab/>
            </w:r>
            <w:r w:rsidR="00836164" w:rsidRPr="001A2338">
              <w:rPr>
                <w:rFonts w:cs="Arial"/>
                <w:sz w:val="18"/>
                <w:szCs w:val="18"/>
                <w:lang w:val="es-ES_tradnl"/>
              </w:rPr>
              <w:t>Programa OMPI/ARIPO/</w:t>
            </w:r>
            <w:proofErr w:type="spellStart"/>
            <w:r w:rsidR="00836164" w:rsidRPr="001A2338">
              <w:rPr>
                <w:rFonts w:cs="Arial"/>
                <w:sz w:val="18"/>
                <w:szCs w:val="18"/>
                <w:lang w:val="es-ES_tradnl"/>
              </w:rPr>
              <w:t>Africa</w:t>
            </w:r>
            <w:proofErr w:type="spellEnd"/>
            <w:r w:rsidR="00836164" w:rsidRPr="001A2338">
              <w:rPr>
                <w:rFonts w:cs="Arial"/>
                <w:sz w:val="18"/>
                <w:szCs w:val="18"/>
                <w:lang w:val="es-ES_tradnl"/>
              </w:rPr>
              <w:t xml:space="preserve"> </w:t>
            </w:r>
            <w:proofErr w:type="spellStart"/>
            <w:r w:rsidR="00836164" w:rsidRPr="001A2338">
              <w:rPr>
                <w:rFonts w:cs="Arial"/>
                <w:sz w:val="18"/>
                <w:szCs w:val="18"/>
                <w:lang w:val="es-ES_tradnl"/>
              </w:rPr>
              <w:t>University</w:t>
            </w:r>
            <w:proofErr w:type="spellEnd"/>
            <w:r w:rsidR="00836164" w:rsidRPr="001A2338">
              <w:rPr>
                <w:rFonts w:cs="Arial"/>
                <w:sz w:val="18"/>
                <w:szCs w:val="18"/>
                <w:lang w:val="es-ES_tradnl"/>
              </w:rPr>
              <w:t xml:space="preserve"> de Máster en Propiedad Intelectual (MIP)</w:t>
            </w:r>
          </w:p>
        </w:tc>
        <w:tc>
          <w:tcPr>
            <w:tcW w:w="4678" w:type="dxa"/>
            <w:tcBorders>
              <w:top w:val="single" w:sz="4" w:space="0" w:color="auto"/>
              <w:left w:val="single" w:sz="4" w:space="0" w:color="auto"/>
              <w:bottom w:val="single" w:sz="4" w:space="0" w:color="auto"/>
              <w:right w:val="single" w:sz="4" w:space="0" w:color="auto"/>
            </w:tcBorders>
          </w:tcPr>
          <w:p w:rsidR="00B30AE1" w:rsidRPr="001A2338" w:rsidRDefault="00836164" w:rsidP="00AE269E">
            <w:pPr>
              <w:spacing w:before="60"/>
              <w:jc w:val="left"/>
              <w:rPr>
                <w:rFonts w:cs="Arial"/>
                <w:color w:val="000000"/>
                <w:sz w:val="18"/>
                <w:szCs w:val="18"/>
              </w:rPr>
            </w:pPr>
            <w:r w:rsidRPr="001A2338">
              <w:rPr>
                <w:rFonts w:cs="Arial"/>
                <w:sz w:val="18"/>
                <w:szCs w:val="18"/>
                <w:lang w:val="es-ES_tradnl"/>
              </w:rPr>
              <w:t xml:space="preserve">Burundi, Etiopía, Gambia, Ghana, </w:t>
            </w:r>
            <w:proofErr w:type="spellStart"/>
            <w:r w:rsidRPr="001A2338">
              <w:rPr>
                <w:rFonts w:cs="Arial"/>
                <w:sz w:val="18"/>
                <w:szCs w:val="18"/>
                <w:lang w:val="es-ES_tradnl"/>
              </w:rPr>
              <w:t>Kenya</w:t>
            </w:r>
            <w:proofErr w:type="spellEnd"/>
            <w:r w:rsidRPr="001A2338">
              <w:rPr>
                <w:rFonts w:cs="Arial"/>
                <w:sz w:val="18"/>
                <w:szCs w:val="18"/>
                <w:lang w:val="es-ES_tradnl"/>
              </w:rPr>
              <w:t xml:space="preserve">, </w:t>
            </w:r>
            <w:proofErr w:type="spellStart"/>
            <w:r w:rsidRPr="001A2338">
              <w:rPr>
                <w:rFonts w:cs="Arial"/>
                <w:sz w:val="18"/>
                <w:szCs w:val="18"/>
                <w:lang w:val="es-ES_tradnl"/>
              </w:rPr>
              <w:t>Lesotho</w:t>
            </w:r>
            <w:proofErr w:type="spellEnd"/>
            <w:r w:rsidRPr="001A2338">
              <w:rPr>
                <w:rFonts w:cs="Arial"/>
                <w:sz w:val="18"/>
                <w:szCs w:val="18"/>
                <w:lang w:val="es-ES_tradnl"/>
              </w:rPr>
              <w:t xml:space="preserve">, Malawi, Namibia, Nigeria, República Unida de </w:t>
            </w:r>
            <w:proofErr w:type="spellStart"/>
            <w:r w:rsidRPr="001A2338">
              <w:rPr>
                <w:rFonts w:cs="Arial"/>
                <w:sz w:val="18"/>
                <w:szCs w:val="18"/>
                <w:lang w:val="es-ES_tradnl"/>
              </w:rPr>
              <w:t>Tanzanía</w:t>
            </w:r>
            <w:proofErr w:type="spellEnd"/>
            <w:r w:rsidRPr="001A2338">
              <w:rPr>
                <w:rFonts w:cs="Arial"/>
                <w:sz w:val="18"/>
                <w:szCs w:val="18"/>
                <w:lang w:val="es-ES_tradnl"/>
              </w:rPr>
              <w:t xml:space="preserve">, Sierra Leona, Sudáfrica, </w:t>
            </w:r>
            <w:proofErr w:type="spellStart"/>
            <w:r w:rsidRPr="001A2338">
              <w:rPr>
                <w:rFonts w:cs="Arial"/>
                <w:sz w:val="18"/>
                <w:szCs w:val="18"/>
                <w:lang w:val="es-ES_tradnl"/>
              </w:rPr>
              <w:t>Swazilandia</w:t>
            </w:r>
            <w:proofErr w:type="spellEnd"/>
            <w:r w:rsidRPr="001A2338">
              <w:rPr>
                <w:rFonts w:cs="Arial"/>
                <w:sz w:val="18"/>
                <w:szCs w:val="18"/>
                <w:lang w:val="es-ES_tradnl"/>
              </w:rPr>
              <w:t xml:space="preserve">, Uganda, Zambia y </w:t>
            </w:r>
            <w:proofErr w:type="spellStart"/>
            <w:r w:rsidRPr="001A2338">
              <w:rPr>
                <w:rFonts w:cs="Arial"/>
                <w:sz w:val="18"/>
                <w:szCs w:val="18"/>
                <w:lang w:val="es-ES_tradnl"/>
              </w:rPr>
              <w:t>Zimbabwe</w:t>
            </w:r>
            <w:proofErr w:type="spellEnd"/>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sz w:val="18"/>
                <w:szCs w:val="18"/>
                <w:lang w:val="en-GB"/>
              </w:rPr>
            </w:pPr>
            <w:r w:rsidRPr="001A2338">
              <w:rPr>
                <w:rFonts w:cs="Arial"/>
                <w:sz w:val="18"/>
                <w:szCs w:val="18"/>
                <w:lang w:val="en-GB"/>
              </w:rPr>
              <w:t>42</w:t>
            </w:r>
          </w:p>
        </w:tc>
      </w:tr>
      <w:tr w:rsidR="00B30AE1" w:rsidRPr="001A2338" w:rsidTr="00836164">
        <w:trPr>
          <w:trHeight w:val="427"/>
        </w:trPr>
        <w:tc>
          <w:tcPr>
            <w:tcW w:w="3828" w:type="dxa"/>
            <w:tcBorders>
              <w:right w:val="single" w:sz="4" w:space="0" w:color="auto"/>
            </w:tcBorders>
          </w:tcPr>
          <w:p w:rsidR="00B30AE1" w:rsidRPr="001A2338" w:rsidRDefault="00836164" w:rsidP="00AE269E">
            <w:pPr>
              <w:spacing w:before="60"/>
              <w:jc w:val="left"/>
              <w:rPr>
                <w:rFonts w:cs="Arial"/>
                <w:b/>
                <w:sz w:val="18"/>
                <w:szCs w:val="18"/>
                <w:lang w:val="en-GB"/>
              </w:rPr>
            </w:pPr>
            <w:r w:rsidRPr="001A2338">
              <w:rPr>
                <w:rFonts w:cs="Arial"/>
                <w:b/>
                <w:sz w:val="18"/>
                <w:szCs w:val="18"/>
                <w:lang w:val="es-ES_tradnl"/>
              </w:rPr>
              <w:t>TOTAL</w:t>
            </w:r>
          </w:p>
        </w:tc>
        <w:tc>
          <w:tcPr>
            <w:tcW w:w="4678" w:type="dxa"/>
            <w:tcBorders>
              <w:left w:val="single" w:sz="4" w:space="0" w:color="auto"/>
              <w:right w:val="single" w:sz="4" w:space="0" w:color="auto"/>
            </w:tcBorders>
          </w:tcPr>
          <w:p w:rsidR="00B30AE1" w:rsidRPr="001A2338" w:rsidRDefault="00B30AE1" w:rsidP="00B36083">
            <w:pPr>
              <w:keepNext/>
              <w:keepLines/>
              <w:spacing w:before="60"/>
              <w:jc w:val="left"/>
              <w:rPr>
                <w:rFonts w:cs="Arial"/>
                <w:b/>
                <w:sz w:val="18"/>
                <w:szCs w:val="18"/>
                <w:lang w:val="en-GB"/>
              </w:rPr>
            </w:pPr>
          </w:p>
        </w:tc>
        <w:tc>
          <w:tcPr>
            <w:tcW w:w="1275" w:type="dxa"/>
            <w:tcBorders>
              <w:top w:val="single" w:sz="4" w:space="0" w:color="auto"/>
              <w:left w:val="single" w:sz="4" w:space="0" w:color="auto"/>
              <w:bottom w:val="single" w:sz="4" w:space="0" w:color="auto"/>
              <w:right w:val="single" w:sz="4" w:space="0" w:color="auto"/>
            </w:tcBorders>
          </w:tcPr>
          <w:p w:rsidR="00B30AE1" w:rsidRPr="001A2338" w:rsidRDefault="00B30AE1" w:rsidP="00B36083">
            <w:pPr>
              <w:spacing w:before="60"/>
              <w:jc w:val="center"/>
              <w:rPr>
                <w:rFonts w:cs="Arial"/>
                <w:b/>
                <w:sz w:val="18"/>
                <w:szCs w:val="18"/>
                <w:lang w:val="en-GB"/>
              </w:rPr>
            </w:pPr>
            <w:r w:rsidRPr="001A2338">
              <w:rPr>
                <w:rFonts w:cs="Arial"/>
                <w:b/>
                <w:sz w:val="18"/>
                <w:szCs w:val="18"/>
                <w:lang w:val="en-GB"/>
              </w:rPr>
              <w:t>100</w:t>
            </w:r>
          </w:p>
        </w:tc>
      </w:tr>
    </w:tbl>
    <w:p w:rsidR="00B30AE1" w:rsidRDefault="00B30AE1" w:rsidP="00B30AE1">
      <w:pPr>
        <w:rPr>
          <w:lang w:val="en-GB"/>
        </w:rPr>
      </w:pPr>
    </w:p>
    <w:p w:rsidR="00AE269E" w:rsidRDefault="00AE269E" w:rsidP="00B30AE1">
      <w:pPr>
        <w:rPr>
          <w:lang w:val="en-GB"/>
        </w:rPr>
      </w:pPr>
    </w:p>
    <w:p w:rsidR="001A2338" w:rsidRPr="00AE269E" w:rsidRDefault="001A2338" w:rsidP="00B30AE1">
      <w:pPr>
        <w:rPr>
          <w:lang w:val="en-GB"/>
        </w:rPr>
      </w:pPr>
    </w:p>
    <w:p w:rsidR="00085505" w:rsidRPr="00AE269E" w:rsidRDefault="00836164" w:rsidP="00B30AE1">
      <w:pPr>
        <w:jc w:val="right"/>
        <w:rPr>
          <w:snapToGrid w:val="0"/>
          <w:lang w:val="es-ES_tradnl"/>
        </w:rPr>
      </w:pPr>
      <w:r w:rsidRPr="00AE269E">
        <w:rPr>
          <w:lang w:val="es-ES_tradnl"/>
        </w:rPr>
        <w:t>[Fin del Anexo II y del documento]</w:t>
      </w:r>
    </w:p>
    <w:sectPr w:rsidR="00085505" w:rsidRPr="00AE269E" w:rsidSect="00906DDC">
      <w:headerReference w:type="defaul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50" w:rsidRDefault="00DA7550" w:rsidP="00F45372">
      <w:r>
        <w:separator/>
      </w:r>
    </w:p>
    <w:p w:rsidR="00DA7550" w:rsidRDefault="00DA7550" w:rsidP="00F45372"/>
    <w:p w:rsidR="00DA7550" w:rsidRDefault="00DA7550" w:rsidP="00F45372"/>
  </w:endnote>
  <w:endnote w:type="continuationSeparator" w:id="0">
    <w:p w:rsidR="00DA7550" w:rsidRDefault="00DA7550" w:rsidP="00F45372">
      <w:r>
        <w:separator/>
      </w:r>
    </w:p>
    <w:p w:rsidR="00DA7550" w:rsidRPr="00B108A6" w:rsidRDefault="00DA7550">
      <w:pPr>
        <w:pStyle w:val="Footer"/>
        <w:spacing w:after="60"/>
        <w:rPr>
          <w:sz w:val="18"/>
          <w:lang w:val="fr-FR"/>
        </w:rPr>
      </w:pPr>
      <w:r w:rsidRPr="00B108A6">
        <w:rPr>
          <w:sz w:val="18"/>
          <w:lang w:val="fr-FR"/>
        </w:rPr>
        <w:t>[Suite de la note de la page précédente]</w:t>
      </w:r>
    </w:p>
    <w:p w:rsidR="00DA7550" w:rsidRPr="00B108A6" w:rsidRDefault="00DA7550" w:rsidP="00F45372">
      <w:pPr>
        <w:rPr>
          <w:lang w:val="fr-FR"/>
        </w:rPr>
      </w:pPr>
    </w:p>
    <w:p w:rsidR="00DA7550" w:rsidRPr="00B108A6" w:rsidRDefault="00DA7550" w:rsidP="00F45372">
      <w:pPr>
        <w:rPr>
          <w:lang w:val="fr-FR"/>
        </w:rPr>
      </w:pPr>
    </w:p>
  </w:endnote>
  <w:endnote w:type="continuationNotice" w:id="1">
    <w:p w:rsidR="00DA7550" w:rsidRPr="00B108A6" w:rsidRDefault="00DA7550" w:rsidP="00F45372">
      <w:pPr>
        <w:rPr>
          <w:lang w:val="fr-FR"/>
        </w:rPr>
      </w:pPr>
      <w:r w:rsidRPr="00B108A6">
        <w:rPr>
          <w:lang w:val="fr-FR"/>
        </w:rPr>
        <w:t>[Suite de la note page suivante]</w:t>
      </w:r>
    </w:p>
    <w:p w:rsidR="00DA7550" w:rsidRPr="00B108A6" w:rsidRDefault="00DA7550" w:rsidP="00F45372">
      <w:pPr>
        <w:rPr>
          <w:lang w:val="fr-FR"/>
        </w:rPr>
      </w:pPr>
    </w:p>
    <w:p w:rsidR="00DA7550" w:rsidRPr="00B108A6" w:rsidRDefault="00DA755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0" w:rsidRPr="000B7C58" w:rsidRDefault="00DA7550" w:rsidP="00B36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0" w:rsidRPr="001A2338" w:rsidRDefault="00DA7550" w:rsidP="001A2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50" w:rsidRDefault="00DA7550" w:rsidP="006A59FA">
      <w:pPr>
        <w:spacing w:before="120"/>
      </w:pPr>
      <w:r>
        <w:separator/>
      </w:r>
    </w:p>
  </w:footnote>
  <w:footnote w:type="continuationSeparator" w:id="0">
    <w:p w:rsidR="00DA7550" w:rsidRDefault="00DA7550" w:rsidP="00F45372">
      <w:r>
        <w:separator/>
      </w:r>
    </w:p>
  </w:footnote>
  <w:footnote w:type="continuationNotice" w:id="1">
    <w:p w:rsidR="00DA7550" w:rsidRPr="00721353" w:rsidRDefault="00DA7550" w:rsidP="00721353">
      <w:pPr>
        <w:pStyle w:val="Footer"/>
      </w:pPr>
    </w:p>
  </w:footnote>
  <w:footnote w:id="2">
    <w:p w:rsidR="00DA7550" w:rsidRPr="008346A7" w:rsidRDefault="00DA7550" w:rsidP="001A2338">
      <w:pPr>
        <w:pStyle w:val="FootnoteText"/>
      </w:pPr>
      <w:r w:rsidRPr="008346A7">
        <w:rPr>
          <w:rStyle w:val="FootnoteReference"/>
          <w:rFonts w:cs="Arial"/>
        </w:rPr>
        <w:t>1</w:t>
      </w:r>
      <w:r w:rsidRPr="008346A7">
        <w:t xml:space="preserve"> </w:t>
      </w:r>
      <w:r w:rsidRPr="008346A7">
        <w:tab/>
      </w:r>
      <w:r w:rsidRPr="00575AD6">
        <w:rPr>
          <w:lang w:val="es-ES_tradnl"/>
        </w:rPr>
        <w:t xml:space="preserve">Continuación de la adhesión de Checoslovaquia (instrumento depositado el 4 de noviembre de 1991;  entrada en vigor </w:t>
      </w:r>
      <w:r w:rsidR="001A2338">
        <w:rPr>
          <w:lang w:val="es-ES_tradnl"/>
        </w:rPr>
        <w:br/>
      </w:r>
      <w:r w:rsidRPr="00575AD6">
        <w:rPr>
          <w:lang w:val="es-ES_tradnl"/>
        </w:rPr>
        <w:t>el 4 de diciembre de 1991).</w:t>
      </w:r>
    </w:p>
  </w:footnote>
  <w:footnote w:id="3">
    <w:p w:rsidR="00DA7550" w:rsidRPr="003A430A" w:rsidRDefault="00DA7550" w:rsidP="001A2338">
      <w:pPr>
        <w:pStyle w:val="FootnoteText"/>
        <w:rPr>
          <w:lang w:val="es-ES_tradnl"/>
        </w:rPr>
      </w:pPr>
      <w:r w:rsidRPr="005378DF">
        <w:rPr>
          <w:rStyle w:val="FootnoteReference"/>
          <w:rFonts w:cs="Arial"/>
        </w:rPr>
        <w:footnoteRef/>
      </w:r>
      <w:r w:rsidRPr="003A430A">
        <w:rPr>
          <w:lang w:val="es-ES_tradnl"/>
        </w:rPr>
        <w:tab/>
      </w:r>
      <w:r w:rsidRPr="00373B80">
        <w:rPr>
          <w:lang w:val="es-ES_tradnl"/>
        </w:rPr>
        <w:t>Continuación de la adhesión de Checoslovaquia (instrumento depositado el 4 de noviembre de 1991;</w:t>
      </w:r>
      <w:r w:rsidRPr="003A430A">
        <w:rPr>
          <w:lang w:val="es-ES_tradnl"/>
        </w:rPr>
        <w:t xml:space="preserve">  </w:t>
      </w:r>
      <w:r>
        <w:rPr>
          <w:lang w:val="es-ES_tradnl"/>
        </w:rPr>
        <w:t xml:space="preserve">entrada en vigor el </w:t>
      </w:r>
      <w:r w:rsidRPr="00373B80">
        <w:rPr>
          <w:lang w:val="es-ES_tradnl"/>
        </w:rPr>
        <w:t>4 de diciembre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0" w:rsidRPr="00E81CFC" w:rsidRDefault="00DA7550" w:rsidP="00EB048E">
    <w:pPr>
      <w:pStyle w:val="Header"/>
      <w:rPr>
        <w:rStyle w:val="PageNumber"/>
        <w:lang w:val="es-ES_tradnl"/>
      </w:rPr>
    </w:pPr>
    <w:r w:rsidRPr="00E81CFC">
      <w:rPr>
        <w:rStyle w:val="PageNumber"/>
        <w:lang w:val="es-ES_tradnl"/>
      </w:rPr>
      <w:t>C/47/3</w:t>
    </w:r>
  </w:p>
  <w:p w:rsidR="00DA7550" w:rsidRPr="00E81CFC" w:rsidRDefault="00DA7550" w:rsidP="00EB048E">
    <w:pPr>
      <w:pStyle w:val="Header"/>
      <w:rPr>
        <w:lang w:val="es-ES_tradnl"/>
      </w:rPr>
    </w:pPr>
    <w:proofErr w:type="gramStart"/>
    <w:r w:rsidRPr="00E81CFC">
      <w:rPr>
        <w:lang w:val="es-ES_tradnl"/>
      </w:rPr>
      <w:t>página</w:t>
    </w:r>
    <w:proofErr w:type="gramEnd"/>
    <w:r w:rsidRPr="00E81CFC">
      <w:rPr>
        <w:lang w:val="es-ES_tradnl"/>
      </w:rPr>
      <w:t xml:space="preserve"> </w:t>
    </w:r>
    <w:r w:rsidR="003F6928" w:rsidRPr="00E81CFC">
      <w:rPr>
        <w:rStyle w:val="PageNumber"/>
        <w:lang w:val="es-ES_tradnl"/>
      </w:rPr>
      <w:fldChar w:fldCharType="begin"/>
    </w:r>
    <w:r w:rsidRPr="00E81CFC">
      <w:rPr>
        <w:rStyle w:val="PageNumber"/>
        <w:lang w:val="es-ES_tradnl"/>
      </w:rPr>
      <w:instrText xml:space="preserve"> PAGE </w:instrText>
    </w:r>
    <w:r w:rsidR="003F6928" w:rsidRPr="00E81CFC">
      <w:rPr>
        <w:rStyle w:val="PageNumber"/>
        <w:lang w:val="es-ES_tradnl"/>
      </w:rPr>
      <w:fldChar w:fldCharType="separate"/>
    </w:r>
    <w:r w:rsidR="001F6C7F">
      <w:rPr>
        <w:rStyle w:val="PageNumber"/>
        <w:noProof/>
        <w:lang w:val="es-ES_tradnl"/>
      </w:rPr>
      <w:t>14</w:t>
    </w:r>
    <w:r w:rsidR="003F6928" w:rsidRPr="00E81CFC">
      <w:rPr>
        <w:rStyle w:val="PageNumber"/>
        <w:lang w:val="es-ES_tradnl"/>
      </w:rPr>
      <w:fldChar w:fldCharType="end"/>
    </w:r>
  </w:p>
  <w:p w:rsidR="00DA7550" w:rsidRPr="00E81CFC" w:rsidRDefault="00DA7550" w:rsidP="00B36083">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0" w:rsidRPr="00E81CFC" w:rsidRDefault="00DA7550" w:rsidP="00EB048E">
    <w:pPr>
      <w:pStyle w:val="Header"/>
      <w:rPr>
        <w:rStyle w:val="PageNumber"/>
        <w:lang w:val="es-ES_tradnl"/>
      </w:rPr>
    </w:pPr>
    <w:r w:rsidRPr="00E81CFC">
      <w:rPr>
        <w:rStyle w:val="PageNumber"/>
        <w:lang w:val="es-ES_tradnl"/>
      </w:rPr>
      <w:t>C/47/3</w:t>
    </w:r>
  </w:p>
  <w:p w:rsidR="00DA7550" w:rsidRPr="00E81CFC" w:rsidRDefault="00DA7550" w:rsidP="00EB048E">
    <w:pPr>
      <w:pStyle w:val="Header"/>
      <w:rPr>
        <w:lang w:val="es-ES_tradnl"/>
      </w:rPr>
    </w:pPr>
    <w:r w:rsidRPr="00E81CFC">
      <w:rPr>
        <w:lang w:val="es-ES_tradnl"/>
      </w:rPr>
      <w:t xml:space="preserve">Anexo I, página </w:t>
    </w:r>
    <w:r w:rsidR="003F6928" w:rsidRPr="00E81CFC">
      <w:rPr>
        <w:rStyle w:val="PageNumber"/>
        <w:lang w:val="es-ES_tradnl"/>
      </w:rPr>
      <w:fldChar w:fldCharType="begin"/>
    </w:r>
    <w:r w:rsidRPr="00E81CFC">
      <w:rPr>
        <w:rStyle w:val="PageNumber"/>
        <w:lang w:val="es-ES_tradnl"/>
      </w:rPr>
      <w:instrText xml:space="preserve"> PAGE </w:instrText>
    </w:r>
    <w:r w:rsidR="003F6928" w:rsidRPr="00E81CFC">
      <w:rPr>
        <w:rStyle w:val="PageNumber"/>
        <w:lang w:val="es-ES_tradnl"/>
      </w:rPr>
      <w:fldChar w:fldCharType="separate"/>
    </w:r>
    <w:r w:rsidR="001F6C7F">
      <w:rPr>
        <w:rStyle w:val="PageNumber"/>
        <w:noProof/>
        <w:lang w:val="es-ES_tradnl"/>
      </w:rPr>
      <w:t>6</w:t>
    </w:r>
    <w:r w:rsidR="003F6928" w:rsidRPr="00E81CFC">
      <w:rPr>
        <w:rStyle w:val="PageNumber"/>
        <w:lang w:val="es-ES_tradnl"/>
      </w:rPr>
      <w:fldChar w:fldCharType="end"/>
    </w:r>
  </w:p>
  <w:p w:rsidR="00DA7550" w:rsidRPr="00E81CFC" w:rsidRDefault="00DA7550" w:rsidP="00B36083">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0" w:rsidRPr="008D3729" w:rsidRDefault="00DA7550" w:rsidP="00EB048E">
    <w:pPr>
      <w:pStyle w:val="Header"/>
      <w:rPr>
        <w:rStyle w:val="PageNumber"/>
        <w:lang w:val="es-ES_tradnl"/>
      </w:rPr>
    </w:pPr>
    <w:r>
      <w:rPr>
        <w:rStyle w:val="PageNumber"/>
        <w:lang w:val="es-ES_tradnl"/>
      </w:rPr>
      <w:t>C/47/</w:t>
    </w:r>
  </w:p>
  <w:p w:rsidR="00DA7550" w:rsidRPr="008D3729" w:rsidRDefault="00DA7550" w:rsidP="00EB048E">
    <w:pPr>
      <w:pStyle w:val="Header"/>
      <w:rPr>
        <w:lang w:val="es-ES_tradnl"/>
      </w:rPr>
    </w:pPr>
    <w:proofErr w:type="gramStart"/>
    <w:r w:rsidRPr="008D3729">
      <w:rPr>
        <w:lang w:val="es-ES_tradnl"/>
      </w:rPr>
      <w:t>página</w:t>
    </w:r>
    <w:proofErr w:type="gramEnd"/>
    <w:r w:rsidRPr="008D3729">
      <w:rPr>
        <w:lang w:val="es-ES_tradnl"/>
      </w:rPr>
      <w:t xml:space="preserve"> </w:t>
    </w:r>
    <w:r w:rsidR="003F6928" w:rsidRPr="008D3729">
      <w:rPr>
        <w:rStyle w:val="PageNumber"/>
        <w:lang w:val="es-ES_tradnl"/>
      </w:rPr>
      <w:fldChar w:fldCharType="begin"/>
    </w:r>
    <w:r w:rsidRPr="008D3729">
      <w:rPr>
        <w:rStyle w:val="PageNumber"/>
        <w:lang w:val="es-ES_tradnl"/>
      </w:rPr>
      <w:instrText xml:space="preserve"> PAGE </w:instrText>
    </w:r>
    <w:r w:rsidR="003F6928" w:rsidRPr="008D3729">
      <w:rPr>
        <w:rStyle w:val="PageNumber"/>
        <w:lang w:val="es-ES_tradnl"/>
      </w:rPr>
      <w:fldChar w:fldCharType="separate"/>
    </w:r>
    <w:r w:rsidR="001F6C7F">
      <w:rPr>
        <w:rStyle w:val="PageNumber"/>
        <w:noProof/>
        <w:lang w:val="es-ES_tradnl"/>
      </w:rPr>
      <w:t>7</w:t>
    </w:r>
    <w:r w:rsidR="003F6928" w:rsidRPr="008D3729">
      <w:rPr>
        <w:rStyle w:val="PageNumber"/>
        <w:lang w:val="es-ES_tradnl"/>
      </w:rPr>
      <w:fldChar w:fldCharType="end"/>
    </w:r>
  </w:p>
  <w:p w:rsidR="00DA7550" w:rsidRPr="008D3729" w:rsidRDefault="00DA7550"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92991C"/>
    <w:lvl w:ilvl="0">
      <w:numFmt w:val="bullet"/>
      <w:lvlText w:val="*"/>
      <w:lvlJc w:val="left"/>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2E5851"/>
    <w:rsid w:val="00001006"/>
    <w:rsid w:val="0000571E"/>
    <w:rsid w:val="00010CF3"/>
    <w:rsid w:val="00011E27"/>
    <w:rsid w:val="000148BC"/>
    <w:rsid w:val="00024AB8"/>
    <w:rsid w:val="00030854"/>
    <w:rsid w:val="000354CD"/>
    <w:rsid w:val="00036028"/>
    <w:rsid w:val="00044642"/>
    <w:rsid w:val="000446B9"/>
    <w:rsid w:val="00047E21"/>
    <w:rsid w:val="000571DD"/>
    <w:rsid w:val="00072A39"/>
    <w:rsid w:val="00081588"/>
    <w:rsid w:val="00084D35"/>
    <w:rsid w:val="00085505"/>
    <w:rsid w:val="000868FF"/>
    <w:rsid w:val="000A680E"/>
    <w:rsid w:val="000B7CC2"/>
    <w:rsid w:val="000C244A"/>
    <w:rsid w:val="000C7021"/>
    <w:rsid w:val="000D6BBC"/>
    <w:rsid w:val="000D7780"/>
    <w:rsid w:val="000E5B7E"/>
    <w:rsid w:val="00104BE5"/>
    <w:rsid w:val="00105929"/>
    <w:rsid w:val="001131D5"/>
    <w:rsid w:val="001179F1"/>
    <w:rsid w:val="00125AE3"/>
    <w:rsid w:val="00141DB8"/>
    <w:rsid w:val="00142198"/>
    <w:rsid w:val="0015607E"/>
    <w:rsid w:val="00167464"/>
    <w:rsid w:val="0017474A"/>
    <w:rsid w:val="001758C6"/>
    <w:rsid w:val="001A2338"/>
    <w:rsid w:val="001A31FD"/>
    <w:rsid w:val="001C5971"/>
    <w:rsid w:val="001D4FA5"/>
    <w:rsid w:val="001F6C7F"/>
    <w:rsid w:val="001F7DBD"/>
    <w:rsid w:val="0021332C"/>
    <w:rsid w:val="00213982"/>
    <w:rsid w:val="00222125"/>
    <w:rsid w:val="00235267"/>
    <w:rsid w:val="00236A21"/>
    <w:rsid w:val="002433C5"/>
    <w:rsid w:val="0024416D"/>
    <w:rsid w:val="00244AEB"/>
    <w:rsid w:val="00255ADE"/>
    <w:rsid w:val="00256B24"/>
    <w:rsid w:val="00264A36"/>
    <w:rsid w:val="00266E18"/>
    <w:rsid w:val="002800A0"/>
    <w:rsid w:val="002801B3"/>
    <w:rsid w:val="00281060"/>
    <w:rsid w:val="002940E8"/>
    <w:rsid w:val="002A6AC9"/>
    <w:rsid w:val="002A6E50"/>
    <w:rsid w:val="002B4F4C"/>
    <w:rsid w:val="002C256A"/>
    <w:rsid w:val="002E5851"/>
    <w:rsid w:val="002F07B1"/>
    <w:rsid w:val="00305A7F"/>
    <w:rsid w:val="003152FE"/>
    <w:rsid w:val="00320AE8"/>
    <w:rsid w:val="00327436"/>
    <w:rsid w:val="00327884"/>
    <w:rsid w:val="00344BD6"/>
    <w:rsid w:val="0035528D"/>
    <w:rsid w:val="00361821"/>
    <w:rsid w:val="00370631"/>
    <w:rsid w:val="00373109"/>
    <w:rsid w:val="003A086E"/>
    <w:rsid w:val="003A5907"/>
    <w:rsid w:val="003D1177"/>
    <w:rsid w:val="003D227C"/>
    <w:rsid w:val="003D2B4D"/>
    <w:rsid w:val="003D7E71"/>
    <w:rsid w:val="003F6928"/>
    <w:rsid w:val="004301AE"/>
    <w:rsid w:val="00444A88"/>
    <w:rsid w:val="0046174B"/>
    <w:rsid w:val="00474DA4"/>
    <w:rsid w:val="00493320"/>
    <w:rsid w:val="004D047D"/>
    <w:rsid w:val="004E7DC5"/>
    <w:rsid w:val="004F305A"/>
    <w:rsid w:val="004F5AEC"/>
    <w:rsid w:val="00512164"/>
    <w:rsid w:val="00520297"/>
    <w:rsid w:val="005338F9"/>
    <w:rsid w:val="005421D2"/>
    <w:rsid w:val="0054281C"/>
    <w:rsid w:val="0055268D"/>
    <w:rsid w:val="00575AD6"/>
    <w:rsid w:val="00576BE4"/>
    <w:rsid w:val="00576BF0"/>
    <w:rsid w:val="00587EC3"/>
    <w:rsid w:val="005A400A"/>
    <w:rsid w:val="005B2927"/>
    <w:rsid w:val="005E489C"/>
    <w:rsid w:val="00612379"/>
    <w:rsid w:val="0061555F"/>
    <w:rsid w:val="00617E7C"/>
    <w:rsid w:val="006259C4"/>
    <w:rsid w:val="00626324"/>
    <w:rsid w:val="006343A4"/>
    <w:rsid w:val="00641200"/>
    <w:rsid w:val="00683A6B"/>
    <w:rsid w:val="00687EB4"/>
    <w:rsid w:val="006937D4"/>
    <w:rsid w:val="006974A0"/>
    <w:rsid w:val="006A3ACB"/>
    <w:rsid w:val="006A59FA"/>
    <w:rsid w:val="006B17D2"/>
    <w:rsid w:val="006C224E"/>
    <w:rsid w:val="006C3989"/>
    <w:rsid w:val="006D780A"/>
    <w:rsid w:val="00700293"/>
    <w:rsid w:val="007065B9"/>
    <w:rsid w:val="0071202A"/>
    <w:rsid w:val="007156FF"/>
    <w:rsid w:val="00721353"/>
    <w:rsid w:val="00732DEC"/>
    <w:rsid w:val="00735BD5"/>
    <w:rsid w:val="00745D66"/>
    <w:rsid w:val="007556F6"/>
    <w:rsid w:val="00760EEF"/>
    <w:rsid w:val="00766D69"/>
    <w:rsid w:val="00777EE5"/>
    <w:rsid w:val="00784836"/>
    <w:rsid w:val="0079023E"/>
    <w:rsid w:val="007A2854"/>
    <w:rsid w:val="007D0B9D"/>
    <w:rsid w:val="007D19B0"/>
    <w:rsid w:val="007D22C6"/>
    <w:rsid w:val="007F498F"/>
    <w:rsid w:val="0080679D"/>
    <w:rsid w:val="008108B0"/>
    <w:rsid w:val="00811B20"/>
    <w:rsid w:val="0082296E"/>
    <w:rsid w:val="00824099"/>
    <w:rsid w:val="0083190D"/>
    <w:rsid w:val="00836164"/>
    <w:rsid w:val="00851DC6"/>
    <w:rsid w:val="00867AC1"/>
    <w:rsid w:val="00882DFB"/>
    <w:rsid w:val="00894449"/>
    <w:rsid w:val="008A743F"/>
    <w:rsid w:val="008C0970"/>
    <w:rsid w:val="008D2CF7"/>
    <w:rsid w:val="008D3729"/>
    <w:rsid w:val="008D7003"/>
    <w:rsid w:val="00900C26"/>
    <w:rsid w:val="0090197F"/>
    <w:rsid w:val="00906DDC"/>
    <w:rsid w:val="00934E09"/>
    <w:rsid w:val="00936253"/>
    <w:rsid w:val="00951FA7"/>
    <w:rsid w:val="00952DD4"/>
    <w:rsid w:val="00962754"/>
    <w:rsid w:val="00970FED"/>
    <w:rsid w:val="00997029"/>
    <w:rsid w:val="009A7297"/>
    <w:rsid w:val="009B22CD"/>
    <w:rsid w:val="009D690D"/>
    <w:rsid w:val="009E65B6"/>
    <w:rsid w:val="009F71E9"/>
    <w:rsid w:val="00A15AD2"/>
    <w:rsid w:val="00A42AC3"/>
    <w:rsid w:val="00A430CF"/>
    <w:rsid w:val="00A47CDB"/>
    <w:rsid w:val="00A54309"/>
    <w:rsid w:val="00A73F00"/>
    <w:rsid w:val="00A862E9"/>
    <w:rsid w:val="00A929D4"/>
    <w:rsid w:val="00AA05BC"/>
    <w:rsid w:val="00AB2B93"/>
    <w:rsid w:val="00AB522A"/>
    <w:rsid w:val="00AB7E5B"/>
    <w:rsid w:val="00AE0EF1"/>
    <w:rsid w:val="00AE269E"/>
    <w:rsid w:val="00B07301"/>
    <w:rsid w:val="00B108A6"/>
    <w:rsid w:val="00B140A9"/>
    <w:rsid w:val="00B20718"/>
    <w:rsid w:val="00B224DE"/>
    <w:rsid w:val="00B30AE1"/>
    <w:rsid w:val="00B36083"/>
    <w:rsid w:val="00B72907"/>
    <w:rsid w:val="00B84BBD"/>
    <w:rsid w:val="00BA43FB"/>
    <w:rsid w:val="00BC127D"/>
    <w:rsid w:val="00BC1FE6"/>
    <w:rsid w:val="00BE048D"/>
    <w:rsid w:val="00BE14A5"/>
    <w:rsid w:val="00C061B6"/>
    <w:rsid w:val="00C10D8D"/>
    <w:rsid w:val="00C13808"/>
    <w:rsid w:val="00C2446C"/>
    <w:rsid w:val="00C323DA"/>
    <w:rsid w:val="00C3375C"/>
    <w:rsid w:val="00C36AE5"/>
    <w:rsid w:val="00C41F17"/>
    <w:rsid w:val="00C451A6"/>
    <w:rsid w:val="00C5791C"/>
    <w:rsid w:val="00C66290"/>
    <w:rsid w:val="00C72B7A"/>
    <w:rsid w:val="00C862C2"/>
    <w:rsid w:val="00C92624"/>
    <w:rsid w:val="00C973F2"/>
    <w:rsid w:val="00CA774A"/>
    <w:rsid w:val="00CB2746"/>
    <w:rsid w:val="00CC11B0"/>
    <w:rsid w:val="00CD7DCE"/>
    <w:rsid w:val="00CF7E36"/>
    <w:rsid w:val="00D0182C"/>
    <w:rsid w:val="00D20ABE"/>
    <w:rsid w:val="00D261C5"/>
    <w:rsid w:val="00D32B4D"/>
    <w:rsid w:val="00D3708D"/>
    <w:rsid w:val="00D40426"/>
    <w:rsid w:val="00D57C96"/>
    <w:rsid w:val="00D70500"/>
    <w:rsid w:val="00D91203"/>
    <w:rsid w:val="00D95174"/>
    <w:rsid w:val="00DA4685"/>
    <w:rsid w:val="00DA6F36"/>
    <w:rsid w:val="00DA7550"/>
    <w:rsid w:val="00DB596E"/>
    <w:rsid w:val="00DC00EA"/>
    <w:rsid w:val="00DF11DF"/>
    <w:rsid w:val="00E24357"/>
    <w:rsid w:val="00E3214A"/>
    <w:rsid w:val="00E37406"/>
    <w:rsid w:val="00E72D49"/>
    <w:rsid w:val="00E7593C"/>
    <w:rsid w:val="00E7678A"/>
    <w:rsid w:val="00E80F31"/>
    <w:rsid w:val="00E81CFC"/>
    <w:rsid w:val="00E935F1"/>
    <w:rsid w:val="00E94A81"/>
    <w:rsid w:val="00EA1FFB"/>
    <w:rsid w:val="00EA5245"/>
    <w:rsid w:val="00EB048E"/>
    <w:rsid w:val="00EE1F2B"/>
    <w:rsid w:val="00EE34DF"/>
    <w:rsid w:val="00EF0A8D"/>
    <w:rsid w:val="00EF2F89"/>
    <w:rsid w:val="00EF3497"/>
    <w:rsid w:val="00EF7076"/>
    <w:rsid w:val="00F00A88"/>
    <w:rsid w:val="00F02703"/>
    <w:rsid w:val="00F1237A"/>
    <w:rsid w:val="00F1239E"/>
    <w:rsid w:val="00F22CBD"/>
    <w:rsid w:val="00F24745"/>
    <w:rsid w:val="00F277E1"/>
    <w:rsid w:val="00F45372"/>
    <w:rsid w:val="00F560F7"/>
    <w:rsid w:val="00F6334D"/>
    <w:rsid w:val="00F73179"/>
    <w:rsid w:val="00F81EEA"/>
    <w:rsid w:val="00FA49AB"/>
    <w:rsid w:val="00FC1156"/>
    <w:rsid w:val="00FC1CB8"/>
    <w:rsid w:val="00FE39C7"/>
    <w:rsid w:val="00FE7137"/>
    <w:rsid w:val="00FF3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uiPriority w:val="99"/>
    <w:rsid w:val="001A2338"/>
    <w:pPr>
      <w:spacing w:before="60"/>
      <w:ind w:left="284" w:hanging="284"/>
      <w:jc w:val="both"/>
    </w:pPr>
    <w:rPr>
      <w:rFonts w:ascii="Arial" w:hAnsi="Arial"/>
      <w:sz w:val="16"/>
    </w:rPr>
  </w:style>
  <w:style w:type="character" w:styleId="FootnoteReference">
    <w:name w:val="footnote reference"/>
    <w:basedOn w:val="DefaultParagraphFont"/>
    <w:uiPriority w:val="99"/>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4F5AEC"/>
    <w:pPr>
      <w:tabs>
        <w:tab w:val="right" w:leader="dot" w:pos="9639"/>
      </w:tabs>
      <w:spacing w:before="120" w:after="24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F5AEC"/>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uiPriority w:val="99"/>
    <w:rsid w:val="00B30AE1"/>
    <w:pPr>
      <w:jc w:val="left"/>
    </w:pPr>
    <w:rPr>
      <w:rFonts w:ascii="Times New Roman" w:hAnsi="Times New Roman"/>
      <w:sz w:val="22"/>
    </w:rPr>
  </w:style>
  <w:style w:type="character" w:customStyle="1" w:styleId="CommentTextChar">
    <w:name w:val="Comment Text Char"/>
    <w:basedOn w:val="DefaultParagraphFont"/>
    <w:link w:val="CommentText"/>
    <w:uiPriority w:val="99"/>
    <w:rsid w:val="00B30AE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1A2338"/>
    <w:rPr>
      <w:rFonts w:ascii="Arial" w:hAnsi="Arial"/>
      <w:sz w:val="16"/>
    </w:rPr>
  </w:style>
  <w:style w:type="table" w:styleId="TableGrid">
    <w:name w:val="Table Grid"/>
    <w:basedOn w:val="TableNormal"/>
    <w:rsid w:val="00B30AE1"/>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B30AE1"/>
    <w:rPr>
      <w:rFonts w:ascii="Arial" w:hAnsi="Arial"/>
    </w:rPr>
  </w:style>
  <w:style w:type="paragraph" w:styleId="ListParagraph">
    <w:name w:val="List Paragraph"/>
    <w:basedOn w:val="Normal"/>
    <w:uiPriority w:val="34"/>
    <w:qFormat/>
    <w:rsid w:val="00B30AE1"/>
    <w:pPr>
      <w:ind w:left="720"/>
      <w:contextualSpacing/>
    </w:pPr>
  </w:style>
  <w:style w:type="character" w:styleId="CommentReference">
    <w:name w:val="annotation reference"/>
    <w:basedOn w:val="DefaultParagraphFont"/>
    <w:rsid w:val="00AB522A"/>
    <w:rPr>
      <w:sz w:val="16"/>
      <w:szCs w:val="16"/>
    </w:rPr>
  </w:style>
  <w:style w:type="paragraph" w:styleId="CommentSubject">
    <w:name w:val="annotation subject"/>
    <w:basedOn w:val="CommentText"/>
    <w:next w:val="CommentText"/>
    <w:link w:val="CommentSubjectChar"/>
    <w:rsid w:val="00AB522A"/>
    <w:pPr>
      <w:jc w:val="both"/>
    </w:pPr>
    <w:rPr>
      <w:rFonts w:ascii="Arial" w:hAnsi="Arial"/>
      <w:b/>
      <w:bCs/>
      <w:sz w:val="20"/>
    </w:rPr>
  </w:style>
  <w:style w:type="character" w:customStyle="1" w:styleId="CommentSubjectChar">
    <w:name w:val="Comment Subject Char"/>
    <w:basedOn w:val="CommentTextChar"/>
    <w:link w:val="CommentSubject"/>
    <w:rsid w:val="00AB522A"/>
    <w:rPr>
      <w:rFonts w:ascii="Arial" w:hAnsi="Arial"/>
      <w:b/>
      <w:bCs/>
      <w:sz w:val="22"/>
    </w:rPr>
  </w:style>
  <w:style w:type="paragraph" w:styleId="Revision">
    <w:name w:val="Revision"/>
    <w:hidden/>
    <w:uiPriority w:val="99"/>
    <w:semiHidden/>
    <w:rsid w:val="00AB522A"/>
    <w:rPr>
      <w:rFonts w:ascii="Arial" w:hAnsi="Arial"/>
    </w:rPr>
  </w:style>
  <w:style w:type="character" w:styleId="Emphasis">
    <w:name w:val="Emphasis"/>
    <w:basedOn w:val="DefaultParagraphFont"/>
    <w:uiPriority w:val="20"/>
    <w:qFormat/>
    <w:rsid w:val="00E374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uiPriority w:val="99"/>
    <w:rsid w:val="001A2338"/>
    <w:pPr>
      <w:spacing w:before="60"/>
      <w:ind w:left="284" w:hanging="284"/>
      <w:jc w:val="both"/>
    </w:pPr>
    <w:rPr>
      <w:rFonts w:ascii="Arial" w:hAnsi="Arial"/>
      <w:sz w:val="16"/>
    </w:rPr>
  </w:style>
  <w:style w:type="character" w:styleId="FootnoteReference">
    <w:name w:val="footnote reference"/>
    <w:basedOn w:val="DefaultParagraphFont"/>
    <w:uiPriority w:val="99"/>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4F5AEC"/>
    <w:pPr>
      <w:tabs>
        <w:tab w:val="right" w:leader="dot" w:pos="9639"/>
      </w:tabs>
      <w:spacing w:before="120" w:after="24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F5AEC"/>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uiPriority w:val="99"/>
    <w:rsid w:val="00B30AE1"/>
    <w:pPr>
      <w:jc w:val="left"/>
    </w:pPr>
    <w:rPr>
      <w:rFonts w:ascii="Times New Roman" w:hAnsi="Times New Roman"/>
      <w:sz w:val="22"/>
    </w:rPr>
  </w:style>
  <w:style w:type="character" w:customStyle="1" w:styleId="CommentTextChar">
    <w:name w:val="Comment Text Char"/>
    <w:basedOn w:val="DefaultParagraphFont"/>
    <w:link w:val="CommentText"/>
    <w:uiPriority w:val="99"/>
    <w:rsid w:val="00B30AE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1A2338"/>
    <w:rPr>
      <w:rFonts w:ascii="Arial" w:hAnsi="Arial"/>
      <w:sz w:val="16"/>
    </w:rPr>
  </w:style>
  <w:style w:type="table" w:styleId="TableGrid">
    <w:name w:val="Table Grid"/>
    <w:basedOn w:val="TableNormal"/>
    <w:rsid w:val="00B30AE1"/>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B30AE1"/>
    <w:rPr>
      <w:rFonts w:ascii="Arial" w:hAnsi="Arial"/>
    </w:rPr>
  </w:style>
  <w:style w:type="paragraph" w:styleId="ListParagraph">
    <w:name w:val="List Paragraph"/>
    <w:basedOn w:val="Normal"/>
    <w:uiPriority w:val="34"/>
    <w:qFormat/>
    <w:rsid w:val="00B30AE1"/>
    <w:pPr>
      <w:ind w:left="720"/>
      <w:contextualSpacing/>
    </w:pPr>
  </w:style>
  <w:style w:type="character" w:styleId="CommentReference">
    <w:name w:val="annotation reference"/>
    <w:basedOn w:val="DefaultParagraphFont"/>
    <w:rsid w:val="00AB522A"/>
    <w:rPr>
      <w:sz w:val="16"/>
      <w:szCs w:val="16"/>
    </w:rPr>
  </w:style>
  <w:style w:type="paragraph" w:styleId="CommentSubject">
    <w:name w:val="annotation subject"/>
    <w:basedOn w:val="CommentText"/>
    <w:next w:val="CommentText"/>
    <w:link w:val="CommentSubjectChar"/>
    <w:rsid w:val="00AB522A"/>
    <w:pPr>
      <w:jc w:val="both"/>
    </w:pPr>
    <w:rPr>
      <w:rFonts w:ascii="Arial" w:hAnsi="Arial"/>
      <w:b/>
      <w:bCs/>
      <w:sz w:val="20"/>
    </w:rPr>
  </w:style>
  <w:style w:type="character" w:customStyle="1" w:styleId="CommentSubjectChar">
    <w:name w:val="Comment Subject Char"/>
    <w:basedOn w:val="CommentTextChar"/>
    <w:link w:val="CommentSubject"/>
    <w:rsid w:val="00AB522A"/>
    <w:rPr>
      <w:rFonts w:ascii="Arial" w:hAnsi="Arial"/>
      <w:b/>
      <w:bCs/>
      <w:sz w:val="22"/>
    </w:rPr>
  </w:style>
  <w:style w:type="paragraph" w:styleId="Revision">
    <w:name w:val="Revision"/>
    <w:hidden/>
    <w:uiPriority w:val="99"/>
    <w:semiHidden/>
    <w:rsid w:val="00AB522A"/>
    <w:rPr>
      <w:rFonts w:ascii="Arial" w:hAnsi="Arial"/>
    </w:rPr>
  </w:style>
  <w:style w:type="character" w:styleId="Emphasis">
    <w:name w:val="Emphasis"/>
    <w:basedOn w:val="DefaultParagraphFont"/>
    <w:uiPriority w:val="20"/>
    <w:qFormat/>
    <w:rsid w:val="00E374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SS\0\0_Cl_act\OMPI-WIPO\2013_10%20C_47_3\Plantilla\c_47_03_33695_ES_DG_PLANTIL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2A073-AD00-4E94-870E-5EA83E88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c_47_03_33695_ES_DG_PLANTILLA.dotx</Template>
  <TotalTime>13</TotalTime>
  <Pages>21</Pages>
  <Words>10314</Words>
  <Characters>51347</Characters>
  <Application>Microsoft Office Word</Application>
  <DocSecurity>0</DocSecurity>
  <Lines>427</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UPOV</Company>
  <LinksUpToDate>false</LinksUpToDate>
  <CharactersWithSpaces>61538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dc:creator>
  <cp:lastModifiedBy>SANCHEZ-VIZCAINO GOMEZ Rosa Maria</cp:lastModifiedBy>
  <cp:revision>11</cp:revision>
  <cp:lastPrinted>2013-10-16T16:35:00Z</cp:lastPrinted>
  <dcterms:created xsi:type="dcterms:W3CDTF">2013-10-16T16:00:00Z</dcterms:created>
  <dcterms:modified xsi:type="dcterms:W3CDTF">2013-10-16T16:40:00Z</dcterms:modified>
</cp:coreProperties>
</file>