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C2525" w:rsidTr="00EB4E9C">
        <w:tc>
          <w:tcPr>
            <w:tcW w:w="6522" w:type="dxa"/>
          </w:tcPr>
          <w:p w:rsidR="00DC3802" w:rsidRPr="000C2525" w:rsidRDefault="00DC3802" w:rsidP="00AC2883">
            <w:r w:rsidRPr="000C252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C2525" w:rsidRDefault="00DC3802" w:rsidP="00AC2883">
            <w:pPr>
              <w:pStyle w:val="Lettrine"/>
            </w:pPr>
            <w:r w:rsidRPr="000C2525">
              <w:t>E</w:t>
            </w:r>
          </w:p>
        </w:tc>
      </w:tr>
      <w:tr w:rsidR="00DC3802" w:rsidRPr="000C2525" w:rsidTr="00645CA8">
        <w:trPr>
          <w:trHeight w:val="219"/>
        </w:trPr>
        <w:tc>
          <w:tcPr>
            <w:tcW w:w="6522" w:type="dxa"/>
          </w:tcPr>
          <w:p w:rsidR="00DC3802" w:rsidRPr="000C2525" w:rsidRDefault="00DC3802" w:rsidP="00AC2883">
            <w:pPr>
              <w:pStyle w:val="upove"/>
            </w:pPr>
            <w:r w:rsidRPr="000C2525">
              <w:t>International Union for the Protection of New Varieties of Plants</w:t>
            </w:r>
          </w:p>
        </w:tc>
        <w:tc>
          <w:tcPr>
            <w:tcW w:w="3117" w:type="dxa"/>
          </w:tcPr>
          <w:p w:rsidR="00DC3802" w:rsidRPr="000C2525" w:rsidRDefault="00DC3802" w:rsidP="00DA4973"/>
        </w:tc>
      </w:tr>
    </w:tbl>
    <w:p w:rsidR="00DC3802" w:rsidRPr="000C2525" w:rsidRDefault="00DC3802" w:rsidP="00DC3802"/>
    <w:p w:rsidR="00DA4973" w:rsidRPr="000C252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C2525" w:rsidTr="00EB4E9C">
        <w:tc>
          <w:tcPr>
            <w:tcW w:w="6512" w:type="dxa"/>
          </w:tcPr>
          <w:p w:rsidR="006F40F5" w:rsidRPr="000C2525" w:rsidRDefault="006F40F5" w:rsidP="002B295A">
            <w:pPr>
              <w:pStyle w:val="Sessiontcplacedate"/>
              <w:spacing w:before="0"/>
            </w:pPr>
            <w:r w:rsidRPr="000C2525">
              <w:t xml:space="preserve">Working Group on Guidance concerning Smallholder Farmers in relation to private and non-commercial use </w:t>
            </w:r>
          </w:p>
          <w:p w:rsidR="006F40F5" w:rsidRPr="000C2525" w:rsidRDefault="006F40F5" w:rsidP="00CF00FD">
            <w:pPr>
              <w:pStyle w:val="Sessiontcplacedate"/>
            </w:pPr>
          </w:p>
          <w:p w:rsidR="00CF00FD" w:rsidRPr="000C2525" w:rsidRDefault="002C416F" w:rsidP="00CF00FD">
            <w:pPr>
              <w:pStyle w:val="Sessiontcplacedate"/>
            </w:pPr>
            <w:r w:rsidRPr="000C2525">
              <w:t>Second</w:t>
            </w:r>
            <w:r w:rsidR="00A655E8" w:rsidRPr="000C2525">
              <w:t xml:space="preserve"> Meeting</w:t>
            </w:r>
          </w:p>
          <w:p w:rsidR="00EB4E9C" w:rsidRPr="000C2525" w:rsidRDefault="00EB4E9C" w:rsidP="002C416F">
            <w:pPr>
              <w:pStyle w:val="Sessiontcplacedate"/>
              <w:rPr>
                <w:sz w:val="22"/>
              </w:rPr>
            </w:pPr>
            <w:r w:rsidRPr="000C2525">
              <w:t xml:space="preserve">Geneva, </w:t>
            </w:r>
            <w:r w:rsidR="002C416F" w:rsidRPr="000C2525">
              <w:t>September 7</w:t>
            </w:r>
            <w:r w:rsidR="00F31412" w:rsidRPr="000C2525">
              <w:t xml:space="preserve">, </w:t>
            </w:r>
            <w:r w:rsidR="00CF00FD" w:rsidRPr="000C2525">
              <w:t>2022</w:t>
            </w:r>
          </w:p>
        </w:tc>
        <w:tc>
          <w:tcPr>
            <w:tcW w:w="3127" w:type="dxa"/>
          </w:tcPr>
          <w:p w:rsidR="00EB4E9C" w:rsidRPr="000C2525" w:rsidRDefault="006F40F5" w:rsidP="003C7FBE">
            <w:pPr>
              <w:pStyle w:val="Doccode"/>
            </w:pPr>
            <w:r w:rsidRPr="000C2525">
              <w:t>WG-SHF</w:t>
            </w:r>
            <w:r w:rsidR="00CF00FD" w:rsidRPr="000C2525">
              <w:t>/</w:t>
            </w:r>
            <w:r w:rsidR="002B295A" w:rsidRPr="000C2525">
              <w:t>2</w:t>
            </w:r>
            <w:r w:rsidRPr="000C2525">
              <w:t>/</w:t>
            </w:r>
            <w:r w:rsidR="002C416F" w:rsidRPr="000C2525">
              <w:t>3</w:t>
            </w:r>
          </w:p>
          <w:p w:rsidR="00A655E8" w:rsidRPr="000C2525" w:rsidRDefault="00A655E8" w:rsidP="003C7FBE">
            <w:pPr>
              <w:pStyle w:val="Doccode"/>
            </w:pPr>
          </w:p>
          <w:p w:rsidR="00EB4E9C" w:rsidRPr="000C2525" w:rsidRDefault="00EB4E9C" w:rsidP="003C7FBE">
            <w:pPr>
              <w:pStyle w:val="Docoriginal"/>
            </w:pPr>
            <w:r w:rsidRPr="000C2525">
              <w:t>Original:</w:t>
            </w:r>
            <w:r w:rsidRPr="000C2525">
              <w:rPr>
                <w:b w:val="0"/>
                <w:spacing w:val="0"/>
              </w:rPr>
              <w:t xml:space="preserve">  English</w:t>
            </w:r>
          </w:p>
          <w:p w:rsidR="00EB4E9C" w:rsidRPr="000C2525" w:rsidRDefault="00EB4E9C" w:rsidP="00A2464C">
            <w:pPr>
              <w:pStyle w:val="Docoriginal"/>
            </w:pPr>
            <w:r w:rsidRPr="000C2525">
              <w:t>Date:</w:t>
            </w:r>
            <w:r w:rsidRPr="000C2525">
              <w:rPr>
                <w:b w:val="0"/>
                <w:spacing w:val="0"/>
              </w:rPr>
              <w:t xml:space="preserve">  </w:t>
            </w:r>
            <w:r w:rsidR="00A2464C" w:rsidRPr="000C2525">
              <w:rPr>
                <w:b w:val="0"/>
                <w:spacing w:val="0"/>
              </w:rPr>
              <w:t>October</w:t>
            </w:r>
            <w:r w:rsidR="002B295A" w:rsidRPr="000C2525">
              <w:rPr>
                <w:b w:val="0"/>
                <w:spacing w:val="0"/>
              </w:rPr>
              <w:t xml:space="preserve"> </w:t>
            </w:r>
            <w:r w:rsidR="00106B4A" w:rsidRPr="000C2525">
              <w:rPr>
                <w:b w:val="0"/>
                <w:spacing w:val="0"/>
              </w:rPr>
              <w:t>2</w:t>
            </w:r>
            <w:r w:rsidR="007B5F83" w:rsidRPr="000C2525">
              <w:rPr>
                <w:b w:val="0"/>
                <w:spacing w:val="0"/>
              </w:rPr>
              <w:t>7</w:t>
            </w:r>
            <w:r w:rsidRPr="000C2525">
              <w:rPr>
                <w:b w:val="0"/>
                <w:spacing w:val="0"/>
              </w:rPr>
              <w:t xml:space="preserve">, </w:t>
            </w:r>
            <w:r w:rsidR="00E559F0" w:rsidRPr="000C2525">
              <w:rPr>
                <w:b w:val="0"/>
                <w:spacing w:val="0"/>
              </w:rPr>
              <w:t>202</w:t>
            </w:r>
            <w:r w:rsidR="00CF00FD" w:rsidRPr="000C2525">
              <w:rPr>
                <w:b w:val="0"/>
                <w:spacing w:val="0"/>
              </w:rPr>
              <w:t>2</w:t>
            </w:r>
          </w:p>
        </w:tc>
      </w:tr>
    </w:tbl>
    <w:p w:rsidR="00A2464C" w:rsidRPr="000C2525" w:rsidRDefault="00A2464C" w:rsidP="00A2464C">
      <w:pPr>
        <w:pStyle w:val="Titleofdoc0"/>
      </w:pPr>
      <w:r w:rsidRPr="000C2525">
        <w:t>REPORT</w:t>
      </w:r>
    </w:p>
    <w:p w:rsidR="00A2464C" w:rsidRPr="000C2525" w:rsidRDefault="00A2464C" w:rsidP="00A2464C">
      <w:pPr>
        <w:pStyle w:val="preparedby1"/>
        <w:jc w:val="left"/>
      </w:pPr>
      <w:proofErr w:type="gramStart"/>
      <w:r w:rsidRPr="000C2525">
        <w:t>adopted</w:t>
      </w:r>
      <w:proofErr w:type="gramEnd"/>
      <w:r w:rsidRPr="000C2525">
        <w:t xml:space="preserve"> by the Working Group on Guidance concerning Smallholder Farmers</w:t>
      </w:r>
      <w:r w:rsidR="00877A6A">
        <w:t xml:space="preserve"> in relation to private and non</w:t>
      </w:r>
      <w:r w:rsidR="00877A6A">
        <w:noBreakHyphen/>
      </w:r>
      <w:bookmarkStart w:id="0" w:name="_GoBack"/>
      <w:bookmarkEnd w:id="0"/>
      <w:r w:rsidRPr="000C2525">
        <w:t>commercial use</w:t>
      </w:r>
    </w:p>
    <w:p w:rsidR="00A2464C" w:rsidRPr="000C2525" w:rsidRDefault="00A2464C" w:rsidP="00A2464C">
      <w:pPr>
        <w:pStyle w:val="Disclaimer"/>
      </w:pPr>
      <w:r w:rsidRPr="000C2525">
        <w:t>Disclaimer:  this document does not represent UPOV policies or guidance</w:t>
      </w:r>
    </w:p>
    <w:p w:rsidR="00C36577" w:rsidRPr="000C2525" w:rsidRDefault="00C36577" w:rsidP="00C36577">
      <w:pPr>
        <w:pStyle w:val="Heading1"/>
      </w:pPr>
      <w:r w:rsidRPr="000C2525">
        <w:t>Opening of the MEETING</w:t>
      </w:r>
    </w:p>
    <w:p w:rsidR="00C36577" w:rsidRPr="000C2525" w:rsidRDefault="00C36577" w:rsidP="00C36577"/>
    <w:p w:rsidR="00C36577" w:rsidRPr="000C2525" w:rsidRDefault="00A91344" w:rsidP="00A91344">
      <w:r w:rsidRPr="000C2525">
        <w:fldChar w:fldCharType="begin"/>
      </w:r>
      <w:r w:rsidRPr="000C2525">
        <w:instrText xml:space="preserve"> AUTONUM  </w:instrText>
      </w:r>
      <w:r w:rsidRPr="000C2525">
        <w:fldChar w:fldCharType="end"/>
      </w:r>
      <w:r w:rsidRPr="000C2525">
        <w:tab/>
      </w:r>
      <w:r w:rsidR="00C36577" w:rsidRPr="000C2525">
        <w:t xml:space="preserve">The </w:t>
      </w:r>
      <w:r w:rsidR="006F40F5" w:rsidRPr="000C2525">
        <w:rPr>
          <w:color w:val="212121"/>
        </w:rPr>
        <w:t>Working Group o</w:t>
      </w:r>
      <w:r w:rsidR="006F40F5" w:rsidRPr="000C2525">
        <w:t>n Guidance concerning Smallholder Farmers</w:t>
      </w:r>
      <w:r w:rsidR="00680EF0" w:rsidRPr="000C2525">
        <w:t xml:space="preserve"> in relation to private and non</w:t>
      </w:r>
      <w:r w:rsidR="00680EF0" w:rsidRPr="000C2525">
        <w:noBreakHyphen/>
      </w:r>
      <w:r w:rsidR="006F40F5" w:rsidRPr="000C2525">
        <w:t xml:space="preserve">commercial use (WG-SHF) </w:t>
      </w:r>
      <w:r w:rsidR="00C36577" w:rsidRPr="000C2525">
        <w:t xml:space="preserve">held its </w:t>
      </w:r>
      <w:r w:rsidR="00EC7BE4" w:rsidRPr="000C2525">
        <w:t>second</w:t>
      </w:r>
      <w:r w:rsidR="00C36577" w:rsidRPr="000C2525">
        <w:t xml:space="preserve"> meeting via electronic means</w:t>
      </w:r>
      <w:r w:rsidR="00A2386C" w:rsidRPr="000C2525">
        <w:t>,</w:t>
      </w:r>
      <w:r w:rsidR="00C36577" w:rsidRPr="000C2525">
        <w:t xml:space="preserve"> on </w:t>
      </w:r>
      <w:r w:rsidR="00EC7BE4" w:rsidRPr="000C2525">
        <w:t>September 7</w:t>
      </w:r>
      <w:r w:rsidR="00C36577" w:rsidRPr="000C2525">
        <w:t>, 2022, chaired by Mr.</w:t>
      </w:r>
      <w:r w:rsidR="007621B7" w:rsidRPr="000C2525">
        <w:t> </w:t>
      </w:r>
      <w:proofErr w:type="spellStart"/>
      <w:r w:rsidR="00937137" w:rsidRPr="000C2525">
        <w:t>Marien</w:t>
      </w:r>
      <w:proofErr w:type="spellEnd"/>
      <w:r w:rsidR="007621B7" w:rsidRPr="000C2525">
        <w:t> </w:t>
      </w:r>
      <w:proofErr w:type="spellStart"/>
      <w:r w:rsidR="006F40F5" w:rsidRPr="000C2525">
        <w:t>Valstar</w:t>
      </w:r>
      <w:proofErr w:type="spellEnd"/>
      <w:r w:rsidR="00C36577" w:rsidRPr="000C2525">
        <w:t xml:space="preserve">, </w:t>
      </w:r>
      <w:r w:rsidRPr="000C2525">
        <w:t>P</w:t>
      </w:r>
      <w:r w:rsidR="003F3BDE" w:rsidRPr="000C2525">
        <w:t>resident of the Council</w:t>
      </w:r>
      <w:r w:rsidR="00C36577" w:rsidRPr="000C2525">
        <w:t xml:space="preserve">.  </w:t>
      </w:r>
    </w:p>
    <w:p w:rsidR="00C36577" w:rsidRPr="000C2525" w:rsidRDefault="00C36577" w:rsidP="007D4DD7"/>
    <w:p w:rsidR="00C36577" w:rsidRPr="000C2525" w:rsidRDefault="00A91344" w:rsidP="00A91344">
      <w:r w:rsidRPr="000C2525">
        <w:fldChar w:fldCharType="begin"/>
      </w:r>
      <w:r w:rsidRPr="000C2525">
        <w:instrText xml:space="preserve"> AUTONUM  </w:instrText>
      </w:r>
      <w:r w:rsidRPr="000C2525">
        <w:fldChar w:fldCharType="end"/>
      </w:r>
      <w:r w:rsidRPr="000C2525">
        <w:tab/>
      </w:r>
      <w:r w:rsidR="00C36577" w:rsidRPr="000C2525">
        <w:t xml:space="preserve">The </w:t>
      </w:r>
      <w:proofErr w:type="gramStart"/>
      <w:r w:rsidR="00C36577" w:rsidRPr="000C2525">
        <w:t>meeting was opened by the Chair, who welcomed the participants</w:t>
      </w:r>
      <w:proofErr w:type="gramEnd"/>
      <w:r w:rsidR="00C36577" w:rsidRPr="000C2525">
        <w:t xml:space="preserve">.  </w:t>
      </w:r>
    </w:p>
    <w:p w:rsidR="00C36577" w:rsidRPr="000C2525" w:rsidRDefault="00C36577" w:rsidP="007D4DD7"/>
    <w:p w:rsidR="00C36577" w:rsidRPr="000C2525" w:rsidRDefault="00A91344" w:rsidP="00A91344">
      <w:r w:rsidRPr="000C2525">
        <w:fldChar w:fldCharType="begin"/>
      </w:r>
      <w:r w:rsidRPr="000C2525">
        <w:instrText xml:space="preserve"> AUTONUM  </w:instrText>
      </w:r>
      <w:r w:rsidRPr="000C2525">
        <w:fldChar w:fldCharType="end"/>
      </w:r>
      <w:r w:rsidRPr="000C2525">
        <w:tab/>
      </w:r>
      <w:r w:rsidR="00C36577" w:rsidRPr="000C2525">
        <w:t xml:space="preserve">The list of participants </w:t>
      </w:r>
      <w:proofErr w:type="gramStart"/>
      <w:r w:rsidR="00C36577" w:rsidRPr="000C2525">
        <w:t>is reproduced</w:t>
      </w:r>
      <w:proofErr w:type="gramEnd"/>
      <w:r w:rsidR="00C36577" w:rsidRPr="000C2525">
        <w:t xml:space="preserve"> in the Annex to this report. </w:t>
      </w:r>
    </w:p>
    <w:p w:rsidR="00C36577" w:rsidRPr="000C2525" w:rsidRDefault="00C36577" w:rsidP="007D4DD7"/>
    <w:p w:rsidR="00C36577" w:rsidRPr="000C2525" w:rsidRDefault="00C36577" w:rsidP="007D4DD7"/>
    <w:p w:rsidR="00126CF1" w:rsidRPr="000C2525" w:rsidRDefault="00126CF1" w:rsidP="007D4DD7"/>
    <w:p w:rsidR="00C36577" w:rsidRPr="000C2525" w:rsidRDefault="00C36577" w:rsidP="00C52644">
      <w:pPr>
        <w:pStyle w:val="Heading1"/>
      </w:pPr>
      <w:r w:rsidRPr="000C2525">
        <w:t>Adoption of the agenda</w:t>
      </w:r>
    </w:p>
    <w:p w:rsidR="00C36577" w:rsidRPr="000C2525" w:rsidRDefault="00C36577" w:rsidP="007D4DD7">
      <w:pPr>
        <w:keepNext/>
        <w:outlineLvl w:val="0"/>
        <w:rPr>
          <w:b/>
          <w:caps/>
          <w:snapToGrid w:val="0"/>
        </w:rPr>
      </w:pPr>
    </w:p>
    <w:p w:rsidR="00C36577" w:rsidRPr="000C2525" w:rsidRDefault="00A91344" w:rsidP="00A91344">
      <w:pPr>
        <w:rPr>
          <w:rFonts w:cs="Arial"/>
        </w:rPr>
      </w:pPr>
      <w:r w:rsidRPr="000C2525">
        <w:rPr>
          <w:rFonts w:cs="Arial"/>
        </w:rPr>
        <w:fldChar w:fldCharType="begin"/>
      </w:r>
      <w:r w:rsidRPr="000C2525">
        <w:rPr>
          <w:rFonts w:cs="Arial"/>
        </w:rPr>
        <w:instrText xml:space="preserve"> AUTONUM  </w:instrText>
      </w:r>
      <w:r w:rsidRPr="000C2525">
        <w:rPr>
          <w:rFonts w:cs="Arial"/>
        </w:rPr>
        <w:fldChar w:fldCharType="end"/>
      </w:r>
      <w:r w:rsidRPr="000C2525">
        <w:rPr>
          <w:rFonts w:cs="Arial"/>
        </w:rPr>
        <w:tab/>
      </w:r>
      <w:r w:rsidR="00C36577" w:rsidRPr="000C2525">
        <w:rPr>
          <w:rFonts w:cs="Arial"/>
        </w:rPr>
        <w:t xml:space="preserve">The </w:t>
      </w:r>
      <w:r w:rsidR="00672055" w:rsidRPr="000C2525">
        <w:rPr>
          <w:rFonts w:cs="Arial"/>
        </w:rPr>
        <w:t>WG-SHF</w:t>
      </w:r>
      <w:r w:rsidR="00C36577" w:rsidRPr="000C2525">
        <w:rPr>
          <w:rFonts w:cs="Arial"/>
        </w:rPr>
        <w:t xml:space="preserve"> adopted the draft agen</w:t>
      </w:r>
      <w:r w:rsidR="0041191C" w:rsidRPr="000C2525">
        <w:rPr>
          <w:rFonts w:cs="Arial"/>
        </w:rPr>
        <w:t xml:space="preserve">da as proposed in document </w:t>
      </w:r>
      <w:r w:rsidR="00672055" w:rsidRPr="000C2525">
        <w:rPr>
          <w:rFonts w:cs="Arial"/>
        </w:rPr>
        <w:t>WG-SHF</w:t>
      </w:r>
      <w:r w:rsidR="00C36577" w:rsidRPr="000C2525">
        <w:rPr>
          <w:rFonts w:cs="Arial"/>
        </w:rPr>
        <w:t>/</w:t>
      </w:r>
      <w:r w:rsidR="00EC7BE4" w:rsidRPr="000C2525">
        <w:rPr>
          <w:rFonts w:cs="Arial"/>
        </w:rPr>
        <w:t>2</w:t>
      </w:r>
      <w:r w:rsidR="00C36577" w:rsidRPr="000C2525">
        <w:rPr>
          <w:rFonts w:cs="Arial"/>
        </w:rPr>
        <w:t>/1.</w:t>
      </w:r>
    </w:p>
    <w:p w:rsidR="00126CF1" w:rsidRPr="000C2525" w:rsidRDefault="00126CF1" w:rsidP="00A91344">
      <w:pPr>
        <w:rPr>
          <w:rFonts w:cs="Arial"/>
        </w:rPr>
      </w:pPr>
    </w:p>
    <w:p w:rsidR="004304AE" w:rsidRPr="000C2525" w:rsidRDefault="004304AE" w:rsidP="00A91344">
      <w:pPr>
        <w:rPr>
          <w:rFonts w:cs="Arial"/>
        </w:rPr>
      </w:pPr>
    </w:p>
    <w:p w:rsidR="00A91344" w:rsidRPr="000C2525" w:rsidRDefault="00A91344" w:rsidP="00A91344">
      <w:pPr>
        <w:rPr>
          <w:rFonts w:cs="Arial"/>
        </w:rPr>
      </w:pPr>
    </w:p>
    <w:p w:rsidR="00A91344" w:rsidRPr="000C2525" w:rsidRDefault="00A91344" w:rsidP="00C52644">
      <w:pPr>
        <w:pStyle w:val="Heading1"/>
      </w:pPr>
      <w:r w:rsidRPr="000C2525">
        <w:t xml:space="preserve">ANALYSIS AND REPORT WITH SUGGESTIONS PREPARED BY THE PROJECT TEAM </w:t>
      </w:r>
    </w:p>
    <w:p w:rsidR="00A91344" w:rsidRPr="000C2525" w:rsidRDefault="00A91344" w:rsidP="00A91344">
      <w:pPr>
        <w:rPr>
          <w:rFonts w:cs="Arial"/>
        </w:rPr>
      </w:pPr>
    </w:p>
    <w:p w:rsidR="00A91344" w:rsidRPr="000C2525" w:rsidRDefault="00A91344" w:rsidP="00A91344">
      <w:r w:rsidRPr="000C2525">
        <w:fldChar w:fldCharType="begin"/>
      </w:r>
      <w:r w:rsidRPr="000C2525">
        <w:instrText xml:space="preserve"> AUTONUM  </w:instrText>
      </w:r>
      <w:r w:rsidRPr="000C2525">
        <w:fldChar w:fldCharType="end"/>
      </w:r>
      <w:r w:rsidRPr="000C2525">
        <w:tab/>
        <w:t xml:space="preserve">The </w:t>
      </w:r>
      <w:r w:rsidRPr="000C2525">
        <w:rPr>
          <w:rFonts w:eastAsiaTheme="minorEastAsia"/>
        </w:rPr>
        <w:t xml:space="preserve">WG-SHF considered </w:t>
      </w:r>
      <w:r w:rsidRPr="000C2525">
        <w:t>documents WG-SHF/</w:t>
      </w:r>
      <w:r w:rsidR="00C52644" w:rsidRPr="000C2525">
        <w:t>2</w:t>
      </w:r>
      <w:r w:rsidRPr="000C2525">
        <w:t xml:space="preserve">/2 and </w:t>
      </w:r>
      <w:r w:rsidR="00E1652E" w:rsidRPr="000C2525">
        <w:t>WG</w:t>
      </w:r>
      <w:r w:rsidR="00E1652E" w:rsidRPr="000C2525">
        <w:noBreakHyphen/>
      </w:r>
      <w:r w:rsidRPr="000C2525">
        <w:t>SHF/1/3.</w:t>
      </w:r>
    </w:p>
    <w:p w:rsidR="001E6D34" w:rsidRPr="000C2525" w:rsidRDefault="001E6D34" w:rsidP="00A91344"/>
    <w:p w:rsidR="001E6D34" w:rsidRPr="000C2525" w:rsidRDefault="001E6D34" w:rsidP="001E6D34">
      <w:r w:rsidRPr="000C2525">
        <w:fldChar w:fldCharType="begin"/>
      </w:r>
      <w:r w:rsidRPr="000C2525">
        <w:instrText xml:space="preserve"> AUTONUM  </w:instrText>
      </w:r>
      <w:r w:rsidRPr="000C2525">
        <w:fldChar w:fldCharType="end"/>
      </w:r>
      <w:r w:rsidRPr="000C2525">
        <w:tab/>
        <w:t xml:space="preserve">The WG-SHF noted that, at its first meeting, held via electronic means, on March 17, 2022, </w:t>
      </w:r>
      <w:r w:rsidR="00B11FBF" w:rsidRPr="000C2525">
        <w:t xml:space="preserve">it </w:t>
      </w:r>
      <w:r w:rsidRPr="000C2525">
        <w:t>had considered documents WG-SHF/1/2 “Background Information” and WG</w:t>
      </w:r>
      <w:r w:rsidR="002C60F4" w:rsidRPr="000C2525">
        <w:t>-</w:t>
      </w:r>
      <w:r w:rsidRPr="000C2525">
        <w:t xml:space="preserve">SHF/1/3 “Analysis and report with suggestions prepared by the Project Team”.  The WG-SHF noted that the report of the first meeting </w:t>
      </w:r>
      <w:proofErr w:type="gramStart"/>
      <w:r w:rsidRPr="000C2525">
        <w:t>was provided</w:t>
      </w:r>
      <w:proofErr w:type="gramEnd"/>
      <w:r w:rsidRPr="000C2525">
        <w:t xml:space="preserve"> in document WG-SHF/1/4 “Report” and that report contained the conclusions of the WG-SHF</w:t>
      </w:r>
      <w:r w:rsidR="005C1BD3" w:rsidRPr="000C2525">
        <w:t xml:space="preserve"> in relation to recommendations 1 and 2 in document WG-SHF/1/3.</w:t>
      </w:r>
    </w:p>
    <w:p w:rsidR="001E6D34" w:rsidRPr="000C2525" w:rsidRDefault="001E6D34" w:rsidP="001E6D34"/>
    <w:p w:rsidR="00126CF1" w:rsidRPr="000C2525" w:rsidRDefault="00126CF1" w:rsidP="00126CF1">
      <w:r w:rsidRPr="000C2525">
        <w:rPr>
          <w:rFonts w:cs="Arial"/>
        </w:rPr>
        <w:fldChar w:fldCharType="begin"/>
      </w:r>
      <w:r w:rsidRPr="000C2525">
        <w:rPr>
          <w:rFonts w:cs="Arial"/>
        </w:rPr>
        <w:instrText xml:space="preserve"> AUTONUM  </w:instrText>
      </w:r>
      <w:r w:rsidRPr="000C2525">
        <w:rPr>
          <w:rFonts w:cs="Arial"/>
        </w:rPr>
        <w:fldChar w:fldCharType="end"/>
      </w:r>
      <w:r w:rsidRPr="000C2525">
        <w:rPr>
          <w:rFonts w:cs="Arial"/>
        </w:rPr>
        <w:tab/>
      </w:r>
      <w:r w:rsidRPr="000C2525">
        <w:t xml:space="preserve">The documents and report of the first meeting of the WG-SHF are available </w:t>
      </w:r>
      <w:proofErr w:type="gramStart"/>
      <w:r w:rsidRPr="000C2525">
        <w:t>at:</w:t>
      </w:r>
      <w:proofErr w:type="gramEnd"/>
      <w:r w:rsidRPr="000C2525">
        <w:t xml:space="preserve">  </w:t>
      </w:r>
      <w:hyperlink r:id="rId9" w:history="1">
        <w:r w:rsidRPr="000C2525">
          <w:rPr>
            <w:rStyle w:val="Hyperlink"/>
          </w:rPr>
          <w:t>https://www.upov.int/meetings/en/details.jsp?meeting_id=67775</w:t>
        </w:r>
      </w:hyperlink>
      <w:r w:rsidRPr="000C2525">
        <w:t>.</w:t>
      </w:r>
    </w:p>
    <w:p w:rsidR="00126CF1" w:rsidRPr="000C2525" w:rsidRDefault="00126CF1" w:rsidP="001E6D34"/>
    <w:p w:rsidR="001E6D34" w:rsidRPr="000C2525" w:rsidRDefault="00126CF1" w:rsidP="001E6D34">
      <w:r w:rsidRPr="000C2525">
        <w:fldChar w:fldCharType="begin"/>
      </w:r>
      <w:r w:rsidRPr="000C2525">
        <w:instrText xml:space="preserve"> AUTONUM  </w:instrText>
      </w:r>
      <w:r w:rsidRPr="000C2525">
        <w:fldChar w:fldCharType="end"/>
      </w:r>
      <w:r w:rsidRPr="000C2525">
        <w:tab/>
      </w:r>
      <w:r w:rsidR="001E6D34" w:rsidRPr="000C2525">
        <w:t>The WG-SHF</w:t>
      </w:r>
      <w:r w:rsidR="005C1BD3" w:rsidRPr="000C2525">
        <w:t xml:space="preserve"> noted that</w:t>
      </w:r>
      <w:r w:rsidR="001E6D34" w:rsidRPr="000C2525">
        <w:t xml:space="preserve">, at its first meeting, </w:t>
      </w:r>
      <w:r w:rsidR="005C1BD3" w:rsidRPr="000C2525">
        <w:t xml:space="preserve">the WG-SHF had </w:t>
      </w:r>
      <w:r w:rsidR="001E6D34" w:rsidRPr="000C2525">
        <w:t>agreed</w:t>
      </w:r>
      <w:r w:rsidRPr="000C2525">
        <w:t xml:space="preserve"> that the WG-SHF, at its second </w:t>
      </w:r>
      <w:r w:rsidR="001E6D34" w:rsidRPr="000C2525">
        <w:t>meeting, should consider recommendations 3 to 6 in document WG-SHF/1/3 and continue to identify the elements that need</w:t>
      </w:r>
      <w:r w:rsidR="00B11FBF" w:rsidRPr="000C2525">
        <w:t>ed</w:t>
      </w:r>
      <w:r w:rsidR="001E6D34" w:rsidRPr="000C2525">
        <w:t xml:space="preserve"> to </w:t>
      </w:r>
      <w:proofErr w:type="gramStart"/>
      <w:r w:rsidR="001E6D34" w:rsidRPr="000C2525">
        <w:t>be addressed</w:t>
      </w:r>
      <w:proofErr w:type="gramEnd"/>
      <w:r w:rsidR="001E6D34" w:rsidRPr="000C2525">
        <w:t xml:space="preserve"> as a next step.  On that basis, </w:t>
      </w:r>
      <w:r w:rsidR="005C1BD3" w:rsidRPr="000C2525">
        <w:t>the WG-SHF</w:t>
      </w:r>
      <w:r w:rsidR="001E6D34" w:rsidRPr="000C2525">
        <w:t xml:space="preserve"> </w:t>
      </w:r>
      <w:r w:rsidR="005C1BD3" w:rsidRPr="000C2525">
        <w:t>had</w:t>
      </w:r>
      <w:r w:rsidR="001E6D34" w:rsidRPr="000C2525">
        <w:t xml:space="preserve"> agreed</w:t>
      </w:r>
      <w:r w:rsidRPr="000C2525">
        <w:t>, at its first </w:t>
      </w:r>
      <w:r w:rsidR="005C1BD3" w:rsidRPr="000C2525">
        <w:t>meeting</w:t>
      </w:r>
      <w:r w:rsidR="001E6D34" w:rsidRPr="000C2525">
        <w:t xml:space="preserve"> that there would be no need for a new document for the second meeting.  </w:t>
      </w:r>
    </w:p>
    <w:p w:rsidR="00E50514" w:rsidRPr="000C2525" w:rsidRDefault="00E50514" w:rsidP="00E50514"/>
    <w:p w:rsidR="005C1BD3" w:rsidRPr="000C2525" w:rsidRDefault="005C1BD3" w:rsidP="004304AE">
      <w:r w:rsidRPr="000C2525">
        <w:fldChar w:fldCharType="begin"/>
      </w:r>
      <w:r w:rsidRPr="000C2525">
        <w:instrText xml:space="preserve"> AUTONUM  </w:instrText>
      </w:r>
      <w:r w:rsidRPr="000C2525">
        <w:fldChar w:fldCharType="end"/>
      </w:r>
      <w:r w:rsidRPr="000C2525">
        <w:tab/>
        <w:t>The Chair invited participants to consider the recommendations 3 to 6 in document WG-SHF/1/3.</w:t>
      </w:r>
    </w:p>
    <w:p w:rsidR="005C1BD3" w:rsidRPr="000C2525" w:rsidRDefault="005C1BD3" w:rsidP="004304AE"/>
    <w:p w:rsidR="00F32071" w:rsidRPr="000C2525" w:rsidRDefault="00F32071" w:rsidP="00126CF1">
      <w:pPr>
        <w:pStyle w:val="Heading3"/>
        <w:keepLines/>
      </w:pPr>
      <w:r w:rsidRPr="000C2525">
        <w:lastRenderedPageBreak/>
        <w:t xml:space="preserve">Issue 3: Should the flowchart follow a different approach for different crop groups (including perennial crops) or types of production? </w:t>
      </w:r>
    </w:p>
    <w:p w:rsidR="00F32071" w:rsidRPr="000C2525" w:rsidRDefault="00F32071" w:rsidP="00126CF1">
      <w:pPr>
        <w:keepNext/>
        <w:keepLines/>
        <w:rPr>
          <w:u w:val="single"/>
        </w:rPr>
      </w:pPr>
    </w:p>
    <w:p w:rsidR="00F32071" w:rsidRPr="000C2525" w:rsidRDefault="002C60F4" w:rsidP="00126CF1">
      <w:pPr>
        <w:pStyle w:val="Heading4"/>
        <w:keepLines/>
        <w:rPr>
          <w:sz w:val="18"/>
          <w:szCs w:val="18"/>
          <w:lang w:val="en-US"/>
        </w:rPr>
      </w:pPr>
      <w:r w:rsidRPr="000C2525">
        <w:rPr>
          <w:sz w:val="18"/>
          <w:szCs w:val="18"/>
          <w:u w:val="none"/>
          <w:lang w:val="en-US"/>
        </w:rPr>
        <w:t>“</w:t>
      </w:r>
      <w:r w:rsidR="00F32071" w:rsidRPr="000C2525">
        <w:rPr>
          <w:sz w:val="18"/>
          <w:szCs w:val="18"/>
          <w:lang w:val="en-US"/>
        </w:rPr>
        <w:t>Recommendation:</w:t>
      </w:r>
    </w:p>
    <w:p w:rsidR="00F32071" w:rsidRPr="000C2525" w:rsidRDefault="00F32071" w:rsidP="00126CF1">
      <w:pPr>
        <w:keepNext/>
        <w:keepLines/>
        <w:ind w:left="567"/>
        <w:rPr>
          <w:sz w:val="18"/>
          <w:szCs w:val="18"/>
          <w:u w:val="single"/>
        </w:rPr>
      </w:pPr>
    </w:p>
    <w:p w:rsidR="00F32071" w:rsidRPr="000C2525" w:rsidRDefault="002C60F4" w:rsidP="004304AE">
      <w:pPr>
        <w:keepLines/>
        <w:ind w:left="567"/>
        <w:rPr>
          <w:sz w:val="18"/>
          <w:szCs w:val="18"/>
        </w:rPr>
      </w:pPr>
      <w:r w:rsidRPr="000C2525">
        <w:rPr>
          <w:sz w:val="18"/>
          <w:szCs w:val="18"/>
        </w:rPr>
        <w:t>“</w:t>
      </w:r>
      <w:r w:rsidR="00F32071" w:rsidRPr="000C2525">
        <w:rPr>
          <w:sz w:val="18"/>
          <w:szCs w:val="18"/>
        </w:rPr>
        <w:t xml:space="preserve">We recommend to the WG to conclude that the crop type and reproduction method (vegetative or seed reproduction) is not given a specific emphasis as a preliminary element of the final assessment. </w:t>
      </w:r>
      <w:r w:rsidR="00126CF1" w:rsidRPr="000C2525">
        <w:rPr>
          <w:sz w:val="18"/>
          <w:szCs w:val="18"/>
        </w:rPr>
        <w:t xml:space="preserve"> </w:t>
      </w:r>
      <w:r w:rsidR="00F32071" w:rsidRPr="000C2525">
        <w:rPr>
          <w:sz w:val="18"/>
          <w:szCs w:val="18"/>
        </w:rPr>
        <w:t>It may however be an element in the implementation of the exception if a UPOV member wishes to give more emphasis to crops that are nationally or regionally important for food security and farmers’ livelihoods.</w:t>
      </w:r>
      <w:r w:rsidRPr="000C2525">
        <w:rPr>
          <w:sz w:val="18"/>
          <w:szCs w:val="18"/>
        </w:rPr>
        <w:t>”</w:t>
      </w:r>
    </w:p>
    <w:p w:rsidR="00F32071" w:rsidRPr="000C2525" w:rsidRDefault="00F32071" w:rsidP="002F2BDE">
      <w:pPr>
        <w:ind w:left="567"/>
      </w:pPr>
    </w:p>
    <w:p w:rsidR="002F2BDE" w:rsidRPr="000C2525" w:rsidRDefault="00863A39" w:rsidP="002F2BDE">
      <w:r w:rsidRPr="000C2525">
        <w:rPr>
          <w:snapToGrid w:val="0"/>
        </w:rPr>
        <w:fldChar w:fldCharType="begin"/>
      </w:r>
      <w:r w:rsidRPr="000C2525">
        <w:rPr>
          <w:snapToGrid w:val="0"/>
        </w:rPr>
        <w:instrText xml:space="preserve"> AUTONUM  </w:instrText>
      </w:r>
      <w:r w:rsidRPr="000C2525">
        <w:rPr>
          <w:snapToGrid w:val="0"/>
        </w:rPr>
        <w:fldChar w:fldCharType="end"/>
      </w:r>
      <w:r w:rsidRPr="000C2525">
        <w:rPr>
          <w:snapToGrid w:val="0"/>
        </w:rPr>
        <w:tab/>
      </w:r>
      <w:r w:rsidR="00126CF1" w:rsidRPr="000C2525">
        <w:t>The WG-SHF mad</w:t>
      </w:r>
      <w:r w:rsidR="00320CB5" w:rsidRPr="000C2525">
        <w:t>e no comments on recommendation</w:t>
      </w:r>
      <w:r w:rsidR="00126CF1" w:rsidRPr="000C2525">
        <w:t xml:space="preserve"> 3</w:t>
      </w:r>
      <w:r w:rsidR="00320CB5" w:rsidRPr="000C2525">
        <w:t>.</w:t>
      </w:r>
    </w:p>
    <w:p w:rsidR="002F2BDE" w:rsidRPr="000C2525" w:rsidRDefault="002F2BDE" w:rsidP="00F32071"/>
    <w:p w:rsidR="00F32071" w:rsidRPr="000C2525" w:rsidRDefault="00F32071" w:rsidP="004304AE">
      <w:pPr>
        <w:pStyle w:val="Heading3"/>
      </w:pPr>
      <w:r w:rsidRPr="000C2525">
        <w:t xml:space="preserve">Issue 4: </w:t>
      </w:r>
      <w:proofErr w:type="gramStart"/>
      <w:r w:rsidRPr="000C2525">
        <w:t>Should non-food crops be excluded</w:t>
      </w:r>
      <w:proofErr w:type="gramEnd"/>
      <w:r w:rsidRPr="000C2525">
        <w:t xml:space="preserve"> from the exception?</w:t>
      </w:r>
    </w:p>
    <w:p w:rsidR="00F32071" w:rsidRPr="000C2525" w:rsidRDefault="00F32071" w:rsidP="004304AE">
      <w:pPr>
        <w:keepNext/>
        <w:rPr>
          <w:rFonts w:cstheme="minorHAnsi"/>
          <w:u w:val="single"/>
        </w:rPr>
      </w:pPr>
    </w:p>
    <w:p w:rsidR="00F32071" w:rsidRPr="000C2525" w:rsidRDefault="002C60F4" w:rsidP="004304AE">
      <w:pPr>
        <w:pStyle w:val="Heading4"/>
        <w:rPr>
          <w:sz w:val="18"/>
          <w:szCs w:val="18"/>
          <w:lang w:val="en-US" w:bidi="he"/>
        </w:rPr>
      </w:pPr>
      <w:r w:rsidRPr="000C2525">
        <w:rPr>
          <w:sz w:val="18"/>
          <w:szCs w:val="18"/>
          <w:u w:val="none"/>
          <w:lang w:val="en-US" w:bidi="he"/>
        </w:rPr>
        <w:t>“</w:t>
      </w:r>
      <w:r w:rsidR="00F32071" w:rsidRPr="000C2525">
        <w:rPr>
          <w:sz w:val="18"/>
          <w:szCs w:val="18"/>
          <w:lang w:val="en-US" w:bidi="he"/>
        </w:rPr>
        <w:t>Recommendation:</w:t>
      </w:r>
    </w:p>
    <w:p w:rsidR="00F32071" w:rsidRPr="000C2525" w:rsidRDefault="00F32071" w:rsidP="004304AE">
      <w:pPr>
        <w:keepNext/>
        <w:ind w:left="567"/>
        <w:rPr>
          <w:rFonts w:cstheme="minorHAnsi"/>
          <w:sz w:val="18"/>
          <w:szCs w:val="18"/>
          <w:u w:val="single"/>
          <w:lang w:bidi="he"/>
        </w:rPr>
      </w:pPr>
    </w:p>
    <w:p w:rsidR="00F32071" w:rsidRPr="000C2525" w:rsidRDefault="002C60F4" w:rsidP="002F2BDE">
      <w:pPr>
        <w:ind w:left="567"/>
        <w:rPr>
          <w:sz w:val="18"/>
          <w:szCs w:val="18"/>
          <w:lang w:bidi="he"/>
        </w:rPr>
      </w:pPr>
      <w:r w:rsidRPr="000C2525">
        <w:rPr>
          <w:sz w:val="18"/>
          <w:szCs w:val="18"/>
          <w:lang w:bidi="he"/>
        </w:rPr>
        <w:t>“</w:t>
      </w:r>
      <w:r w:rsidR="00F32071" w:rsidRPr="000C2525">
        <w:rPr>
          <w:sz w:val="18"/>
          <w:szCs w:val="18"/>
          <w:lang w:bidi="he"/>
        </w:rPr>
        <w:t xml:space="preserve">We recommend considering the flowchart as a tool that indicates the commercial or non-commercial nature of an activity with a specific variety by a smallholder farmer. In principle, the project team is of the view that growing a protected variety of a non-food crop can </w:t>
      </w:r>
      <w:r w:rsidR="00F32071" w:rsidRPr="000C2525">
        <w:rPr>
          <w:i/>
          <w:iCs/>
          <w:sz w:val="18"/>
          <w:szCs w:val="18"/>
          <w:lang w:bidi="he"/>
        </w:rPr>
        <w:t>per se</w:t>
      </w:r>
      <w:r w:rsidR="00F32071" w:rsidRPr="000C2525">
        <w:rPr>
          <w:sz w:val="18"/>
          <w:szCs w:val="18"/>
          <w:lang w:bidi="he"/>
        </w:rPr>
        <w:t xml:space="preserve"> be an indication of commercial activity, as indicated in the attached flow chart. However, the working group may want to clarify that in some cases the </w:t>
      </w:r>
      <w:r w:rsidR="00F32071" w:rsidRPr="000C2525">
        <w:rPr>
          <w:rFonts w:cstheme="minorHAnsi"/>
          <w:sz w:val="18"/>
          <w:szCs w:val="18"/>
        </w:rPr>
        <w:t>cultivation of non-food crops can be substantially for home consumption</w:t>
      </w:r>
      <w:r w:rsidR="00F32071" w:rsidRPr="000C2525">
        <w:rPr>
          <w:sz w:val="18"/>
          <w:szCs w:val="18"/>
          <w:lang w:bidi="he"/>
        </w:rPr>
        <w:t xml:space="preserve"> and, thus, can fall within the exemption in case all elements of the flow chart apply.</w:t>
      </w:r>
      <w:r w:rsidRPr="000C2525">
        <w:rPr>
          <w:sz w:val="18"/>
          <w:szCs w:val="18"/>
          <w:lang w:bidi="he"/>
        </w:rPr>
        <w:t>”</w:t>
      </w:r>
    </w:p>
    <w:p w:rsidR="00554187" w:rsidRPr="000C2525" w:rsidRDefault="00554187" w:rsidP="00E12D56">
      <w:pPr>
        <w:rPr>
          <w:snapToGrid w:val="0"/>
        </w:rPr>
      </w:pPr>
    </w:p>
    <w:p w:rsidR="00554187" w:rsidRPr="000C2525" w:rsidRDefault="00320CB5" w:rsidP="00E12D56">
      <w:pPr>
        <w:rPr>
          <w:snapToGrid w:val="0"/>
        </w:rPr>
      </w:pPr>
      <w:r w:rsidRPr="000C2525">
        <w:rPr>
          <w:snapToGrid w:val="0"/>
        </w:rPr>
        <w:fldChar w:fldCharType="begin"/>
      </w:r>
      <w:r w:rsidRPr="000C2525">
        <w:rPr>
          <w:snapToGrid w:val="0"/>
        </w:rPr>
        <w:instrText xml:space="preserve"> AUTONUM  </w:instrText>
      </w:r>
      <w:r w:rsidRPr="000C2525">
        <w:rPr>
          <w:snapToGrid w:val="0"/>
        </w:rPr>
        <w:fldChar w:fldCharType="end"/>
      </w:r>
      <w:r w:rsidRPr="000C2525">
        <w:rPr>
          <w:snapToGrid w:val="0"/>
        </w:rPr>
        <w:tab/>
        <w:t xml:space="preserve">The representative of the International Community of Breeders of Asexually Reproduced Horticultural Plants (CIOPORA) expressed the opposition of CIOPORA </w:t>
      </w:r>
      <w:r w:rsidR="00554187" w:rsidRPr="000C2525">
        <w:rPr>
          <w:snapToGrid w:val="0"/>
        </w:rPr>
        <w:t xml:space="preserve">to any broadening of the </w:t>
      </w:r>
      <w:r w:rsidRPr="000C2525">
        <w:rPr>
          <w:snapToGrid w:val="0"/>
        </w:rPr>
        <w:t xml:space="preserve">private </w:t>
      </w:r>
      <w:r w:rsidR="001C7F7E" w:rsidRPr="000C2525">
        <w:rPr>
          <w:snapToGrid w:val="0"/>
        </w:rPr>
        <w:t>and for non</w:t>
      </w:r>
      <w:r w:rsidR="001C7F7E" w:rsidRPr="000C2525">
        <w:rPr>
          <w:snapToGrid w:val="0"/>
        </w:rPr>
        <w:noBreakHyphen/>
      </w:r>
      <w:r w:rsidR="00554187" w:rsidRPr="000C2525">
        <w:rPr>
          <w:snapToGrid w:val="0"/>
        </w:rPr>
        <w:t xml:space="preserve">commercial purposes </w:t>
      </w:r>
      <w:r w:rsidR="001C7F7E" w:rsidRPr="000C2525">
        <w:rPr>
          <w:snapToGrid w:val="0"/>
        </w:rPr>
        <w:t>ex</w:t>
      </w:r>
      <w:r w:rsidR="00554187" w:rsidRPr="000C2525">
        <w:rPr>
          <w:snapToGrid w:val="0"/>
        </w:rPr>
        <w:t>e</w:t>
      </w:r>
      <w:r w:rsidR="001C7F7E" w:rsidRPr="000C2525">
        <w:rPr>
          <w:snapToGrid w:val="0"/>
        </w:rPr>
        <w:t>m</w:t>
      </w:r>
      <w:r w:rsidR="00554187" w:rsidRPr="000C2525">
        <w:rPr>
          <w:snapToGrid w:val="0"/>
        </w:rPr>
        <w:t xml:space="preserve">ption for </w:t>
      </w:r>
      <w:proofErr w:type="spellStart"/>
      <w:r w:rsidR="00554187" w:rsidRPr="000C2525">
        <w:rPr>
          <w:snapToGrid w:val="0"/>
        </w:rPr>
        <w:t>vegetative</w:t>
      </w:r>
      <w:r w:rsidR="008F1DE8" w:rsidRPr="000C2525">
        <w:rPr>
          <w:snapToGrid w:val="0"/>
        </w:rPr>
        <w:t>ly</w:t>
      </w:r>
      <w:proofErr w:type="spellEnd"/>
      <w:r w:rsidR="00554187" w:rsidRPr="000C2525">
        <w:rPr>
          <w:snapToGrid w:val="0"/>
        </w:rPr>
        <w:t xml:space="preserve"> propagated </w:t>
      </w:r>
      <w:r w:rsidRPr="000C2525">
        <w:rPr>
          <w:snapToGrid w:val="0"/>
        </w:rPr>
        <w:t xml:space="preserve">varieties, such as </w:t>
      </w:r>
      <w:r w:rsidR="00554187" w:rsidRPr="000C2525">
        <w:rPr>
          <w:snapToGrid w:val="0"/>
        </w:rPr>
        <w:t>ornamentals and fruits.  Ta</w:t>
      </w:r>
      <w:r w:rsidR="002C60F4" w:rsidRPr="000C2525">
        <w:rPr>
          <w:snapToGrid w:val="0"/>
        </w:rPr>
        <w:t>king into consideration that tho</w:t>
      </w:r>
      <w:r w:rsidR="00554187" w:rsidRPr="000C2525">
        <w:rPr>
          <w:snapToGrid w:val="0"/>
        </w:rPr>
        <w:t xml:space="preserve">se crops </w:t>
      </w:r>
      <w:r w:rsidR="00B11FBF" w:rsidRPr="000C2525">
        <w:rPr>
          <w:snapToGrid w:val="0"/>
        </w:rPr>
        <w:t xml:space="preserve">remained </w:t>
      </w:r>
      <w:r w:rsidR="00554187" w:rsidRPr="000C2525">
        <w:rPr>
          <w:snapToGrid w:val="0"/>
        </w:rPr>
        <w:t xml:space="preserve">in the ground for a couple of years and also </w:t>
      </w:r>
      <w:r w:rsidR="001C7F7E" w:rsidRPr="000C2525">
        <w:rPr>
          <w:snapToGrid w:val="0"/>
        </w:rPr>
        <w:t>that</w:t>
      </w:r>
      <w:r w:rsidRPr="000C2525">
        <w:rPr>
          <w:snapToGrid w:val="0"/>
        </w:rPr>
        <w:t xml:space="preserve"> fruit</w:t>
      </w:r>
      <w:r w:rsidR="00554187" w:rsidRPr="000C2525">
        <w:rPr>
          <w:snapToGrid w:val="0"/>
        </w:rPr>
        <w:t xml:space="preserve"> trees can give fruits for decades, then the </w:t>
      </w:r>
      <w:r w:rsidRPr="000C2525">
        <w:rPr>
          <w:snapToGrid w:val="0"/>
        </w:rPr>
        <w:t xml:space="preserve">value of the breeder’s </w:t>
      </w:r>
      <w:r w:rsidR="00554187" w:rsidRPr="000C2525">
        <w:rPr>
          <w:snapToGrid w:val="0"/>
        </w:rPr>
        <w:t xml:space="preserve">right </w:t>
      </w:r>
      <w:r w:rsidR="00B11FBF" w:rsidRPr="000C2525">
        <w:rPr>
          <w:snapToGrid w:val="0"/>
        </w:rPr>
        <w:t>could be</w:t>
      </w:r>
      <w:r w:rsidR="00554187" w:rsidRPr="000C2525">
        <w:rPr>
          <w:snapToGrid w:val="0"/>
        </w:rPr>
        <w:t xml:space="preserve"> decreased </w:t>
      </w:r>
      <w:r w:rsidR="008F1DE8" w:rsidRPr="000C2525">
        <w:rPr>
          <w:snapToGrid w:val="0"/>
        </w:rPr>
        <w:t>significantly</w:t>
      </w:r>
      <w:r w:rsidR="00554187" w:rsidRPr="000C2525">
        <w:rPr>
          <w:snapToGrid w:val="0"/>
        </w:rPr>
        <w:t xml:space="preserve"> if included in th</w:t>
      </w:r>
      <w:r w:rsidR="00FF1B52" w:rsidRPr="000C2525">
        <w:rPr>
          <w:snapToGrid w:val="0"/>
        </w:rPr>
        <w:t>e</w:t>
      </w:r>
      <w:r w:rsidR="00554187" w:rsidRPr="000C2525">
        <w:rPr>
          <w:snapToGrid w:val="0"/>
        </w:rPr>
        <w:t xml:space="preserve"> project. </w:t>
      </w:r>
    </w:p>
    <w:p w:rsidR="00ED3A66" w:rsidRPr="000C2525" w:rsidRDefault="00ED3A66" w:rsidP="000F43BD">
      <w:pPr>
        <w:rPr>
          <w:snapToGrid w:val="0"/>
        </w:rPr>
      </w:pPr>
    </w:p>
    <w:p w:rsidR="002F2BDE" w:rsidRPr="000C2525" w:rsidRDefault="00961ADD" w:rsidP="002F2BDE">
      <w:pPr>
        <w:rPr>
          <w:snapToGrid w:val="0"/>
        </w:rPr>
      </w:pPr>
      <w:r w:rsidRPr="000C2525">
        <w:rPr>
          <w:snapToGrid w:val="0"/>
        </w:rPr>
        <w:fldChar w:fldCharType="begin"/>
      </w:r>
      <w:r w:rsidRPr="000C2525">
        <w:rPr>
          <w:snapToGrid w:val="0"/>
        </w:rPr>
        <w:instrText xml:space="preserve"> AUTONUM  </w:instrText>
      </w:r>
      <w:r w:rsidRPr="000C2525">
        <w:rPr>
          <w:snapToGrid w:val="0"/>
        </w:rPr>
        <w:fldChar w:fldCharType="end"/>
      </w:r>
      <w:r w:rsidRPr="000C2525">
        <w:rPr>
          <w:snapToGrid w:val="0"/>
        </w:rPr>
        <w:tab/>
        <w:t xml:space="preserve">The Delegations of Norway, Switzerland and the European Union expressed their support </w:t>
      </w:r>
      <w:r w:rsidR="00B11FBF" w:rsidRPr="000C2525">
        <w:rPr>
          <w:snapToGrid w:val="0"/>
        </w:rPr>
        <w:t xml:space="preserve">for </w:t>
      </w:r>
      <w:r w:rsidRPr="000C2525">
        <w:rPr>
          <w:snapToGrid w:val="0"/>
        </w:rPr>
        <w:t>Recommendation 4.</w:t>
      </w:r>
    </w:p>
    <w:p w:rsidR="00D92348" w:rsidRPr="000C2525" w:rsidRDefault="00D92348" w:rsidP="00D92348"/>
    <w:p w:rsidR="00D92348" w:rsidRPr="000C2525" w:rsidRDefault="00863A39" w:rsidP="00D92348">
      <w:pPr>
        <w:rPr>
          <w:snapToGrid w:val="0"/>
          <w:color w:val="000000" w:themeColor="text1"/>
        </w:rPr>
      </w:pPr>
      <w:r w:rsidRPr="000C2525">
        <w:rPr>
          <w:snapToGrid w:val="0"/>
        </w:rPr>
        <w:fldChar w:fldCharType="begin"/>
      </w:r>
      <w:r w:rsidRPr="000C2525">
        <w:rPr>
          <w:snapToGrid w:val="0"/>
        </w:rPr>
        <w:instrText xml:space="preserve"> AUTONUM  </w:instrText>
      </w:r>
      <w:r w:rsidRPr="000C2525">
        <w:rPr>
          <w:snapToGrid w:val="0"/>
        </w:rPr>
        <w:fldChar w:fldCharType="end"/>
      </w:r>
      <w:r w:rsidRPr="000C2525">
        <w:rPr>
          <w:snapToGrid w:val="0"/>
        </w:rPr>
        <w:tab/>
      </w:r>
      <w:r w:rsidR="00D92348" w:rsidRPr="000C2525">
        <w:rPr>
          <w:snapToGrid w:val="0"/>
          <w:color w:val="000000" w:themeColor="text1"/>
        </w:rPr>
        <w:t>The representative of the Association for Plant Breeding for the Benefit of Society (APBREBES)</w:t>
      </w:r>
      <w:r w:rsidR="002F2BDE" w:rsidRPr="000C2525">
        <w:t xml:space="preserve"> </w:t>
      </w:r>
      <w:r w:rsidR="00D92348" w:rsidRPr="000C2525">
        <w:rPr>
          <w:snapToGrid w:val="0"/>
        </w:rPr>
        <w:t xml:space="preserve">expressed support to Recommendation 4. </w:t>
      </w:r>
      <w:r w:rsidR="00D92348" w:rsidRPr="000C2525">
        <w:rPr>
          <w:snapToGrid w:val="0"/>
          <w:color w:val="000000" w:themeColor="text1"/>
        </w:rPr>
        <w:t xml:space="preserve"> </w:t>
      </w:r>
      <w:r w:rsidR="00320CB5" w:rsidRPr="000C2525">
        <w:rPr>
          <w:snapToGrid w:val="0"/>
          <w:color w:val="000000" w:themeColor="text1"/>
        </w:rPr>
        <w:t xml:space="preserve">He </w:t>
      </w:r>
      <w:r w:rsidR="003A46FF" w:rsidRPr="000C2525">
        <w:rPr>
          <w:snapToGrid w:val="0"/>
          <w:color w:val="000000" w:themeColor="text1"/>
        </w:rPr>
        <w:t xml:space="preserve">also </w:t>
      </w:r>
      <w:r w:rsidR="00D92348" w:rsidRPr="000C2525">
        <w:rPr>
          <w:snapToGrid w:val="0"/>
          <w:color w:val="000000" w:themeColor="text1"/>
        </w:rPr>
        <w:t xml:space="preserve">noted that medicinal plants </w:t>
      </w:r>
      <w:r w:rsidR="00B11FBF" w:rsidRPr="000C2525">
        <w:rPr>
          <w:snapToGrid w:val="0"/>
          <w:color w:val="000000" w:themeColor="text1"/>
        </w:rPr>
        <w:t xml:space="preserve">were </w:t>
      </w:r>
      <w:r w:rsidR="00D92348" w:rsidRPr="000C2525">
        <w:rPr>
          <w:snapToGrid w:val="0"/>
          <w:color w:val="000000" w:themeColor="text1"/>
        </w:rPr>
        <w:t xml:space="preserve">non-food crops that </w:t>
      </w:r>
      <w:proofErr w:type="gramStart"/>
      <w:r w:rsidR="00D92348" w:rsidRPr="000C2525">
        <w:rPr>
          <w:snapToGrid w:val="0"/>
          <w:color w:val="000000" w:themeColor="text1"/>
        </w:rPr>
        <w:t xml:space="preserve">are often used for home consumption and </w:t>
      </w:r>
      <w:r w:rsidR="00B11FBF" w:rsidRPr="000C2525">
        <w:rPr>
          <w:snapToGrid w:val="0"/>
          <w:color w:val="000000" w:themeColor="text1"/>
        </w:rPr>
        <w:t xml:space="preserve">considered that they should </w:t>
      </w:r>
      <w:r w:rsidR="00D92348" w:rsidRPr="000C2525">
        <w:rPr>
          <w:snapToGrid w:val="0"/>
          <w:color w:val="000000" w:themeColor="text1"/>
        </w:rPr>
        <w:t>be part of the exception</w:t>
      </w:r>
      <w:proofErr w:type="gramEnd"/>
      <w:r w:rsidR="00D92348" w:rsidRPr="000C2525">
        <w:rPr>
          <w:snapToGrid w:val="0"/>
          <w:color w:val="000000" w:themeColor="text1"/>
        </w:rPr>
        <w:t xml:space="preserve">.  </w:t>
      </w:r>
    </w:p>
    <w:p w:rsidR="00863A39" w:rsidRPr="000C2525" w:rsidRDefault="00863A39" w:rsidP="00D92348">
      <w:pPr>
        <w:rPr>
          <w:snapToGrid w:val="0"/>
        </w:rPr>
      </w:pPr>
    </w:p>
    <w:p w:rsidR="00863A39" w:rsidRPr="000C2525" w:rsidRDefault="00863A39" w:rsidP="003A46FF">
      <w:r w:rsidRPr="000C2525">
        <w:rPr>
          <w:snapToGrid w:val="0"/>
        </w:rPr>
        <w:fldChar w:fldCharType="begin"/>
      </w:r>
      <w:r w:rsidRPr="000C2525">
        <w:rPr>
          <w:snapToGrid w:val="0"/>
        </w:rPr>
        <w:instrText xml:space="preserve"> AUTONUM  </w:instrText>
      </w:r>
      <w:r w:rsidRPr="000C2525">
        <w:rPr>
          <w:snapToGrid w:val="0"/>
        </w:rPr>
        <w:fldChar w:fldCharType="end"/>
      </w:r>
      <w:r w:rsidRPr="000C2525">
        <w:rPr>
          <w:snapToGrid w:val="0"/>
        </w:rPr>
        <w:tab/>
      </w:r>
      <w:r w:rsidR="003A46FF" w:rsidRPr="000C2525">
        <w:t xml:space="preserve">The Delegation of the United States of America </w:t>
      </w:r>
      <w:r w:rsidRPr="000C2525">
        <w:t xml:space="preserve">expressed </w:t>
      </w:r>
      <w:r w:rsidR="009C058F" w:rsidRPr="000C2525">
        <w:t>its wish to reserve its decision on agreement or opposition to the individual Recommendations</w:t>
      </w:r>
      <w:r w:rsidR="00B11FBF" w:rsidRPr="000C2525">
        <w:t xml:space="preserve"> until after the discussions</w:t>
      </w:r>
      <w:r w:rsidR="009C058F" w:rsidRPr="000C2525">
        <w:t xml:space="preserve">. </w:t>
      </w:r>
    </w:p>
    <w:p w:rsidR="00680EF0" w:rsidRPr="000C2525" w:rsidRDefault="00680EF0" w:rsidP="003A46FF"/>
    <w:p w:rsidR="00897DCB" w:rsidRPr="000C2525" w:rsidRDefault="00897DCB" w:rsidP="00897DCB">
      <w:r w:rsidRPr="000C2525">
        <w:fldChar w:fldCharType="begin"/>
      </w:r>
      <w:r w:rsidRPr="000C2525">
        <w:instrText xml:space="preserve"> AUTONUM  </w:instrText>
      </w:r>
      <w:r w:rsidRPr="000C2525">
        <w:fldChar w:fldCharType="end"/>
      </w:r>
      <w:r w:rsidRPr="000C2525">
        <w:tab/>
        <w:t xml:space="preserve">The Chair concluded that there </w:t>
      </w:r>
      <w:r w:rsidR="00B11FBF" w:rsidRPr="000C2525">
        <w:t xml:space="preserve">were </w:t>
      </w:r>
      <w:r w:rsidR="001B4B5F" w:rsidRPr="000C2525">
        <w:t>some expressions of support for</w:t>
      </w:r>
      <w:r w:rsidRPr="000C2525">
        <w:t xml:space="preserve"> Recommendation 4 as such, although the concerns raised would need to </w:t>
      </w:r>
      <w:proofErr w:type="gramStart"/>
      <w:r w:rsidRPr="000C2525">
        <w:t>be addressed</w:t>
      </w:r>
      <w:proofErr w:type="gramEnd"/>
      <w:r w:rsidRPr="000C2525">
        <w:t>.</w:t>
      </w:r>
    </w:p>
    <w:p w:rsidR="00897DCB" w:rsidRPr="000C2525" w:rsidRDefault="00897DCB" w:rsidP="003A46FF"/>
    <w:p w:rsidR="00F32071" w:rsidRPr="000C2525" w:rsidRDefault="00F32071" w:rsidP="002F2BDE">
      <w:pPr>
        <w:pStyle w:val="Heading3"/>
      </w:pPr>
      <w:r w:rsidRPr="000C2525">
        <w:t>Issue 5: What is the relevance of the location of the act in the context of the private and non</w:t>
      </w:r>
      <w:r w:rsidR="000C2525">
        <w:noBreakHyphen/>
      </w:r>
      <w:r w:rsidRPr="000C2525">
        <w:t>commercial use exception?</w:t>
      </w:r>
    </w:p>
    <w:p w:rsidR="00F32071" w:rsidRPr="000C2525" w:rsidRDefault="00F32071" w:rsidP="00F32071">
      <w:pPr>
        <w:rPr>
          <w:b/>
          <w:bCs/>
          <w:i/>
          <w:iCs/>
        </w:rPr>
      </w:pPr>
    </w:p>
    <w:p w:rsidR="00F32071" w:rsidRPr="000C2525" w:rsidRDefault="00FF1B52" w:rsidP="002F2BDE">
      <w:pPr>
        <w:pStyle w:val="Heading4"/>
        <w:rPr>
          <w:sz w:val="18"/>
          <w:szCs w:val="18"/>
          <w:lang w:val="en-US"/>
        </w:rPr>
      </w:pPr>
      <w:r w:rsidRPr="000C2525">
        <w:rPr>
          <w:sz w:val="18"/>
          <w:szCs w:val="18"/>
          <w:u w:val="none"/>
          <w:lang w:val="en-US"/>
        </w:rPr>
        <w:t>“</w:t>
      </w:r>
      <w:r w:rsidR="00F32071" w:rsidRPr="000C2525">
        <w:rPr>
          <w:sz w:val="18"/>
          <w:szCs w:val="18"/>
          <w:lang w:val="en-US"/>
        </w:rPr>
        <w:t>Recommendation:</w:t>
      </w:r>
    </w:p>
    <w:p w:rsidR="00F32071" w:rsidRPr="000C2525" w:rsidRDefault="00F32071" w:rsidP="002F2BDE">
      <w:pPr>
        <w:ind w:left="567"/>
        <w:rPr>
          <w:sz w:val="18"/>
          <w:szCs w:val="18"/>
          <w:u w:val="single"/>
        </w:rPr>
      </w:pPr>
    </w:p>
    <w:p w:rsidR="00F32071" w:rsidRPr="000C2525" w:rsidRDefault="00FF1B52" w:rsidP="002F2BDE">
      <w:pPr>
        <w:ind w:left="567"/>
        <w:rPr>
          <w:sz w:val="18"/>
          <w:szCs w:val="18"/>
        </w:rPr>
      </w:pPr>
      <w:r w:rsidRPr="000C2525">
        <w:rPr>
          <w:sz w:val="18"/>
          <w:szCs w:val="18"/>
        </w:rPr>
        <w:t>“</w:t>
      </w:r>
      <w:r w:rsidR="00F32071" w:rsidRPr="000C2525">
        <w:rPr>
          <w:sz w:val="18"/>
          <w:szCs w:val="18"/>
        </w:rPr>
        <w:t xml:space="preserve">We recommend that the WG clarifies in the Explanatory Notes that the home consumption does not strictly have to take place on the farmers’ holding but that it needs to be linked to his or her direct household. </w:t>
      </w:r>
    </w:p>
    <w:p w:rsidR="00F32071" w:rsidRPr="000C2525" w:rsidRDefault="00F32071" w:rsidP="002F2BDE">
      <w:pPr>
        <w:ind w:left="567"/>
        <w:rPr>
          <w:sz w:val="18"/>
          <w:szCs w:val="18"/>
        </w:rPr>
      </w:pPr>
    </w:p>
    <w:p w:rsidR="00F32071" w:rsidRPr="000C2525" w:rsidRDefault="00FF1B52" w:rsidP="002F2BDE">
      <w:pPr>
        <w:ind w:left="567"/>
        <w:rPr>
          <w:sz w:val="18"/>
          <w:szCs w:val="18"/>
        </w:rPr>
      </w:pPr>
      <w:r w:rsidRPr="000C2525">
        <w:rPr>
          <w:sz w:val="18"/>
          <w:szCs w:val="18"/>
        </w:rPr>
        <w:t>“</w:t>
      </w:r>
      <w:r w:rsidR="00F32071" w:rsidRPr="000C2525">
        <w:rPr>
          <w:sz w:val="18"/>
          <w:szCs w:val="18"/>
        </w:rPr>
        <w:t xml:space="preserve">With regard to the flowchart, we recommend to further clarify that the elements of the flowchart have to be fulfilled by both ends, i.e. not only by the farmer who exchanges and/or sells the surplus production but also by the farmer who receives it. </w:t>
      </w:r>
      <w:r w:rsidR="00680EF0" w:rsidRPr="000C2525">
        <w:rPr>
          <w:sz w:val="18"/>
          <w:szCs w:val="18"/>
        </w:rPr>
        <w:t xml:space="preserve"> </w:t>
      </w:r>
      <w:r w:rsidR="00F32071" w:rsidRPr="000C2525">
        <w:rPr>
          <w:sz w:val="18"/>
          <w:szCs w:val="18"/>
        </w:rPr>
        <w:t>So, the latter farmer also needs to sow the seeds with the intention of growing a crop substantially for his or her own home consumption.</w:t>
      </w:r>
      <w:r w:rsidRPr="000C2525">
        <w:rPr>
          <w:sz w:val="18"/>
          <w:szCs w:val="18"/>
        </w:rPr>
        <w:t>”</w:t>
      </w:r>
      <w:r w:rsidR="00F32071" w:rsidRPr="000C2525">
        <w:rPr>
          <w:sz w:val="18"/>
          <w:szCs w:val="18"/>
        </w:rPr>
        <w:t xml:space="preserve">  </w:t>
      </w:r>
    </w:p>
    <w:p w:rsidR="00F32071" w:rsidRPr="000C2525" w:rsidRDefault="00F32071" w:rsidP="002F2BDE">
      <w:pPr>
        <w:ind w:left="567"/>
        <w:rPr>
          <w:sz w:val="18"/>
          <w:szCs w:val="18"/>
        </w:rPr>
      </w:pPr>
    </w:p>
    <w:p w:rsidR="00E02735" w:rsidRPr="000C2525" w:rsidRDefault="00961ADD" w:rsidP="00961ADD">
      <w:r w:rsidRPr="000C2525">
        <w:fldChar w:fldCharType="begin"/>
      </w:r>
      <w:r w:rsidRPr="000C2525">
        <w:instrText xml:space="preserve"> AUTONUM  </w:instrText>
      </w:r>
      <w:r w:rsidRPr="000C2525">
        <w:fldChar w:fldCharType="end"/>
      </w:r>
      <w:r w:rsidRPr="000C2525">
        <w:tab/>
        <w:t xml:space="preserve">The Delegations of </w:t>
      </w:r>
      <w:r w:rsidR="005E553F" w:rsidRPr="000C2525">
        <w:t xml:space="preserve">the European Union, </w:t>
      </w:r>
      <w:r w:rsidRPr="000C2525">
        <w:t xml:space="preserve">Switzerland, Netherlands and Norway </w:t>
      </w:r>
      <w:r w:rsidRPr="000C2525">
        <w:rPr>
          <w:snapToGrid w:val="0"/>
        </w:rPr>
        <w:t xml:space="preserve">expressed their </w:t>
      </w:r>
      <w:r w:rsidR="00B11FBF" w:rsidRPr="000C2525">
        <w:rPr>
          <w:snapToGrid w:val="0"/>
        </w:rPr>
        <w:t>support for</w:t>
      </w:r>
      <w:r w:rsidRPr="000C2525">
        <w:rPr>
          <w:snapToGrid w:val="0"/>
        </w:rPr>
        <w:t xml:space="preserve"> </w:t>
      </w:r>
      <w:r w:rsidR="005E553F" w:rsidRPr="000C2525">
        <w:rPr>
          <w:snapToGrid w:val="0"/>
        </w:rPr>
        <w:t>Recommendation 5</w:t>
      </w:r>
      <w:r w:rsidRPr="000C2525">
        <w:rPr>
          <w:snapToGrid w:val="0"/>
        </w:rPr>
        <w:t>.</w:t>
      </w:r>
    </w:p>
    <w:p w:rsidR="00E02735" w:rsidRPr="000C2525" w:rsidRDefault="00E02735" w:rsidP="00961ADD"/>
    <w:p w:rsidR="00124605" w:rsidRPr="000C2525" w:rsidRDefault="00E02735" w:rsidP="004304AE">
      <w:pPr>
        <w:keepLines/>
        <w:rPr>
          <w:snapToGrid w:val="0"/>
          <w:spacing w:val="-2"/>
          <w:lang w:eastAsia="ja-JP"/>
        </w:rPr>
      </w:pPr>
      <w:r w:rsidRPr="000C2525">
        <w:rPr>
          <w:spacing w:val="-2"/>
        </w:rPr>
        <w:lastRenderedPageBreak/>
        <w:fldChar w:fldCharType="begin"/>
      </w:r>
      <w:r w:rsidRPr="000C2525">
        <w:rPr>
          <w:spacing w:val="-2"/>
        </w:rPr>
        <w:instrText xml:space="preserve"> AUTONUM  </w:instrText>
      </w:r>
      <w:r w:rsidRPr="000C2525">
        <w:rPr>
          <w:spacing w:val="-2"/>
        </w:rPr>
        <w:fldChar w:fldCharType="end"/>
      </w:r>
      <w:r w:rsidRPr="000C2525">
        <w:rPr>
          <w:spacing w:val="-2"/>
        </w:rPr>
        <w:tab/>
      </w:r>
      <w:r w:rsidR="00863A39" w:rsidRPr="000C2525">
        <w:rPr>
          <w:snapToGrid w:val="0"/>
          <w:spacing w:val="-2"/>
        </w:rPr>
        <w:t xml:space="preserve">The Delegation of Japan considered </w:t>
      </w:r>
      <w:r w:rsidR="00045CEE" w:rsidRPr="000C2525">
        <w:rPr>
          <w:snapToGrid w:val="0"/>
          <w:spacing w:val="-2"/>
        </w:rPr>
        <w:t xml:space="preserve">the idea that </w:t>
      </w:r>
      <w:r w:rsidR="00045CEE" w:rsidRPr="000C2525">
        <w:rPr>
          <w:spacing w:val="-2"/>
        </w:rPr>
        <w:t>“there is no material flowing out of the local area and there is no confusion between informal and formal seed systems</w:t>
      </w:r>
      <w:r w:rsidR="001B4B5F" w:rsidRPr="000C2525">
        <w:rPr>
          <w:spacing w:val="-2"/>
        </w:rPr>
        <w:t xml:space="preserve">”, </w:t>
      </w:r>
      <w:r w:rsidR="00045CEE" w:rsidRPr="000C2525">
        <w:rPr>
          <w:spacing w:val="-2"/>
        </w:rPr>
        <w:t xml:space="preserve">in the second paragraph </w:t>
      </w:r>
      <w:r w:rsidR="001B4B5F" w:rsidRPr="000C2525">
        <w:rPr>
          <w:snapToGrid w:val="0"/>
          <w:spacing w:val="-2"/>
        </w:rPr>
        <w:t xml:space="preserve">of the “Assessment” concerning Recommendation 5 </w:t>
      </w:r>
      <w:r w:rsidR="00045CEE" w:rsidRPr="000C2525">
        <w:rPr>
          <w:snapToGrid w:val="0"/>
          <w:spacing w:val="-2"/>
        </w:rPr>
        <w:t>in document WG-SHF/1/3, hypothetical and vague</w:t>
      </w:r>
      <w:r w:rsidR="00B11FBF" w:rsidRPr="000C2525">
        <w:rPr>
          <w:snapToGrid w:val="0"/>
          <w:spacing w:val="-2"/>
        </w:rPr>
        <w:t>, which</w:t>
      </w:r>
      <w:r w:rsidR="00045CEE" w:rsidRPr="000C2525">
        <w:rPr>
          <w:spacing w:val="-2"/>
        </w:rPr>
        <w:t xml:space="preserve"> could not</w:t>
      </w:r>
      <w:r w:rsidR="00045CEE" w:rsidRPr="000C2525">
        <w:rPr>
          <w:snapToGrid w:val="0"/>
          <w:spacing w:val="-2"/>
        </w:rPr>
        <w:t xml:space="preserve"> work as a realistic mechanism.</w:t>
      </w:r>
      <w:r w:rsidR="002910D6" w:rsidRPr="000C2525">
        <w:rPr>
          <w:snapToGrid w:val="0"/>
          <w:spacing w:val="-2"/>
        </w:rPr>
        <w:t xml:space="preserve">  It considered that “intention” </w:t>
      </w:r>
      <w:r w:rsidR="00A81C3F" w:rsidRPr="000C2525">
        <w:rPr>
          <w:snapToGrid w:val="0"/>
          <w:spacing w:val="-2"/>
        </w:rPr>
        <w:t>was not</w:t>
      </w:r>
      <w:r w:rsidR="002910D6" w:rsidRPr="000C2525">
        <w:rPr>
          <w:snapToGrid w:val="0"/>
          <w:spacing w:val="-2"/>
        </w:rPr>
        <w:t xml:space="preserve"> a factor that </w:t>
      </w:r>
      <w:proofErr w:type="gramStart"/>
      <w:r w:rsidR="002910D6" w:rsidRPr="000C2525">
        <w:rPr>
          <w:snapToGrid w:val="0"/>
          <w:spacing w:val="-2"/>
        </w:rPr>
        <w:t>could be used</w:t>
      </w:r>
      <w:proofErr w:type="gramEnd"/>
      <w:r w:rsidR="002910D6" w:rsidRPr="000C2525">
        <w:rPr>
          <w:snapToGrid w:val="0"/>
          <w:spacing w:val="-2"/>
        </w:rPr>
        <w:t xml:space="preserve"> in practice.</w:t>
      </w:r>
      <w:r w:rsidR="00045CEE" w:rsidRPr="000C2525">
        <w:rPr>
          <w:snapToGrid w:val="0"/>
          <w:spacing w:val="-2"/>
        </w:rPr>
        <w:t xml:space="preserve">  </w:t>
      </w:r>
      <w:r w:rsidR="00124605" w:rsidRPr="000C2525">
        <w:rPr>
          <w:snapToGrid w:val="0"/>
          <w:spacing w:val="-2"/>
        </w:rPr>
        <w:t xml:space="preserve">It observed that </w:t>
      </w:r>
      <w:r w:rsidR="00FF6829" w:rsidRPr="000C2525">
        <w:rPr>
          <w:snapToGrid w:val="0"/>
          <w:spacing w:val="-2"/>
        </w:rPr>
        <w:t>the</w:t>
      </w:r>
      <w:r w:rsidR="006C4335" w:rsidRPr="000C2525">
        <w:rPr>
          <w:snapToGrid w:val="0"/>
          <w:spacing w:val="-2"/>
        </w:rPr>
        <w:t>re was an</w:t>
      </w:r>
      <w:r w:rsidR="00FF6829" w:rsidRPr="000C2525">
        <w:rPr>
          <w:snapToGrid w:val="0"/>
          <w:spacing w:val="-2"/>
        </w:rPr>
        <w:t xml:space="preserve"> assumption of compliance with the flowchart </w:t>
      </w:r>
      <w:r w:rsidR="00FF6829" w:rsidRPr="000C2525">
        <w:rPr>
          <w:spacing w:val="-2"/>
        </w:rPr>
        <w:t>contained in document </w:t>
      </w:r>
      <w:r w:rsidR="00FF6829" w:rsidRPr="000C2525">
        <w:rPr>
          <w:snapToGrid w:val="0"/>
          <w:spacing w:val="-2"/>
        </w:rPr>
        <w:t>WG-</w:t>
      </w:r>
      <w:r w:rsidR="001B4B5F" w:rsidRPr="000C2525">
        <w:rPr>
          <w:snapToGrid w:val="0"/>
          <w:spacing w:val="-2"/>
        </w:rPr>
        <w:t> </w:t>
      </w:r>
      <w:r w:rsidR="00680EF0" w:rsidRPr="000C2525">
        <w:rPr>
          <w:snapToGrid w:val="0"/>
          <w:spacing w:val="-2"/>
        </w:rPr>
        <w:t>SHF/1/3, Annex </w:t>
      </w:r>
      <w:r w:rsidR="00FF6829" w:rsidRPr="000C2525">
        <w:rPr>
          <w:snapToGrid w:val="0"/>
          <w:spacing w:val="-2"/>
        </w:rPr>
        <w:t>II, regarding exchanges of seeds between smallholder farmers</w:t>
      </w:r>
      <w:r w:rsidR="006C4335" w:rsidRPr="000C2525">
        <w:rPr>
          <w:snapToGrid w:val="0"/>
          <w:spacing w:val="-2"/>
        </w:rPr>
        <w:t>, which</w:t>
      </w:r>
      <w:r w:rsidR="00FF6829" w:rsidRPr="000C2525">
        <w:rPr>
          <w:snapToGrid w:val="0"/>
          <w:spacing w:val="-2"/>
        </w:rPr>
        <w:t xml:space="preserve"> </w:t>
      </w:r>
      <w:proofErr w:type="gramStart"/>
      <w:r w:rsidR="00FF6829" w:rsidRPr="000C2525">
        <w:rPr>
          <w:snapToGrid w:val="0"/>
          <w:spacing w:val="-2"/>
        </w:rPr>
        <w:t>could not be monitored or verified</w:t>
      </w:r>
      <w:proofErr w:type="gramEnd"/>
      <w:r w:rsidR="00FF6829" w:rsidRPr="000C2525">
        <w:rPr>
          <w:snapToGrid w:val="0"/>
          <w:spacing w:val="-2"/>
        </w:rPr>
        <w:t xml:space="preserve">.  </w:t>
      </w:r>
      <w:r w:rsidR="009F08F5" w:rsidRPr="000C2525">
        <w:rPr>
          <w:snapToGrid w:val="0"/>
          <w:spacing w:val="-2"/>
        </w:rPr>
        <w:t>It </w:t>
      </w:r>
      <w:r w:rsidR="00124605" w:rsidRPr="000C2525">
        <w:rPr>
          <w:snapToGrid w:val="0"/>
          <w:spacing w:val="-2"/>
        </w:rPr>
        <w:t xml:space="preserve">considered that the approach </w:t>
      </w:r>
      <w:r w:rsidR="001B4B5F" w:rsidRPr="000C2525">
        <w:rPr>
          <w:snapToGrid w:val="0"/>
          <w:spacing w:val="-2"/>
        </w:rPr>
        <w:t>presented in the flowchart did</w:t>
      </w:r>
      <w:r w:rsidR="00FF6829" w:rsidRPr="000C2525">
        <w:rPr>
          <w:snapToGrid w:val="0"/>
          <w:spacing w:val="-2"/>
        </w:rPr>
        <w:t xml:space="preserve"> not provide any guarantee of compliance and </w:t>
      </w:r>
      <w:r w:rsidR="00124605" w:rsidRPr="000C2525">
        <w:rPr>
          <w:snapToGrid w:val="0"/>
          <w:spacing w:val="-2"/>
        </w:rPr>
        <w:t>would not contribute to the effectiveness of the UPOV system of pla</w:t>
      </w:r>
      <w:r w:rsidR="00FF6829" w:rsidRPr="000C2525">
        <w:rPr>
          <w:snapToGrid w:val="0"/>
          <w:spacing w:val="-2"/>
        </w:rPr>
        <w:t xml:space="preserve">nt variety protection. </w:t>
      </w:r>
    </w:p>
    <w:p w:rsidR="0067173A" w:rsidRPr="000C2525" w:rsidRDefault="0067173A" w:rsidP="006603CB"/>
    <w:p w:rsidR="006603CB" w:rsidRPr="000C2525" w:rsidRDefault="006603CB" w:rsidP="00680EF0">
      <w:pPr>
        <w:keepLines/>
        <w:rPr>
          <w:snapToGrid w:val="0"/>
        </w:rPr>
      </w:pPr>
      <w:r w:rsidRPr="000C2525">
        <w:fldChar w:fldCharType="begin"/>
      </w:r>
      <w:r w:rsidRPr="000C2525">
        <w:instrText xml:space="preserve"> AUTONUM  </w:instrText>
      </w:r>
      <w:r w:rsidRPr="000C2525">
        <w:fldChar w:fldCharType="end"/>
      </w:r>
      <w:r w:rsidRPr="000C2525">
        <w:tab/>
      </w:r>
      <w:r w:rsidRPr="000C2525">
        <w:rPr>
          <w:snapToGrid w:val="0"/>
        </w:rPr>
        <w:t xml:space="preserve">The Delegation of Chile expressed </w:t>
      </w:r>
      <w:r w:rsidR="00475F1F" w:rsidRPr="000C2525">
        <w:rPr>
          <w:snapToGrid w:val="0"/>
        </w:rPr>
        <w:t xml:space="preserve">its </w:t>
      </w:r>
      <w:r w:rsidR="00B11FBF" w:rsidRPr="000C2525">
        <w:rPr>
          <w:snapToGrid w:val="0"/>
        </w:rPr>
        <w:t>support for</w:t>
      </w:r>
      <w:r w:rsidR="00475F1F" w:rsidRPr="000C2525">
        <w:rPr>
          <w:snapToGrid w:val="0"/>
        </w:rPr>
        <w:t xml:space="preserve"> </w:t>
      </w:r>
      <w:r w:rsidR="001B4B5F" w:rsidRPr="000C2525">
        <w:rPr>
          <w:snapToGrid w:val="0"/>
        </w:rPr>
        <w:t xml:space="preserve">the intervention of </w:t>
      </w:r>
      <w:r w:rsidR="00FF1B52" w:rsidRPr="000C2525">
        <w:rPr>
          <w:snapToGrid w:val="0"/>
        </w:rPr>
        <w:t xml:space="preserve">the Delegation of </w:t>
      </w:r>
      <w:r w:rsidR="001B4B5F" w:rsidRPr="000C2525">
        <w:rPr>
          <w:snapToGrid w:val="0"/>
        </w:rPr>
        <w:t>Japan</w:t>
      </w:r>
      <w:r w:rsidR="00475F1F" w:rsidRPr="000C2525">
        <w:rPr>
          <w:snapToGrid w:val="0"/>
        </w:rPr>
        <w:t xml:space="preserve">. </w:t>
      </w:r>
      <w:r w:rsidR="00897DCB" w:rsidRPr="000C2525">
        <w:rPr>
          <w:snapToGrid w:val="0"/>
        </w:rPr>
        <w:t xml:space="preserve"> </w:t>
      </w:r>
      <w:r w:rsidR="001B4B5F" w:rsidRPr="000C2525">
        <w:rPr>
          <w:snapToGrid w:val="0"/>
        </w:rPr>
        <w:t xml:space="preserve">It considered </w:t>
      </w:r>
      <w:r w:rsidR="003E274D" w:rsidRPr="000C2525">
        <w:rPr>
          <w:snapToGrid w:val="0"/>
        </w:rPr>
        <w:t xml:space="preserve">that </w:t>
      </w:r>
      <w:r w:rsidR="002910D6" w:rsidRPr="000C2525">
        <w:rPr>
          <w:snapToGrid w:val="0"/>
        </w:rPr>
        <w:t xml:space="preserve">it would be </w:t>
      </w:r>
      <w:r w:rsidR="001B4B5F" w:rsidRPr="000C2525">
        <w:rPr>
          <w:snapToGrid w:val="0"/>
        </w:rPr>
        <w:t>important</w:t>
      </w:r>
      <w:r w:rsidR="00897DCB" w:rsidRPr="000C2525">
        <w:rPr>
          <w:snapToGrid w:val="0"/>
        </w:rPr>
        <w:t xml:space="preserve"> </w:t>
      </w:r>
      <w:r w:rsidR="00680EF0" w:rsidRPr="000C2525">
        <w:rPr>
          <w:snapToGrid w:val="0"/>
        </w:rPr>
        <w:t>to clarify</w:t>
      </w:r>
      <w:r w:rsidR="001B4B5F" w:rsidRPr="000C2525">
        <w:rPr>
          <w:snapToGrid w:val="0"/>
        </w:rPr>
        <w:t xml:space="preserve"> “territory” and “location”. </w:t>
      </w:r>
      <w:r w:rsidR="00680EF0" w:rsidRPr="000C2525">
        <w:rPr>
          <w:snapToGrid w:val="0"/>
        </w:rPr>
        <w:t xml:space="preserve"> </w:t>
      </w:r>
      <w:r w:rsidR="001B4B5F" w:rsidRPr="000C2525">
        <w:rPr>
          <w:snapToGrid w:val="0"/>
        </w:rPr>
        <w:t xml:space="preserve">The Delegation was of the view </w:t>
      </w:r>
      <w:r w:rsidR="00DB5EA3" w:rsidRPr="000C2525">
        <w:rPr>
          <w:snapToGrid w:val="0"/>
        </w:rPr>
        <w:t xml:space="preserve">that </w:t>
      </w:r>
      <w:r w:rsidR="001B4B5F" w:rsidRPr="000C2525">
        <w:rPr>
          <w:snapToGrid w:val="0"/>
        </w:rPr>
        <w:t xml:space="preserve">the reference in </w:t>
      </w:r>
      <w:r w:rsidR="00680EF0" w:rsidRPr="000C2525">
        <w:rPr>
          <w:snapToGrid w:val="0"/>
        </w:rPr>
        <w:t>Article 15</w:t>
      </w:r>
      <w:r w:rsidR="00DB5EA3" w:rsidRPr="000C2525">
        <w:rPr>
          <w:snapToGrid w:val="0"/>
        </w:rPr>
        <w:t>(1</w:t>
      </w:r>
      <w:proofErr w:type="gramStart"/>
      <w:r w:rsidR="00DB5EA3" w:rsidRPr="000C2525">
        <w:rPr>
          <w:snapToGrid w:val="0"/>
        </w:rPr>
        <w:t>)(</w:t>
      </w:r>
      <w:proofErr w:type="spellStart"/>
      <w:proofErr w:type="gramEnd"/>
      <w:r w:rsidR="00DB5EA3" w:rsidRPr="000C2525">
        <w:rPr>
          <w:snapToGrid w:val="0"/>
        </w:rPr>
        <w:t>i</w:t>
      </w:r>
      <w:proofErr w:type="spellEnd"/>
      <w:r w:rsidR="00DB5EA3" w:rsidRPr="000C2525">
        <w:rPr>
          <w:snapToGrid w:val="0"/>
        </w:rPr>
        <w:t xml:space="preserve">) </w:t>
      </w:r>
      <w:r w:rsidR="001B4B5F" w:rsidRPr="000C2525">
        <w:rPr>
          <w:snapToGrid w:val="0"/>
        </w:rPr>
        <w:t>of the 1991 Act</w:t>
      </w:r>
      <w:r w:rsidR="00DB5EA3" w:rsidRPr="000C2525">
        <w:rPr>
          <w:snapToGrid w:val="0"/>
        </w:rPr>
        <w:t xml:space="preserve"> to “acts (...) for non-commercial purposes” </w:t>
      </w:r>
      <w:r w:rsidR="001B4B5F" w:rsidRPr="000C2525">
        <w:rPr>
          <w:snapToGrid w:val="0"/>
        </w:rPr>
        <w:t>was contradictory</w:t>
      </w:r>
      <w:r w:rsidR="00DB5EA3" w:rsidRPr="000C2525">
        <w:rPr>
          <w:snapToGrid w:val="0"/>
        </w:rPr>
        <w:t xml:space="preserve"> with the text of the Recommendation 5</w:t>
      </w:r>
      <w:r w:rsidR="002910D6" w:rsidRPr="000C2525">
        <w:rPr>
          <w:snapToGrid w:val="0"/>
        </w:rPr>
        <w:t>, which</w:t>
      </w:r>
      <w:r w:rsidR="00DB5EA3" w:rsidRPr="000C2525">
        <w:rPr>
          <w:snapToGrid w:val="0"/>
        </w:rPr>
        <w:t xml:space="preserve"> referr</w:t>
      </w:r>
      <w:r w:rsidR="002910D6" w:rsidRPr="000C2525">
        <w:rPr>
          <w:snapToGrid w:val="0"/>
        </w:rPr>
        <w:t>ed</w:t>
      </w:r>
      <w:r w:rsidR="00DB5EA3" w:rsidRPr="000C2525">
        <w:rPr>
          <w:snapToGrid w:val="0"/>
        </w:rPr>
        <w:t xml:space="preserve"> to “sales”.  </w:t>
      </w:r>
    </w:p>
    <w:p w:rsidR="005E553F" w:rsidRPr="000C2525" w:rsidRDefault="005E553F" w:rsidP="00475F1F">
      <w:pPr>
        <w:rPr>
          <w:snapToGrid w:val="0"/>
        </w:rPr>
      </w:pPr>
    </w:p>
    <w:p w:rsidR="00475F1F" w:rsidRPr="000C2525" w:rsidRDefault="00475F1F" w:rsidP="00475F1F">
      <w:pPr>
        <w:rPr>
          <w:snapToGrid w:val="0"/>
          <w:color w:val="000000" w:themeColor="text1"/>
          <w:spacing w:val="-2"/>
        </w:rPr>
      </w:pPr>
      <w:r w:rsidRPr="000C2525">
        <w:rPr>
          <w:spacing w:val="-2"/>
        </w:rPr>
        <w:fldChar w:fldCharType="begin"/>
      </w:r>
      <w:r w:rsidRPr="000C2525">
        <w:rPr>
          <w:spacing w:val="-2"/>
        </w:rPr>
        <w:instrText xml:space="preserve"> AUTONUM  </w:instrText>
      </w:r>
      <w:r w:rsidRPr="000C2525">
        <w:rPr>
          <w:spacing w:val="-2"/>
        </w:rPr>
        <w:fldChar w:fldCharType="end"/>
      </w:r>
      <w:r w:rsidRPr="000C2525">
        <w:rPr>
          <w:spacing w:val="-2"/>
        </w:rPr>
        <w:tab/>
      </w:r>
      <w:r w:rsidRPr="000C2525">
        <w:rPr>
          <w:snapToGrid w:val="0"/>
          <w:color w:val="000000" w:themeColor="text1"/>
          <w:spacing w:val="-2"/>
        </w:rPr>
        <w:t xml:space="preserve">The Delegation of the United States of America </w:t>
      </w:r>
      <w:r w:rsidRPr="000C2525">
        <w:rPr>
          <w:snapToGrid w:val="0"/>
          <w:spacing w:val="-2"/>
        </w:rPr>
        <w:t xml:space="preserve">expressed concerns about the interpretation proposed by the Project Team and would welcome the definition of </w:t>
      </w:r>
      <w:r w:rsidR="002910D6" w:rsidRPr="000C2525">
        <w:rPr>
          <w:snapToGrid w:val="0"/>
          <w:spacing w:val="-2"/>
        </w:rPr>
        <w:t xml:space="preserve">clear </w:t>
      </w:r>
      <w:r w:rsidRPr="000C2525">
        <w:rPr>
          <w:spacing w:val="-2"/>
        </w:rPr>
        <w:t>boundaries in the interpretation of the exception under Article 15(1</w:t>
      </w:r>
      <w:proofErr w:type="gramStart"/>
      <w:r w:rsidRPr="000C2525">
        <w:rPr>
          <w:spacing w:val="-2"/>
        </w:rPr>
        <w:t>)(</w:t>
      </w:r>
      <w:proofErr w:type="spellStart"/>
      <w:proofErr w:type="gramEnd"/>
      <w:r w:rsidRPr="000C2525">
        <w:rPr>
          <w:spacing w:val="-2"/>
        </w:rPr>
        <w:t>i</w:t>
      </w:r>
      <w:proofErr w:type="spellEnd"/>
      <w:r w:rsidRPr="000C2525">
        <w:rPr>
          <w:spacing w:val="-2"/>
        </w:rPr>
        <w:t>)</w:t>
      </w:r>
      <w:r w:rsidR="001B4B5F" w:rsidRPr="000C2525">
        <w:rPr>
          <w:spacing w:val="-2"/>
        </w:rPr>
        <w:t xml:space="preserve"> of the 1991 Act</w:t>
      </w:r>
      <w:r w:rsidRPr="000C2525">
        <w:rPr>
          <w:spacing w:val="-2"/>
        </w:rPr>
        <w:t xml:space="preserve">. </w:t>
      </w:r>
      <w:r w:rsidR="001B4B5F" w:rsidRPr="000C2525">
        <w:rPr>
          <w:spacing w:val="-2"/>
        </w:rPr>
        <w:t xml:space="preserve">It did </w:t>
      </w:r>
      <w:r w:rsidRPr="000C2525">
        <w:rPr>
          <w:spacing w:val="-2"/>
        </w:rPr>
        <w:t xml:space="preserve">not support the </w:t>
      </w:r>
      <w:r w:rsidR="00FF1B52" w:rsidRPr="000C2525">
        <w:rPr>
          <w:spacing w:val="-2"/>
        </w:rPr>
        <w:t>R</w:t>
      </w:r>
      <w:r w:rsidR="001B4B5F" w:rsidRPr="000C2525">
        <w:rPr>
          <w:spacing w:val="-2"/>
        </w:rPr>
        <w:t xml:space="preserve">ecommendation as it </w:t>
      </w:r>
      <w:proofErr w:type="gramStart"/>
      <w:r w:rsidR="001B4B5F" w:rsidRPr="000C2525">
        <w:rPr>
          <w:spacing w:val="-2"/>
        </w:rPr>
        <w:t>was</w:t>
      </w:r>
      <w:r w:rsidR="002910D6" w:rsidRPr="000C2525">
        <w:rPr>
          <w:spacing w:val="-2"/>
        </w:rPr>
        <w:t xml:space="preserve"> presented</w:t>
      </w:r>
      <w:proofErr w:type="gramEnd"/>
      <w:r w:rsidR="002910D6" w:rsidRPr="000C2525">
        <w:rPr>
          <w:spacing w:val="-2"/>
        </w:rPr>
        <w:t xml:space="preserve"> in the document</w:t>
      </w:r>
      <w:r w:rsidRPr="000C2525">
        <w:rPr>
          <w:spacing w:val="-2"/>
        </w:rPr>
        <w:t>.</w:t>
      </w:r>
    </w:p>
    <w:p w:rsidR="00475F1F" w:rsidRPr="000C2525" w:rsidRDefault="00475F1F" w:rsidP="00475F1F">
      <w:pPr>
        <w:rPr>
          <w:snapToGrid w:val="0"/>
          <w:color w:val="000000" w:themeColor="text1"/>
        </w:rPr>
      </w:pPr>
    </w:p>
    <w:p w:rsidR="00475F1F" w:rsidRPr="000C2525" w:rsidRDefault="005E553F" w:rsidP="00961ADD">
      <w:pPr>
        <w:rPr>
          <w:spacing w:val="-2"/>
        </w:rPr>
      </w:pPr>
      <w:r w:rsidRPr="000C2525">
        <w:rPr>
          <w:spacing w:val="-2"/>
        </w:rPr>
        <w:fldChar w:fldCharType="begin"/>
      </w:r>
      <w:r w:rsidRPr="000C2525">
        <w:rPr>
          <w:spacing w:val="-2"/>
        </w:rPr>
        <w:instrText xml:space="preserve"> AUTONUM  </w:instrText>
      </w:r>
      <w:r w:rsidRPr="000C2525">
        <w:rPr>
          <w:spacing w:val="-2"/>
        </w:rPr>
        <w:fldChar w:fldCharType="end"/>
      </w:r>
      <w:r w:rsidRPr="000C2525">
        <w:rPr>
          <w:spacing w:val="-2"/>
        </w:rPr>
        <w:tab/>
      </w:r>
      <w:r w:rsidR="00897DCB" w:rsidRPr="000C2525">
        <w:rPr>
          <w:spacing w:val="-2"/>
        </w:rPr>
        <w:t xml:space="preserve">The Chair concluded that there were concerns raised regarding Recommendation 5 that would need to </w:t>
      </w:r>
      <w:proofErr w:type="gramStart"/>
      <w:r w:rsidR="00897DCB" w:rsidRPr="000C2525">
        <w:rPr>
          <w:spacing w:val="-2"/>
        </w:rPr>
        <w:t>be addressed</w:t>
      </w:r>
      <w:proofErr w:type="gramEnd"/>
      <w:r w:rsidR="00897DCB" w:rsidRPr="000C2525">
        <w:rPr>
          <w:spacing w:val="-2"/>
        </w:rPr>
        <w:t xml:space="preserve">.  He noted that </w:t>
      </w:r>
      <w:r w:rsidR="001B4B5F" w:rsidRPr="000C2525">
        <w:rPr>
          <w:spacing w:val="-2"/>
        </w:rPr>
        <w:t>further work would be necessary</w:t>
      </w:r>
      <w:r w:rsidR="00897DCB" w:rsidRPr="000C2525">
        <w:rPr>
          <w:spacing w:val="-2"/>
        </w:rPr>
        <w:t xml:space="preserve"> to provide clarification</w:t>
      </w:r>
      <w:r w:rsidR="001F434C" w:rsidRPr="000C2525">
        <w:rPr>
          <w:spacing w:val="-2"/>
        </w:rPr>
        <w:t>s on the issues raised</w:t>
      </w:r>
      <w:r w:rsidR="002910D6" w:rsidRPr="000C2525">
        <w:rPr>
          <w:spacing w:val="-2"/>
        </w:rPr>
        <w:t xml:space="preserve"> above</w:t>
      </w:r>
      <w:r w:rsidR="00897DCB" w:rsidRPr="000C2525">
        <w:rPr>
          <w:spacing w:val="-2"/>
        </w:rPr>
        <w:t>.</w:t>
      </w:r>
    </w:p>
    <w:p w:rsidR="001F434C" w:rsidRPr="000C2525" w:rsidRDefault="001F434C" w:rsidP="00961ADD"/>
    <w:p w:rsidR="00E12D56" w:rsidRPr="000C2525" w:rsidRDefault="00E12D56" w:rsidP="00F32071"/>
    <w:p w:rsidR="00F32071" w:rsidRPr="000C2525" w:rsidRDefault="00F32071" w:rsidP="002F2BDE">
      <w:pPr>
        <w:pStyle w:val="Heading3"/>
      </w:pPr>
      <w:r w:rsidRPr="000C2525">
        <w:t xml:space="preserve">Issue 6: Are there measurable or quantitative criteria that </w:t>
      </w:r>
      <w:proofErr w:type="gramStart"/>
      <w:r w:rsidRPr="000C2525">
        <w:t>can be used</w:t>
      </w:r>
      <w:proofErr w:type="gramEnd"/>
      <w:r w:rsidRPr="000C2525">
        <w:t xml:space="preserve"> in defining the key notions in the flowchart?</w:t>
      </w:r>
    </w:p>
    <w:p w:rsidR="00F32071" w:rsidRPr="000C2525" w:rsidRDefault="00F32071" w:rsidP="00F32071">
      <w:pPr>
        <w:rPr>
          <w:u w:val="single"/>
        </w:rPr>
      </w:pPr>
    </w:p>
    <w:p w:rsidR="00F32071" w:rsidRPr="000C2525" w:rsidRDefault="00FF1B52" w:rsidP="002F2BDE">
      <w:pPr>
        <w:pStyle w:val="Heading4"/>
        <w:rPr>
          <w:sz w:val="18"/>
          <w:szCs w:val="18"/>
          <w:lang w:val="en-US"/>
        </w:rPr>
      </w:pPr>
      <w:r w:rsidRPr="000C2525">
        <w:rPr>
          <w:sz w:val="18"/>
          <w:szCs w:val="18"/>
          <w:lang w:val="en-US"/>
        </w:rPr>
        <w:t>“</w:t>
      </w:r>
      <w:r w:rsidR="00F32071" w:rsidRPr="000C2525">
        <w:rPr>
          <w:sz w:val="18"/>
          <w:szCs w:val="18"/>
          <w:lang w:val="en-US"/>
        </w:rPr>
        <w:t>Recommendation:</w:t>
      </w:r>
    </w:p>
    <w:p w:rsidR="00F32071" w:rsidRPr="000C2525" w:rsidRDefault="00F32071" w:rsidP="002F2BDE">
      <w:pPr>
        <w:ind w:left="567"/>
        <w:rPr>
          <w:sz w:val="18"/>
          <w:szCs w:val="18"/>
          <w:u w:val="single"/>
        </w:rPr>
      </w:pPr>
    </w:p>
    <w:p w:rsidR="00F32071" w:rsidRPr="000C2525" w:rsidRDefault="00F32071" w:rsidP="002F2BDE">
      <w:pPr>
        <w:ind w:left="567"/>
      </w:pPr>
      <w:r w:rsidRPr="000C2525">
        <w:rPr>
          <w:sz w:val="18"/>
          <w:szCs w:val="18"/>
        </w:rPr>
        <w:t>We recommend to the WG to consider the flow chart as a tool to specify the nature of the activity that is considered to fall within the scope of the exemption, and which can function next to country-specific indicators or parameters.</w:t>
      </w:r>
      <w:r w:rsidR="00FF1B52" w:rsidRPr="000C2525">
        <w:rPr>
          <w:sz w:val="18"/>
          <w:szCs w:val="18"/>
        </w:rPr>
        <w:t>”</w:t>
      </w:r>
    </w:p>
    <w:p w:rsidR="00FE6B28" w:rsidRPr="000C2525" w:rsidRDefault="00FE6B28" w:rsidP="0067173A">
      <w:pPr>
        <w:rPr>
          <w:snapToGrid w:val="0"/>
          <w:spacing w:val="-4"/>
        </w:rPr>
      </w:pPr>
    </w:p>
    <w:p w:rsidR="00644545" w:rsidRPr="000C2525" w:rsidRDefault="0067173A" w:rsidP="0067173A">
      <w:r w:rsidRPr="000C2525">
        <w:fldChar w:fldCharType="begin"/>
      </w:r>
      <w:r w:rsidRPr="000C2525">
        <w:instrText xml:space="preserve"> AUTONUM  </w:instrText>
      </w:r>
      <w:r w:rsidRPr="000C2525">
        <w:fldChar w:fldCharType="end"/>
      </w:r>
      <w:r w:rsidRPr="000C2525">
        <w:tab/>
        <w:t xml:space="preserve">The Delegation of </w:t>
      </w:r>
      <w:r w:rsidRPr="000C2525">
        <w:rPr>
          <w:snapToGrid w:val="0"/>
        </w:rPr>
        <w:t>Japan</w:t>
      </w:r>
      <w:r w:rsidRPr="000C2525">
        <w:t xml:space="preserve"> </w:t>
      </w:r>
      <w:r w:rsidR="006A4758" w:rsidRPr="000C2525">
        <w:t xml:space="preserve">noted that, in the </w:t>
      </w:r>
      <w:r w:rsidR="008A4EAC" w:rsidRPr="000C2525">
        <w:t>“</w:t>
      </w:r>
      <w:r w:rsidR="006A4758" w:rsidRPr="000C2525">
        <w:t xml:space="preserve">Assessment” concerning Recommendation 6 </w:t>
      </w:r>
      <w:r w:rsidR="008E4CD7" w:rsidRPr="000C2525">
        <w:t>“the project team came to the conclusion to abandon a quantitative approach and instead opted for an approach that is based on describ</w:t>
      </w:r>
      <w:r w:rsidR="006A4758" w:rsidRPr="000C2525">
        <w:t>ing the nature of the activity”.</w:t>
      </w:r>
      <w:r w:rsidR="008635EC" w:rsidRPr="000C2525">
        <w:t xml:space="preserve"> The </w:t>
      </w:r>
      <w:r w:rsidR="008E4CD7" w:rsidRPr="000C2525">
        <w:t xml:space="preserve">Delegation </w:t>
      </w:r>
      <w:r w:rsidRPr="000C2525">
        <w:t xml:space="preserve">considered that, by definition, any sale or exchange of PBR protected seeds </w:t>
      </w:r>
      <w:r w:rsidR="00FF1B52" w:rsidRPr="000C2525">
        <w:t>fell</w:t>
      </w:r>
      <w:r w:rsidRPr="000C2525">
        <w:t xml:space="preserve"> into the category of non-private and commercial use, which prevented the flowchart being used as a basis for the determining </w:t>
      </w:r>
      <w:r w:rsidRPr="000C2525">
        <w:rPr>
          <w:snapToGrid w:val="0"/>
          <w:color w:val="000000" w:themeColor="text1"/>
        </w:rPr>
        <w:t>private and non-commercial</w:t>
      </w:r>
      <w:r w:rsidR="006A4758" w:rsidRPr="000C2525">
        <w:t xml:space="preserve"> use under </w:t>
      </w:r>
      <w:r w:rsidRPr="000C2525">
        <w:t>Article 15(1)(</w:t>
      </w:r>
      <w:proofErr w:type="spellStart"/>
      <w:r w:rsidRPr="000C2525">
        <w:t>i</w:t>
      </w:r>
      <w:proofErr w:type="spellEnd"/>
      <w:r w:rsidRPr="000C2525">
        <w:t xml:space="preserve">) of the 1991 Act.  </w:t>
      </w:r>
      <w:r w:rsidR="006A4758" w:rsidRPr="000C2525">
        <w:t xml:space="preserve">The </w:t>
      </w:r>
      <w:r w:rsidRPr="000C2525">
        <w:t xml:space="preserve">Delegation </w:t>
      </w:r>
      <w:r w:rsidR="006A4758" w:rsidRPr="000C2525">
        <w:t>concluded</w:t>
      </w:r>
      <w:r w:rsidRPr="000C2525">
        <w:t xml:space="preserve"> that the nature of the activity presented in the flowchart, in particular exchanging and selling material of the protected</w:t>
      </w:r>
      <w:r w:rsidR="006A4758" w:rsidRPr="000C2525">
        <w:t xml:space="preserve"> variety, would be contrary to</w:t>
      </w:r>
      <w:r w:rsidRPr="000C2525">
        <w:t xml:space="preserve"> Article 15(1</w:t>
      </w:r>
      <w:proofErr w:type="gramStart"/>
      <w:r w:rsidRPr="000C2525">
        <w:t>)(</w:t>
      </w:r>
      <w:proofErr w:type="spellStart"/>
      <w:proofErr w:type="gramEnd"/>
      <w:r w:rsidRPr="000C2525">
        <w:t>i</w:t>
      </w:r>
      <w:proofErr w:type="spellEnd"/>
      <w:r w:rsidRPr="000C2525">
        <w:t xml:space="preserve">) of the 1991 Act. </w:t>
      </w:r>
      <w:r w:rsidR="00B80B16" w:rsidRPr="000C2525">
        <w:t xml:space="preserve">The Delegation was in favor of </w:t>
      </w:r>
      <w:r w:rsidR="00AB1A1B" w:rsidRPr="000C2525">
        <w:t>not continuing</w:t>
      </w:r>
      <w:r w:rsidR="00B80B16" w:rsidRPr="000C2525">
        <w:t xml:space="preserve"> the work of the WG-SHF.</w:t>
      </w:r>
    </w:p>
    <w:p w:rsidR="008635EC" w:rsidRPr="000C2525" w:rsidRDefault="008635EC" w:rsidP="00FE6B28"/>
    <w:p w:rsidR="0067173A" w:rsidRPr="000C2525" w:rsidRDefault="00FE6B28" w:rsidP="00AB1A1B">
      <w:r w:rsidRPr="000C2525">
        <w:fldChar w:fldCharType="begin"/>
      </w:r>
      <w:r w:rsidRPr="000C2525">
        <w:instrText xml:space="preserve"> AUTONUM  </w:instrText>
      </w:r>
      <w:r w:rsidRPr="000C2525">
        <w:fldChar w:fldCharType="end"/>
      </w:r>
      <w:r w:rsidRPr="000C2525">
        <w:tab/>
      </w:r>
      <w:r w:rsidR="009916B8" w:rsidRPr="000C2525">
        <w:t>The Chair considered that the work of the WG-SHF could be beneficial to explain how the PVP system could provide assistance regarding access to, and choices of, protected varieties for all types of farmers, including smallholder farmers.  Those explanations would be useful for those countries considering accession to the 1991 Act of the UPOV Convention.  On that basis, he suggested that it would be premature to discontinue the work of the WH-SHF</w:t>
      </w:r>
      <w:r w:rsidR="008635EC" w:rsidRPr="000C2525">
        <w:t xml:space="preserve">.  </w:t>
      </w:r>
    </w:p>
    <w:p w:rsidR="00FE6B28" w:rsidRPr="000C2525" w:rsidRDefault="00FE6B28" w:rsidP="0067173A"/>
    <w:p w:rsidR="0067173A" w:rsidRPr="000C2525" w:rsidRDefault="0067173A" w:rsidP="0067173A">
      <w:pPr>
        <w:rPr>
          <w:snapToGrid w:val="0"/>
        </w:rPr>
      </w:pPr>
      <w:r w:rsidRPr="000C2525">
        <w:fldChar w:fldCharType="begin"/>
      </w:r>
      <w:r w:rsidRPr="000C2525">
        <w:instrText xml:space="preserve"> AUTONUM  </w:instrText>
      </w:r>
      <w:r w:rsidRPr="000C2525">
        <w:fldChar w:fldCharType="end"/>
      </w:r>
      <w:r w:rsidRPr="000C2525">
        <w:tab/>
        <w:t xml:space="preserve">The Delegation </w:t>
      </w:r>
      <w:r w:rsidR="00FF05CC" w:rsidRPr="000C2525">
        <w:t xml:space="preserve">of Chile </w:t>
      </w:r>
      <w:r w:rsidRPr="000C2525">
        <w:rPr>
          <w:snapToGrid w:val="0"/>
        </w:rPr>
        <w:t xml:space="preserve">observed that it </w:t>
      </w:r>
      <w:r w:rsidR="00FF05CC" w:rsidRPr="000C2525">
        <w:rPr>
          <w:snapToGrid w:val="0"/>
        </w:rPr>
        <w:t>was</w:t>
      </w:r>
      <w:r w:rsidR="007D1513" w:rsidRPr="000C2525">
        <w:rPr>
          <w:snapToGrid w:val="0"/>
        </w:rPr>
        <w:t xml:space="preserve"> important, in any revision of the explanatory notes, to clarify for breeders and </w:t>
      </w:r>
      <w:proofErr w:type="gramStart"/>
      <w:r w:rsidR="007D1513" w:rsidRPr="000C2525">
        <w:rPr>
          <w:snapToGrid w:val="0"/>
        </w:rPr>
        <w:t>farmers which</w:t>
      </w:r>
      <w:proofErr w:type="gramEnd"/>
      <w:r w:rsidR="007D1513" w:rsidRPr="000C2525">
        <w:rPr>
          <w:snapToGrid w:val="0"/>
        </w:rPr>
        <w:t xml:space="preserve"> acts would fall under </w:t>
      </w:r>
      <w:r w:rsidRPr="000C2525">
        <w:rPr>
          <w:snapToGrid w:val="0"/>
        </w:rPr>
        <w:t>the optional exception</w:t>
      </w:r>
      <w:r w:rsidR="008A4EAC" w:rsidRPr="000C2525">
        <w:rPr>
          <w:snapToGrid w:val="0"/>
        </w:rPr>
        <w:t xml:space="preserve"> “</w:t>
      </w:r>
      <w:r w:rsidR="007D1513" w:rsidRPr="000C2525">
        <w:rPr>
          <w:snapToGrid w:val="0"/>
        </w:rPr>
        <w:t>for commercial acts</w:t>
      </w:r>
      <w:r w:rsidR="008A4EAC" w:rsidRPr="000C2525">
        <w:rPr>
          <w:snapToGrid w:val="0"/>
        </w:rPr>
        <w:t>”</w:t>
      </w:r>
      <w:r w:rsidRPr="000C2525">
        <w:rPr>
          <w:snapToGrid w:val="0"/>
        </w:rPr>
        <w:t xml:space="preserve"> or the compulsory exception </w:t>
      </w:r>
      <w:r w:rsidR="008A4EAC" w:rsidRPr="000C2525">
        <w:rPr>
          <w:snapToGrid w:val="0"/>
        </w:rPr>
        <w:t>“for non-commercial acts”</w:t>
      </w:r>
      <w:r w:rsidR="00FF05CC" w:rsidRPr="000C2525">
        <w:rPr>
          <w:snapToGrid w:val="0"/>
        </w:rPr>
        <w:t xml:space="preserve">. Those matters </w:t>
      </w:r>
      <w:proofErr w:type="gramStart"/>
      <w:r w:rsidR="00AB1A1B" w:rsidRPr="000C2525">
        <w:rPr>
          <w:snapToGrid w:val="0"/>
        </w:rPr>
        <w:t>were</w:t>
      </w:r>
      <w:r w:rsidR="00FF05CC" w:rsidRPr="000C2525">
        <w:rPr>
          <w:snapToGrid w:val="0"/>
        </w:rPr>
        <w:t xml:space="preserve"> not clearly explained</w:t>
      </w:r>
      <w:proofErr w:type="gramEnd"/>
      <w:r w:rsidR="00FF05CC" w:rsidRPr="000C2525">
        <w:rPr>
          <w:snapToGrid w:val="0"/>
        </w:rPr>
        <w:t xml:space="preserve"> in the document.</w:t>
      </w:r>
    </w:p>
    <w:p w:rsidR="00FE6B28" w:rsidRPr="000C2525" w:rsidRDefault="00FE6B28" w:rsidP="0067173A"/>
    <w:p w:rsidR="0067173A" w:rsidRPr="000C2525" w:rsidRDefault="0067173A" w:rsidP="0067173A">
      <w:r w:rsidRPr="000C2525">
        <w:fldChar w:fldCharType="begin"/>
      </w:r>
      <w:r w:rsidRPr="000C2525">
        <w:instrText xml:space="preserve"> AUTONUM  </w:instrText>
      </w:r>
      <w:r w:rsidRPr="000C2525">
        <w:fldChar w:fldCharType="end"/>
      </w:r>
      <w:r w:rsidRPr="000C2525">
        <w:tab/>
        <w:t xml:space="preserve">The Delegation of Switzerland </w:t>
      </w:r>
      <w:r w:rsidR="007D1513" w:rsidRPr="000C2525">
        <w:t>was in favor of the</w:t>
      </w:r>
      <w:r w:rsidRPr="000C2525">
        <w:t xml:space="preserve"> approach </w:t>
      </w:r>
      <w:r w:rsidR="002E6DA9" w:rsidRPr="000C2525">
        <w:t xml:space="preserve">set out in the Recommendation </w:t>
      </w:r>
      <w:proofErr w:type="gramStart"/>
      <w:r w:rsidR="002E6DA9" w:rsidRPr="000C2525">
        <w:t>6</w:t>
      </w:r>
      <w:proofErr w:type="gramEnd"/>
      <w:r w:rsidR="007D1513" w:rsidRPr="000C2525">
        <w:t xml:space="preserve"> as it would be impossible to define quantitative criteria at a global level. </w:t>
      </w:r>
      <w:r w:rsidR="009916B8" w:rsidRPr="000C2525">
        <w:t xml:space="preserve">The Delegation recalled that countries’ specific indicators/parameters should be compatible with </w:t>
      </w:r>
      <w:r w:rsidR="008A4EAC" w:rsidRPr="000C2525">
        <w:t xml:space="preserve">the </w:t>
      </w:r>
      <w:r w:rsidR="009916B8" w:rsidRPr="000C2525">
        <w:t>UPOV Convention</w:t>
      </w:r>
      <w:r w:rsidRPr="000C2525">
        <w:t xml:space="preserve">.  </w:t>
      </w:r>
    </w:p>
    <w:p w:rsidR="00FE6B28" w:rsidRPr="000C2525" w:rsidRDefault="00FE6B28" w:rsidP="00FE6B28"/>
    <w:p w:rsidR="002E6DA9" w:rsidRPr="000C2525" w:rsidRDefault="00FE6B28" w:rsidP="00FE6B28">
      <w:pPr>
        <w:rPr>
          <w:snapToGrid w:val="0"/>
        </w:rPr>
      </w:pPr>
      <w:r w:rsidRPr="000C2525">
        <w:fldChar w:fldCharType="begin"/>
      </w:r>
      <w:r w:rsidRPr="000C2525">
        <w:instrText xml:space="preserve"> AUTONUM  </w:instrText>
      </w:r>
      <w:r w:rsidRPr="000C2525">
        <w:fldChar w:fldCharType="end"/>
      </w:r>
      <w:r w:rsidRPr="000C2525">
        <w:tab/>
        <w:t xml:space="preserve">The Delegation of Argentina </w:t>
      </w:r>
      <w:r w:rsidR="008635EC" w:rsidRPr="000C2525">
        <w:t xml:space="preserve">expressed </w:t>
      </w:r>
      <w:r w:rsidR="008635EC" w:rsidRPr="000C2525">
        <w:rPr>
          <w:snapToGrid w:val="0"/>
        </w:rPr>
        <w:t xml:space="preserve">its support </w:t>
      </w:r>
      <w:r w:rsidR="00FF05CC" w:rsidRPr="000C2525">
        <w:rPr>
          <w:snapToGrid w:val="0"/>
        </w:rPr>
        <w:t xml:space="preserve">to </w:t>
      </w:r>
      <w:r w:rsidR="008635EC" w:rsidRPr="000C2525">
        <w:rPr>
          <w:snapToGrid w:val="0"/>
        </w:rPr>
        <w:t xml:space="preserve">the intervention of </w:t>
      </w:r>
      <w:r w:rsidR="008A4EAC" w:rsidRPr="000C2525">
        <w:rPr>
          <w:snapToGrid w:val="0"/>
        </w:rPr>
        <w:t xml:space="preserve">the Delegation of </w:t>
      </w:r>
      <w:r w:rsidR="008635EC" w:rsidRPr="000C2525">
        <w:rPr>
          <w:snapToGrid w:val="0"/>
        </w:rPr>
        <w:t>Chile</w:t>
      </w:r>
      <w:r w:rsidR="001B54F4" w:rsidRPr="000C2525">
        <w:rPr>
          <w:snapToGrid w:val="0"/>
        </w:rPr>
        <w:t xml:space="preserve"> regarding Recommendations 5 and 6</w:t>
      </w:r>
      <w:r w:rsidR="008635EC" w:rsidRPr="000C2525">
        <w:rPr>
          <w:snapToGrid w:val="0"/>
        </w:rPr>
        <w:t xml:space="preserve">.  </w:t>
      </w:r>
      <w:r w:rsidR="001B54F4" w:rsidRPr="000C2525">
        <w:rPr>
          <w:snapToGrid w:val="0"/>
        </w:rPr>
        <w:t xml:space="preserve">The Delegation noted that </w:t>
      </w:r>
      <w:r w:rsidR="00FF05CC" w:rsidRPr="000C2525">
        <w:rPr>
          <w:snapToGrid w:val="0"/>
        </w:rPr>
        <w:t xml:space="preserve">any revision of </w:t>
      </w:r>
      <w:r w:rsidR="001B54F4" w:rsidRPr="000C2525">
        <w:rPr>
          <w:snapToGrid w:val="0"/>
        </w:rPr>
        <w:t xml:space="preserve">the Explanatory Notes would be very important </w:t>
      </w:r>
      <w:r w:rsidR="00FF05CC" w:rsidRPr="000C2525">
        <w:rPr>
          <w:snapToGrid w:val="0"/>
        </w:rPr>
        <w:t xml:space="preserve">at </w:t>
      </w:r>
      <w:r w:rsidR="001B54F4" w:rsidRPr="000C2525">
        <w:rPr>
          <w:snapToGrid w:val="0"/>
        </w:rPr>
        <w:t xml:space="preserve">the national level </w:t>
      </w:r>
      <w:r w:rsidR="00FF05CC" w:rsidRPr="000C2525">
        <w:rPr>
          <w:snapToGrid w:val="0"/>
        </w:rPr>
        <w:t>to assist in the</w:t>
      </w:r>
      <w:r w:rsidR="001B54F4" w:rsidRPr="000C2525">
        <w:rPr>
          <w:snapToGrid w:val="0"/>
        </w:rPr>
        <w:t xml:space="preserve"> interpretation of the UPOV Convention and </w:t>
      </w:r>
      <w:r w:rsidR="00FF05CC" w:rsidRPr="000C2525">
        <w:rPr>
          <w:snapToGrid w:val="0"/>
        </w:rPr>
        <w:t>dispute resolution. Therefore, it was of the view that it was too early to take decisions on the current document.</w:t>
      </w:r>
    </w:p>
    <w:p w:rsidR="00FE6B28" w:rsidRPr="000C2525" w:rsidRDefault="00FE6B28" w:rsidP="00FE6B28">
      <w:pPr>
        <w:keepNext/>
      </w:pPr>
    </w:p>
    <w:p w:rsidR="00FE6B28" w:rsidRPr="000C2525" w:rsidRDefault="00FE6B28" w:rsidP="0067173A">
      <w:r w:rsidRPr="000C2525">
        <w:fldChar w:fldCharType="begin"/>
      </w:r>
      <w:r w:rsidRPr="000C2525">
        <w:instrText xml:space="preserve"> AUTONUM  </w:instrText>
      </w:r>
      <w:r w:rsidRPr="000C2525">
        <w:fldChar w:fldCharType="end"/>
      </w:r>
      <w:r w:rsidRPr="000C2525">
        <w:tab/>
        <w:t xml:space="preserve">The Chair </w:t>
      </w:r>
      <w:r w:rsidR="001B54F4" w:rsidRPr="000C2525">
        <w:t xml:space="preserve">noted the concerns raised by </w:t>
      </w:r>
      <w:r w:rsidR="00FF05CC" w:rsidRPr="000C2525">
        <w:t xml:space="preserve">the Delegations of </w:t>
      </w:r>
      <w:r w:rsidR="001B54F4" w:rsidRPr="000C2525">
        <w:t xml:space="preserve">Japan, Chile and Argentina.  He </w:t>
      </w:r>
      <w:r w:rsidR="00FF05CC" w:rsidRPr="000C2525">
        <w:t>suggested</w:t>
      </w:r>
      <w:r w:rsidR="001B54F4" w:rsidRPr="000C2525">
        <w:t xml:space="preserve"> </w:t>
      </w:r>
      <w:proofErr w:type="gramStart"/>
      <w:r w:rsidR="001B54F4" w:rsidRPr="000C2525">
        <w:t xml:space="preserve">to </w:t>
      </w:r>
      <w:r w:rsidR="00FF05CC" w:rsidRPr="000C2525">
        <w:t>present</w:t>
      </w:r>
      <w:proofErr w:type="gramEnd"/>
      <w:r w:rsidR="00FF05CC" w:rsidRPr="000C2525">
        <w:t xml:space="preserve"> those elements when </w:t>
      </w:r>
      <w:r w:rsidR="001B54F4" w:rsidRPr="000C2525">
        <w:t>the Consultative</w:t>
      </w:r>
      <w:r w:rsidR="00DB240D" w:rsidRPr="000C2525">
        <w:t> </w:t>
      </w:r>
      <w:r w:rsidR="00FF05CC" w:rsidRPr="000C2525">
        <w:t xml:space="preserve">Committee </w:t>
      </w:r>
      <w:r w:rsidR="009916B8" w:rsidRPr="000C2525">
        <w:t xml:space="preserve">was invited </w:t>
      </w:r>
      <w:r w:rsidR="00FF05CC" w:rsidRPr="000C2525">
        <w:t>to consider the next steps for the work of the WG-SHF.</w:t>
      </w:r>
    </w:p>
    <w:p w:rsidR="00FE6B28" w:rsidRPr="000C2525" w:rsidRDefault="00FE6B28" w:rsidP="0067173A"/>
    <w:p w:rsidR="00B80B16" w:rsidRPr="000C2525" w:rsidRDefault="0067173A" w:rsidP="0067173A">
      <w:r w:rsidRPr="000C2525">
        <w:lastRenderedPageBreak/>
        <w:fldChar w:fldCharType="begin"/>
      </w:r>
      <w:r w:rsidRPr="000C2525">
        <w:instrText xml:space="preserve"> AUTONUM  </w:instrText>
      </w:r>
      <w:r w:rsidRPr="000C2525">
        <w:fldChar w:fldCharType="end"/>
      </w:r>
      <w:r w:rsidRPr="000C2525">
        <w:tab/>
        <w:t xml:space="preserve">The Delegation of Canada </w:t>
      </w:r>
      <w:r w:rsidR="00B80B16" w:rsidRPr="000C2525">
        <w:t xml:space="preserve">was in favor of continuing the work of the WG-SHF but with caution. It recalled that the purpose of the UPOV system was to ensure that farmers and society benefit from access to better varieties. It suggested that one possible way forward would be to enumerate all the factors </w:t>
      </w:r>
      <w:r w:rsidR="008B7EF1" w:rsidRPr="000C2525">
        <w:t xml:space="preserve">of </w:t>
      </w:r>
      <w:r w:rsidR="00B80B16" w:rsidRPr="000C2525">
        <w:t xml:space="preserve">what </w:t>
      </w:r>
      <w:proofErr w:type="gramStart"/>
      <w:r w:rsidR="00B80B16" w:rsidRPr="000C2525">
        <w:t>could be considered</w:t>
      </w:r>
      <w:proofErr w:type="gramEnd"/>
      <w:r w:rsidR="00B80B16" w:rsidRPr="000C2525">
        <w:t xml:space="preserve"> a legitimate use for non-commercial </w:t>
      </w:r>
      <w:r w:rsidR="008B7EF1" w:rsidRPr="000C2525">
        <w:t xml:space="preserve">purposes </w:t>
      </w:r>
      <w:r w:rsidR="00B80B16" w:rsidRPr="000C2525">
        <w:t xml:space="preserve">and when it could have an impact on the legitimate </w:t>
      </w:r>
      <w:r w:rsidR="008B7EF1" w:rsidRPr="000C2525">
        <w:t>interest</w:t>
      </w:r>
      <w:r w:rsidR="00B80B16" w:rsidRPr="000C2525">
        <w:t xml:space="preserve"> of the breeder to recover the investment in breeding.  </w:t>
      </w:r>
    </w:p>
    <w:p w:rsidR="00B21115" w:rsidRPr="000C2525" w:rsidRDefault="00B21115" w:rsidP="00F32071"/>
    <w:p w:rsidR="00CD3A61" w:rsidRPr="000C2525" w:rsidRDefault="00B21115" w:rsidP="00F32071">
      <w:r w:rsidRPr="000C2525">
        <w:fldChar w:fldCharType="begin"/>
      </w:r>
      <w:r w:rsidRPr="000C2525">
        <w:instrText xml:space="preserve"> AUTONUM  </w:instrText>
      </w:r>
      <w:r w:rsidRPr="000C2525">
        <w:fldChar w:fldCharType="end"/>
      </w:r>
      <w:r w:rsidRPr="000C2525">
        <w:tab/>
        <w:t xml:space="preserve">The Delegation of the Netherlands expressed </w:t>
      </w:r>
      <w:r w:rsidRPr="000C2525">
        <w:rPr>
          <w:snapToGrid w:val="0"/>
        </w:rPr>
        <w:t xml:space="preserve">its support for the intervention </w:t>
      </w:r>
      <w:r w:rsidR="008B7EF1" w:rsidRPr="000C2525">
        <w:rPr>
          <w:snapToGrid w:val="0"/>
        </w:rPr>
        <w:t xml:space="preserve">made by </w:t>
      </w:r>
      <w:r w:rsidR="008A4EAC" w:rsidRPr="000C2525">
        <w:rPr>
          <w:snapToGrid w:val="0"/>
        </w:rPr>
        <w:t xml:space="preserve">the Delegation of </w:t>
      </w:r>
      <w:r w:rsidRPr="000C2525">
        <w:rPr>
          <w:snapToGrid w:val="0"/>
        </w:rPr>
        <w:t xml:space="preserve">Canada and </w:t>
      </w:r>
      <w:r w:rsidR="008B7EF1" w:rsidRPr="000C2525">
        <w:t>for the continuation of</w:t>
      </w:r>
      <w:r w:rsidRPr="000C2525">
        <w:t xml:space="preserve"> the work of the WG-SHF.</w:t>
      </w:r>
    </w:p>
    <w:p w:rsidR="00B21115" w:rsidRPr="000C2525" w:rsidRDefault="00B21115" w:rsidP="00B21115"/>
    <w:p w:rsidR="00830B59" w:rsidRPr="000C2525" w:rsidRDefault="00B21115" w:rsidP="00830B59">
      <w:pPr>
        <w:rPr>
          <w:snapToGrid w:val="0"/>
          <w:spacing w:val="-4"/>
        </w:rPr>
      </w:pPr>
      <w:r w:rsidRPr="000C2525">
        <w:fldChar w:fldCharType="begin"/>
      </w:r>
      <w:r w:rsidRPr="000C2525">
        <w:instrText xml:space="preserve"> AUTONUM  </w:instrText>
      </w:r>
      <w:r w:rsidRPr="000C2525">
        <w:fldChar w:fldCharType="end"/>
      </w:r>
      <w:r w:rsidRPr="000C2525">
        <w:tab/>
        <w:t>The Delegation of the</w:t>
      </w:r>
      <w:r w:rsidR="008B7EF1" w:rsidRPr="000C2525">
        <w:t xml:space="preserve"> European Union was in favor of continuing the work of the WG-SHF to clarify </w:t>
      </w:r>
      <w:r w:rsidR="00AC015D" w:rsidRPr="000C2525">
        <w:rPr>
          <w:snapToGrid w:val="0"/>
          <w:color w:val="000000" w:themeColor="text1"/>
        </w:rPr>
        <w:t xml:space="preserve">the </w:t>
      </w:r>
      <w:r w:rsidR="008B7EF1" w:rsidRPr="000C2525">
        <w:rPr>
          <w:snapToGrid w:val="0"/>
          <w:color w:val="000000" w:themeColor="text1"/>
        </w:rPr>
        <w:t xml:space="preserve">acts </w:t>
      </w:r>
      <w:r w:rsidR="00AC015D" w:rsidRPr="000C2525">
        <w:rPr>
          <w:snapToGrid w:val="0"/>
          <w:color w:val="000000" w:themeColor="text1"/>
        </w:rPr>
        <w:t xml:space="preserve">of smallholder farmers </w:t>
      </w:r>
      <w:r w:rsidR="008B7EF1" w:rsidRPr="000C2525">
        <w:rPr>
          <w:snapToGrid w:val="0"/>
          <w:color w:val="000000" w:themeColor="text1"/>
        </w:rPr>
        <w:t xml:space="preserve">for home consumption </w:t>
      </w:r>
      <w:r w:rsidR="00D3775A" w:rsidRPr="000C2525">
        <w:rPr>
          <w:snapToGrid w:val="0"/>
          <w:color w:val="000000" w:themeColor="text1"/>
        </w:rPr>
        <w:t>and</w:t>
      </w:r>
      <w:r w:rsidR="008B7EF1" w:rsidRPr="000C2525">
        <w:rPr>
          <w:snapToGrid w:val="0"/>
          <w:color w:val="000000" w:themeColor="text1"/>
        </w:rPr>
        <w:t xml:space="preserve"> </w:t>
      </w:r>
      <w:r w:rsidR="00830B59" w:rsidRPr="000C2525">
        <w:t>facilitate</w:t>
      </w:r>
      <w:r w:rsidR="008B7EF1" w:rsidRPr="000C2525">
        <w:t xml:space="preserve"> countries’ membership to UPOV</w:t>
      </w:r>
      <w:r w:rsidR="00D3775A" w:rsidRPr="000C2525">
        <w:t>. It further noted that the work was also important in the context of food security matters and access to improved varieties.</w:t>
      </w:r>
    </w:p>
    <w:p w:rsidR="00907995" w:rsidRPr="000C2525" w:rsidRDefault="00907995" w:rsidP="00415B88"/>
    <w:p w:rsidR="00F97B8E" w:rsidRPr="000C2525" w:rsidRDefault="00415B88" w:rsidP="00AB1A1B">
      <w:r w:rsidRPr="000C2525">
        <w:fldChar w:fldCharType="begin"/>
      </w:r>
      <w:r w:rsidRPr="000C2525">
        <w:instrText xml:space="preserve"> AUTONUM  </w:instrText>
      </w:r>
      <w:r w:rsidRPr="000C2525">
        <w:fldChar w:fldCharType="end"/>
      </w:r>
      <w:r w:rsidRPr="000C2525">
        <w:tab/>
      </w:r>
      <w:r w:rsidR="009916B8" w:rsidRPr="000C2525">
        <w:t xml:space="preserve">The Delegation of Japan reiterated its concern that any guidance could create </w:t>
      </w:r>
      <w:r w:rsidR="008A4EAC" w:rsidRPr="000C2525">
        <w:t xml:space="preserve">a </w:t>
      </w:r>
      <w:r w:rsidR="009916B8" w:rsidRPr="000C2525">
        <w:t xml:space="preserve">loophole that would jeopardize the effectiveness of the UPOV system.  It suggested that the work </w:t>
      </w:r>
      <w:proofErr w:type="gramStart"/>
      <w:r w:rsidR="009916B8" w:rsidRPr="000C2525">
        <w:t>should be broadened</w:t>
      </w:r>
      <w:proofErr w:type="gramEnd"/>
      <w:r w:rsidR="009916B8" w:rsidRPr="000C2525">
        <w:t xml:space="preserve"> to include how to deliver improved varieties</w:t>
      </w:r>
      <w:r w:rsidR="008A4EAC" w:rsidRPr="000C2525">
        <w:t xml:space="preserve"> to farmers, including small</w:t>
      </w:r>
      <w:r w:rsidR="009916B8" w:rsidRPr="000C2525">
        <w:t>holder farmers, when they fall into public domain after their period of protection</w:t>
      </w:r>
      <w:r w:rsidR="00D3775A" w:rsidRPr="000C2525">
        <w:t>.</w:t>
      </w:r>
    </w:p>
    <w:p w:rsidR="00F97B8E" w:rsidRPr="000C2525" w:rsidRDefault="00F97B8E" w:rsidP="00F97B8E"/>
    <w:p w:rsidR="0044384F" w:rsidRPr="000C2525" w:rsidRDefault="00F97B8E" w:rsidP="00F97B8E">
      <w:r w:rsidRPr="000C2525">
        <w:fldChar w:fldCharType="begin"/>
      </w:r>
      <w:r w:rsidRPr="000C2525">
        <w:instrText xml:space="preserve"> AUTONUM  </w:instrText>
      </w:r>
      <w:r w:rsidRPr="000C2525">
        <w:fldChar w:fldCharType="end"/>
      </w:r>
      <w:r w:rsidRPr="000C2525">
        <w:tab/>
      </w:r>
      <w:r w:rsidR="009916B8" w:rsidRPr="000C2525">
        <w:t>The Chair noted that the matter raised by the Delegation of Japan could be included in the work of the WG-SHF.  He explained that the work of the WG-SHF should help UPOV to communicate on the matter of smallholder farmers and recalled that the work of the survey had revealed that there had been no plant breeders’ rights litigation of smallholder farmers in any UPOV member</w:t>
      </w:r>
      <w:r w:rsidR="0044384F" w:rsidRPr="000C2525">
        <w:t xml:space="preserve">.  </w:t>
      </w:r>
    </w:p>
    <w:p w:rsidR="0044384F" w:rsidRPr="000C2525" w:rsidRDefault="0044384F" w:rsidP="00752E1F"/>
    <w:p w:rsidR="005F171E" w:rsidRPr="000C2525" w:rsidRDefault="00752E1F" w:rsidP="005F171E">
      <w:r w:rsidRPr="000C2525">
        <w:fldChar w:fldCharType="begin"/>
      </w:r>
      <w:r w:rsidRPr="000C2525">
        <w:instrText xml:space="preserve"> AUTONUM  </w:instrText>
      </w:r>
      <w:r w:rsidRPr="000C2525">
        <w:fldChar w:fldCharType="end"/>
      </w:r>
      <w:r w:rsidRPr="000C2525">
        <w:tab/>
      </w:r>
      <w:r w:rsidR="009916B8" w:rsidRPr="000C2525">
        <w:rPr>
          <w:snapToGrid w:val="0"/>
        </w:rPr>
        <w:t>The Delegation of Norway</w:t>
      </w:r>
      <w:r w:rsidR="008A4EAC" w:rsidRPr="000C2525">
        <w:rPr>
          <w:snapToGrid w:val="0"/>
        </w:rPr>
        <w:t xml:space="preserve"> supported the view of the Delegation of </w:t>
      </w:r>
      <w:r w:rsidR="009916B8" w:rsidRPr="000C2525">
        <w:rPr>
          <w:snapToGrid w:val="0"/>
          <w:color w:val="000000" w:themeColor="text1"/>
        </w:rPr>
        <w:t>Switzerland</w:t>
      </w:r>
      <w:r w:rsidR="009916B8" w:rsidRPr="000C2525">
        <w:rPr>
          <w:snapToGrid w:val="0"/>
        </w:rPr>
        <w:t xml:space="preserve"> and </w:t>
      </w:r>
      <w:r w:rsidR="009916B8" w:rsidRPr="000C2525">
        <w:t>suggested that the revision of the Explanatory Notes would not change the UPOV Convention and would not reduce the flexibility of UPOV members but rather illustrate and clarify the meaning of the UPOV Convention for current and future members.  It considered that how to provide access to new varieties after their period of protection should be a separate initiative involving joint efforts</w:t>
      </w:r>
      <w:r w:rsidR="00165B20" w:rsidRPr="000C2525">
        <w:t xml:space="preserve">. </w:t>
      </w:r>
    </w:p>
    <w:p w:rsidR="0044384F" w:rsidRPr="000C2525" w:rsidRDefault="0044384F" w:rsidP="005F171E"/>
    <w:p w:rsidR="0044384F" w:rsidRPr="000C2525" w:rsidRDefault="004A72C2" w:rsidP="005F171E">
      <w:pPr>
        <w:rPr>
          <w:snapToGrid w:val="0"/>
        </w:rPr>
      </w:pPr>
      <w:r w:rsidRPr="000C2525">
        <w:fldChar w:fldCharType="begin"/>
      </w:r>
      <w:r w:rsidRPr="000C2525">
        <w:instrText xml:space="preserve"> AUTONUM  </w:instrText>
      </w:r>
      <w:r w:rsidRPr="000C2525">
        <w:fldChar w:fldCharType="end"/>
      </w:r>
      <w:r w:rsidRPr="000C2525">
        <w:tab/>
      </w:r>
      <w:r w:rsidR="009916B8" w:rsidRPr="000C2525">
        <w:rPr>
          <w:snapToGrid w:val="0"/>
        </w:rPr>
        <w:t xml:space="preserve">The representative of CIOPORA emphasized that it was not in the benefit of society to decrease the scope of protection, little by little, as </w:t>
      </w:r>
      <w:r w:rsidR="009916B8" w:rsidRPr="000C2525">
        <w:t>breeders needed sufficient scope of protection to continue breeding</w:t>
      </w:r>
      <w:r w:rsidRPr="000C2525">
        <w:t>.</w:t>
      </w:r>
    </w:p>
    <w:p w:rsidR="004A72C2" w:rsidRPr="000C2525" w:rsidRDefault="004A72C2" w:rsidP="005309D8"/>
    <w:p w:rsidR="00FD4237" w:rsidRPr="000C2525" w:rsidRDefault="005309D8" w:rsidP="00F32071">
      <w:pPr>
        <w:rPr>
          <w:snapToGrid w:val="0"/>
          <w:color w:val="000000" w:themeColor="text1"/>
        </w:rPr>
      </w:pPr>
      <w:r w:rsidRPr="000C2525">
        <w:fldChar w:fldCharType="begin"/>
      </w:r>
      <w:r w:rsidRPr="000C2525">
        <w:instrText xml:space="preserve"> AUTONUM  </w:instrText>
      </w:r>
      <w:r w:rsidRPr="000C2525">
        <w:fldChar w:fldCharType="end"/>
      </w:r>
      <w:r w:rsidRPr="000C2525">
        <w:tab/>
      </w:r>
      <w:r w:rsidR="009916B8" w:rsidRPr="000C2525">
        <w:rPr>
          <w:snapToGrid w:val="0"/>
          <w:color w:val="000000" w:themeColor="text1"/>
        </w:rPr>
        <w:t>The Delegation of the United States of America explained that it was willing to continue to discuss the matters but it had many concerns.  It noted that the selling of the seed of protected varieties would not m</w:t>
      </w:r>
      <w:r w:rsidR="008A4EAC" w:rsidRPr="000C2525">
        <w:rPr>
          <w:snapToGrid w:val="0"/>
          <w:color w:val="000000" w:themeColor="text1"/>
        </w:rPr>
        <w:t>e</w:t>
      </w:r>
      <w:r w:rsidR="009916B8" w:rsidRPr="000C2525">
        <w:rPr>
          <w:snapToGrid w:val="0"/>
          <w:color w:val="000000" w:themeColor="text1"/>
        </w:rPr>
        <w:t>et the requirement of private and non-commercial use. The Delegation expressed it</w:t>
      </w:r>
      <w:r w:rsidR="008A4EAC" w:rsidRPr="000C2525">
        <w:rPr>
          <w:snapToGrid w:val="0"/>
          <w:color w:val="000000" w:themeColor="text1"/>
        </w:rPr>
        <w:t>s</w:t>
      </w:r>
      <w:r w:rsidR="009916B8" w:rsidRPr="000C2525">
        <w:rPr>
          <w:snapToGrid w:val="0"/>
          <w:color w:val="000000" w:themeColor="text1"/>
        </w:rPr>
        <w:t xml:space="preserve"> support to the intervention made by the Delegation of Japan that consideration of the Recommendations </w:t>
      </w:r>
      <w:r w:rsidR="009916B8" w:rsidRPr="000C2525">
        <w:t>without</w:t>
      </w:r>
      <w:r w:rsidR="009916B8" w:rsidRPr="000C2525">
        <w:rPr>
          <w:snapToGrid w:val="0"/>
        </w:rPr>
        <w:t xml:space="preserve"> clear </w:t>
      </w:r>
      <w:r w:rsidR="009916B8" w:rsidRPr="000C2525">
        <w:t>boundaries was not useful and did not provide for legal security</w:t>
      </w:r>
      <w:r w:rsidR="001217D1" w:rsidRPr="000C2525">
        <w:t xml:space="preserve">. </w:t>
      </w:r>
      <w:r w:rsidR="001217D1" w:rsidRPr="000C2525">
        <w:rPr>
          <w:snapToGrid w:val="0"/>
          <w:color w:val="000000" w:themeColor="text1"/>
        </w:rPr>
        <w:t xml:space="preserve"> </w:t>
      </w:r>
    </w:p>
    <w:p w:rsidR="00AA6E7F" w:rsidRPr="000C2525" w:rsidRDefault="00AA6E7F" w:rsidP="00F32071"/>
    <w:p w:rsidR="00FD4237" w:rsidRPr="000C2525" w:rsidRDefault="00712D14" w:rsidP="00F32071">
      <w:pPr>
        <w:rPr>
          <w:snapToGrid w:val="0"/>
          <w:color w:val="000000" w:themeColor="text1"/>
        </w:rPr>
      </w:pPr>
      <w:r w:rsidRPr="000C2525">
        <w:fldChar w:fldCharType="begin"/>
      </w:r>
      <w:r w:rsidRPr="000C2525">
        <w:instrText xml:space="preserve"> AUTONUM  </w:instrText>
      </w:r>
      <w:r w:rsidRPr="000C2525">
        <w:fldChar w:fldCharType="end"/>
      </w:r>
      <w:r w:rsidRPr="000C2525">
        <w:tab/>
      </w:r>
      <w:r w:rsidR="009916B8" w:rsidRPr="000C2525">
        <w:rPr>
          <w:snapToGrid w:val="0"/>
          <w:color w:val="000000" w:themeColor="text1"/>
        </w:rPr>
        <w:t>The Delegation of Japan noted that in many cases tracing was impossible and the fact that there had been no litigation did not mean that there was no infringement</w:t>
      </w:r>
      <w:r w:rsidR="00AA6E7F" w:rsidRPr="000C2525">
        <w:rPr>
          <w:snapToGrid w:val="0"/>
          <w:color w:val="000000" w:themeColor="text1"/>
        </w:rPr>
        <w:t xml:space="preserve">. </w:t>
      </w:r>
    </w:p>
    <w:p w:rsidR="0055015B" w:rsidRPr="000C2525" w:rsidRDefault="0055015B" w:rsidP="00F32071"/>
    <w:p w:rsidR="001217D1" w:rsidRPr="000C2525" w:rsidRDefault="001217D1" w:rsidP="00F32071">
      <w:r w:rsidRPr="000C2525">
        <w:fldChar w:fldCharType="begin"/>
      </w:r>
      <w:r w:rsidRPr="000C2525">
        <w:instrText xml:space="preserve"> AUTONUM  </w:instrText>
      </w:r>
      <w:r w:rsidRPr="000C2525">
        <w:fldChar w:fldCharType="end"/>
      </w:r>
      <w:r w:rsidRPr="000C2525">
        <w:tab/>
      </w:r>
      <w:proofErr w:type="gramStart"/>
      <w:r w:rsidR="009916B8" w:rsidRPr="000C2525">
        <w:rPr>
          <w:snapToGrid w:val="0"/>
        </w:rPr>
        <w:t xml:space="preserve">The Delegation of Switzerland </w:t>
      </w:r>
      <w:r w:rsidR="009916B8" w:rsidRPr="000C2525">
        <w:t>noted that if the discussion was broaden to other areas that could improve the livelihoods of smallholder farmers other actors should be included in the deliberations while being careful to avoid duplication of work in other international bodies, such as t</w:t>
      </w:r>
      <w:r w:rsidR="008A4EAC" w:rsidRPr="000C2525">
        <w:t xml:space="preserve">he Food and Agriculture Organization of the United Nations (FAO) </w:t>
      </w:r>
      <w:r w:rsidR="009916B8" w:rsidRPr="000C2525">
        <w:t xml:space="preserve">and </w:t>
      </w:r>
      <w:r w:rsidR="008A4EAC" w:rsidRPr="000C2525">
        <w:t>the International Treaty for Plant Genetic Resources for Food and Agriculture (</w:t>
      </w:r>
      <w:r w:rsidR="009916B8" w:rsidRPr="000C2525">
        <w:t>ITPGRFA</w:t>
      </w:r>
      <w:r w:rsidR="008A4EAC" w:rsidRPr="000C2525">
        <w:t>)</w:t>
      </w:r>
      <w:r w:rsidR="009916B8" w:rsidRPr="000C2525">
        <w:t>.</w:t>
      </w:r>
      <w:proofErr w:type="gramEnd"/>
      <w:r w:rsidR="009916B8" w:rsidRPr="000C2525">
        <w:t xml:space="preserve">  The Delegation expressed the importance to continue the work of the WG-SHF to improve the situation of subsistence farmers in areas within UPOV’s mandate</w:t>
      </w:r>
      <w:r w:rsidR="00CD20D8" w:rsidRPr="000C2525">
        <w:t xml:space="preserve">. </w:t>
      </w:r>
    </w:p>
    <w:p w:rsidR="00DF3C38" w:rsidRPr="000C2525" w:rsidRDefault="00DF3C38" w:rsidP="00A91344"/>
    <w:p w:rsidR="00DF3C38" w:rsidRPr="000C2525" w:rsidRDefault="00DF3C38" w:rsidP="00A91344">
      <w:pPr>
        <w:rPr>
          <w:snapToGrid w:val="0"/>
          <w:spacing w:val="-4"/>
        </w:rPr>
      </w:pPr>
      <w:r w:rsidRPr="000C2525">
        <w:rPr>
          <w:spacing w:val="-4"/>
        </w:rPr>
        <w:fldChar w:fldCharType="begin"/>
      </w:r>
      <w:r w:rsidRPr="000C2525">
        <w:rPr>
          <w:spacing w:val="-4"/>
        </w:rPr>
        <w:instrText xml:space="preserve"> AUTONUM  </w:instrText>
      </w:r>
      <w:r w:rsidRPr="000C2525">
        <w:rPr>
          <w:spacing w:val="-4"/>
        </w:rPr>
        <w:fldChar w:fldCharType="end"/>
      </w:r>
      <w:r w:rsidRPr="000C2525">
        <w:rPr>
          <w:spacing w:val="-4"/>
        </w:rPr>
        <w:tab/>
      </w:r>
      <w:r w:rsidR="009916B8" w:rsidRPr="000C2525">
        <w:rPr>
          <w:snapToGrid w:val="0"/>
          <w:spacing w:val="-4"/>
        </w:rPr>
        <w:t>The Delegation of Argentina was in favor of developing a document that was less dogmatic in its conclusions with a more logical approach.  It was of the view that the flowchart in the document was not clear.  The Delegation suggested the inclusion of several examples based on particular cases provided by UPOV members</w:t>
      </w:r>
      <w:r w:rsidR="00274441" w:rsidRPr="000C2525">
        <w:rPr>
          <w:snapToGrid w:val="0"/>
          <w:spacing w:val="-4"/>
        </w:rPr>
        <w:t xml:space="preserve">.  </w:t>
      </w:r>
    </w:p>
    <w:p w:rsidR="00EB0511" w:rsidRPr="000C2525" w:rsidRDefault="00EB0511" w:rsidP="00274441"/>
    <w:p w:rsidR="00931379" w:rsidRPr="000C2525" w:rsidRDefault="00EB0511" w:rsidP="00D54C00">
      <w:r w:rsidRPr="000C2525">
        <w:fldChar w:fldCharType="begin"/>
      </w:r>
      <w:r w:rsidRPr="000C2525">
        <w:instrText xml:space="preserve"> AUTONUM  </w:instrText>
      </w:r>
      <w:r w:rsidRPr="000C2525">
        <w:fldChar w:fldCharType="end"/>
      </w:r>
      <w:r w:rsidRPr="000C2525">
        <w:tab/>
      </w:r>
      <w:r w:rsidR="009916B8" w:rsidRPr="000C2525">
        <w:rPr>
          <w:snapToGrid w:val="0"/>
        </w:rPr>
        <w:t xml:space="preserve">The representative of the Seed Association of the Americas (SAA) made an intervention on behalf of the International Seed Federation (ISF). The seed sector welcomed the </w:t>
      </w:r>
      <w:r w:rsidR="009916B8" w:rsidRPr="000C2525">
        <w:t xml:space="preserve">opportunity to increase mutual understanding on the topic. She noted that the subject under discussion was a sensitive matter with different perspectives on how to handle it due to the differences around the world related to the social, economic and legal circumstances. </w:t>
      </w:r>
      <w:proofErr w:type="gramStart"/>
      <w:r w:rsidR="009916B8" w:rsidRPr="000C2525">
        <w:t>The mission of the seed sector was to advocate for each farmer around the world to have access to seeds with informed choice and at the right time, place and with the right quality and quantity;  to support farmers in creating value and having a decent income, and, with the assistance of the seed sector, enabling them to produce sustainable and secure food supply resilient to climate change;  to continue laying the foundation to provide the consumers with abundant, healthy, safe, nutritious and varied food; and to find and respect the balance between breeders’ and farmers’ rights based on a deeper understanding and awareness of sustainable contribution to food security.</w:t>
      </w:r>
      <w:proofErr w:type="gramEnd"/>
      <w:r w:rsidR="009916B8" w:rsidRPr="000C2525">
        <w:t xml:space="preserve">  She noted that the discussions at the WG-SHF would </w:t>
      </w:r>
      <w:r w:rsidR="009916B8" w:rsidRPr="000C2525">
        <w:lastRenderedPageBreak/>
        <w:t>be taken up by the seed sector to build on the engagement towards sustainable farmers with a deeper understanding of their diverse contribution that address the vast and complex challenges on the ground</w:t>
      </w:r>
      <w:r w:rsidR="00D54C00" w:rsidRPr="000C2525">
        <w:t xml:space="preserve">. </w:t>
      </w:r>
    </w:p>
    <w:p w:rsidR="008A3D6D" w:rsidRPr="000C2525" w:rsidRDefault="008A3D6D" w:rsidP="008A3D6D">
      <w:pPr>
        <w:rPr>
          <w:snapToGrid w:val="0"/>
          <w:spacing w:val="-4"/>
        </w:rPr>
      </w:pPr>
    </w:p>
    <w:p w:rsidR="009916B8" w:rsidRPr="000C2525" w:rsidRDefault="008A3D6D" w:rsidP="009916B8">
      <w:pPr>
        <w:rPr>
          <w:snapToGrid w:val="0"/>
          <w:color w:val="000000" w:themeColor="text1"/>
          <w:spacing w:val="-4"/>
        </w:rPr>
      </w:pPr>
      <w:r w:rsidRPr="000C2525">
        <w:rPr>
          <w:snapToGrid w:val="0"/>
          <w:color w:val="000000" w:themeColor="text1"/>
          <w:spacing w:val="-4"/>
        </w:rPr>
        <w:fldChar w:fldCharType="begin"/>
      </w:r>
      <w:r w:rsidRPr="000C2525">
        <w:rPr>
          <w:snapToGrid w:val="0"/>
          <w:color w:val="000000" w:themeColor="text1"/>
          <w:spacing w:val="-4"/>
        </w:rPr>
        <w:instrText xml:space="preserve"> AUTONUM  </w:instrText>
      </w:r>
      <w:r w:rsidRPr="000C2525">
        <w:rPr>
          <w:snapToGrid w:val="0"/>
          <w:color w:val="000000" w:themeColor="text1"/>
          <w:spacing w:val="-4"/>
        </w:rPr>
        <w:fldChar w:fldCharType="end"/>
      </w:r>
      <w:r w:rsidRPr="000C2525">
        <w:rPr>
          <w:snapToGrid w:val="0"/>
          <w:color w:val="000000" w:themeColor="text1"/>
          <w:spacing w:val="-4"/>
        </w:rPr>
        <w:tab/>
      </w:r>
      <w:r w:rsidR="009916B8" w:rsidRPr="000C2525">
        <w:rPr>
          <w:snapToGrid w:val="0"/>
          <w:color w:val="000000" w:themeColor="text1"/>
          <w:spacing w:val="-4"/>
        </w:rPr>
        <w:t xml:space="preserve">The Project Team welcomed the discussions at the two meetings of the WG-SHF.  It noted that it would not be appropriate for the Project Team to </w:t>
      </w:r>
      <w:r w:rsidR="003325BE" w:rsidRPr="000C2525">
        <w:rPr>
          <w:snapToGrid w:val="0"/>
          <w:color w:val="000000" w:themeColor="text1"/>
          <w:spacing w:val="-4"/>
        </w:rPr>
        <w:t>propose drafting</w:t>
      </w:r>
      <w:r w:rsidR="009916B8" w:rsidRPr="000C2525">
        <w:rPr>
          <w:snapToGrid w:val="0"/>
          <w:color w:val="000000" w:themeColor="text1"/>
          <w:spacing w:val="-4"/>
        </w:rPr>
        <w:t xml:space="preserve"> for the revision of the </w:t>
      </w:r>
      <w:r w:rsidR="000C2525" w:rsidRPr="000C2525">
        <w:rPr>
          <w:snapToGrid w:val="0"/>
          <w:color w:val="000000" w:themeColor="text1"/>
          <w:spacing w:val="-4"/>
        </w:rPr>
        <w:t>Explanatory Notes.  The Project </w:t>
      </w:r>
      <w:r w:rsidR="009916B8" w:rsidRPr="000C2525">
        <w:rPr>
          <w:snapToGrid w:val="0"/>
          <w:color w:val="000000" w:themeColor="text1"/>
          <w:spacing w:val="-4"/>
        </w:rPr>
        <w:t>Team further expressed its availability to assist the WG</w:t>
      </w:r>
      <w:r w:rsidR="009916B8" w:rsidRPr="000C2525">
        <w:rPr>
          <w:snapToGrid w:val="0"/>
          <w:color w:val="000000" w:themeColor="text1"/>
          <w:spacing w:val="-4"/>
        </w:rPr>
        <w:noBreakHyphen/>
        <w:t>SHF in its work, including the definition of boundaries.</w:t>
      </w:r>
    </w:p>
    <w:p w:rsidR="009916B8" w:rsidRPr="000C2525" w:rsidRDefault="009916B8" w:rsidP="009916B8">
      <w:pPr>
        <w:rPr>
          <w:snapToGrid w:val="0"/>
          <w:color w:val="000000" w:themeColor="text1"/>
        </w:rPr>
      </w:pPr>
    </w:p>
    <w:p w:rsidR="00931379" w:rsidRPr="000C2525" w:rsidRDefault="009916B8" w:rsidP="009916B8">
      <w:pPr>
        <w:rPr>
          <w:snapToGrid w:val="0"/>
          <w:color w:val="000000" w:themeColor="text1"/>
        </w:rPr>
      </w:pPr>
      <w:r w:rsidRPr="000C2525">
        <w:rPr>
          <w:snapToGrid w:val="0"/>
          <w:color w:val="000000" w:themeColor="text1"/>
        </w:rPr>
        <w:fldChar w:fldCharType="begin"/>
      </w:r>
      <w:r w:rsidRPr="000C2525">
        <w:rPr>
          <w:snapToGrid w:val="0"/>
          <w:color w:val="000000" w:themeColor="text1"/>
        </w:rPr>
        <w:instrText xml:space="preserve"> AUTONUM  </w:instrText>
      </w:r>
      <w:r w:rsidRPr="000C2525">
        <w:rPr>
          <w:snapToGrid w:val="0"/>
          <w:color w:val="000000" w:themeColor="text1"/>
        </w:rPr>
        <w:fldChar w:fldCharType="end"/>
      </w:r>
      <w:r w:rsidRPr="000C2525">
        <w:rPr>
          <w:snapToGrid w:val="0"/>
          <w:color w:val="000000" w:themeColor="text1"/>
        </w:rPr>
        <w:tab/>
      </w:r>
      <w:r w:rsidRPr="000C2525">
        <w:t>The</w:t>
      </w:r>
      <w:r w:rsidRPr="000C2525">
        <w:rPr>
          <w:snapToGrid w:val="0"/>
          <w:color w:val="000000" w:themeColor="text1"/>
        </w:rPr>
        <w:t xml:space="preserve"> Chair thanked the Project Team for their work, which he observed had provided a valuable basis for the considerations by the WG-SHF</w:t>
      </w:r>
      <w:r w:rsidR="00931379" w:rsidRPr="000C2525">
        <w:rPr>
          <w:snapToGrid w:val="0"/>
          <w:color w:val="000000" w:themeColor="text1"/>
        </w:rPr>
        <w:t xml:space="preserve">.  </w:t>
      </w:r>
    </w:p>
    <w:p w:rsidR="00931379" w:rsidRPr="000C2525" w:rsidRDefault="00931379" w:rsidP="00931379">
      <w:pPr>
        <w:rPr>
          <w:snapToGrid w:val="0"/>
          <w:color w:val="000000" w:themeColor="text1"/>
        </w:rPr>
      </w:pPr>
    </w:p>
    <w:p w:rsidR="00201D8A" w:rsidRPr="000C2525" w:rsidRDefault="00201D8A" w:rsidP="00A91344">
      <w:pPr>
        <w:rPr>
          <w:snapToGrid w:val="0"/>
          <w:spacing w:val="-4"/>
        </w:rPr>
      </w:pPr>
    </w:p>
    <w:p w:rsidR="00201D8A" w:rsidRPr="000C2525" w:rsidRDefault="00201D8A" w:rsidP="00A91344">
      <w:pPr>
        <w:rPr>
          <w:snapToGrid w:val="0"/>
          <w:spacing w:val="-4"/>
        </w:rPr>
      </w:pPr>
    </w:p>
    <w:p w:rsidR="00E50514" w:rsidRPr="000C2525" w:rsidRDefault="00E50514" w:rsidP="00E50514">
      <w:pPr>
        <w:pStyle w:val="Heading1"/>
        <w:rPr>
          <w:lang w:eastAsia="ja-JP"/>
        </w:rPr>
      </w:pPr>
      <w:r w:rsidRPr="000C2525">
        <w:rPr>
          <w:lang w:eastAsia="ja-JP"/>
        </w:rPr>
        <w:t>Next steps</w:t>
      </w:r>
    </w:p>
    <w:p w:rsidR="0047355F" w:rsidRPr="000C2525" w:rsidRDefault="0047355F" w:rsidP="0047355F">
      <w:pPr>
        <w:rPr>
          <w:lang w:eastAsia="ja-JP"/>
        </w:rPr>
      </w:pPr>
    </w:p>
    <w:p w:rsidR="009916B8" w:rsidRPr="000C2525" w:rsidRDefault="00C62CCF" w:rsidP="009916B8">
      <w:pPr>
        <w:pStyle w:val="Hoofdtekst"/>
        <w:jc w:val="both"/>
        <w:rPr>
          <w:rFonts w:ascii="Arial" w:hAnsi="Arial" w:cs="Arial"/>
          <w:spacing w:val="-2"/>
          <w:sz w:val="20"/>
          <w:szCs w:val="20"/>
          <w:lang w:val="en-US"/>
        </w:rPr>
      </w:pPr>
      <w:r w:rsidRPr="000C2525">
        <w:rPr>
          <w:rFonts w:ascii="Arial" w:hAnsi="Arial" w:cs="Arial"/>
          <w:spacing w:val="-2"/>
          <w:sz w:val="20"/>
          <w:szCs w:val="20"/>
          <w:lang w:val="en-US"/>
        </w:rPr>
        <w:fldChar w:fldCharType="begin"/>
      </w:r>
      <w:r w:rsidRPr="000C2525">
        <w:rPr>
          <w:rFonts w:ascii="Arial" w:hAnsi="Arial" w:cs="Arial"/>
          <w:spacing w:val="-2"/>
          <w:sz w:val="20"/>
          <w:szCs w:val="20"/>
          <w:lang w:val="en-US"/>
        </w:rPr>
        <w:instrText xml:space="preserve"> AUTONUM  </w:instrText>
      </w:r>
      <w:r w:rsidRPr="000C2525">
        <w:rPr>
          <w:rFonts w:ascii="Arial" w:hAnsi="Arial" w:cs="Arial"/>
          <w:spacing w:val="-2"/>
          <w:sz w:val="20"/>
          <w:szCs w:val="20"/>
          <w:lang w:val="en-US"/>
        </w:rPr>
        <w:fldChar w:fldCharType="end"/>
      </w:r>
      <w:r w:rsidRPr="000C2525">
        <w:rPr>
          <w:rFonts w:ascii="Arial" w:hAnsi="Arial" w:cs="Arial"/>
          <w:spacing w:val="-2"/>
          <w:sz w:val="20"/>
          <w:szCs w:val="20"/>
          <w:lang w:val="en-US"/>
        </w:rPr>
        <w:tab/>
      </w:r>
      <w:r w:rsidR="009916B8" w:rsidRPr="000C2525">
        <w:rPr>
          <w:rFonts w:ascii="Arial" w:hAnsi="Arial" w:cs="Arial"/>
          <w:spacing w:val="-2"/>
          <w:sz w:val="20"/>
          <w:szCs w:val="20"/>
          <w:lang w:val="en-US"/>
        </w:rPr>
        <w:t>The Chair concluded that, given the sensitivity of the subject, he did not expect an easy process when starting the topic of providing guidance concerning smallholder farmers</w:t>
      </w:r>
      <w:r w:rsidR="00236104" w:rsidRPr="000C2525">
        <w:rPr>
          <w:rFonts w:ascii="Arial" w:hAnsi="Arial" w:cs="Arial"/>
          <w:spacing w:val="-2"/>
          <w:sz w:val="20"/>
          <w:szCs w:val="20"/>
          <w:lang w:val="en-US"/>
        </w:rPr>
        <w:t xml:space="preserve"> in relation to private and non</w:t>
      </w:r>
      <w:r w:rsidR="00236104" w:rsidRPr="000C2525">
        <w:rPr>
          <w:rFonts w:ascii="Arial" w:hAnsi="Arial" w:cs="Arial"/>
          <w:spacing w:val="-2"/>
          <w:sz w:val="20"/>
          <w:szCs w:val="20"/>
          <w:lang w:val="en-US"/>
        </w:rPr>
        <w:noBreakHyphen/>
      </w:r>
      <w:r w:rsidR="009916B8" w:rsidRPr="000C2525">
        <w:rPr>
          <w:rFonts w:ascii="Arial" w:hAnsi="Arial" w:cs="Arial"/>
          <w:spacing w:val="-2"/>
          <w:sz w:val="20"/>
          <w:szCs w:val="20"/>
          <w:lang w:val="en-US"/>
        </w:rPr>
        <w:t xml:space="preserve">commercial use some years ago.  He noted that the interventions had </w:t>
      </w:r>
      <w:r w:rsidR="000C2525" w:rsidRPr="000C2525">
        <w:rPr>
          <w:rFonts w:ascii="Arial" w:hAnsi="Arial" w:cs="Arial"/>
          <w:spacing w:val="-2"/>
          <w:sz w:val="20"/>
          <w:szCs w:val="20"/>
          <w:lang w:val="en-US"/>
        </w:rPr>
        <w:t>illustrated</w:t>
      </w:r>
      <w:r w:rsidR="009916B8" w:rsidRPr="000C2525">
        <w:rPr>
          <w:rFonts w:ascii="Arial" w:hAnsi="Arial" w:cs="Arial"/>
          <w:spacing w:val="-2"/>
          <w:sz w:val="20"/>
          <w:szCs w:val="20"/>
          <w:lang w:val="en-US"/>
        </w:rPr>
        <w:t xml:space="preserve"> that some questioned whether there was a problem at all, while others pointed out that the lack of clarity might be preventing smallholder farmers from using quality seeds. </w:t>
      </w:r>
      <w:r w:rsidR="00236104" w:rsidRPr="000C2525">
        <w:rPr>
          <w:rFonts w:ascii="Arial" w:hAnsi="Arial" w:cs="Arial"/>
          <w:spacing w:val="-2"/>
          <w:sz w:val="20"/>
          <w:szCs w:val="20"/>
          <w:lang w:val="en-US"/>
        </w:rPr>
        <w:t xml:space="preserve"> </w:t>
      </w:r>
      <w:r w:rsidR="009916B8" w:rsidRPr="000C2525">
        <w:rPr>
          <w:rFonts w:ascii="Arial" w:hAnsi="Arial" w:cs="Arial"/>
          <w:spacing w:val="-2"/>
          <w:sz w:val="20"/>
          <w:szCs w:val="20"/>
          <w:lang w:val="en-US"/>
        </w:rPr>
        <w:t xml:space="preserve">He concluded that there was agreement at the WG-SHF that all farmers </w:t>
      </w:r>
      <w:r w:rsidR="000C2525" w:rsidRPr="000C2525">
        <w:rPr>
          <w:rFonts w:ascii="Arial" w:hAnsi="Arial" w:cs="Arial"/>
          <w:spacing w:val="-2"/>
          <w:sz w:val="20"/>
          <w:szCs w:val="20"/>
          <w:lang w:val="en-US"/>
        </w:rPr>
        <w:t>needed</w:t>
      </w:r>
      <w:r w:rsidR="009916B8" w:rsidRPr="000C2525">
        <w:rPr>
          <w:rFonts w:ascii="Arial" w:hAnsi="Arial" w:cs="Arial"/>
          <w:spacing w:val="-2"/>
          <w:sz w:val="20"/>
          <w:szCs w:val="20"/>
          <w:lang w:val="en-US"/>
        </w:rPr>
        <w:t xml:space="preserve"> access to good seeds and that it was important to make an effort to improve the livelihood of farmers worldwide. </w:t>
      </w:r>
      <w:r w:rsidR="00236104" w:rsidRPr="000C2525">
        <w:rPr>
          <w:rFonts w:ascii="Arial" w:hAnsi="Arial" w:cs="Arial"/>
          <w:spacing w:val="-2"/>
          <w:sz w:val="20"/>
          <w:szCs w:val="20"/>
          <w:lang w:val="en-US"/>
        </w:rPr>
        <w:t xml:space="preserve"> </w:t>
      </w:r>
      <w:r w:rsidR="009916B8" w:rsidRPr="000C2525">
        <w:rPr>
          <w:rFonts w:ascii="Arial" w:hAnsi="Arial" w:cs="Arial"/>
          <w:spacing w:val="-2"/>
          <w:sz w:val="20"/>
          <w:szCs w:val="20"/>
          <w:lang w:val="en-US"/>
        </w:rPr>
        <w:t xml:space="preserve">The Chair expressed his gratitude, on behalf of the WG-SHF, to the project team for its report and the recommendations. He noted that the WG-SHF had discussed all the recommendations. </w:t>
      </w:r>
      <w:r w:rsidR="00236104" w:rsidRPr="000C2525">
        <w:rPr>
          <w:rFonts w:ascii="Arial" w:hAnsi="Arial" w:cs="Arial"/>
          <w:spacing w:val="-2"/>
          <w:sz w:val="20"/>
          <w:szCs w:val="20"/>
          <w:lang w:val="en-US"/>
        </w:rPr>
        <w:t xml:space="preserve"> The </w:t>
      </w:r>
      <w:r w:rsidR="009916B8" w:rsidRPr="000C2525">
        <w:rPr>
          <w:rFonts w:ascii="Arial" w:hAnsi="Arial" w:cs="Arial"/>
          <w:spacing w:val="-2"/>
          <w:sz w:val="20"/>
          <w:szCs w:val="20"/>
          <w:lang w:val="en-US"/>
        </w:rPr>
        <w:t xml:space="preserve">Chair acknowledged that while progress </w:t>
      </w:r>
      <w:proofErr w:type="gramStart"/>
      <w:r w:rsidR="009916B8" w:rsidRPr="000C2525">
        <w:rPr>
          <w:rFonts w:ascii="Arial" w:hAnsi="Arial" w:cs="Arial"/>
          <w:spacing w:val="-2"/>
          <w:sz w:val="20"/>
          <w:szCs w:val="20"/>
          <w:lang w:val="en-US"/>
        </w:rPr>
        <w:t>had been made</w:t>
      </w:r>
      <w:proofErr w:type="gramEnd"/>
      <w:r w:rsidR="009916B8" w:rsidRPr="000C2525">
        <w:rPr>
          <w:rFonts w:ascii="Arial" w:hAnsi="Arial" w:cs="Arial"/>
          <w:spacing w:val="-2"/>
          <w:sz w:val="20"/>
          <w:szCs w:val="20"/>
          <w:lang w:val="en-US"/>
        </w:rPr>
        <w:t xml:space="preserve"> at the WG-SHF to increase the mutual understanding on the topic, the WG-SHF was not yet ready to reach</w:t>
      </w:r>
      <w:r w:rsidR="003325BE" w:rsidRPr="000C2525">
        <w:rPr>
          <w:rFonts w:ascii="Arial" w:hAnsi="Arial" w:cs="Arial"/>
          <w:spacing w:val="-2"/>
          <w:sz w:val="20"/>
          <w:szCs w:val="20"/>
          <w:lang w:val="en-US"/>
        </w:rPr>
        <w:t xml:space="preserve"> </w:t>
      </w:r>
      <w:r w:rsidR="009916B8" w:rsidRPr="000C2525">
        <w:rPr>
          <w:rFonts w:ascii="Arial" w:hAnsi="Arial" w:cs="Arial"/>
          <w:spacing w:val="-2"/>
          <w:sz w:val="20"/>
          <w:szCs w:val="20"/>
          <w:lang w:val="en-US"/>
        </w:rPr>
        <w:t>conclusions and start drafting an explanatory note.</w:t>
      </w:r>
      <w:r w:rsidR="00236104" w:rsidRPr="000C2525">
        <w:rPr>
          <w:rFonts w:ascii="Arial" w:hAnsi="Arial" w:cs="Arial"/>
          <w:spacing w:val="-2"/>
          <w:sz w:val="20"/>
          <w:szCs w:val="20"/>
          <w:lang w:val="en-US"/>
        </w:rPr>
        <w:t xml:space="preserve"> </w:t>
      </w:r>
      <w:r w:rsidR="009916B8" w:rsidRPr="000C2525">
        <w:rPr>
          <w:rFonts w:ascii="Arial" w:hAnsi="Arial" w:cs="Arial"/>
          <w:spacing w:val="-2"/>
          <w:sz w:val="20"/>
          <w:szCs w:val="20"/>
          <w:lang w:val="en-US"/>
        </w:rPr>
        <w:t xml:space="preserve"> The C</w:t>
      </w:r>
      <w:r w:rsidR="000C2525" w:rsidRPr="000C2525">
        <w:rPr>
          <w:rFonts w:ascii="Arial" w:hAnsi="Arial" w:cs="Arial"/>
          <w:spacing w:val="-2"/>
          <w:sz w:val="20"/>
          <w:szCs w:val="20"/>
          <w:lang w:val="en-US"/>
        </w:rPr>
        <w:t>hair recalled that at its first </w:t>
      </w:r>
      <w:r w:rsidR="009916B8" w:rsidRPr="000C2525">
        <w:rPr>
          <w:rFonts w:ascii="Arial" w:hAnsi="Arial" w:cs="Arial"/>
          <w:spacing w:val="-2"/>
          <w:sz w:val="20"/>
          <w:szCs w:val="20"/>
          <w:lang w:val="en-US"/>
        </w:rPr>
        <w:t xml:space="preserve">meeting, the WG-SHF had agreed that more clarification on the subject </w:t>
      </w:r>
      <w:proofErr w:type="gramStart"/>
      <w:r w:rsidR="009916B8" w:rsidRPr="000C2525">
        <w:rPr>
          <w:rFonts w:ascii="Arial" w:hAnsi="Arial" w:cs="Arial"/>
          <w:spacing w:val="-2"/>
          <w:sz w:val="20"/>
          <w:szCs w:val="20"/>
          <w:lang w:val="en-US"/>
        </w:rPr>
        <w:t>must be provided</w:t>
      </w:r>
      <w:proofErr w:type="gramEnd"/>
      <w:r w:rsidR="009916B8" w:rsidRPr="000C2525">
        <w:rPr>
          <w:rFonts w:ascii="Arial" w:hAnsi="Arial" w:cs="Arial"/>
          <w:spacing w:val="-2"/>
          <w:sz w:val="20"/>
          <w:szCs w:val="20"/>
          <w:lang w:val="en-US"/>
        </w:rPr>
        <w:t xml:space="preserve"> before starting with a drafting exercise.  He noted that there had been </w:t>
      </w:r>
      <w:r w:rsidR="000C2525" w:rsidRPr="000C2525">
        <w:rPr>
          <w:rFonts w:ascii="Arial" w:hAnsi="Arial" w:cs="Arial"/>
          <w:spacing w:val="-2"/>
          <w:sz w:val="20"/>
          <w:szCs w:val="20"/>
          <w:lang w:val="en-US"/>
        </w:rPr>
        <w:t>acknowledgement</w:t>
      </w:r>
      <w:r w:rsidR="003325BE" w:rsidRPr="000C2525">
        <w:rPr>
          <w:rFonts w:ascii="Arial" w:hAnsi="Arial" w:cs="Arial"/>
          <w:spacing w:val="-2"/>
          <w:sz w:val="20"/>
          <w:szCs w:val="20"/>
          <w:lang w:val="en-US"/>
        </w:rPr>
        <w:t xml:space="preserve"> </w:t>
      </w:r>
      <w:r w:rsidR="009916B8" w:rsidRPr="000C2525">
        <w:rPr>
          <w:rFonts w:ascii="Arial" w:hAnsi="Arial" w:cs="Arial"/>
          <w:spacing w:val="-2"/>
          <w:sz w:val="20"/>
          <w:szCs w:val="20"/>
          <w:lang w:val="en-US"/>
        </w:rPr>
        <w:t xml:space="preserve">that the perceived or real restriction concerning certain acts with protected varieties </w:t>
      </w:r>
      <w:proofErr w:type="gramStart"/>
      <w:r w:rsidR="009916B8" w:rsidRPr="000C2525">
        <w:rPr>
          <w:rFonts w:ascii="Arial" w:hAnsi="Arial" w:cs="Arial"/>
          <w:spacing w:val="-2"/>
          <w:sz w:val="20"/>
          <w:szCs w:val="20"/>
          <w:lang w:val="en-US"/>
        </w:rPr>
        <w:t>was not alway</w:t>
      </w:r>
      <w:r w:rsidR="000C2525">
        <w:rPr>
          <w:rFonts w:ascii="Arial" w:hAnsi="Arial" w:cs="Arial"/>
          <w:spacing w:val="-2"/>
          <w:sz w:val="20"/>
          <w:szCs w:val="20"/>
          <w:lang w:val="en-US"/>
        </w:rPr>
        <w:t>s caused</w:t>
      </w:r>
      <w:proofErr w:type="gramEnd"/>
      <w:r w:rsidR="000C2525">
        <w:rPr>
          <w:rFonts w:ascii="Arial" w:hAnsi="Arial" w:cs="Arial"/>
          <w:spacing w:val="-2"/>
          <w:sz w:val="20"/>
          <w:szCs w:val="20"/>
          <w:lang w:val="en-US"/>
        </w:rPr>
        <w:t xml:space="preserve"> by PBR, as other seed </w:t>
      </w:r>
      <w:r w:rsidR="009916B8" w:rsidRPr="000C2525">
        <w:rPr>
          <w:rFonts w:ascii="Arial" w:hAnsi="Arial" w:cs="Arial"/>
          <w:spacing w:val="-2"/>
          <w:sz w:val="20"/>
          <w:szCs w:val="20"/>
          <w:lang w:val="en-US"/>
        </w:rPr>
        <w:t xml:space="preserve">legislation could be limiting those acts. </w:t>
      </w:r>
      <w:r w:rsidR="00236104" w:rsidRPr="000C2525">
        <w:rPr>
          <w:rFonts w:ascii="Arial" w:hAnsi="Arial" w:cs="Arial"/>
          <w:spacing w:val="-2"/>
          <w:sz w:val="20"/>
          <w:szCs w:val="20"/>
          <w:lang w:val="en-US"/>
        </w:rPr>
        <w:t xml:space="preserve"> </w:t>
      </w:r>
      <w:r w:rsidR="009916B8" w:rsidRPr="000C2525">
        <w:rPr>
          <w:rFonts w:ascii="Arial" w:hAnsi="Arial" w:cs="Arial"/>
          <w:spacing w:val="-2"/>
          <w:sz w:val="20"/>
          <w:szCs w:val="20"/>
          <w:lang w:val="en-US"/>
        </w:rPr>
        <w:t xml:space="preserve">The Chair recalled that the survey of UPOV members and observers had revealed that no PBR legal actions against smallholder farmers </w:t>
      </w:r>
      <w:proofErr w:type="gramStart"/>
      <w:r w:rsidR="009916B8" w:rsidRPr="000C2525">
        <w:rPr>
          <w:rFonts w:ascii="Arial" w:hAnsi="Arial" w:cs="Arial"/>
          <w:spacing w:val="-2"/>
          <w:sz w:val="20"/>
          <w:szCs w:val="20"/>
          <w:lang w:val="en-US"/>
        </w:rPr>
        <w:t>had been reported</w:t>
      </w:r>
      <w:proofErr w:type="gramEnd"/>
      <w:r w:rsidR="009916B8" w:rsidRPr="000C2525">
        <w:rPr>
          <w:rFonts w:ascii="Arial" w:hAnsi="Arial" w:cs="Arial"/>
          <w:spacing w:val="-2"/>
          <w:sz w:val="20"/>
          <w:szCs w:val="20"/>
          <w:lang w:val="en-US"/>
        </w:rPr>
        <w:t>.</w:t>
      </w:r>
    </w:p>
    <w:p w:rsidR="009916B8" w:rsidRPr="000C2525" w:rsidRDefault="009916B8" w:rsidP="009916B8">
      <w:pPr>
        <w:rPr>
          <w:snapToGrid w:val="0"/>
          <w:color w:val="000000" w:themeColor="text1"/>
        </w:rPr>
      </w:pPr>
    </w:p>
    <w:p w:rsidR="009916B8" w:rsidRPr="000C2525" w:rsidRDefault="009916B8" w:rsidP="009916B8">
      <w:pPr>
        <w:rPr>
          <w:snapToGrid w:val="0"/>
          <w:color w:val="000000" w:themeColor="text1"/>
        </w:rPr>
      </w:pPr>
      <w:r w:rsidRPr="000C2525">
        <w:rPr>
          <w:snapToGrid w:val="0"/>
          <w:color w:val="000000" w:themeColor="text1"/>
        </w:rPr>
        <w:fldChar w:fldCharType="begin"/>
      </w:r>
      <w:r w:rsidRPr="000C2525">
        <w:rPr>
          <w:snapToGrid w:val="0"/>
          <w:color w:val="000000" w:themeColor="text1"/>
        </w:rPr>
        <w:instrText xml:space="preserve"> AUTONUM  </w:instrText>
      </w:r>
      <w:r w:rsidRPr="000C2525">
        <w:rPr>
          <w:snapToGrid w:val="0"/>
          <w:color w:val="000000" w:themeColor="text1"/>
        </w:rPr>
        <w:fldChar w:fldCharType="end"/>
      </w:r>
      <w:r w:rsidRPr="000C2525">
        <w:rPr>
          <w:snapToGrid w:val="0"/>
          <w:color w:val="000000" w:themeColor="text1"/>
        </w:rPr>
        <w:tab/>
        <w:t xml:space="preserve">The Delegation of Japan noted that the non-existence of PBR litigation against smallholder farmers did not prove an absence of infringement. </w:t>
      </w:r>
    </w:p>
    <w:p w:rsidR="009916B8" w:rsidRPr="000C2525" w:rsidRDefault="009916B8" w:rsidP="009916B8">
      <w:pPr>
        <w:rPr>
          <w:snapToGrid w:val="0"/>
          <w:color w:val="000000" w:themeColor="text1"/>
        </w:rPr>
      </w:pPr>
    </w:p>
    <w:p w:rsidR="009916B8" w:rsidRPr="000C2525" w:rsidRDefault="009916B8" w:rsidP="009916B8">
      <w:pPr>
        <w:rPr>
          <w:snapToGrid w:val="0"/>
          <w:color w:val="000000" w:themeColor="text1"/>
        </w:rPr>
      </w:pPr>
      <w:r w:rsidRPr="000C2525">
        <w:rPr>
          <w:snapToGrid w:val="0"/>
          <w:color w:val="000000" w:themeColor="text1"/>
        </w:rPr>
        <w:fldChar w:fldCharType="begin"/>
      </w:r>
      <w:r w:rsidRPr="000C2525">
        <w:rPr>
          <w:snapToGrid w:val="0"/>
          <w:color w:val="000000" w:themeColor="text1"/>
        </w:rPr>
        <w:instrText xml:space="preserve"> AUTONUM  </w:instrText>
      </w:r>
      <w:r w:rsidRPr="000C2525">
        <w:rPr>
          <w:snapToGrid w:val="0"/>
          <w:color w:val="000000" w:themeColor="text1"/>
        </w:rPr>
        <w:fldChar w:fldCharType="end"/>
      </w:r>
      <w:r w:rsidRPr="000C2525">
        <w:rPr>
          <w:snapToGrid w:val="0"/>
          <w:color w:val="000000" w:themeColor="text1"/>
        </w:rPr>
        <w:tab/>
        <w:t xml:space="preserve">The Delegation of Canada observed that breeders </w:t>
      </w:r>
      <w:proofErr w:type="gramStart"/>
      <w:r w:rsidRPr="000C2525">
        <w:rPr>
          <w:snapToGrid w:val="0"/>
          <w:color w:val="000000" w:themeColor="text1"/>
        </w:rPr>
        <w:t>may</w:t>
      </w:r>
      <w:proofErr w:type="gramEnd"/>
      <w:r w:rsidRPr="000C2525">
        <w:rPr>
          <w:snapToGrid w:val="0"/>
          <w:color w:val="000000" w:themeColor="text1"/>
        </w:rPr>
        <w:t xml:space="preserve"> choose not to pursue litigation because </w:t>
      </w:r>
      <w:r w:rsidR="003325BE" w:rsidRPr="000C2525">
        <w:rPr>
          <w:snapToGrid w:val="0"/>
          <w:color w:val="000000" w:themeColor="text1"/>
        </w:rPr>
        <w:t xml:space="preserve">that </w:t>
      </w:r>
      <w:r w:rsidRPr="000C2525">
        <w:rPr>
          <w:snapToGrid w:val="0"/>
          <w:color w:val="000000" w:themeColor="text1"/>
        </w:rPr>
        <w:t xml:space="preserve">would not be in their interest, taking into account the public perception of such actions. </w:t>
      </w:r>
    </w:p>
    <w:p w:rsidR="009916B8" w:rsidRPr="000C2525" w:rsidRDefault="009916B8" w:rsidP="009916B8">
      <w:pPr>
        <w:rPr>
          <w:snapToGrid w:val="0"/>
          <w:color w:val="000000" w:themeColor="text1"/>
        </w:rPr>
      </w:pPr>
    </w:p>
    <w:p w:rsidR="009916B8" w:rsidRPr="000C2525" w:rsidRDefault="009916B8" w:rsidP="009916B8">
      <w:pPr>
        <w:rPr>
          <w:snapToGrid w:val="0"/>
          <w:color w:val="000000" w:themeColor="text1"/>
        </w:rPr>
      </w:pPr>
      <w:r w:rsidRPr="000C2525">
        <w:rPr>
          <w:snapToGrid w:val="0"/>
          <w:color w:val="000000" w:themeColor="text1"/>
        </w:rPr>
        <w:fldChar w:fldCharType="begin"/>
      </w:r>
      <w:r w:rsidRPr="000C2525">
        <w:rPr>
          <w:snapToGrid w:val="0"/>
          <w:color w:val="000000" w:themeColor="text1"/>
        </w:rPr>
        <w:instrText xml:space="preserve"> AUTONUM  </w:instrText>
      </w:r>
      <w:r w:rsidRPr="000C2525">
        <w:rPr>
          <w:snapToGrid w:val="0"/>
          <w:color w:val="000000" w:themeColor="text1"/>
        </w:rPr>
        <w:fldChar w:fldCharType="end"/>
      </w:r>
      <w:r w:rsidRPr="000C2525">
        <w:rPr>
          <w:snapToGrid w:val="0"/>
          <w:color w:val="000000" w:themeColor="text1"/>
        </w:rPr>
        <w:tab/>
        <w:t>The Delegation of Norway understood from the interventions that the seed industry was not interested to take legal action against smallholde</w:t>
      </w:r>
      <w:r w:rsidR="003325BE" w:rsidRPr="000C2525">
        <w:rPr>
          <w:snapToGrid w:val="0"/>
          <w:color w:val="000000" w:themeColor="text1"/>
        </w:rPr>
        <w:t xml:space="preserve">r farmers because their acts </w:t>
      </w:r>
      <w:proofErr w:type="gramStart"/>
      <w:r w:rsidR="003325BE" w:rsidRPr="000C2525">
        <w:rPr>
          <w:snapToGrid w:val="0"/>
          <w:color w:val="000000" w:themeColor="text1"/>
        </w:rPr>
        <w:t>were</w:t>
      </w:r>
      <w:r w:rsidRPr="000C2525">
        <w:rPr>
          <w:snapToGrid w:val="0"/>
          <w:color w:val="000000" w:themeColor="text1"/>
        </w:rPr>
        <w:t xml:space="preserve"> considered</w:t>
      </w:r>
      <w:proofErr w:type="gramEnd"/>
      <w:r w:rsidRPr="000C2525">
        <w:rPr>
          <w:snapToGrid w:val="0"/>
          <w:color w:val="000000" w:themeColor="text1"/>
        </w:rPr>
        <w:t xml:space="preserve"> to be outside their core business.</w:t>
      </w:r>
    </w:p>
    <w:p w:rsidR="009916B8" w:rsidRPr="000C2525" w:rsidRDefault="009916B8" w:rsidP="009916B8">
      <w:pPr>
        <w:pStyle w:val="Hoofdtekst"/>
        <w:jc w:val="both"/>
        <w:rPr>
          <w:rFonts w:ascii="Arial" w:hAnsi="Arial" w:cs="Arial"/>
          <w:sz w:val="20"/>
          <w:szCs w:val="20"/>
          <w:lang w:val="en-US"/>
        </w:rPr>
      </w:pPr>
    </w:p>
    <w:p w:rsidR="0047355F" w:rsidRPr="000C2525" w:rsidRDefault="009916B8" w:rsidP="009916B8">
      <w:pPr>
        <w:pStyle w:val="Hoofdtekst"/>
        <w:jc w:val="both"/>
        <w:rPr>
          <w:rFonts w:ascii="Arial" w:hAnsi="Arial" w:cs="Arial"/>
          <w:sz w:val="20"/>
          <w:szCs w:val="20"/>
          <w:lang w:val="en-US"/>
        </w:rPr>
      </w:pPr>
      <w:r w:rsidRPr="000C2525">
        <w:rPr>
          <w:rFonts w:ascii="Arial" w:hAnsi="Arial" w:cs="Arial"/>
          <w:sz w:val="20"/>
          <w:szCs w:val="20"/>
          <w:lang w:val="en-US"/>
        </w:rPr>
        <w:fldChar w:fldCharType="begin"/>
      </w:r>
      <w:r w:rsidRPr="000C2525">
        <w:rPr>
          <w:rFonts w:ascii="Arial" w:hAnsi="Arial" w:cs="Arial"/>
          <w:sz w:val="20"/>
          <w:szCs w:val="20"/>
          <w:lang w:val="en-US"/>
        </w:rPr>
        <w:instrText xml:space="preserve"> AUTONUM  </w:instrText>
      </w:r>
      <w:r w:rsidRPr="000C2525">
        <w:rPr>
          <w:rFonts w:ascii="Arial" w:hAnsi="Arial" w:cs="Arial"/>
          <w:sz w:val="20"/>
          <w:szCs w:val="20"/>
          <w:lang w:val="en-US"/>
        </w:rPr>
        <w:fldChar w:fldCharType="end"/>
      </w:r>
      <w:r w:rsidRPr="000C2525">
        <w:rPr>
          <w:rFonts w:ascii="Arial" w:hAnsi="Arial" w:cs="Arial"/>
          <w:sz w:val="20"/>
          <w:szCs w:val="20"/>
          <w:lang w:val="en-US"/>
        </w:rPr>
        <w:tab/>
        <w:t xml:space="preserve">In relation to the next steps, based on the discussions at the second meeting of the WG-SHF, the Chair was of the view that the WG-SHF was moving forward while acknowledging that there was a lot of work still to </w:t>
      </w:r>
      <w:proofErr w:type="gramStart"/>
      <w:r w:rsidRPr="000C2525">
        <w:rPr>
          <w:rFonts w:ascii="Arial" w:hAnsi="Arial" w:cs="Arial"/>
          <w:sz w:val="20"/>
          <w:szCs w:val="20"/>
          <w:lang w:val="en-US"/>
        </w:rPr>
        <w:t>be done</w:t>
      </w:r>
      <w:proofErr w:type="gramEnd"/>
      <w:r w:rsidRPr="000C2525">
        <w:rPr>
          <w:rFonts w:ascii="Arial" w:hAnsi="Arial" w:cs="Arial"/>
          <w:sz w:val="20"/>
          <w:szCs w:val="20"/>
          <w:lang w:val="en-US"/>
        </w:rPr>
        <w:t>.</w:t>
      </w:r>
      <w:r w:rsidR="000632E5" w:rsidRPr="000C2525">
        <w:rPr>
          <w:rFonts w:ascii="Arial" w:hAnsi="Arial" w:cs="Arial"/>
          <w:sz w:val="20"/>
          <w:szCs w:val="20"/>
          <w:lang w:val="en-US"/>
        </w:rPr>
        <w:t xml:space="preserve"> </w:t>
      </w:r>
      <w:r w:rsidRPr="000C2525">
        <w:rPr>
          <w:rFonts w:ascii="Arial" w:hAnsi="Arial" w:cs="Arial"/>
          <w:sz w:val="20"/>
          <w:szCs w:val="20"/>
          <w:lang w:val="en-US"/>
        </w:rPr>
        <w:t xml:space="preserve"> He proposed that a report on progress made by the WG-SHF be prepared for the information of the Administrative and Legal Committee (CAJ), at its seventy-ninth session, to </w:t>
      </w:r>
      <w:proofErr w:type="gramStart"/>
      <w:r w:rsidRPr="000C2525">
        <w:rPr>
          <w:rFonts w:ascii="Arial" w:hAnsi="Arial" w:cs="Arial"/>
          <w:sz w:val="20"/>
          <w:szCs w:val="20"/>
          <w:lang w:val="en-US"/>
        </w:rPr>
        <w:t>be held</w:t>
      </w:r>
      <w:proofErr w:type="gramEnd"/>
      <w:r w:rsidRPr="000C2525">
        <w:rPr>
          <w:rFonts w:ascii="Arial" w:hAnsi="Arial" w:cs="Arial"/>
          <w:sz w:val="20"/>
          <w:szCs w:val="20"/>
          <w:lang w:val="en-US"/>
        </w:rPr>
        <w:t xml:space="preserve"> on October 26, 2022.</w:t>
      </w:r>
      <w:r w:rsidR="00A2464C" w:rsidRPr="000C2525">
        <w:rPr>
          <w:rFonts w:ascii="Arial" w:hAnsi="Arial" w:cs="Arial"/>
          <w:sz w:val="20"/>
          <w:szCs w:val="20"/>
          <w:lang w:val="en-US"/>
        </w:rPr>
        <w:t xml:space="preserve">  The </w:t>
      </w:r>
      <w:r w:rsidRPr="000C2525">
        <w:rPr>
          <w:rFonts w:ascii="Arial" w:hAnsi="Arial" w:cs="Arial"/>
          <w:sz w:val="20"/>
          <w:szCs w:val="20"/>
          <w:lang w:val="en-US"/>
        </w:rPr>
        <w:t xml:space="preserve">Chair was of the view that it would be important to continue the work on the topic.  In relation to the way forward, he suggested to seek guidance from the Consultative </w:t>
      </w:r>
      <w:r w:rsidR="002029E8" w:rsidRPr="000C2525">
        <w:rPr>
          <w:rFonts w:ascii="Arial" w:hAnsi="Arial" w:cs="Arial"/>
          <w:sz w:val="20"/>
          <w:szCs w:val="20"/>
          <w:lang w:val="en-US"/>
        </w:rPr>
        <w:t>Committee</w:t>
      </w:r>
      <w:r w:rsidRPr="000C2525">
        <w:rPr>
          <w:rFonts w:ascii="Arial" w:hAnsi="Arial" w:cs="Arial"/>
          <w:sz w:val="20"/>
          <w:szCs w:val="20"/>
          <w:lang w:val="en-US"/>
        </w:rPr>
        <w:t xml:space="preserve">, at its ninety-ninth session, to </w:t>
      </w:r>
      <w:proofErr w:type="gramStart"/>
      <w:r w:rsidRPr="000C2525">
        <w:rPr>
          <w:rFonts w:ascii="Arial" w:hAnsi="Arial" w:cs="Arial"/>
          <w:sz w:val="20"/>
          <w:szCs w:val="20"/>
          <w:lang w:val="en-US"/>
        </w:rPr>
        <w:t>be held</w:t>
      </w:r>
      <w:proofErr w:type="gramEnd"/>
      <w:r w:rsidRPr="000C2525">
        <w:rPr>
          <w:rFonts w:ascii="Arial" w:hAnsi="Arial" w:cs="Arial"/>
          <w:sz w:val="20"/>
          <w:szCs w:val="20"/>
          <w:lang w:val="en-US"/>
        </w:rPr>
        <w:t xml:space="preserve"> on October 27, 2022.  He would made his recommendation and invite the Consultative </w:t>
      </w:r>
      <w:r w:rsidR="002029E8" w:rsidRPr="000C2525">
        <w:rPr>
          <w:rFonts w:ascii="Arial" w:hAnsi="Arial" w:cs="Arial"/>
          <w:sz w:val="20"/>
          <w:szCs w:val="20"/>
          <w:lang w:val="en-US"/>
        </w:rPr>
        <w:t xml:space="preserve">Committee </w:t>
      </w:r>
      <w:r w:rsidRPr="000C2525">
        <w:rPr>
          <w:rFonts w:ascii="Arial" w:hAnsi="Arial" w:cs="Arial"/>
          <w:sz w:val="20"/>
          <w:szCs w:val="20"/>
          <w:lang w:val="en-US"/>
        </w:rPr>
        <w:t>to decide if and how the WG-SHF should continue with its work</w:t>
      </w:r>
      <w:r w:rsidR="00C62CCF" w:rsidRPr="000C2525">
        <w:rPr>
          <w:rFonts w:ascii="Arial" w:hAnsi="Arial" w:cs="Arial"/>
          <w:sz w:val="20"/>
          <w:szCs w:val="20"/>
          <w:lang w:val="en-US"/>
        </w:rPr>
        <w:t>.</w:t>
      </w:r>
      <w:r w:rsidR="0047355F" w:rsidRPr="000C2525">
        <w:rPr>
          <w:rFonts w:ascii="Arial" w:hAnsi="Arial" w:cs="Arial"/>
          <w:sz w:val="20"/>
          <w:szCs w:val="20"/>
          <w:lang w:val="en-US"/>
        </w:rPr>
        <w:t xml:space="preserve"> </w:t>
      </w:r>
    </w:p>
    <w:p w:rsidR="001217D1" w:rsidRPr="000C2525" w:rsidRDefault="001217D1" w:rsidP="001217D1"/>
    <w:p w:rsidR="004B2AFD" w:rsidRPr="000C2525" w:rsidRDefault="002E6546" w:rsidP="002E6546">
      <w:pPr>
        <w:rPr>
          <w:snapToGrid w:val="0"/>
          <w:spacing w:val="-4"/>
        </w:rPr>
      </w:pPr>
      <w:r w:rsidRPr="000C2525">
        <w:rPr>
          <w:snapToGrid w:val="0"/>
          <w:spacing w:val="-4"/>
        </w:rPr>
        <w:fldChar w:fldCharType="begin"/>
      </w:r>
      <w:r w:rsidRPr="000C2525">
        <w:rPr>
          <w:snapToGrid w:val="0"/>
          <w:spacing w:val="-4"/>
        </w:rPr>
        <w:instrText xml:space="preserve"> AUTONUM  </w:instrText>
      </w:r>
      <w:r w:rsidRPr="000C2525">
        <w:rPr>
          <w:snapToGrid w:val="0"/>
          <w:spacing w:val="-4"/>
        </w:rPr>
        <w:fldChar w:fldCharType="end"/>
      </w:r>
      <w:r w:rsidR="00931379" w:rsidRPr="000C2525">
        <w:rPr>
          <w:snapToGrid w:val="0"/>
          <w:spacing w:val="-4"/>
        </w:rPr>
        <w:tab/>
        <w:t>On the above basis, t</w:t>
      </w:r>
      <w:r w:rsidRPr="000C2525">
        <w:rPr>
          <w:snapToGrid w:val="0"/>
          <w:spacing w:val="-4"/>
        </w:rPr>
        <w:t xml:space="preserve">he WG-SHF agreed </w:t>
      </w:r>
      <w:r w:rsidR="004B2AFD" w:rsidRPr="000C2525">
        <w:rPr>
          <w:snapToGrid w:val="0"/>
          <w:spacing w:val="-4"/>
        </w:rPr>
        <w:t xml:space="preserve">to report </w:t>
      </w:r>
      <w:r w:rsidR="004B2AFD" w:rsidRPr="000C2525">
        <w:t xml:space="preserve">on the work of the WG-SHF to </w:t>
      </w:r>
      <w:r w:rsidR="004B2AFD" w:rsidRPr="000C2525">
        <w:rPr>
          <w:snapToGrid w:val="0"/>
          <w:spacing w:val="-4"/>
        </w:rPr>
        <w:t xml:space="preserve">the </w:t>
      </w:r>
      <w:r w:rsidR="00C62CCF" w:rsidRPr="000C2525">
        <w:rPr>
          <w:snapToGrid w:val="0"/>
        </w:rPr>
        <w:t xml:space="preserve">CAJ, </w:t>
      </w:r>
      <w:r w:rsidR="004B2AFD" w:rsidRPr="000C2525">
        <w:rPr>
          <w:snapToGrid w:val="0"/>
          <w:spacing w:val="-4"/>
        </w:rPr>
        <w:t>for information</w:t>
      </w:r>
      <w:r w:rsidR="00C62CCF" w:rsidRPr="000C2525">
        <w:rPr>
          <w:snapToGrid w:val="0"/>
          <w:spacing w:val="-4"/>
        </w:rPr>
        <w:t>,</w:t>
      </w:r>
      <w:r w:rsidR="004B2AFD" w:rsidRPr="000C2525">
        <w:rPr>
          <w:snapToGrid w:val="0"/>
          <w:spacing w:val="-4"/>
        </w:rPr>
        <w:t xml:space="preserve"> and to the Consultative Committee </w:t>
      </w:r>
      <w:r w:rsidR="00DE6ECA" w:rsidRPr="000C2525">
        <w:rPr>
          <w:snapToGrid w:val="0"/>
        </w:rPr>
        <w:t>for consideration of the next steps.</w:t>
      </w:r>
    </w:p>
    <w:p w:rsidR="001217D1" w:rsidRPr="000C2525" w:rsidRDefault="001217D1" w:rsidP="00A91344">
      <w:pPr>
        <w:rPr>
          <w:snapToGrid w:val="0"/>
          <w:spacing w:val="-4"/>
        </w:rPr>
      </w:pPr>
    </w:p>
    <w:p w:rsidR="001217D1" w:rsidRPr="000C2525" w:rsidRDefault="008F61CE" w:rsidP="001217D1">
      <w:pPr>
        <w:rPr>
          <w:snapToGrid w:val="0"/>
          <w:spacing w:val="-4"/>
        </w:rPr>
      </w:pPr>
      <w:r w:rsidRPr="000C2525">
        <w:rPr>
          <w:snapToGrid w:val="0"/>
          <w:spacing w:val="-4"/>
        </w:rPr>
        <w:fldChar w:fldCharType="begin"/>
      </w:r>
      <w:r w:rsidRPr="000C2525">
        <w:rPr>
          <w:snapToGrid w:val="0"/>
          <w:spacing w:val="-4"/>
        </w:rPr>
        <w:instrText xml:space="preserve"> AUTONUM  </w:instrText>
      </w:r>
      <w:r w:rsidRPr="000C2525">
        <w:rPr>
          <w:snapToGrid w:val="0"/>
          <w:spacing w:val="-4"/>
        </w:rPr>
        <w:fldChar w:fldCharType="end"/>
      </w:r>
      <w:r w:rsidRPr="000C2525">
        <w:rPr>
          <w:snapToGrid w:val="0"/>
          <w:spacing w:val="-4"/>
        </w:rPr>
        <w:tab/>
      </w:r>
      <w:r w:rsidRPr="000C2525">
        <w:t xml:space="preserve">The WG-SHF agreed that the third meeting of the WG-SHF </w:t>
      </w:r>
      <w:proofErr w:type="gramStart"/>
      <w:r w:rsidRPr="000C2525">
        <w:t>be held</w:t>
      </w:r>
      <w:proofErr w:type="gramEnd"/>
      <w:r w:rsidRPr="000C2525">
        <w:t xml:space="preserve"> via electronic means, on Thursday, March 16, 2023.</w:t>
      </w:r>
    </w:p>
    <w:p w:rsidR="00A2464C" w:rsidRPr="000C2525" w:rsidRDefault="00A2464C" w:rsidP="00A2464C"/>
    <w:p w:rsidR="00A2464C" w:rsidRPr="000C2525" w:rsidRDefault="00A2464C" w:rsidP="00A2464C">
      <w:pPr>
        <w:jc w:val="right"/>
        <w:rPr>
          <w:i/>
        </w:rPr>
      </w:pPr>
      <w:r w:rsidRPr="000C2525">
        <w:rPr>
          <w:i/>
        </w:rPr>
        <w:t>48.</w:t>
      </w:r>
      <w:r w:rsidRPr="000C2525">
        <w:rPr>
          <w:i/>
        </w:rPr>
        <w:tab/>
        <w:t xml:space="preserve">This report </w:t>
      </w:r>
      <w:proofErr w:type="gramStart"/>
      <w:r w:rsidRPr="000C2525">
        <w:rPr>
          <w:i/>
        </w:rPr>
        <w:t>was adopted</w:t>
      </w:r>
      <w:proofErr w:type="gramEnd"/>
      <w:r w:rsidRPr="000C2525">
        <w:rPr>
          <w:i/>
        </w:rPr>
        <w:t xml:space="preserve"> by correspondence.</w:t>
      </w:r>
    </w:p>
    <w:p w:rsidR="00A2464C" w:rsidRPr="000C2525" w:rsidRDefault="00A2464C" w:rsidP="00236104">
      <w:pPr>
        <w:jc w:val="right"/>
      </w:pPr>
    </w:p>
    <w:p w:rsidR="00A2464C" w:rsidRPr="000C2525" w:rsidRDefault="00A2464C" w:rsidP="00236104">
      <w:pPr>
        <w:jc w:val="right"/>
      </w:pPr>
    </w:p>
    <w:p w:rsidR="00050E16" w:rsidRPr="000C2525" w:rsidRDefault="00050E16" w:rsidP="00236104">
      <w:pPr>
        <w:jc w:val="right"/>
      </w:pPr>
    </w:p>
    <w:p w:rsidR="00214CAA" w:rsidRPr="000C2525" w:rsidRDefault="00050E16" w:rsidP="00236104">
      <w:pPr>
        <w:jc w:val="right"/>
      </w:pPr>
      <w:r w:rsidRPr="000C2525">
        <w:t>[</w:t>
      </w:r>
      <w:r w:rsidR="0030260E" w:rsidRPr="000C2525">
        <w:t>Annex follows</w:t>
      </w:r>
      <w:r w:rsidRPr="000C2525">
        <w:t>]</w:t>
      </w:r>
    </w:p>
    <w:p w:rsidR="0030260E" w:rsidRPr="000C2525" w:rsidRDefault="0030260E" w:rsidP="009B440E">
      <w:pPr>
        <w:jc w:val="left"/>
        <w:sectPr w:rsidR="0030260E" w:rsidRPr="000C2525" w:rsidSect="00906DDC">
          <w:headerReference w:type="default" r:id="rId10"/>
          <w:pgSz w:w="11907" w:h="16840" w:code="9"/>
          <w:pgMar w:top="510" w:right="1134" w:bottom="1134" w:left="1134" w:header="510" w:footer="680" w:gutter="0"/>
          <w:cols w:space="720"/>
          <w:titlePg/>
        </w:sectPr>
      </w:pPr>
    </w:p>
    <w:p w:rsidR="0030260E" w:rsidRPr="000C2525" w:rsidRDefault="0030260E" w:rsidP="0030260E">
      <w:pPr>
        <w:jc w:val="center"/>
      </w:pPr>
      <w:r w:rsidRPr="000C2525">
        <w:lastRenderedPageBreak/>
        <w:t>(</w:t>
      </w:r>
      <w:proofErr w:type="spellStart"/>
      <w:proofErr w:type="gramStart"/>
      <w:r w:rsidRPr="000C2525">
        <w:t>dans</w:t>
      </w:r>
      <w:proofErr w:type="spellEnd"/>
      <w:proofErr w:type="gramEnd"/>
      <w:r w:rsidRPr="000C2525">
        <w:t xml:space="preserve"> </w:t>
      </w:r>
      <w:proofErr w:type="spellStart"/>
      <w:r w:rsidRPr="000C2525">
        <w:t>l’ordre</w:t>
      </w:r>
      <w:proofErr w:type="spellEnd"/>
      <w:r w:rsidRPr="000C2525">
        <w:t xml:space="preserve"> </w:t>
      </w:r>
      <w:proofErr w:type="spellStart"/>
      <w:r w:rsidRPr="000C2525">
        <w:t>alphabétique</w:t>
      </w:r>
      <w:proofErr w:type="spellEnd"/>
      <w:r w:rsidRPr="000C2525">
        <w:t xml:space="preserve"> des </w:t>
      </w:r>
      <w:proofErr w:type="spellStart"/>
      <w:r w:rsidRPr="000C2525">
        <w:t>noms</w:t>
      </w:r>
      <w:proofErr w:type="spellEnd"/>
      <w:r w:rsidRPr="000C2525">
        <w:t xml:space="preserve"> </w:t>
      </w:r>
      <w:proofErr w:type="spellStart"/>
      <w:r w:rsidRPr="000C2525">
        <w:t>français</w:t>
      </w:r>
      <w:proofErr w:type="spellEnd"/>
      <w:r w:rsidRPr="000C2525">
        <w:t xml:space="preserve"> des </w:t>
      </w:r>
      <w:proofErr w:type="spellStart"/>
      <w:r w:rsidRPr="000C2525">
        <w:t>membres</w:t>
      </w:r>
      <w:proofErr w:type="spellEnd"/>
      <w:r w:rsidRPr="000C2525">
        <w:t xml:space="preserve"> /</w:t>
      </w:r>
      <w:r w:rsidRPr="000C2525">
        <w:br/>
        <w:t>in the alphabetical order of the French names of the members /</w:t>
      </w:r>
      <w:r w:rsidRPr="000C2525">
        <w:br/>
      </w:r>
      <w:proofErr w:type="spellStart"/>
      <w:r w:rsidRPr="000C2525">
        <w:t>por</w:t>
      </w:r>
      <w:proofErr w:type="spellEnd"/>
      <w:r w:rsidRPr="000C2525">
        <w:t xml:space="preserve"> </w:t>
      </w:r>
      <w:proofErr w:type="spellStart"/>
      <w:r w:rsidRPr="000C2525">
        <w:t>orden</w:t>
      </w:r>
      <w:proofErr w:type="spellEnd"/>
      <w:r w:rsidRPr="000C2525">
        <w:t xml:space="preserve"> </w:t>
      </w:r>
      <w:proofErr w:type="spellStart"/>
      <w:r w:rsidRPr="000C2525">
        <w:t>alfabético</w:t>
      </w:r>
      <w:proofErr w:type="spellEnd"/>
      <w:r w:rsidRPr="000C2525">
        <w:t xml:space="preserve"> de </w:t>
      </w:r>
      <w:proofErr w:type="spellStart"/>
      <w:r w:rsidRPr="000C2525">
        <w:t>los</w:t>
      </w:r>
      <w:proofErr w:type="spellEnd"/>
      <w:r w:rsidRPr="000C2525">
        <w:t xml:space="preserve"> </w:t>
      </w:r>
      <w:proofErr w:type="spellStart"/>
      <w:r w:rsidRPr="000C2525">
        <w:t>nombres</w:t>
      </w:r>
      <w:proofErr w:type="spellEnd"/>
      <w:r w:rsidRPr="000C2525">
        <w:t xml:space="preserve"> </w:t>
      </w:r>
      <w:proofErr w:type="spellStart"/>
      <w:r w:rsidRPr="000C2525">
        <w:t>en</w:t>
      </w:r>
      <w:proofErr w:type="spellEnd"/>
      <w:r w:rsidRPr="000C2525">
        <w:t xml:space="preserve"> </w:t>
      </w:r>
      <w:proofErr w:type="spellStart"/>
      <w:r w:rsidRPr="000C2525">
        <w:t>francés</w:t>
      </w:r>
      <w:proofErr w:type="spellEnd"/>
      <w:r w:rsidRPr="000C2525">
        <w:t xml:space="preserve"> de </w:t>
      </w:r>
      <w:proofErr w:type="spellStart"/>
      <w:r w:rsidRPr="000C2525">
        <w:t>los</w:t>
      </w:r>
      <w:proofErr w:type="spellEnd"/>
      <w:r w:rsidRPr="000C2525">
        <w:t xml:space="preserve"> </w:t>
      </w:r>
      <w:proofErr w:type="spellStart"/>
      <w:r w:rsidRPr="000C2525">
        <w:t>miembros</w:t>
      </w:r>
      <w:proofErr w:type="spellEnd"/>
      <w:r w:rsidRPr="000C2525">
        <w:t>)</w:t>
      </w:r>
    </w:p>
    <w:p w:rsidR="00B31C5B" w:rsidRPr="000C2525" w:rsidRDefault="00B31C5B" w:rsidP="00B31C5B">
      <w:pPr>
        <w:keepNext/>
        <w:spacing w:before="480" w:after="120"/>
        <w:jc w:val="center"/>
        <w:rPr>
          <w:caps/>
          <w:snapToGrid w:val="0"/>
          <w:u w:val="single"/>
        </w:rPr>
      </w:pPr>
      <w:r w:rsidRPr="000C2525">
        <w:rPr>
          <w:caps/>
          <w:snapToGrid w:val="0"/>
          <w:u w:val="single"/>
        </w:rPr>
        <w:t>I. MEMBRES / MEMBERS / MIEMBROS</w:t>
      </w:r>
    </w:p>
    <w:p w:rsidR="00195F72" w:rsidRPr="000C2525" w:rsidRDefault="00195F72" w:rsidP="00195F72">
      <w:pPr>
        <w:pStyle w:val="plcountry"/>
        <w:rPr>
          <w:noProof w:val="0"/>
        </w:rPr>
      </w:pPr>
      <w:r w:rsidRPr="000C2525">
        <w:rPr>
          <w:noProof w:val="0"/>
        </w:rPr>
        <w:t>ARGENTINE / ARGENTINA / ARGENTINA</w:t>
      </w:r>
    </w:p>
    <w:p w:rsidR="00195F72" w:rsidRPr="000C2525" w:rsidRDefault="00195F72" w:rsidP="00195F72">
      <w:pPr>
        <w:pStyle w:val="pldetails"/>
        <w:ind w:right="-142"/>
        <w:rPr>
          <w:noProof w:val="0"/>
        </w:rPr>
      </w:pPr>
      <w:proofErr w:type="spellStart"/>
      <w:r w:rsidRPr="000C2525">
        <w:rPr>
          <w:noProof w:val="0"/>
        </w:rPr>
        <w:t>María</w:t>
      </w:r>
      <w:proofErr w:type="spellEnd"/>
      <w:r w:rsidRPr="000C2525">
        <w:rPr>
          <w:noProof w:val="0"/>
        </w:rPr>
        <w:t xml:space="preserve"> Laura </w:t>
      </w:r>
      <w:proofErr w:type="spellStart"/>
      <w:r w:rsidRPr="000C2525">
        <w:rPr>
          <w:noProof w:val="0"/>
        </w:rPr>
        <w:t>VILLAMAYOR</w:t>
      </w:r>
      <w:proofErr w:type="spellEnd"/>
      <w:r w:rsidRPr="000C2525">
        <w:rPr>
          <w:noProof w:val="0"/>
        </w:rPr>
        <w:t xml:space="preserve"> (Sra.), </w:t>
      </w:r>
      <w:proofErr w:type="spellStart"/>
      <w:r w:rsidRPr="000C2525">
        <w:rPr>
          <w:noProof w:val="0"/>
        </w:rPr>
        <w:t>Coordinadora</w:t>
      </w:r>
      <w:proofErr w:type="spellEnd"/>
      <w:r w:rsidRPr="000C2525">
        <w:rPr>
          <w:noProof w:val="0"/>
        </w:rPr>
        <w:t xml:space="preserve"> de </w:t>
      </w:r>
      <w:proofErr w:type="spellStart"/>
      <w:r w:rsidRPr="000C2525">
        <w:rPr>
          <w:noProof w:val="0"/>
        </w:rPr>
        <w:t>Relaciones</w:t>
      </w:r>
      <w:proofErr w:type="spellEnd"/>
      <w:r w:rsidRPr="000C2525">
        <w:rPr>
          <w:noProof w:val="0"/>
        </w:rPr>
        <w:t xml:space="preserve"> </w:t>
      </w:r>
      <w:proofErr w:type="spellStart"/>
      <w:r w:rsidRPr="000C2525">
        <w:rPr>
          <w:noProof w:val="0"/>
        </w:rPr>
        <w:t>Institucionales</w:t>
      </w:r>
      <w:proofErr w:type="spellEnd"/>
      <w:r w:rsidRPr="000C2525">
        <w:rPr>
          <w:noProof w:val="0"/>
        </w:rPr>
        <w:t xml:space="preserve"> e </w:t>
      </w:r>
      <w:proofErr w:type="spellStart"/>
      <w:r w:rsidRPr="000C2525">
        <w:rPr>
          <w:noProof w:val="0"/>
        </w:rPr>
        <w:t>Interjurisdiccionales</w:t>
      </w:r>
      <w:proofErr w:type="spellEnd"/>
      <w:r w:rsidRPr="000C2525">
        <w:rPr>
          <w:noProof w:val="0"/>
        </w:rPr>
        <w:t xml:space="preserve">, </w:t>
      </w:r>
      <w:proofErr w:type="spellStart"/>
      <w:r w:rsidRPr="000C2525">
        <w:rPr>
          <w:noProof w:val="0"/>
        </w:rPr>
        <w:t>Instituto</w:t>
      </w:r>
      <w:proofErr w:type="spellEnd"/>
      <w:r w:rsidRPr="000C2525">
        <w:rPr>
          <w:noProof w:val="0"/>
        </w:rPr>
        <w:t xml:space="preserve"> Nacional de </w:t>
      </w:r>
      <w:proofErr w:type="spellStart"/>
      <w:r w:rsidRPr="000C2525">
        <w:rPr>
          <w:noProof w:val="0"/>
        </w:rPr>
        <w:t>Semillas</w:t>
      </w:r>
      <w:proofErr w:type="spellEnd"/>
      <w:r w:rsidRPr="000C2525">
        <w:rPr>
          <w:noProof w:val="0"/>
        </w:rPr>
        <w:t xml:space="preserve"> (</w:t>
      </w:r>
      <w:proofErr w:type="spellStart"/>
      <w:r w:rsidRPr="000C2525">
        <w:rPr>
          <w:noProof w:val="0"/>
        </w:rPr>
        <w:t>INASE</w:t>
      </w:r>
      <w:proofErr w:type="spellEnd"/>
      <w:r w:rsidRPr="000C2525">
        <w:rPr>
          <w:noProof w:val="0"/>
        </w:rPr>
        <w:t xml:space="preserve">), </w:t>
      </w:r>
      <w:proofErr w:type="spellStart"/>
      <w:r w:rsidRPr="000C2525">
        <w:rPr>
          <w:noProof w:val="0"/>
        </w:rPr>
        <w:t>Secretaría</w:t>
      </w:r>
      <w:proofErr w:type="spellEnd"/>
      <w:r w:rsidRPr="000C2525">
        <w:rPr>
          <w:noProof w:val="0"/>
        </w:rPr>
        <w:t xml:space="preserve"> de </w:t>
      </w:r>
      <w:proofErr w:type="spellStart"/>
      <w:r w:rsidRPr="000C2525">
        <w:rPr>
          <w:noProof w:val="0"/>
        </w:rPr>
        <w:t>Agricultura</w:t>
      </w:r>
      <w:proofErr w:type="spellEnd"/>
      <w:r w:rsidRPr="000C2525">
        <w:rPr>
          <w:noProof w:val="0"/>
        </w:rPr>
        <w:t xml:space="preserve">, </w:t>
      </w:r>
      <w:proofErr w:type="spellStart"/>
      <w:r w:rsidRPr="000C2525">
        <w:rPr>
          <w:noProof w:val="0"/>
        </w:rPr>
        <w:t>Ganadería</w:t>
      </w:r>
      <w:proofErr w:type="spellEnd"/>
      <w:r w:rsidRPr="000C2525">
        <w:rPr>
          <w:noProof w:val="0"/>
        </w:rPr>
        <w:t xml:space="preserve">, </w:t>
      </w:r>
      <w:proofErr w:type="spellStart"/>
      <w:r w:rsidRPr="000C2525">
        <w:rPr>
          <w:noProof w:val="0"/>
        </w:rPr>
        <w:t>Pesca</w:t>
      </w:r>
      <w:proofErr w:type="spellEnd"/>
      <w:r w:rsidRPr="000C2525">
        <w:rPr>
          <w:noProof w:val="0"/>
        </w:rPr>
        <w:t xml:space="preserve"> y </w:t>
      </w:r>
      <w:proofErr w:type="spellStart"/>
      <w:r w:rsidRPr="000C2525">
        <w:rPr>
          <w:noProof w:val="0"/>
        </w:rPr>
        <w:t>Alimentación</w:t>
      </w:r>
      <w:proofErr w:type="spellEnd"/>
      <w:r w:rsidRPr="000C2525">
        <w:rPr>
          <w:noProof w:val="0"/>
        </w:rPr>
        <w:t xml:space="preserve">, Buenos Aires </w:t>
      </w:r>
      <w:r w:rsidRPr="000C2525">
        <w:rPr>
          <w:noProof w:val="0"/>
        </w:rPr>
        <w:br/>
        <w:t>(e-mail: mlvillamayor@inase.gob.ar)</w:t>
      </w:r>
    </w:p>
    <w:p w:rsidR="00195F72" w:rsidRPr="000C2525" w:rsidRDefault="00195F72" w:rsidP="00195F72">
      <w:pPr>
        <w:pStyle w:val="plcountry"/>
        <w:rPr>
          <w:noProof w:val="0"/>
        </w:rPr>
      </w:pPr>
      <w:r w:rsidRPr="000C2525">
        <w:rPr>
          <w:noProof w:val="0"/>
        </w:rPr>
        <w:t>BELGIQUE / BELGIUM / BÉLGICA</w:t>
      </w:r>
    </w:p>
    <w:p w:rsidR="00195F72" w:rsidRPr="000C2525" w:rsidRDefault="00195F72" w:rsidP="00195F72">
      <w:pPr>
        <w:pStyle w:val="pldetails"/>
        <w:rPr>
          <w:noProof w:val="0"/>
        </w:rPr>
      </w:pPr>
      <w:proofErr w:type="spellStart"/>
      <w:r w:rsidRPr="000C2525">
        <w:rPr>
          <w:noProof w:val="0"/>
        </w:rPr>
        <w:t>Shannah</w:t>
      </w:r>
      <w:proofErr w:type="spellEnd"/>
      <w:r w:rsidRPr="000C2525">
        <w:rPr>
          <w:noProof w:val="0"/>
        </w:rPr>
        <w:t xml:space="preserve"> </w:t>
      </w:r>
      <w:proofErr w:type="spellStart"/>
      <w:r w:rsidRPr="000C2525">
        <w:rPr>
          <w:noProof w:val="0"/>
        </w:rPr>
        <w:t>BOENS</w:t>
      </w:r>
      <w:proofErr w:type="spellEnd"/>
      <w:r w:rsidRPr="000C2525">
        <w:rPr>
          <w:noProof w:val="0"/>
        </w:rPr>
        <w:t xml:space="preserve"> (Ms.), Attaché, </w:t>
      </w:r>
      <w:proofErr w:type="spellStart"/>
      <w:r w:rsidRPr="000C2525">
        <w:rPr>
          <w:noProof w:val="0"/>
        </w:rPr>
        <w:t>FOD</w:t>
      </w:r>
      <w:proofErr w:type="spellEnd"/>
      <w:r w:rsidRPr="000C2525">
        <w:rPr>
          <w:noProof w:val="0"/>
        </w:rPr>
        <w:t xml:space="preserve"> </w:t>
      </w:r>
      <w:proofErr w:type="spellStart"/>
      <w:r w:rsidRPr="000C2525">
        <w:rPr>
          <w:noProof w:val="0"/>
        </w:rPr>
        <w:t>Economie</w:t>
      </w:r>
      <w:proofErr w:type="spellEnd"/>
      <w:r w:rsidRPr="000C2525">
        <w:rPr>
          <w:noProof w:val="0"/>
        </w:rPr>
        <w:t xml:space="preserve">, </w:t>
      </w:r>
      <w:proofErr w:type="spellStart"/>
      <w:r w:rsidRPr="000C2525">
        <w:rPr>
          <w:noProof w:val="0"/>
        </w:rPr>
        <w:t>KMO</w:t>
      </w:r>
      <w:proofErr w:type="spellEnd"/>
      <w:r w:rsidRPr="000C2525">
        <w:rPr>
          <w:noProof w:val="0"/>
        </w:rPr>
        <w:t xml:space="preserve">, </w:t>
      </w:r>
      <w:proofErr w:type="spellStart"/>
      <w:r w:rsidRPr="000C2525">
        <w:rPr>
          <w:noProof w:val="0"/>
        </w:rPr>
        <w:t>Middenstand</w:t>
      </w:r>
      <w:proofErr w:type="spellEnd"/>
      <w:r w:rsidRPr="000C2525">
        <w:rPr>
          <w:noProof w:val="0"/>
        </w:rPr>
        <w:t xml:space="preserve"> </w:t>
      </w:r>
      <w:proofErr w:type="spellStart"/>
      <w:r w:rsidRPr="000C2525">
        <w:rPr>
          <w:noProof w:val="0"/>
        </w:rPr>
        <w:t>en</w:t>
      </w:r>
      <w:proofErr w:type="spellEnd"/>
      <w:r w:rsidRPr="000C2525">
        <w:rPr>
          <w:noProof w:val="0"/>
        </w:rPr>
        <w:t xml:space="preserve"> </w:t>
      </w:r>
      <w:proofErr w:type="spellStart"/>
      <w:r w:rsidRPr="000C2525">
        <w:rPr>
          <w:noProof w:val="0"/>
        </w:rPr>
        <w:t>Energie</w:t>
      </w:r>
      <w:proofErr w:type="spellEnd"/>
      <w:r w:rsidRPr="000C2525">
        <w:rPr>
          <w:noProof w:val="0"/>
        </w:rPr>
        <w:t xml:space="preserve">, </w:t>
      </w:r>
      <w:proofErr w:type="spellStart"/>
      <w:r w:rsidRPr="000C2525">
        <w:rPr>
          <w:noProof w:val="0"/>
        </w:rPr>
        <w:t>Algemene</w:t>
      </w:r>
      <w:proofErr w:type="spellEnd"/>
      <w:r w:rsidRPr="000C2525">
        <w:rPr>
          <w:noProof w:val="0"/>
        </w:rPr>
        <w:t xml:space="preserve"> </w:t>
      </w:r>
      <w:proofErr w:type="spellStart"/>
      <w:r w:rsidRPr="000C2525">
        <w:rPr>
          <w:noProof w:val="0"/>
        </w:rPr>
        <w:t>Directie</w:t>
      </w:r>
      <w:proofErr w:type="spellEnd"/>
      <w:r w:rsidRPr="000C2525">
        <w:rPr>
          <w:noProof w:val="0"/>
        </w:rPr>
        <w:t xml:space="preserve"> </w:t>
      </w:r>
      <w:proofErr w:type="spellStart"/>
      <w:r w:rsidRPr="000C2525">
        <w:rPr>
          <w:noProof w:val="0"/>
        </w:rPr>
        <w:t>Economische</w:t>
      </w:r>
      <w:proofErr w:type="spellEnd"/>
      <w:r w:rsidRPr="000C2525">
        <w:rPr>
          <w:noProof w:val="0"/>
        </w:rPr>
        <w:t xml:space="preserve"> </w:t>
      </w:r>
      <w:proofErr w:type="spellStart"/>
      <w:r w:rsidRPr="000C2525">
        <w:rPr>
          <w:noProof w:val="0"/>
        </w:rPr>
        <w:t>Reglementering</w:t>
      </w:r>
      <w:proofErr w:type="spellEnd"/>
      <w:r w:rsidRPr="000C2525">
        <w:rPr>
          <w:noProof w:val="0"/>
        </w:rPr>
        <w:t xml:space="preserve">, </w:t>
      </w:r>
      <w:proofErr w:type="spellStart"/>
      <w:r w:rsidRPr="000C2525">
        <w:rPr>
          <w:noProof w:val="0"/>
        </w:rPr>
        <w:t>Dienst</w:t>
      </w:r>
      <w:proofErr w:type="spellEnd"/>
      <w:r w:rsidRPr="000C2525">
        <w:rPr>
          <w:noProof w:val="0"/>
        </w:rPr>
        <w:t xml:space="preserve"> </w:t>
      </w:r>
      <w:proofErr w:type="spellStart"/>
      <w:r w:rsidRPr="000C2525">
        <w:rPr>
          <w:noProof w:val="0"/>
        </w:rPr>
        <w:t>voor</w:t>
      </w:r>
      <w:proofErr w:type="spellEnd"/>
      <w:r w:rsidRPr="000C2525">
        <w:rPr>
          <w:noProof w:val="0"/>
        </w:rPr>
        <w:t xml:space="preserve"> de </w:t>
      </w:r>
      <w:proofErr w:type="spellStart"/>
      <w:r w:rsidRPr="000C2525">
        <w:rPr>
          <w:noProof w:val="0"/>
        </w:rPr>
        <w:t>Intellectuele</w:t>
      </w:r>
      <w:proofErr w:type="spellEnd"/>
      <w:r w:rsidRPr="000C2525">
        <w:rPr>
          <w:noProof w:val="0"/>
        </w:rPr>
        <w:t xml:space="preserve"> </w:t>
      </w:r>
      <w:proofErr w:type="spellStart"/>
      <w:r w:rsidRPr="000C2525">
        <w:rPr>
          <w:noProof w:val="0"/>
        </w:rPr>
        <w:t>Eigendom</w:t>
      </w:r>
      <w:proofErr w:type="spellEnd"/>
      <w:r w:rsidRPr="000C2525">
        <w:rPr>
          <w:noProof w:val="0"/>
        </w:rPr>
        <w:t xml:space="preserve">, </w:t>
      </w:r>
      <w:proofErr w:type="spellStart"/>
      <w:r w:rsidRPr="000C2525">
        <w:rPr>
          <w:noProof w:val="0"/>
        </w:rPr>
        <w:t>Bruxelles</w:t>
      </w:r>
      <w:proofErr w:type="spellEnd"/>
      <w:r w:rsidRPr="000C2525">
        <w:rPr>
          <w:noProof w:val="0"/>
        </w:rPr>
        <w:t xml:space="preserve"> </w:t>
      </w:r>
      <w:r w:rsidRPr="000C2525">
        <w:rPr>
          <w:noProof w:val="0"/>
        </w:rPr>
        <w:br/>
        <w:t xml:space="preserve">(e-mail: shannah.boens@economie.fgov.be) </w:t>
      </w:r>
    </w:p>
    <w:p w:rsidR="00195F72" w:rsidRPr="000C2525" w:rsidRDefault="00195F72" w:rsidP="00195F72">
      <w:pPr>
        <w:pStyle w:val="plcountry"/>
        <w:rPr>
          <w:noProof w:val="0"/>
        </w:rPr>
      </w:pPr>
      <w:r w:rsidRPr="000C2525">
        <w:rPr>
          <w:noProof w:val="0"/>
        </w:rPr>
        <w:t>CANADA / CANADA / CANADÁ</w:t>
      </w:r>
    </w:p>
    <w:p w:rsidR="00195F72" w:rsidRPr="000C2525" w:rsidRDefault="00195F72" w:rsidP="00195F72">
      <w:pPr>
        <w:pStyle w:val="pldetails"/>
        <w:rPr>
          <w:noProof w:val="0"/>
        </w:rPr>
      </w:pPr>
      <w:r w:rsidRPr="000C2525">
        <w:rPr>
          <w:noProof w:val="0"/>
        </w:rPr>
        <w:t xml:space="preserve">Anthony PARKER (Mr.), Commissioner, Plant Breeders' Rights Office, Canadian Food Inspection Agency (CFIA), Ottawa </w:t>
      </w:r>
      <w:r w:rsidRPr="000C2525">
        <w:rPr>
          <w:noProof w:val="0"/>
        </w:rPr>
        <w:br/>
        <w:t xml:space="preserve">(e-mail: anthony.parker@inspection.gc.ca) </w:t>
      </w:r>
    </w:p>
    <w:p w:rsidR="00195F72" w:rsidRPr="000C2525" w:rsidRDefault="00195F72" w:rsidP="00195F72">
      <w:pPr>
        <w:pStyle w:val="pldetails"/>
        <w:rPr>
          <w:noProof w:val="0"/>
        </w:rPr>
      </w:pPr>
      <w:r w:rsidRPr="000C2525">
        <w:rPr>
          <w:noProof w:val="0"/>
        </w:rPr>
        <w:t xml:space="preserve">Marc DE WIT (Mr.), Examiner, Plant Breeders' Rights Office, Canadian Food Inspection Agency (CFIA), Ottawa </w:t>
      </w:r>
      <w:r w:rsidRPr="000C2525">
        <w:rPr>
          <w:noProof w:val="0"/>
        </w:rPr>
        <w:br/>
        <w:t>(e-mail: Marc.deWit@Inspection.gc.ca)</w:t>
      </w:r>
    </w:p>
    <w:p w:rsidR="00195F72" w:rsidRPr="000C2525" w:rsidRDefault="00195F72" w:rsidP="00195F72">
      <w:pPr>
        <w:pStyle w:val="plcountry"/>
        <w:rPr>
          <w:noProof w:val="0"/>
        </w:rPr>
      </w:pPr>
      <w:r w:rsidRPr="000C2525">
        <w:rPr>
          <w:noProof w:val="0"/>
        </w:rPr>
        <w:t>CHILI / CHILE / chile</w:t>
      </w:r>
    </w:p>
    <w:p w:rsidR="00195F72" w:rsidRPr="000C2525" w:rsidRDefault="00195F72" w:rsidP="00195F72">
      <w:pPr>
        <w:pStyle w:val="pldetails"/>
        <w:rPr>
          <w:noProof w:val="0"/>
        </w:rPr>
      </w:pPr>
      <w:r w:rsidRPr="000C2525">
        <w:rPr>
          <w:noProof w:val="0"/>
        </w:rPr>
        <w:t xml:space="preserve">Manuel Antonio TORO UGALDE (Sr.), Jefe </w:t>
      </w:r>
      <w:proofErr w:type="spellStart"/>
      <w:r w:rsidRPr="000C2525">
        <w:rPr>
          <w:noProof w:val="0"/>
        </w:rPr>
        <w:t>Sección</w:t>
      </w:r>
      <w:proofErr w:type="spellEnd"/>
      <w:r w:rsidRPr="000C2525">
        <w:rPr>
          <w:noProof w:val="0"/>
        </w:rPr>
        <w:t xml:space="preserve">, </w:t>
      </w:r>
      <w:proofErr w:type="spellStart"/>
      <w:r w:rsidRPr="000C2525">
        <w:rPr>
          <w:noProof w:val="0"/>
        </w:rPr>
        <w:t>Registro</w:t>
      </w:r>
      <w:proofErr w:type="spellEnd"/>
      <w:r w:rsidRPr="000C2525">
        <w:rPr>
          <w:noProof w:val="0"/>
        </w:rPr>
        <w:t xml:space="preserve"> de </w:t>
      </w:r>
      <w:proofErr w:type="spellStart"/>
      <w:r w:rsidRPr="000C2525">
        <w:rPr>
          <w:noProof w:val="0"/>
        </w:rPr>
        <w:t>Variedades</w:t>
      </w:r>
      <w:proofErr w:type="spellEnd"/>
      <w:r w:rsidRPr="000C2525">
        <w:rPr>
          <w:noProof w:val="0"/>
        </w:rPr>
        <w:t xml:space="preserve"> </w:t>
      </w:r>
      <w:proofErr w:type="spellStart"/>
      <w:r w:rsidRPr="000C2525">
        <w:rPr>
          <w:noProof w:val="0"/>
        </w:rPr>
        <w:t>Protegidas</w:t>
      </w:r>
      <w:proofErr w:type="spellEnd"/>
      <w:r w:rsidRPr="000C2525">
        <w:rPr>
          <w:noProof w:val="0"/>
        </w:rPr>
        <w:t xml:space="preserve">, </w:t>
      </w:r>
      <w:proofErr w:type="spellStart"/>
      <w:r w:rsidRPr="000C2525">
        <w:rPr>
          <w:noProof w:val="0"/>
        </w:rPr>
        <w:t>Departamento</w:t>
      </w:r>
      <w:proofErr w:type="spellEnd"/>
      <w:r w:rsidRPr="000C2525">
        <w:rPr>
          <w:noProof w:val="0"/>
        </w:rPr>
        <w:t xml:space="preserve"> de </w:t>
      </w:r>
      <w:proofErr w:type="spellStart"/>
      <w:r w:rsidRPr="000C2525">
        <w:rPr>
          <w:noProof w:val="0"/>
        </w:rPr>
        <w:t>Semillas</w:t>
      </w:r>
      <w:proofErr w:type="spellEnd"/>
      <w:r w:rsidRPr="000C2525">
        <w:rPr>
          <w:noProof w:val="0"/>
        </w:rPr>
        <w:t xml:space="preserve"> y </w:t>
      </w:r>
      <w:proofErr w:type="spellStart"/>
      <w:r w:rsidRPr="000C2525">
        <w:rPr>
          <w:noProof w:val="0"/>
        </w:rPr>
        <w:t>Plantas</w:t>
      </w:r>
      <w:proofErr w:type="spellEnd"/>
      <w:r w:rsidRPr="000C2525">
        <w:rPr>
          <w:noProof w:val="0"/>
        </w:rPr>
        <w:t xml:space="preserve">, </w:t>
      </w:r>
      <w:proofErr w:type="spellStart"/>
      <w:r w:rsidRPr="000C2525">
        <w:rPr>
          <w:noProof w:val="0"/>
        </w:rPr>
        <w:t>Servicio</w:t>
      </w:r>
      <w:proofErr w:type="spellEnd"/>
      <w:r w:rsidRPr="000C2525">
        <w:rPr>
          <w:noProof w:val="0"/>
        </w:rPr>
        <w:t xml:space="preserve"> </w:t>
      </w:r>
      <w:proofErr w:type="spellStart"/>
      <w:r w:rsidRPr="000C2525">
        <w:rPr>
          <w:noProof w:val="0"/>
        </w:rPr>
        <w:t>Agrícola</w:t>
      </w:r>
      <w:proofErr w:type="spellEnd"/>
      <w:r w:rsidRPr="000C2525">
        <w:rPr>
          <w:noProof w:val="0"/>
        </w:rPr>
        <w:t xml:space="preserve"> y </w:t>
      </w:r>
      <w:proofErr w:type="spellStart"/>
      <w:r w:rsidRPr="000C2525">
        <w:rPr>
          <w:noProof w:val="0"/>
        </w:rPr>
        <w:t>Ganadero</w:t>
      </w:r>
      <w:proofErr w:type="spellEnd"/>
      <w:r w:rsidRPr="000C2525">
        <w:rPr>
          <w:noProof w:val="0"/>
        </w:rPr>
        <w:t xml:space="preserve"> (SAG), Santiago de Chile </w:t>
      </w:r>
      <w:r w:rsidRPr="000C2525">
        <w:rPr>
          <w:noProof w:val="0"/>
        </w:rPr>
        <w:br/>
        <w:t xml:space="preserve">(e-mail: manuel.toro@sag.gob.cl) </w:t>
      </w:r>
    </w:p>
    <w:p w:rsidR="00195F72" w:rsidRPr="000C2525" w:rsidRDefault="00195F72" w:rsidP="00195F72">
      <w:pPr>
        <w:pStyle w:val="plcountry"/>
        <w:rPr>
          <w:noProof w:val="0"/>
        </w:rPr>
      </w:pPr>
      <w:r w:rsidRPr="000C2525">
        <w:rPr>
          <w:noProof w:val="0"/>
        </w:rPr>
        <w:t>CHINE / CHINA / CHINA</w:t>
      </w:r>
    </w:p>
    <w:p w:rsidR="00195F72" w:rsidRPr="000C2525" w:rsidRDefault="00195F72" w:rsidP="00195F72">
      <w:pPr>
        <w:pStyle w:val="pldetails"/>
        <w:rPr>
          <w:noProof w:val="0"/>
        </w:rPr>
      </w:pPr>
      <w:r w:rsidRPr="000C2525">
        <w:rPr>
          <w:noProof w:val="0"/>
        </w:rPr>
        <w:t xml:space="preserve">CUI </w:t>
      </w:r>
      <w:proofErr w:type="spellStart"/>
      <w:r w:rsidRPr="000C2525">
        <w:rPr>
          <w:noProof w:val="0"/>
        </w:rPr>
        <w:t>Yehan</w:t>
      </w:r>
      <w:proofErr w:type="spellEnd"/>
      <w:r w:rsidRPr="000C2525">
        <w:rPr>
          <w:noProof w:val="0"/>
        </w:rPr>
        <w:t xml:space="preserve"> (Mr.), Principal Consultant, Division of Plant Variety Protection, Development Center of Science and Technology (DCST), Ministry of Agriculture and Rural Affairs (MARA), Beijing</w:t>
      </w:r>
      <w:r w:rsidRPr="000C2525">
        <w:rPr>
          <w:noProof w:val="0"/>
        </w:rPr>
        <w:br/>
        <w:t xml:space="preserve">(e-mail: cuiyehan@agri.gov.cn) </w:t>
      </w:r>
    </w:p>
    <w:p w:rsidR="00195F72" w:rsidRPr="000C2525" w:rsidRDefault="00195F72" w:rsidP="00195F72">
      <w:pPr>
        <w:pStyle w:val="pldetails"/>
        <w:rPr>
          <w:noProof w:val="0"/>
        </w:rPr>
      </w:pPr>
      <w:r w:rsidRPr="000C2525">
        <w:rPr>
          <w:noProof w:val="0"/>
        </w:rPr>
        <w:t xml:space="preserve">HAN </w:t>
      </w:r>
      <w:proofErr w:type="spellStart"/>
      <w:r w:rsidRPr="000C2525">
        <w:rPr>
          <w:noProof w:val="0"/>
        </w:rPr>
        <w:t>Ruixi</w:t>
      </w:r>
      <w:proofErr w:type="spellEnd"/>
      <w:r w:rsidRPr="000C2525">
        <w:rPr>
          <w:noProof w:val="0"/>
        </w:rPr>
        <w:t xml:space="preserve"> (Mr.), Deputy Director, Division of DUS Tests, Development Center of Science and Technology (DCST), Ministry of Agriculture and Rural Affairs (MARA), Beijing</w:t>
      </w:r>
      <w:r w:rsidRPr="000C2525">
        <w:rPr>
          <w:noProof w:val="0"/>
        </w:rPr>
        <w:br/>
        <w:t>(e-mail: wudifeixue007@163.com)</w:t>
      </w:r>
    </w:p>
    <w:p w:rsidR="00195F72" w:rsidRPr="000C2525" w:rsidRDefault="00195F72" w:rsidP="00195F72">
      <w:pPr>
        <w:pStyle w:val="pldetails"/>
        <w:rPr>
          <w:noProof w:val="0"/>
        </w:rPr>
      </w:pPr>
      <w:r w:rsidRPr="000C2525">
        <w:rPr>
          <w:noProof w:val="0"/>
        </w:rPr>
        <w:t xml:space="preserve">LI </w:t>
      </w:r>
      <w:proofErr w:type="spellStart"/>
      <w:r w:rsidRPr="000C2525">
        <w:rPr>
          <w:noProof w:val="0"/>
        </w:rPr>
        <w:t>Judan</w:t>
      </w:r>
      <w:proofErr w:type="spellEnd"/>
      <w:r w:rsidRPr="000C2525">
        <w:rPr>
          <w:noProof w:val="0"/>
        </w:rPr>
        <w:t xml:space="preserve"> (Ms.), Associate Professor, PhD, Institute of Law, Chinese Academy of Social Sciences, Beijing</w:t>
      </w:r>
      <w:r w:rsidRPr="000C2525">
        <w:rPr>
          <w:noProof w:val="0"/>
        </w:rPr>
        <w:br/>
        <w:t>(e-mail: lijudan@cass.org.cn)</w:t>
      </w:r>
    </w:p>
    <w:p w:rsidR="00195F72" w:rsidRPr="000C2525" w:rsidRDefault="00195F72" w:rsidP="00195F72">
      <w:pPr>
        <w:pStyle w:val="pldetails"/>
        <w:rPr>
          <w:noProof w:val="0"/>
        </w:rPr>
      </w:pPr>
      <w:r w:rsidRPr="000C2525">
        <w:rPr>
          <w:noProof w:val="0"/>
        </w:rPr>
        <w:t xml:space="preserve">WANG </w:t>
      </w:r>
      <w:proofErr w:type="spellStart"/>
      <w:r w:rsidRPr="000C2525">
        <w:rPr>
          <w:noProof w:val="0"/>
        </w:rPr>
        <w:t>Chenyu</w:t>
      </w:r>
      <w:proofErr w:type="spellEnd"/>
      <w:r w:rsidRPr="000C2525">
        <w:rPr>
          <w:noProof w:val="0"/>
        </w:rPr>
        <w:t xml:space="preserve"> (Ms.), Senior Staff Member, Development Center of Science and Technology, </w:t>
      </w:r>
      <w:proofErr w:type="gramStart"/>
      <w:r w:rsidRPr="000C2525">
        <w:rPr>
          <w:noProof w:val="0"/>
        </w:rPr>
        <w:t>Beijing</w:t>
      </w:r>
      <w:proofErr w:type="gramEnd"/>
      <w:r w:rsidRPr="000C2525">
        <w:rPr>
          <w:noProof w:val="0"/>
        </w:rPr>
        <w:br/>
        <w:t xml:space="preserve">(e-mail: wangchenyu@agri.gov.cn) </w:t>
      </w:r>
    </w:p>
    <w:p w:rsidR="00195F72" w:rsidRPr="000C2525" w:rsidRDefault="00195F72" w:rsidP="00195F72">
      <w:pPr>
        <w:pStyle w:val="plcountry"/>
        <w:rPr>
          <w:noProof w:val="0"/>
        </w:rPr>
      </w:pPr>
      <w:r w:rsidRPr="000C2525">
        <w:rPr>
          <w:noProof w:val="0"/>
        </w:rPr>
        <w:t>ESPAGNE / SPAIN / ESPAÑA</w:t>
      </w:r>
    </w:p>
    <w:p w:rsidR="00195F72" w:rsidRPr="000C2525" w:rsidRDefault="00195F72" w:rsidP="00195F72">
      <w:pPr>
        <w:pStyle w:val="pldetails"/>
        <w:rPr>
          <w:noProof w:val="0"/>
        </w:rPr>
      </w:pPr>
      <w:proofErr w:type="spellStart"/>
      <w:r w:rsidRPr="000C2525">
        <w:rPr>
          <w:noProof w:val="0"/>
        </w:rPr>
        <w:t>Nuria</w:t>
      </w:r>
      <w:proofErr w:type="spellEnd"/>
      <w:r w:rsidRPr="000C2525">
        <w:rPr>
          <w:noProof w:val="0"/>
        </w:rPr>
        <w:t xml:space="preserve"> </w:t>
      </w:r>
      <w:proofErr w:type="spellStart"/>
      <w:r w:rsidRPr="000C2525">
        <w:rPr>
          <w:noProof w:val="0"/>
        </w:rPr>
        <w:t>URQUÍA</w:t>
      </w:r>
      <w:proofErr w:type="spellEnd"/>
      <w:r w:rsidRPr="000C2525">
        <w:rPr>
          <w:noProof w:val="0"/>
        </w:rPr>
        <w:t xml:space="preserve"> </w:t>
      </w:r>
      <w:proofErr w:type="spellStart"/>
      <w:r w:rsidRPr="000C2525">
        <w:rPr>
          <w:noProof w:val="0"/>
        </w:rPr>
        <w:t>FERNÁNDEZ</w:t>
      </w:r>
      <w:proofErr w:type="spellEnd"/>
      <w:r w:rsidRPr="000C2525">
        <w:rPr>
          <w:noProof w:val="0"/>
        </w:rPr>
        <w:t xml:space="preserve"> (Sra.), Jefe de </w:t>
      </w:r>
      <w:proofErr w:type="spellStart"/>
      <w:r w:rsidRPr="000C2525">
        <w:rPr>
          <w:noProof w:val="0"/>
        </w:rPr>
        <w:t>Área</w:t>
      </w:r>
      <w:proofErr w:type="spellEnd"/>
      <w:r w:rsidRPr="000C2525">
        <w:rPr>
          <w:noProof w:val="0"/>
        </w:rPr>
        <w:t xml:space="preserve"> de </w:t>
      </w:r>
      <w:proofErr w:type="spellStart"/>
      <w:r w:rsidRPr="000C2525">
        <w:rPr>
          <w:noProof w:val="0"/>
        </w:rPr>
        <w:t>registro</w:t>
      </w:r>
      <w:proofErr w:type="spellEnd"/>
      <w:r w:rsidRPr="000C2525">
        <w:rPr>
          <w:noProof w:val="0"/>
        </w:rPr>
        <w:t xml:space="preserve"> de </w:t>
      </w:r>
      <w:proofErr w:type="spellStart"/>
      <w:r w:rsidRPr="000C2525">
        <w:rPr>
          <w:noProof w:val="0"/>
        </w:rPr>
        <w:t>variedades</w:t>
      </w:r>
      <w:proofErr w:type="spellEnd"/>
      <w:r w:rsidRPr="000C2525">
        <w:rPr>
          <w:noProof w:val="0"/>
        </w:rPr>
        <w:t xml:space="preserve">, </w:t>
      </w:r>
      <w:proofErr w:type="spellStart"/>
      <w:r w:rsidRPr="000C2525">
        <w:rPr>
          <w:noProof w:val="0"/>
        </w:rPr>
        <w:t>Subdirección</w:t>
      </w:r>
      <w:proofErr w:type="spellEnd"/>
      <w:r w:rsidRPr="000C2525">
        <w:rPr>
          <w:noProof w:val="0"/>
        </w:rPr>
        <w:t xml:space="preserve"> General de </w:t>
      </w:r>
      <w:proofErr w:type="spellStart"/>
      <w:r w:rsidRPr="000C2525">
        <w:rPr>
          <w:noProof w:val="0"/>
        </w:rPr>
        <w:t>Medios</w:t>
      </w:r>
      <w:proofErr w:type="spellEnd"/>
      <w:r w:rsidRPr="000C2525">
        <w:rPr>
          <w:noProof w:val="0"/>
        </w:rPr>
        <w:t xml:space="preserve"> de </w:t>
      </w:r>
      <w:proofErr w:type="spellStart"/>
      <w:r w:rsidRPr="000C2525">
        <w:rPr>
          <w:noProof w:val="0"/>
        </w:rPr>
        <w:t>Producción</w:t>
      </w:r>
      <w:proofErr w:type="spellEnd"/>
      <w:r w:rsidRPr="000C2525">
        <w:rPr>
          <w:noProof w:val="0"/>
        </w:rPr>
        <w:t xml:space="preserve"> </w:t>
      </w:r>
      <w:proofErr w:type="spellStart"/>
      <w:r w:rsidRPr="000C2525">
        <w:rPr>
          <w:noProof w:val="0"/>
        </w:rPr>
        <w:t>Agrícola</w:t>
      </w:r>
      <w:proofErr w:type="spellEnd"/>
      <w:r w:rsidRPr="000C2525">
        <w:rPr>
          <w:noProof w:val="0"/>
        </w:rPr>
        <w:t xml:space="preserve"> y </w:t>
      </w:r>
      <w:proofErr w:type="spellStart"/>
      <w:r w:rsidRPr="000C2525">
        <w:rPr>
          <w:noProof w:val="0"/>
        </w:rPr>
        <w:t>Oficina</w:t>
      </w:r>
      <w:proofErr w:type="spellEnd"/>
      <w:r w:rsidRPr="000C2525">
        <w:rPr>
          <w:noProof w:val="0"/>
        </w:rPr>
        <w:t xml:space="preserve"> Española de </w:t>
      </w:r>
      <w:proofErr w:type="spellStart"/>
      <w:r w:rsidRPr="000C2525">
        <w:rPr>
          <w:noProof w:val="0"/>
        </w:rPr>
        <w:t>Variedades</w:t>
      </w:r>
      <w:proofErr w:type="spellEnd"/>
      <w:r w:rsidRPr="000C2525">
        <w:rPr>
          <w:noProof w:val="0"/>
        </w:rPr>
        <w:t xml:space="preserve"> </w:t>
      </w:r>
      <w:proofErr w:type="spellStart"/>
      <w:r w:rsidRPr="000C2525">
        <w:rPr>
          <w:noProof w:val="0"/>
        </w:rPr>
        <w:t>Vegetales</w:t>
      </w:r>
      <w:proofErr w:type="spellEnd"/>
      <w:r w:rsidRPr="000C2525">
        <w:rPr>
          <w:noProof w:val="0"/>
        </w:rPr>
        <w:t xml:space="preserve"> (</w:t>
      </w:r>
      <w:proofErr w:type="spellStart"/>
      <w:r w:rsidRPr="000C2525">
        <w:rPr>
          <w:noProof w:val="0"/>
        </w:rPr>
        <w:t>OEVV</w:t>
      </w:r>
      <w:proofErr w:type="spellEnd"/>
      <w:r w:rsidRPr="000C2525">
        <w:rPr>
          <w:noProof w:val="0"/>
        </w:rPr>
        <w:t xml:space="preserve">), </w:t>
      </w:r>
      <w:proofErr w:type="spellStart"/>
      <w:r w:rsidRPr="000C2525">
        <w:rPr>
          <w:noProof w:val="0"/>
        </w:rPr>
        <w:t>Ministerio</w:t>
      </w:r>
      <w:proofErr w:type="spellEnd"/>
      <w:r w:rsidRPr="000C2525">
        <w:rPr>
          <w:noProof w:val="0"/>
        </w:rPr>
        <w:t xml:space="preserve"> de </w:t>
      </w:r>
      <w:proofErr w:type="spellStart"/>
      <w:r w:rsidRPr="000C2525">
        <w:rPr>
          <w:noProof w:val="0"/>
        </w:rPr>
        <w:t>Agricultura</w:t>
      </w:r>
      <w:proofErr w:type="spellEnd"/>
      <w:r w:rsidRPr="000C2525">
        <w:rPr>
          <w:noProof w:val="0"/>
        </w:rPr>
        <w:t xml:space="preserve">, </w:t>
      </w:r>
      <w:proofErr w:type="spellStart"/>
      <w:r w:rsidRPr="000C2525">
        <w:rPr>
          <w:noProof w:val="0"/>
        </w:rPr>
        <w:t>Pesca</w:t>
      </w:r>
      <w:proofErr w:type="spellEnd"/>
      <w:r w:rsidRPr="000C2525">
        <w:rPr>
          <w:noProof w:val="0"/>
        </w:rPr>
        <w:t xml:space="preserve"> y </w:t>
      </w:r>
      <w:proofErr w:type="spellStart"/>
      <w:r w:rsidRPr="000C2525">
        <w:rPr>
          <w:noProof w:val="0"/>
        </w:rPr>
        <w:t>Alimentación</w:t>
      </w:r>
      <w:proofErr w:type="spellEnd"/>
      <w:r w:rsidRPr="000C2525">
        <w:rPr>
          <w:noProof w:val="0"/>
        </w:rPr>
        <w:t xml:space="preserve"> (MAPA), Madrid </w:t>
      </w:r>
      <w:r w:rsidRPr="000C2525">
        <w:rPr>
          <w:noProof w:val="0"/>
        </w:rPr>
        <w:br/>
        <w:t>(e-mail: nurquia@mapa.es)</w:t>
      </w:r>
    </w:p>
    <w:p w:rsidR="00195F72" w:rsidRPr="000C2525" w:rsidRDefault="00195F72" w:rsidP="00195F72">
      <w:pPr>
        <w:pStyle w:val="plcountry"/>
        <w:rPr>
          <w:noProof w:val="0"/>
        </w:rPr>
      </w:pPr>
      <w:r w:rsidRPr="000C2525">
        <w:rPr>
          <w:noProof w:val="0"/>
        </w:rPr>
        <w:t>ÉTATS-UNIS D'AMÉRIQUE / UNITED STATES OF AMERICA / ESTADOS UNIDOS DE AMÉRICA</w:t>
      </w:r>
    </w:p>
    <w:p w:rsidR="00195F72" w:rsidRPr="000C2525" w:rsidRDefault="00195F72" w:rsidP="00195F72">
      <w:pPr>
        <w:pStyle w:val="pldetails"/>
        <w:ind w:right="-142"/>
        <w:rPr>
          <w:noProof w:val="0"/>
        </w:rPr>
      </w:pPr>
      <w:proofErr w:type="spellStart"/>
      <w:r w:rsidRPr="000C2525">
        <w:rPr>
          <w:noProof w:val="0"/>
        </w:rPr>
        <w:t>Kitisri</w:t>
      </w:r>
      <w:proofErr w:type="spellEnd"/>
      <w:r w:rsidRPr="000C2525">
        <w:rPr>
          <w:noProof w:val="0"/>
        </w:rPr>
        <w:t xml:space="preserve"> </w:t>
      </w:r>
      <w:proofErr w:type="spellStart"/>
      <w:r w:rsidRPr="000C2525">
        <w:rPr>
          <w:noProof w:val="0"/>
        </w:rPr>
        <w:t>SUKHAPINDA</w:t>
      </w:r>
      <w:proofErr w:type="spellEnd"/>
      <w:r w:rsidRPr="000C2525">
        <w:rPr>
          <w:noProof w:val="0"/>
        </w:rPr>
        <w:t xml:space="preserve"> (Ms.), Patent Attorney, Office of Policy and International Affairs (OPIA), U.S. Department of Commerce, Alexandria </w:t>
      </w:r>
      <w:r w:rsidRPr="000C2525">
        <w:rPr>
          <w:noProof w:val="0"/>
        </w:rPr>
        <w:br/>
        <w:t>(e-mail: kitisri.sukhapinda@uspto.gov)</w:t>
      </w:r>
    </w:p>
    <w:p w:rsidR="00195F72" w:rsidRPr="000C2525" w:rsidRDefault="00195F72" w:rsidP="00195F72">
      <w:pPr>
        <w:pStyle w:val="pldetails"/>
        <w:rPr>
          <w:noProof w:val="0"/>
        </w:rPr>
      </w:pPr>
      <w:proofErr w:type="spellStart"/>
      <w:r w:rsidRPr="000C2525">
        <w:rPr>
          <w:noProof w:val="0"/>
        </w:rPr>
        <w:t>Nyeemah</w:t>
      </w:r>
      <w:proofErr w:type="spellEnd"/>
      <w:r w:rsidRPr="000C2525">
        <w:rPr>
          <w:noProof w:val="0"/>
        </w:rPr>
        <w:t xml:space="preserve"> </w:t>
      </w:r>
      <w:proofErr w:type="spellStart"/>
      <w:r w:rsidRPr="000C2525">
        <w:rPr>
          <w:noProof w:val="0"/>
        </w:rPr>
        <w:t>GRAZIER</w:t>
      </w:r>
      <w:proofErr w:type="spellEnd"/>
      <w:r w:rsidRPr="000C2525">
        <w:rPr>
          <w:noProof w:val="0"/>
        </w:rPr>
        <w:t xml:space="preserve"> (Ms.), Patent Attorney, Office of Policy and International Affairs (OPIA), U.S. Department of Commerce, Alexandria </w:t>
      </w:r>
      <w:r w:rsidRPr="000C2525">
        <w:rPr>
          <w:noProof w:val="0"/>
        </w:rPr>
        <w:br/>
        <w:t xml:space="preserve">(e-mail: nyeemah.grazier@uspto.gov) </w:t>
      </w:r>
    </w:p>
    <w:p w:rsidR="00195F72" w:rsidRPr="000C2525" w:rsidRDefault="00195F72" w:rsidP="00195F72">
      <w:pPr>
        <w:pStyle w:val="pldetails"/>
        <w:rPr>
          <w:noProof w:val="0"/>
          <w:sz w:val="30"/>
          <w:szCs w:val="30"/>
        </w:rPr>
      </w:pPr>
      <w:r w:rsidRPr="000C2525">
        <w:rPr>
          <w:noProof w:val="0"/>
        </w:rPr>
        <w:lastRenderedPageBreak/>
        <w:t xml:space="preserve">Kaylee LEWIS (Ms.), Plant Variety Examiner, Plant Variety Protection Office, USDA, AMS, S&amp;T, </w:t>
      </w:r>
      <w:r w:rsidRPr="000C2525">
        <w:rPr>
          <w:noProof w:val="0"/>
        </w:rPr>
        <w:br/>
        <w:t>Washington D.C.</w:t>
      </w:r>
      <w:r w:rsidRPr="000C2525">
        <w:rPr>
          <w:noProof w:val="0"/>
        </w:rPr>
        <w:br/>
        <w:t>(e-mail: kaylee.lewis@usda.gov)</w:t>
      </w:r>
    </w:p>
    <w:p w:rsidR="00195F72" w:rsidRPr="000C2525" w:rsidRDefault="00195F72" w:rsidP="00195F72">
      <w:pPr>
        <w:pStyle w:val="plcountry"/>
        <w:rPr>
          <w:noProof w:val="0"/>
        </w:rPr>
      </w:pPr>
      <w:r w:rsidRPr="000C2525">
        <w:rPr>
          <w:noProof w:val="0"/>
        </w:rPr>
        <w:t>FRANCE / France / FRANCIA</w:t>
      </w:r>
    </w:p>
    <w:p w:rsidR="00195F72" w:rsidRPr="000C2525" w:rsidRDefault="00195F72" w:rsidP="00195F72">
      <w:pPr>
        <w:pStyle w:val="pldetails"/>
        <w:rPr>
          <w:noProof w:val="0"/>
        </w:rPr>
      </w:pPr>
      <w:proofErr w:type="spellStart"/>
      <w:r w:rsidRPr="000C2525">
        <w:rPr>
          <w:noProof w:val="0"/>
        </w:rPr>
        <w:t>Mariem</w:t>
      </w:r>
      <w:proofErr w:type="spellEnd"/>
      <w:r w:rsidRPr="000C2525">
        <w:rPr>
          <w:noProof w:val="0"/>
        </w:rPr>
        <w:t xml:space="preserve"> </w:t>
      </w:r>
      <w:proofErr w:type="spellStart"/>
      <w:r w:rsidRPr="000C2525">
        <w:rPr>
          <w:noProof w:val="0"/>
        </w:rPr>
        <w:t>OMRANI</w:t>
      </w:r>
      <w:proofErr w:type="spellEnd"/>
      <w:r w:rsidRPr="000C2525">
        <w:rPr>
          <w:noProof w:val="0"/>
        </w:rPr>
        <w:t xml:space="preserve"> (</w:t>
      </w:r>
      <w:proofErr w:type="spellStart"/>
      <w:r w:rsidRPr="000C2525">
        <w:rPr>
          <w:noProof w:val="0"/>
        </w:rPr>
        <w:t>Mme</w:t>
      </w:r>
      <w:proofErr w:type="spellEnd"/>
      <w:r w:rsidRPr="000C2525">
        <w:rPr>
          <w:noProof w:val="0"/>
        </w:rPr>
        <w:t xml:space="preserve">), </w:t>
      </w:r>
      <w:proofErr w:type="spellStart"/>
      <w:r w:rsidRPr="000C2525">
        <w:rPr>
          <w:noProof w:val="0"/>
        </w:rPr>
        <w:t>Chargée</w:t>
      </w:r>
      <w:proofErr w:type="spellEnd"/>
      <w:r w:rsidRPr="000C2525">
        <w:rPr>
          <w:noProof w:val="0"/>
        </w:rPr>
        <w:t xml:space="preserve"> de mission </w:t>
      </w:r>
      <w:proofErr w:type="spellStart"/>
      <w:r w:rsidRPr="000C2525">
        <w:rPr>
          <w:noProof w:val="0"/>
        </w:rPr>
        <w:t>semences</w:t>
      </w:r>
      <w:proofErr w:type="spellEnd"/>
      <w:r w:rsidRPr="000C2525">
        <w:rPr>
          <w:noProof w:val="0"/>
        </w:rPr>
        <w:t xml:space="preserve">, Bureau des </w:t>
      </w:r>
      <w:proofErr w:type="spellStart"/>
      <w:r w:rsidRPr="000C2525">
        <w:rPr>
          <w:noProof w:val="0"/>
        </w:rPr>
        <w:t>semences</w:t>
      </w:r>
      <w:proofErr w:type="spellEnd"/>
      <w:r w:rsidRPr="000C2525">
        <w:rPr>
          <w:noProof w:val="0"/>
        </w:rPr>
        <w:t xml:space="preserve"> et de la protection </w:t>
      </w:r>
      <w:proofErr w:type="spellStart"/>
      <w:r w:rsidRPr="000C2525">
        <w:rPr>
          <w:noProof w:val="0"/>
        </w:rPr>
        <w:t>intégrée</w:t>
      </w:r>
      <w:proofErr w:type="spellEnd"/>
      <w:r w:rsidRPr="000C2525">
        <w:rPr>
          <w:noProof w:val="0"/>
        </w:rPr>
        <w:t xml:space="preserve"> des cultures, Sous-direction de la </w:t>
      </w:r>
      <w:proofErr w:type="spellStart"/>
      <w:r w:rsidRPr="000C2525">
        <w:rPr>
          <w:noProof w:val="0"/>
        </w:rPr>
        <w:t>qualité</w:t>
      </w:r>
      <w:proofErr w:type="spellEnd"/>
      <w:r w:rsidRPr="000C2525">
        <w:rPr>
          <w:noProof w:val="0"/>
        </w:rPr>
        <w:t xml:space="preserve">, de la santé et de la protection des </w:t>
      </w:r>
      <w:proofErr w:type="spellStart"/>
      <w:r w:rsidRPr="000C2525">
        <w:rPr>
          <w:noProof w:val="0"/>
        </w:rPr>
        <w:t>végétaux</w:t>
      </w:r>
      <w:proofErr w:type="spellEnd"/>
      <w:r w:rsidRPr="000C2525">
        <w:rPr>
          <w:noProof w:val="0"/>
        </w:rPr>
        <w:t xml:space="preserve">, </w:t>
      </w:r>
      <w:proofErr w:type="spellStart"/>
      <w:r w:rsidRPr="000C2525">
        <w:rPr>
          <w:noProof w:val="0"/>
        </w:rPr>
        <w:t>Ministère</w:t>
      </w:r>
      <w:proofErr w:type="spellEnd"/>
      <w:r w:rsidRPr="000C2525">
        <w:rPr>
          <w:noProof w:val="0"/>
        </w:rPr>
        <w:t xml:space="preserve"> de </w:t>
      </w:r>
      <w:proofErr w:type="spellStart"/>
      <w:r w:rsidRPr="000C2525">
        <w:rPr>
          <w:noProof w:val="0"/>
        </w:rPr>
        <w:t>l’Agriculture</w:t>
      </w:r>
      <w:proofErr w:type="spellEnd"/>
      <w:r w:rsidRPr="000C2525">
        <w:rPr>
          <w:noProof w:val="0"/>
        </w:rPr>
        <w:t xml:space="preserve"> et de </w:t>
      </w:r>
      <w:proofErr w:type="spellStart"/>
      <w:r w:rsidRPr="000C2525">
        <w:rPr>
          <w:noProof w:val="0"/>
        </w:rPr>
        <w:t>l'Alimentation</w:t>
      </w:r>
      <w:proofErr w:type="spellEnd"/>
      <w:r w:rsidRPr="000C2525">
        <w:rPr>
          <w:noProof w:val="0"/>
        </w:rPr>
        <w:t xml:space="preserve">, Paris </w:t>
      </w:r>
      <w:r w:rsidRPr="000C2525">
        <w:rPr>
          <w:noProof w:val="0"/>
        </w:rPr>
        <w:br/>
        <w:t>(e-mail: mariem.omrani@agriculture.gouv.fr)</w:t>
      </w:r>
    </w:p>
    <w:p w:rsidR="00195F72" w:rsidRPr="000C2525" w:rsidRDefault="00195F72" w:rsidP="00195F72">
      <w:pPr>
        <w:pStyle w:val="pldetails"/>
        <w:rPr>
          <w:noProof w:val="0"/>
        </w:rPr>
      </w:pPr>
      <w:proofErr w:type="spellStart"/>
      <w:r w:rsidRPr="000C2525">
        <w:rPr>
          <w:noProof w:val="0"/>
        </w:rPr>
        <w:t>Yvane</w:t>
      </w:r>
      <w:proofErr w:type="spellEnd"/>
      <w:r w:rsidRPr="000C2525">
        <w:rPr>
          <w:noProof w:val="0"/>
        </w:rPr>
        <w:t xml:space="preserve"> </w:t>
      </w:r>
      <w:proofErr w:type="spellStart"/>
      <w:r w:rsidRPr="000C2525">
        <w:rPr>
          <w:noProof w:val="0"/>
        </w:rPr>
        <w:t>MERESSE</w:t>
      </w:r>
      <w:proofErr w:type="spellEnd"/>
      <w:r w:rsidRPr="000C2525">
        <w:rPr>
          <w:noProof w:val="0"/>
        </w:rPr>
        <w:t xml:space="preserve"> (</w:t>
      </w:r>
      <w:proofErr w:type="spellStart"/>
      <w:r w:rsidRPr="000C2525">
        <w:rPr>
          <w:noProof w:val="0"/>
        </w:rPr>
        <w:t>Mme</w:t>
      </w:r>
      <w:proofErr w:type="spellEnd"/>
      <w:r w:rsidRPr="000C2525">
        <w:rPr>
          <w:noProof w:val="0"/>
        </w:rPr>
        <w:t xml:space="preserve">), </w:t>
      </w:r>
      <w:proofErr w:type="spellStart"/>
      <w:r w:rsidRPr="000C2525">
        <w:rPr>
          <w:noProof w:val="0"/>
        </w:rPr>
        <w:t>Responsable</w:t>
      </w:r>
      <w:proofErr w:type="spellEnd"/>
      <w:r w:rsidRPr="000C2525">
        <w:rPr>
          <w:noProof w:val="0"/>
        </w:rPr>
        <w:t xml:space="preserve"> </w:t>
      </w:r>
      <w:proofErr w:type="spellStart"/>
      <w:r w:rsidRPr="000C2525">
        <w:rPr>
          <w:noProof w:val="0"/>
        </w:rPr>
        <w:t>INOV</w:t>
      </w:r>
      <w:proofErr w:type="spellEnd"/>
      <w:r w:rsidRPr="000C2525">
        <w:rPr>
          <w:noProof w:val="0"/>
        </w:rPr>
        <w:t xml:space="preserve">, </w:t>
      </w:r>
      <w:proofErr w:type="spellStart"/>
      <w:r w:rsidRPr="000C2525">
        <w:rPr>
          <w:noProof w:val="0"/>
        </w:rPr>
        <w:t>Groupe</w:t>
      </w:r>
      <w:proofErr w:type="spellEnd"/>
      <w:r w:rsidRPr="000C2525">
        <w:rPr>
          <w:noProof w:val="0"/>
        </w:rPr>
        <w:t xml:space="preserve"> </w:t>
      </w:r>
      <w:proofErr w:type="spellStart"/>
      <w:r w:rsidRPr="000C2525">
        <w:rPr>
          <w:noProof w:val="0"/>
        </w:rPr>
        <w:t>d’Étude</w:t>
      </w:r>
      <w:proofErr w:type="spellEnd"/>
      <w:r w:rsidRPr="000C2525">
        <w:rPr>
          <w:noProof w:val="0"/>
        </w:rPr>
        <w:t xml:space="preserve"> </w:t>
      </w:r>
      <w:proofErr w:type="gramStart"/>
      <w:r w:rsidRPr="000C2525">
        <w:rPr>
          <w:noProof w:val="0"/>
        </w:rPr>
        <w:t>et</w:t>
      </w:r>
      <w:proofErr w:type="gramEnd"/>
      <w:r w:rsidRPr="000C2525">
        <w:rPr>
          <w:noProof w:val="0"/>
        </w:rPr>
        <w:t xml:space="preserve"> de </w:t>
      </w:r>
      <w:proofErr w:type="spellStart"/>
      <w:r w:rsidRPr="000C2525">
        <w:rPr>
          <w:noProof w:val="0"/>
        </w:rPr>
        <w:t>Contrôle</w:t>
      </w:r>
      <w:proofErr w:type="spellEnd"/>
      <w:r w:rsidRPr="000C2525">
        <w:rPr>
          <w:noProof w:val="0"/>
        </w:rPr>
        <w:t xml:space="preserve"> des </w:t>
      </w:r>
      <w:proofErr w:type="spellStart"/>
      <w:r w:rsidRPr="000C2525">
        <w:rPr>
          <w:noProof w:val="0"/>
        </w:rPr>
        <w:t>Variétés</w:t>
      </w:r>
      <w:proofErr w:type="spellEnd"/>
      <w:r w:rsidRPr="000C2525">
        <w:rPr>
          <w:noProof w:val="0"/>
        </w:rPr>
        <w:t xml:space="preserve"> et des </w:t>
      </w:r>
      <w:proofErr w:type="spellStart"/>
      <w:r w:rsidRPr="000C2525">
        <w:rPr>
          <w:noProof w:val="0"/>
        </w:rPr>
        <w:t>Semences</w:t>
      </w:r>
      <w:proofErr w:type="spellEnd"/>
      <w:r w:rsidRPr="000C2525">
        <w:rPr>
          <w:noProof w:val="0"/>
        </w:rPr>
        <w:t xml:space="preserve"> (</w:t>
      </w:r>
      <w:proofErr w:type="spellStart"/>
      <w:r w:rsidRPr="000C2525">
        <w:rPr>
          <w:noProof w:val="0"/>
        </w:rPr>
        <w:t>GEVES</w:t>
      </w:r>
      <w:proofErr w:type="spellEnd"/>
      <w:r w:rsidRPr="000C2525">
        <w:rPr>
          <w:noProof w:val="0"/>
        </w:rPr>
        <w:t xml:space="preserve">), </w:t>
      </w:r>
      <w:proofErr w:type="spellStart"/>
      <w:r w:rsidRPr="000C2525">
        <w:rPr>
          <w:noProof w:val="0"/>
        </w:rPr>
        <w:t>Beaucouzé</w:t>
      </w:r>
      <w:proofErr w:type="spellEnd"/>
      <w:r w:rsidRPr="000C2525">
        <w:rPr>
          <w:noProof w:val="0"/>
        </w:rPr>
        <w:t xml:space="preserve"> </w:t>
      </w:r>
      <w:proofErr w:type="spellStart"/>
      <w:r w:rsidRPr="000C2525">
        <w:rPr>
          <w:noProof w:val="0"/>
        </w:rPr>
        <w:t>cedex</w:t>
      </w:r>
      <w:proofErr w:type="spellEnd"/>
      <w:r w:rsidRPr="000C2525">
        <w:rPr>
          <w:noProof w:val="0"/>
        </w:rPr>
        <w:t xml:space="preserve"> </w:t>
      </w:r>
      <w:r w:rsidRPr="000C2525">
        <w:rPr>
          <w:noProof w:val="0"/>
        </w:rPr>
        <w:br/>
        <w:t xml:space="preserve">(e-mail: yvane.meresse@geves.fr) </w:t>
      </w:r>
    </w:p>
    <w:p w:rsidR="00195F72" w:rsidRPr="000C2525" w:rsidRDefault="00195F72" w:rsidP="00195F72">
      <w:pPr>
        <w:pStyle w:val="pldetails"/>
        <w:rPr>
          <w:noProof w:val="0"/>
        </w:rPr>
      </w:pPr>
      <w:r w:rsidRPr="000C2525">
        <w:rPr>
          <w:noProof w:val="0"/>
        </w:rPr>
        <w:t xml:space="preserve">Catherine </w:t>
      </w:r>
      <w:proofErr w:type="spellStart"/>
      <w:r w:rsidRPr="000C2525">
        <w:rPr>
          <w:noProof w:val="0"/>
        </w:rPr>
        <w:t>MALATIER</w:t>
      </w:r>
      <w:proofErr w:type="spellEnd"/>
      <w:r w:rsidRPr="000C2525">
        <w:rPr>
          <w:noProof w:val="0"/>
        </w:rPr>
        <w:t xml:space="preserve"> (</w:t>
      </w:r>
      <w:proofErr w:type="spellStart"/>
      <w:r w:rsidRPr="000C2525">
        <w:rPr>
          <w:noProof w:val="0"/>
        </w:rPr>
        <w:t>Mme</w:t>
      </w:r>
      <w:proofErr w:type="spellEnd"/>
      <w:r w:rsidRPr="000C2525">
        <w:rPr>
          <w:noProof w:val="0"/>
        </w:rPr>
        <w:t xml:space="preserve">), </w:t>
      </w:r>
      <w:proofErr w:type="spellStart"/>
      <w:r w:rsidRPr="000C2525">
        <w:rPr>
          <w:noProof w:val="0"/>
        </w:rPr>
        <w:t>Assistante</w:t>
      </w:r>
      <w:proofErr w:type="spellEnd"/>
      <w:r w:rsidRPr="000C2525">
        <w:rPr>
          <w:noProof w:val="0"/>
        </w:rPr>
        <w:t xml:space="preserve"> </w:t>
      </w:r>
      <w:proofErr w:type="spellStart"/>
      <w:r w:rsidRPr="000C2525">
        <w:rPr>
          <w:noProof w:val="0"/>
        </w:rPr>
        <w:t>INOV</w:t>
      </w:r>
      <w:proofErr w:type="spellEnd"/>
      <w:r w:rsidRPr="000C2525">
        <w:rPr>
          <w:noProof w:val="0"/>
        </w:rPr>
        <w:t xml:space="preserve">, </w:t>
      </w:r>
      <w:proofErr w:type="spellStart"/>
      <w:r w:rsidRPr="000C2525">
        <w:rPr>
          <w:noProof w:val="0"/>
        </w:rPr>
        <w:t>Groupe</w:t>
      </w:r>
      <w:proofErr w:type="spellEnd"/>
      <w:r w:rsidRPr="000C2525">
        <w:rPr>
          <w:noProof w:val="0"/>
        </w:rPr>
        <w:t xml:space="preserve"> </w:t>
      </w:r>
      <w:proofErr w:type="spellStart"/>
      <w:r w:rsidRPr="000C2525">
        <w:rPr>
          <w:noProof w:val="0"/>
        </w:rPr>
        <w:t>d’étude</w:t>
      </w:r>
      <w:proofErr w:type="spellEnd"/>
      <w:r w:rsidRPr="000C2525">
        <w:rPr>
          <w:noProof w:val="0"/>
        </w:rPr>
        <w:t xml:space="preserve"> et de </w:t>
      </w:r>
      <w:proofErr w:type="spellStart"/>
      <w:r w:rsidRPr="000C2525">
        <w:rPr>
          <w:noProof w:val="0"/>
        </w:rPr>
        <w:t>contrôle</w:t>
      </w:r>
      <w:proofErr w:type="spellEnd"/>
      <w:r w:rsidRPr="000C2525">
        <w:rPr>
          <w:noProof w:val="0"/>
        </w:rPr>
        <w:t xml:space="preserve"> des </w:t>
      </w:r>
      <w:proofErr w:type="spellStart"/>
      <w:r w:rsidRPr="000C2525">
        <w:rPr>
          <w:noProof w:val="0"/>
        </w:rPr>
        <w:t>variétés</w:t>
      </w:r>
      <w:proofErr w:type="spellEnd"/>
      <w:r w:rsidRPr="000C2525">
        <w:rPr>
          <w:noProof w:val="0"/>
        </w:rPr>
        <w:t xml:space="preserve"> et des </w:t>
      </w:r>
      <w:proofErr w:type="spellStart"/>
      <w:r w:rsidRPr="000C2525">
        <w:rPr>
          <w:noProof w:val="0"/>
        </w:rPr>
        <w:t>semences</w:t>
      </w:r>
      <w:proofErr w:type="spellEnd"/>
      <w:r w:rsidRPr="000C2525">
        <w:rPr>
          <w:noProof w:val="0"/>
        </w:rPr>
        <w:t xml:space="preserve"> (</w:t>
      </w:r>
      <w:proofErr w:type="spellStart"/>
      <w:r w:rsidRPr="000C2525">
        <w:rPr>
          <w:noProof w:val="0"/>
        </w:rPr>
        <w:t>GEVES</w:t>
      </w:r>
      <w:proofErr w:type="spellEnd"/>
      <w:r w:rsidRPr="000C2525">
        <w:rPr>
          <w:noProof w:val="0"/>
        </w:rPr>
        <w:t xml:space="preserve">), </w:t>
      </w:r>
      <w:proofErr w:type="spellStart"/>
      <w:r w:rsidRPr="000C2525">
        <w:rPr>
          <w:noProof w:val="0"/>
        </w:rPr>
        <w:t>Beaucouzé</w:t>
      </w:r>
      <w:proofErr w:type="spellEnd"/>
      <w:r w:rsidRPr="000C2525">
        <w:rPr>
          <w:noProof w:val="0"/>
        </w:rPr>
        <w:t xml:space="preserve"> </w:t>
      </w:r>
      <w:proofErr w:type="spellStart"/>
      <w:proofErr w:type="gramStart"/>
      <w:r w:rsidRPr="000C2525">
        <w:rPr>
          <w:noProof w:val="0"/>
        </w:rPr>
        <w:t>cedex</w:t>
      </w:r>
      <w:proofErr w:type="spellEnd"/>
      <w:proofErr w:type="gramEnd"/>
      <w:r w:rsidRPr="000C2525">
        <w:rPr>
          <w:noProof w:val="0"/>
        </w:rPr>
        <w:br/>
        <w:t>(e-mail: catherine.malatier@geves.fr)</w:t>
      </w:r>
    </w:p>
    <w:p w:rsidR="00195F72" w:rsidRPr="000C2525" w:rsidRDefault="00195F72" w:rsidP="00195F72">
      <w:pPr>
        <w:pStyle w:val="plcountry"/>
        <w:rPr>
          <w:noProof w:val="0"/>
        </w:rPr>
      </w:pPr>
      <w:r w:rsidRPr="000C2525">
        <w:rPr>
          <w:noProof w:val="0"/>
        </w:rPr>
        <w:t>JAPON / JAPAN / JAPÓN</w:t>
      </w:r>
    </w:p>
    <w:p w:rsidR="00195F72" w:rsidRPr="000C2525" w:rsidRDefault="00195F72" w:rsidP="00195F72">
      <w:pPr>
        <w:pStyle w:val="pldetails"/>
        <w:rPr>
          <w:noProof w:val="0"/>
        </w:rPr>
      </w:pPr>
      <w:r w:rsidRPr="000C2525">
        <w:rPr>
          <w:noProof w:val="0"/>
        </w:rPr>
        <w:t xml:space="preserve">HAGIWARA </w:t>
      </w:r>
      <w:proofErr w:type="spellStart"/>
      <w:r w:rsidRPr="000C2525">
        <w:rPr>
          <w:noProof w:val="0"/>
        </w:rPr>
        <w:t>Minori</w:t>
      </w:r>
      <w:proofErr w:type="spellEnd"/>
      <w:r w:rsidRPr="000C2525">
        <w:rPr>
          <w:noProof w:val="0"/>
        </w:rPr>
        <w:t xml:space="preserve"> (Ms.), Deputy Director, Intellectual Property Division, Export and International Affairs Bureau, Ministry of Agriculture, Forestry and Fisheries (MAFF), Tokyo</w:t>
      </w:r>
      <w:r w:rsidRPr="000C2525">
        <w:rPr>
          <w:noProof w:val="0"/>
        </w:rPr>
        <w:br/>
        <w:t xml:space="preserve">(e-mail: minori_hagiwara110@maff.go.jp) </w:t>
      </w:r>
    </w:p>
    <w:p w:rsidR="00195F72" w:rsidRPr="000C2525" w:rsidRDefault="00195F72" w:rsidP="00195F72">
      <w:pPr>
        <w:pStyle w:val="pldetails"/>
        <w:rPr>
          <w:noProof w:val="0"/>
        </w:rPr>
      </w:pPr>
      <w:r w:rsidRPr="000C2525">
        <w:rPr>
          <w:noProof w:val="0"/>
        </w:rPr>
        <w:t>FUJITSUKA Daisuke (Mr.), Technical Official, Intellectual Property Division, Export and International Affairs Bureau, Ministry of Agriculture, Forestry and Fisheries (MAFF), Tokyo</w:t>
      </w:r>
      <w:r w:rsidRPr="000C2525">
        <w:rPr>
          <w:noProof w:val="0"/>
        </w:rPr>
        <w:br/>
        <w:t xml:space="preserve">(e-mail: daisuke_fujitsuka080@maff.go.jp) </w:t>
      </w:r>
    </w:p>
    <w:p w:rsidR="00195F72" w:rsidRPr="000C2525" w:rsidRDefault="00195F72" w:rsidP="00195F72">
      <w:pPr>
        <w:pStyle w:val="pldetails"/>
        <w:rPr>
          <w:noProof w:val="0"/>
        </w:rPr>
      </w:pPr>
      <w:proofErr w:type="spellStart"/>
      <w:r w:rsidRPr="000C2525">
        <w:rPr>
          <w:noProof w:val="0"/>
        </w:rPr>
        <w:t>KASHIWAGI</w:t>
      </w:r>
      <w:proofErr w:type="spellEnd"/>
      <w:r w:rsidRPr="000C2525">
        <w:rPr>
          <w:noProof w:val="0"/>
        </w:rPr>
        <w:t xml:space="preserve"> </w:t>
      </w:r>
      <w:proofErr w:type="spellStart"/>
      <w:r w:rsidRPr="000C2525">
        <w:rPr>
          <w:noProof w:val="0"/>
        </w:rPr>
        <w:t>Ryusaku</w:t>
      </w:r>
      <w:proofErr w:type="spellEnd"/>
      <w:r w:rsidRPr="000C2525">
        <w:rPr>
          <w:noProof w:val="0"/>
        </w:rPr>
        <w:t xml:space="preserve"> (Mr.), Chief Examiner, Plant Variety Protection Office, Intellectual Property Division, Export and International Affairs Bureau, Ministry of Agriculture, Forestry and Fisheries (MAFF), Tokyo</w:t>
      </w:r>
      <w:r w:rsidRPr="000C2525">
        <w:rPr>
          <w:noProof w:val="0"/>
        </w:rPr>
        <w:br/>
        <w:t xml:space="preserve">(e-mail: ryusaku_kashiwagi840@maff.go.jp) </w:t>
      </w:r>
    </w:p>
    <w:p w:rsidR="00195F72" w:rsidRPr="000C2525" w:rsidRDefault="00195F72" w:rsidP="00195F72">
      <w:pPr>
        <w:pStyle w:val="pldetails"/>
        <w:rPr>
          <w:noProof w:val="0"/>
        </w:rPr>
      </w:pPr>
      <w:r w:rsidRPr="000C2525">
        <w:rPr>
          <w:noProof w:val="0"/>
        </w:rPr>
        <w:t xml:space="preserve">MIURA </w:t>
      </w:r>
      <w:proofErr w:type="spellStart"/>
      <w:r w:rsidRPr="000C2525">
        <w:rPr>
          <w:noProof w:val="0"/>
        </w:rPr>
        <w:t>Aya</w:t>
      </w:r>
      <w:proofErr w:type="spellEnd"/>
      <w:r w:rsidRPr="000C2525">
        <w:rPr>
          <w:noProof w:val="0"/>
        </w:rPr>
        <w:t xml:space="preserve"> (Ms.), Principal Examiner, Plant Variety Protection Office, Intellectual Property Division, Food Industry Affairs Bureau, Ministry of Agriculture, Forestry and Fisheries, Tokyo</w:t>
      </w:r>
      <w:r w:rsidRPr="000C2525">
        <w:rPr>
          <w:noProof w:val="0"/>
        </w:rPr>
        <w:br/>
        <w:t xml:space="preserve">(e-mail: aya_miura660@maff.go.jp) </w:t>
      </w:r>
    </w:p>
    <w:p w:rsidR="00195F72" w:rsidRPr="000C2525" w:rsidRDefault="00195F72" w:rsidP="00195F72">
      <w:pPr>
        <w:pStyle w:val="pldetails"/>
        <w:rPr>
          <w:noProof w:val="0"/>
        </w:rPr>
      </w:pPr>
      <w:proofErr w:type="spellStart"/>
      <w:r w:rsidRPr="000C2525">
        <w:rPr>
          <w:noProof w:val="0"/>
        </w:rPr>
        <w:t>ASAKAWA</w:t>
      </w:r>
      <w:proofErr w:type="spellEnd"/>
      <w:r w:rsidRPr="000C2525">
        <w:rPr>
          <w:noProof w:val="0"/>
        </w:rPr>
        <w:t xml:space="preserve"> </w:t>
      </w:r>
      <w:proofErr w:type="spellStart"/>
      <w:r w:rsidRPr="000C2525">
        <w:rPr>
          <w:noProof w:val="0"/>
        </w:rPr>
        <w:t>Michihiro</w:t>
      </w:r>
      <w:proofErr w:type="spellEnd"/>
      <w:r w:rsidRPr="000C2525">
        <w:rPr>
          <w:noProof w:val="0"/>
        </w:rPr>
        <w:t xml:space="preserve"> (Mr.), Examiner, Plant Variety Protection Office, Intellectual Property Division, Food Industry Affairs Bureau, Ministry of Agriculture, Forestry and Fisheries, Tokyo</w:t>
      </w:r>
      <w:r w:rsidRPr="000C2525">
        <w:rPr>
          <w:noProof w:val="0"/>
        </w:rPr>
        <w:br/>
        <w:t xml:space="preserve">(e-mail: michihiro_asakawa290@maff.go.jp) </w:t>
      </w:r>
    </w:p>
    <w:p w:rsidR="00195F72" w:rsidRPr="000C2525" w:rsidRDefault="00195F72" w:rsidP="00195F72">
      <w:pPr>
        <w:pStyle w:val="pldetails"/>
        <w:rPr>
          <w:noProof w:val="0"/>
        </w:rPr>
      </w:pPr>
      <w:r w:rsidRPr="000C2525">
        <w:rPr>
          <w:noProof w:val="0"/>
        </w:rPr>
        <w:t xml:space="preserve">OHNO Yoshiyuki (Mr.), Examiner, Intellectual Property </w:t>
      </w:r>
      <w:proofErr w:type="gramStart"/>
      <w:r w:rsidRPr="000C2525">
        <w:rPr>
          <w:noProof w:val="0"/>
        </w:rPr>
        <w:t>Division ,</w:t>
      </w:r>
      <w:proofErr w:type="gramEnd"/>
      <w:r w:rsidRPr="000C2525">
        <w:rPr>
          <w:noProof w:val="0"/>
        </w:rPr>
        <w:t xml:space="preserve"> Export and International Affairs Bureau, Ministry of Agriculture, Forestry and Fisheries (MAFF), Tokyo</w:t>
      </w:r>
      <w:r w:rsidRPr="000C2525">
        <w:rPr>
          <w:noProof w:val="0"/>
        </w:rPr>
        <w:br/>
        <w:t>(e-mail: yoshiyuki_ono300@maff.go.jp)</w:t>
      </w:r>
    </w:p>
    <w:p w:rsidR="00195F72" w:rsidRPr="000C2525" w:rsidRDefault="00195F72" w:rsidP="00195F72">
      <w:pPr>
        <w:pStyle w:val="pldetails"/>
        <w:rPr>
          <w:noProof w:val="0"/>
        </w:rPr>
      </w:pPr>
      <w:r w:rsidRPr="000C2525">
        <w:rPr>
          <w:noProof w:val="0"/>
        </w:rPr>
        <w:t xml:space="preserve">KOSAKADA Takashi (Mr.), Director, Intellectual Property Division, Export and International Bureau, Ministry of Agriculture, Forestry and Fisheries (MAFF), Tokyo </w:t>
      </w:r>
      <w:r w:rsidRPr="000C2525">
        <w:rPr>
          <w:noProof w:val="0"/>
        </w:rPr>
        <w:br/>
        <w:t>(e-mail: takashi_kosakada040@maff.go.jp)</w:t>
      </w:r>
    </w:p>
    <w:p w:rsidR="00195F72" w:rsidRPr="000C2525" w:rsidRDefault="00195F72" w:rsidP="00195F72">
      <w:pPr>
        <w:pStyle w:val="pldetails"/>
        <w:rPr>
          <w:noProof w:val="0"/>
        </w:rPr>
      </w:pPr>
      <w:proofErr w:type="spellStart"/>
      <w:r w:rsidRPr="000C2525">
        <w:rPr>
          <w:noProof w:val="0"/>
        </w:rPr>
        <w:t>SHIOTA</w:t>
      </w:r>
      <w:proofErr w:type="spellEnd"/>
      <w:r w:rsidRPr="000C2525">
        <w:rPr>
          <w:noProof w:val="0"/>
        </w:rPr>
        <w:t xml:space="preserve"> </w:t>
      </w:r>
      <w:proofErr w:type="spellStart"/>
      <w:r w:rsidRPr="000C2525">
        <w:rPr>
          <w:noProof w:val="0"/>
        </w:rPr>
        <w:t>Haruka</w:t>
      </w:r>
      <w:proofErr w:type="spellEnd"/>
      <w:r w:rsidRPr="000C2525">
        <w:rPr>
          <w:noProof w:val="0"/>
        </w:rPr>
        <w:t xml:space="preserve"> (Mr.), Deputy Director for International Affairs, Intellectual Property Division, Export and International Affairs Bureau, Ministry of Agriculture, Forestry and Fisheries (MAFF), Tokyo</w:t>
      </w:r>
      <w:r w:rsidRPr="000C2525">
        <w:rPr>
          <w:noProof w:val="0"/>
        </w:rPr>
        <w:br/>
        <w:t xml:space="preserve">(e-mail: haruka_shiota160@maff.go.jp) </w:t>
      </w:r>
    </w:p>
    <w:p w:rsidR="00195F72" w:rsidRPr="000C2525" w:rsidRDefault="00195F72" w:rsidP="00195F72">
      <w:pPr>
        <w:pStyle w:val="plcountry"/>
        <w:rPr>
          <w:noProof w:val="0"/>
        </w:rPr>
      </w:pPr>
      <w:r w:rsidRPr="000C2525">
        <w:rPr>
          <w:noProof w:val="0"/>
        </w:rPr>
        <w:t>MEXIQUE / MEXICO / MÉXICO</w:t>
      </w:r>
    </w:p>
    <w:p w:rsidR="00195F72" w:rsidRPr="000C2525" w:rsidRDefault="00195F72" w:rsidP="00195F72">
      <w:pPr>
        <w:pStyle w:val="pldetails"/>
        <w:ind w:right="-142"/>
        <w:rPr>
          <w:noProof w:val="0"/>
        </w:rPr>
      </w:pPr>
      <w:r w:rsidRPr="000C2525">
        <w:rPr>
          <w:noProof w:val="0"/>
        </w:rPr>
        <w:t xml:space="preserve">Víctor Manuel VÁSQUEZ NAVARRETE (Sr.), Director de </w:t>
      </w:r>
      <w:proofErr w:type="spellStart"/>
      <w:r w:rsidRPr="000C2525">
        <w:rPr>
          <w:noProof w:val="0"/>
        </w:rPr>
        <w:t>área</w:t>
      </w:r>
      <w:proofErr w:type="spellEnd"/>
      <w:r w:rsidRPr="000C2525">
        <w:rPr>
          <w:noProof w:val="0"/>
        </w:rPr>
        <w:t xml:space="preserve">, </w:t>
      </w:r>
      <w:proofErr w:type="spellStart"/>
      <w:r w:rsidRPr="000C2525">
        <w:rPr>
          <w:noProof w:val="0"/>
        </w:rPr>
        <w:t>Servicio</w:t>
      </w:r>
      <w:proofErr w:type="spellEnd"/>
      <w:r w:rsidRPr="000C2525">
        <w:rPr>
          <w:noProof w:val="0"/>
        </w:rPr>
        <w:t xml:space="preserve"> Nacional de </w:t>
      </w:r>
      <w:proofErr w:type="spellStart"/>
      <w:r w:rsidRPr="000C2525">
        <w:rPr>
          <w:noProof w:val="0"/>
        </w:rPr>
        <w:t>Inspección</w:t>
      </w:r>
      <w:proofErr w:type="spellEnd"/>
      <w:r w:rsidRPr="000C2525">
        <w:rPr>
          <w:noProof w:val="0"/>
        </w:rPr>
        <w:t xml:space="preserve"> y </w:t>
      </w:r>
      <w:proofErr w:type="spellStart"/>
      <w:r w:rsidRPr="000C2525">
        <w:rPr>
          <w:noProof w:val="0"/>
        </w:rPr>
        <w:t>Certificación</w:t>
      </w:r>
      <w:proofErr w:type="spellEnd"/>
      <w:r w:rsidRPr="000C2525">
        <w:rPr>
          <w:noProof w:val="0"/>
        </w:rPr>
        <w:t xml:space="preserve"> de </w:t>
      </w:r>
      <w:proofErr w:type="spellStart"/>
      <w:r w:rsidRPr="000C2525">
        <w:rPr>
          <w:noProof w:val="0"/>
        </w:rPr>
        <w:t>Semillas</w:t>
      </w:r>
      <w:proofErr w:type="spellEnd"/>
      <w:r w:rsidRPr="000C2525">
        <w:rPr>
          <w:noProof w:val="0"/>
        </w:rPr>
        <w:t xml:space="preserve"> (</w:t>
      </w:r>
      <w:proofErr w:type="spellStart"/>
      <w:r w:rsidRPr="000C2525">
        <w:rPr>
          <w:noProof w:val="0"/>
        </w:rPr>
        <w:t>SNICS</w:t>
      </w:r>
      <w:proofErr w:type="spellEnd"/>
      <w:r w:rsidRPr="000C2525">
        <w:rPr>
          <w:noProof w:val="0"/>
        </w:rPr>
        <w:t xml:space="preserve">), </w:t>
      </w:r>
      <w:proofErr w:type="spellStart"/>
      <w:r w:rsidRPr="000C2525">
        <w:rPr>
          <w:noProof w:val="0"/>
        </w:rPr>
        <w:t>Secretaría</w:t>
      </w:r>
      <w:proofErr w:type="spellEnd"/>
      <w:r w:rsidRPr="000C2525">
        <w:rPr>
          <w:noProof w:val="0"/>
        </w:rPr>
        <w:t xml:space="preserve"> de </w:t>
      </w:r>
      <w:proofErr w:type="spellStart"/>
      <w:r w:rsidRPr="000C2525">
        <w:rPr>
          <w:noProof w:val="0"/>
        </w:rPr>
        <w:t>Agricultura</w:t>
      </w:r>
      <w:proofErr w:type="spellEnd"/>
      <w:r w:rsidRPr="000C2525">
        <w:rPr>
          <w:noProof w:val="0"/>
        </w:rPr>
        <w:t xml:space="preserve"> y </w:t>
      </w:r>
      <w:proofErr w:type="spellStart"/>
      <w:r w:rsidRPr="000C2525">
        <w:rPr>
          <w:noProof w:val="0"/>
        </w:rPr>
        <w:t>Desarrollo</w:t>
      </w:r>
      <w:proofErr w:type="spellEnd"/>
      <w:r w:rsidRPr="000C2525">
        <w:rPr>
          <w:noProof w:val="0"/>
        </w:rPr>
        <w:t xml:space="preserve"> Rural (</w:t>
      </w:r>
      <w:proofErr w:type="spellStart"/>
      <w:r w:rsidRPr="000C2525">
        <w:rPr>
          <w:noProof w:val="0"/>
        </w:rPr>
        <w:t>Agricultura</w:t>
      </w:r>
      <w:proofErr w:type="spellEnd"/>
      <w:r w:rsidRPr="000C2525">
        <w:rPr>
          <w:noProof w:val="0"/>
        </w:rPr>
        <w:t xml:space="preserve">), Ciudad de México </w:t>
      </w:r>
      <w:r w:rsidRPr="000C2525">
        <w:rPr>
          <w:noProof w:val="0"/>
        </w:rPr>
        <w:br/>
        <w:t xml:space="preserve">(e-mail: victor.vasquez@agricultura.gob.mx) </w:t>
      </w:r>
    </w:p>
    <w:p w:rsidR="00195F72" w:rsidRPr="000C2525" w:rsidRDefault="00195F72" w:rsidP="00195F72">
      <w:pPr>
        <w:pStyle w:val="pldetails"/>
        <w:rPr>
          <w:noProof w:val="0"/>
        </w:rPr>
      </w:pPr>
      <w:r w:rsidRPr="000C2525">
        <w:rPr>
          <w:noProof w:val="0"/>
        </w:rPr>
        <w:t xml:space="preserve">Ana Lilia ROJAS SALINAS (Sra.), </w:t>
      </w:r>
      <w:proofErr w:type="spellStart"/>
      <w:r w:rsidRPr="000C2525">
        <w:rPr>
          <w:noProof w:val="0"/>
        </w:rPr>
        <w:t>Jefatura</w:t>
      </w:r>
      <w:proofErr w:type="spellEnd"/>
      <w:r w:rsidRPr="000C2525">
        <w:rPr>
          <w:noProof w:val="0"/>
        </w:rPr>
        <w:t xml:space="preserve"> de </w:t>
      </w:r>
      <w:proofErr w:type="spellStart"/>
      <w:r w:rsidRPr="000C2525">
        <w:rPr>
          <w:noProof w:val="0"/>
        </w:rPr>
        <w:t>Departamento</w:t>
      </w:r>
      <w:proofErr w:type="spellEnd"/>
      <w:r w:rsidRPr="000C2525">
        <w:rPr>
          <w:noProof w:val="0"/>
        </w:rPr>
        <w:t xml:space="preserve"> de </w:t>
      </w:r>
      <w:proofErr w:type="spellStart"/>
      <w:r w:rsidRPr="000C2525">
        <w:rPr>
          <w:noProof w:val="0"/>
        </w:rPr>
        <w:t>Armonización</w:t>
      </w:r>
      <w:proofErr w:type="spellEnd"/>
      <w:r w:rsidRPr="000C2525">
        <w:rPr>
          <w:noProof w:val="0"/>
        </w:rPr>
        <w:t xml:space="preserve"> </w:t>
      </w:r>
      <w:proofErr w:type="spellStart"/>
      <w:r w:rsidRPr="000C2525">
        <w:rPr>
          <w:noProof w:val="0"/>
        </w:rPr>
        <w:t>Técnica</w:t>
      </w:r>
      <w:proofErr w:type="spellEnd"/>
      <w:r w:rsidRPr="000C2525">
        <w:rPr>
          <w:noProof w:val="0"/>
        </w:rPr>
        <w:t xml:space="preserve">, </w:t>
      </w:r>
      <w:proofErr w:type="spellStart"/>
      <w:r w:rsidRPr="000C2525">
        <w:rPr>
          <w:noProof w:val="0"/>
        </w:rPr>
        <w:t>Servicio</w:t>
      </w:r>
      <w:proofErr w:type="spellEnd"/>
      <w:r w:rsidRPr="000C2525">
        <w:rPr>
          <w:noProof w:val="0"/>
        </w:rPr>
        <w:t xml:space="preserve"> Nacional de </w:t>
      </w:r>
      <w:proofErr w:type="spellStart"/>
      <w:r w:rsidRPr="000C2525">
        <w:rPr>
          <w:noProof w:val="0"/>
        </w:rPr>
        <w:t>Inspección</w:t>
      </w:r>
      <w:proofErr w:type="spellEnd"/>
      <w:r w:rsidRPr="000C2525">
        <w:rPr>
          <w:noProof w:val="0"/>
        </w:rPr>
        <w:t xml:space="preserve"> y </w:t>
      </w:r>
      <w:proofErr w:type="spellStart"/>
      <w:r w:rsidRPr="000C2525">
        <w:rPr>
          <w:noProof w:val="0"/>
        </w:rPr>
        <w:t>Certificación</w:t>
      </w:r>
      <w:proofErr w:type="spellEnd"/>
      <w:r w:rsidRPr="000C2525">
        <w:rPr>
          <w:noProof w:val="0"/>
        </w:rPr>
        <w:t xml:space="preserve"> de </w:t>
      </w:r>
      <w:proofErr w:type="spellStart"/>
      <w:r w:rsidRPr="000C2525">
        <w:rPr>
          <w:noProof w:val="0"/>
        </w:rPr>
        <w:t>Semillas</w:t>
      </w:r>
      <w:proofErr w:type="spellEnd"/>
      <w:r w:rsidRPr="000C2525">
        <w:rPr>
          <w:noProof w:val="0"/>
        </w:rPr>
        <w:t xml:space="preserve"> (</w:t>
      </w:r>
      <w:proofErr w:type="spellStart"/>
      <w:r w:rsidRPr="000C2525">
        <w:rPr>
          <w:noProof w:val="0"/>
        </w:rPr>
        <w:t>SNICS</w:t>
      </w:r>
      <w:proofErr w:type="spellEnd"/>
      <w:r w:rsidRPr="000C2525">
        <w:rPr>
          <w:noProof w:val="0"/>
        </w:rPr>
        <w:t xml:space="preserve">), </w:t>
      </w:r>
      <w:proofErr w:type="spellStart"/>
      <w:r w:rsidRPr="000C2525">
        <w:rPr>
          <w:noProof w:val="0"/>
        </w:rPr>
        <w:t>Secretaría</w:t>
      </w:r>
      <w:proofErr w:type="spellEnd"/>
      <w:r w:rsidRPr="000C2525">
        <w:rPr>
          <w:noProof w:val="0"/>
        </w:rPr>
        <w:t xml:space="preserve"> de </w:t>
      </w:r>
      <w:proofErr w:type="spellStart"/>
      <w:r w:rsidRPr="000C2525">
        <w:rPr>
          <w:noProof w:val="0"/>
        </w:rPr>
        <w:t>Agricultura</w:t>
      </w:r>
      <w:proofErr w:type="spellEnd"/>
      <w:r w:rsidRPr="000C2525">
        <w:rPr>
          <w:noProof w:val="0"/>
        </w:rPr>
        <w:t xml:space="preserve"> y </w:t>
      </w:r>
      <w:proofErr w:type="spellStart"/>
      <w:r w:rsidRPr="000C2525">
        <w:rPr>
          <w:noProof w:val="0"/>
        </w:rPr>
        <w:t>Desarrollo</w:t>
      </w:r>
      <w:proofErr w:type="spellEnd"/>
      <w:r w:rsidRPr="000C2525">
        <w:rPr>
          <w:noProof w:val="0"/>
        </w:rPr>
        <w:t xml:space="preserve"> Rural (</w:t>
      </w:r>
      <w:proofErr w:type="spellStart"/>
      <w:r w:rsidRPr="000C2525">
        <w:rPr>
          <w:noProof w:val="0"/>
        </w:rPr>
        <w:t>Agricultura</w:t>
      </w:r>
      <w:proofErr w:type="spellEnd"/>
      <w:r w:rsidRPr="000C2525">
        <w:rPr>
          <w:noProof w:val="0"/>
        </w:rPr>
        <w:t xml:space="preserve">), Ciudad de México </w:t>
      </w:r>
      <w:r w:rsidRPr="000C2525">
        <w:rPr>
          <w:noProof w:val="0"/>
        </w:rPr>
        <w:br/>
        <w:t xml:space="preserve">(e-mail: ana.rojas@snics.gob.mx) </w:t>
      </w:r>
    </w:p>
    <w:p w:rsidR="00195F72" w:rsidRPr="000C2525" w:rsidRDefault="00195F72" w:rsidP="00195F72">
      <w:pPr>
        <w:pStyle w:val="pldetails"/>
        <w:rPr>
          <w:noProof w:val="0"/>
        </w:rPr>
      </w:pPr>
      <w:proofErr w:type="spellStart"/>
      <w:r w:rsidRPr="000C2525">
        <w:rPr>
          <w:noProof w:val="0"/>
        </w:rPr>
        <w:t>Agustín</w:t>
      </w:r>
      <w:proofErr w:type="spellEnd"/>
      <w:r w:rsidRPr="000C2525">
        <w:rPr>
          <w:noProof w:val="0"/>
        </w:rPr>
        <w:t xml:space="preserve"> de </w:t>
      </w:r>
      <w:proofErr w:type="spellStart"/>
      <w:r w:rsidRPr="000C2525">
        <w:rPr>
          <w:noProof w:val="0"/>
        </w:rPr>
        <w:t>Jesús</w:t>
      </w:r>
      <w:proofErr w:type="spellEnd"/>
      <w:r w:rsidRPr="000C2525">
        <w:rPr>
          <w:noProof w:val="0"/>
        </w:rPr>
        <w:t xml:space="preserve"> </w:t>
      </w:r>
      <w:proofErr w:type="spellStart"/>
      <w:r w:rsidRPr="000C2525">
        <w:rPr>
          <w:noProof w:val="0"/>
        </w:rPr>
        <w:t>LÓPEZ</w:t>
      </w:r>
      <w:proofErr w:type="spellEnd"/>
      <w:r w:rsidRPr="000C2525">
        <w:rPr>
          <w:noProof w:val="0"/>
        </w:rPr>
        <w:t xml:space="preserve"> HERRERA (Sr.), Teacher/Researcher, Universidad </w:t>
      </w:r>
      <w:proofErr w:type="spellStart"/>
      <w:r w:rsidRPr="000C2525">
        <w:rPr>
          <w:noProof w:val="0"/>
        </w:rPr>
        <w:t>Autónoma</w:t>
      </w:r>
      <w:proofErr w:type="spellEnd"/>
      <w:r w:rsidRPr="000C2525">
        <w:rPr>
          <w:noProof w:val="0"/>
        </w:rPr>
        <w:t xml:space="preserve"> </w:t>
      </w:r>
      <w:proofErr w:type="spellStart"/>
      <w:r w:rsidRPr="000C2525">
        <w:rPr>
          <w:noProof w:val="0"/>
        </w:rPr>
        <w:t>Chapingo</w:t>
      </w:r>
      <w:proofErr w:type="spellEnd"/>
      <w:r w:rsidRPr="000C2525">
        <w:rPr>
          <w:noProof w:val="0"/>
        </w:rPr>
        <w:t xml:space="preserve">, </w:t>
      </w:r>
      <w:proofErr w:type="spellStart"/>
      <w:r w:rsidRPr="000C2525">
        <w:rPr>
          <w:noProof w:val="0"/>
        </w:rPr>
        <w:t>Departamento</w:t>
      </w:r>
      <w:proofErr w:type="spellEnd"/>
      <w:r w:rsidRPr="000C2525">
        <w:rPr>
          <w:noProof w:val="0"/>
        </w:rPr>
        <w:t xml:space="preserve"> de </w:t>
      </w:r>
      <w:proofErr w:type="spellStart"/>
      <w:r w:rsidRPr="000C2525">
        <w:rPr>
          <w:noProof w:val="0"/>
        </w:rPr>
        <w:t>Fitotecnia</w:t>
      </w:r>
      <w:proofErr w:type="spellEnd"/>
      <w:r w:rsidRPr="000C2525">
        <w:rPr>
          <w:noProof w:val="0"/>
        </w:rPr>
        <w:t xml:space="preserve">, </w:t>
      </w:r>
      <w:proofErr w:type="spellStart"/>
      <w:r w:rsidRPr="000C2525">
        <w:rPr>
          <w:noProof w:val="0"/>
        </w:rPr>
        <w:t>Texcoco</w:t>
      </w:r>
      <w:proofErr w:type="spellEnd"/>
      <w:r w:rsidRPr="000C2525">
        <w:rPr>
          <w:noProof w:val="0"/>
        </w:rPr>
        <w:t xml:space="preserve"> </w:t>
      </w:r>
      <w:r w:rsidRPr="000C2525">
        <w:rPr>
          <w:noProof w:val="0"/>
        </w:rPr>
        <w:br/>
        <w:t xml:space="preserve">(e-mail: agustin.lopezh@gmail.com) </w:t>
      </w:r>
    </w:p>
    <w:p w:rsidR="00195F72" w:rsidRPr="000C2525" w:rsidRDefault="00195F72" w:rsidP="00195F72">
      <w:pPr>
        <w:pStyle w:val="plcountry"/>
        <w:rPr>
          <w:noProof w:val="0"/>
        </w:rPr>
      </w:pPr>
      <w:r w:rsidRPr="000C2525">
        <w:rPr>
          <w:noProof w:val="0"/>
        </w:rPr>
        <w:lastRenderedPageBreak/>
        <w:t>NORVèGE / NORWAY / noruega</w:t>
      </w:r>
    </w:p>
    <w:p w:rsidR="00195F72" w:rsidRPr="000C2525" w:rsidRDefault="00195F72" w:rsidP="00195F72">
      <w:pPr>
        <w:pStyle w:val="pldetails"/>
        <w:rPr>
          <w:noProof w:val="0"/>
        </w:rPr>
      </w:pPr>
      <w:proofErr w:type="spellStart"/>
      <w:r w:rsidRPr="000C2525">
        <w:rPr>
          <w:noProof w:val="0"/>
        </w:rPr>
        <w:t>Svanhild</w:t>
      </w:r>
      <w:proofErr w:type="spellEnd"/>
      <w:r w:rsidRPr="000C2525">
        <w:rPr>
          <w:noProof w:val="0"/>
        </w:rPr>
        <w:t xml:space="preserve">-Isabelle </w:t>
      </w:r>
      <w:proofErr w:type="spellStart"/>
      <w:r w:rsidRPr="000C2525">
        <w:rPr>
          <w:noProof w:val="0"/>
        </w:rPr>
        <w:t>Batta</w:t>
      </w:r>
      <w:proofErr w:type="spellEnd"/>
      <w:r w:rsidRPr="000C2525">
        <w:rPr>
          <w:noProof w:val="0"/>
        </w:rPr>
        <w:t xml:space="preserve"> </w:t>
      </w:r>
      <w:proofErr w:type="spellStart"/>
      <w:r w:rsidRPr="000C2525">
        <w:rPr>
          <w:noProof w:val="0"/>
        </w:rPr>
        <w:t>TORHEIM</w:t>
      </w:r>
      <w:proofErr w:type="spellEnd"/>
      <w:r w:rsidRPr="000C2525">
        <w:rPr>
          <w:noProof w:val="0"/>
        </w:rPr>
        <w:t xml:space="preserve"> (Ms.), Senior Advisor, Department of Forest and Natural Resource Policy, Norwegian Ministry of Agriculture and Food, Oslo</w:t>
      </w:r>
      <w:r w:rsidRPr="000C2525">
        <w:rPr>
          <w:noProof w:val="0"/>
        </w:rPr>
        <w:br/>
        <w:t xml:space="preserve">(e-mail : </w:t>
      </w:r>
      <w:hyperlink r:id="rId11" w:history="1">
        <w:r w:rsidRPr="000C2525">
          <w:rPr>
            <w:rStyle w:val="Hyperlink"/>
            <w:noProof w:val="0"/>
          </w:rPr>
          <w:t>Svanhild-Isabelle-Batta.Torheim@lmd.dep.no</w:t>
        </w:r>
      </w:hyperlink>
      <w:r w:rsidRPr="000C2525">
        <w:rPr>
          <w:noProof w:val="0"/>
        </w:rPr>
        <w:t>)</w:t>
      </w:r>
    </w:p>
    <w:p w:rsidR="00195F72" w:rsidRPr="000C2525" w:rsidRDefault="00195F72" w:rsidP="00195F72">
      <w:pPr>
        <w:pStyle w:val="pldetails"/>
        <w:rPr>
          <w:noProof w:val="0"/>
        </w:rPr>
      </w:pPr>
      <w:r w:rsidRPr="000C2525">
        <w:rPr>
          <w:noProof w:val="0"/>
        </w:rPr>
        <w:t xml:space="preserve">Elin </w:t>
      </w:r>
      <w:proofErr w:type="spellStart"/>
      <w:r w:rsidRPr="000C2525">
        <w:rPr>
          <w:noProof w:val="0"/>
        </w:rPr>
        <w:t>Cecilie</w:t>
      </w:r>
      <w:proofErr w:type="spellEnd"/>
      <w:r w:rsidRPr="000C2525">
        <w:rPr>
          <w:noProof w:val="0"/>
        </w:rPr>
        <w:t xml:space="preserve"> </w:t>
      </w:r>
      <w:proofErr w:type="spellStart"/>
      <w:r w:rsidRPr="000C2525">
        <w:rPr>
          <w:noProof w:val="0"/>
        </w:rPr>
        <w:t>RANUM</w:t>
      </w:r>
      <w:proofErr w:type="spellEnd"/>
      <w:r w:rsidRPr="000C2525">
        <w:rPr>
          <w:noProof w:val="0"/>
        </w:rPr>
        <w:t xml:space="preserve">, Advisor (Ms.), </w:t>
      </w:r>
      <w:proofErr w:type="spellStart"/>
      <w:r w:rsidRPr="000C2525">
        <w:rPr>
          <w:noProof w:val="0"/>
        </w:rPr>
        <w:t>Utviklingsfondet</w:t>
      </w:r>
      <w:proofErr w:type="spellEnd"/>
      <w:r w:rsidRPr="000C2525">
        <w:rPr>
          <w:noProof w:val="0"/>
        </w:rPr>
        <w:t xml:space="preserve">, Oslo </w:t>
      </w:r>
      <w:r w:rsidRPr="000C2525">
        <w:rPr>
          <w:noProof w:val="0"/>
        </w:rPr>
        <w:br/>
        <w:t>(e-mail: elin@utviklingsfondet.no)</w:t>
      </w:r>
    </w:p>
    <w:p w:rsidR="00195F72" w:rsidRPr="000C2525" w:rsidRDefault="00195F72" w:rsidP="00195F72">
      <w:pPr>
        <w:pStyle w:val="plcountry"/>
        <w:rPr>
          <w:noProof w:val="0"/>
        </w:rPr>
      </w:pPr>
      <w:r w:rsidRPr="000C2525">
        <w:rPr>
          <w:noProof w:val="0"/>
        </w:rPr>
        <w:t>PAYS-BAS / NETHERLANDS / PAÍSES BAJOS</w:t>
      </w:r>
    </w:p>
    <w:p w:rsidR="00195F72" w:rsidRPr="000C2525" w:rsidRDefault="00195F72" w:rsidP="00195F72">
      <w:pPr>
        <w:pStyle w:val="pldetails"/>
        <w:rPr>
          <w:noProof w:val="0"/>
        </w:rPr>
      </w:pPr>
      <w:proofErr w:type="spellStart"/>
      <w:r w:rsidRPr="000C2525">
        <w:rPr>
          <w:noProof w:val="0"/>
        </w:rPr>
        <w:t>Marien</w:t>
      </w:r>
      <w:proofErr w:type="spellEnd"/>
      <w:r w:rsidRPr="000C2525">
        <w:rPr>
          <w:noProof w:val="0"/>
        </w:rPr>
        <w:t xml:space="preserve"> </w:t>
      </w:r>
      <w:proofErr w:type="spellStart"/>
      <w:r w:rsidRPr="000C2525">
        <w:rPr>
          <w:noProof w:val="0"/>
        </w:rPr>
        <w:t>VALSTAR</w:t>
      </w:r>
      <w:proofErr w:type="spellEnd"/>
      <w:r w:rsidRPr="000C2525">
        <w:rPr>
          <w:noProof w:val="0"/>
        </w:rPr>
        <w:t xml:space="preserve"> (Mr.), Senior Policy Officer, Seeds and Plant Propagation Material, DG Agro, Ministry of Agriculture, Nature and Food Quality, The Hague </w:t>
      </w:r>
      <w:r w:rsidRPr="000C2525">
        <w:rPr>
          <w:noProof w:val="0"/>
        </w:rPr>
        <w:br/>
        <w:t xml:space="preserve">(e-mail: m.valstar@minlnv.nl) </w:t>
      </w:r>
    </w:p>
    <w:p w:rsidR="00195F72" w:rsidRPr="000C2525" w:rsidRDefault="00195F72" w:rsidP="00195F72">
      <w:pPr>
        <w:pStyle w:val="pldetails"/>
        <w:rPr>
          <w:noProof w:val="0"/>
        </w:rPr>
      </w:pPr>
      <w:proofErr w:type="spellStart"/>
      <w:r w:rsidRPr="000C2525">
        <w:rPr>
          <w:noProof w:val="0"/>
        </w:rPr>
        <w:t>Kees</w:t>
      </w:r>
      <w:proofErr w:type="spellEnd"/>
      <w:r w:rsidRPr="000C2525">
        <w:rPr>
          <w:noProof w:val="0"/>
        </w:rPr>
        <w:t xml:space="preserve"> Jan </w:t>
      </w:r>
      <w:proofErr w:type="spellStart"/>
      <w:r w:rsidRPr="000C2525">
        <w:rPr>
          <w:noProof w:val="0"/>
        </w:rPr>
        <w:t>GROENEWOUD</w:t>
      </w:r>
      <w:proofErr w:type="spellEnd"/>
      <w:r w:rsidRPr="000C2525">
        <w:rPr>
          <w:noProof w:val="0"/>
        </w:rPr>
        <w:t xml:space="preserve"> (Mr.), Advisor, Dutch Board for Plant Varieties (</w:t>
      </w:r>
      <w:proofErr w:type="spellStart"/>
      <w:r w:rsidRPr="000C2525">
        <w:rPr>
          <w:noProof w:val="0"/>
        </w:rPr>
        <w:t>Raad</w:t>
      </w:r>
      <w:proofErr w:type="spellEnd"/>
      <w:r w:rsidRPr="000C2525">
        <w:rPr>
          <w:noProof w:val="0"/>
        </w:rPr>
        <w:t xml:space="preserve"> </w:t>
      </w:r>
      <w:proofErr w:type="spellStart"/>
      <w:r w:rsidRPr="000C2525">
        <w:rPr>
          <w:noProof w:val="0"/>
        </w:rPr>
        <w:t>voor</w:t>
      </w:r>
      <w:proofErr w:type="spellEnd"/>
      <w:r w:rsidRPr="000C2525">
        <w:rPr>
          <w:noProof w:val="0"/>
        </w:rPr>
        <w:t xml:space="preserve"> </w:t>
      </w:r>
      <w:proofErr w:type="spellStart"/>
      <w:r w:rsidRPr="000C2525">
        <w:rPr>
          <w:noProof w:val="0"/>
        </w:rPr>
        <w:t>Plantenrassen</w:t>
      </w:r>
      <w:proofErr w:type="spellEnd"/>
      <w:r w:rsidRPr="000C2525">
        <w:rPr>
          <w:noProof w:val="0"/>
        </w:rPr>
        <w:t xml:space="preserve">), </w:t>
      </w:r>
      <w:proofErr w:type="spellStart"/>
      <w:proofErr w:type="gramStart"/>
      <w:r w:rsidRPr="000C2525">
        <w:rPr>
          <w:noProof w:val="0"/>
        </w:rPr>
        <w:t>Roelofarendsveen</w:t>
      </w:r>
      <w:proofErr w:type="spellEnd"/>
      <w:proofErr w:type="gramEnd"/>
      <w:r w:rsidRPr="000C2525">
        <w:rPr>
          <w:noProof w:val="0"/>
        </w:rPr>
        <w:t xml:space="preserve"> </w:t>
      </w:r>
      <w:r w:rsidRPr="000C2525">
        <w:rPr>
          <w:noProof w:val="0"/>
        </w:rPr>
        <w:br/>
        <w:t>(e-mail: c.j.a.groenewoud@raadvoorplantenrassen.nl)</w:t>
      </w:r>
    </w:p>
    <w:p w:rsidR="00195F72" w:rsidRPr="000C2525" w:rsidRDefault="00195F72" w:rsidP="00195F72">
      <w:pPr>
        <w:pStyle w:val="plcountry"/>
        <w:rPr>
          <w:noProof w:val="0"/>
        </w:rPr>
      </w:pPr>
      <w:r w:rsidRPr="000C2525">
        <w:rPr>
          <w:noProof w:val="0"/>
        </w:rPr>
        <w:t>RÉPUBLIQUE DE CORÉE / REPUBLIC of korea / REPÚBLICA de corea</w:t>
      </w:r>
    </w:p>
    <w:p w:rsidR="00195F72" w:rsidRPr="000C2525" w:rsidRDefault="00195F72" w:rsidP="00195F72">
      <w:pPr>
        <w:pStyle w:val="pldetails"/>
        <w:rPr>
          <w:noProof w:val="0"/>
          <w:highlight w:val="yellow"/>
        </w:rPr>
      </w:pPr>
      <w:proofErr w:type="spellStart"/>
      <w:r w:rsidRPr="000C2525">
        <w:rPr>
          <w:noProof w:val="0"/>
        </w:rPr>
        <w:t>ChanWoong</w:t>
      </w:r>
      <w:proofErr w:type="spellEnd"/>
      <w:r w:rsidRPr="000C2525">
        <w:rPr>
          <w:noProof w:val="0"/>
        </w:rPr>
        <w:t xml:space="preserve"> PARK (Mr.), Deputy Director/Examiner, International Cooperation Division, Korea Seed and Variety Service (</w:t>
      </w:r>
      <w:proofErr w:type="spellStart"/>
      <w:r w:rsidRPr="000C2525">
        <w:rPr>
          <w:noProof w:val="0"/>
        </w:rPr>
        <w:t>KSVS</w:t>
      </w:r>
      <w:proofErr w:type="spellEnd"/>
      <w:r w:rsidRPr="000C2525">
        <w:rPr>
          <w:noProof w:val="0"/>
        </w:rPr>
        <w:t xml:space="preserve">), </w:t>
      </w:r>
      <w:proofErr w:type="spellStart"/>
      <w:r w:rsidRPr="000C2525">
        <w:rPr>
          <w:noProof w:val="0"/>
        </w:rPr>
        <w:t>Gimcheon</w:t>
      </w:r>
      <w:proofErr w:type="spellEnd"/>
      <w:r w:rsidRPr="000C2525">
        <w:rPr>
          <w:noProof w:val="0"/>
        </w:rPr>
        <w:t xml:space="preserve"> City </w:t>
      </w:r>
      <w:r w:rsidRPr="000C2525">
        <w:rPr>
          <w:noProof w:val="0"/>
        </w:rPr>
        <w:br/>
        <w:t>(e-mail: chwopark@korea.kr)</w:t>
      </w:r>
    </w:p>
    <w:p w:rsidR="00195F72" w:rsidRPr="000C2525" w:rsidRDefault="00195F72" w:rsidP="00195F72">
      <w:pPr>
        <w:pStyle w:val="pldetails"/>
        <w:rPr>
          <w:noProof w:val="0"/>
        </w:rPr>
      </w:pPr>
      <w:proofErr w:type="spellStart"/>
      <w:r w:rsidRPr="000C2525">
        <w:rPr>
          <w:noProof w:val="0"/>
        </w:rPr>
        <w:t>Kwanghong</w:t>
      </w:r>
      <w:proofErr w:type="spellEnd"/>
      <w:r w:rsidRPr="000C2525">
        <w:rPr>
          <w:noProof w:val="0"/>
        </w:rPr>
        <w:t xml:space="preserve"> LEE (Mr.), DUS Examiner, Korea Seed and Variety Service (</w:t>
      </w:r>
      <w:proofErr w:type="spellStart"/>
      <w:r w:rsidRPr="000C2525">
        <w:rPr>
          <w:noProof w:val="0"/>
        </w:rPr>
        <w:t>KSVS</w:t>
      </w:r>
      <w:proofErr w:type="spellEnd"/>
      <w:r w:rsidRPr="000C2525">
        <w:rPr>
          <w:noProof w:val="0"/>
        </w:rPr>
        <w:t xml:space="preserve">), </w:t>
      </w:r>
      <w:proofErr w:type="spellStart"/>
      <w:r w:rsidRPr="000C2525">
        <w:rPr>
          <w:noProof w:val="0"/>
        </w:rPr>
        <w:t>Gyeongsangbuk</w:t>
      </w:r>
      <w:proofErr w:type="spellEnd"/>
      <w:r w:rsidRPr="000C2525">
        <w:rPr>
          <w:noProof w:val="0"/>
        </w:rPr>
        <w:t xml:space="preserve">-do </w:t>
      </w:r>
      <w:r w:rsidRPr="000C2525">
        <w:rPr>
          <w:noProof w:val="0"/>
        </w:rPr>
        <w:br/>
        <w:t xml:space="preserve">(e-mail: grin@korea.kr) </w:t>
      </w:r>
    </w:p>
    <w:p w:rsidR="00195F72" w:rsidRPr="000C2525" w:rsidRDefault="00195F72" w:rsidP="00195F72">
      <w:pPr>
        <w:pStyle w:val="pldetails"/>
        <w:rPr>
          <w:noProof w:val="0"/>
        </w:rPr>
      </w:pPr>
      <w:proofErr w:type="spellStart"/>
      <w:r w:rsidRPr="000C2525">
        <w:rPr>
          <w:noProof w:val="0"/>
        </w:rPr>
        <w:t>Eun</w:t>
      </w:r>
      <w:proofErr w:type="spellEnd"/>
      <w:r w:rsidRPr="000C2525">
        <w:rPr>
          <w:noProof w:val="0"/>
        </w:rPr>
        <w:t xml:space="preserve"> </w:t>
      </w:r>
      <w:proofErr w:type="spellStart"/>
      <w:r w:rsidRPr="000C2525">
        <w:rPr>
          <w:noProof w:val="0"/>
        </w:rPr>
        <w:t>Hee</w:t>
      </w:r>
      <w:proofErr w:type="spellEnd"/>
      <w:r w:rsidRPr="000C2525">
        <w:rPr>
          <w:noProof w:val="0"/>
        </w:rPr>
        <w:t xml:space="preserve"> JEON (Ms.), </w:t>
      </w:r>
      <w:proofErr w:type="spellStart"/>
      <w:r w:rsidRPr="000C2525">
        <w:rPr>
          <w:noProof w:val="0"/>
        </w:rPr>
        <w:t>DUS</w:t>
      </w:r>
      <w:proofErr w:type="spellEnd"/>
      <w:r w:rsidRPr="000C2525">
        <w:rPr>
          <w:noProof w:val="0"/>
        </w:rPr>
        <w:t xml:space="preserve"> Examiner, </w:t>
      </w:r>
      <w:proofErr w:type="spellStart"/>
      <w:r w:rsidRPr="000C2525">
        <w:rPr>
          <w:noProof w:val="0"/>
        </w:rPr>
        <w:t>Gyeongnam</w:t>
      </w:r>
      <w:proofErr w:type="spellEnd"/>
      <w:r w:rsidRPr="000C2525">
        <w:rPr>
          <w:noProof w:val="0"/>
        </w:rPr>
        <w:t xml:space="preserve"> Branch Office, Korea Seed &amp; Variety Service </w:t>
      </w:r>
      <w:r w:rsidRPr="000C2525">
        <w:rPr>
          <w:noProof w:val="0"/>
        </w:rPr>
        <w:br/>
        <w:t>(</w:t>
      </w:r>
      <w:proofErr w:type="spellStart"/>
      <w:r w:rsidRPr="000C2525">
        <w:rPr>
          <w:noProof w:val="0"/>
        </w:rPr>
        <w:t>KSVS</w:t>
      </w:r>
      <w:proofErr w:type="spellEnd"/>
      <w:r w:rsidRPr="000C2525">
        <w:rPr>
          <w:noProof w:val="0"/>
        </w:rPr>
        <w:t xml:space="preserve">), </w:t>
      </w:r>
      <w:proofErr w:type="spellStart"/>
      <w:r w:rsidRPr="000C2525">
        <w:rPr>
          <w:noProof w:val="0"/>
        </w:rPr>
        <w:t>Jeju</w:t>
      </w:r>
      <w:proofErr w:type="spellEnd"/>
      <w:r w:rsidRPr="000C2525">
        <w:rPr>
          <w:noProof w:val="0"/>
        </w:rPr>
        <w:t>-do</w:t>
      </w:r>
      <w:r w:rsidRPr="000C2525">
        <w:rPr>
          <w:noProof w:val="0"/>
        </w:rPr>
        <w:br/>
        <w:t>(e-mail: ehjeon@korea.kr)</w:t>
      </w:r>
    </w:p>
    <w:p w:rsidR="00195F72" w:rsidRPr="000C2525" w:rsidRDefault="00195F72" w:rsidP="00195F72">
      <w:pPr>
        <w:pStyle w:val="plcountry"/>
        <w:rPr>
          <w:noProof w:val="0"/>
        </w:rPr>
      </w:pPr>
      <w:r w:rsidRPr="000C2525">
        <w:rPr>
          <w:noProof w:val="0"/>
        </w:rPr>
        <w:t>RÉPUBLIQUE TCHÈQUE / CZECH REPUBLIC / REPÚBLICA CHECA</w:t>
      </w:r>
    </w:p>
    <w:p w:rsidR="00195F72" w:rsidRPr="000C2525" w:rsidRDefault="00195F72" w:rsidP="00195F72">
      <w:pPr>
        <w:pStyle w:val="pldetails"/>
        <w:rPr>
          <w:noProof w:val="0"/>
        </w:rPr>
      </w:pPr>
      <w:proofErr w:type="spellStart"/>
      <w:r w:rsidRPr="000C2525">
        <w:rPr>
          <w:noProof w:val="0"/>
        </w:rPr>
        <w:t>Pavla</w:t>
      </w:r>
      <w:proofErr w:type="spellEnd"/>
      <w:r w:rsidRPr="000C2525">
        <w:rPr>
          <w:noProof w:val="0"/>
        </w:rPr>
        <w:t xml:space="preserve"> </w:t>
      </w:r>
      <w:proofErr w:type="spellStart"/>
      <w:r w:rsidRPr="000C2525">
        <w:rPr>
          <w:noProof w:val="0"/>
        </w:rPr>
        <w:t>BÍMOVÁ</w:t>
      </w:r>
      <w:proofErr w:type="spellEnd"/>
      <w:r w:rsidRPr="000C2525">
        <w:rPr>
          <w:noProof w:val="0"/>
        </w:rPr>
        <w:t xml:space="preserve"> (Ms.), </w:t>
      </w:r>
      <w:proofErr w:type="spellStart"/>
      <w:r w:rsidRPr="000C2525">
        <w:rPr>
          <w:noProof w:val="0"/>
        </w:rPr>
        <w:t>DUS</w:t>
      </w:r>
      <w:proofErr w:type="spellEnd"/>
      <w:r w:rsidRPr="000C2525">
        <w:rPr>
          <w:noProof w:val="0"/>
        </w:rPr>
        <w:t xml:space="preserve"> Expert and </w:t>
      </w:r>
      <w:proofErr w:type="spellStart"/>
      <w:r w:rsidRPr="000C2525">
        <w:rPr>
          <w:noProof w:val="0"/>
        </w:rPr>
        <w:t>Metheodology</w:t>
      </w:r>
      <w:proofErr w:type="spellEnd"/>
      <w:r w:rsidRPr="000C2525">
        <w:rPr>
          <w:noProof w:val="0"/>
        </w:rPr>
        <w:t xml:space="preserve"> Specialist, National Plant Variety Office, Central Institute for Supervising and Testing in Agriculture (UKZUZ), </w:t>
      </w:r>
      <w:proofErr w:type="gramStart"/>
      <w:r w:rsidRPr="000C2525">
        <w:rPr>
          <w:noProof w:val="0"/>
        </w:rPr>
        <w:t>Brno</w:t>
      </w:r>
      <w:proofErr w:type="gramEnd"/>
      <w:r w:rsidRPr="000C2525">
        <w:rPr>
          <w:noProof w:val="0"/>
        </w:rPr>
        <w:br/>
        <w:t>(e-mail: pavla.bimova@ukzuz.cz)</w:t>
      </w:r>
    </w:p>
    <w:p w:rsidR="00195F72" w:rsidRPr="000C2525" w:rsidRDefault="00195F72" w:rsidP="00195F72">
      <w:pPr>
        <w:pStyle w:val="pldetails"/>
        <w:rPr>
          <w:noProof w:val="0"/>
        </w:rPr>
      </w:pPr>
      <w:proofErr w:type="spellStart"/>
      <w:r w:rsidRPr="000C2525">
        <w:rPr>
          <w:noProof w:val="0"/>
        </w:rPr>
        <w:t>Lenka</w:t>
      </w:r>
      <w:proofErr w:type="spellEnd"/>
      <w:r w:rsidRPr="000C2525">
        <w:rPr>
          <w:noProof w:val="0"/>
        </w:rPr>
        <w:t xml:space="preserve"> </w:t>
      </w:r>
      <w:proofErr w:type="spellStart"/>
      <w:r w:rsidRPr="000C2525">
        <w:rPr>
          <w:noProof w:val="0"/>
        </w:rPr>
        <w:t>Lefnerová</w:t>
      </w:r>
      <w:proofErr w:type="spellEnd"/>
      <w:r w:rsidRPr="000C2525">
        <w:rPr>
          <w:noProof w:val="0"/>
        </w:rPr>
        <w:t xml:space="preserve"> (Ms.), Head of DUS Department, National Plant Variety Office, Central Institute for Supervising and Testing Agriculture (UKZUZ), </w:t>
      </w:r>
      <w:proofErr w:type="gramStart"/>
      <w:r w:rsidRPr="000C2525">
        <w:rPr>
          <w:noProof w:val="0"/>
        </w:rPr>
        <w:t>Brno</w:t>
      </w:r>
      <w:proofErr w:type="gramEnd"/>
      <w:r w:rsidRPr="000C2525">
        <w:rPr>
          <w:noProof w:val="0"/>
        </w:rPr>
        <w:br/>
        <w:t xml:space="preserve">(e-mail: lenka.lefnerova@ukzuz.cz) </w:t>
      </w:r>
    </w:p>
    <w:p w:rsidR="00195F72" w:rsidRPr="000C2525" w:rsidRDefault="00195F72" w:rsidP="00195F72">
      <w:pPr>
        <w:pStyle w:val="pldetails"/>
        <w:rPr>
          <w:noProof w:val="0"/>
        </w:rPr>
      </w:pPr>
      <w:r w:rsidRPr="000C2525">
        <w:rPr>
          <w:noProof w:val="0"/>
        </w:rPr>
        <w:t xml:space="preserve">Andrea POVOLNÁ (Ms.), Head of DUS Department, National Plant Variety Office, Central Institute for Supervising and Testing in Agriculture (UKZUZ), Brno </w:t>
      </w:r>
      <w:r w:rsidRPr="000C2525">
        <w:rPr>
          <w:noProof w:val="0"/>
        </w:rPr>
        <w:br/>
        <w:t xml:space="preserve">(e-mail: andrea.povolna@ukzuz.cz) </w:t>
      </w:r>
    </w:p>
    <w:p w:rsidR="00195F72" w:rsidRPr="000C2525" w:rsidRDefault="00195F72" w:rsidP="00195F72">
      <w:pPr>
        <w:pStyle w:val="plcountry"/>
        <w:rPr>
          <w:noProof w:val="0"/>
        </w:rPr>
      </w:pPr>
      <w:r w:rsidRPr="000C2525">
        <w:rPr>
          <w:noProof w:val="0"/>
        </w:rPr>
        <w:t>ROYAUME-UNI / UNITED KINGDOM / reino unido</w:t>
      </w:r>
    </w:p>
    <w:p w:rsidR="00195F72" w:rsidRPr="000C2525" w:rsidRDefault="00195F72" w:rsidP="00195F72">
      <w:pPr>
        <w:pStyle w:val="pldetails"/>
        <w:rPr>
          <w:noProof w:val="0"/>
        </w:rPr>
      </w:pPr>
      <w:proofErr w:type="spellStart"/>
      <w:r w:rsidRPr="000C2525">
        <w:rPr>
          <w:noProof w:val="0"/>
        </w:rPr>
        <w:t>Sigurd</w:t>
      </w:r>
      <w:proofErr w:type="spellEnd"/>
      <w:r w:rsidRPr="000C2525">
        <w:rPr>
          <w:noProof w:val="0"/>
        </w:rPr>
        <w:t xml:space="preserve"> </w:t>
      </w:r>
      <w:proofErr w:type="spellStart"/>
      <w:r w:rsidRPr="000C2525">
        <w:rPr>
          <w:noProof w:val="0"/>
        </w:rPr>
        <w:t>RAMANS-HARBOROUGH</w:t>
      </w:r>
      <w:proofErr w:type="spellEnd"/>
      <w:r w:rsidRPr="000C2525">
        <w:rPr>
          <w:noProof w:val="0"/>
        </w:rPr>
        <w:t xml:space="preserve"> (Mr.), Department for Environment, Food and Rural Affairs (DEFRA), Cambridge </w:t>
      </w:r>
      <w:r w:rsidRPr="000C2525">
        <w:rPr>
          <w:noProof w:val="0"/>
        </w:rPr>
        <w:br/>
        <w:t xml:space="preserve">(e-mail: Sigurd.Ramans-Harborough@defra.gov.uk) </w:t>
      </w:r>
    </w:p>
    <w:p w:rsidR="00195F72" w:rsidRPr="000C2525" w:rsidRDefault="00195F72" w:rsidP="00195F72">
      <w:pPr>
        <w:pStyle w:val="plcountry"/>
        <w:rPr>
          <w:noProof w:val="0"/>
        </w:rPr>
      </w:pPr>
      <w:r w:rsidRPr="000C2525">
        <w:rPr>
          <w:noProof w:val="0"/>
        </w:rPr>
        <w:t>SUISSE / SWITZERLAND / SUIZA</w:t>
      </w:r>
    </w:p>
    <w:p w:rsidR="00195F72" w:rsidRPr="000C2525" w:rsidRDefault="00195F72" w:rsidP="00195F72">
      <w:pPr>
        <w:pStyle w:val="pldetails"/>
        <w:rPr>
          <w:noProof w:val="0"/>
        </w:rPr>
      </w:pPr>
      <w:proofErr w:type="spellStart"/>
      <w:r w:rsidRPr="000C2525">
        <w:rPr>
          <w:noProof w:val="0"/>
        </w:rPr>
        <w:t>Alwin</w:t>
      </w:r>
      <w:proofErr w:type="spellEnd"/>
      <w:r w:rsidRPr="000C2525">
        <w:rPr>
          <w:noProof w:val="0"/>
        </w:rPr>
        <w:t xml:space="preserve"> </w:t>
      </w:r>
      <w:proofErr w:type="spellStart"/>
      <w:r w:rsidRPr="000C2525">
        <w:rPr>
          <w:noProof w:val="0"/>
        </w:rPr>
        <w:t>KOPSE</w:t>
      </w:r>
      <w:proofErr w:type="spellEnd"/>
      <w:r w:rsidRPr="000C2525">
        <w:rPr>
          <w:noProof w:val="0"/>
        </w:rPr>
        <w:t xml:space="preserve"> (Mr.), Sous-</w:t>
      </w:r>
      <w:proofErr w:type="spellStart"/>
      <w:r w:rsidRPr="000C2525">
        <w:rPr>
          <w:noProof w:val="0"/>
        </w:rPr>
        <w:t>directeur</w:t>
      </w:r>
      <w:proofErr w:type="spellEnd"/>
      <w:r w:rsidRPr="000C2525">
        <w:rPr>
          <w:noProof w:val="0"/>
        </w:rPr>
        <w:t xml:space="preserve"> </w:t>
      </w:r>
      <w:proofErr w:type="spellStart"/>
      <w:r w:rsidRPr="000C2525">
        <w:rPr>
          <w:noProof w:val="0"/>
        </w:rPr>
        <w:t>général</w:t>
      </w:r>
      <w:proofErr w:type="spellEnd"/>
      <w:r w:rsidRPr="000C2525">
        <w:rPr>
          <w:noProof w:val="0"/>
        </w:rPr>
        <w:t xml:space="preserve"> </w:t>
      </w:r>
      <w:proofErr w:type="spellStart"/>
      <w:r w:rsidRPr="000C2525">
        <w:rPr>
          <w:noProof w:val="0"/>
        </w:rPr>
        <w:t>adjoint</w:t>
      </w:r>
      <w:proofErr w:type="spellEnd"/>
      <w:r w:rsidRPr="000C2525">
        <w:rPr>
          <w:noProof w:val="0"/>
        </w:rPr>
        <w:t xml:space="preserve">, Chef des Affaires </w:t>
      </w:r>
      <w:proofErr w:type="spellStart"/>
      <w:r w:rsidRPr="000C2525">
        <w:rPr>
          <w:noProof w:val="0"/>
        </w:rPr>
        <w:t>internationales</w:t>
      </w:r>
      <w:proofErr w:type="spellEnd"/>
      <w:r w:rsidRPr="000C2525">
        <w:rPr>
          <w:noProof w:val="0"/>
        </w:rPr>
        <w:t xml:space="preserve">, Affaires </w:t>
      </w:r>
      <w:proofErr w:type="spellStart"/>
      <w:r w:rsidRPr="000C2525">
        <w:rPr>
          <w:noProof w:val="0"/>
        </w:rPr>
        <w:t>internationales</w:t>
      </w:r>
      <w:proofErr w:type="spellEnd"/>
      <w:r w:rsidRPr="000C2525">
        <w:rPr>
          <w:noProof w:val="0"/>
        </w:rPr>
        <w:t xml:space="preserve"> et </w:t>
      </w:r>
      <w:proofErr w:type="spellStart"/>
      <w:r w:rsidRPr="000C2525">
        <w:rPr>
          <w:noProof w:val="0"/>
        </w:rPr>
        <w:t>sécurité</w:t>
      </w:r>
      <w:proofErr w:type="spellEnd"/>
      <w:r w:rsidRPr="000C2525">
        <w:rPr>
          <w:noProof w:val="0"/>
        </w:rPr>
        <w:t xml:space="preserve"> </w:t>
      </w:r>
      <w:proofErr w:type="spellStart"/>
      <w:r w:rsidRPr="000C2525">
        <w:rPr>
          <w:noProof w:val="0"/>
        </w:rPr>
        <w:t>alimentaire</w:t>
      </w:r>
      <w:proofErr w:type="spellEnd"/>
      <w:r w:rsidRPr="000C2525">
        <w:rPr>
          <w:noProof w:val="0"/>
        </w:rPr>
        <w:t xml:space="preserve">, Office </w:t>
      </w:r>
      <w:proofErr w:type="spellStart"/>
      <w:r w:rsidRPr="000C2525">
        <w:rPr>
          <w:noProof w:val="0"/>
        </w:rPr>
        <w:t>fédéral</w:t>
      </w:r>
      <w:proofErr w:type="spellEnd"/>
      <w:r w:rsidRPr="000C2525">
        <w:rPr>
          <w:noProof w:val="0"/>
        </w:rPr>
        <w:t xml:space="preserve"> de </w:t>
      </w:r>
      <w:proofErr w:type="spellStart"/>
      <w:r w:rsidRPr="000C2525">
        <w:rPr>
          <w:noProof w:val="0"/>
        </w:rPr>
        <w:t>l'agriculture</w:t>
      </w:r>
      <w:proofErr w:type="spellEnd"/>
      <w:r w:rsidRPr="000C2525">
        <w:rPr>
          <w:noProof w:val="0"/>
        </w:rPr>
        <w:t xml:space="preserve"> (</w:t>
      </w:r>
      <w:proofErr w:type="spellStart"/>
      <w:r w:rsidRPr="000C2525">
        <w:rPr>
          <w:noProof w:val="0"/>
        </w:rPr>
        <w:t>OFAG</w:t>
      </w:r>
      <w:proofErr w:type="spellEnd"/>
      <w:r w:rsidRPr="000C2525">
        <w:rPr>
          <w:noProof w:val="0"/>
        </w:rPr>
        <w:t xml:space="preserve">), </w:t>
      </w:r>
      <w:proofErr w:type="gramStart"/>
      <w:r w:rsidRPr="000C2525">
        <w:rPr>
          <w:noProof w:val="0"/>
        </w:rPr>
        <w:t>Bern</w:t>
      </w:r>
      <w:proofErr w:type="gramEnd"/>
      <w:r w:rsidRPr="000C2525">
        <w:rPr>
          <w:noProof w:val="0"/>
        </w:rPr>
        <w:br/>
        <w:t>(e-mail : alwin.kopse@blw.admin.ch)</w:t>
      </w:r>
    </w:p>
    <w:p w:rsidR="00195F72" w:rsidRPr="000C2525" w:rsidRDefault="00195F72" w:rsidP="00195F72">
      <w:pPr>
        <w:pStyle w:val="pldetails"/>
        <w:rPr>
          <w:noProof w:val="0"/>
        </w:rPr>
      </w:pPr>
      <w:r w:rsidRPr="000C2525">
        <w:rPr>
          <w:noProof w:val="0"/>
        </w:rPr>
        <w:t xml:space="preserve">Marco D'ALESSANDRO (Mr.), Senior Policy Adviser, Sustainable Development &amp; International Cooperation, Office </w:t>
      </w:r>
      <w:proofErr w:type="spellStart"/>
      <w:r w:rsidRPr="000C2525">
        <w:rPr>
          <w:noProof w:val="0"/>
        </w:rPr>
        <w:t>fédéral</w:t>
      </w:r>
      <w:proofErr w:type="spellEnd"/>
      <w:r w:rsidRPr="000C2525">
        <w:rPr>
          <w:noProof w:val="0"/>
        </w:rPr>
        <w:t xml:space="preserve"> de </w:t>
      </w:r>
      <w:proofErr w:type="spellStart"/>
      <w:r w:rsidRPr="000C2525">
        <w:rPr>
          <w:noProof w:val="0"/>
        </w:rPr>
        <w:t>l'agriculture</w:t>
      </w:r>
      <w:proofErr w:type="spellEnd"/>
      <w:r w:rsidRPr="000C2525">
        <w:rPr>
          <w:noProof w:val="0"/>
        </w:rPr>
        <w:t xml:space="preserve"> (</w:t>
      </w:r>
      <w:proofErr w:type="spellStart"/>
      <w:r w:rsidRPr="000C2525">
        <w:rPr>
          <w:noProof w:val="0"/>
        </w:rPr>
        <w:t>OFAG</w:t>
      </w:r>
      <w:proofErr w:type="spellEnd"/>
      <w:r w:rsidRPr="000C2525">
        <w:rPr>
          <w:noProof w:val="0"/>
        </w:rPr>
        <w:t xml:space="preserve">), Bern </w:t>
      </w:r>
      <w:r w:rsidRPr="000C2525">
        <w:rPr>
          <w:noProof w:val="0"/>
        </w:rPr>
        <w:br/>
        <w:t>(e-mail: marco.dalessandro@ipi.ch)</w:t>
      </w:r>
    </w:p>
    <w:p w:rsidR="00195F72" w:rsidRPr="000C2525" w:rsidRDefault="00195F72" w:rsidP="00195F72">
      <w:pPr>
        <w:pStyle w:val="pldetails"/>
        <w:rPr>
          <w:noProof w:val="0"/>
        </w:rPr>
      </w:pPr>
      <w:r w:rsidRPr="000C2525">
        <w:rPr>
          <w:noProof w:val="0"/>
        </w:rPr>
        <w:t xml:space="preserve">Daniel VALENGHI (Mr.), Program Officer, Swiss Agency for Development and Cooperation (SDC), Bern </w:t>
      </w:r>
      <w:r w:rsidRPr="000C2525">
        <w:rPr>
          <w:noProof w:val="0"/>
        </w:rPr>
        <w:br/>
        <w:t xml:space="preserve">(e-mail: daniel.valenghi@eda.admin.ch) </w:t>
      </w:r>
    </w:p>
    <w:p w:rsidR="00195F72" w:rsidRPr="000C2525" w:rsidRDefault="00195F72" w:rsidP="00195F72">
      <w:pPr>
        <w:pStyle w:val="plcountry"/>
        <w:rPr>
          <w:noProof w:val="0"/>
        </w:rPr>
      </w:pPr>
      <w:r w:rsidRPr="000C2525">
        <w:rPr>
          <w:noProof w:val="0"/>
        </w:rPr>
        <w:t>UNION EUROPÉENNE / EUROPEAN UNION / UNIÓN EUROPEA</w:t>
      </w:r>
    </w:p>
    <w:p w:rsidR="00195F72" w:rsidRPr="000C2525" w:rsidRDefault="00195F72" w:rsidP="00195F72">
      <w:pPr>
        <w:pStyle w:val="pldetails"/>
        <w:rPr>
          <w:noProof w:val="0"/>
        </w:rPr>
      </w:pPr>
      <w:proofErr w:type="spellStart"/>
      <w:r w:rsidRPr="000C2525">
        <w:rPr>
          <w:noProof w:val="0"/>
        </w:rPr>
        <w:t>Päivi</w:t>
      </w:r>
      <w:proofErr w:type="spellEnd"/>
      <w:r w:rsidRPr="000C2525">
        <w:rPr>
          <w:noProof w:val="0"/>
        </w:rPr>
        <w:t xml:space="preserve"> </w:t>
      </w:r>
      <w:proofErr w:type="spellStart"/>
      <w:r w:rsidRPr="000C2525">
        <w:rPr>
          <w:noProof w:val="0"/>
        </w:rPr>
        <w:t>MANNERKORPI</w:t>
      </w:r>
      <w:proofErr w:type="spellEnd"/>
      <w:r w:rsidRPr="000C2525">
        <w:rPr>
          <w:noProof w:val="0"/>
        </w:rPr>
        <w:t xml:space="preserve"> (Ms.), Team Leader - Plant Reproductive Material, Unit G1 Plant Health, Directorate General for Health and Food Safety (DG SANTE), European Commission, Brussels </w:t>
      </w:r>
      <w:r w:rsidRPr="000C2525">
        <w:rPr>
          <w:noProof w:val="0"/>
        </w:rPr>
        <w:br/>
        <w:t xml:space="preserve">(e-mail: paivi.mannerkorpi@ec.europa.eu) </w:t>
      </w:r>
    </w:p>
    <w:p w:rsidR="00195F72" w:rsidRPr="000C2525" w:rsidRDefault="00195F72" w:rsidP="00195F72">
      <w:pPr>
        <w:pStyle w:val="pldetails"/>
        <w:rPr>
          <w:noProof w:val="0"/>
        </w:rPr>
      </w:pPr>
      <w:r w:rsidRPr="000C2525">
        <w:rPr>
          <w:noProof w:val="0"/>
        </w:rPr>
        <w:t xml:space="preserve">Dirk THEOBALD (Mr.), Senior Adviser, Community Plant Variety Office (CPVO), </w:t>
      </w:r>
      <w:proofErr w:type="gramStart"/>
      <w:r w:rsidRPr="000C2525">
        <w:rPr>
          <w:noProof w:val="0"/>
        </w:rPr>
        <w:t>Angers</w:t>
      </w:r>
      <w:proofErr w:type="gramEnd"/>
      <w:r w:rsidRPr="000C2525">
        <w:rPr>
          <w:noProof w:val="0"/>
        </w:rPr>
        <w:br/>
        <w:t>(e-mail: theobald@cpvo.europa.eu)</w:t>
      </w:r>
    </w:p>
    <w:p w:rsidR="00195F72" w:rsidRPr="000C2525" w:rsidRDefault="00195F72" w:rsidP="00195F72">
      <w:pPr>
        <w:pStyle w:val="pldetails"/>
        <w:rPr>
          <w:noProof w:val="0"/>
        </w:rPr>
      </w:pPr>
      <w:proofErr w:type="spellStart"/>
      <w:r w:rsidRPr="000C2525">
        <w:rPr>
          <w:noProof w:val="0"/>
        </w:rPr>
        <w:lastRenderedPageBreak/>
        <w:t>Orsola</w:t>
      </w:r>
      <w:proofErr w:type="spellEnd"/>
      <w:r w:rsidRPr="000C2525">
        <w:rPr>
          <w:noProof w:val="0"/>
        </w:rPr>
        <w:t xml:space="preserve"> </w:t>
      </w:r>
      <w:proofErr w:type="spellStart"/>
      <w:r w:rsidRPr="000C2525">
        <w:rPr>
          <w:noProof w:val="0"/>
        </w:rPr>
        <w:t>LAMBERTI</w:t>
      </w:r>
      <w:proofErr w:type="spellEnd"/>
      <w:r w:rsidRPr="000C2525">
        <w:rPr>
          <w:noProof w:val="0"/>
        </w:rPr>
        <w:t xml:space="preserve"> (Ms.), Legal Advisor, Community Plant Variety Office (CPVO), Angers </w:t>
      </w:r>
      <w:r w:rsidRPr="000C2525">
        <w:rPr>
          <w:noProof w:val="0"/>
        </w:rPr>
        <w:br/>
        <w:t>(e-mail: lamberti@cpvo.europa.eu)</w:t>
      </w:r>
    </w:p>
    <w:p w:rsidR="00195F72" w:rsidRPr="000C2525" w:rsidRDefault="00195F72" w:rsidP="00195F72">
      <w:pPr>
        <w:pStyle w:val="plheading"/>
      </w:pPr>
      <w:r w:rsidRPr="000C2525">
        <w:rPr>
          <w:rFonts w:cs="Arial"/>
          <w:sz w:val="24"/>
          <w:szCs w:val="24"/>
          <w:u w:val="none"/>
        </w:rPr>
        <w:tab/>
      </w:r>
      <w:r w:rsidRPr="000C2525">
        <w:t>II. ORGANISATIONS / ORGANIZATIONS / ORGANIZACIONES</w:t>
      </w:r>
    </w:p>
    <w:p w:rsidR="00195F72" w:rsidRPr="000C2525" w:rsidRDefault="00195F72" w:rsidP="00195F72">
      <w:pPr>
        <w:pStyle w:val="plcountry"/>
        <w:rPr>
          <w:noProof w:val="0"/>
        </w:rPr>
      </w:pPr>
      <w:r w:rsidRPr="000C2525">
        <w:rPr>
          <w:noProof w:val="0"/>
        </w:rPr>
        <w:t>ASIA AND PACIFIC SEED ASSOCIATION (APSA)</w:t>
      </w:r>
    </w:p>
    <w:p w:rsidR="00195F72" w:rsidRPr="000C2525" w:rsidRDefault="00195F72" w:rsidP="00195F72">
      <w:pPr>
        <w:pStyle w:val="pldetails"/>
        <w:rPr>
          <w:noProof w:val="0"/>
        </w:rPr>
      </w:pPr>
      <w:proofErr w:type="spellStart"/>
      <w:r w:rsidRPr="000C2525">
        <w:rPr>
          <w:noProof w:val="0"/>
        </w:rPr>
        <w:t>Kanokwan</w:t>
      </w:r>
      <w:proofErr w:type="spellEnd"/>
      <w:r w:rsidRPr="000C2525">
        <w:rPr>
          <w:noProof w:val="0"/>
        </w:rPr>
        <w:t xml:space="preserve"> </w:t>
      </w:r>
      <w:proofErr w:type="spellStart"/>
      <w:r w:rsidRPr="000C2525">
        <w:rPr>
          <w:noProof w:val="0"/>
        </w:rPr>
        <w:t>CHODCHOEY</w:t>
      </w:r>
      <w:proofErr w:type="spellEnd"/>
      <w:r w:rsidRPr="000C2525">
        <w:rPr>
          <w:noProof w:val="0"/>
        </w:rPr>
        <w:t xml:space="preserve"> (Ms.), Executive Director, Asia and Pacific Seed Association (APSA), Bangkok, Thailand </w:t>
      </w:r>
      <w:r w:rsidRPr="000C2525">
        <w:rPr>
          <w:noProof w:val="0"/>
        </w:rPr>
        <w:br/>
        <w:t xml:space="preserve">(e-mail: may@apsaseed.org) </w:t>
      </w:r>
    </w:p>
    <w:p w:rsidR="00195F72" w:rsidRPr="000C2525" w:rsidRDefault="00195F72" w:rsidP="00195F72">
      <w:pPr>
        <w:pStyle w:val="pldetails"/>
        <w:rPr>
          <w:noProof w:val="0"/>
        </w:rPr>
      </w:pPr>
      <w:proofErr w:type="spellStart"/>
      <w:r w:rsidRPr="000C2525">
        <w:rPr>
          <w:noProof w:val="0"/>
        </w:rPr>
        <w:t>Kunaporn</w:t>
      </w:r>
      <w:proofErr w:type="spellEnd"/>
      <w:r w:rsidRPr="000C2525">
        <w:rPr>
          <w:noProof w:val="0"/>
        </w:rPr>
        <w:t xml:space="preserve"> </w:t>
      </w:r>
      <w:proofErr w:type="spellStart"/>
      <w:r w:rsidRPr="000C2525">
        <w:rPr>
          <w:noProof w:val="0"/>
        </w:rPr>
        <w:t>PHUNTUNIL</w:t>
      </w:r>
      <w:proofErr w:type="spellEnd"/>
      <w:r w:rsidRPr="000C2525">
        <w:rPr>
          <w:noProof w:val="0"/>
        </w:rPr>
        <w:t xml:space="preserve"> (Ms.), Technical Coordination Manager, Asia and Pacific Seed Association (APSA), Bangkok, Thailand </w:t>
      </w:r>
      <w:r w:rsidRPr="000C2525">
        <w:rPr>
          <w:noProof w:val="0"/>
        </w:rPr>
        <w:br/>
        <w:t xml:space="preserve">(e-mail: kuna@apsaseed.org) </w:t>
      </w:r>
    </w:p>
    <w:p w:rsidR="00195F72" w:rsidRPr="000C2525" w:rsidRDefault="00195F72" w:rsidP="00195F72">
      <w:pPr>
        <w:pStyle w:val="pldetails"/>
        <w:rPr>
          <w:noProof w:val="0"/>
        </w:rPr>
      </w:pPr>
      <w:proofErr w:type="spellStart"/>
      <w:r w:rsidRPr="000C2525">
        <w:rPr>
          <w:noProof w:val="0"/>
        </w:rPr>
        <w:t>Xiaofeng</w:t>
      </w:r>
      <w:proofErr w:type="spellEnd"/>
      <w:r w:rsidRPr="000C2525">
        <w:rPr>
          <w:noProof w:val="0"/>
        </w:rPr>
        <w:t xml:space="preserve"> LI (Ms.), Partnership Program Manager, Asia and Pacific Seed Association (APSA), Beijing, China </w:t>
      </w:r>
      <w:r w:rsidRPr="000C2525">
        <w:rPr>
          <w:noProof w:val="0"/>
        </w:rPr>
        <w:br/>
        <w:t xml:space="preserve">(e-mail: xiaofeng_apsa@163.com) </w:t>
      </w:r>
    </w:p>
    <w:p w:rsidR="00195F72" w:rsidRPr="000C2525" w:rsidRDefault="00195F72" w:rsidP="00195F72">
      <w:pPr>
        <w:pStyle w:val="pldetails"/>
        <w:rPr>
          <w:noProof w:val="0"/>
        </w:rPr>
      </w:pPr>
      <w:r w:rsidRPr="000C2525">
        <w:rPr>
          <w:noProof w:val="0"/>
        </w:rPr>
        <w:t xml:space="preserve">Mary Ann SAYOC (Ms.), Past APSA President, member of WG on Integrated Seed Companies, </w:t>
      </w:r>
      <w:proofErr w:type="spellStart"/>
      <w:r w:rsidRPr="000C2525">
        <w:rPr>
          <w:noProof w:val="0"/>
        </w:rPr>
        <w:t>Kasetsart</w:t>
      </w:r>
      <w:proofErr w:type="spellEnd"/>
      <w:r w:rsidRPr="000C2525">
        <w:rPr>
          <w:noProof w:val="0"/>
        </w:rPr>
        <w:t xml:space="preserve"> University, Bangkok, Thailand</w:t>
      </w:r>
      <w:r w:rsidRPr="000C2525">
        <w:rPr>
          <w:noProof w:val="0"/>
        </w:rPr>
        <w:br/>
        <w:t>(e-mail: maryann.sayoc@eastwestseed.com)</w:t>
      </w:r>
    </w:p>
    <w:p w:rsidR="00195F72" w:rsidRPr="000C2525" w:rsidRDefault="00195F72" w:rsidP="00195F72">
      <w:pPr>
        <w:pStyle w:val="plcountry"/>
        <w:rPr>
          <w:noProof w:val="0"/>
        </w:rPr>
      </w:pPr>
      <w:r w:rsidRPr="000C2525">
        <w:rPr>
          <w:noProof w:val="0"/>
        </w:rPr>
        <w:t>ASSOCIATION FOR PLANT BREEDING FOR THE BENEFIT OF SOCIETY (APBREBES)</w:t>
      </w:r>
    </w:p>
    <w:p w:rsidR="00195F72" w:rsidRPr="000C2525" w:rsidRDefault="00195F72" w:rsidP="00195F72">
      <w:pPr>
        <w:pStyle w:val="pldetails"/>
        <w:rPr>
          <w:noProof w:val="0"/>
        </w:rPr>
      </w:pPr>
      <w:r w:rsidRPr="000C2525">
        <w:rPr>
          <w:noProof w:val="0"/>
        </w:rPr>
        <w:t>François MEIENBERG (Mr.), Coordinator, Association for Plant Breeding for the Benefit of Society (APBREBES), Zürich, Switzerland</w:t>
      </w:r>
      <w:r w:rsidRPr="000C2525">
        <w:rPr>
          <w:noProof w:val="0"/>
        </w:rPr>
        <w:br/>
        <w:t>(e-mail: contact@apbrebes.org)</w:t>
      </w:r>
    </w:p>
    <w:p w:rsidR="00195F72" w:rsidRPr="000C2525" w:rsidRDefault="00195F72" w:rsidP="00195F72">
      <w:pPr>
        <w:pStyle w:val="plcountry"/>
        <w:rPr>
          <w:noProof w:val="0"/>
        </w:rPr>
      </w:pPr>
      <w:r w:rsidRPr="000C2525">
        <w:rPr>
          <w:noProof w:val="0"/>
        </w:rPr>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195F72" w:rsidRPr="000C2525" w:rsidRDefault="00195F72" w:rsidP="00195F72">
      <w:pPr>
        <w:pStyle w:val="pldetails"/>
        <w:rPr>
          <w:noProof w:val="0"/>
        </w:rPr>
      </w:pPr>
      <w:r w:rsidRPr="000C2525">
        <w:rPr>
          <w:noProof w:val="0"/>
        </w:rPr>
        <w:t xml:space="preserve">Edgar KRIEGER (Mr.), Secretary General, International Community of Breeders of Asexually Reproduced Horticultural Plants (CIOPORA), Hamburg, Germany </w:t>
      </w:r>
      <w:r w:rsidRPr="000C2525">
        <w:rPr>
          <w:noProof w:val="0"/>
        </w:rPr>
        <w:br/>
        <w:t xml:space="preserve">(e-mail: edgar.krieger@ciopora.org) </w:t>
      </w:r>
    </w:p>
    <w:p w:rsidR="00195F72" w:rsidRPr="000C2525" w:rsidRDefault="00195F72" w:rsidP="00195F72">
      <w:pPr>
        <w:pStyle w:val="plcountry"/>
        <w:rPr>
          <w:noProof w:val="0"/>
        </w:rPr>
      </w:pPr>
      <w:r w:rsidRPr="000C2525">
        <w:rPr>
          <w:noProof w:val="0"/>
        </w:rPr>
        <w:t>CROPLIFE INTERNATIONAL</w:t>
      </w:r>
    </w:p>
    <w:p w:rsidR="00195F72" w:rsidRPr="000C2525" w:rsidRDefault="00195F72" w:rsidP="00195F72">
      <w:pPr>
        <w:pStyle w:val="pldetails"/>
        <w:rPr>
          <w:noProof w:val="0"/>
        </w:rPr>
      </w:pPr>
      <w:r w:rsidRPr="000C2525">
        <w:rPr>
          <w:noProof w:val="0"/>
        </w:rPr>
        <w:t xml:space="preserve">Marcel BRUINS (Mr.), Consultant, </w:t>
      </w:r>
      <w:proofErr w:type="spellStart"/>
      <w:r w:rsidRPr="000C2525">
        <w:rPr>
          <w:noProof w:val="0"/>
        </w:rPr>
        <w:t>CropLife</w:t>
      </w:r>
      <w:proofErr w:type="spellEnd"/>
      <w:r w:rsidRPr="000C2525">
        <w:rPr>
          <w:noProof w:val="0"/>
        </w:rPr>
        <w:t xml:space="preserve"> International, </w:t>
      </w:r>
      <w:proofErr w:type="spellStart"/>
      <w:r w:rsidRPr="000C2525">
        <w:rPr>
          <w:noProof w:val="0"/>
        </w:rPr>
        <w:t>Bruxelles</w:t>
      </w:r>
      <w:proofErr w:type="spellEnd"/>
      <w:r w:rsidRPr="000C2525">
        <w:rPr>
          <w:noProof w:val="0"/>
        </w:rPr>
        <w:t xml:space="preserve">, Belgium </w:t>
      </w:r>
      <w:r w:rsidRPr="000C2525">
        <w:rPr>
          <w:noProof w:val="0"/>
        </w:rPr>
        <w:br/>
        <w:t xml:space="preserve">(e-mail: marcel@bruinsseedconsultancy.com) </w:t>
      </w:r>
    </w:p>
    <w:p w:rsidR="00195F72" w:rsidRPr="000C2525" w:rsidRDefault="00195F72" w:rsidP="00195F72">
      <w:pPr>
        <w:pStyle w:val="plcountry"/>
        <w:rPr>
          <w:noProof w:val="0"/>
        </w:rPr>
      </w:pPr>
      <w:r w:rsidRPr="000C2525">
        <w:rPr>
          <w:noProof w:val="0"/>
        </w:rPr>
        <w:t xml:space="preserve">EUROSEEDS </w:t>
      </w:r>
    </w:p>
    <w:p w:rsidR="00195F72" w:rsidRPr="000C2525" w:rsidRDefault="00195F72" w:rsidP="00195F72">
      <w:pPr>
        <w:pStyle w:val="pldetails"/>
        <w:rPr>
          <w:noProof w:val="0"/>
        </w:rPr>
      </w:pPr>
      <w:r w:rsidRPr="000C2525">
        <w:rPr>
          <w:noProof w:val="0"/>
        </w:rPr>
        <w:t xml:space="preserve">Marian SUELMANN (Mr.), Manager Legal, </w:t>
      </w:r>
      <w:proofErr w:type="spellStart"/>
      <w:r w:rsidRPr="000C2525">
        <w:rPr>
          <w:noProof w:val="0"/>
        </w:rPr>
        <w:t>Rijk</w:t>
      </w:r>
      <w:proofErr w:type="spellEnd"/>
      <w:r w:rsidRPr="000C2525">
        <w:rPr>
          <w:noProof w:val="0"/>
        </w:rPr>
        <w:t xml:space="preserve"> </w:t>
      </w:r>
      <w:proofErr w:type="spellStart"/>
      <w:r w:rsidRPr="000C2525">
        <w:rPr>
          <w:noProof w:val="0"/>
        </w:rPr>
        <w:t>Zwaan</w:t>
      </w:r>
      <w:proofErr w:type="spellEnd"/>
      <w:r w:rsidRPr="000C2525">
        <w:rPr>
          <w:noProof w:val="0"/>
        </w:rPr>
        <w:t xml:space="preserve"> </w:t>
      </w:r>
      <w:proofErr w:type="spellStart"/>
      <w:r w:rsidRPr="000C2525">
        <w:rPr>
          <w:noProof w:val="0"/>
        </w:rPr>
        <w:t>Zaadteelt</w:t>
      </w:r>
      <w:proofErr w:type="spellEnd"/>
      <w:r w:rsidRPr="000C2525">
        <w:rPr>
          <w:noProof w:val="0"/>
        </w:rPr>
        <w:t xml:space="preserve"> </w:t>
      </w:r>
      <w:proofErr w:type="spellStart"/>
      <w:r w:rsidRPr="000C2525">
        <w:rPr>
          <w:noProof w:val="0"/>
        </w:rPr>
        <w:t>en</w:t>
      </w:r>
      <w:proofErr w:type="spellEnd"/>
      <w:r w:rsidRPr="000C2525">
        <w:rPr>
          <w:noProof w:val="0"/>
        </w:rPr>
        <w:t xml:space="preserve"> </w:t>
      </w:r>
      <w:proofErr w:type="spellStart"/>
      <w:r w:rsidRPr="000C2525">
        <w:rPr>
          <w:noProof w:val="0"/>
        </w:rPr>
        <w:t>Zaadhandel</w:t>
      </w:r>
      <w:proofErr w:type="spellEnd"/>
      <w:r w:rsidRPr="000C2525">
        <w:rPr>
          <w:noProof w:val="0"/>
        </w:rPr>
        <w:t xml:space="preserve"> </w:t>
      </w:r>
      <w:proofErr w:type="spellStart"/>
      <w:r w:rsidRPr="000C2525">
        <w:rPr>
          <w:noProof w:val="0"/>
        </w:rPr>
        <w:t>B.V</w:t>
      </w:r>
      <w:proofErr w:type="spellEnd"/>
      <w:r w:rsidRPr="000C2525">
        <w:rPr>
          <w:noProof w:val="0"/>
        </w:rPr>
        <w:t xml:space="preserve">, De Lier </w:t>
      </w:r>
      <w:r w:rsidRPr="000C2525">
        <w:rPr>
          <w:noProof w:val="0"/>
        </w:rPr>
        <w:br/>
        <w:t xml:space="preserve">(e-mail: m.suelmann@rijkzwaan.nl) </w:t>
      </w:r>
    </w:p>
    <w:p w:rsidR="00195F72" w:rsidRPr="000C2525" w:rsidRDefault="00195F72" w:rsidP="00195F72">
      <w:pPr>
        <w:pStyle w:val="plcountry"/>
        <w:rPr>
          <w:noProof w:val="0"/>
        </w:rPr>
      </w:pPr>
      <w:r w:rsidRPr="000C2525">
        <w:rPr>
          <w:noProof w:val="0"/>
        </w:rPr>
        <w:t>INTERNATIONAL SEED FEDERATION (ISF)</w:t>
      </w:r>
    </w:p>
    <w:p w:rsidR="00195F72" w:rsidRPr="000C2525" w:rsidRDefault="00195F72" w:rsidP="00195F72">
      <w:pPr>
        <w:pStyle w:val="pldetails"/>
        <w:rPr>
          <w:noProof w:val="0"/>
          <w:highlight w:val="yellow"/>
        </w:rPr>
      </w:pPr>
      <w:r w:rsidRPr="000C2525">
        <w:rPr>
          <w:noProof w:val="0"/>
        </w:rPr>
        <w:t xml:space="preserve">Hélène KHAN NIAZI (Ms.), International Agriculture Manager, </w:t>
      </w:r>
      <w:proofErr w:type="spellStart"/>
      <w:r w:rsidRPr="000C2525">
        <w:rPr>
          <w:noProof w:val="0"/>
        </w:rPr>
        <w:t>Nyon</w:t>
      </w:r>
      <w:proofErr w:type="spellEnd"/>
      <w:r w:rsidRPr="000C2525">
        <w:rPr>
          <w:noProof w:val="0"/>
        </w:rPr>
        <w:t xml:space="preserve">, </w:t>
      </w:r>
      <w:proofErr w:type="gramStart"/>
      <w:r w:rsidRPr="000C2525">
        <w:rPr>
          <w:noProof w:val="0"/>
        </w:rPr>
        <w:t>Suisse</w:t>
      </w:r>
      <w:proofErr w:type="gramEnd"/>
      <w:r w:rsidRPr="000C2525">
        <w:rPr>
          <w:noProof w:val="0"/>
        </w:rPr>
        <w:br/>
        <w:t>(e-mail: h.khanniazi@worldseed.org)</w:t>
      </w:r>
    </w:p>
    <w:p w:rsidR="00195F72" w:rsidRPr="000C2525" w:rsidRDefault="00195F72" w:rsidP="00195F72">
      <w:pPr>
        <w:pStyle w:val="pldetails"/>
        <w:rPr>
          <w:noProof w:val="0"/>
        </w:rPr>
      </w:pPr>
      <w:r w:rsidRPr="000C2525">
        <w:rPr>
          <w:noProof w:val="0"/>
        </w:rPr>
        <w:t xml:space="preserve">Naomi STEVENS (Ms.), Global Policy Advocacy Manager, Bayer </w:t>
      </w:r>
      <w:proofErr w:type="spellStart"/>
      <w:r w:rsidRPr="000C2525">
        <w:rPr>
          <w:noProof w:val="0"/>
        </w:rPr>
        <w:t>CropScience</w:t>
      </w:r>
      <w:proofErr w:type="spellEnd"/>
      <w:r w:rsidRPr="000C2525">
        <w:rPr>
          <w:noProof w:val="0"/>
        </w:rPr>
        <w:t xml:space="preserve">, Bayer, </w:t>
      </w:r>
      <w:proofErr w:type="spellStart"/>
      <w:r w:rsidRPr="000C2525">
        <w:rPr>
          <w:noProof w:val="0"/>
        </w:rPr>
        <w:t>CropScience</w:t>
      </w:r>
      <w:proofErr w:type="spellEnd"/>
      <w:r w:rsidRPr="000C2525">
        <w:rPr>
          <w:noProof w:val="0"/>
        </w:rPr>
        <w:t xml:space="preserve">, Victoria, </w:t>
      </w:r>
      <w:proofErr w:type="spellStart"/>
      <w:r w:rsidRPr="000C2525">
        <w:rPr>
          <w:noProof w:val="0"/>
        </w:rPr>
        <w:t>Australie</w:t>
      </w:r>
      <w:proofErr w:type="spellEnd"/>
      <w:r w:rsidRPr="000C2525">
        <w:rPr>
          <w:noProof w:val="0"/>
        </w:rPr>
        <w:t xml:space="preserve"> </w:t>
      </w:r>
      <w:r w:rsidRPr="000C2525">
        <w:rPr>
          <w:noProof w:val="0"/>
        </w:rPr>
        <w:br/>
        <w:t>(e-mail: naomi.stevens@bayer.com)</w:t>
      </w:r>
    </w:p>
    <w:p w:rsidR="00195F72" w:rsidRPr="000C2525" w:rsidRDefault="00195F72" w:rsidP="00195F72">
      <w:pPr>
        <w:pStyle w:val="plcountry"/>
        <w:rPr>
          <w:noProof w:val="0"/>
        </w:rPr>
      </w:pPr>
      <w:r w:rsidRPr="000C2525">
        <w:rPr>
          <w:noProof w:val="0"/>
        </w:rPr>
        <w:t>SEED ASSOCIATION OF THE AMERICAS (SAA)</w:t>
      </w:r>
    </w:p>
    <w:p w:rsidR="00195F72" w:rsidRPr="000C2525" w:rsidRDefault="00195F72" w:rsidP="00195F72">
      <w:pPr>
        <w:pStyle w:val="pldetails"/>
        <w:rPr>
          <w:noProof w:val="0"/>
        </w:rPr>
      </w:pPr>
      <w:r w:rsidRPr="000C2525">
        <w:rPr>
          <w:noProof w:val="0"/>
        </w:rPr>
        <w:t xml:space="preserve">Diego A. RISSO DESIRELLO (Sr.), Director </w:t>
      </w:r>
      <w:proofErr w:type="spellStart"/>
      <w:r w:rsidRPr="000C2525">
        <w:rPr>
          <w:noProof w:val="0"/>
        </w:rPr>
        <w:t>Ejecutivo</w:t>
      </w:r>
      <w:proofErr w:type="spellEnd"/>
      <w:r w:rsidRPr="000C2525">
        <w:rPr>
          <w:noProof w:val="0"/>
        </w:rPr>
        <w:t xml:space="preserve">, Seed Association of the Americas (SAA), Montevideo, </w:t>
      </w:r>
      <w:proofErr w:type="gramStart"/>
      <w:r w:rsidRPr="000C2525">
        <w:rPr>
          <w:noProof w:val="0"/>
        </w:rPr>
        <w:t>Uruguay</w:t>
      </w:r>
      <w:proofErr w:type="gramEnd"/>
      <w:r w:rsidRPr="000C2525">
        <w:rPr>
          <w:noProof w:val="0"/>
        </w:rPr>
        <w:br/>
        <w:t xml:space="preserve">(e-mail: drisso@saaseed.org) </w:t>
      </w:r>
    </w:p>
    <w:p w:rsidR="00195F72" w:rsidRPr="000C2525" w:rsidRDefault="00195F72" w:rsidP="00195F72">
      <w:pPr>
        <w:pStyle w:val="pldetails"/>
        <w:rPr>
          <w:noProof w:val="0"/>
        </w:rPr>
      </w:pPr>
      <w:r w:rsidRPr="000C2525">
        <w:rPr>
          <w:noProof w:val="0"/>
        </w:rPr>
        <w:t>Lorena BASSO (Sra.), Seed Association of the Americas (SAA</w:t>
      </w:r>
      <w:proofErr w:type="gramStart"/>
      <w:r w:rsidRPr="000C2525">
        <w:rPr>
          <w:noProof w:val="0"/>
        </w:rPr>
        <w:t>)</w:t>
      </w:r>
      <w:proofErr w:type="gramEnd"/>
      <w:r w:rsidRPr="000C2525">
        <w:rPr>
          <w:noProof w:val="0"/>
        </w:rPr>
        <w:br/>
        <w:t xml:space="preserve">(e-mail: lorena@basso-ar.com) </w:t>
      </w:r>
    </w:p>
    <w:p w:rsidR="00195F72" w:rsidRPr="000C2525" w:rsidRDefault="00195F72" w:rsidP="00195F72">
      <w:pPr>
        <w:pStyle w:val="pldetails"/>
        <w:rPr>
          <w:rFonts w:cs="Arial"/>
          <w:noProof w:val="0"/>
          <w:color w:val="000000"/>
        </w:rPr>
      </w:pPr>
      <w:r w:rsidRPr="000C2525">
        <w:rPr>
          <w:rFonts w:cs="Arial"/>
          <w:noProof w:val="0"/>
          <w:color w:val="000000"/>
        </w:rPr>
        <w:t xml:space="preserve">Oscar DE CÓRDOVA (Mr.), Executive Director </w:t>
      </w:r>
      <w:proofErr w:type="spellStart"/>
      <w:r w:rsidRPr="000C2525">
        <w:rPr>
          <w:rFonts w:cs="Arial"/>
          <w:noProof w:val="0"/>
          <w:color w:val="000000"/>
        </w:rPr>
        <w:t>Apesemillas</w:t>
      </w:r>
      <w:proofErr w:type="spellEnd"/>
      <w:r w:rsidRPr="000C2525">
        <w:rPr>
          <w:rFonts w:cs="Arial"/>
          <w:noProof w:val="0"/>
          <w:color w:val="000000"/>
        </w:rPr>
        <w:t xml:space="preserve">, </w:t>
      </w:r>
      <w:proofErr w:type="spellStart"/>
      <w:r w:rsidRPr="000C2525">
        <w:rPr>
          <w:rFonts w:cs="Arial"/>
          <w:noProof w:val="0"/>
          <w:color w:val="000000"/>
        </w:rPr>
        <w:t>APESEMILLAS</w:t>
      </w:r>
      <w:proofErr w:type="spellEnd"/>
      <w:r w:rsidRPr="000C2525">
        <w:rPr>
          <w:rFonts w:cs="Arial"/>
          <w:noProof w:val="0"/>
          <w:color w:val="000000"/>
        </w:rPr>
        <w:t xml:space="preserve">, SAA Seed Association of the Americas, Montevideo, </w:t>
      </w:r>
      <w:proofErr w:type="gramStart"/>
      <w:r w:rsidRPr="000C2525">
        <w:rPr>
          <w:rFonts w:cs="Arial"/>
          <w:noProof w:val="0"/>
          <w:color w:val="000000"/>
        </w:rPr>
        <w:t>Uruguay</w:t>
      </w:r>
      <w:proofErr w:type="gramEnd"/>
      <w:r w:rsidRPr="000C2525">
        <w:rPr>
          <w:rFonts w:cs="Arial"/>
          <w:noProof w:val="0"/>
          <w:color w:val="000000"/>
        </w:rPr>
        <w:br/>
        <w:t xml:space="preserve">(e-mail: gerencia@appisemillas.com.pe) </w:t>
      </w:r>
    </w:p>
    <w:p w:rsidR="00195F72" w:rsidRPr="000C2525" w:rsidRDefault="00195F72" w:rsidP="00195F72">
      <w:pPr>
        <w:pStyle w:val="pldetails"/>
        <w:rPr>
          <w:rFonts w:cs="Arial"/>
          <w:noProof w:val="0"/>
          <w:color w:val="000000"/>
        </w:rPr>
      </w:pPr>
      <w:proofErr w:type="spellStart"/>
      <w:r w:rsidRPr="000C2525">
        <w:rPr>
          <w:rFonts w:cs="Arial"/>
          <w:noProof w:val="0"/>
          <w:color w:val="000000"/>
        </w:rPr>
        <w:lastRenderedPageBreak/>
        <w:t>Dólia</w:t>
      </w:r>
      <w:proofErr w:type="spellEnd"/>
      <w:r w:rsidRPr="000C2525">
        <w:rPr>
          <w:rFonts w:cs="Arial"/>
          <w:noProof w:val="0"/>
          <w:color w:val="000000"/>
        </w:rPr>
        <w:t xml:space="preserve"> </w:t>
      </w:r>
      <w:proofErr w:type="spellStart"/>
      <w:r w:rsidRPr="000C2525">
        <w:rPr>
          <w:rFonts w:cs="Arial"/>
          <w:noProof w:val="0"/>
          <w:color w:val="000000"/>
        </w:rPr>
        <w:t>Melania</w:t>
      </w:r>
      <w:proofErr w:type="spellEnd"/>
      <w:r w:rsidRPr="000C2525">
        <w:rPr>
          <w:rFonts w:cs="Arial"/>
          <w:noProof w:val="0"/>
          <w:color w:val="000000"/>
        </w:rPr>
        <w:t xml:space="preserve"> </w:t>
      </w:r>
      <w:proofErr w:type="spellStart"/>
      <w:r w:rsidRPr="000C2525">
        <w:rPr>
          <w:rFonts w:cs="Arial"/>
          <w:noProof w:val="0"/>
          <w:color w:val="000000"/>
        </w:rPr>
        <w:t>GARCETE</w:t>
      </w:r>
      <w:proofErr w:type="spellEnd"/>
      <w:r w:rsidRPr="000C2525">
        <w:rPr>
          <w:rFonts w:cs="Arial"/>
          <w:noProof w:val="0"/>
          <w:color w:val="000000"/>
        </w:rPr>
        <w:t xml:space="preserve"> G. (Sra.), Agricultural Engineering, </w:t>
      </w:r>
      <w:proofErr w:type="spellStart"/>
      <w:r w:rsidRPr="000C2525">
        <w:rPr>
          <w:rFonts w:cs="Arial"/>
          <w:noProof w:val="0"/>
          <w:color w:val="000000"/>
        </w:rPr>
        <w:t>APROSEMP</w:t>
      </w:r>
      <w:proofErr w:type="spellEnd"/>
      <w:r w:rsidRPr="000C2525">
        <w:rPr>
          <w:rFonts w:cs="Arial"/>
          <w:noProof w:val="0"/>
          <w:color w:val="000000"/>
        </w:rPr>
        <w:t xml:space="preserve">, </w:t>
      </w:r>
      <w:proofErr w:type="spellStart"/>
      <w:r w:rsidRPr="000C2525">
        <w:rPr>
          <w:rFonts w:cs="Arial"/>
          <w:noProof w:val="0"/>
          <w:color w:val="000000"/>
        </w:rPr>
        <w:t>Asociación</w:t>
      </w:r>
      <w:proofErr w:type="spellEnd"/>
      <w:r w:rsidRPr="000C2525">
        <w:rPr>
          <w:rFonts w:cs="Arial"/>
          <w:noProof w:val="0"/>
          <w:color w:val="000000"/>
        </w:rPr>
        <w:t xml:space="preserve"> de </w:t>
      </w:r>
      <w:proofErr w:type="spellStart"/>
      <w:r w:rsidRPr="000C2525">
        <w:rPr>
          <w:rFonts w:cs="Arial"/>
          <w:noProof w:val="0"/>
          <w:color w:val="000000"/>
        </w:rPr>
        <w:t>Productores</w:t>
      </w:r>
      <w:proofErr w:type="spellEnd"/>
      <w:r w:rsidRPr="000C2525">
        <w:rPr>
          <w:rFonts w:cs="Arial"/>
          <w:noProof w:val="0"/>
          <w:color w:val="000000"/>
        </w:rPr>
        <w:t xml:space="preserve"> de </w:t>
      </w:r>
      <w:proofErr w:type="spellStart"/>
      <w:r w:rsidRPr="000C2525">
        <w:rPr>
          <w:rFonts w:cs="Arial"/>
          <w:noProof w:val="0"/>
          <w:color w:val="000000"/>
        </w:rPr>
        <w:t>Semillas</w:t>
      </w:r>
      <w:proofErr w:type="spellEnd"/>
      <w:r w:rsidRPr="000C2525">
        <w:rPr>
          <w:rFonts w:cs="Arial"/>
          <w:noProof w:val="0"/>
          <w:color w:val="000000"/>
        </w:rPr>
        <w:t xml:space="preserve"> - </w:t>
      </w:r>
      <w:proofErr w:type="spellStart"/>
      <w:r w:rsidRPr="000C2525">
        <w:rPr>
          <w:rFonts w:cs="Arial"/>
          <w:noProof w:val="0"/>
          <w:color w:val="000000"/>
        </w:rPr>
        <w:t>APROSEMP</w:t>
      </w:r>
      <w:proofErr w:type="spellEnd"/>
      <w:r w:rsidRPr="000C2525">
        <w:rPr>
          <w:rFonts w:cs="Arial"/>
          <w:noProof w:val="0"/>
          <w:color w:val="000000"/>
        </w:rPr>
        <w:t xml:space="preserve">, San Lorenzo, Paraguay </w:t>
      </w:r>
      <w:r w:rsidRPr="000C2525">
        <w:rPr>
          <w:rFonts w:cs="Arial"/>
          <w:noProof w:val="0"/>
          <w:color w:val="000000"/>
        </w:rPr>
        <w:br/>
        <w:t>(e-mail: gerencia@aprosemp.org.py)</w:t>
      </w:r>
    </w:p>
    <w:p w:rsidR="00195F72" w:rsidRPr="000C2525" w:rsidRDefault="00195F72" w:rsidP="00195F72">
      <w:pPr>
        <w:pStyle w:val="pldetails"/>
        <w:rPr>
          <w:rFonts w:cs="Arial"/>
          <w:noProof w:val="0"/>
          <w:color w:val="000000"/>
        </w:rPr>
      </w:pPr>
      <w:r w:rsidRPr="000C2525">
        <w:rPr>
          <w:rFonts w:cs="Arial"/>
          <w:noProof w:val="0"/>
          <w:color w:val="000000"/>
        </w:rPr>
        <w:t xml:space="preserve">Deborah HILL (Ms.), Assistant General Counsel, Intellectual Property, BASF, SAA, Seed Association of the Americas, North Carolina, </w:t>
      </w:r>
      <w:proofErr w:type="spellStart"/>
      <w:r w:rsidRPr="000C2525">
        <w:rPr>
          <w:rFonts w:cs="Arial"/>
          <w:noProof w:val="0"/>
          <w:color w:val="000000"/>
        </w:rPr>
        <w:t>États</w:t>
      </w:r>
      <w:proofErr w:type="spellEnd"/>
      <w:r w:rsidRPr="000C2525">
        <w:rPr>
          <w:rFonts w:cs="Arial"/>
          <w:noProof w:val="0"/>
          <w:color w:val="000000"/>
        </w:rPr>
        <w:t xml:space="preserve">-Unis </w:t>
      </w:r>
      <w:proofErr w:type="spellStart"/>
      <w:r w:rsidRPr="000C2525">
        <w:rPr>
          <w:rFonts w:cs="Arial"/>
          <w:noProof w:val="0"/>
          <w:color w:val="000000"/>
        </w:rPr>
        <w:t>d'Amérique</w:t>
      </w:r>
      <w:proofErr w:type="spellEnd"/>
      <w:r w:rsidRPr="000C2525">
        <w:rPr>
          <w:rFonts w:cs="Arial"/>
          <w:noProof w:val="0"/>
          <w:color w:val="000000"/>
        </w:rPr>
        <w:br/>
        <w:t xml:space="preserve">(e-mail: deborah.hill@basf.com) </w:t>
      </w:r>
    </w:p>
    <w:p w:rsidR="00195F72" w:rsidRPr="000C2525" w:rsidRDefault="00195F72" w:rsidP="00195F72">
      <w:pPr>
        <w:pStyle w:val="pldetails"/>
        <w:rPr>
          <w:rFonts w:cs="Arial"/>
          <w:noProof w:val="0"/>
          <w:color w:val="000000"/>
        </w:rPr>
      </w:pPr>
      <w:r w:rsidRPr="000C2525">
        <w:rPr>
          <w:rFonts w:cs="Arial"/>
          <w:noProof w:val="0"/>
          <w:color w:val="000000"/>
        </w:rPr>
        <w:t xml:space="preserve">Emmanuel IBARRA ESTRADA (Sr.), </w:t>
      </w:r>
      <w:proofErr w:type="spellStart"/>
      <w:r w:rsidRPr="000C2525">
        <w:rPr>
          <w:rFonts w:cs="Arial"/>
          <w:noProof w:val="0"/>
          <w:color w:val="000000"/>
        </w:rPr>
        <w:t>Coordinador</w:t>
      </w:r>
      <w:proofErr w:type="spellEnd"/>
      <w:r w:rsidRPr="000C2525">
        <w:rPr>
          <w:rFonts w:cs="Arial"/>
          <w:noProof w:val="0"/>
          <w:color w:val="000000"/>
        </w:rPr>
        <w:t xml:space="preserve"> de </w:t>
      </w:r>
      <w:proofErr w:type="spellStart"/>
      <w:r w:rsidRPr="000C2525">
        <w:rPr>
          <w:rFonts w:cs="Arial"/>
          <w:noProof w:val="0"/>
          <w:color w:val="000000"/>
        </w:rPr>
        <w:t>PYMES</w:t>
      </w:r>
      <w:proofErr w:type="spellEnd"/>
      <w:r w:rsidRPr="000C2525">
        <w:rPr>
          <w:rFonts w:cs="Arial"/>
          <w:noProof w:val="0"/>
          <w:color w:val="000000"/>
        </w:rPr>
        <w:t xml:space="preserve">, </w:t>
      </w:r>
      <w:proofErr w:type="spellStart"/>
      <w:r w:rsidRPr="000C2525">
        <w:rPr>
          <w:rFonts w:cs="Arial"/>
          <w:noProof w:val="0"/>
          <w:color w:val="000000"/>
        </w:rPr>
        <w:t>Asociación</w:t>
      </w:r>
      <w:proofErr w:type="spellEnd"/>
      <w:r w:rsidRPr="000C2525">
        <w:rPr>
          <w:rFonts w:cs="Arial"/>
          <w:noProof w:val="0"/>
          <w:color w:val="000000"/>
        </w:rPr>
        <w:t xml:space="preserve"> Mexicana de </w:t>
      </w:r>
      <w:proofErr w:type="spellStart"/>
      <w:r w:rsidRPr="000C2525">
        <w:rPr>
          <w:rFonts w:cs="Arial"/>
          <w:noProof w:val="0"/>
          <w:color w:val="000000"/>
        </w:rPr>
        <w:t>Semilleros</w:t>
      </w:r>
      <w:proofErr w:type="spellEnd"/>
      <w:r w:rsidRPr="000C2525">
        <w:rPr>
          <w:rFonts w:cs="Arial"/>
          <w:noProof w:val="0"/>
          <w:color w:val="000000"/>
        </w:rPr>
        <w:t xml:space="preserve">, A. C., Ciudad de México, </w:t>
      </w:r>
      <w:proofErr w:type="spellStart"/>
      <w:proofErr w:type="gramStart"/>
      <w:r w:rsidRPr="000C2525">
        <w:rPr>
          <w:rFonts w:cs="Arial"/>
          <w:noProof w:val="0"/>
          <w:color w:val="000000"/>
        </w:rPr>
        <w:t>Mexique</w:t>
      </w:r>
      <w:proofErr w:type="spellEnd"/>
      <w:proofErr w:type="gramEnd"/>
      <w:r w:rsidRPr="000C2525">
        <w:rPr>
          <w:rFonts w:cs="Arial"/>
          <w:noProof w:val="0"/>
          <w:color w:val="000000"/>
        </w:rPr>
        <w:t xml:space="preserve"> </w:t>
      </w:r>
      <w:r w:rsidRPr="000C2525">
        <w:rPr>
          <w:rFonts w:cs="Arial"/>
          <w:noProof w:val="0"/>
          <w:color w:val="000000"/>
        </w:rPr>
        <w:br/>
        <w:t>(e-mail: emmanuel@amsac.org.mx)</w:t>
      </w:r>
    </w:p>
    <w:p w:rsidR="00195F72" w:rsidRPr="000C2525" w:rsidRDefault="00195F72" w:rsidP="00195F72">
      <w:pPr>
        <w:pStyle w:val="pldetails"/>
        <w:rPr>
          <w:rFonts w:cs="Arial"/>
          <w:noProof w:val="0"/>
          <w:color w:val="000000"/>
        </w:rPr>
      </w:pPr>
      <w:r w:rsidRPr="000C2525">
        <w:rPr>
          <w:rFonts w:cs="Arial"/>
          <w:noProof w:val="0"/>
          <w:color w:val="000000"/>
        </w:rPr>
        <w:t>Andrew W. LAVIGNE (Sr.), President/CEO, American Seed Trade Organization (</w:t>
      </w:r>
      <w:proofErr w:type="spellStart"/>
      <w:r w:rsidRPr="000C2525">
        <w:rPr>
          <w:rFonts w:cs="Arial"/>
          <w:noProof w:val="0"/>
          <w:color w:val="000000"/>
        </w:rPr>
        <w:t>ASTA</w:t>
      </w:r>
      <w:proofErr w:type="spellEnd"/>
      <w:r w:rsidRPr="000C2525">
        <w:rPr>
          <w:rFonts w:cs="Arial"/>
          <w:noProof w:val="0"/>
          <w:color w:val="000000"/>
        </w:rPr>
        <w:t xml:space="preserve">), Alexandria, </w:t>
      </w:r>
      <w:proofErr w:type="spellStart"/>
      <w:proofErr w:type="gramStart"/>
      <w:r w:rsidRPr="000C2525">
        <w:rPr>
          <w:rFonts w:cs="Arial"/>
          <w:noProof w:val="0"/>
          <w:color w:val="000000"/>
        </w:rPr>
        <w:t>États</w:t>
      </w:r>
      <w:proofErr w:type="spellEnd"/>
      <w:proofErr w:type="gramEnd"/>
      <w:r w:rsidRPr="000C2525">
        <w:rPr>
          <w:rFonts w:cs="Arial"/>
          <w:noProof w:val="0"/>
          <w:color w:val="000000"/>
        </w:rPr>
        <w:t xml:space="preserve">-Unis </w:t>
      </w:r>
      <w:proofErr w:type="spellStart"/>
      <w:r w:rsidRPr="000C2525">
        <w:rPr>
          <w:rFonts w:cs="Arial"/>
          <w:noProof w:val="0"/>
          <w:color w:val="000000"/>
        </w:rPr>
        <w:t>d'Amérique</w:t>
      </w:r>
      <w:proofErr w:type="spellEnd"/>
      <w:r w:rsidRPr="000C2525">
        <w:rPr>
          <w:rFonts w:cs="Arial"/>
          <w:noProof w:val="0"/>
          <w:color w:val="000000"/>
        </w:rPr>
        <w:t xml:space="preserve"> </w:t>
      </w:r>
      <w:r w:rsidRPr="000C2525">
        <w:rPr>
          <w:rFonts w:cs="Arial"/>
          <w:noProof w:val="0"/>
          <w:color w:val="000000"/>
        </w:rPr>
        <w:br/>
        <w:t>(e-mail: alavigne@betterseed.org)</w:t>
      </w:r>
    </w:p>
    <w:p w:rsidR="00195F72" w:rsidRPr="000C2525" w:rsidRDefault="00195F72" w:rsidP="00195F72">
      <w:pPr>
        <w:pStyle w:val="pldetails"/>
        <w:rPr>
          <w:rFonts w:cs="Arial"/>
          <w:noProof w:val="0"/>
          <w:color w:val="000000"/>
        </w:rPr>
      </w:pPr>
      <w:r w:rsidRPr="000C2525">
        <w:rPr>
          <w:rFonts w:cs="Arial"/>
          <w:noProof w:val="0"/>
          <w:color w:val="000000"/>
        </w:rPr>
        <w:t xml:space="preserve">Eduardo PADILLA VACA(Sr.), Seed Regulatory Specialist, </w:t>
      </w:r>
      <w:proofErr w:type="spellStart"/>
      <w:r w:rsidRPr="000C2525">
        <w:rPr>
          <w:rFonts w:cs="Arial"/>
          <w:noProof w:val="0"/>
          <w:color w:val="000000"/>
        </w:rPr>
        <w:t>CORTEVA</w:t>
      </w:r>
      <w:proofErr w:type="spellEnd"/>
      <w:r w:rsidRPr="000C2525">
        <w:rPr>
          <w:rFonts w:cs="Arial"/>
          <w:noProof w:val="0"/>
          <w:color w:val="000000"/>
        </w:rPr>
        <w:t xml:space="preserve"> </w:t>
      </w:r>
      <w:proofErr w:type="spellStart"/>
      <w:r w:rsidRPr="000C2525">
        <w:rPr>
          <w:rFonts w:cs="Arial"/>
          <w:noProof w:val="0"/>
          <w:color w:val="000000"/>
        </w:rPr>
        <w:t>Agriscience</w:t>
      </w:r>
      <w:proofErr w:type="spellEnd"/>
      <w:r w:rsidRPr="000C2525">
        <w:rPr>
          <w:rFonts w:cs="Arial"/>
          <w:noProof w:val="0"/>
          <w:color w:val="000000"/>
        </w:rPr>
        <w:t xml:space="preserve"> &amp; </w:t>
      </w:r>
      <w:proofErr w:type="spellStart"/>
      <w:r w:rsidRPr="000C2525">
        <w:rPr>
          <w:rFonts w:cs="Arial"/>
          <w:noProof w:val="0"/>
          <w:color w:val="000000"/>
        </w:rPr>
        <w:t>Asociación</w:t>
      </w:r>
      <w:proofErr w:type="spellEnd"/>
      <w:r w:rsidRPr="000C2525">
        <w:rPr>
          <w:rFonts w:cs="Arial"/>
          <w:noProof w:val="0"/>
          <w:color w:val="000000"/>
        </w:rPr>
        <w:t xml:space="preserve"> Mexicana de </w:t>
      </w:r>
      <w:proofErr w:type="spellStart"/>
      <w:r w:rsidRPr="000C2525">
        <w:rPr>
          <w:rFonts w:cs="Arial"/>
          <w:noProof w:val="0"/>
          <w:color w:val="000000"/>
        </w:rPr>
        <w:t>Semilleros</w:t>
      </w:r>
      <w:proofErr w:type="spellEnd"/>
      <w:r w:rsidRPr="000C2525">
        <w:rPr>
          <w:rFonts w:cs="Arial"/>
          <w:noProof w:val="0"/>
          <w:color w:val="000000"/>
        </w:rPr>
        <w:t>, A. C. (AMSAC), SAA Seed Association of the Americas, Mexico</w:t>
      </w:r>
      <w:r w:rsidRPr="000C2525">
        <w:rPr>
          <w:rFonts w:cs="Arial"/>
          <w:noProof w:val="0"/>
          <w:color w:val="000000"/>
        </w:rPr>
        <w:br/>
        <w:t>(e-mail: eduardo.padillavaca@corteva.com)</w:t>
      </w:r>
    </w:p>
    <w:p w:rsidR="00195F72" w:rsidRPr="000C2525" w:rsidRDefault="00195F72" w:rsidP="00195F72">
      <w:pPr>
        <w:pStyle w:val="pldetails"/>
        <w:rPr>
          <w:rFonts w:cs="Arial"/>
          <w:noProof w:val="0"/>
        </w:rPr>
      </w:pPr>
      <w:r w:rsidRPr="000C2525">
        <w:rPr>
          <w:rFonts w:cs="Arial"/>
          <w:noProof w:val="0"/>
        </w:rPr>
        <w:t>José RE (Sr.), RICETEC, Seed Association of the Americas (SAA</w:t>
      </w:r>
      <w:proofErr w:type="gramStart"/>
      <w:r w:rsidRPr="000C2525">
        <w:rPr>
          <w:rFonts w:cs="Arial"/>
          <w:noProof w:val="0"/>
        </w:rPr>
        <w:t>)</w:t>
      </w:r>
      <w:proofErr w:type="gramEnd"/>
      <w:r w:rsidRPr="000C2525">
        <w:rPr>
          <w:rFonts w:cs="Arial"/>
          <w:noProof w:val="0"/>
        </w:rPr>
        <w:br/>
        <w:t xml:space="preserve">(e-mail: jre@ricetec.com) </w:t>
      </w:r>
    </w:p>
    <w:p w:rsidR="00195F72" w:rsidRPr="000C2525" w:rsidRDefault="00195F72" w:rsidP="00195F72">
      <w:pPr>
        <w:pStyle w:val="pldetails"/>
        <w:rPr>
          <w:noProof w:val="0"/>
        </w:rPr>
      </w:pPr>
      <w:r w:rsidRPr="000C2525">
        <w:rPr>
          <w:noProof w:val="0"/>
        </w:rPr>
        <w:t xml:space="preserve">Mario SCHINDLER (Sr.), Executive Manager, National Association of Seed Producers (ANPROS), Santiago de Chile, </w:t>
      </w:r>
      <w:proofErr w:type="gramStart"/>
      <w:r w:rsidRPr="000C2525">
        <w:rPr>
          <w:noProof w:val="0"/>
        </w:rPr>
        <w:t>Chili</w:t>
      </w:r>
      <w:proofErr w:type="gramEnd"/>
      <w:r w:rsidRPr="000C2525">
        <w:rPr>
          <w:noProof w:val="0"/>
        </w:rPr>
        <w:br/>
        <w:t xml:space="preserve">(e-mail: mschindler@anpros.cl) </w:t>
      </w:r>
    </w:p>
    <w:p w:rsidR="00195F72" w:rsidRPr="000C2525" w:rsidRDefault="00195F72" w:rsidP="00195F72">
      <w:pPr>
        <w:pStyle w:val="plheading"/>
        <w:rPr>
          <w:u w:val="none"/>
        </w:rPr>
      </w:pPr>
      <w:r w:rsidRPr="000C2525">
        <w:t>III. PROJECT TEAM</w:t>
      </w:r>
      <w:r w:rsidRPr="000C2525">
        <w:rPr>
          <w:u w:val="none"/>
        </w:rPr>
        <w:t xml:space="preserve"> </w:t>
      </w:r>
    </w:p>
    <w:p w:rsidR="00195F72" w:rsidRPr="000C2525" w:rsidRDefault="00195F72" w:rsidP="00195F72">
      <w:pPr>
        <w:pStyle w:val="pldetails"/>
        <w:rPr>
          <w:noProof w:val="0"/>
        </w:rPr>
      </w:pPr>
      <w:proofErr w:type="spellStart"/>
      <w:r w:rsidRPr="000C2525">
        <w:rPr>
          <w:noProof w:val="0"/>
        </w:rPr>
        <w:t>Szonja</w:t>
      </w:r>
      <w:proofErr w:type="spellEnd"/>
      <w:r w:rsidRPr="000C2525">
        <w:rPr>
          <w:noProof w:val="0"/>
        </w:rPr>
        <w:t xml:space="preserve"> </w:t>
      </w:r>
      <w:proofErr w:type="spellStart"/>
      <w:r w:rsidRPr="000C2525">
        <w:rPr>
          <w:noProof w:val="0"/>
        </w:rPr>
        <w:t>CSÖRGÖ</w:t>
      </w:r>
      <w:proofErr w:type="spellEnd"/>
      <w:r w:rsidRPr="000C2525">
        <w:rPr>
          <w:noProof w:val="0"/>
        </w:rPr>
        <w:t xml:space="preserve"> (Ms.), Director, Intellectual Property &amp; Legal Affairs, </w:t>
      </w:r>
      <w:proofErr w:type="spellStart"/>
      <w:r w:rsidRPr="000C2525">
        <w:rPr>
          <w:noProof w:val="0"/>
        </w:rPr>
        <w:t>Euroseeds</w:t>
      </w:r>
      <w:proofErr w:type="spellEnd"/>
      <w:r w:rsidRPr="000C2525">
        <w:rPr>
          <w:noProof w:val="0"/>
        </w:rPr>
        <w:t xml:space="preserve">, </w:t>
      </w:r>
      <w:proofErr w:type="spellStart"/>
      <w:r w:rsidRPr="000C2525">
        <w:rPr>
          <w:noProof w:val="0"/>
        </w:rPr>
        <w:t>Bruxelles</w:t>
      </w:r>
      <w:proofErr w:type="spellEnd"/>
      <w:r w:rsidRPr="000C2525">
        <w:rPr>
          <w:noProof w:val="0"/>
        </w:rPr>
        <w:t xml:space="preserve">, Belgium </w:t>
      </w:r>
      <w:r w:rsidRPr="000C2525">
        <w:rPr>
          <w:noProof w:val="0"/>
        </w:rPr>
        <w:br/>
        <w:t xml:space="preserve">(e-mail: szonjacsorgo@euroseeds.eu) </w:t>
      </w:r>
    </w:p>
    <w:p w:rsidR="00195F72" w:rsidRPr="000C2525" w:rsidRDefault="00195F72" w:rsidP="00195F72">
      <w:pPr>
        <w:pStyle w:val="pldetails"/>
        <w:rPr>
          <w:noProof w:val="0"/>
        </w:rPr>
      </w:pPr>
      <w:r w:rsidRPr="000C2525">
        <w:rPr>
          <w:noProof w:val="0"/>
        </w:rPr>
        <w:t xml:space="preserve">Catherine </w:t>
      </w:r>
      <w:proofErr w:type="spellStart"/>
      <w:r w:rsidRPr="000C2525">
        <w:rPr>
          <w:noProof w:val="0"/>
        </w:rPr>
        <w:t>Chepkurui</w:t>
      </w:r>
      <w:proofErr w:type="spellEnd"/>
      <w:r w:rsidRPr="000C2525">
        <w:rPr>
          <w:noProof w:val="0"/>
        </w:rPr>
        <w:t xml:space="preserve"> LANGAT (Ms.), Technical Manager Plant Breeding &amp; Variety Registration, </w:t>
      </w:r>
      <w:proofErr w:type="spellStart"/>
      <w:r w:rsidRPr="000C2525">
        <w:rPr>
          <w:noProof w:val="0"/>
        </w:rPr>
        <w:t>Euroseeds</w:t>
      </w:r>
      <w:proofErr w:type="spellEnd"/>
      <w:r w:rsidRPr="000C2525">
        <w:rPr>
          <w:noProof w:val="0"/>
        </w:rPr>
        <w:t xml:space="preserve">, </w:t>
      </w:r>
      <w:proofErr w:type="spellStart"/>
      <w:r w:rsidRPr="000C2525">
        <w:rPr>
          <w:noProof w:val="0"/>
        </w:rPr>
        <w:t>Bruxelles</w:t>
      </w:r>
      <w:proofErr w:type="spellEnd"/>
      <w:r w:rsidRPr="000C2525">
        <w:rPr>
          <w:noProof w:val="0"/>
        </w:rPr>
        <w:t xml:space="preserve">, </w:t>
      </w:r>
      <w:proofErr w:type="spellStart"/>
      <w:r w:rsidRPr="000C2525">
        <w:rPr>
          <w:noProof w:val="0"/>
        </w:rPr>
        <w:t>Belgique</w:t>
      </w:r>
      <w:proofErr w:type="spellEnd"/>
      <w:r w:rsidRPr="000C2525">
        <w:rPr>
          <w:noProof w:val="0"/>
        </w:rPr>
        <w:t xml:space="preserve"> </w:t>
      </w:r>
      <w:r w:rsidRPr="000C2525">
        <w:rPr>
          <w:noProof w:val="0"/>
        </w:rPr>
        <w:br/>
        <w:t xml:space="preserve">(e-mail: catherinelangat@euroseeds.eu) </w:t>
      </w:r>
    </w:p>
    <w:p w:rsidR="00195F72" w:rsidRPr="000C2525" w:rsidRDefault="00195F72" w:rsidP="00195F72">
      <w:pPr>
        <w:pStyle w:val="pldetails"/>
        <w:rPr>
          <w:noProof w:val="0"/>
        </w:rPr>
      </w:pPr>
      <w:r w:rsidRPr="000C2525">
        <w:rPr>
          <w:noProof w:val="0"/>
        </w:rPr>
        <w:t xml:space="preserve">Niels LOUWAARS (Mr.), Managing Director, </w:t>
      </w:r>
      <w:proofErr w:type="spellStart"/>
      <w:r w:rsidRPr="000C2525">
        <w:rPr>
          <w:noProof w:val="0"/>
        </w:rPr>
        <w:t>Plantum</w:t>
      </w:r>
      <w:proofErr w:type="spellEnd"/>
      <w:r w:rsidRPr="000C2525">
        <w:rPr>
          <w:noProof w:val="0"/>
        </w:rPr>
        <w:t xml:space="preserve">, </w:t>
      </w:r>
      <w:proofErr w:type="spellStart"/>
      <w:r w:rsidRPr="000C2525">
        <w:rPr>
          <w:noProof w:val="0"/>
        </w:rPr>
        <w:t>Vossenburchkade</w:t>
      </w:r>
      <w:proofErr w:type="spellEnd"/>
      <w:r w:rsidRPr="000C2525">
        <w:rPr>
          <w:noProof w:val="0"/>
        </w:rPr>
        <w:t xml:space="preserve"> 68, Gouda, Pays-</w:t>
      </w:r>
      <w:proofErr w:type="gramStart"/>
      <w:r w:rsidRPr="000C2525">
        <w:rPr>
          <w:noProof w:val="0"/>
        </w:rPr>
        <w:t>Bas</w:t>
      </w:r>
      <w:proofErr w:type="gramEnd"/>
      <w:r w:rsidRPr="000C2525">
        <w:rPr>
          <w:noProof w:val="0"/>
        </w:rPr>
        <w:br/>
        <w:t xml:space="preserve">(e-mail: n.louwaars@plantum.nl) </w:t>
      </w:r>
    </w:p>
    <w:p w:rsidR="00195F72" w:rsidRPr="000C2525" w:rsidRDefault="00195F72" w:rsidP="00195F72">
      <w:pPr>
        <w:pStyle w:val="pldetails"/>
        <w:rPr>
          <w:noProof w:val="0"/>
        </w:rPr>
      </w:pPr>
      <w:proofErr w:type="spellStart"/>
      <w:r w:rsidRPr="000C2525">
        <w:rPr>
          <w:noProof w:val="0"/>
        </w:rPr>
        <w:t>Sjoerd</w:t>
      </w:r>
      <w:proofErr w:type="spellEnd"/>
      <w:r w:rsidRPr="000C2525">
        <w:rPr>
          <w:noProof w:val="0"/>
        </w:rPr>
        <w:t xml:space="preserve"> </w:t>
      </w:r>
      <w:proofErr w:type="spellStart"/>
      <w:r w:rsidRPr="000C2525">
        <w:rPr>
          <w:noProof w:val="0"/>
        </w:rPr>
        <w:t>BIJL</w:t>
      </w:r>
      <w:proofErr w:type="spellEnd"/>
      <w:r w:rsidRPr="000C2525">
        <w:rPr>
          <w:noProof w:val="0"/>
        </w:rPr>
        <w:t xml:space="preserve"> (Mr.), Policy Officer, </w:t>
      </w:r>
      <w:proofErr w:type="spellStart"/>
      <w:r w:rsidRPr="000C2525">
        <w:rPr>
          <w:noProof w:val="0"/>
        </w:rPr>
        <w:t>Plantum</w:t>
      </w:r>
      <w:proofErr w:type="spellEnd"/>
      <w:r w:rsidRPr="000C2525">
        <w:rPr>
          <w:noProof w:val="0"/>
        </w:rPr>
        <w:t>, Gouda, Pays-</w:t>
      </w:r>
      <w:proofErr w:type="gramStart"/>
      <w:r w:rsidRPr="000C2525">
        <w:rPr>
          <w:noProof w:val="0"/>
        </w:rPr>
        <w:t>Bas</w:t>
      </w:r>
      <w:proofErr w:type="gramEnd"/>
      <w:r w:rsidRPr="000C2525">
        <w:rPr>
          <w:noProof w:val="0"/>
        </w:rPr>
        <w:br/>
        <w:t xml:space="preserve">(e-mail: s.bijl@plantum.nl) </w:t>
      </w:r>
    </w:p>
    <w:p w:rsidR="00195F72" w:rsidRPr="000C2525" w:rsidRDefault="00195F72" w:rsidP="00195F72">
      <w:pPr>
        <w:pStyle w:val="pldetails"/>
        <w:rPr>
          <w:noProof w:val="0"/>
        </w:rPr>
      </w:pPr>
      <w:r w:rsidRPr="000C2525">
        <w:rPr>
          <w:noProof w:val="0"/>
        </w:rPr>
        <w:t xml:space="preserve">Bram DE JONGE (Mr.), Seed Policy Officer, Oxfam Novib, </w:t>
      </w:r>
      <w:proofErr w:type="spellStart"/>
      <w:r w:rsidRPr="000C2525">
        <w:rPr>
          <w:noProof w:val="0"/>
        </w:rPr>
        <w:t>Mauritskade</w:t>
      </w:r>
      <w:proofErr w:type="spellEnd"/>
      <w:r w:rsidRPr="000C2525">
        <w:rPr>
          <w:noProof w:val="0"/>
        </w:rPr>
        <w:t xml:space="preserve"> 9, 2514 HD Den Haag, Netherlands</w:t>
      </w:r>
      <w:r w:rsidRPr="000C2525">
        <w:rPr>
          <w:noProof w:val="0"/>
        </w:rPr>
        <w:br/>
        <w:t>(e-mail: Bram.de.Jonge@oxfamnovib.nl)</w:t>
      </w:r>
    </w:p>
    <w:p w:rsidR="00195F72" w:rsidRPr="000C2525" w:rsidRDefault="00195F72" w:rsidP="00195F72">
      <w:pPr>
        <w:pStyle w:val="plheading"/>
        <w:rPr>
          <w:rFonts w:cs="Arial"/>
        </w:rPr>
      </w:pPr>
      <w:r w:rsidRPr="000C2525">
        <w:rPr>
          <w:rFonts w:cs="Arial"/>
        </w:rPr>
        <w:t>IV. BUREAU / OFFICER / OFICINA</w:t>
      </w:r>
    </w:p>
    <w:p w:rsidR="00195F72" w:rsidRPr="000C2525" w:rsidRDefault="00195F72" w:rsidP="00195F72">
      <w:pPr>
        <w:pStyle w:val="pldetails"/>
        <w:rPr>
          <w:noProof w:val="0"/>
        </w:rPr>
      </w:pPr>
      <w:proofErr w:type="spellStart"/>
      <w:r w:rsidRPr="000C2525">
        <w:rPr>
          <w:noProof w:val="0"/>
        </w:rPr>
        <w:t>Marien</w:t>
      </w:r>
      <w:proofErr w:type="spellEnd"/>
      <w:r w:rsidRPr="000C2525">
        <w:rPr>
          <w:noProof w:val="0"/>
        </w:rPr>
        <w:t xml:space="preserve"> </w:t>
      </w:r>
      <w:proofErr w:type="spellStart"/>
      <w:r w:rsidRPr="000C2525">
        <w:rPr>
          <w:noProof w:val="0"/>
        </w:rPr>
        <w:t>VALSTAR</w:t>
      </w:r>
      <w:proofErr w:type="spellEnd"/>
      <w:r w:rsidRPr="000C2525">
        <w:rPr>
          <w:noProof w:val="0"/>
        </w:rPr>
        <w:t xml:space="preserve"> (Mr.), Chair</w:t>
      </w:r>
    </w:p>
    <w:p w:rsidR="00195F72" w:rsidRPr="000C2525" w:rsidRDefault="00195F72" w:rsidP="00195F72">
      <w:pPr>
        <w:pStyle w:val="plheading"/>
        <w:keepLines/>
        <w:rPr>
          <w:rFonts w:cs="Arial"/>
        </w:rPr>
      </w:pPr>
      <w:r w:rsidRPr="000C2525">
        <w:rPr>
          <w:rFonts w:cs="Arial"/>
        </w:rPr>
        <w:t>V. BUREAU DE L’UPOV / OFFICE OF UPOV / OFICINA DE LA UPOV</w:t>
      </w:r>
    </w:p>
    <w:p w:rsidR="00195F72" w:rsidRPr="000C2525" w:rsidRDefault="00195F72" w:rsidP="00195F72">
      <w:pPr>
        <w:pStyle w:val="pldetails"/>
        <w:keepNext/>
        <w:rPr>
          <w:noProof w:val="0"/>
        </w:rPr>
      </w:pPr>
      <w:r w:rsidRPr="000C2525">
        <w:rPr>
          <w:noProof w:val="0"/>
        </w:rPr>
        <w:t>Peter BUTTON (Mr.), Vice Secretary-General</w:t>
      </w:r>
    </w:p>
    <w:p w:rsidR="00195F72" w:rsidRPr="000C2525" w:rsidRDefault="00195F72" w:rsidP="00195F72">
      <w:pPr>
        <w:pStyle w:val="pldetails"/>
        <w:keepNext/>
        <w:rPr>
          <w:noProof w:val="0"/>
        </w:rPr>
      </w:pPr>
      <w:r w:rsidRPr="000C2525">
        <w:rPr>
          <w:noProof w:val="0"/>
        </w:rPr>
        <w:t>Yolanda HUERTA (Ms.), Legal Counsel and Director of Training and Assistance</w:t>
      </w:r>
    </w:p>
    <w:p w:rsidR="00195F72" w:rsidRPr="000C2525" w:rsidRDefault="00195F72" w:rsidP="00195F72">
      <w:pPr>
        <w:pStyle w:val="pldetails"/>
        <w:keepNext/>
        <w:rPr>
          <w:noProof w:val="0"/>
        </w:rPr>
      </w:pPr>
      <w:proofErr w:type="spellStart"/>
      <w:r w:rsidRPr="000C2525">
        <w:rPr>
          <w:noProof w:val="0"/>
        </w:rPr>
        <w:t>Leontino</w:t>
      </w:r>
      <w:proofErr w:type="spellEnd"/>
      <w:r w:rsidRPr="000C2525">
        <w:rPr>
          <w:noProof w:val="0"/>
        </w:rPr>
        <w:t xml:space="preserve"> </w:t>
      </w:r>
      <w:proofErr w:type="spellStart"/>
      <w:r w:rsidRPr="000C2525">
        <w:rPr>
          <w:noProof w:val="0"/>
        </w:rPr>
        <w:t>TAVEIRA</w:t>
      </w:r>
      <w:proofErr w:type="spellEnd"/>
      <w:r w:rsidRPr="000C2525">
        <w:rPr>
          <w:noProof w:val="0"/>
        </w:rPr>
        <w:t xml:space="preserve"> (Mr.), Head of Technical Affairs and Regional Development (Latin America, Caribbean)</w:t>
      </w:r>
    </w:p>
    <w:p w:rsidR="00195F72" w:rsidRPr="000C2525" w:rsidRDefault="00195F72" w:rsidP="00195F72">
      <w:pPr>
        <w:pStyle w:val="pldetails"/>
        <w:keepNext/>
        <w:rPr>
          <w:noProof w:val="0"/>
        </w:rPr>
      </w:pPr>
      <w:r w:rsidRPr="000C2525">
        <w:rPr>
          <w:noProof w:val="0"/>
        </w:rPr>
        <w:t>Manabu SUZUKI (Mr.), Technical/Regional Officer (Asia)</w:t>
      </w:r>
    </w:p>
    <w:p w:rsidR="00195F72" w:rsidRPr="000C2525" w:rsidRDefault="00195F72" w:rsidP="00195F72">
      <w:pPr>
        <w:spacing w:after="200" w:line="276" w:lineRule="auto"/>
        <w:jc w:val="left"/>
        <w:rPr>
          <w:caps/>
          <w:snapToGrid w:val="0"/>
          <w:u w:val="single"/>
        </w:rPr>
      </w:pPr>
    </w:p>
    <w:p w:rsidR="0030260E" w:rsidRPr="000C2525" w:rsidRDefault="0030260E" w:rsidP="0030260E"/>
    <w:p w:rsidR="0030260E" w:rsidRPr="000C2525" w:rsidRDefault="0030260E" w:rsidP="0030260E"/>
    <w:p w:rsidR="0030260E" w:rsidRPr="000C2525" w:rsidRDefault="0030260E" w:rsidP="0030260E"/>
    <w:p w:rsidR="0030260E" w:rsidRPr="000C2525" w:rsidRDefault="0030260E" w:rsidP="0030260E">
      <w:pPr>
        <w:keepNext/>
        <w:jc w:val="right"/>
        <w:rPr>
          <w:rFonts w:cs="Arial"/>
        </w:rPr>
      </w:pPr>
      <w:r w:rsidRPr="000C2525">
        <w:rPr>
          <w:rFonts w:cs="Arial"/>
        </w:rPr>
        <w:t xml:space="preserve">[Fin de </w:t>
      </w:r>
      <w:proofErr w:type="spellStart"/>
      <w:r w:rsidRPr="000C2525">
        <w:rPr>
          <w:rFonts w:cs="Arial"/>
        </w:rPr>
        <w:t>l’annexe</w:t>
      </w:r>
      <w:proofErr w:type="spellEnd"/>
      <w:r w:rsidRPr="000C2525">
        <w:rPr>
          <w:rFonts w:cs="Arial"/>
        </w:rPr>
        <w:t xml:space="preserve"> </w:t>
      </w:r>
      <w:proofErr w:type="gramStart"/>
      <w:r w:rsidRPr="000C2525">
        <w:rPr>
          <w:rFonts w:cs="Arial"/>
        </w:rPr>
        <w:t>et</w:t>
      </w:r>
      <w:proofErr w:type="gramEnd"/>
      <w:r w:rsidRPr="000C2525">
        <w:rPr>
          <w:rFonts w:cs="Arial"/>
        </w:rPr>
        <w:t xml:space="preserve"> du document/</w:t>
      </w:r>
      <w:r w:rsidRPr="000C2525">
        <w:rPr>
          <w:rFonts w:cs="Arial"/>
        </w:rPr>
        <w:br/>
        <w:t>End of Annex and of document/</w:t>
      </w:r>
      <w:r w:rsidRPr="000C2525">
        <w:rPr>
          <w:rFonts w:cs="Arial"/>
        </w:rPr>
        <w:br/>
        <w:t xml:space="preserve">Fin del </w:t>
      </w:r>
      <w:proofErr w:type="spellStart"/>
      <w:r w:rsidRPr="000C2525">
        <w:rPr>
          <w:rFonts w:cs="Arial"/>
        </w:rPr>
        <w:t>Anexo</w:t>
      </w:r>
      <w:proofErr w:type="spellEnd"/>
      <w:r w:rsidRPr="000C2525">
        <w:rPr>
          <w:rFonts w:cs="Arial"/>
        </w:rPr>
        <w:t xml:space="preserve"> y del </w:t>
      </w:r>
      <w:proofErr w:type="spellStart"/>
      <w:r w:rsidRPr="000C2525">
        <w:rPr>
          <w:rFonts w:cs="Arial"/>
        </w:rPr>
        <w:t>documento</w:t>
      </w:r>
      <w:proofErr w:type="spellEnd"/>
      <w:r w:rsidRPr="000C2525">
        <w:rPr>
          <w:rFonts w:cs="Arial"/>
        </w:rPr>
        <w:t>]</w:t>
      </w:r>
    </w:p>
    <w:p w:rsidR="0030260E" w:rsidRPr="000C2525" w:rsidRDefault="0030260E" w:rsidP="0030260E">
      <w:pPr>
        <w:keepNext/>
        <w:jc w:val="right"/>
        <w:rPr>
          <w:rFonts w:cs="Arial"/>
        </w:rPr>
      </w:pPr>
    </w:p>
    <w:p w:rsidR="00214CAA" w:rsidRPr="000C2525" w:rsidRDefault="00214CAA" w:rsidP="009B440E">
      <w:pPr>
        <w:jc w:val="left"/>
      </w:pPr>
    </w:p>
    <w:sectPr w:rsidR="00214CAA" w:rsidRPr="000C2525" w:rsidSect="0030260E">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13" w:rsidRDefault="007D1513" w:rsidP="006655D3">
      <w:r>
        <w:separator/>
      </w:r>
    </w:p>
    <w:p w:rsidR="007D1513" w:rsidRDefault="007D1513" w:rsidP="006655D3"/>
    <w:p w:rsidR="007D1513" w:rsidRDefault="007D1513" w:rsidP="006655D3"/>
  </w:endnote>
  <w:endnote w:type="continuationSeparator" w:id="0">
    <w:p w:rsidR="007D1513" w:rsidRDefault="007D1513" w:rsidP="006655D3">
      <w:r>
        <w:separator/>
      </w:r>
    </w:p>
    <w:p w:rsidR="007D1513" w:rsidRPr="00294751" w:rsidRDefault="007D1513">
      <w:pPr>
        <w:pStyle w:val="Footer"/>
        <w:spacing w:after="60"/>
        <w:rPr>
          <w:sz w:val="18"/>
          <w:lang w:val="fr-FR"/>
        </w:rPr>
      </w:pPr>
      <w:r w:rsidRPr="00294751">
        <w:rPr>
          <w:sz w:val="18"/>
          <w:lang w:val="fr-FR"/>
        </w:rPr>
        <w:t>[Suite de la note de la page précédente]</w:t>
      </w:r>
    </w:p>
    <w:p w:rsidR="007D1513" w:rsidRPr="00294751" w:rsidRDefault="007D1513" w:rsidP="006655D3">
      <w:pPr>
        <w:rPr>
          <w:lang w:val="fr-FR"/>
        </w:rPr>
      </w:pPr>
    </w:p>
    <w:p w:rsidR="007D1513" w:rsidRPr="00294751" w:rsidRDefault="007D1513" w:rsidP="006655D3">
      <w:pPr>
        <w:rPr>
          <w:lang w:val="fr-FR"/>
        </w:rPr>
      </w:pPr>
    </w:p>
  </w:endnote>
  <w:endnote w:type="continuationNotice" w:id="1">
    <w:p w:rsidR="007D1513" w:rsidRPr="00294751" w:rsidRDefault="007D1513" w:rsidP="006655D3">
      <w:pPr>
        <w:rPr>
          <w:lang w:val="fr-FR"/>
        </w:rPr>
      </w:pPr>
      <w:r w:rsidRPr="00294751">
        <w:rPr>
          <w:lang w:val="fr-FR"/>
        </w:rPr>
        <w:t>[Suite de la note page suivante]</w:t>
      </w:r>
    </w:p>
    <w:p w:rsidR="007D1513" w:rsidRPr="00294751" w:rsidRDefault="007D1513" w:rsidP="006655D3">
      <w:pPr>
        <w:rPr>
          <w:lang w:val="fr-FR"/>
        </w:rPr>
      </w:pPr>
    </w:p>
    <w:p w:rsidR="007D1513" w:rsidRPr="00294751" w:rsidRDefault="007D151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13" w:rsidRDefault="007D1513" w:rsidP="006655D3">
      <w:r>
        <w:separator/>
      </w:r>
    </w:p>
  </w:footnote>
  <w:footnote w:type="continuationSeparator" w:id="0">
    <w:p w:rsidR="007D1513" w:rsidRDefault="007D1513" w:rsidP="006655D3">
      <w:r>
        <w:separator/>
      </w:r>
    </w:p>
  </w:footnote>
  <w:footnote w:type="continuationNotice" w:id="1">
    <w:p w:rsidR="007D1513" w:rsidRPr="00AB530F" w:rsidRDefault="007D151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13" w:rsidRPr="00C5280D" w:rsidRDefault="007D1513" w:rsidP="00EB048E">
    <w:pPr>
      <w:pStyle w:val="Header"/>
      <w:rPr>
        <w:rStyle w:val="PageNumber"/>
        <w:lang w:val="en-US"/>
      </w:rPr>
    </w:pPr>
    <w:r>
      <w:rPr>
        <w:rStyle w:val="PageNumber"/>
        <w:lang w:val="en-US"/>
      </w:rPr>
      <w:t>WG-SHF</w:t>
    </w:r>
    <w:r w:rsidRPr="00A655E8">
      <w:rPr>
        <w:rStyle w:val="PageNumber"/>
        <w:lang w:val="en-US"/>
      </w:rPr>
      <w:t>/</w:t>
    </w:r>
    <w:r w:rsidR="00A2464C">
      <w:rPr>
        <w:rStyle w:val="PageNumber"/>
        <w:lang w:val="en-US"/>
      </w:rPr>
      <w:t>2/3</w:t>
    </w:r>
  </w:p>
  <w:p w:rsidR="007D1513" w:rsidRPr="00C5280D" w:rsidRDefault="007D151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7A6A">
      <w:rPr>
        <w:rStyle w:val="PageNumber"/>
        <w:noProof/>
        <w:lang w:val="en-US"/>
      </w:rPr>
      <w:t>5</w:t>
    </w:r>
    <w:r w:rsidRPr="00C5280D">
      <w:rPr>
        <w:rStyle w:val="PageNumber"/>
        <w:lang w:val="en-US"/>
      </w:rPr>
      <w:fldChar w:fldCharType="end"/>
    </w:r>
  </w:p>
  <w:p w:rsidR="007D1513" w:rsidRPr="00C5280D" w:rsidRDefault="007D151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13" w:rsidRPr="00A308CA" w:rsidRDefault="00A2464C" w:rsidP="00A308CA">
    <w:pPr>
      <w:jc w:val="center"/>
      <w:rPr>
        <w:rStyle w:val="PageNumber"/>
        <w:rFonts w:cs="Arial"/>
        <w:lang w:val="pt-PT"/>
      </w:rPr>
    </w:pPr>
    <w:r>
      <w:rPr>
        <w:rFonts w:cs="Arial"/>
        <w:lang w:val="pt-PT"/>
      </w:rPr>
      <w:t>WG-SHF/2/3</w:t>
    </w:r>
  </w:p>
  <w:p w:rsidR="007D1513" w:rsidRPr="00DB67FC" w:rsidRDefault="007D1513" w:rsidP="0030260E">
    <w:pPr>
      <w:jc w:val="center"/>
      <w:rPr>
        <w:lang w:val="pt-PT"/>
      </w:rPr>
    </w:pPr>
    <w:r>
      <w:rPr>
        <w:lang w:val="pt-PT"/>
      </w:rPr>
      <w:t xml:space="preserve">Annexe / Annex / Anexo </w:t>
    </w:r>
  </w:p>
  <w:p w:rsidR="007D1513" w:rsidRPr="00DB67FC" w:rsidRDefault="007D1513"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877A6A">
      <w:rPr>
        <w:rFonts w:cs="Arial"/>
        <w:noProof/>
        <w:lang w:val="pt-PT"/>
      </w:rPr>
      <w:t>2</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877A6A">
      <w:rPr>
        <w:rFonts w:cs="Arial"/>
        <w:noProof/>
        <w:lang w:val="pt-PT"/>
      </w:rPr>
      <w:t>2</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877A6A">
      <w:rPr>
        <w:rFonts w:cs="Arial"/>
        <w:noProof/>
        <w:lang w:val="pt-PT"/>
      </w:rPr>
      <w:t>2</w:t>
    </w:r>
    <w:r w:rsidRPr="00DB67FC">
      <w:rPr>
        <w:rFonts w:cs="Arial"/>
      </w:rPr>
      <w:fldChar w:fldCharType="end"/>
    </w:r>
  </w:p>
  <w:p w:rsidR="007D1513" w:rsidRPr="00BC0819" w:rsidRDefault="007D1513"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13" w:rsidRPr="00DB67FC" w:rsidRDefault="00A2464C" w:rsidP="0030260E">
    <w:pPr>
      <w:jc w:val="center"/>
      <w:rPr>
        <w:rFonts w:cs="Arial"/>
        <w:lang w:val="pt-PT"/>
      </w:rPr>
    </w:pPr>
    <w:r>
      <w:rPr>
        <w:rFonts w:cs="Arial"/>
        <w:lang w:val="pt-PT"/>
      </w:rPr>
      <w:t>WG-SHF/2/3</w:t>
    </w:r>
  </w:p>
  <w:p w:rsidR="007D1513" w:rsidRDefault="007D1513" w:rsidP="0030260E">
    <w:pPr>
      <w:jc w:val="center"/>
      <w:rPr>
        <w:lang w:val="pt-PT"/>
      </w:rPr>
    </w:pPr>
  </w:p>
  <w:p w:rsidR="007D1513" w:rsidRPr="00DB67FC" w:rsidRDefault="007D1513" w:rsidP="0030260E">
    <w:pPr>
      <w:jc w:val="center"/>
      <w:rPr>
        <w:lang w:val="pt-PT"/>
      </w:rPr>
    </w:pPr>
    <w:r>
      <w:rPr>
        <w:lang w:val="pt-PT"/>
      </w:rPr>
      <w:t xml:space="preserve">ANNEXE / ANNEX / ANEXO </w:t>
    </w:r>
  </w:p>
  <w:p w:rsidR="007D1513" w:rsidRDefault="007D1513" w:rsidP="0030260E">
    <w:pPr>
      <w:pStyle w:val="Header"/>
      <w:rPr>
        <w:lang w:val="en-US"/>
      </w:rPr>
    </w:pPr>
  </w:p>
  <w:p w:rsidR="007D1513" w:rsidRDefault="007D1513"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03995"/>
    <w:rsid w:val="00010CF3"/>
    <w:rsid w:val="00011E27"/>
    <w:rsid w:val="000148BC"/>
    <w:rsid w:val="00024AB8"/>
    <w:rsid w:val="00030854"/>
    <w:rsid w:val="00036028"/>
    <w:rsid w:val="00044642"/>
    <w:rsid w:val="000446B9"/>
    <w:rsid w:val="00044CE8"/>
    <w:rsid w:val="00045CEE"/>
    <w:rsid w:val="00046248"/>
    <w:rsid w:val="00047E21"/>
    <w:rsid w:val="00050E16"/>
    <w:rsid w:val="00056544"/>
    <w:rsid w:val="000632E5"/>
    <w:rsid w:val="000715D0"/>
    <w:rsid w:val="00085505"/>
    <w:rsid w:val="000C2525"/>
    <w:rsid w:val="000C3119"/>
    <w:rsid w:val="000C4E25"/>
    <w:rsid w:val="000C7021"/>
    <w:rsid w:val="000D6BBC"/>
    <w:rsid w:val="000D7780"/>
    <w:rsid w:val="000E42F6"/>
    <w:rsid w:val="000E4E3D"/>
    <w:rsid w:val="000E636A"/>
    <w:rsid w:val="000F078D"/>
    <w:rsid w:val="000F16C9"/>
    <w:rsid w:val="000F2F11"/>
    <w:rsid w:val="000F43BD"/>
    <w:rsid w:val="00105929"/>
    <w:rsid w:val="00106617"/>
    <w:rsid w:val="00106B4A"/>
    <w:rsid w:val="00110BED"/>
    <w:rsid w:val="00110C36"/>
    <w:rsid w:val="001131D5"/>
    <w:rsid w:val="001217D1"/>
    <w:rsid w:val="001227B8"/>
    <w:rsid w:val="00124605"/>
    <w:rsid w:val="00124D55"/>
    <w:rsid w:val="00126CF1"/>
    <w:rsid w:val="00141DB8"/>
    <w:rsid w:val="00165B20"/>
    <w:rsid w:val="00172084"/>
    <w:rsid w:val="0017474A"/>
    <w:rsid w:val="001758C6"/>
    <w:rsid w:val="001768A3"/>
    <w:rsid w:val="00182B99"/>
    <w:rsid w:val="00195F72"/>
    <w:rsid w:val="00197AED"/>
    <w:rsid w:val="001B488F"/>
    <w:rsid w:val="001B4B5F"/>
    <w:rsid w:val="001B54F4"/>
    <w:rsid w:val="001C1525"/>
    <w:rsid w:val="001C7F7E"/>
    <w:rsid w:val="001D390F"/>
    <w:rsid w:val="001E6D34"/>
    <w:rsid w:val="001F24F7"/>
    <w:rsid w:val="001F434C"/>
    <w:rsid w:val="00201D8A"/>
    <w:rsid w:val="002029E8"/>
    <w:rsid w:val="00205B2D"/>
    <w:rsid w:val="00212E77"/>
    <w:rsid w:val="0021332C"/>
    <w:rsid w:val="00213982"/>
    <w:rsid w:val="00214CAA"/>
    <w:rsid w:val="0022039C"/>
    <w:rsid w:val="00236104"/>
    <w:rsid w:val="00237BAE"/>
    <w:rsid w:val="0024416D"/>
    <w:rsid w:val="00267F18"/>
    <w:rsid w:val="00271911"/>
    <w:rsid w:val="00274441"/>
    <w:rsid w:val="00275DE6"/>
    <w:rsid w:val="002800A0"/>
    <w:rsid w:val="002801B3"/>
    <w:rsid w:val="00281060"/>
    <w:rsid w:val="002910D6"/>
    <w:rsid w:val="002940E8"/>
    <w:rsid w:val="00294751"/>
    <w:rsid w:val="002A32C7"/>
    <w:rsid w:val="002A6E50"/>
    <w:rsid w:val="002B295A"/>
    <w:rsid w:val="002B4298"/>
    <w:rsid w:val="002B7A36"/>
    <w:rsid w:val="002C256A"/>
    <w:rsid w:val="002C416F"/>
    <w:rsid w:val="002C60F4"/>
    <w:rsid w:val="002D7CF0"/>
    <w:rsid w:val="002E6546"/>
    <w:rsid w:val="002E6DA9"/>
    <w:rsid w:val="002F2BDE"/>
    <w:rsid w:val="0030260E"/>
    <w:rsid w:val="00302B68"/>
    <w:rsid w:val="00305A7F"/>
    <w:rsid w:val="003152FE"/>
    <w:rsid w:val="00320CB5"/>
    <w:rsid w:val="00327436"/>
    <w:rsid w:val="003325BE"/>
    <w:rsid w:val="00341B03"/>
    <w:rsid w:val="00344BD6"/>
    <w:rsid w:val="0035528D"/>
    <w:rsid w:val="00361821"/>
    <w:rsid w:val="00361E9E"/>
    <w:rsid w:val="00381ECF"/>
    <w:rsid w:val="003930F9"/>
    <w:rsid w:val="003A46FF"/>
    <w:rsid w:val="003A5AAF"/>
    <w:rsid w:val="003A64BD"/>
    <w:rsid w:val="003C1DC7"/>
    <w:rsid w:val="003C7FBE"/>
    <w:rsid w:val="003D227C"/>
    <w:rsid w:val="003D2B4D"/>
    <w:rsid w:val="003D4CFA"/>
    <w:rsid w:val="003E274D"/>
    <w:rsid w:val="003F3BDE"/>
    <w:rsid w:val="0041191C"/>
    <w:rsid w:val="00415B88"/>
    <w:rsid w:val="004304AE"/>
    <w:rsid w:val="0044384F"/>
    <w:rsid w:val="00444A88"/>
    <w:rsid w:val="0045744C"/>
    <w:rsid w:val="0047355F"/>
    <w:rsid w:val="00474DA4"/>
    <w:rsid w:val="00475F1F"/>
    <w:rsid w:val="00476B4D"/>
    <w:rsid w:val="004805FA"/>
    <w:rsid w:val="00483433"/>
    <w:rsid w:val="004935D2"/>
    <w:rsid w:val="004A72C2"/>
    <w:rsid w:val="004B1215"/>
    <w:rsid w:val="004B2AFD"/>
    <w:rsid w:val="004C30F6"/>
    <w:rsid w:val="004C3378"/>
    <w:rsid w:val="004D047D"/>
    <w:rsid w:val="004E22AD"/>
    <w:rsid w:val="004F07D8"/>
    <w:rsid w:val="004F1E9E"/>
    <w:rsid w:val="004F305A"/>
    <w:rsid w:val="00512164"/>
    <w:rsid w:val="00520297"/>
    <w:rsid w:val="00526DF3"/>
    <w:rsid w:val="005309D8"/>
    <w:rsid w:val="005338F9"/>
    <w:rsid w:val="0054133D"/>
    <w:rsid w:val="005422B5"/>
    <w:rsid w:val="0054281C"/>
    <w:rsid w:val="00544581"/>
    <w:rsid w:val="0055015B"/>
    <w:rsid w:val="0055268D"/>
    <w:rsid w:val="00554187"/>
    <w:rsid w:val="00571505"/>
    <w:rsid w:val="00573598"/>
    <w:rsid w:val="005739F0"/>
    <w:rsid w:val="00576BE4"/>
    <w:rsid w:val="005779DB"/>
    <w:rsid w:val="005A400A"/>
    <w:rsid w:val="005C1BD3"/>
    <w:rsid w:val="005D67E5"/>
    <w:rsid w:val="005E0BBF"/>
    <w:rsid w:val="005E553F"/>
    <w:rsid w:val="005F171E"/>
    <w:rsid w:val="005F7B92"/>
    <w:rsid w:val="00612379"/>
    <w:rsid w:val="006131C7"/>
    <w:rsid w:val="006153B6"/>
    <w:rsid w:val="0061555F"/>
    <w:rsid w:val="00631F7B"/>
    <w:rsid w:val="00636CA6"/>
    <w:rsid w:val="00641200"/>
    <w:rsid w:val="00644545"/>
    <w:rsid w:val="00645CA8"/>
    <w:rsid w:val="00645FF0"/>
    <w:rsid w:val="006603CB"/>
    <w:rsid w:val="0066481F"/>
    <w:rsid w:val="006655D3"/>
    <w:rsid w:val="00667404"/>
    <w:rsid w:val="0067173A"/>
    <w:rsid w:val="00672055"/>
    <w:rsid w:val="00675578"/>
    <w:rsid w:val="00680EF0"/>
    <w:rsid w:val="00687EB4"/>
    <w:rsid w:val="00695C56"/>
    <w:rsid w:val="00696E39"/>
    <w:rsid w:val="006A4758"/>
    <w:rsid w:val="006A5CDE"/>
    <w:rsid w:val="006A644A"/>
    <w:rsid w:val="006B17D2"/>
    <w:rsid w:val="006C224E"/>
    <w:rsid w:val="006C4335"/>
    <w:rsid w:val="006D3D04"/>
    <w:rsid w:val="006D780A"/>
    <w:rsid w:val="006F40F5"/>
    <w:rsid w:val="0071271E"/>
    <w:rsid w:val="00712D14"/>
    <w:rsid w:val="00717D3A"/>
    <w:rsid w:val="00732DEC"/>
    <w:rsid w:val="00735BD5"/>
    <w:rsid w:val="00742FE2"/>
    <w:rsid w:val="007451EC"/>
    <w:rsid w:val="00751613"/>
    <w:rsid w:val="00752E1F"/>
    <w:rsid w:val="00753EE9"/>
    <w:rsid w:val="007556F6"/>
    <w:rsid w:val="00760EEF"/>
    <w:rsid w:val="007621B7"/>
    <w:rsid w:val="00777EE5"/>
    <w:rsid w:val="00784836"/>
    <w:rsid w:val="0079023E"/>
    <w:rsid w:val="007A2854"/>
    <w:rsid w:val="007B5F83"/>
    <w:rsid w:val="007C1610"/>
    <w:rsid w:val="007C1D92"/>
    <w:rsid w:val="007C4CB9"/>
    <w:rsid w:val="007D0B9D"/>
    <w:rsid w:val="007D1513"/>
    <w:rsid w:val="007D19B0"/>
    <w:rsid w:val="007D4DD7"/>
    <w:rsid w:val="007D4FD2"/>
    <w:rsid w:val="007F498F"/>
    <w:rsid w:val="0080679D"/>
    <w:rsid w:val="008108B0"/>
    <w:rsid w:val="00811B20"/>
    <w:rsid w:val="00812609"/>
    <w:rsid w:val="008211B5"/>
    <w:rsid w:val="00821228"/>
    <w:rsid w:val="0082296E"/>
    <w:rsid w:val="00824099"/>
    <w:rsid w:val="00830B59"/>
    <w:rsid w:val="00846D7C"/>
    <w:rsid w:val="00850B7C"/>
    <w:rsid w:val="008635EC"/>
    <w:rsid w:val="00863A39"/>
    <w:rsid w:val="00867AC1"/>
    <w:rsid w:val="00877A6A"/>
    <w:rsid w:val="00890DF8"/>
    <w:rsid w:val="00896CFA"/>
    <w:rsid w:val="00897DCB"/>
    <w:rsid w:val="008A3D6D"/>
    <w:rsid w:val="008A4EAC"/>
    <w:rsid w:val="008A743F"/>
    <w:rsid w:val="008B7EF1"/>
    <w:rsid w:val="008C0970"/>
    <w:rsid w:val="008D0BC5"/>
    <w:rsid w:val="008D2CF7"/>
    <w:rsid w:val="008D5C70"/>
    <w:rsid w:val="008E4CD7"/>
    <w:rsid w:val="008E4D24"/>
    <w:rsid w:val="008F1DE8"/>
    <w:rsid w:val="008F61CE"/>
    <w:rsid w:val="00900C26"/>
    <w:rsid w:val="0090197F"/>
    <w:rsid w:val="00903264"/>
    <w:rsid w:val="00906DDC"/>
    <w:rsid w:val="00907995"/>
    <w:rsid w:val="00931379"/>
    <w:rsid w:val="00934E09"/>
    <w:rsid w:val="00936253"/>
    <w:rsid w:val="00937137"/>
    <w:rsid w:val="00940D46"/>
    <w:rsid w:val="00941739"/>
    <w:rsid w:val="00942037"/>
    <w:rsid w:val="00952DD4"/>
    <w:rsid w:val="00961ADD"/>
    <w:rsid w:val="00965AE7"/>
    <w:rsid w:val="00970FED"/>
    <w:rsid w:val="009845C4"/>
    <w:rsid w:val="009916B8"/>
    <w:rsid w:val="00992D82"/>
    <w:rsid w:val="00997029"/>
    <w:rsid w:val="009A7339"/>
    <w:rsid w:val="009B440E"/>
    <w:rsid w:val="009C058F"/>
    <w:rsid w:val="009D690D"/>
    <w:rsid w:val="009E65B6"/>
    <w:rsid w:val="009F08F5"/>
    <w:rsid w:val="009F52A6"/>
    <w:rsid w:val="009F77CF"/>
    <w:rsid w:val="00A02DB7"/>
    <w:rsid w:val="00A06C38"/>
    <w:rsid w:val="00A2386C"/>
    <w:rsid w:val="00A2464C"/>
    <w:rsid w:val="00A24C10"/>
    <w:rsid w:val="00A30491"/>
    <w:rsid w:val="00A308CA"/>
    <w:rsid w:val="00A337D5"/>
    <w:rsid w:val="00A42AC3"/>
    <w:rsid w:val="00A430CF"/>
    <w:rsid w:val="00A54309"/>
    <w:rsid w:val="00A655E8"/>
    <w:rsid w:val="00A66035"/>
    <w:rsid w:val="00A80F2A"/>
    <w:rsid w:val="00A81C3F"/>
    <w:rsid w:val="00A83CA0"/>
    <w:rsid w:val="00A91266"/>
    <w:rsid w:val="00A91344"/>
    <w:rsid w:val="00A94AC3"/>
    <w:rsid w:val="00A964A4"/>
    <w:rsid w:val="00AA6E7F"/>
    <w:rsid w:val="00AB1A1B"/>
    <w:rsid w:val="00AB2B93"/>
    <w:rsid w:val="00AB530F"/>
    <w:rsid w:val="00AB7E5B"/>
    <w:rsid w:val="00AC015D"/>
    <w:rsid w:val="00AC2883"/>
    <w:rsid w:val="00AE0EF1"/>
    <w:rsid w:val="00AE2937"/>
    <w:rsid w:val="00B0477B"/>
    <w:rsid w:val="00B07301"/>
    <w:rsid w:val="00B11F3E"/>
    <w:rsid w:val="00B11FBF"/>
    <w:rsid w:val="00B20FC4"/>
    <w:rsid w:val="00B21115"/>
    <w:rsid w:val="00B224DE"/>
    <w:rsid w:val="00B31C5B"/>
    <w:rsid w:val="00B324D4"/>
    <w:rsid w:val="00B46575"/>
    <w:rsid w:val="00B60EDD"/>
    <w:rsid w:val="00B61777"/>
    <w:rsid w:val="00B622E6"/>
    <w:rsid w:val="00B80B16"/>
    <w:rsid w:val="00B84BBD"/>
    <w:rsid w:val="00BA43FB"/>
    <w:rsid w:val="00BB268C"/>
    <w:rsid w:val="00BC0819"/>
    <w:rsid w:val="00BC127D"/>
    <w:rsid w:val="00BC1FE6"/>
    <w:rsid w:val="00BC6E30"/>
    <w:rsid w:val="00BE30E2"/>
    <w:rsid w:val="00BE44C5"/>
    <w:rsid w:val="00C06051"/>
    <w:rsid w:val="00C061B6"/>
    <w:rsid w:val="00C14CE3"/>
    <w:rsid w:val="00C2446C"/>
    <w:rsid w:val="00C36577"/>
    <w:rsid w:val="00C36AE5"/>
    <w:rsid w:val="00C41F17"/>
    <w:rsid w:val="00C52644"/>
    <w:rsid w:val="00C527FA"/>
    <w:rsid w:val="00C5280D"/>
    <w:rsid w:val="00C53EB3"/>
    <w:rsid w:val="00C55416"/>
    <w:rsid w:val="00C5791C"/>
    <w:rsid w:val="00C62B0A"/>
    <w:rsid w:val="00C62CCF"/>
    <w:rsid w:val="00C66290"/>
    <w:rsid w:val="00C72B7A"/>
    <w:rsid w:val="00C83682"/>
    <w:rsid w:val="00C973F2"/>
    <w:rsid w:val="00CA304C"/>
    <w:rsid w:val="00CA774A"/>
    <w:rsid w:val="00CC11B0"/>
    <w:rsid w:val="00CC2841"/>
    <w:rsid w:val="00CD20D8"/>
    <w:rsid w:val="00CD3A61"/>
    <w:rsid w:val="00CF00FD"/>
    <w:rsid w:val="00CF1330"/>
    <w:rsid w:val="00CF7E36"/>
    <w:rsid w:val="00D059D3"/>
    <w:rsid w:val="00D13642"/>
    <w:rsid w:val="00D20DA7"/>
    <w:rsid w:val="00D3708D"/>
    <w:rsid w:val="00D3775A"/>
    <w:rsid w:val="00D40426"/>
    <w:rsid w:val="00D40CC6"/>
    <w:rsid w:val="00D502B4"/>
    <w:rsid w:val="00D54C00"/>
    <w:rsid w:val="00D57C96"/>
    <w:rsid w:val="00D57D18"/>
    <w:rsid w:val="00D91203"/>
    <w:rsid w:val="00D92348"/>
    <w:rsid w:val="00D95174"/>
    <w:rsid w:val="00DA4973"/>
    <w:rsid w:val="00DA6F36"/>
    <w:rsid w:val="00DB240D"/>
    <w:rsid w:val="00DB596E"/>
    <w:rsid w:val="00DB5EA3"/>
    <w:rsid w:val="00DB67DE"/>
    <w:rsid w:val="00DB7773"/>
    <w:rsid w:val="00DC00EA"/>
    <w:rsid w:val="00DC3802"/>
    <w:rsid w:val="00DD44DF"/>
    <w:rsid w:val="00DD6208"/>
    <w:rsid w:val="00DE5278"/>
    <w:rsid w:val="00DE6ECA"/>
    <w:rsid w:val="00DF3C38"/>
    <w:rsid w:val="00DF48D9"/>
    <w:rsid w:val="00E02735"/>
    <w:rsid w:val="00E07D87"/>
    <w:rsid w:val="00E12D56"/>
    <w:rsid w:val="00E1652E"/>
    <w:rsid w:val="00E249C8"/>
    <w:rsid w:val="00E32F7E"/>
    <w:rsid w:val="00E50514"/>
    <w:rsid w:val="00E5267B"/>
    <w:rsid w:val="00E559F0"/>
    <w:rsid w:val="00E56F1D"/>
    <w:rsid w:val="00E63C0E"/>
    <w:rsid w:val="00E70A85"/>
    <w:rsid w:val="00E72D49"/>
    <w:rsid w:val="00E75801"/>
    <w:rsid w:val="00E7593C"/>
    <w:rsid w:val="00E7678A"/>
    <w:rsid w:val="00E91BF5"/>
    <w:rsid w:val="00E935F1"/>
    <w:rsid w:val="00E94A81"/>
    <w:rsid w:val="00EA09D0"/>
    <w:rsid w:val="00EA1FFB"/>
    <w:rsid w:val="00EB048E"/>
    <w:rsid w:val="00EB0511"/>
    <w:rsid w:val="00EB4E9C"/>
    <w:rsid w:val="00EC7BE4"/>
    <w:rsid w:val="00ED3A66"/>
    <w:rsid w:val="00EE0A94"/>
    <w:rsid w:val="00EE34DF"/>
    <w:rsid w:val="00EF2F89"/>
    <w:rsid w:val="00EF4524"/>
    <w:rsid w:val="00F03E98"/>
    <w:rsid w:val="00F0565F"/>
    <w:rsid w:val="00F071A0"/>
    <w:rsid w:val="00F1237A"/>
    <w:rsid w:val="00F22CBD"/>
    <w:rsid w:val="00F26086"/>
    <w:rsid w:val="00F272F1"/>
    <w:rsid w:val="00F31412"/>
    <w:rsid w:val="00F32071"/>
    <w:rsid w:val="00F45372"/>
    <w:rsid w:val="00F552FA"/>
    <w:rsid w:val="00F560F7"/>
    <w:rsid w:val="00F6334D"/>
    <w:rsid w:val="00F63599"/>
    <w:rsid w:val="00F907D2"/>
    <w:rsid w:val="00F90F3B"/>
    <w:rsid w:val="00F97B8E"/>
    <w:rsid w:val="00FA49AB"/>
    <w:rsid w:val="00FD4237"/>
    <w:rsid w:val="00FE39C7"/>
    <w:rsid w:val="00FE6B28"/>
    <w:rsid w:val="00FF05CC"/>
    <w:rsid w:val="00FF1B52"/>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D0065C4"/>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C52644"/>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C52644"/>
    <w:rPr>
      <w:rFonts w:ascii="Arial" w:hAnsi="Arial"/>
      <w:caps/>
    </w:rPr>
  </w:style>
  <w:style w:type="paragraph" w:styleId="ListParagraph">
    <w:name w:val="List Paragraph"/>
    <w:basedOn w:val="Normal"/>
    <w:uiPriority w:val="34"/>
    <w:qFormat/>
    <w:rsid w:val="00B60EDD"/>
    <w:pPr>
      <w:ind w:left="720"/>
      <w:contextualSpacing/>
    </w:pPr>
  </w:style>
  <w:style w:type="character" w:customStyle="1" w:styleId="FootnoteTextChar">
    <w:name w:val="Footnote Text Char"/>
    <w:basedOn w:val="DefaultParagraphFont"/>
    <w:link w:val="FootnoteText"/>
    <w:uiPriority w:val="99"/>
    <w:rsid w:val="00F3207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nhild-Isabelle-Batta.Torheim@lmd.dep.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6777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FEE8-A22D-49DA-9595-9B3C9F2C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wg_hrv_1_EN.dotx</Template>
  <TotalTime>10</TotalTime>
  <Pages>10</Pages>
  <Words>4780</Words>
  <Characters>29192</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WG-SHF/2/3 Report</dc:title>
  <dc:creator>BUTTON Peter</dc:creator>
  <cp:lastModifiedBy>SANTOS Carla Marina</cp:lastModifiedBy>
  <cp:revision>5</cp:revision>
  <cp:lastPrinted>2016-11-22T15:41:00Z</cp:lastPrinted>
  <dcterms:created xsi:type="dcterms:W3CDTF">2022-09-30T08:13:00Z</dcterms:created>
  <dcterms:modified xsi:type="dcterms:W3CDTF">2022-10-27T12:10:00Z</dcterms:modified>
</cp:coreProperties>
</file>