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6F40F5" w:rsidRDefault="006F40F5" w:rsidP="00CF00FD">
            <w:pPr>
              <w:pStyle w:val="Sessiontcplacedate"/>
            </w:pPr>
            <w:r w:rsidRPr="006F40F5">
              <w:t xml:space="preserve">Working Group on Guidance concerning Smallholder Farmers in relation to </w:t>
            </w:r>
            <w:r>
              <w:t xml:space="preserve">private and non-commercial use </w:t>
            </w:r>
          </w:p>
          <w:p w:rsidR="006F40F5" w:rsidRDefault="006F40F5" w:rsidP="00CF00FD">
            <w:pPr>
              <w:pStyle w:val="Sessiontcplacedate"/>
            </w:pPr>
          </w:p>
          <w:p w:rsidR="00CF00FD" w:rsidRDefault="00A655E8" w:rsidP="00CF00FD">
            <w:pPr>
              <w:pStyle w:val="Sessiontcplacedate"/>
            </w:pPr>
            <w:r>
              <w:t>First Meeting</w:t>
            </w:r>
          </w:p>
          <w:p w:rsidR="00EB4E9C" w:rsidRPr="00DC3802" w:rsidRDefault="00EB4E9C" w:rsidP="00A655E8">
            <w:pPr>
              <w:pStyle w:val="Sessiontcplacedate"/>
              <w:rPr>
                <w:sz w:val="22"/>
              </w:rPr>
            </w:pPr>
            <w:r w:rsidRPr="00DA4973">
              <w:t xml:space="preserve">Geneva, </w:t>
            </w:r>
            <w:r w:rsidR="00A655E8">
              <w:t xml:space="preserve">March </w:t>
            </w:r>
            <w:r w:rsidR="006F40F5">
              <w:t>17</w:t>
            </w:r>
            <w:r w:rsidR="00F31412">
              <w:t xml:space="preserve">, </w:t>
            </w:r>
            <w:r w:rsidR="00CF00FD">
              <w:t>2022</w:t>
            </w:r>
          </w:p>
        </w:tc>
        <w:tc>
          <w:tcPr>
            <w:tcW w:w="3127" w:type="dxa"/>
          </w:tcPr>
          <w:p w:rsidR="00EB4E9C" w:rsidRDefault="006F40F5" w:rsidP="003C7FBE">
            <w:pPr>
              <w:pStyle w:val="Doccode"/>
            </w:pPr>
            <w:r>
              <w:t>WG-SHF</w:t>
            </w:r>
            <w:r w:rsidR="00CF00FD">
              <w:t>/</w:t>
            </w:r>
            <w:r>
              <w:t>1/4</w:t>
            </w:r>
          </w:p>
          <w:p w:rsidR="00A655E8" w:rsidRPr="003C7FBE" w:rsidRDefault="00A655E8"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14513C">
            <w:pPr>
              <w:pStyle w:val="Docoriginal"/>
            </w:pPr>
            <w:r w:rsidRPr="00AC2883">
              <w:t>Date</w:t>
            </w:r>
            <w:r w:rsidRPr="00A308CA">
              <w:t>:</w:t>
            </w:r>
            <w:r w:rsidRPr="00A308CA">
              <w:rPr>
                <w:b w:val="0"/>
                <w:spacing w:val="0"/>
              </w:rPr>
              <w:t xml:space="preserve">  </w:t>
            </w:r>
            <w:r w:rsidR="00E74B5D">
              <w:rPr>
                <w:b w:val="0"/>
                <w:spacing w:val="0"/>
              </w:rPr>
              <w:t>June 2</w:t>
            </w:r>
            <w:bookmarkStart w:id="0" w:name="_GoBack"/>
            <w:bookmarkEnd w:id="0"/>
            <w:r w:rsidRPr="00A308CA">
              <w:rPr>
                <w:b w:val="0"/>
                <w:spacing w:val="0"/>
              </w:rPr>
              <w:t xml:space="preserve">, </w:t>
            </w:r>
            <w:r w:rsidR="00E559F0" w:rsidRPr="00A308CA">
              <w:rPr>
                <w:b w:val="0"/>
                <w:spacing w:val="0"/>
              </w:rPr>
              <w:t>202</w:t>
            </w:r>
            <w:r w:rsidR="00CF00FD" w:rsidRPr="00A308CA">
              <w:rPr>
                <w:b w:val="0"/>
                <w:spacing w:val="0"/>
              </w:rPr>
              <w:t>2</w:t>
            </w:r>
          </w:p>
        </w:tc>
      </w:tr>
    </w:tbl>
    <w:p w:rsidR="000D7780" w:rsidRPr="006A644A" w:rsidRDefault="008D5C70" w:rsidP="006A644A">
      <w:pPr>
        <w:pStyle w:val="Titleofdoc0"/>
      </w:pPr>
      <w:r>
        <w:t>REPORT</w:t>
      </w:r>
    </w:p>
    <w:p w:rsidR="006A644A" w:rsidRPr="006A644A" w:rsidRDefault="00012AD5" w:rsidP="006A644A">
      <w:pPr>
        <w:pStyle w:val="preparedby1"/>
        <w:jc w:val="left"/>
      </w:pPr>
      <w:proofErr w:type="gramStart"/>
      <w:r>
        <w:t>adopted</w:t>
      </w:r>
      <w:proofErr w:type="gramEnd"/>
      <w:r>
        <w:t xml:space="preserve"> by the </w:t>
      </w:r>
      <w:r w:rsidRPr="00012AD5">
        <w:t>Working Group on Guidance concerning Smallholder Farmers in relation to private and non-commercial use</w:t>
      </w:r>
    </w:p>
    <w:p w:rsidR="00050E16" w:rsidRPr="006A644A" w:rsidRDefault="00050E16" w:rsidP="006A644A">
      <w:pPr>
        <w:pStyle w:val="Disclaimer"/>
      </w:pPr>
      <w:r w:rsidRPr="006A644A">
        <w:t>Disclaimer:  this document does not represent UPOV policies or guidance</w:t>
      </w:r>
    </w:p>
    <w:p w:rsidR="00C36577" w:rsidRPr="007C7E53" w:rsidRDefault="00C36577" w:rsidP="00C36577">
      <w:pPr>
        <w:pStyle w:val="Heading1"/>
      </w:pPr>
      <w:r w:rsidRPr="007C7E53">
        <w:t>Opening of the MEETING</w:t>
      </w:r>
    </w:p>
    <w:p w:rsidR="00C36577" w:rsidRPr="007C7E53" w:rsidRDefault="00C36577" w:rsidP="00C36577"/>
    <w:p w:rsidR="00C36577" w:rsidRDefault="00A91344" w:rsidP="00A91344">
      <w:r>
        <w:rPr>
          <w:spacing w:val="-2"/>
        </w:rPr>
        <w:fldChar w:fldCharType="begin"/>
      </w:r>
      <w:r>
        <w:rPr>
          <w:spacing w:val="-2"/>
        </w:rPr>
        <w:instrText xml:space="preserve"> AUTONUM  </w:instrText>
      </w:r>
      <w:r>
        <w:rPr>
          <w:spacing w:val="-2"/>
        </w:rPr>
        <w:fldChar w:fldCharType="end"/>
      </w:r>
      <w:r>
        <w:rPr>
          <w:spacing w:val="-2"/>
        </w:rPr>
        <w:tab/>
      </w:r>
      <w:r w:rsidR="00C36577" w:rsidRPr="00A91344">
        <w:rPr>
          <w:spacing w:val="-2"/>
        </w:rPr>
        <w:t xml:space="preserve">The </w:t>
      </w:r>
      <w:r w:rsidR="006F40F5" w:rsidRPr="00A91344">
        <w:rPr>
          <w:color w:val="212121"/>
        </w:rPr>
        <w:t>Working Group o</w:t>
      </w:r>
      <w:r w:rsidR="006F40F5">
        <w:t xml:space="preserve">n Guidance concerning Smallholder Farmers in relation to private and non-commercial use (WG-SHF) </w:t>
      </w:r>
      <w:r w:rsidR="00C36577" w:rsidRPr="00A91344">
        <w:rPr>
          <w:spacing w:val="-2"/>
        </w:rPr>
        <w:t>held its first meeting via electronic means</w:t>
      </w:r>
      <w:r w:rsidR="00A2386C">
        <w:rPr>
          <w:spacing w:val="-2"/>
        </w:rPr>
        <w:t>,</w:t>
      </w:r>
      <w:r w:rsidR="00C36577" w:rsidRPr="009256B8">
        <w:t xml:space="preserve"> on </w:t>
      </w:r>
      <w:r w:rsidR="006F40F5">
        <w:t>March 17</w:t>
      </w:r>
      <w:r w:rsidR="00C36577">
        <w:t>, 2022</w:t>
      </w:r>
      <w:r w:rsidR="00C36577" w:rsidRPr="009256B8">
        <w:t xml:space="preserve">, chaired by Mr. </w:t>
      </w:r>
      <w:r w:rsidR="007621B7">
        <w:t> </w:t>
      </w:r>
      <w:proofErr w:type="gramStart"/>
      <w:r w:rsidR="006F40F5">
        <w:t xml:space="preserve">Marien </w:t>
      </w:r>
      <w:r w:rsidR="007621B7">
        <w:t> </w:t>
      </w:r>
      <w:r w:rsidR="006F40F5">
        <w:t>Valstar</w:t>
      </w:r>
      <w:proofErr w:type="gramEnd"/>
      <w:r w:rsidR="00C36577">
        <w:t xml:space="preserve">, </w:t>
      </w:r>
      <w:r>
        <w:t>P</w:t>
      </w:r>
      <w:r w:rsidR="003F3BDE">
        <w:t>resident of the Council</w:t>
      </w:r>
      <w:r w:rsidR="00C36577" w:rsidRPr="007C7E53">
        <w:t xml:space="preserve">.  </w:t>
      </w:r>
    </w:p>
    <w:p w:rsidR="00C36577" w:rsidRDefault="00C36577" w:rsidP="007D4DD7"/>
    <w:p w:rsidR="00C36577" w:rsidRPr="009256B8" w:rsidRDefault="00A91344" w:rsidP="00A91344">
      <w:r>
        <w:fldChar w:fldCharType="begin"/>
      </w:r>
      <w:r>
        <w:instrText xml:space="preserve"> AUTONUM  </w:instrText>
      </w:r>
      <w:r>
        <w:fldChar w:fldCharType="end"/>
      </w:r>
      <w:r>
        <w:tab/>
      </w:r>
      <w:r w:rsidR="00C36577" w:rsidRPr="009256B8">
        <w:t xml:space="preserve">The </w:t>
      </w:r>
      <w:proofErr w:type="gramStart"/>
      <w:r w:rsidR="00C36577">
        <w:t>meeting</w:t>
      </w:r>
      <w:r w:rsidR="00C36577" w:rsidRPr="009256B8">
        <w:t xml:space="preserve"> was opened by the Chair, who welcomed the participants</w:t>
      </w:r>
      <w:proofErr w:type="gramEnd"/>
      <w:r w:rsidR="00C36577" w:rsidRPr="009256B8">
        <w:t xml:space="preserve">.  </w:t>
      </w:r>
    </w:p>
    <w:p w:rsidR="00C36577" w:rsidRDefault="00C36577" w:rsidP="007D4DD7"/>
    <w:p w:rsidR="00C36577" w:rsidRDefault="00A91344" w:rsidP="00A91344">
      <w:r>
        <w:fldChar w:fldCharType="begin"/>
      </w:r>
      <w:r>
        <w:instrText xml:space="preserve"> AUTONUM  </w:instrText>
      </w:r>
      <w:r>
        <w:fldChar w:fldCharType="end"/>
      </w:r>
      <w:r>
        <w:tab/>
      </w:r>
      <w:r w:rsidR="00C36577" w:rsidRPr="007C7E53">
        <w:t>The list of participa</w:t>
      </w:r>
      <w:r w:rsidR="00C36577">
        <w:t xml:space="preserve">nts </w:t>
      </w:r>
      <w:proofErr w:type="gramStart"/>
      <w:r w:rsidR="00C36577">
        <w:t>is reproduced</w:t>
      </w:r>
      <w:proofErr w:type="gramEnd"/>
      <w:r w:rsidR="00C36577">
        <w:t xml:space="preserve"> in the Annex </w:t>
      </w:r>
      <w:r w:rsidR="00C36577" w:rsidRPr="007C7E53">
        <w:t>to this report.</w:t>
      </w:r>
      <w:r w:rsidR="00C36577" w:rsidRPr="009256B8">
        <w:t xml:space="preserve"> </w:t>
      </w:r>
    </w:p>
    <w:p w:rsidR="00C36577" w:rsidRDefault="00C36577" w:rsidP="007D4DD7"/>
    <w:p w:rsidR="00C36577" w:rsidRPr="007C7E53" w:rsidRDefault="00C36577" w:rsidP="007D4DD7"/>
    <w:p w:rsidR="00C36577" w:rsidRPr="007C7E53" w:rsidRDefault="00C36577" w:rsidP="007D4DD7">
      <w:pPr>
        <w:pStyle w:val="Heading1"/>
      </w:pPr>
      <w:r w:rsidRPr="007C7E53">
        <w:t>Adoption of the agenda</w:t>
      </w:r>
    </w:p>
    <w:p w:rsidR="00C36577" w:rsidRDefault="00C36577" w:rsidP="007D4DD7">
      <w:pPr>
        <w:keepNext/>
        <w:outlineLvl w:val="0"/>
        <w:rPr>
          <w:b/>
          <w:caps/>
          <w:snapToGrid w:val="0"/>
        </w:rPr>
      </w:pPr>
    </w:p>
    <w:p w:rsidR="00C36577" w:rsidRDefault="00A91344" w:rsidP="00A91344">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C36577" w:rsidRPr="00A91344">
        <w:rPr>
          <w:rFonts w:cs="Arial"/>
        </w:rPr>
        <w:t xml:space="preserve">The </w:t>
      </w:r>
      <w:r w:rsidR="00672055" w:rsidRPr="00A91344">
        <w:rPr>
          <w:rFonts w:cs="Arial"/>
        </w:rPr>
        <w:t>WG-SHF</w:t>
      </w:r>
      <w:r w:rsidR="00C36577" w:rsidRPr="00A91344">
        <w:rPr>
          <w:rFonts w:cs="Arial"/>
        </w:rPr>
        <w:t xml:space="preserve"> adopted the draft agen</w:t>
      </w:r>
      <w:r w:rsidR="0041191C">
        <w:rPr>
          <w:rFonts w:cs="Arial"/>
        </w:rPr>
        <w:t xml:space="preserve">da as proposed in document </w:t>
      </w:r>
      <w:r w:rsidR="00672055" w:rsidRPr="00A91344">
        <w:rPr>
          <w:rFonts w:cs="Arial"/>
        </w:rPr>
        <w:t>WG-SHF</w:t>
      </w:r>
      <w:r w:rsidR="00C36577" w:rsidRPr="00A91344">
        <w:rPr>
          <w:rFonts w:cs="Arial"/>
        </w:rPr>
        <w:t>/1/1.</w:t>
      </w:r>
    </w:p>
    <w:p w:rsidR="007621B7" w:rsidRDefault="007621B7" w:rsidP="00A91344">
      <w:pPr>
        <w:rPr>
          <w:rFonts w:cs="Arial"/>
        </w:rPr>
      </w:pPr>
    </w:p>
    <w:p w:rsidR="007621B7" w:rsidRDefault="007621B7" w:rsidP="00A91344">
      <w:pPr>
        <w:rPr>
          <w:rFonts w:cs="Arial"/>
        </w:rPr>
      </w:pPr>
    </w:p>
    <w:p w:rsidR="00A91344" w:rsidRDefault="00A91344" w:rsidP="00A91344">
      <w:pPr>
        <w:rPr>
          <w:rFonts w:cs="Arial"/>
        </w:rPr>
      </w:pPr>
    </w:p>
    <w:p w:rsidR="00A91344" w:rsidRDefault="00A91344" w:rsidP="00A91344">
      <w:pPr>
        <w:rPr>
          <w:rFonts w:cs="Arial"/>
        </w:rPr>
      </w:pPr>
      <w:r w:rsidRPr="00A91344">
        <w:rPr>
          <w:rFonts w:cs="Arial"/>
        </w:rPr>
        <w:t>ANALYSIS AND REPORT WITH SUGGESTION</w:t>
      </w:r>
      <w:r>
        <w:rPr>
          <w:rFonts w:cs="Arial"/>
        </w:rPr>
        <w:t xml:space="preserve">S PREPARED BY THE PROJECT TEAM </w:t>
      </w:r>
    </w:p>
    <w:p w:rsidR="00A91344" w:rsidRDefault="00A91344" w:rsidP="00A91344">
      <w:pPr>
        <w:rPr>
          <w:rFonts w:cs="Arial"/>
        </w:rPr>
      </w:pPr>
    </w:p>
    <w:p w:rsidR="00A91344" w:rsidRDefault="00A91344" w:rsidP="00A91344">
      <w:r>
        <w:fldChar w:fldCharType="begin"/>
      </w:r>
      <w:r>
        <w:instrText xml:space="preserve"> AUTONUM  </w:instrText>
      </w:r>
      <w:r>
        <w:fldChar w:fldCharType="end"/>
      </w:r>
      <w:r>
        <w:tab/>
        <w:t xml:space="preserve">The </w:t>
      </w:r>
      <w:r w:rsidRPr="00A91344">
        <w:rPr>
          <w:rFonts w:eastAsiaTheme="minorEastAsia"/>
          <w:spacing w:val="-4"/>
        </w:rPr>
        <w:t xml:space="preserve">WG-SHF </w:t>
      </w:r>
      <w:r>
        <w:rPr>
          <w:rFonts w:eastAsiaTheme="minorEastAsia"/>
          <w:spacing w:val="-4"/>
        </w:rPr>
        <w:t xml:space="preserve">considered </w:t>
      </w:r>
      <w:r w:rsidRPr="00A91344">
        <w:t>docu</w:t>
      </w:r>
      <w:r>
        <w:t xml:space="preserve">ments WG-SHF/1/2 and </w:t>
      </w:r>
      <w:r w:rsidR="00E1652E">
        <w:t>WG</w:t>
      </w:r>
      <w:r w:rsidR="00E1652E">
        <w:noBreakHyphen/>
      </w:r>
      <w:r>
        <w:t>SHF/1/3.</w:t>
      </w:r>
    </w:p>
    <w:p w:rsidR="0041191C" w:rsidRDefault="0041191C" w:rsidP="00A91344"/>
    <w:p w:rsidR="0041191C" w:rsidRDefault="0041191C" w:rsidP="0041191C">
      <w:r>
        <w:fldChar w:fldCharType="begin"/>
      </w:r>
      <w:r>
        <w:instrText xml:space="preserve"> AUTONUM  </w:instrText>
      </w:r>
      <w:r>
        <w:fldChar w:fldCharType="end"/>
      </w:r>
      <w:r>
        <w:tab/>
      </w:r>
      <w:proofErr w:type="gramStart"/>
      <w:r>
        <w:t>The WG-SHF noted the information provided in document WG-SHF/1/2 and in the compendium of contributions on experiences and views on the implementation of the exception of acts done privately and for non</w:t>
      </w:r>
      <w:r>
        <w:noBreakHyphen/>
        <w:t>commercial purposes in relation to smallholder farmers received in reply to Circular E 20/246 of December  22, 2020, as presented in Annex II to document WG-SHF/1/2.</w:t>
      </w:r>
      <w:proofErr w:type="gramEnd"/>
    </w:p>
    <w:p w:rsidR="00A91344" w:rsidRPr="00A91344" w:rsidRDefault="00A91344" w:rsidP="00A91344">
      <w:pPr>
        <w:rPr>
          <w:rFonts w:cs="Arial"/>
        </w:rPr>
      </w:pPr>
    </w:p>
    <w:p w:rsidR="0041191C" w:rsidRDefault="00A91344" w:rsidP="0041191C">
      <w:r>
        <w:rPr>
          <w:rFonts w:cs="Arial"/>
          <w:spacing w:val="-4"/>
        </w:rPr>
        <w:fldChar w:fldCharType="begin"/>
      </w:r>
      <w:r>
        <w:rPr>
          <w:rFonts w:cs="Arial"/>
          <w:spacing w:val="-4"/>
        </w:rPr>
        <w:instrText xml:space="preserve"> AUTONUM  </w:instrText>
      </w:r>
      <w:r>
        <w:rPr>
          <w:rFonts w:cs="Arial"/>
          <w:spacing w:val="-4"/>
        </w:rPr>
        <w:fldChar w:fldCharType="end"/>
      </w:r>
      <w:r>
        <w:rPr>
          <w:rFonts w:cs="Arial"/>
          <w:spacing w:val="-4"/>
        </w:rPr>
        <w:tab/>
      </w:r>
      <w:r w:rsidRPr="00A91344">
        <w:rPr>
          <w:rFonts w:cs="Arial"/>
          <w:spacing w:val="-4"/>
        </w:rPr>
        <w:t>T</w:t>
      </w:r>
      <w:r w:rsidRPr="00A91344">
        <w:rPr>
          <w:rFonts w:eastAsiaTheme="minorEastAsia"/>
          <w:spacing w:val="-4"/>
        </w:rPr>
        <w:t xml:space="preserve">he WG-SHF </w:t>
      </w:r>
      <w:r>
        <w:rPr>
          <w:rFonts w:eastAsiaTheme="minorEastAsia"/>
          <w:spacing w:val="-4"/>
        </w:rPr>
        <w:t>received a presentation by</w:t>
      </w:r>
      <w:r w:rsidRPr="00A91344">
        <w:rPr>
          <w:rFonts w:eastAsiaTheme="minorEastAsia"/>
          <w:spacing w:val="-4"/>
        </w:rPr>
        <w:t xml:space="preserve"> the Project Team </w:t>
      </w:r>
      <w:r>
        <w:rPr>
          <w:rFonts w:eastAsiaTheme="minorEastAsia"/>
          <w:spacing w:val="-4"/>
        </w:rPr>
        <w:t>with</w:t>
      </w:r>
      <w:r w:rsidRPr="00A91344">
        <w:rPr>
          <w:rFonts w:eastAsiaTheme="minorEastAsia"/>
          <w:spacing w:val="-4"/>
        </w:rPr>
        <w:t xml:space="preserve"> an overview of the </w:t>
      </w:r>
      <w:r>
        <w:rPr>
          <w:rFonts w:eastAsiaTheme="minorEastAsia"/>
          <w:spacing w:val="-4"/>
        </w:rPr>
        <w:t xml:space="preserve">key </w:t>
      </w:r>
      <w:r w:rsidRPr="00A91344">
        <w:rPr>
          <w:rFonts w:eastAsiaTheme="minorEastAsia"/>
          <w:spacing w:val="-4"/>
        </w:rPr>
        <w:t xml:space="preserve">aspects of </w:t>
      </w:r>
      <w:proofErr w:type="gramStart"/>
      <w:r w:rsidRPr="00A91344">
        <w:rPr>
          <w:rFonts w:eastAsiaTheme="minorEastAsia"/>
          <w:spacing w:val="-4"/>
        </w:rPr>
        <w:t xml:space="preserve">document </w:t>
      </w:r>
      <w:r>
        <w:rPr>
          <w:rFonts w:eastAsiaTheme="minorEastAsia"/>
          <w:spacing w:val="-4"/>
        </w:rPr>
        <w:t> </w:t>
      </w:r>
      <w:r w:rsidRPr="00A91344">
        <w:rPr>
          <w:rFonts w:cs="Arial"/>
        </w:rPr>
        <w:t>WG</w:t>
      </w:r>
      <w:proofErr w:type="gramEnd"/>
      <w:r w:rsidRPr="00A91344">
        <w:rPr>
          <w:rFonts w:cs="Arial"/>
        </w:rPr>
        <w:t>-SHF/1/3</w:t>
      </w:r>
      <w:r w:rsidR="0041191C">
        <w:rPr>
          <w:rFonts w:eastAsiaTheme="minorEastAsia"/>
          <w:spacing w:val="-4"/>
        </w:rPr>
        <w:t xml:space="preserve"> “</w:t>
      </w:r>
      <w:r w:rsidR="0041191C">
        <w:t>Analysis and report with suggestions prepared by the Project Team”.</w:t>
      </w:r>
    </w:p>
    <w:p w:rsidR="00A91344" w:rsidRDefault="00A91344" w:rsidP="00A91344">
      <w:pPr>
        <w:rPr>
          <w:rFonts w:eastAsiaTheme="minorEastAsia"/>
          <w:spacing w:val="-4"/>
        </w:rPr>
      </w:pPr>
    </w:p>
    <w:p w:rsidR="00A91344" w:rsidRDefault="00A2386C" w:rsidP="00A91344">
      <w:r>
        <w:rPr>
          <w:snapToGrid w:val="0"/>
          <w:spacing w:val="-4"/>
        </w:rPr>
        <w:fldChar w:fldCharType="begin"/>
      </w:r>
      <w:r>
        <w:rPr>
          <w:snapToGrid w:val="0"/>
          <w:spacing w:val="-4"/>
        </w:rPr>
        <w:instrText xml:space="preserve"> AUTONUM  </w:instrText>
      </w:r>
      <w:r>
        <w:rPr>
          <w:snapToGrid w:val="0"/>
          <w:spacing w:val="-4"/>
        </w:rPr>
        <w:fldChar w:fldCharType="end"/>
      </w:r>
      <w:r>
        <w:rPr>
          <w:snapToGrid w:val="0"/>
          <w:spacing w:val="-4"/>
        </w:rPr>
        <w:tab/>
      </w:r>
      <w:r w:rsidR="00267F18">
        <w:rPr>
          <w:snapToGrid w:val="0"/>
          <w:spacing w:val="-4"/>
        </w:rPr>
        <w:t>The Chair</w:t>
      </w:r>
      <w:r w:rsidR="003C1DC7">
        <w:rPr>
          <w:snapToGrid w:val="0"/>
          <w:spacing w:val="-4"/>
        </w:rPr>
        <w:t xml:space="preserve"> thanked the Project Team for their work on this topic and the valuable basis that this provided for consideration in UPOV.  He</w:t>
      </w:r>
      <w:r w:rsidR="00267F18">
        <w:rPr>
          <w:snapToGrid w:val="0"/>
          <w:spacing w:val="-4"/>
        </w:rPr>
        <w:t xml:space="preserve"> invited comments and questions for the </w:t>
      </w:r>
      <w:r w:rsidR="00267F18">
        <w:t xml:space="preserve">Project Team on document </w:t>
      </w:r>
      <w:r w:rsidR="00E1652E" w:rsidRPr="00A91344">
        <w:rPr>
          <w:rFonts w:cs="Arial"/>
        </w:rPr>
        <w:t>WG-SHF/1/3</w:t>
      </w:r>
      <w:r w:rsidR="00267F18">
        <w:t>.</w:t>
      </w:r>
    </w:p>
    <w:p w:rsidR="00267F18" w:rsidRDefault="00267F18" w:rsidP="00A91344"/>
    <w:p w:rsidR="00267F18" w:rsidRDefault="00564484" w:rsidP="00A91344">
      <w:pPr>
        <w:rPr>
          <w:snapToGrid w:val="0"/>
          <w:spacing w:val="-4"/>
          <w:lang w:eastAsia="ja-JP"/>
        </w:rPr>
      </w:pPr>
      <w:r w:rsidRPr="00143C18">
        <w:rPr>
          <w:snapToGrid w:val="0"/>
          <w:spacing w:val="-4"/>
        </w:rPr>
        <w:fldChar w:fldCharType="begin"/>
      </w:r>
      <w:r w:rsidRPr="00143C18">
        <w:rPr>
          <w:snapToGrid w:val="0"/>
          <w:spacing w:val="-4"/>
        </w:rPr>
        <w:instrText xml:space="preserve"> AUTONUM  </w:instrText>
      </w:r>
      <w:r w:rsidRPr="00143C18">
        <w:rPr>
          <w:snapToGrid w:val="0"/>
          <w:spacing w:val="-4"/>
        </w:rPr>
        <w:fldChar w:fldCharType="end"/>
      </w:r>
      <w:r w:rsidRPr="00143C18">
        <w:rPr>
          <w:snapToGrid w:val="0"/>
          <w:spacing w:val="-4"/>
        </w:rPr>
        <w:tab/>
        <w:t>The Delegation of Japan considered that the UPOV Convention did not pro</w:t>
      </w:r>
      <w:r w:rsidR="001D475B">
        <w:rPr>
          <w:snapToGrid w:val="0"/>
          <w:spacing w:val="-4"/>
        </w:rPr>
        <w:t xml:space="preserve">vide a possibility to interpret </w:t>
      </w:r>
      <w:r w:rsidRPr="00143C18">
        <w:rPr>
          <w:snapToGrid w:val="0"/>
          <w:spacing w:val="-4"/>
        </w:rPr>
        <w:t>“acts done privately and for non-commercial purposes” in the way described in the flow-chart</w:t>
      </w:r>
      <w:r w:rsidRPr="00143C18">
        <w:t xml:space="preserve"> contained in </w:t>
      </w:r>
      <w:proofErr w:type="gramStart"/>
      <w:r w:rsidRPr="00143C18">
        <w:t>document  </w:t>
      </w:r>
      <w:r w:rsidRPr="00143C18">
        <w:rPr>
          <w:snapToGrid w:val="0"/>
          <w:spacing w:val="-4"/>
        </w:rPr>
        <w:t>WG</w:t>
      </w:r>
      <w:proofErr w:type="gramEnd"/>
      <w:r w:rsidRPr="00143C18">
        <w:rPr>
          <w:snapToGrid w:val="0"/>
          <w:spacing w:val="-4"/>
        </w:rPr>
        <w:t xml:space="preserve">-SHF/1/3, Annex II </w:t>
      </w:r>
      <w:r w:rsidR="00E76802">
        <w:rPr>
          <w:snapToGrid w:val="0"/>
          <w:spacing w:val="-4"/>
        </w:rPr>
        <w:t xml:space="preserve">where material was sold. </w:t>
      </w:r>
      <w:r w:rsidRPr="00143C18">
        <w:rPr>
          <w:snapToGrid w:val="0"/>
          <w:spacing w:val="-4"/>
        </w:rPr>
        <w:t xml:space="preserve"> It observed that the definition or interpretation of “smallholder farmer” would need to be country-specific</w:t>
      </w:r>
      <w:r w:rsidRPr="00143C18">
        <w:rPr>
          <w:snapToGrid w:val="0"/>
          <w:spacing w:val="-4"/>
          <w:lang w:eastAsia="ja-JP"/>
        </w:rPr>
        <w:t xml:space="preserve"> and further observed that it was a matter of whether the </w:t>
      </w:r>
      <w:r w:rsidRPr="00143C18">
        <w:rPr>
          <w:snapToGrid w:val="0"/>
          <w:spacing w:val="-4"/>
        </w:rPr>
        <w:t>act was done privately and for non-commercial purposes</w:t>
      </w:r>
      <w:r w:rsidRPr="00143C18">
        <w:rPr>
          <w:snapToGrid w:val="0"/>
          <w:spacing w:val="-4"/>
          <w:lang w:eastAsia="ja-JP"/>
        </w:rPr>
        <w:t>, not a matter of the scale of the act or by whom</w:t>
      </w:r>
      <w:r w:rsidRPr="00143C18">
        <w:rPr>
          <w:rStyle w:val="CommentReference"/>
        </w:rPr>
        <w:t xml:space="preserve"> </w:t>
      </w:r>
      <w:r w:rsidRPr="00143C18">
        <w:rPr>
          <w:snapToGrid w:val="0"/>
          <w:spacing w:val="-4"/>
          <w:lang w:eastAsia="ja-JP"/>
        </w:rPr>
        <w:t>the act was done</w:t>
      </w:r>
      <w:r w:rsidRPr="00143C18">
        <w:rPr>
          <w:snapToGrid w:val="0"/>
          <w:spacing w:val="-4"/>
        </w:rPr>
        <w:t>.</w:t>
      </w:r>
      <w:r w:rsidRPr="00143C18">
        <w:rPr>
          <w:bCs/>
          <w:color w:val="0070C0"/>
          <w:lang w:eastAsia="ja-JP"/>
        </w:rPr>
        <w:t xml:space="preserve"> </w:t>
      </w:r>
      <w:r w:rsidRPr="00143C18">
        <w:rPr>
          <w:snapToGrid w:val="0"/>
          <w:spacing w:val="-4"/>
        </w:rPr>
        <w:t xml:space="preserve">  The Delegation also had concerns about the feasibility of monitoring and verifying the approach.  It recalled that there were about </w:t>
      </w:r>
      <w:r w:rsidRPr="00143C18">
        <w:rPr>
          <w:snapToGrid w:val="0"/>
          <w:spacing w:val="-4"/>
          <w:lang w:eastAsia="ja-JP"/>
        </w:rPr>
        <w:t>1</w:t>
      </w:r>
      <w:r w:rsidRPr="00143C18">
        <w:rPr>
          <w:snapToGrid w:val="0"/>
          <w:spacing w:val="-4"/>
        </w:rPr>
        <w:t>,000 holders of PBRs in Japan and unauthorized propagation even on a small scale could be very problematic.  It considered that the approach would not contribute to the effectiveness of the UPOV system of plant variety protection because it would threaten investment in plant breeding.</w:t>
      </w:r>
    </w:p>
    <w:p w:rsidR="00C83682" w:rsidRDefault="00267F18" w:rsidP="00A91344">
      <w:pPr>
        <w:rPr>
          <w:snapToGrid w:val="0"/>
          <w:spacing w:val="-4"/>
        </w:rPr>
      </w:pPr>
      <w:r>
        <w:rPr>
          <w:snapToGrid w:val="0"/>
          <w:spacing w:val="-4"/>
        </w:rPr>
        <w:lastRenderedPageBreak/>
        <w:fldChar w:fldCharType="begin"/>
      </w:r>
      <w:r>
        <w:rPr>
          <w:snapToGrid w:val="0"/>
          <w:spacing w:val="-4"/>
        </w:rPr>
        <w:instrText xml:space="preserve"> AUTONUM  </w:instrText>
      </w:r>
      <w:r>
        <w:rPr>
          <w:snapToGrid w:val="0"/>
          <w:spacing w:val="-4"/>
        </w:rPr>
        <w:fldChar w:fldCharType="end"/>
      </w:r>
      <w:r>
        <w:rPr>
          <w:snapToGrid w:val="0"/>
          <w:spacing w:val="-4"/>
        </w:rPr>
        <w:tab/>
        <w:t xml:space="preserve">The </w:t>
      </w:r>
      <w:r w:rsidRPr="00267F18">
        <w:rPr>
          <w:snapToGrid w:val="0"/>
          <w:spacing w:val="-4"/>
        </w:rPr>
        <w:t>representative</w:t>
      </w:r>
      <w:r>
        <w:rPr>
          <w:snapToGrid w:val="0"/>
          <w:spacing w:val="-4"/>
        </w:rPr>
        <w:t xml:space="preserve"> of </w:t>
      </w:r>
      <w:r w:rsidR="00E1652E">
        <w:rPr>
          <w:snapToGrid w:val="0"/>
          <w:spacing w:val="-4"/>
        </w:rPr>
        <w:t xml:space="preserve">the </w:t>
      </w:r>
      <w:r w:rsidR="00E1652E" w:rsidRPr="00E1652E">
        <w:rPr>
          <w:snapToGrid w:val="0"/>
          <w:spacing w:val="-4"/>
        </w:rPr>
        <w:t>International Community of Breeders of Asexually Reproduced Horticultural Plants</w:t>
      </w:r>
      <w:r w:rsidR="00E1652E">
        <w:rPr>
          <w:snapToGrid w:val="0"/>
          <w:spacing w:val="-4"/>
        </w:rPr>
        <w:t xml:space="preserve"> (</w:t>
      </w:r>
      <w:r>
        <w:rPr>
          <w:snapToGrid w:val="0"/>
          <w:spacing w:val="-4"/>
        </w:rPr>
        <w:t>CIOPORA</w:t>
      </w:r>
      <w:r w:rsidR="00E1652E">
        <w:rPr>
          <w:snapToGrid w:val="0"/>
          <w:spacing w:val="-4"/>
        </w:rPr>
        <w:t>)</w:t>
      </w:r>
      <w:r>
        <w:rPr>
          <w:snapToGrid w:val="0"/>
          <w:spacing w:val="-4"/>
        </w:rPr>
        <w:t xml:space="preserve"> expressed concerns about the interpretation</w:t>
      </w:r>
      <w:r w:rsidR="00C83682">
        <w:rPr>
          <w:snapToGrid w:val="0"/>
          <w:spacing w:val="-4"/>
        </w:rPr>
        <w:t xml:space="preserve"> proposed by the Project Team and noted that </w:t>
      </w:r>
      <w:proofErr w:type="gramStart"/>
      <w:r w:rsidR="00C83682">
        <w:rPr>
          <w:snapToGrid w:val="0"/>
          <w:spacing w:val="-4"/>
        </w:rPr>
        <w:t>CIOPORA had not been consulted by the Project Team before the flow diagram</w:t>
      </w:r>
      <w:proofErr w:type="gramEnd"/>
      <w:r w:rsidR="00C83682">
        <w:rPr>
          <w:snapToGrid w:val="0"/>
          <w:spacing w:val="-4"/>
        </w:rPr>
        <w:t xml:space="preserve"> had been developed.  It considered that selling </w:t>
      </w:r>
      <w:proofErr w:type="gramStart"/>
      <w:r w:rsidR="00C83682">
        <w:rPr>
          <w:snapToGrid w:val="0"/>
          <w:spacing w:val="-4"/>
        </w:rPr>
        <w:t>could not be considered</w:t>
      </w:r>
      <w:proofErr w:type="gramEnd"/>
      <w:r w:rsidR="00C83682">
        <w:rPr>
          <w:snapToGrid w:val="0"/>
          <w:spacing w:val="-4"/>
        </w:rPr>
        <w:t xml:space="preserve"> to fall within the scope of “</w:t>
      </w:r>
      <w:r w:rsidR="00C83682" w:rsidRPr="00267F18">
        <w:rPr>
          <w:snapToGrid w:val="0"/>
          <w:spacing w:val="-4"/>
        </w:rPr>
        <w:t>acts done privately and for non-commercial purposes</w:t>
      </w:r>
      <w:r w:rsidR="00C83682">
        <w:rPr>
          <w:snapToGrid w:val="0"/>
          <w:spacing w:val="-4"/>
        </w:rPr>
        <w:t xml:space="preserve">”.  It explained that 500 farmers each growing just </w:t>
      </w:r>
      <w:proofErr w:type="gramStart"/>
      <w:r w:rsidR="00C83682">
        <w:rPr>
          <w:snapToGrid w:val="0"/>
          <w:spacing w:val="-4"/>
        </w:rPr>
        <w:t>3</w:t>
      </w:r>
      <w:proofErr w:type="gramEnd"/>
      <w:r w:rsidR="00C83682">
        <w:rPr>
          <w:snapToGrid w:val="0"/>
          <w:spacing w:val="-4"/>
        </w:rPr>
        <w:t xml:space="preserve"> apple trees could undermine the ability of breeders to capture the value of a variety, particularly in the case of </w:t>
      </w:r>
      <w:r w:rsidR="00205B2D">
        <w:rPr>
          <w:snapToGrid w:val="0"/>
          <w:spacing w:val="-4"/>
        </w:rPr>
        <w:t>“</w:t>
      </w:r>
      <w:r w:rsidR="00C83682">
        <w:rPr>
          <w:snapToGrid w:val="0"/>
          <w:spacing w:val="-4"/>
        </w:rPr>
        <w:t>club</w:t>
      </w:r>
      <w:r w:rsidR="00205B2D">
        <w:rPr>
          <w:snapToGrid w:val="0"/>
          <w:spacing w:val="-4"/>
        </w:rPr>
        <w:t>”</w:t>
      </w:r>
      <w:r w:rsidR="00C83682">
        <w:rPr>
          <w:snapToGrid w:val="0"/>
          <w:spacing w:val="-4"/>
        </w:rPr>
        <w:t xml:space="preserve"> </w:t>
      </w:r>
      <w:r w:rsidR="00205B2D" w:rsidRPr="00205B2D">
        <w:rPr>
          <w:snapToGrid w:val="0"/>
          <w:spacing w:val="-4"/>
        </w:rPr>
        <w:t>varieties</w:t>
      </w:r>
      <w:r w:rsidR="00C83682">
        <w:rPr>
          <w:snapToGrid w:val="0"/>
          <w:spacing w:val="-4"/>
        </w:rPr>
        <w:t xml:space="preserve">.  </w:t>
      </w:r>
      <w:r w:rsidR="00E1652E">
        <w:rPr>
          <w:snapToGrid w:val="0"/>
          <w:spacing w:val="-4"/>
        </w:rPr>
        <w:t xml:space="preserve">He </w:t>
      </w:r>
      <w:r w:rsidR="00C83682">
        <w:rPr>
          <w:snapToGrid w:val="0"/>
          <w:spacing w:val="-4"/>
        </w:rPr>
        <w:t xml:space="preserve">considered that any guidance should not cover </w:t>
      </w:r>
      <w:proofErr w:type="spellStart"/>
      <w:r w:rsidR="00C83682">
        <w:rPr>
          <w:snapToGrid w:val="0"/>
          <w:spacing w:val="-4"/>
        </w:rPr>
        <w:t>vegetatively</w:t>
      </w:r>
      <w:proofErr w:type="spellEnd"/>
      <w:r w:rsidR="00C83682">
        <w:rPr>
          <w:snapToGrid w:val="0"/>
          <w:spacing w:val="-4"/>
        </w:rPr>
        <w:t xml:space="preserve"> propagated crops or fruit.</w:t>
      </w:r>
    </w:p>
    <w:p w:rsidR="00C83682" w:rsidRDefault="00C83682" w:rsidP="00A91344">
      <w:pPr>
        <w:rPr>
          <w:snapToGrid w:val="0"/>
          <w:spacing w:val="-4"/>
        </w:rPr>
      </w:pPr>
    </w:p>
    <w:p w:rsidR="00F0565F" w:rsidRDefault="00C83682" w:rsidP="00A91344">
      <w:pPr>
        <w:rPr>
          <w:snapToGrid w:val="0"/>
          <w:spacing w:val="-4"/>
        </w:rPr>
      </w:pPr>
      <w:r>
        <w:rPr>
          <w:snapToGrid w:val="0"/>
          <w:spacing w:val="-4"/>
        </w:rPr>
        <w:fldChar w:fldCharType="begin"/>
      </w:r>
      <w:r>
        <w:rPr>
          <w:snapToGrid w:val="0"/>
          <w:spacing w:val="-4"/>
        </w:rPr>
        <w:instrText xml:space="preserve"> AUTONUM  </w:instrText>
      </w:r>
      <w:r>
        <w:rPr>
          <w:snapToGrid w:val="0"/>
          <w:spacing w:val="-4"/>
        </w:rPr>
        <w:fldChar w:fldCharType="end"/>
      </w:r>
      <w:r>
        <w:rPr>
          <w:snapToGrid w:val="0"/>
          <w:spacing w:val="-4"/>
        </w:rPr>
        <w:tab/>
        <w:t xml:space="preserve">The </w:t>
      </w:r>
      <w:r w:rsidRPr="00C83682">
        <w:rPr>
          <w:snapToGrid w:val="0"/>
          <w:spacing w:val="-4"/>
        </w:rPr>
        <w:t>representative</w:t>
      </w:r>
      <w:r w:rsidR="00BE30E2">
        <w:rPr>
          <w:snapToGrid w:val="0"/>
          <w:spacing w:val="-4"/>
        </w:rPr>
        <w:t xml:space="preserve"> </w:t>
      </w:r>
      <w:r w:rsidR="00E1652E">
        <w:rPr>
          <w:snapToGrid w:val="0"/>
          <w:spacing w:val="-4"/>
        </w:rPr>
        <w:t>of the International Seed Federation (</w:t>
      </w:r>
      <w:r w:rsidR="00BE30E2">
        <w:rPr>
          <w:snapToGrid w:val="0"/>
          <w:spacing w:val="-4"/>
        </w:rPr>
        <w:t>ISF</w:t>
      </w:r>
      <w:r w:rsidR="00E1652E">
        <w:rPr>
          <w:snapToGrid w:val="0"/>
          <w:spacing w:val="-4"/>
        </w:rPr>
        <w:t>)</w:t>
      </w:r>
      <w:r w:rsidR="00BE30E2">
        <w:rPr>
          <w:snapToGrid w:val="0"/>
          <w:spacing w:val="-4"/>
        </w:rPr>
        <w:t xml:space="preserve"> recalled that there was no conflict</w:t>
      </w:r>
      <w:r>
        <w:rPr>
          <w:snapToGrid w:val="0"/>
          <w:spacing w:val="-4"/>
        </w:rPr>
        <w:t xml:space="preserve"> between breeders and farmers</w:t>
      </w:r>
      <w:r w:rsidR="00BE30E2">
        <w:rPr>
          <w:snapToGrid w:val="0"/>
          <w:spacing w:val="-4"/>
        </w:rPr>
        <w:t xml:space="preserve"> because they needed each other,</w:t>
      </w:r>
      <w:r w:rsidR="00197AED">
        <w:rPr>
          <w:snapToGrid w:val="0"/>
          <w:spacing w:val="-4"/>
        </w:rPr>
        <w:t xml:space="preserve"> and</w:t>
      </w:r>
      <w:r w:rsidR="00F0565F">
        <w:rPr>
          <w:snapToGrid w:val="0"/>
          <w:spacing w:val="-4"/>
        </w:rPr>
        <w:t xml:space="preserve"> recalled the finding that </w:t>
      </w:r>
      <w:r w:rsidR="00E1652E">
        <w:rPr>
          <w:snapToGrid w:val="0"/>
          <w:spacing w:val="-4"/>
        </w:rPr>
        <w:t xml:space="preserve">in UPOV members </w:t>
      </w:r>
      <w:r w:rsidR="00F0565F">
        <w:rPr>
          <w:snapToGrid w:val="0"/>
          <w:spacing w:val="-4"/>
        </w:rPr>
        <w:t xml:space="preserve">there had been no </w:t>
      </w:r>
      <w:r w:rsidR="00E1652E">
        <w:rPr>
          <w:snapToGrid w:val="0"/>
          <w:spacing w:val="-4"/>
        </w:rPr>
        <w:t xml:space="preserve">legal action against </w:t>
      </w:r>
      <w:r w:rsidR="00F0565F">
        <w:rPr>
          <w:snapToGrid w:val="0"/>
          <w:spacing w:val="-4"/>
        </w:rPr>
        <w:t xml:space="preserve">smallholder farmers by breeders </w:t>
      </w:r>
      <w:r w:rsidR="00E1652E">
        <w:rPr>
          <w:snapToGrid w:val="0"/>
          <w:spacing w:val="-4"/>
        </w:rPr>
        <w:t>for infringement of breeders’ rights</w:t>
      </w:r>
      <w:r w:rsidR="00F0565F">
        <w:rPr>
          <w:snapToGrid w:val="0"/>
          <w:spacing w:val="-4"/>
        </w:rPr>
        <w:t>.</w:t>
      </w:r>
      <w:r w:rsidR="00197AED">
        <w:rPr>
          <w:snapToGrid w:val="0"/>
          <w:spacing w:val="-4"/>
        </w:rPr>
        <w:t xml:space="preserve"> </w:t>
      </w:r>
      <w:r w:rsidR="00F0565F">
        <w:rPr>
          <w:snapToGrid w:val="0"/>
          <w:spacing w:val="-4"/>
        </w:rPr>
        <w:t xml:space="preserve">The </w:t>
      </w:r>
      <w:r w:rsidR="00F0565F" w:rsidRPr="00F0565F">
        <w:rPr>
          <w:snapToGrid w:val="0"/>
          <w:spacing w:val="-4"/>
        </w:rPr>
        <w:t>representative</w:t>
      </w:r>
      <w:r w:rsidR="00F0565F">
        <w:rPr>
          <w:snapToGrid w:val="0"/>
          <w:spacing w:val="-4"/>
        </w:rPr>
        <w:t xml:space="preserve"> emphasized that the guidance should not relate to farmers such as those in South America that, while they are called </w:t>
      </w:r>
      <w:r w:rsidR="00E1652E">
        <w:rPr>
          <w:snapToGrid w:val="0"/>
          <w:spacing w:val="-4"/>
        </w:rPr>
        <w:t xml:space="preserve">small </w:t>
      </w:r>
      <w:r w:rsidR="00F0565F">
        <w:rPr>
          <w:snapToGrid w:val="0"/>
          <w:spacing w:val="-4"/>
        </w:rPr>
        <w:t>farmers, are engaged in commercial activities.</w:t>
      </w:r>
    </w:p>
    <w:p w:rsidR="00F0565F" w:rsidRDefault="00F0565F" w:rsidP="00A91344">
      <w:pPr>
        <w:rPr>
          <w:snapToGrid w:val="0"/>
          <w:spacing w:val="-4"/>
        </w:rPr>
      </w:pPr>
    </w:p>
    <w:p w:rsidR="003C1DC7" w:rsidRDefault="00F0565F" w:rsidP="003C1DC7">
      <w:pPr>
        <w:rPr>
          <w:snapToGrid w:val="0"/>
          <w:color w:val="000000" w:themeColor="text1"/>
        </w:rPr>
      </w:pPr>
      <w:r w:rsidRPr="00A308CA">
        <w:rPr>
          <w:snapToGrid w:val="0"/>
          <w:spacing w:val="-4"/>
        </w:rPr>
        <w:fldChar w:fldCharType="begin"/>
      </w:r>
      <w:r w:rsidRPr="00A308CA">
        <w:rPr>
          <w:snapToGrid w:val="0"/>
          <w:spacing w:val="-4"/>
        </w:rPr>
        <w:instrText xml:space="preserve"> AUTONUM  </w:instrText>
      </w:r>
      <w:r w:rsidRPr="00A308CA">
        <w:rPr>
          <w:snapToGrid w:val="0"/>
          <w:spacing w:val="-4"/>
        </w:rPr>
        <w:fldChar w:fldCharType="end"/>
      </w:r>
      <w:r w:rsidRPr="00A308CA">
        <w:rPr>
          <w:snapToGrid w:val="0"/>
          <w:spacing w:val="-4"/>
        </w:rPr>
        <w:tab/>
        <w:t xml:space="preserve">The Delegation of </w:t>
      </w:r>
      <w:r w:rsidR="003C1DC7" w:rsidRPr="00A308CA">
        <w:rPr>
          <w:snapToGrid w:val="0"/>
          <w:color w:val="000000" w:themeColor="text1"/>
        </w:rPr>
        <w:t xml:space="preserve">Chile expressed concern that the proposed approach could change the basic concept of private and non-commercial in the UPOV Convention.  It was also explained that, in Chile, some farmers that are considered </w:t>
      </w:r>
      <w:proofErr w:type="gramStart"/>
      <w:r w:rsidR="003C1DC7" w:rsidRPr="00A308CA">
        <w:rPr>
          <w:snapToGrid w:val="0"/>
          <w:color w:val="000000" w:themeColor="text1"/>
        </w:rPr>
        <w:t>to be small</w:t>
      </w:r>
      <w:proofErr w:type="gramEnd"/>
      <w:r w:rsidR="003C1DC7" w:rsidRPr="00A308CA">
        <w:rPr>
          <w:snapToGrid w:val="0"/>
          <w:color w:val="000000" w:themeColor="text1"/>
        </w:rPr>
        <w:t xml:space="preserve"> farmers have farm sizes of 200Ha so it would not be appropriate to have a single definition or interpretation of smallholder farmer.  The </w:t>
      </w:r>
      <w:proofErr w:type="gramStart"/>
      <w:r w:rsidR="003C1DC7" w:rsidRPr="00A308CA">
        <w:rPr>
          <w:snapToGrid w:val="0"/>
          <w:color w:val="000000" w:themeColor="text1"/>
        </w:rPr>
        <w:t>Delegation  also</w:t>
      </w:r>
      <w:proofErr w:type="gramEnd"/>
      <w:r w:rsidR="003C1DC7" w:rsidRPr="00A308CA">
        <w:rPr>
          <w:snapToGrid w:val="0"/>
          <w:color w:val="000000" w:themeColor="text1"/>
        </w:rPr>
        <w:t xml:space="preserve"> expressed concern that the proposed guidance might create a risk that farmers would consider themselves to be exempt from other controls, such as </w:t>
      </w:r>
      <w:proofErr w:type="spellStart"/>
      <w:r w:rsidR="003C1DC7" w:rsidRPr="00A308CA">
        <w:rPr>
          <w:snapToGrid w:val="0"/>
          <w:color w:val="000000" w:themeColor="text1"/>
        </w:rPr>
        <w:t>phytosanitary</w:t>
      </w:r>
      <w:proofErr w:type="spellEnd"/>
      <w:r w:rsidR="003C1DC7" w:rsidRPr="00A308CA">
        <w:rPr>
          <w:snapToGrid w:val="0"/>
          <w:color w:val="000000" w:themeColor="text1"/>
        </w:rPr>
        <w:t xml:space="preserve"> controls.</w:t>
      </w:r>
      <w:r w:rsidR="003C1DC7">
        <w:rPr>
          <w:snapToGrid w:val="0"/>
          <w:color w:val="000000" w:themeColor="text1"/>
        </w:rPr>
        <w:t xml:space="preserve">  </w:t>
      </w:r>
    </w:p>
    <w:p w:rsidR="003C1DC7" w:rsidRDefault="003C1DC7" w:rsidP="003C1DC7">
      <w:pPr>
        <w:rPr>
          <w:snapToGrid w:val="0"/>
          <w:color w:val="000000" w:themeColor="text1"/>
        </w:rPr>
      </w:pPr>
    </w:p>
    <w:p w:rsidR="003C1DC7" w:rsidRPr="00A13C92" w:rsidRDefault="003C1DC7" w:rsidP="003C1DC7">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t xml:space="preserve">The </w:t>
      </w:r>
      <w:r w:rsidRPr="003C1DC7">
        <w:rPr>
          <w:snapToGrid w:val="0"/>
          <w:color w:val="000000" w:themeColor="text1"/>
        </w:rPr>
        <w:t xml:space="preserve">Delegation </w:t>
      </w:r>
      <w:r>
        <w:rPr>
          <w:snapToGrid w:val="0"/>
          <w:color w:val="000000" w:themeColor="text1"/>
        </w:rPr>
        <w:t xml:space="preserve">of the </w:t>
      </w:r>
      <w:r w:rsidRPr="003C1DC7">
        <w:rPr>
          <w:snapToGrid w:val="0"/>
          <w:color w:val="000000" w:themeColor="text1"/>
        </w:rPr>
        <w:t>European Union</w:t>
      </w:r>
      <w:r w:rsidR="003D4CFA">
        <w:rPr>
          <w:snapToGrid w:val="0"/>
          <w:color w:val="000000" w:themeColor="text1"/>
        </w:rPr>
        <w:t xml:space="preserve"> supported the benefit of clarifying the situation of smallholder</w:t>
      </w:r>
      <w:r w:rsidR="004E22AD">
        <w:rPr>
          <w:snapToGrid w:val="0"/>
          <w:color w:val="000000" w:themeColor="text1"/>
        </w:rPr>
        <w:t xml:space="preserve"> fa</w:t>
      </w:r>
      <w:r w:rsidR="003D4CFA">
        <w:rPr>
          <w:snapToGrid w:val="0"/>
          <w:color w:val="000000" w:themeColor="text1"/>
        </w:rPr>
        <w:t>r</w:t>
      </w:r>
      <w:r w:rsidR="004E22AD">
        <w:rPr>
          <w:snapToGrid w:val="0"/>
          <w:color w:val="000000" w:themeColor="text1"/>
        </w:rPr>
        <w:t>m</w:t>
      </w:r>
      <w:r w:rsidR="003D4CFA">
        <w:rPr>
          <w:snapToGrid w:val="0"/>
          <w:color w:val="000000" w:themeColor="text1"/>
        </w:rPr>
        <w:t xml:space="preserve">ers in relation to </w:t>
      </w:r>
      <w:r w:rsidR="003D4CFA" w:rsidRPr="003D4CFA">
        <w:rPr>
          <w:snapToGrid w:val="0"/>
          <w:color w:val="000000" w:themeColor="text1"/>
        </w:rPr>
        <w:t>plant variety protection</w:t>
      </w:r>
      <w:r w:rsidR="003D4CFA">
        <w:rPr>
          <w:snapToGrid w:val="0"/>
          <w:color w:val="000000" w:themeColor="text1"/>
        </w:rPr>
        <w:t>.</w:t>
      </w:r>
      <w:r w:rsidR="004E22AD">
        <w:rPr>
          <w:snapToGrid w:val="0"/>
          <w:color w:val="000000" w:themeColor="text1"/>
        </w:rPr>
        <w:t xml:space="preserve">  The </w:t>
      </w:r>
      <w:r w:rsidR="004E22AD" w:rsidRPr="004E22AD">
        <w:rPr>
          <w:snapToGrid w:val="0"/>
          <w:color w:val="000000" w:themeColor="text1"/>
        </w:rPr>
        <w:t xml:space="preserve">Delegation </w:t>
      </w:r>
      <w:r w:rsidR="004E22AD">
        <w:rPr>
          <w:snapToGrid w:val="0"/>
          <w:color w:val="000000" w:themeColor="text1"/>
        </w:rPr>
        <w:t xml:space="preserve">noted that the situation concerned subsistence </w:t>
      </w:r>
      <w:r w:rsidR="000E4E3D">
        <w:rPr>
          <w:snapToGrid w:val="0"/>
          <w:color w:val="000000" w:themeColor="text1"/>
        </w:rPr>
        <w:t>farming</w:t>
      </w:r>
      <w:r w:rsidR="000C3119">
        <w:rPr>
          <w:snapToGrid w:val="0"/>
          <w:color w:val="000000" w:themeColor="text1"/>
        </w:rPr>
        <w:t xml:space="preserve"> and</w:t>
      </w:r>
      <w:r w:rsidR="000E4E3D">
        <w:rPr>
          <w:snapToGrid w:val="0"/>
          <w:color w:val="000000" w:themeColor="text1"/>
        </w:rPr>
        <w:t xml:space="preserve"> </w:t>
      </w:r>
      <w:r w:rsidR="004E22AD">
        <w:rPr>
          <w:snapToGrid w:val="0"/>
          <w:color w:val="000000" w:themeColor="text1"/>
        </w:rPr>
        <w:t>smallholder farmers in developing countries that were producing crops for home consumption.</w:t>
      </w:r>
      <w:r w:rsidR="00381ECF">
        <w:rPr>
          <w:snapToGrid w:val="0"/>
          <w:color w:val="000000" w:themeColor="text1"/>
        </w:rPr>
        <w:t xml:space="preserve">  The </w:t>
      </w:r>
      <w:r w:rsidR="000C3119">
        <w:rPr>
          <w:snapToGrid w:val="0"/>
          <w:color w:val="000000" w:themeColor="text1"/>
        </w:rPr>
        <w:t xml:space="preserve">Delegation supported the </w:t>
      </w:r>
      <w:r w:rsidR="00381ECF">
        <w:rPr>
          <w:snapToGrid w:val="0"/>
          <w:color w:val="000000" w:themeColor="text1"/>
        </w:rPr>
        <w:t>approach by the Project Team of specifying activities rather than defining criteria for farmers.</w:t>
      </w:r>
      <w:r w:rsidR="003D4CFA">
        <w:rPr>
          <w:snapToGrid w:val="0"/>
          <w:color w:val="000000" w:themeColor="text1"/>
        </w:rPr>
        <w:t xml:space="preserve"> </w:t>
      </w:r>
    </w:p>
    <w:p w:rsidR="003C1DC7" w:rsidRDefault="003C1DC7" w:rsidP="003C1DC7">
      <w:pPr>
        <w:rPr>
          <w:snapToGrid w:val="0"/>
          <w:color w:val="000000" w:themeColor="text1"/>
        </w:rPr>
      </w:pPr>
    </w:p>
    <w:p w:rsidR="00381ECF" w:rsidRDefault="00381ECF" w:rsidP="003C1DC7">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t xml:space="preserve">The </w:t>
      </w:r>
      <w:r w:rsidRPr="00381ECF">
        <w:rPr>
          <w:snapToGrid w:val="0"/>
          <w:color w:val="000000" w:themeColor="text1"/>
        </w:rPr>
        <w:t xml:space="preserve">Delegation </w:t>
      </w:r>
      <w:r>
        <w:rPr>
          <w:snapToGrid w:val="0"/>
          <w:color w:val="000000" w:themeColor="text1"/>
        </w:rPr>
        <w:t xml:space="preserve">of </w:t>
      </w:r>
      <w:r w:rsidRPr="00381ECF">
        <w:rPr>
          <w:snapToGrid w:val="0"/>
          <w:color w:val="000000" w:themeColor="text1"/>
        </w:rPr>
        <w:t>Switzerland</w:t>
      </w:r>
      <w:r>
        <w:rPr>
          <w:snapToGrid w:val="0"/>
          <w:color w:val="000000" w:themeColor="text1"/>
        </w:rPr>
        <w:t xml:space="preserve"> recalled that diversity was needed for agriculture to meet the challenges of climate change and recalled that there were other factors that affected </w:t>
      </w:r>
      <w:proofErr w:type="gramStart"/>
      <w:r>
        <w:rPr>
          <w:snapToGrid w:val="0"/>
          <w:color w:val="000000" w:themeColor="text1"/>
        </w:rPr>
        <w:t>farmers</w:t>
      </w:r>
      <w:proofErr w:type="gramEnd"/>
      <w:r>
        <w:rPr>
          <w:snapToGrid w:val="0"/>
          <w:color w:val="000000" w:themeColor="text1"/>
        </w:rPr>
        <w:t xml:space="preserve"> access to seed, including </w:t>
      </w:r>
      <w:r w:rsidR="000E4E3D">
        <w:rPr>
          <w:snapToGrid w:val="0"/>
          <w:color w:val="000000" w:themeColor="text1"/>
        </w:rPr>
        <w:t xml:space="preserve">regulations concerning </w:t>
      </w:r>
      <w:r>
        <w:rPr>
          <w:snapToGrid w:val="0"/>
          <w:color w:val="000000" w:themeColor="text1"/>
        </w:rPr>
        <w:t xml:space="preserve">seed, biosafety and </w:t>
      </w:r>
      <w:proofErr w:type="spellStart"/>
      <w:r>
        <w:rPr>
          <w:snapToGrid w:val="0"/>
          <w:color w:val="000000" w:themeColor="text1"/>
        </w:rPr>
        <w:t>phytosanitary</w:t>
      </w:r>
      <w:proofErr w:type="spellEnd"/>
      <w:r w:rsidR="000E4E3D">
        <w:rPr>
          <w:snapToGrid w:val="0"/>
          <w:color w:val="000000" w:themeColor="text1"/>
        </w:rPr>
        <w:t xml:space="preserve"> matters</w:t>
      </w:r>
      <w:r>
        <w:rPr>
          <w:snapToGrid w:val="0"/>
          <w:color w:val="000000" w:themeColor="text1"/>
        </w:rPr>
        <w:t xml:space="preserve">.  The </w:t>
      </w:r>
      <w:r w:rsidRPr="00381ECF">
        <w:rPr>
          <w:snapToGrid w:val="0"/>
          <w:color w:val="000000" w:themeColor="text1"/>
        </w:rPr>
        <w:t xml:space="preserve">Delegation </w:t>
      </w:r>
      <w:r>
        <w:rPr>
          <w:snapToGrid w:val="0"/>
          <w:color w:val="000000" w:themeColor="text1"/>
        </w:rPr>
        <w:t xml:space="preserve">recalled the finding that there have been no examples of </w:t>
      </w:r>
      <w:r w:rsidR="000E4E3D">
        <w:rPr>
          <w:snapToGrid w:val="0"/>
          <w:color w:val="000000" w:themeColor="text1"/>
        </w:rPr>
        <w:t xml:space="preserve">legal actions against </w:t>
      </w:r>
      <w:r>
        <w:rPr>
          <w:snapToGrid w:val="0"/>
          <w:color w:val="000000" w:themeColor="text1"/>
        </w:rPr>
        <w:t xml:space="preserve">smallholder farmers for infringement of </w:t>
      </w:r>
      <w:r w:rsidRPr="00381ECF">
        <w:rPr>
          <w:snapToGrid w:val="0"/>
          <w:color w:val="000000" w:themeColor="text1"/>
        </w:rPr>
        <w:t xml:space="preserve">plant breeders’ rights </w:t>
      </w:r>
      <w:r>
        <w:rPr>
          <w:snapToGrid w:val="0"/>
          <w:color w:val="000000" w:themeColor="text1"/>
        </w:rPr>
        <w:t>in UPOV members.</w:t>
      </w:r>
      <w:r w:rsidR="00A94AC3">
        <w:rPr>
          <w:snapToGrid w:val="0"/>
          <w:color w:val="000000" w:themeColor="text1"/>
        </w:rPr>
        <w:t xml:space="preserve">  It </w:t>
      </w:r>
      <w:proofErr w:type="gramStart"/>
      <w:r w:rsidR="00A94AC3">
        <w:rPr>
          <w:snapToGrid w:val="0"/>
          <w:color w:val="000000" w:themeColor="text1"/>
        </w:rPr>
        <w:t>was noted</w:t>
      </w:r>
      <w:proofErr w:type="gramEnd"/>
      <w:r w:rsidR="00A94AC3">
        <w:rPr>
          <w:snapToGrid w:val="0"/>
          <w:color w:val="000000" w:themeColor="text1"/>
        </w:rPr>
        <w:t xml:space="preserve"> that </w:t>
      </w:r>
      <w:r w:rsidR="00A94AC3" w:rsidRPr="00A94AC3">
        <w:rPr>
          <w:snapToGrid w:val="0"/>
          <w:color w:val="000000" w:themeColor="text1"/>
        </w:rPr>
        <w:t>the private and non-commercial</w:t>
      </w:r>
      <w:r>
        <w:rPr>
          <w:snapToGrid w:val="0"/>
          <w:color w:val="000000" w:themeColor="text1"/>
        </w:rPr>
        <w:t xml:space="preserve"> </w:t>
      </w:r>
      <w:r w:rsidR="000E4E3D">
        <w:rPr>
          <w:snapToGrid w:val="0"/>
          <w:color w:val="000000" w:themeColor="text1"/>
        </w:rPr>
        <w:t xml:space="preserve">exception </w:t>
      </w:r>
      <w:r w:rsidR="00A94AC3">
        <w:rPr>
          <w:snapToGrid w:val="0"/>
          <w:color w:val="000000" w:themeColor="text1"/>
        </w:rPr>
        <w:t>applied to all types of person</w:t>
      </w:r>
      <w:r w:rsidR="000E4E3D">
        <w:rPr>
          <w:snapToGrid w:val="0"/>
          <w:color w:val="000000" w:themeColor="text1"/>
        </w:rPr>
        <w:t>s</w:t>
      </w:r>
      <w:r w:rsidR="00A94AC3">
        <w:rPr>
          <w:snapToGrid w:val="0"/>
          <w:color w:val="000000" w:themeColor="text1"/>
        </w:rPr>
        <w:t xml:space="preserve"> and not just smallholder farmers.  The </w:t>
      </w:r>
      <w:r w:rsidR="00A94AC3" w:rsidRPr="00A94AC3">
        <w:rPr>
          <w:snapToGrid w:val="0"/>
          <w:color w:val="000000" w:themeColor="text1"/>
        </w:rPr>
        <w:t xml:space="preserve">Delegation </w:t>
      </w:r>
      <w:r w:rsidR="00A94AC3">
        <w:rPr>
          <w:snapToGrid w:val="0"/>
          <w:color w:val="000000" w:themeColor="text1"/>
        </w:rPr>
        <w:t xml:space="preserve">supported the approach set out in the flow chart, noting that the quantitative aspects would need to </w:t>
      </w:r>
      <w:proofErr w:type="gramStart"/>
      <w:r w:rsidR="00A94AC3">
        <w:rPr>
          <w:snapToGrid w:val="0"/>
          <w:color w:val="000000" w:themeColor="text1"/>
        </w:rPr>
        <w:t>be considered</w:t>
      </w:r>
      <w:proofErr w:type="gramEnd"/>
      <w:r w:rsidR="00A94AC3">
        <w:rPr>
          <w:snapToGrid w:val="0"/>
          <w:color w:val="000000" w:themeColor="text1"/>
        </w:rPr>
        <w:t xml:space="preserve"> at the country level to provide the desired legal certainty within the scope of the 1991 Act of the UPOV Convention.</w:t>
      </w:r>
    </w:p>
    <w:p w:rsidR="00A94AC3" w:rsidRDefault="00A94AC3" w:rsidP="003C1DC7">
      <w:pPr>
        <w:rPr>
          <w:snapToGrid w:val="0"/>
          <w:color w:val="000000" w:themeColor="text1"/>
        </w:rPr>
      </w:pPr>
    </w:p>
    <w:p w:rsidR="00A94AC3" w:rsidRDefault="00A94AC3" w:rsidP="003C1DC7">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t xml:space="preserve">The </w:t>
      </w:r>
      <w:r w:rsidRPr="00A94AC3">
        <w:rPr>
          <w:snapToGrid w:val="0"/>
          <w:color w:val="000000" w:themeColor="text1"/>
        </w:rPr>
        <w:t xml:space="preserve">Delegation </w:t>
      </w:r>
      <w:r>
        <w:rPr>
          <w:snapToGrid w:val="0"/>
          <w:color w:val="000000" w:themeColor="text1"/>
        </w:rPr>
        <w:t xml:space="preserve">of </w:t>
      </w:r>
      <w:r w:rsidRPr="00A94AC3">
        <w:rPr>
          <w:snapToGrid w:val="0"/>
          <w:color w:val="000000" w:themeColor="text1"/>
        </w:rPr>
        <w:t>Norway</w:t>
      </w:r>
      <w:r>
        <w:rPr>
          <w:snapToGrid w:val="0"/>
          <w:color w:val="000000" w:themeColor="text1"/>
        </w:rPr>
        <w:t xml:space="preserve"> welcomed the initiative and </w:t>
      </w:r>
      <w:r w:rsidR="000E4E3D">
        <w:rPr>
          <w:snapToGrid w:val="0"/>
          <w:color w:val="000000" w:themeColor="text1"/>
        </w:rPr>
        <w:t xml:space="preserve">expressed </w:t>
      </w:r>
      <w:r w:rsidR="000C3119">
        <w:rPr>
          <w:snapToGrid w:val="0"/>
          <w:color w:val="000000" w:themeColor="text1"/>
        </w:rPr>
        <w:t xml:space="preserve">its </w:t>
      </w:r>
      <w:r w:rsidR="000E4E3D">
        <w:rPr>
          <w:snapToGrid w:val="0"/>
          <w:color w:val="000000" w:themeColor="text1"/>
        </w:rPr>
        <w:t>appreciation for</w:t>
      </w:r>
      <w:r>
        <w:rPr>
          <w:snapToGrid w:val="0"/>
          <w:color w:val="000000" w:themeColor="text1"/>
        </w:rPr>
        <w:t xml:space="preserve"> the work of the Project Team.</w:t>
      </w:r>
    </w:p>
    <w:p w:rsidR="00A94AC3" w:rsidRDefault="00A94AC3" w:rsidP="003C1DC7">
      <w:pPr>
        <w:rPr>
          <w:snapToGrid w:val="0"/>
          <w:color w:val="000000" w:themeColor="text1"/>
        </w:rPr>
      </w:pPr>
    </w:p>
    <w:p w:rsidR="00A94AC3" w:rsidRDefault="00A94AC3" w:rsidP="003C1DC7">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t xml:space="preserve">The </w:t>
      </w:r>
      <w:r w:rsidRPr="00A94AC3">
        <w:rPr>
          <w:snapToGrid w:val="0"/>
          <w:color w:val="000000" w:themeColor="text1"/>
        </w:rPr>
        <w:t xml:space="preserve">Delegation </w:t>
      </w:r>
      <w:r>
        <w:rPr>
          <w:snapToGrid w:val="0"/>
          <w:color w:val="000000" w:themeColor="text1"/>
        </w:rPr>
        <w:t xml:space="preserve">of the </w:t>
      </w:r>
      <w:r w:rsidRPr="00A94AC3">
        <w:rPr>
          <w:snapToGrid w:val="0"/>
          <w:color w:val="000000" w:themeColor="text1"/>
        </w:rPr>
        <w:t>United States of America</w:t>
      </w:r>
      <w:r>
        <w:rPr>
          <w:snapToGrid w:val="0"/>
          <w:color w:val="000000" w:themeColor="text1"/>
        </w:rPr>
        <w:t xml:space="preserve"> recalled that the exception for </w:t>
      </w:r>
      <w:r w:rsidRPr="00A94AC3">
        <w:rPr>
          <w:snapToGrid w:val="0"/>
          <w:color w:val="000000" w:themeColor="text1"/>
        </w:rPr>
        <w:t xml:space="preserve">acts done privately </w:t>
      </w:r>
      <w:r>
        <w:rPr>
          <w:snapToGrid w:val="0"/>
          <w:color w:val="000000" w:themeColor="text1"/>
        </w:rPr>
        <w:t xml:space="preserve">and for non-commercial purposes was a compulsory exception and would need to </w:t>
      </w:r>
      <w:proofErr w:type="gramStart"/>
      <w:r>
        <w:rPr>
          <w:snapToGrid w:val="0"/>
          <w:color w:val="000000" w:themeColor="text1"/>
        </w:rPr>
        <w:t>be applied</w:t>
      </w:r>
      <w:proofErr w:type="gramEnd"/>
      <w:r>
        <w:rPr>
          <w:snapToGrid w:val="0"/>
          <w:color w:val="000000" w:themeColor="text1"/>
        </w:rPr>
        <w:t xml:space="preserve"> by all </w:t>
      </w:r>
      <w:r w:rsidR="00631F7B">
        <w:rPr>
          <w:snapToGrid w:val="0"/>
          <w:color w:val="000000" w:themeColor="text1"/>
        </w:rPr>
        <w:t>Contracting Parties, so caution was need</w:t>
      </w:r>
      <w:r w:rsidR="000E4E3D">
        <w:rPr>
          <w:snapToGrid w:val="0"/>
          <w:color w:val="000000" w:themeColor="text1"/>
        </w:rPr>
        <w:t>ed</w:t>
      </w:r>
      <w:r w:rsidR="00631F7B">
        <w:rPr>
          <w:snapToGrid w:val="0"/>
          <w:color w:val="000000" w:themeColor="text1"/>
        </w:rPr>
        <w:t xml:space="preserve"> in developing the guidance.</w:t>
      </w:r>
    </w:p>
    <w:p w:rsidR="00631F7B" w:rsidRDefault="00631F7B" w:rsidP="003C1DC7">
      <w:pPr>
        <w:rPr>
          <w:snapToGrid w:val="0"/>
          <w:color w:val="000000" w:themeColor="text1"/>
        </w:rPr>
      </w:pPr>
    </w:p>
    <w:p w:rsidR="00631F7B" w:rsidRDefault="00631F7B" w:rsidP="003C1DC7">
      <w:pPr>
        <w:rPr>
          <w:snapToGrid w:val="0"/>
          <w:color w:val="000000" w:themeColor="text1"/>
        </w:rPr>
      </w:pPr>
      <w:r w:rsidRPr="00631F7B">
        <w:rPr>
          <w:snapToGrid w:val="0"/>
          <w:color w:val="000000" w:themeColor="text1"/>
        </w:rPr>
        <w:fldChar w:fldCharType="begin"/>
      </w:r>
      <w:r w:rsidRPr="00631F7B">
        <w:rPr>
          <w:snapToGrid w:val="0"/>
          <w:color w:val="000000" w:themeColor="text1"/>
        </w:rPr>
        <w:instrText xml:space="preserve"> AUTONUM  </w:instrText>
      </w:r>
      <w:r w:rsidRPr="00631F7B">
        <w:rPr>
          <w:snapToGrid w:val="0"/>
          <w:color w:val="000000" w:themeColor="text1"/>
        </w:rPr>
        <w:fldChar w:fldCharType="end"/>
      </w:r>
      <w:r w:rsidRPr="00631F7B">
        <w:rPr>
          <w:snapToGrid w:val="0"/>
          <w:color w:val="000000" w:themeColor="text1"/>
        </w:rPr>
        <w:tab/>
        <w:t xml:space="preserve">The representative of </w:t>
      </w:r>
      <w:r w:rsidR="000E4E3D">
        <w:rPr>
          <w:snapToGrid w:val="0"/>
          <w:color w:val="000000" w:themeColor="text1"/>
        </w:rPr>
        <w:t xml:space="preserve">the </w:t>
      </w:r>
      <w:r w:rsidR="000E4E3D" w:rsidRPr="000E4E3D">
        <w:rPr>
          <w:snapToGrid w:val="0"/>
          <w:color w:val="000000" w:themeColor="text1"/>
        </w:rPr>
        <w:t xml:space="preserve">Association for Plant Breeding for the Benefit of Society </w:t>
      </w:r>
      <w:r w:rsidR="000E4E3D">
        <w:rPr>
          <w:snapToGrid w:val="0"/>
          <w:color w:val="000000" w:themeColor="text1"/>
        </w:rPr>
        <w:t>(</w:t>
      </w:r>
      <w:r w:rsidRPr="00631F7B">
        <w:rPr>
          <w:snapToGrid w:val="0"/>
          <w:color w:val="000000" w:themeColor="text1"/>
        </w:rPr>
        <w:t>APBREBES</w:t>
      </w:r>
      <w:r w:rsidR="000E4E3D">
        <w:rPr>
          <w:snapToGrid w:val="0"/>
          <w:color w:val="000000" w:themeColor="text1"/>
        </w:rPr>
        <w:t>)</w:t>
      </w:r>
      <w:r w:rsidRPr="00631F7B">
        <w:rPr>
          <w:snapToGrid w:val="0"/>
          <w:color w:val="000000" w:themeColor="text1"/>
        </w:rPr>
        <w:t xml:space="preserve"> recalled that the guidance would be in the form of an Explanatory </w:t>
      </w:r>
      <w:proofErr w:type="gramStart"/>
      <w:r w:rsidRPr="00631F7B">
        <w:rPr>
          <w:snapToGrid w:val="0"/>
          <w:color w:val="000000" w:themeColor="text1"/>
        </w:rPr>
        <w:t>note which</w:t>
      </w:r>
      <w:proofErr w:type="gramEnd"/>
      <w:r w:rsidRPr="00631F7B">
        <w:rPr>
          <w:snapToGrid w:val="0"/>
          <w:color w:val="000000" w:themeColor="text1"/>
        </w:rPr>
        <w:t xml:space="preserve"> would not be binding on UPOV members.</w:t>
      </w:r>
      <w:r>
        <w:rPr>
          <w:snapToGrid w:val="0"/>
          <w:color w:val="000000" w:themeColor="text1"/>
        </w:rPr>
        <w:t xml:space="preserve">  He supported the revision of the FAQ because he considered that the current FAQ was too narrow to be meaningful, with particular regard to farmers in the global south.</w:t>
      </w:r>
    </w:p>
    <w:p w:rsidR="00631F7B" w:rsidRDefault="00631F7B" w:rsidP="003C1DC7">
      <w:pPr>
        <w:rPr>
          <w:snapToGrid w:val="0"/>
          <w:color w:val="000000" w:themeColor="text1"/>
        </w:rPr>
      </w:pPr>
    </w:p>
    <w:p w:rsidR="00631F7B" w:rsidRDefault="00631F7B" w:rsidP="003C1DC7">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t xml:space="preserve">The </w:t>
      </w:r>
      <w:r w:rsidRPr="00631F7B">
        <w:rPr>
          <w:snapToGrid w:val="0"/>
          <w:color w:val="000000" w:themeColor="text1"/>
        </w:rPr>
        <w:t xml:space="preserve">Delegation </w:t>
      </w:r>
      <w:r>
        <w:rPr>
          <w:snapToGrid w:val="0"/>
          <w:color w:val="000000" w:themeColor="text1"/>
        </w:rPr>
        <w:t xml:space="preserve">of </w:t>
      </w:r>
      <w:r w:rsidRPr="00631F7B">
        <w:rPr>
          <w:snapToGrid w:val="0"/>
          <w:color w:val="000000" w:themeColor="text1"/>
        </w:rPr>
        <w:t>Japan</w:t>
      </w:r>
      <w:r>
        <w:rPr>
          <w:snapToGrid w:val="0"/>
          <w:color w:val="000000" w:themeColor="text1"/>
        </w:rPr>
        <w:t xml:space="preserve"> recalled that the aim of the UPOV Convention was to provide protection for breeders and noted that issues </w:t>
      </w:r>
      <w:r w:rsidR="00BE30E2">
        <w:rPr>
          <w:snapToGrid w:val="0"/>
          <w:color w:val="000000" w:themeColor="text1"/>
        </w:rPr>
        <w:t xml:space="preserve">concerning access to seed </w:t>
      </w:r>
      <w:proofErr w:type="gramStart"/>
      <w:r w:rsidR="000C3119">
        <w:rPr>
          <w:snapToGrid w:val="0"/>
          <w:color w:val="000000" w:themeColor="text1"/>
        </w:rPr>
        <w:t xml:space="preserve">were </w:t>
      </w:r>
      <w:r w:rsidR="00BE30E2">
        <w:rPr>
          <w:snapToGrid w:val="0"/>
          <w:color w:val="000000" w:themeColor="text1"/>
        </w:rPr>
        <w:t>related</w:t>
      </w:r>
      <w:proofErr w:type="gramEnd"/>
      <w:r w:rsidR="00BE30E2">
        <w:rPr>
          <w:snapToGrid w:val="0"/>
          <w:color w:val="000000" w:themeColor="text1"/>
        </w:rPr>
        <w:t xml:space="preserve"> to </w:t>
      </w:r>
      <w:r>
        <w:rPr>
          <w:snapToGrid w:val="0"/>
          <w:color w:val="000000" w:themeColor="text1"/>
        </w:rPr>
        <w:t xml:space="preserve">seed regulations </w:t>
      </w:r>
      <w:r w:rsidR="000E4E3D">
        <w:rPr>
          <w:snapToGrid w:val="0"/>
          <w:color w:val="000000" w:themeColor="text1"/>
        </w:rPr>
        <w:t xml:space="preserve">and </w:t>
      </w:r>
      <w:r>
        <w:rPr>
          <w:snapToGrid w:val="0"/>
          <w:color w:val="000000" w:themeColor="text1"/>
        </w:rPr>
        <w:t>should be considered in the relevant forum, which was not UPOV.</w:t>
      </w:r>
    </w:p>
    <w:p w:rsidR="00631F7B" w:rsidRDefault="00631F7B" w:rsidP="003C1DC7">
      <w:pPr>
        <w:rPr>
          <w:snapToGrid w:val="0"/>
          <w:color w:val="000000" w:themeColor="text1"/>
        </w:rPr>
      </w:pPr>
    </w:p>
    <w:p w:rsidR="00631F7B" w:rsidRPr="00631F7B" w:rsidRDefault="00BE30E2" w:rsidP="003C1DC7">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t xml:space="preserve">The Project Team agreed that there would be a problem in trying to define the term “smallholder farmer” and had avoided developing any definition in the proposal.  It </w:t>
      </w:r>
      <w:proofErr w:type="gramStart"/>
      <w:r>
        <w:rPr>
          <w:snapToGrid w:val="0"/>
          <w:color w:val="000000" w:themeColor="text1"/>
        </w:rPr>
        <w:t>was explained</w:t>
      </w:r>
      <w:proofErr w:type="gramEnd"/>
      <w:r>
        <w:rPr>
          <w:snapToGrid w:val="0"/>
          <w:color w:val="000000" w:themeColor="text1"/>
        </w:rPr>
        <w:t xml:space="preserve"> that CIOPORA had not been included at the beginning of the project because the original proposal had specifically related to seed crops and CIOPORA had been consulted after it became</w:t>
      </w:r>
      <w:r w:rsidR="00631F7B">
        <w:rPr>
          <w:snapToGrid w:val="0"/>
          <w:color w:val="000000" w:themeColor="text1"/>
        </w:rPr>
        <w:t xml:space="preserve"> </w:t>
      </w:r>
      <w:r>
        <w:rPr>
          <w:snapToGrid w:val="0"/>
          <w:color w:val="000000" w:themeColor="text1"/>
        </w:rPr>
        <w:t xml:space="preserve">apparent that the proposal would extend to </w:t>
      </w:r>
      <w:proofErr w:type="spellStart"/>
      <w:r>
        <w:rPr>
          <w:snapToGrid w:val="0"/>
          <w:color w:val="000000" w:themeColor="text1"/>
        </w:rPr>
        <w:t>vegetatively</w:t>
      </w:r>
      <w:proofErr w:type="spellEnd"/>
      <w:r>
        <w:rPr>
          <w:snapToGrid w:val="0"/>
          <w:color w:val="000000" w:themeColor="text1"/>
        </w:rPr>
        <w:t xml:space="preserve"> propagated crops.  </w:t>
      </w:r>
    </w:p>
    <w:p w:rsidR="00A94AC3" w:rsidRDefault="00A94AC3" w:rsidP="003C1DC7">
      <w:pPr>
        <w:rPr>
          <w:snapToGrid w:val="0"/>
          <w:color w:val="000000" w:themeColor="text1"/>
        </w:rPr>
      </w:pPr>
    </w:p>
    <w:p w:rsidR="00A94AC3" w:rsidRDefault="00BE30E2" w:rsidP="003C1DC7">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r>
      <w:r w:rsidR="005E0BBF">
        <w:rPr>
          <w:snapToGrid w:val="0"/>
          <w:color w:val="000000" w:themeColor="text1"/>
        </w:rPr>
        <w:t xml:space="preserve">The </w:t>
      </w:r>
      <w:r w:rsidR="005E0BBF" w:rsidRPr="005E0BBF">
        <w:rPr>
          <w:snapToGrid w:val="0"/>
          <w:color w:val="000000" w:themeColor="text1"/>
        </w:rPr>
        <w:t>representative</w:t>
      </w:r>
      <w:r w:rsidR="005E0BBF">
        <w:rPr>
          <w:snapToGrid w:val="0"/>
          <w:color w:val="000000" w:themeColor="text1"/>
        </w:rPr>
        <w:t xml:space="preserve"> of ISF recalled that that there had been no examples of </w:t>
      </w:r>
      <w:r w:rsidR="000E4E3D">
        <w:rPr>
          <w:snapToGrid w:val="0"/>
          <w:color w:val="000000" w:themeColor="text1"/>
        </w:rPr>
        <w:t xml:space="preserve">legal actions against </w:t>
      </w:r>
      <w:r w:rsidR="005E0BBF">
        <w:rPr>
          <w:snapToGrid w:val="0"/>
          <w:color w:val="000000" w:themeColor="text1"/>
        </w:rPr>
        <w:t xml:space="preserve">smallholder farmers for infringement of </w:t>
      </w:r>
      <w:r w:rsidR="005E0BBF" w:rsidRPr="00381ECF">
        <w:rPr>
          <w:snapToGrid w:val="0"/>
          <w:color w:val="000000" w:themeColor="text1"/>
        </w:rPr>
        <w:t xml:space="preserve">plant breeders’ rights </w:t>
      </w:r>
      <w:r w:rsidR="005E0BBF">
        <w:rPr>
          <w:snapToGrid w:val="0"/>
          <w:color w:val="000000" w:themeColor="text1"/>
        </w:rPr>
        <w:t xml:space="preserve">in UPOV members and wondered how </w:t>
      </w:r>
      <w:r w:rsidR="005E0BBF" w:rsidRPr="005E0BBF">
        <w:rPr>
          <w:snapToGrid w:val="0"/>
          <w:color w:val="000000" w:themeColor="text1"/>
        </w:rPr>
        <w:t xml:space="preserve">plant breeders’ rights </w:t>
      </w:r>
      <w:r w:rsidR="000C3119">
        <w:rPr>
          <w:snapToGrid w:val="0"/>
          <w:color w:val="000000" w:themeColor="text1"/>
        </w:rPr>
        <w:t xml:space="preserve">were </w:t>
      </w:r>
      <w:r w:rsidR="005E0BBF">
        <w:rPr>
          <w:snapToGrid w:val="0"/>
          <w:color w:val="000000" w:themeColor="text1"/>
        </w:rPr>
        <w:t>obstructing smallholder farmers.</w:t>
      </w:r>
    </w:p>
    <w:p w:rsidR="005E0BBF" w:rsidRDefault="005E0BBF" w:rsidP="003C1DC7">
      <w:pPr>
        <w:rPr>
          <w:snapToGrid w:val="0"/>
          <w:color w:val="000000" w:themeColor="text1"/>
        </w:rPr>
      </w:pPr>
    </w:p>
    <w:p w:rsidR="005E0BBF" w:rsidRDefault="005E0BBF" w:rsidP="003C1DC7">
      <w:pPr>
        <w:rPr>
          <w:snapToGrid w:val="0"/>
          <w:color w:val="000000" w:themeColor="text1"/>
        </w:rPr>
      </w:pPr>
      <w:r>
        <w:rPr>
          <w:snapToGrid w:val="0"/>
          <w:color w:val="000000" w:themeColor="text1"/>
        </w:rPr>
        <w:lastRenderedPageBreak/>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t xml:space="preserve">The Project Team noted that, although there had been no examples of </w:t>
      </w:r>
      <w:r w:rsidR="00341B03">
        <w:rPr>
          <w:snapToGrid w:val="0"/>
          <w:color w:val="000000" w:themeColor="text1"/>
        </w:rPr>
        <w:t>legal actions</w:t>
      </w:r>
      <w:r>
        <w:rPr>
          <w:snapToGrid w:val="0"/>
          <w:color w:val="000000" w:themeColor="text1"/>
        </w:rPr>
        <w:t xml:space="preserve">, the right “on paper” to </w:t>
      </w:r>
      <w:r w:rsidR="00341B03">
        <w:rPr>
          <w:snapToGrid w:val="0"/>
          <w:color w:val="000000" w:themeColor="text1"/>
        </w:rPr>
        <w:t xml:space="preserve">initiate a legal action against </w:t>
      </w:r>
      <w:r>
        <w:rPr>
          <w:snapToGrid w:val="0"/>
          <w:color w:val="000000" w:themeColor="text1"/>
        </w:rPr>
        <w:t xml:space="preserve">smallholder farmers for exchanging seed existed, which could damage the perception of UPOV.  It </w:t>
      </w:r>
      <w:proofErr w:type="gramStart"/>
      <w:r>
        <w:rPr>
          <w:snapToGrid w:val="0"/>
          <w:color w:val="000000" w:themeColor="text1"/>
        </w:rPr>
        <w:t>was also noted</w:t>
      </w:r>
      <w:proofErr w:type="gramEnd"/>
      <w:r>
        <w:rPr>
          <w:snapToGrid w:val="0"/>
          <w:color w:val="000000" w:themeColor="text1"/>
        </w:rPr>
        <w:t xml:space="preserve"> that smallholder farmers could lack clarity and certainty in what they could do. </w:t>
      </w:r>
    </w:p>
    <w:p w:rsidR="005E0BBF" w:rsidRDefault="005E0BBF" w:rsidP="003C1DC7">
      <w:pPr>
        <w:rPr>
          <w:snapToGrid w:val="0"/>
          <w:color w:val="000000" w:themeColor="text1"/>
        </w:rPr>
      </w:pPr>
    </w:p>
    <w:p w:rsidR="00A05AE5" w:rsidRPr="00A05AE5" w:rsidRDefault="00564484" w:rsidP="00564484">
      <w:pPr>
        <w:rPr>
          <w:iCs/>
          <w:snapToGrid w:val="0"/>
          <w:color w:val="000000" w:themeColor="text1"/>
          <w:lang w:eastAsia="ja-JP"/>
        </w:rPr>
      </w:pPr>
      <w:r w:rsidRPr="00143C18">
        <w:rPr>
          <w:snapToGrid w:val="0"/>
          <w:color w:val="000000" w:themeColor="text1"/>
        </w:rPr>
        <w:fldChar w:fldCharType="begin"/>
      </w:r>
      <w:r w:rsidRPr="00143C18">
        <w:rPr>
          <w:snapToGrid w:val="0"/>
          <w:color w:val="000000" w:themeColor="text1"/>
        </w:rPr>
        <w:instrText xml:space="preserve"> AUTONUM  </w:instrText>
      </w:r>
      <w:r w:rsidRPr="00143C18">
        <w:rPr>
          <w:snapToGrid w:val="0"/>
          <w:color w:val="000000" w:themeColor="text1"/>
        </w:rPr>
        <w:fldChar w:fldCharType="end"/>
      </w:r>
      <w:r w:rsidRPr="00143C18">
        <w:rPr>
          <w:snapToGrid w:val="0"/>
          <w:color w:val="000000" w:themeColor="text1"/>
        </w:rPr>
        <w:tab/>
      </w:r>
      <w:proofErr w:type="gramStart"/>
      <w:r w:rsidR="00A05AE5" w:rsidRPr="002B3A81">
        <w:rPr>
          <w:iCs/>
          <w:snapToGrid w:val="0"/>
          <w:color w:val="000000" w:themeColor="text1"/>
          <w:lang w:eastAsia="ja-JP"/>
        </w:rPr>
        <w:t>The Delegation of Japan reported on a case of prosecution of a foreign cherry company that received propagating material of a variety protected in Japan from a farmer in Japan, which infringed the plant breeder’s right, and emphasized that outflow of protected varieties overseas could happen regardless of the scale of the farmer or the type of agriculture, even if they were smallholder farmers, and that the proposal would create a loophole for such outflow of protected varieties.</w:t>
      </w:r>
      <w:proofErr w:type="gramEnd"/>
      <w:r w:rsidR="00A05AE5" w:rsidRPr="00A05AE5">
        <w:rPr>
          <w:iCs/>
          <w:snapToGrid w:val="0"/>
          <w:color w:val="000000" w:themeColor="text1"/>
          <w:lang w:eastAsia="ja-JP"/>
        </w:rPr>
        <w:t xml:space="preserve"> </w:t>
      </w:r>
    </w:p>
    <w:p w:rsidR="00564484" w:rsidRDefault="00564484" w:rsidP="003C1DC7">
      <w:pPr>
        <w:rPr>
          <w:snapToGrid w:val="0"/>
          <w:color w:val="000000" w:themeColor="text1"/>
        </w:rPr>
      </w:pPr>
    </w:p>
    <w:p w:rsidR="005E0BBF" w:rsidRDefault="005E0BBF" w:rsidP="003C1DC7">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r>
      <w:r w:rsidRPr="00A308CA">
        <w:rPr>
          <w:snapToGrid w:val="0"/>
          <w:color w:val="000000" w:themeColor="text1"/>
        </w:rPr>
        <w:t>The representative of the South Centre</w:t>
      </w:r>
      <w:r>
        <w:rPr>
          <w:snapToGrid w:val="0"/>
          <w:color w:val="000000" w:themeColor="text1"/>
        </w:rPr>
        <w:t xml:space="preserve"> supported the development of guidance that would help governments to have a more coherent approach </w:t>
      </w:r>
      <w:r w:rsidR="00D059D3">
        <w:rPr>
          <w:snapToGrid w:val="0"/>
          <w:color w:val="000000" w:themeColor="text1"/>
        </w:rPr>
        <w:t xml:space="preserve">in terms of implementing their obligations </w:t>
      </w:r>
      <w:r>
        <w:rPr>
          <w:snapToGrid w:val="0"/>
          <w:color w:val="000000" w:themeColor="text1"/>
        </w:rPr>
        <w:t xml:space="preserve">across different international </w:t>
      </w:r>
      <w:proofErr w:type="gramStart"/>
      <w:r>
        <w:rPr>
          <w:snapToGrid w:val="0"/>
          <w:color w:val="000000" w:themeColor="text1"/>
        </w:rPr>
        <w:t>instruments</w:t>
      </w:r>
      <w:r w:rsidR="00D059D3">
        <w:rPr>
          <w:snapToGrid w:val="0"/>
          <w:color w:val="000000" w:themeColor="text1"/>
        </w:rPr>
        <w:t>, that</w:t>
      </w:r>
      <w:proofErr w:type="gramEnd"/>
      <w:r w:rsidR="00D059D3">
        <w:rPr>
          <w:snapToGrid w:val="0"/>
          <w:color w:val="000000" w:themeColor="text1"/>
        </w:rPr>
        <w:t xml:space="preserve"> would be supportive of both farmers’ rights and breeders’ rights.</w:t>
      </w:r>
      <w:r>
        <w:rPr>
          <w:snapToGrid w:val="0"/>
          <w:color w:val="000000" w:themeColor="text1"/>
        </w:rPr>
        <w:t xml:space="preserve">  </w:t>
      </w:r>
    </w:p>
    <w:p w:rsidR="004C3378" w:rsidRDefault="004C3378" w:rsidP="003C1DC7">
      <w:pPr>
        <w:rPr>
          <w:snapToGrid w:val="0"/>
          <w:color w:val="000000" w:themeColor="text1"/>
        </w:rPr>
      </w:pPr>
    </w:p>
    <w:p w:rsidR="004C3378" w:rsidRPr="00A13C92" w:rsidRDefault="004C3378" w:rsidP="003C1DC7">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t xml:space="preserve">The Project Team observed that the provision of guidance on the matter of smallholder farmers would be beneficial for existing UPOV members and </w:t>
      </w:r>
      <w:proofErr w:type="gramStart"/>
      <w:r>
        <w:rPr>
          <w:snapToGrid w:val="0"/>
          <w:color w:val="000000" w:themeColor="text1"/>
        </w:rPr>
        <w:t>could also</w:t>
      </w:r>
      <w:proofErr w:type="gramEnd"/>
      <w:r>
        <w:rPr>
          <w:snapToGrid w:val="0"/>
          <w:color w:val="000000" w:themeColor="text1"/>
        </w:rPr>
        <w:t xml:space="preserve"> assist countries to become UPOV members or to move from the 1978 Act to the 1991 Act of the UPOV Convention. </w:t>
      </w:r>
    </w:p>
    <w:p w:rsidR="004C3378" w:rsidRDefault="004C3378" w:rsidP="00A91344">
      <w:pPr>
        <w:rPr>
          <w:snapToGrid w:val="0"/>
          <w:spacing w:val="-4"/>
        </w:rPr>
      </w:pPr>
    </w:p>
    <w:p w:rsidR="004C3378" w:rsidRDefault="004C3378" w:rsidP="00A91344">
      <w:pPr>
        <w:rPr>
          <w:snapToGrid w:val="0"/>
          <w:spacing w:val="-4"/>
        </w:rPr>
      </w:pPr>
      <w:r>
        <w:rPr>
          <w:snapToGrid w:val="0"/>
          <w:spacing w:val="-4"/>
        </w:rPr>
        <w:fldChar w:fldCharType="begin"/>
      </w:r>
      <w:r>
        <w:rPr>
          <w:snapToGrid w:val="0"/>
          <w:spacing w:val="-4"/>
        </w:rPr>
        <w:instrText xml:space="preserve"> AUTONUM  </w:instrText>
      </w:r>
      <w:r>
        <w:rPr>
          <w:snapToGrid w:val="0"/>
          <w:spacing w:val="-4"/>
        </w:rPr>
        <w:fldChar w:fldCharType="end"/>
      </w:r>
      <w:r>
        <w:rPr>
          <w:snapToGrid w:val="0"/>
          <w:spacing w:val="-4"/>
        </w:rPr>
        <w:tab/>
        <w:t>The Chair invited participants to cons</w:t>
      </w:r>
      <w:r w:rsidR="001D475B">
        <w:rPr>
          <w:snapToGrid w:val="0"/>
          <w:spacing w:val="-4"/>
        </w:rPr>
        <w:t xml:space="preserve">ider the recommendations in </w:t>
      </w:r>
      <w:r w:rsidRPr="004C3378">
        <w:rPr>
          <w:snapToGrid w:val="0"/>
          <w:spacing w:val="-4"/>
        </w:rPr>
        <w:t>document WG-SHF/1/</w:t>
      </w:r>
      <w:r w:rsidR="00341B03">
        <w:rPr>
          <w:snapToGrid w:val="0"/>
          <w:spacing w:val="-4"/>
        </w:rPr>
        <w:t xml:space="preserve">3 </w:t>
      </w:r>
      <w:r w:rsidR="00E50514">
        <w:rPr>
          <w:snapToGrid w:val="0"/>
          <w:spacing w:val="-4"/>
        </w:rPr>
        <w:t>as a basis for further work</w:t>
      </w:r>
      <w:r>
        <w:rPr>
          <w:snapToGrid w:val="0"/>
          <w:spacing w:val="-4"/>
        </w:rPr>
        <w:t>.</w:t>
      </w:r>
    </w:p>
    <w:p w:rsidR="008E4D24" w:rsidRDefault="008E4D24" w:rsidP="00A91344">
      <w:pPr>
        <w:rPr>
          <w:snapToGrid w:val="0"/>
          <w:spacing w:val="-4"/>
        </w:rPr>
      </w:pPr>
    </w:p>
    <w:p w:rsidR="008E4D24" w:rsidRDefault="008E4D24" w:rsidP="00A91344">
      <w:pPr>
        <w:rPr>
          <w:snapToGrid w:val="0"/>
          <w:spacing w:val="-4"/>
        </w:rPr>
      </w:pPr>
      <w:r>
        <w:rPr>
          <w:snapToGrid w:val="0"/>
          <w:spacing w:val="-4"/>
        </w:rPr>
        <w:fldChar w:fldCharType="begin"/>
      </w:r>
      <w:r>
        <w:rPr>
          <w:snapToGrid w:val="0"/>
          <w:spacing w:val="-4"/>
        </w:rPr>
        <w:instrText xml:space="preserve"> AUTONUM  </w:instrText>
      </w:r>
      <w:r>
        <w:rPr>
          <w:snapToGrid w:val="0"/>
          <w:spacing w:val="-4"/>
        </w:rPr>
        <w:fldChar w:fldCharType="end"/>
      </w:r>
      <w:r>
        <w:rPr>
          <w:snapToGrid w:val="0"/>
          <w:spacing w:val="-4"/>
        </w:rPr>
        <w:tab/>
        <w:t xml:space="preserve">After some comments </w:t>
      </w:r>
      <w:proofErr w:type="gramStart"/>
      <w:r>
        <w:rPr>
          <w:snapToGrid w:val="0"/>
          <w:spacing w:val="-4"/>
        </w:rPr>
        <w:t>were made</w:t>
      </w:r>
      <w:proofErr w:type="gramEnd"/>
      <w:r>
        <w:rPr>
          <w:snapToGrid w:val="0"/>
          <w:spacing w:val="-4"/>
        </w:rPr>
        <w:t xml:space="preserve"> on the assessment section</w:t>
      </w:r>
      <w:r w:rsidR="00341B03">
        <w:rPr>
          <w:snapToGrid w:val="0"/>
          <w:spacing w:val="-4"/>
        </w:rPr>
        <w:t>s</w:t>
      </w:r>
      <w:r>
        <w:rPr>
          <w:snapToGrid w:val="0"/>
          <w:spacing w:val="-4"/>
        </w:rPr>
        <w:t xml:space="preserve"> of the document, the Chair clarified that the intention was to consider only the recommendations and not the text in the assessment</w:t>
      </w:r>
      <w:r w:rsidR="00341B03">
        <w:rPr>
          <w:snapToGrid w:val="0"/>
          <w:spacing w:val="-4"/>
        </w:rPr>
        <w:t>s</w:t>
      </w:r>
      <w:r>
        <w:rPr>
          <w:snapToGrid w:val="0"/>
          <w:spacing w:val="-4"/>
        </w:rPr>
        <w:t xml:space="preserve">.  </w:t>
      </w:r>
    </w:p>
    <w:p w:rsidR="00C14CE3" w:rsidRDefault="00C14CE3" w:rsidP="00A91344">
      <w:pPr>
        <w:rPr>
          <w:snapToGrid w:val="0"/>
          <w:spacing w:val="-4"/>
        </w:rPr>
      </w:pPr>
    </w:p>
    <w:p w:rsidR="00573598" w:rsidRDefault="00573598" w:rsidP="00573598">
      <w:pPr>
        <w:ind w:left="567"/>
        <w:rPr>
          <w:b/>
          <w:bCs/>
          <w:i/>
          <w:iCs/>
        </w:rPr>
      </w:pPr>
      <w:r>
        <w:rPr>
          <w:b/>
          <w:bCs/>
          <w:i/>
          <w:iCs/>
        </w:rPr>
        <w:t xml:space="preserve">Issue 1: The relationship between the optional exception as foreseen in Article 15(2) and the exception for acts done privately and for non-commercial purposes as foreseen in </w:t>
      </w:r>
      <w:proofErr w:type="gramStart"/>
      <w:r>
        <w:rPr>
          <w:b/>
          <w:bCs/>
          <w:i/>
          <w:iCs/>
        </w:rPr>
        <w:t xml:space="preserve">Article </w:t>
      </w:r>
      <w:r w:rsidR="001F24F7">
        <w:rPr>
          <w:b/>
          <w:bCs/>
          <w:i/>
          <w:iCs/>
        </w:rPr>
        <w:t> </w:t>
      </w:r>
      <w:r>
        <w:rPr>
          <w:b/>
          <w:bCs/>
          <w:i/>
          <w:iCs/>
        </w:rPr>
        <w:t>15</w:t>
      </w:r>
      <w:proofErr w:type="gramEnd"/>
      <w:r>
        <w:rPr>
          <w:b/>
          <w:bCs/>
          <w:i/>
          <w:iCs/>
        </w:rPr>
        <w:t>(1)(</w:t>
      </w:r>
      <w:proofErr w:type="spellStart"/>
      <w:r>
        <w:rPr>
          <w:b/>
          <w:bCs/>
          <w:i/>
          <w:iCs/>
        </w:rPr>
        <w:t>i</w:t>
      </w:r>
      <w:proofErr w:type="spellEnd"/>
      <w:r>
        <w:rPr>
          <w:b/>
          <w:bCs/>
          <w:i/>
          <w:iCs/>
        </w:rPr>
        <w:t>).</w:t>
      </w:r>
    </w:p>
    <w:p w:rsidR="00573598" w:rsidRDefault="00573598" w:rsidP="00573598">
      <w:pPr>
        <w:ind w:left="567"/>
      </w:pPr>
    </w:p>
    <w:p w:rsidR="00573598" w:rsidRDefault="00573598" w:rsidP="00573598">
      <w:pPr>
        <w:ind w:left="567"/>
        <w:rPr>
          <w:u w:val="single"/>
        </w:rPr>
      </w:pPr>
      <w:r>
        <w:rPr>
          <w:u w:val="single"/>
        </w:rPr>
        <w:t>Recommendation:</w:t>
      </w:r>
    </w:p>
    <w:p w:rsidR="00573598" w:rsidRDefault="00573598" w:rsidP="00573598">
      <w:pPr>
        <w:ind w:left="567"/>
        <w:rPr>
          <w:u w:val="single"/>
        </w:rPr>
      </w:pPr>
    </w:p>
    <w:p w:rsidR="00573598" w:rsidRDefault="00573598" w:rsidP="00573598">
      <w:pPr>
        <w:ind w:left="567"/>
      </w:pPr>
      <w:r>
        <w:t xml:space="preserve">In case the WG decides to revise and amend the explanatory note on Exceptions to the breeder’s right, it </w:t>
      </w:r>
      <w:proofErr w:type="gramStart"/>
      <w:r>
        <w:t>is recommended</w:t>
      </w:r>
      <w:proofErr w:type="gramEnd"/>
      <w:r>
        <w:t xml:space="preserve"> to clearly explain the difference in the scope of application of the two exceptions and provide respective guidance to UPOV members on how to best ensure such delineation in their national or regional legislation.</w:t>
      </w:r>
    </w:p>
    <w:p w:rsidR="00573598" w:rsidRDefault="00573598" w:rsidP="00573598"/>
    <w:p w:rsidR="00573598" w:rsidRDefault="00573598" w:rsidP="00573598">
      <w:r>
        <w:fldChar w:fldCharType="begin"/>
      </w:r>
      <w:r>
        <w:instrText xml:space="preserve"> AUTONUM  </w:instrText>
      </w:r>
      <w:r>
        <w:fldChar w:fldCharType="end"/>
      </w:r>
      <w:r>
        <w:tab/>
      </w:r>
      <w:r w:rsidR="00F26086">
        <w:t xml:space="preserve">The Delegation of </w:t>
      </w:r>
      <w:r w:rsidR="00F26086" w:rsidRPr="00926A6A">
        <w:rPr>
          <w:snapToGrid w:val="0"/>
        </w:rPr>
        <w:t>Japan</w:t>
      </w:r>
      <w:r w:rsidR="00F26086">
        <w:t xml:space="preserve"> considered that, by definition, any sale </w:t>
      </w:r>
      <w:r w:rsidR="00E50514">
        <w:t xml:space="preserve">or exchange </w:t>
      </w:r>
      <w:r w:rsidR="00F26086">
        <w:t xml:space="preserve">of PBR protected seeds falls into the category of non-private and commercial use, which prevented the flow chart being used as a basis for the determining </w:t>
      </w:r>
      <w:r w:rsidR="00F26086" w:rsidRPr="00A94AC3">
        <w:rPr>
          <w:snapToGrid w:val="0"/>
          <w:color w:val="000000" w:themeColor="text1"/>
        </w:rPr>
        <w:t>private and non-commercial</w:t>
      </w:r>
      <w:r w:rsidR="00F26086">
        <w:t xml:space="preserve"> use in </w:t>
      </w:r>
      <w:r w:rsidR="00F26086" w:rsidRPr="00F26086">
        <w:t>Article 15(1)(</w:t>
      </w:r>
      <w:proofErr w:type="spellStart"/>
      <w:r w:rsidR="00F26086" w:rsidRPr="00F26086">
        <w:t>i</w:t>
      </w:r>
      <w:proofErr w:type="spellEnd"/>
      <w:r w:rsidR="00F26086" w:rsidRPr="00F26086">
        <w:t>)</w:t>
      </w:r>
      <w:r w:rsidR="001F24F7">
        <w:t xml:space="preserve"> of the 1991 Act</w:t>
      </w:r>
      <w:r w:rsidR="00F26086">
        <w:t xml:space="preserve">.  </w:t>
      </w:r>
    </w:p>
    <w:p w:rsidR="003A64BD" w:rsidRDefault="003A64BD" w:rsidP="00573598"/>
    <w:p w:rsidR="001F24F7" w:rsidRDefault="003A64BD" w:rsidP="00573598">
      <w:r>
        <w:fldChar w:fldCharType="begin"/>
      </w:r>
      <w:r>
        <w:instrText xml:space="preserve"> AUTONUM  </w:instrText>
      </w:r>
      <w:r>
        <w:fldChar w:fldCharType="end"/>
      </w:r>
      <w:r>
        <w:tab/>
        <w:t xml:space="preserve">The Delegation of the </w:t>
      </w:r>
      <w:r w:rsidRPr="007963B8">
        <w:rPr>
          <w:color w:val="000000" w:themeColor="text1"/>
        </w:rPr>
        <w:t>European</w:t>
      </w:r>
      <w:r>
        <w:rPr>
          <w:color w:val="000000" w:themeColor="text1"/>
        </w:rPr>
        <w:t> </w:t>
      </w:r>
      <w:r w:rsidRPr="007963B8">
        <w:rPr>
          <w:color w:val="000000" w:themeColor="text1"/>
        </w:rPr>
        <w:t>Union</w:t>
      </w:r>
      <w:r>
        <w:t xml:space="preserve"> noted that </w:t>
      </w:r>
      <w:r w:rsidR="0054133D">
        <w:t xml:space="preserve">certain aspects of </w:t>
      </w:r>
      <w:r w:rsidR="0054133D" w:rsidRPr="00926A6A">
        <w:rPr>
          <w:snapToGrid w:val="0"/>
        </w:rPr>
        <w:t>Japan</w:t>
      </w:r>
      <w:r w:rsidR="0054133D">
        <w:t xml:space="preserve">’s concerns related to enforcement and suggested that this aspect </w:t>
      </w:r>
      <w:proofErr w:type="gramStart"/>
      <w:r w:rsidR="0054133D">
        <w:t>should be considered</w:t>
      </w:r>
      <w:proofErr w:type="gramEnd"/>
      <w:r w:rsidR="0054133D">
        <w:t xml:space="preserve">.  </w:t>
      </w:r>
    </w:p>
    <w:p w:rsidR="001F24F7" w:rsidRDefault="001F24F7" w:rsidP="00573598"/>
    <w:p w:rsidR="003A64BD" w:rsidRDefault="001F24F7" w:rsidP="00573598">
      <w:r>
        <w:fldChar w:fldCharType="begin"/>
      </w:r>
      <w:r>
        <w:instrText xml:space="preserve"> AUTONUM  </w:instrText>
      </w:r>
      <w:r>
        <w:fldChar w:fldCharType="end"/>
      </w:r>
      <w:r>
        <w:tab/>
      </w:r>
      <w:r w:rsidR="0054133D">
        <w:t xml:space="preserve">The Delegation of </w:t>
      </w:r>
      <w:r w:rsidR="0054133D" w:rsidRPr="00926A6A">
        <w:rPr>
          <w:snapToGrid w:val="0"/>
        </w:rPr>
        <w:t>Japan</w:t>
      </w:r>
      <w:r w:rsidR="0054133D">
        <w:t xml:space="preserve"> observed that the proposal raised issues on the </w:t>
      </w:r>
      <w:r w:rsidR="0054133D" w:rsidRPr="0054133D">
        <w:t>feasibility of monitoring and verifying the approach</w:t>
      </w:r>
      <w:r w:rsidR="0054133D">
        <w:t xml:space="preserve"> and therefore enforcement and agreed that enforcement would also need to </w:t>
      </w:r>
      <w:proofErr w:type="gramStart"/>
      <w:r w:rsidR="0054133D">
        <w:t>be considered</w:t>
      </w:r>
      <w:proofErr w:type="gramEnd"/>
      <w:r w:rsidR="0054133D">
        <w:t xml:space="preserve"> in relation to any guidance.</w:t>
      </w:r>
    </w:p>
    <w:p w:rsidR="00F26086" w:rsidRDefault="00F26086" w:rsidP="00573598"/>
    <w:p w:rsidR="003A64BD" w:rsidRDefault="003A64BD" w:rsidP="00573598">
      <w:r>
        <w:fldChar w:fldCharType="begin"/>
      </w:r>
      <w:r>
        <w:instrText xml:space="preserve"> AUTONUM  </w:instrText>
      </w:r>
      <w:r>
        <w:fldChar w:fldCharType="end"/>
      </w:r>
      <w:r>
        <w:tab/>
        <w:t xml:space="preserve">The representative of the Seed Association of the Americas </w:t>
      </w:r>
      <w:r w:rsidR="001F24F7">
        <w:t xml:space="preserve">(SAA) </w:t>
      </w:r>
      <w:r>
        <w:t xml:space="preserve">explained the importance of this issue for breeders in the Americas and considered that the wording of </w:t>
      </w:r>
      <w:r w:rsidRPr="003A64BD">
        <w:t>Article 15(1</w:t>
      </w:r>
      <w:proofErr w:type="gramStart"/>
      <w:r w:rsidRPr="003A64BD">
        <w:t>)(</w:t>
      </w:r>
      <w:proofErr w:type="spellStart"/>
      <w:proofErr w:type="gramEnd"/>
      <w:r w:rsidRPr="003A64BD">
        <w:t>i</w:t>
      </w:r>
      <w:proofErr w:type="spellEnd"/>
      <w:r w:rsidRPr="003A64BD">
        <w:t>)</w:t>
      </w:r>
      <w:r>
        <w:t xml:space="preserve"> was very clear and provided legal certainty for all stakeholders along the value chain</w:t>
      </w:r>
      <w:r w:rsidR="002D7CF0">
        <w:t xml:space="preserve"> because it concerned </w:t>
      </w:r>
      <w:r w:rsidR="002D7CF0" w:rsidRPr="00A94AC3">
        <w:rPr>
          <w:snapToGrid w:val="0"/>
          <w:color w:val="000000" w:themeColor="text1"/>
        </w:rPr>
        <w:t>private and non-</w:t>
      </w:r>
      <w:r w:rsidR="00EF4524">
        <w:rPr>
          <w:snapToGrid w:val="0"/>
          <w:color w:val="000000" w:themeColor="text1"/>
        </w:rPr>
        <w:t> </w:t>
      </w:r>
      <w:r w:rsidR="002D7CF0" w:rsidRPr="00A94AC3">
        <w:rPr>
          <w:snapToGrid w:val="0"/>
          <w:color w:val="000000" w:themeColor="text1"/>
        </w:rPr>
        <w:t>commercial</w:t>
      </w:r>
      <w:r w:rsidR="002D7CF0">
        <w:rPr>
          <w:snapToGrid w:val="0"/>
          <w:color w:val="000000" w:themeColor="text1"/>
        </w:rPr>
        <w:t xml:space="preserve"> acts</w:t>
      </w:r>
      <w:r w:rsidRPr="003A64BD">
        <w:t>.</w:t>
      </w:r>
      <w:r>
        <w:t xml:space="preserve">  The scope of </w:t>
      </w:r>
      <w:r w:rsidR="002D7CF0" w:rsidRPr="002D7CF0">
        <w:t>Article 15(2)</w:t>
      </w:r>
      <w:r w:rsidR="002D7CF0">
        <w:t xml:space="preserve"> was clearly different and related to professional activities at a commercial scale.  He considered that the proposals put forward by the Project Team might be in violation of Article 14(1) and might result in legal uncertainty for breeders, farmers, PVP offices and enforcement bodies.  </w:t>
      </w:r>
      <w:r w:rsidR="00EF4524">
        <w:t xml:space="preserve">He </w:t>
      </w:r>
      <w:r w:rsidR="002D7CF0">
        <w:t xml:space="preserve">further noted that recognizing that surplus production of seed of protected varieties </w:t>
      </w:r>
      <w:proofErr w:type="gramStart"/>
      <w:r w:rsidR="002D7CF0">
        <w:t>could be exchanged and/or sold without official labelling</w:t>
      </w:r>
      <w:proofErr w:type="gramEnd"/>
      <w:r w:rsidR="002D7CF0">
        <w:t xml:space="preserve"> or the right holder’s brand would be a de facto permission for “brown bagging” and illegal seed marketing.</w:t>
      </w:r>
    </w:p>
    <w:p w:rsidR="003A64BD" w:rsidRDefault="003A64BD" w:rsidP="00573598"/>
    <w:p w:rsidR="00F26086" w:rsidRDefault="00F26086" w:rsidP="00573598">
      <w:r>
        <w:fldChar w:fldCharType="begin"/>
      </w:r>
      <w:r>
        <w:instrText xml:space="preserve"> AUTONUM  </w:instrText>
      </w:r>
      <w:r>
        <w:fldChar w:fldCharType="end"/>
      </w:r>
      <w:r>
        <w:tab/>
        <w:t xml:space="preserve">The Chair concluded that there </w:t>
      </w:r>
      <w:r w:rsidR="00942037">
        <w:t xml:space="preserve">was no disagreement </w:t>
      </w:r>
      <w:r w:rsidR="000C3119">
        <w:t xml:space="preserve">with </w:t>
      </w:r>
      <w:r>
        <w:t>Recommendation 1</w:t>
      </w:r>
      <w:r w:rsidR="001227B8">
        <w:t xml:space="preserve"> as such, although the concerns raised above </w:t>
      </w:r>
      <w:r w:rsidR="00E50514">
        <w:t xml:space="preserve">would need to </w:t>
      </w:r>
      <w:proofErr w:type="gramStart"/>
      <w:r w:rsidR="00E50514">
        <w:t xml:space="preserve">be </w:t>
      </w:r>
      <w:r w:rsidR="001227B8">
        <w:t>addressed</w:t>
      </w:r>
      <w:proofErr w:type="gramEnd"/>
      <w:r w:rsidR="00E50514">
        <w:t>.</w:t>
      </w:r>
    </w:p>
    <w:p w:rsidR="00F26086" w:rsidRDefault="00F26086" w:rsidP="00573598"/>
    <w:p w:rsidR="00F26086" w:rsidRDefault="00F26086" w:rsidP="00573598"/>
    <w:p w:rsidR="00E50514" w:rsidRDefault="00E50514" w:rsidP="00E50514">
      <w:pPr>
        <w:ind w:left="567"/>
        <w:rPr>
          <w:b/>
          <w:bCs/>
          <w:i/>
          <w:iCs/>
        </w:rPr>
      </w:pPr>
      <w:r>
        <w:rPr>
          <w:b/>
          <w:bCs/>
          <w:i/>
          <w:iCs/>
        </w:rPr>
        <w:t xml:space="preserve">Issue 2: Does the proposed guidance in the flowchart have any negative impact on other seed-related legislation? </w:t>
      </w:r>
    </w:p>
    <w:p w:rsidR="00E50514" w:rsidRDefault="00E50514" w:rsidP="00E50514">
      <w:pPr>
        <w:ind w:left="567"/>
      </w:pPr>
    </w:p>
    <w:p w:rsidR="00E50514" w:rsidRDefault="00E50514" w:rsidP="00E50514">
      <w:pPr>
        <w:ind w:left="567"/>
        <w:rPr>
          <w:u w:val="single"/>
        </w:rPr>
      </w:pPr>
      <w:r>
        <w:rPr>
          <w:u w:val="single"/>
        </w:rPr>
        <w:t>Recommendation:</w:t>
      </w:r>
    </w:p>
    <w:p w:rsidR="00E50514" w:rsidRDefault="00E50514" w:rsidP="00E50514">
      <w:pPr>
        <w:ind w:left="567"/>
        <w:rPr>
          <w:u w:val="single"/>
        </w:rPr>
      </w:pPr>
    </w:p>
    <w:p w:rsidR="00E50514" w:rsidRDefault="00E50514" w:rsidP="00E50514">
      <w:pPr>
        <w:ind w:left="567"/>
      </w:pPr>
      <w:proofErr w:type="gramStart"/>
      <w:r>
        <w:t xml:space="preserve">When clarifying the scope of the private and non-commercial use exception, it is worthwhile to clarify in the Explanatory Notes that the activities that are allowed under the exception and are therefore not restricted from a plant breeder’s right point of view, may still be restricted by other national or regional legislation (e.g.: seed laws, </w:t>
      </w:r>
      <w:proofErr w:type="spellStart"/>
      <w:r>
        <w:t>phytosanitary</w:t>
      </w:r>
      <w:proofErr w:type="spellEnd"/>
      <w:r>
        <w:t>, GMO biosafety or biosecurity legislation).</w:t>
      </w:r>
      <w:proofErr w:type="gramEnd"/>
    </w:p>
    <w:p w:rsidR="00E50514" w:rsidRDefault="00E50514" w:rsidP="00E50514"/>
    <w:p w:rsidR="00E50514" w:rsidRDefault="00E50514" w:rsidP="00E50514">
      <w:r>
        <w:fldChar w:fldCharType="begin"/>
      </w:r>
      <w:r>
        <w:instrText xml:space="preserve"> AUTONUM  </w:instrText>
      </w:r>
      <w:r>
        <w:fldChar w:fldCharType="end"/>
      </w:r>
      <w:r>
        <w:tab/>
      </w:r>
      <w:r w:rsidR="00942037" w:rsidRPr="00942037">
        <w:t xml:space="preserve">The Chair concluded </w:t>
      </w:r>
      <w:r w:rsidR="00942037">
        <w:t xml:space="preserve">that </w:t>
      </w:r>
      <w:r w:rsidR="000C3119">
        <w:t xml:space="preserve">there </w:t>
      </w:r>
      <w:r w:rsidR="00942037">
        <w:t>appeared to be agreement on the need to provide the clarification suggested in</w:t>
      </w:r>
      <w:r>
        <w:t xml:space="preserve"> </w:t>
      </w:r>
      <w:r w:rsidR="00942037">
        <w:t>R</w:t>
      </w:r>
      <w:r>
        <w:t>ecommendation</w:t>
      </w:r>
      <w:r w:rsidR="00942037">
        <w:t xml:space="preserve"> 2</w:t>
      </w:r>
      <w:r>
        <w:t>.</w:t>
      </w:r>
    </w:p>
    <w:p w:rsidR="00E50514" w:rsidRDefault="00E50514" w:rsidP="00E50514"/>
    <w:p w:rsidR="00E50514" w:rsidRDefault="00E50514" w:rsidP="00A91344">
      <w:pPr>
        <w:rPr>
          <w:snapToGrid w:val="0"/>
          <w:spacing w:val="-4"/>
        </w:rPr>
      </w:pPr>
    </w:p>
    <w:p w:rsidR="00E50514" w:rsidRDefault="00E50514" w:rsidP="00E50514">
      <w:pPr>
        <w:pStyle w:val="Heading1"/>
        <w:rPr>
          <w:lang w:eastAsia="ja-JP"/>
        </w:rPr>
      </w:pPr>
      <w:r>
        <w:rPr>
          <w:lang w:eastAsia="ja-JP"/>
        </w:rPr>
        <w:t>Next steps</w:t>
      </w:r>
    </w:p>
    <w:p w:rsidR="00E50514" w:rsidRDefault="00E50514" w:rsidP="00A91344">
      <w:pPr>
        <w:rPr>
          <w:snapToGrid w:val="0"/>
          <w:spacing w:val="-4"/>
        </w:rPr>
      </w:pPr>
    </w:p>
    <w:p w:rsidR="00E50514" w:rsidRDefault="00E50514" w:rsidP="00A91344">
      <w:pPr>
        <w:rPr>
          <w:snapToGrid w:val="0"/>
          <w:spacing w:val="-4"/>
        </w:rPr>
      </w:pPr>
    </w:p>
    <w:p w:rsidR="00573598" w:rsidRDefault="00C14CE3" w:rsidP="00A91344">
      <w:pPr>
        <w:rPr>
          <w:snapToGrid w:val="0"/>
          <w:spacing w:val="-4"/>
        </w:rPr>
      </w:pPr>
      <w:r>
        <w:rPr>
          <w:snapToGrid w:val="0"/>
          <w:spacing w:val="-4"/>
        </w:rPr>
        <w:fldChar w:fldCharType="begin"/>
      </w:r>
      <w:r>
        <w:rPr>
          <w:snapToGrid w:val="0"/>
          <w:spacing w:val="-4"/>
        </w:rPr>
        <w:instrText xml:space="preserve"> AUTONUM  </w:instrText>
      </w:r>
      <w:r>
        <w:rPr>
          <w:snapToGrid w:val="0"/>
          <w:spacing w:val="-4"/>
        </w:rPr>
        <w:fldChar w:fldCharType="end"/>
      </w:r>
      <w:r>
        <w:rPr>
          <w:snapToGrid w:val="0"/>
          <w:spacing w:val="-4"/>
        </w:rPr>
        <w:tab/>
      </w:r>
      <w:r w:rsidR="0054133D">
        <w:rPr>
          <w:snapToGrid w:val="0"/>
          <w:spacing w:val="-4"/>
        </w:rPr>
        <w:t xml:space="preserve">The WG-SHF agreed that </w:t>
      </w:r>
      <w:r w:rsidR="009845C4">
        <w:rPr>
          <w:snapToGrid w:val="0"/>
          <w:spacing w:val="-4"/>
        </w:rPr>
        <w:t xml:space="preserve">the second meeting of the WG-SHF should consider recommendations 3 to 6 </w:t>
      </w:r>
      <w:r w:rsidR="00A308CA" w:rsidRPr="00A308CA">
        <w:rPr>
          <w:snapToGrid w:val="0"/>
          <w:spacing w:val="-4"/>
        </w:rPr>
        <w:t xml:space="preserve">in document WG-SHF/1/3 </w:t>
      </w:r>
      <w:r w:rsidR="009845C4">
        <w:rPr>
          <w:snapToGrid w:val="0"/>
          <w:spacing w:val="-4"/>
        </w:rPr>
        <w:t xml:space="preserve">and continue to identify the elements that need to </w:t>
      </w:r>
      <w:proofErr w:type="gramStart"/>
      <w:r w:rsidR="009845C4">
        <w:rPr>
          <w:snapToGrid w:val="0"/>
          <w:spacing w:val="-4"/>
        </w:rPr>
        <w:t>be addressed</w:t>
      </w:r>
      <w:proofErr w:type="gramEnd"/>
      <w:r w:rsidR="009845C4">
        <w:rPr>
          <w:snapToGrid w:val="0"/>
          <w:spacing w:val="-4"/>
        </w:rPr>
        <w:t xml:space="preserve"> as a next step.  On that basis, there would be no need for a new document for the second meeting. </w:t>
      </w:r>
      <w:r w:rsidR="00044CE8">
        <w:rPr>
          <w:snapToGrid w:val="0"/>
          <w:spacing w:val="-4"/>
        </w:rPr>
        <w:t xml:space="preserve"> </w:t>
      </w:r>
      <w:r w:rsidR="00EF4524">
        <w:rPr>
          <w:snapToGrid w:val="0"/>
          <w:spacing w:val="-4"/>
        </w:rPr>
        <w:t xml:space="preserve">The WG-SHF noted that </w:t>
      </w:r>
      <w:r w:rsidR="00942037">
        <w:rPr>
          <w:snapToGrid w:val="0"/>
          <w:spacing w:val="-4"/>
        </w:rPr>
        <w:t xml:space="preserve">a </w:t>
      </w:r>
      <w:r w:rsidR="00044CE8">
        <w:rPr>
          <w:snapToGrid w:val="0"/>
          <w:spacing w:val="-4"/>
        </w:rPr>
        <w:t xml:space="preserve">report of the first meeting </w:t>
      </w:r>
      <w:proofErr w:type="gramStart"/>
      <w:r w:rsidR="00044CE8">
        <w:rPr>
          <w:snapToGrid w:val="0"/>
          <w:spacing w:val="-4"/>
        </w:rPr>
        <w:t>would be circulated</w:t>
      </w:r>
      <w:proofErr w:type="gramEnd"/>
      <w:r w:rsidR="00044CE8">
        <w:rPr>
          <w:snapToGrid w:val="0"/>
          <w:spacing w:val="-4"/>
        </w:rPr>
        <w:t xml:space="preserve"> for approval by correspondence before the second meeting.</w:t>
      </w:r>
      <w:r w:rsidR="0054133D">
        <w:rPr>
          <w:snapToGrid w:val="0"/>
          <w:spacing w:val="-4"/>
        </w:rPr>
        <w:t xml:space="preserve"> </w:t>
      </w:r>
    </w:p>
    <w:p w:rsidR="00573598" w:rsidRDefault="00573598" w:rsidP="00A91344">
      <w:pPr>
        <w:rPr>
          <w:snapToGrid w:val="0"/>
          <w:spacing w:val="-4"/>
        </w:rPr>
      </w:pPr>
    </w:p>
    <w:p w:rsidR="00A91344" w:rsidRDefault="00A91344" w:rsidP="00A91344">
      <w:pPr>
        <w:jc w:val="left"/>
        <w:rPr>
          <w:snapToGrid w:val="0"/>
        </w:rPr>
      </w:pPr>
    </w:p>
    <w:p w:rsidR="00A91344" w:rsidRDefault="00A91344" w:rsidP="00A91344">
      <w:pPr>
        <w:pStyle w:val="Heading1"/>
        <w:rPr>
          <w:lang w:eastAsia="ja-JP"/>
        </w:rPr>
      </w:pPr>
      <w:r w:rsidRPr="007B07B2">
        <w:rPr>
          <w:lang w:eastAsia="ja-JP"/>
        </w:rPr>
        <w:t xml:space="preserve">Date and program of the </w:t>
      </w:r>
      <w:r>
        <w:rPr>
          <w:lang w:eastAsia="ja-JP"/>
        </w:rPr>
        <w:t>Second</w:t>
      </w:r>
      <w:r w:rsidRPr="007B07B2">
        <w:rPr>
          <w:lang w:eastAsia="ja-JP"/>
        </w:rPr>
        <w:t xml:space="preserve"> meeting</w:t>
      </w:r>
    </w:p>
    <w:p w:rsidR="00A91344" w:rsidRDefault="00A91344" w:rsidP="00A91344">
      <w:pPr>
        <w:jc w:val="left"/>
        <w:rPr>
          <w:snapToGrid w:val="0"/>
        </w:rPr>
      </w:pPr>
    </w:p>
    <w:p w:rsidR="00696E39" w:rsidRPr="00A91344" w:rsidRDefault="00A91344" w:rsidP="00A91344">
      <w:pPr>
        <w:jc w:val="left"/>
        <w:rPr>
          <w:snapToGrid w:val="0"/>
          <w:highlight w:val="yellow"/>
        </w:rPr>
      </w:pPr>
      <w:r>
        <w:rPr>
          <w:snapToGrid w:val="0"/>
          <w:lang w:eastAsia="ja-JP"/>
        </w:rPr>
        <w:fldChar w:fldCharType="begin"/>
      </w:r>
      <w:r>
        <w:rPr>
          <w:snapToGrid w:val="0"/>
          <w:lang w:eastAsia="ja-JP"/>
        </w:rPr>
        <w:instrText xml:space="preserve"> AUTONUM  </w:instrText>
      </w:r>
      <w:r>
        <w:rPr>
          <w:snapToGrid w:val="0"/>
          <w:lang w:eastAsia="ja-JP"/>
        </w:rPr>
        <w:fldChar w:fldCharType="end"/>
      </w:r>
      <w:r>
        <w:rPr>
          <w:snapToGrid w:val="0"/>
          <w:lang w:eastAsia="ja-JP"/>
        </w:rPr>
        <w:tab/>
      </w:r>
      <w:r w:rsidR="00C36577" w:rsidRPr="007B07B2">
        <w:rPr>
          <w:snapToGrid w:val="0"/>
          <w:lang w:eastAsia="ja-JP"/>
        </w:rPr>
        <w:t>T</w:t>
      </w:r>
      <w:r w:rsidR="00C36577">
        <w:rPr>
          <w:rFonts w:cs="Arial"/>
        </w:rPr>
        <w:t xml:space="preserve">he </w:t>
      </w:r>
      <w:r w:rsidR="00672055">
        <w:rPr>
          <w:rFonts w:cs="Arial"/>
          <w:lang w:eastAsia="ja-JP"/>
        </w:rPr>
        <w:t>WG-SHF</w:t>
      </w:r>
      <w:r w:rsidR="00C36577" w:rsidRPr="007B07B2">
        <w:rPr>
          <w:rFonts w:cs="Arial"/>
          <w:lang w:eastAsia="ja-JP"/>
        </w:rPr>
        <w:t xml:space="preserve"> </w:t>
      </w:r>
      <w:r w:rsidR="00C36577">
        <w:rPr>
          <w:rFonts w:cs="Arial"/>
          <w:lang w:eastAsia="ja-JP"/>
        </w:rPr>
        <w:t xml:space="preserve">agreed </w:t>
      </w:r>
      <w:r w:rsidR="00C36577" w:rsidRPr="007B07B2">
        <w:rPr>
          <w:color w:val="000000" w:themeColor="text1"/>
          <w:lang w:eastAsia="ja-JP"/>
        </w:rPr>
        <w:t xml:space="preserve">that the second meeting of the </w:t>
      </w:r>
      <w:r w:rsidR="00672055">
        <w:rPr>
          <w:color w:val="000000" w:themeColor="text1"/>
          <w:lang w:eastAsia="ja-JP"/>
        </w:rPr>
        <w:t>WG-SHF</w:t>
      </w:r>
      <w:r w:rsidR="00C36577" w:rsidRPr="007B07B2">
        <w:rPr>
          <w:color w:val="000000" w:themeColor="text1"/>
          <w:lang w:eastAsia="ja-JP"/>
        </w:rPr>
        <w:t xml:space="preserve"> </w:t>
      </w:r>
      <w:proofErr w:type="gramStart"/>
      <w:r w:rsidR="00C36577">
        <w:rPr>
          <w:color w:val="000000" w:themeColor="text1"/>
          <w:lang w:eastAsia="ja-JP"/>
        </w:rPr>
        <w:t>be held</w:t>
      </w:r>
      <w:proofErr w:type="gramEnd"/>
      <w:r w:rsidR="00C36577">
        <w:rPr>
          <w:color w:val="000000" w:themeColor="text1"/>
          <w:lang w:eastAsia="ja-JP"/>
        </w:rPr>
        <w:t xml:space="preserve"> </w:t>
      </w:r>
      <w:r w:rsidR="00C36577" w:rsidRPr="009256B8">
        <w:t>via electronic means</w:t>
      </w:r>
      <w:r w:rsidR="00C36577" w:rsidRPr="007B07B2">
        <w:rPr>
          <w:color w:val="000000" w:themeColor="text1"/>
          <w:lang w:eastAsia="ja-JP"/>
        </w:rPr>
        <w:t>,</w:t>
      </w:r>
      <w:r w:rsidR="007D4DD7">
        <w:rPr>
          <w:color w:val="000000" w:themeColor="text1"/>
          <w:lang w:eastAsia="ja-JP"/>
        </w:rPr>
        <w:t xml:space="preserve"> on</w:t>
      </w:r>
      <w:r w:rsidR="00C36577">
        <w:rPr>
          <w:color w:val="000000" w:themeColor="text1"/>
          <w:lang w:eastAsia="ja-JP"/>
        </w:rPr>
        <w:t xml:space="preserve"> </w:t>
      </w:r>
      <w:r w:rsidR="004F07D8">
        <w:rPr>
          <w:color w:val="000000" w:themeColor="text1"/>
          <w:lang w:eastAsia="ja-JP"/>
        </w:rPr>
        <w:t xml:space="preserve">Wednesday, </w:t>
      </w:r>
      <w:r w:rsidR="00B60EDD">
        <w:rPr>
          <w:color w:val="000000" w:themeColor="text1"/>
          <w:lang w:eastAsia="ja-JP"/>
        </w:rPr>
        <w:t>S</w:t>
      </w:r>
      <w:r w:rsidR="004F07D8">
        <w:t>eptember 7, 2022</w:t>
      </w:r>
      <w:r w:rsidR="00C36577">
        <w:t>.</w:t>
      </w:r>
    </w:p>
    <w:p w:rsidR="00696E39" w:rsidRDefault="00696E39" w:rsidP="00696E39"/>
    <w:p w:rsidR="00A91344" w:rsidRDefault="00A91344" w:rsidP="00A91344">
      <w:r>
        <w:fldChar w:fldCharType="begin"/>
      </w:r>
      <w:r>
        <w:instrText xml:space="preserve"> AUTONUM  </w:instrText>
      </w:r>
      <w:r>
        <w:fldChar w:fldCharType="end"/>
      </w:r>
      <w:r>
        <w:tab/>
      </w:r>
      <w:r w:rsidR="00696E39">
        <w:t xml:space="preserve">The following program </w:t>
      </w:r>
      <w:proofErr w:type="gramStart"/>
      <w:r w:rsidR="00696E39">
        <w:t>was agreed</w:t>
      </w:r>
      <w:proofErr w:type="gramEnd"/>
      <w:r w:rsidR="00696E39">
        <w:t xml:space="preserve"> for the second meeting of the </w:t>
      </w:r>
      <w:r w:rsidR="00672055">
        <w:t>WG-SHF</w:t>
      </w:r>
      <w:r w:rsidR="00696E39">
        <w:t>:</w:t>
      </w:r>
    </w:p>
    <w:p w:rsidR="00A91344" w:rsidRPr="00A91344" w:rsidRDefault="00A91344" w:rsidP="00A91344">
      <w:pPr>
        <w:pStyle w:val="ListParagraph"/>
        <w:rPr>
          <w:szCs w:val="24"/>
        </w:rPr>
      </w:pPr>
    </w:p>
    <w:p w:rsidR="00A91344" w:rsidRPr="0041191C" w:rsidRDefault="00696E39" w:rsidP="00A91344">
      <w:pPr>
        <w:pStyle w:val="ListParagraph"/>
        <w:numPr>
          <w:ilvl w:val="0"/>
          <w:numId w:val="5"/>
        </w:numPr>
      </w:pPr>
      <w:r w:rsidRPr="00A91344">
        <w:rPr>
          <w:szCs w:val="24"/>
        </w:rPr>
        <w:t xml:space="preserve">Opening of the meeting </w:t>
      </w:r>
    </w:p>
    <w:p w:rsidR="0041191C" w:rsidRPr="00A91344" w:rsidRDefault="0041191C" w:rsidP="0041191C">
      <w:pPr>
        <w:pStyle w:val="ListParagraph"/>
        <w:ind w:left="927"/>
      </w:pPr>
    </w:p>
    <w:p w:rsidR="00A91344" w:rsidRPr="0041191C" w:rsidRDefault="00696E39" w:rsidP="00A91344">
      <w:pPr>
        <w:pStyle w:val="ListParagraph"/>
        <w:numPr>
          <w:ilvl w:val="0"/>
          <w:numId w:val="5"/>
        </w:numPr>
      </w:pPr>
      <w:r w:rsidRPr="00A91344">
        <w:rPr>
          <w:szCs w:val="24"/>
        </w:rPr>
        <w:t>Adoption of the agenda</w:t>
      </w:r>
    </w:p>
    <w:p w:rsidR="0041191C" w:rsidRPr="00A91344" w:rsidRDefault="0041191C" w:rsidP="0041191C"/>
    <w:p w:rsidR="00A91344" w:rsidRPr="0041191C" w:rsidRDefault="004F07D8" w:rsidP="00A91344">
      <w:pPr>
        <w:pStyle w:val="ListParagraph"/>
        <w:numPr>
          <w:ilvl w:val="0"/>
          <w:numId w:val="5"/>
        </w:numPr>
      </w:pPr>
      <w:r w:rsidRPr="00A91344">
        <w:rPr>
          <w:rFonts w:cs="Arial"/>
        </w:rPr>
        <w:t>Analysis</w:t>
      </w:r>
      <w:r w:rsidR="00942037">
        <w:rPr>
          <w:rFonts w:cs="Arial"/>
        </w:rPr>
        <w:t xml:space="preserve"> </w:t>
      </w:r>
      <w:r w:rsidRPr="00A91344">
        <w:rPr>
          <w:rFonts w:cs="Arial"/>
        </w:rPr>
        <w:t xml:space="preserve">and report with suggestions </w:t>
      </w:r>
      <w:r w:rsidR="00A91344">
        <w:rPr>
          <w:rFonts w:cs="Arial"/>
        </w:rPr>
        <w:t xml:space="preserve">prepared by the Project Team (document </w:t>
      </w:r>
      <w:r w:rsidR="00A91344" w:rsidRPr="00A91344">
        <w:rPr>
          <w:rFonts w:cs="Arial"/>
        </w:rPr>
        <w:t>UPOV/</w:t>
      </w:r>
      <w:r w:rsidR="007621B7">
        <w:rPr>
          <w:rFonts w:cs="Arial"/>
        </w:rPr>
        <w:t>WG</w:t>
      </w:r>
      <w:r w:rsidR="007621B7">
        <w:rPr>
          <w:rFonts w:cs="Arial"/>
        </w:rPr>
        <w:noBreakHyphen/>
      </w:r>
      <w:r w:rsidR="00A91344" w:rsidRPr="00A91344">
        <w:rPr>
          <w:rFonts w:cs="Arial"/>
        </w:rPr>
        <w:t>SHF/1/3</w:t>
      </w:r>
      <w:r w:rsidR="00A91344">
        <w:rPr>
          <w:rFonts w:cs="Arial"/>
        </w:rPr>
        <w:t>)</w:t>
      </w:r>
      <w:r w:rsidRPr="00A91344">
        <w:rPr>
          <w:rFonts w:cs="Arial"/>
        </w:rPr>
        <w:t>.</w:t>
      </w:r>
    </w:p>
    <w:p w:rsidR="0041191C" w:rsidRPr="00A91344" w:rsidRDefault="0041191C" w:rsidP="0041191C">
      <w:pPr>
        <w:pStyle w:val="ListParagraph"/>
        <w:ind w:left="927"/>
      </w:pPr>
    </w:p>
    <w:p w:rsidR="00544581" w:rsidRDefault="00696E39" w:rsidP="007621B7">
      <w:pPr>
        <w:pStyle w:val="ListParagraph"/>
        <w:numPr>
          <w:ilvl w:val="0"/>
          <w:numId w:val="5"/>
        </w:numPr>
      </w:pPr>
      <w:r w:rsidRPr="007B07B2">
        <w:t>Date</w:t>
      </w:r>
      <w:r>
        <w:rPr>
          <w:lang w:eastAsia="ja-JP"/>
        </w:rPr>
        <w:t xml:space="preserve"> and</w:t>
      </w:r>
      <w:r w:rsidRPr="007B07B2">
        <w:rPr>
          <w:lang w:eastAsia="ja-JP"/>
        </w:rPr>
        <w:t xml:space="preserve"> program </w:t>
      </w:r>
      <w:r w:rsidRPr="007B07B2">
        <w:t xml:space="preserve">of </w:t>
      </w:r>
      <w:r w:rsidRPr="007B07B2">
        <w:rPr>
          <w:lang w:eastAsia="ja-JP"/>
        </w:rPr>
        <w:t xml:space="preserve">the </w:t>
      </w:r>
      <w:r>
        <w:rPr>
          <w:lang w:eastAsia="ja-JP"/>
        </w:rPr>
        <w:t>t</w:t>
      </w:r>
      <w:r w:rsidRPr="00542207">
        <w:rPr>
          <w:lang w:eastAsia="ja-JP"/>
        </w:rPr>
        <w:t xml:space="preserve">hird </w:t>
      </w:r>
      <w:r w:rsidRPr="007B07B2">
        <w:rPr>
          <w:lang w:eastAsia="ja-JP"/>
        </w:rPr>
        <w:t>meeting</w:t>
      </w:r>
    </w:p>
    <w:p w:rsidR="001D475B" w:rsidRDefault="001D475B" w:rsidP="001D475B">
      <w:pPr>
        <w:pStyle w:val="ListParagraph"/>
      </w:pPr>
    </w:p>
    <w:p w:rsidR="001D475B" w:rsidRDefault="001D475B" w:rsidP="001D475B">
      <w:pPr>
        <w:pStyle w:val="ListParagraph"/>
        <w:ind w:left="927"/>
      </w:pPr>
    </w:p>
    <w:p w:rsidR="00050E16" w:rsidRDefault="00050E16" w:rsidP="00050E16"/>
    <w:p w:rsidR="00012AD5" w:rsidRPr="00012AD5" w:rsidRDefault="00E76802" w:rsidP="00012AD5">
      <w:pPr>
        <w:jc w:val="right"/>
        <w:rPr>
          <w:i/>
        </w:rPr>
      </w:pPr>
      <w:r>
        <w:rPr>
          <w:i/>
        </w:rPr>
        <w:t>36</w:t>
      </w:r>
      <w:r w:rsidR="00012AD5" w:rsidRPr="00012AD5">
        <w:rPr>
          <w:i/>
        </w:rPr>
        <w:t xml:space="preserve">. This report </w:t>
      </w:r>
      <w:proofErr w:type="gramStart"/>
      <w:r w:rsidR="00012AD5" w:rsidRPr="00012AD5">
        <w:rPr>
          <w:i/>
        </w:rPr>
        <w:t>was adopted</w:t>
      </w:r>
      <w:proofErr w:type="gramEnd"/>
      <w:r w:rsidR="00012AD5" w:rsidRPr="00012AD5">
        <w:rPr>
          <w:i/>
        </w:rPr>
        <w:t xml:space="preserve"> by correspondence.</w:t>
      </w:r>
    </w:p>
    <w:p w:rsidR="00012AD5" w:rsidRDefault="00012AD5" w:rsidP="00050E16">
      <w:pPr>
        <w:jc w:val="right"/>
      </w:pPr>
    </w:p>
    <w:p w:rsidR="00012AD5" w:rsidRDefault="00012AD5" w:rsidP="00050E16">
      <w:pPr>
        <w:jc w:val="right"/>
      </w:pPr>
    </w:p>
    <w:p w:rsidR="00012AD5" w:rsidRDefault="00012AD5" w:rsidP="00050E16">
      <w:pPr>
        <w:jc w:val="right"/>
      </w:pPr>
    </w:p>
    <w:p w:rsidR="009B440E" w:rsidRPr="00A308CA" w:rsidRDefault="00050E16" w:rsidP="00050E16">
      <w:pPr>
        <w:jc w:val="right"/>
      </w:pPr>
      <w:r w:rsidRPr="00A308CA">
        <w:t>[</w:t>
      </w:r>
      <w:r w:rsidR="0030260E" w:rsidRPr="00A308CA">
        <w:t>Annex follows</w:t>
      </w:r>
      <w:r w:rsidRPr="00A308CA">
        <w:t>]</w:t>
      </w:r>
    </w:p>
    <w:p w:rsidR="00214CAA" w:rsidRPr="00A308CA" w:rsidRDefault="00214CAA" w:rsidP="009B440E">
      <w:pPr>
        <w:jc w:val="left"/>
      </w:pPr>
    </w:p>
    <w:p w:rsidR="0030260E" w:rsidRPr="00A308CA" w:rsidRDefault="0030260E" w:rsidP="009B440E">
      <w:pPr>
        <w:jc w:val="left"/>
        <w:sectPr w:rsidR="0030260E" w:rsidRPr="00A308CA" w:rsidSect="00906DDC">
          <w:headerReference w:type="default" r:id="rId8"/>
          <w:pgSz w:w="11907" w:h="16840" w:code="9"/>
          <w:pgMar w:top="510" w:right="1134" w:bottom="1134" w:left="1134" w:header="510" w:footer="680" w:gutter="0"/>
          <w:cols w:space="720"/>
          <w:titlePg/>
        </w:sectPr>
      </w:pPr>
    </w:p>
    <w:p w:rsidR="0030260E" w:rsidRPr="00A308CA" w:rsidRDefault="0030260E" w:rsidP="0030260E">
      <w:pPr>
        <w:jc w:val="center"/>
      </w:pPr>
      <w:r w:rsidRPr="00A308CA">
        <w:lastRenderedPageBreak/>
        <w:t>(</w:t>
      </w:r>
      <w:proofErr w:type="spellStart"/>
      <w:proofErr w:type="gramStart"/>
      <w:r w:rsidRPr="00A308CA">
        <w:t>dans</w:t>
      </w:r>
      <w:proofErr w:type="spellEnd"/>
      <w:proofErr w:type="gramEnd"/>
      <w:r w:rsidRPr="00A308CA">
        <w:t xml:space="preserve"> </w:t>
      </w:r>
      <w:proofErr w:type="spellStart"/>
      <w:r w:rsidRPr="00A308CA">
        <w:t>l’ordre</w:t>
      </w:r>
      <w:proofErr w:type="spellEnd"/>
      <w:r w:rsidRPr="00A308CA">
        <w:t xml:space="preserve"> </w:t>
      </w:r>
      <w:proofErr w:type="spellStart"/>
      <w:r w:rsidRPr="00A308CA">
        <w:t>alphabétique</w:t>
      </w:r>
      <w:proofErr w:type="spellEnd"/>
      <w:r w:rsidRPr="00A308CA">
        <w:t xml:space="preserve"> des </w:t>
      </w:r>
      <w:proofErr w:type="spellStart"/>
      <w:r w:rsidRPr="00A308CA">
        <w:t>noms</w:t>
      </w:r>
      <w:proofErr w:type="spellEnd"/>
      <w:r w:rsidRPr="00A308CA">
        <w:t xml:space="preserve"> </w:t>
      </w:r>
      <w:proofErr w:type="spellStart"/>
      <w:r w:rsidRPr="00A308CA">
        <w:t>français</w:t>
      </w:r>
      <w:proofErr w:type="spellEnd"/>
      <w:r w:rsidRPr="00A308CA">
        <w:t xml:space="preserve"> des </w:t>
      </w:r>
      <w:proofErr w:type="spellStart"/>
      <w:r w:rsidRPr="00A308CA">
        <w:t>membres</w:t>
      </w:r>
      <w:proofErr w:type="spellEnd"/>
      <w:r w:rsidRPr="00A308CA">
        <w:t xml:space="preserve"> /</w:t>
      </w:r>
      <w:r w:rsidRPr="00A308CA">
        <w:br/>
        <w:t>in the alphabetical order of the French names of the members /</w:t>
      </w:r>
      <w:r w:rsidRPr="00A308CA">
        <w:br/>
      </w:r>
      <w:proofErr w:type="spellStart"/>
      <w:r w:rsidRPr="00A308CA">
        <w:t>por</w:t>
      </w:r>
      <w:proofErr w:type="spellEnd"/>
      <w:r w:rsidRPr="00A308CA">
        <w:t xml:space="preserve"> </w:t>
      </w:r>
      <w:proofErr w:type="spellStart"/>
      <w:r w:rsidRPr="00A308CA">
        <w:t>orden</w:t>
      </w:r>
      <w:proofErr w:type="spellEnd"/>
      <w:r w:rsidRPr="00A308CA">
        <w:t xml:space="preserve"> </w:t>
      </w:r>
      <w:proofErr w:type="spellStart"/>
      <w:r w:rsidRPr="00A308CA">
        <w:t>alfabético</w:t>
      </w:r>
      <w:proofErr w:type="spellEnd"/>
      <w:r w:rsidRPr="00A308CA">
        <w:t xml:space="preserve"> de </w:t>
      </w:r>
      <w:proofErr w:type="spellStart"/>
      <w:r w:rsidRPr="00A308CA">
        <w:t>los</w:t>
      </w:r>
      <w:proofErr w:type="spellEnd"/>
      <w:r w:rsidRPr="00A308CA">
        <w:t xml:space="preserve"> </w:t>
      </w:r>
      <w:proofErr w:type="spellStart"/>
      <w:r w:rsidRPr="00A308CA">
        <w:t>nombres</w:t>
      </w:r>
      <w:proofErr w:type="spellEnd"/>
      <w:r w:rsidRPr="00A308CA">
        <w:t xml:space="preserve"> </w:t>
      </w:r>
      <w:proofErr w:type="spellStart"/>
      <w:r w:rsidRPr="00A308CA">
        <w:t>en</w:t>
      </w:r>
      <w:proofErr w:type="spellEnd"/>
      <w:r w:rsidRPr="00A308CA">
        <w:t xml:space="preserve"> </w:t>
      </w:r>
      <w:proofErr w:type="spellStart"/>
      <w:r w:rsidRPr="00A308CA">
        <w:t>francés</w:t>
      </w:r>
      <w:proofErr w:type="spellEnd"/>
      <w:r w:rsidRPr="00A308CA">
        <w:t xml:space="preserve"> de </w:t>
      </w:r>
      <w:proofErr w:type="spellStart"/>
      <w:r w:rsidRPr="00A308CA">
        <w:t>los</w:t>
      </w:r>
      <w:proofErr w:type="spellEnd"/>
      <w:r w:rsidRPr="00A308CA">
        <w:t xml:space="preserve"> </w:t>
      </w:r>
      <w:proofErr w:type="spellStart"/>
      <w:r w:rsidRPr="00A308CA">
        <w:t>miembros</w:t>
      </w:r>
      <w:proofErr w:type="spellEnd"/>
      <w:r w:rsidRPr="00A308CA">
        <w:t>)</w:t>
      </w:r>
    </w:p>
    <w:p w:rsidR="0030260E" w:rsidRPr="00E422E9" w:rsidRDefault="0030260E" w:rsidP="0030260E">
      <w:pPr>
        <w:pStyle w:val="plheading"/>
        <w:rPr>
          <w:lang w:val="es-ES"/>
        </w:rPr>
      </w:pPr>
      <w:r w:rsidRPr="00E422E9">
        <w:rPr>
          <w:lang w:val="es-ES"/>
        </w:rPr>
        <w:t>I. MEMBRES / MEMBERS / MIEMBROS</w:t>
      </w:r>
    </w:p>
    <w:p w:rsidR="006F40F5" w:rsidRPr="00D05C79" w:rsidRDefault="006F40F5" w:rsidP="006F40F5">
      <w:pPr>
        <w:pStyle w:val="plcountry"/>
        <w:rPr>
          <w:lang w:val="es-ES"/>
        </w:rPr>
      </w:pPr>
      <w:r w:rsidRPr="00D05C79">
        <w:rPr>
          <w:lang w:val="es-ES"/>
        </w:rPr>
        <w:t>ARGENTINE / ARGENTINA</w:t>
      </w:r>
      <w:r>
        <w:rPr>
          <w:lang w:val="es-ES"/>
        </w:rPr>
        <w:t xml:space="preserve"> / ARGENTINA</w:t>
      </w:r>
    </w:p>
    <w:p w:rsidR="006F40F5" w:rsidRDefault="006F40F5" w:rsidP="006F40F5">
      <w:pPr>
        <w:pStyle w:val="pldetails"/>
        <w:ind w:right="-142"/>
        <w:rPr>
          <w:lang w:val="es-ES"/>
        </w:rPr>
      </w:pPr>
      <w:r w:rsidRPr="00D05C79">
        <w:rPr>
          <w:lang w:val="es-ES"/>
        </w:rPr>
        <w:t>María Laura VILLAMAYOR (Sra.), Coordinadora de Relaciones Institucionales e Interjurisdiccionales, Instituto Nacional de Semillas (INASE), Secretaría de Agricultura, Ganaderí</w:t>
      </w:r>
      <w:r>
        <w:rPr>
          <w:lang w:val="es-ES"/>
        </w:rPr>
        <w:t>a, Pesca y Alimentación, Buenos </w:t>
      </w:r>
      <w:r w:rsidRPr="00D05C79">
        <w:rPr>
          <w:lang w:val="es-ES"/>
        </w:rPr>
        <w:t xml:space="preserve">Aires </w:t>
      </w:r>
      <w:r>
        <w:rPr>
          <w:lang w:val="es-ES"/>
        </w:rPr>
        <w:br/>
      </w:r>
      <w:r w:rsidRPr="00D05C79">
        <w:rPr>
          <w:lang w:val="es-ES"/>
        </w:rPr>
        <w:t>(e-mail: mlvillamayor@inase.gob.ar)</w:t>
      </w:r>
    </w:p>
    <w:p w:rsidR="006F40F5" w:rsidRPr="00D13642" w:rsidRDefault="006F40F5" w:rsidP="006F40F5">
      <w:pPr>
        <w:pStyle w:val="plcountry"/>
        <w:rPr>
          <w:lang w:val="es-ES"/>
        </w:rPr>
      </w:pPr>
      <w:r w:rsidRPr="00D13642">
        <w:rPr>
          <w:lang w:val="es-ES"/>
        </w:rPr>
        <w:t>BELGIQUE / BELGIUM / BÉLGICA</w:t>
      </w:r>
    </w:p>
    <w:p w:rsidR="006F40F5" w:rsidRPr="00D13642" w:rsidRDefault="006F40F5" w:rsidP="006F40F5">
      <w:pPr>
        <w:pStyle w:val="pldetails"/>
        <w:rPr>
          <w:lang w:val="es-ES"/>
        </w:rPr>
      </w:pPr>
      <w:r w:rsidRPr="00D13642">
        <w:rPr>
          <w:lang w:val="es-ES"/>
        </w:rPr>
        <w:t xml:space="preserve">Shannah BOENS (Ms.), Attaché, FOD Economie, KMO, Middenstand en Energie, Algemene Directie Economische Reglementering, Dienst voor de Intellectuele Eigendom, Bruxelles </w:t>
      </w:r>
      <w:r w:rsidRPr="00D13642">
        <w:rPr>
          <w:lang w:val="es-ES"/>
        </w:rPr>
        <w:br/>
        <w:t xml:space="preserve">(e-mail: shannah.boens@economie.fgov.be) </w:t>
      </w:r>
    </w:p>
    <w:p w:rsidR="006F40F5" w:rsidRPr="00A72D71" w:rsidRDefault="006F40F5" w:rsidP="006F40F5">
      <w:pPr>
        <w:pStyle w:val="plcountry"/>
      </w:pPr>
      <w:r w:rsidRPr="00A72D71">
        <w:t>CANADA</w:t>
      </w:r>
      <w:r>
        <w:t xml:space="preserve"> / CANADA / CANADÁ</w:t>
      </w:r>
    </w:p>
    <w:p w:rsidR="006F40F5" w:rsidRPr="00A72D71" w:rsidRDefault="006F40F5" w:rsidP="006F40F5">
      <w:pPr>
        <w:pStyle w:val="pldetails"/>
      </w:pPr>
      <w:r w:rsidRPr="00A72D71">
        <w:t>Anthony PARKER</w:t>
      </w:r>
      <w:r>
        <w:t xml:space="preserve"> (Mr.)</w:t>
      </w:r>
      <w:r w:rsidRPr="00A72D71">
        <w:t xml:space="preserve">, Commissioner, Plant Breeders' Rights Office, Canadian Food Inspection Agency (CFIA), Ottawa </w:t>
      </w:r>
      <w:r>
        <w:br/>
      </w:r>
      <w:r w:rsidRPr="00A72D71">
        <w:t xml:space="preserve">(e-mail: anthony.parker@inspection.gc.ca) </w:t>
      </w:r>
    </w:p>
    <w:p w:rsidR="006F40F5" w:rsidRPr="00A72D71" w:rsidRDefault="006F40F5" w:rsidP="006F40F5">
      <w:pPr>
        <w:pStyle w:val="pldetails"/>
      </w:pPr>
      <w:r w:rsidRPr="00A72D71">
        <w:t>Marc DE WIT</w:t>
      </w:r>
      <w:r>
        <w:t xml:space="preserve"> (Mr.)</w:t>
      </w:r>
      <w:r w:rsidRPr="00A72D71">
        <w:t xml:space="preserve">, Examiner, Plant Breeders' Rights Office, Canadian Food Inspection Agency (CFIA), Ottawa </w:t>
      </w:r>
      <w:r>
        <w:br/>
      </w:r>
      <w:r w:rsidRPr="00A72D71">
        <w:t xml:space="preserve">(e-mail: Marc.deWit@Inspection.gc.ca) </w:t>
      </w:r>
    </w:p>
    <w:p w:rsidR="006F40F5" w:rsidRPr="00BA271E" w:rsidRDefault="006F40F5" w:rsidP="006F40F5">
      <w:pPr>
        <w:pStyle w:val="plcountry"/>
        <w:rPr>
          <w:sz w:val="30"/>
          <w:szCs w:val="30"/>
          <w:u w:val="none"/>
          <w:lang w:val="es-AR"/>
        </w:rPr>
      </w:pPr>
      <w:r w:rsidRPr="00BA271E">
        <w:rPr>
          <w:lang w:val="es-AR"/>
        </w:rPr>
        <w:t>CHILI / CHILE / CHILE</w:t>
      </w:r>
    </w:p>
    <w:p w:rsidR="006F40F5" w:rsidRPr="00BA271E" w:rsidRDefault="006F40F5" w:rsidP="006F40F5">
      <w:pPr>
        <w:pStyle w:val="pldetails"/>
        <w:rPr>
          <w:lang w:val="es-AR"/>
        </w:rPr>
      </w:pPr>
      <w:r w:rsidRPr="00BA271E">
        <w:rPr>
          <w:lang w:val="es-AR"/>
        </w:rPr>
        <w:t xml:space="preserve">Manuel Antonio TORO UGALDE (Sr.), Jefe Sección, Registro de Variedades Protegidas, Departamento de Semillas y Plantas, Servicio Agrícola y Ganadero (SAG), Santiago de Chile </w:t>
      </w:r>
      <w:r w:rsidRPr="00BA271E">
        <w:rPr>
          <w:lang w:val="es-AR"/>
        </w:rPr>
        <w:br/>
        <w:t xml:space="preserve">(e-mail: manuel.toro@sag.gob.cl) </w:t>
      </w:r>
    </w:p>
    <w:p w:rsidR="006F40F5" w:rsidRPr="00BA271E" w:rsidRDefault="006F40F5" w:rsidP="006F40F5">
      <w:pPr>
        <w:pStyle w:val="pldetails"/>
        <w:rPr>
          <w:lang w:val="es-AR"/>
        </w:rPr>
      </w:pPr>
      <w:r w:rsidRPr="00BA271E">
        <w:rPr>
          <w:lang w:val="es-AR"/>
        </w:rPr>
        <w:t xml:space="preserve">Alejandro Ignacio SAAVEDRA PÉREZ (Sr.), Profesional Registro de Variedades, Servicio Agrícola y Ganadero (SAG), Santiago de Chile </w:t>
      </w:r>
      <w:r w:rsidRPr="00BA271E">
        <w:rPr>
          <w:lang w:val="es-AR"/>
        </w:rPr>
        <w:br/>
        <w:t xml:space="preserve">(e-mail: alejandro.saavedra@sag.gob.cl) </w:t>
      </w:r>
    </w:p>
    <w:p w:rsidR="00D13642" w:rsidRPr="00712B0E" w:rsidRDefault="00D13642" w:rsidP="00D13642">
      <w:pPr>
        <w:pStyle w:val="plcountry"/>
        <w:rPr>
          <w:lang w:val="es-ES"/>
        </w:rPr>
      </w:pPr>
      <w:r w:rsidRPr="007F5BA8">
        <w:rPr>
          <w:lang w:val="es-ES"/>
        </w:rPr>
        <w:t>ESPAGNE / SPAIN / ESPAÑA</w:t>
      </w:r>
    </w:p>
    <w:p w:rsidR="00D13642" w:rsidRPr="00712B0E" w:rsidRDefault="00D13642" w:rsidP="00D13642">
      <w:pPr>
        <w:pStyle w:val="pldetails"/>
        <w:rPr>
          <w:lang w:val="es-ES"/>
        </w:rPr>
      </w:pPr>
      <w:r w:rsidRPr="00712B0E">
        <w:rPr>
          <w:lang w:val="es-ES"/>
        </w:rPr>
        <w:t xml:space="preserve">Nuria URQUÍA FERNÁNDEZ (Sra.), Jefe de Área de registro de variedades, Subdirección General de Medios de Producción Agrícola y Oficina Española de Variedades Vegetales (OEVV), Ministerio de Agricultura, Pesca y Alimentación (MAPA), Madrid </w:t>
      </w:r>
      <w:r w:rsidRPr="00712B0E">
        <w:rPr>
          <w:lang w:val="es-ES"/>
        </w:rPr>
        <w:br/>
        <w:t>(e-mail: nurquia@mapa.es)</w:t>
      </w:r>
    </w:p>
    <w:p w:rsidR="006F40F5" w:rsidRPr="00A308CA" w:rsidRDefault="006F40F5" w:rsidP="006F40F5">
      <w:pPr>
        <w:pStyle w:val="plcountry"/>
      </w:pPr>
      <w:r w:rsidRPr="00A308CA">
        <w:t>ÉTATS-UNIS D'AMÉRIQUE / UNITED STATES OF AMERICA / ESTADOS UNIDOS DE AMÉRICA</w:t>
      </w:r>
    </w:p>
    <w:p w:rsidR="006F40F5" w:rsidRPr="00323464" w:rsidRDefault="006F40F5" w:rsidP="006F40F5">
      <w:pPr>
        <w:pStyle w:val="pldetails"/>
        <w:ind w:right="-142"/>
        <w:rPr>
          <w:highlight w:val="yellow"/>
        </w:rPr>
      </w:pPr>
      <w:r w:rsidRPr="007F5BA8">
        <w:t xml:space="preserve">Kitisri SUKHAPINDA (Ms.), Patent Attorney, Office of Policy and International Affairs (OPIA), U.S. Department of Commerce, Alexandria </w:t>
      </w:r>
      <w:r>
        <w:br/>
      </w:r>
      <w:r w:rsidRPr="007F5BA8">
        <w:t>(e-mail: kitisri.sukhapinda@uspto.gov)</w:t>
      </w:r>
    </w:p>
    <w:p w:rsidR="006F40F5" w:rsidRPr="00D874AF" w:rsidRDefault="006F40F5" w:rsidP="006F40F5">
      <w:pPr>
        <w:pStyle w:val="pldetails"/>
        <w:rPr>
          <w:highlight w:val="yellow"/>
        </w:rPr>
      </w:pPr>
      <w:r>
        <w:t>Ms. Elaine WU, Principal Counsel and Director for China IP, Office of Policy and International Affairs (OPIA), U.S. Patent and Trademark Office (USPTO), Alexandria</w:t>
      </w:r>
      <w:r>
        <w:br/>
        <w:t>(e-mail: elaine.wu@uspto.gov)</w:t>
      </w:r>
    </w:p>
    <w:p w:rsidR="006F40F5" w:rsidRDefault="006F40F5" w:rsidP="006F40F5">
      <w:pPr>
        <w:pStyle w:val="pldetails"/>
      </w:pPr>
      <w:r w:rsidRPr="00BA271E">
        <w:t>Christian HANNON (Mr.), Patent Attorney, Office of Policy and International Affairs (OPIA), U.S. Department of Commerce, Alexandria</w:t>
      </w:r>
      <w:r w:rsidRPr="00BA271E">
        <w:br/>
        <w:t>(e-mail: christian.hannon@uspto.gov)</w:t>
      </w:r>
      <w:r w:rsidRPr="007F5BA8">
        <w:t xml:space="preserve"> </w:t>
      </w:r>
    </w:p>
    <w:p w:rsidR="006F40F5" w:rsidRDefault="006F40F5" w:rsidP="006F40F5">
      <w:pPr>
        <w:pStyle w:val="pldetails"/>
      </w:pPr>
      <w:r>
        <w:t>Mara SANDERS (Ms.), Plant Variety Examiner, Plant Variety Protection Office, U.S. Department of Agriculture, Washington D.C.</w:t>
      </w:r>
      <w:r>
        <w:br/>
        <w:t>(e</w:t>
      </w:r>
      <w:r w:rsidRPr="00323464">
        <w:t xml:space="preserve">mail: </w:t>
      </w:r>
      <w:r w:rsidR="00D13642" w:rsidRPr="00D13642">
        <w:t>mara.sanders@usda.gov</w:t>
      </w:r>
      <w:r>
        <w:t>)</w:t>
      </w:r>
    </w:p>
    <w:p w:rsidR="00D13642" w:rsidRPr="00F81CED" w:rsidRDefault="00D13642" w:rsidP="00D13642">
      <w:pPr>
        <w:pStyle w:val="plcountry"/>
        <w:rPr>
          <w:lang w:val="fr-CH"/>
        </w:rPr>
      </w:pPr>
      <w:r>
        <w:rPr>
          <w:lang w:val="fr-CH"/>
        </w:rPr>
        <w:t>FéDéRATION DE RUSSIE</w:t>
      </w:r>
      <w:r w:rsidRPr="00F81CED">
        <w:rPr>
          <w:lang w:val="fr-CH"/>
        </w:rPr>
        <w:t xml:space="preserve"> / </w:t>
      </w:r>
      <w:r>
        <w:rPr>
          <w:lang w:val="fr-CH"/>
        </w:rPr>
        <w:t>RUSSIAN FEDERATION</w:t>
      </w:r>
      <w:r w:rsidRPr="00F81CED">
        <w:rPr>
          <w:lang w:val="fr-CH"/>
        </w:rPr>
        <w:t xml:space="preserve"> / </w:t>
      </w:r>
      <w:r>
        <w:rPr>
          <w:lang w:val="fr-CH"/>
        </w:rPr>
        <w:t>FEDERACIÓN DE RUSIA</w:t>
      </w:r>
    </w:p>
    <w:p w:rsidR="00D13642" w:rsidRDefault="00D13642" w:rsidP="00D13642">
      <w:pPr>
        <w:pStyle w:val="pldetails"/>
      </w:pPr>
      <w:r w:rsidRPr="003F1CD5">
        <w:t>Yuri L. GONCHAROV (Mr.), Deputy Chairman, State Commission of the Russian Federation for Selection Achievments Test and Protection, Moscow</w:t>
      </w:r>
      <w:r w:rsidRPr="003F1CD5">
        <w:br/>
      </w:r>
      <w:r>
        <w:t xml:space="preserve">(e-mail: </w:t>
      </w:r>
      <w:hyperlink r:id="rId9" w:history="1">
        <w:r w:rsidR="00A308CA" w:rsidRPr="002C519F">
          <w:rPr>
            <w:rStyle w:val="Hyperlink"/>
          </w:rPr>
          <w:t>ygoncharov@yandex.ru</w:t>
        </w:r>
      </w:hyperlink>
      <w:r>
        <w:t>)</w:t>
      </w:r>
    </w:p>
    <w:p w:rsidR="00D13642" w:rsidRPr="00A308CA" w:rsidRDefault="00A308CA" w:rsidP="006F40F5">
      <w:pPr>
        <w:pStyle w:val="pldetails"/>
        <w:rPr>
          <w:rFonts w:cs="Arial"/>
        </w:rPr>
      </w:pPr>
      <w:r w:rsidRPr="00A30C04">
        <w:lastRenderedPageBreak/>
        <w:t>Anton GAITER</w:t>
      </w:r>
      <w:r>
        <w:t xml:space="preserve"> (Mr.)</w:t>
      </w:r>
      <w:r w:rsidRPr="00A30C04">
        <w:t>, Head Department for Methodology and international Cooperation, State Commission of the Russian Federation for Selection Achievments Test and Protection, Moscow</w:t>
      </w:r>
      <w:r>
        <w:br/>
      </w:r>
      <w:r w:rsidRPr="00A30C04">
        <w:rPr>
          <w:rFonts w:cs="Arial"/>
        </w:rPr>
        <w:t xml:space="preserve">(e-mail: </w:t>
      </w:r>
      <w:r w:rsidRPr="00BA6CBB">
        <w:rPr>
          <w:rFonts w:cs="Arial"/>
          <w:shd w:val="clear" w:color="auto" w:fill="FFFFFF"/>
        </w:rPr>
        <w:t>a.gaiter@gossortrf.ru</w:t>
      </w:r>
      <w:r w:rsidRPr="00A30C04">
        <w:rPr>
          <w:rFonts w:cs="Arial"/>
        </w:rPr>
        <w:t>)</w:t>
      </w:r>
    </w:p>
    <w:p w:rsidR="006F40F5" w:rsidRPr="008E677C" w:rsidRDefault="006F40F5" w:rsidP="006F40F5">
      <w:pPr>
        <w:pStyle w:val="plcountry"/>
        <w:rPr>
          <w:lang w:val="fr-CH"/>
        </w:rPr>
      </w:pPr>
      <w:r w:rsidRPr="008E677C">
        <w:rPr>
          <w:lang w:val="fr-CH"/>
        </w:rPr>
        <w:t>FRANCE / France / FRANCIA</w:t>
      </w:r>
    </w:p>
    <w:p w:rsidR="006F40F5" w:rsidRDefault="006F40F5" w:rsidP="006F40F5">
      <w:pPr>
        <w:pStyle w:val="pldetails"/>
        <w:rPr>
          <w:lang w:val="fr-CH"/>
        </w:rPr>
      </w:pPr>
      <w:r w:rsidRPr="002A37CA">
        <w:rPr>
          <w:lang w:val="fr-CH"/>
        </w:rPr>
        <w:t xml:space="preserve">Mariem OMRANI (Mme), Chargée de mission semences, Bureau des semences et de la protection intégrée des cultures, Sous-direction de la qualité, de la santé et de la protection des végétaux, Ministère de l’Agriculture et de l'Alimentation, Paris </w:t>
      </w:r>
      <w:r>
        <w:rPr>
          <w:lang w:val="fr-CH"/>
        </w:rPr>
        <w:br/>
      </w:r>
      <w:r w:rsidRPr="002A37CA">
        <w:rPr>
          <w:lang w:val="fr-CH"/>
        </w:rPr>
        <w:t>(e-mail: mariem.omrani@agriculture.gouv.fr)</w:t>
      </w:r>
    </w:p>
    <w:p w:rsidR="006F40F5" w:rsidRPr="008E677C" w:rsidRDefault="006F40F5" w:rsidP="006F40F5">
      <w:pPr>
        <w:pStyle w:val="pldetails"/>
        <w:rPr>
          <w:rFonts w:eastAsiaTheme="minorEastAsia"/>
          <w:lang w:val="fr-CH"/>
        </w:rPr>
      </w:pPr>
      <w:r w:rsidRPr="008E677C">
        <w:rPr>
          <w:lang w:val="fr-CH"/>
        </w:rPr>
        <w:t xml:space="preserve">Yvane MERESSE (Mme), Responsable INOV, Groupe d’Étude et de Contrôle des Variétés et des Semences (GEVES), Beaucouzé cedex </w:t>
      </w:r>
      <w:r w:rsidRPr="008E677C">
        <w:rPr>
          <w:lang w:val="fr-CH"/>
        </w:rPr>
        <w:br/>
        <w:t>(e-mail: yvane.meresse@geves.fr)</w:t>
      </w:r>
      <w:r w:rsidRPr="008E677C">
        <w:rPr>
          <w:rFonts w:eastAsiaTheme="minorEastAsia"/>
          <w:lang w:val="fr-CH"/>
        </w:rPr>
        <w:t xml:space="preserve"> </w:t>
      </w:r>
    </w:p>
    <w:p w:rsidR="006F40F5" w:rsidRDefault="006F40F5" w:rsidP="006F40F5">
      <w:pPr>
        <w:keepLines/>
        <w:spacing w:before="60" w:after="60"/>
        <w:jc w:val="left"/>
        <w:rPr>
          <w:rFonts w:eastAsiaTheme="minorEastAsia"/>
          <w:noProof/>
          <w:snapToGrid w:val="0"/>
          <w:lang w:val="fr-CH"/>
        </w:rPr>
      </w:pPr>
      <w:r w:rsidRPr="008E677C">
        <w:rPr>
          <w:rFonts w:eastAsiaTheme="minorEastAsia"/>
          <w:noProof/>
          <w:snapToGrid w:val="0"/>
          <w:lang w:val="fr-CH"/>
        </w:rPr>
        <w:t>Catherine MALATIER (</w:t>
      </w:r>
      <w:r w:rsidRPr="008E677C">
        <w:rPr>
          <w:lang w:val="fr-CH"/>
        </w:rPr>
        <w:t>Mme</w:t>
      </w:r>
      <w:r w:rsidRPr="008E677C">
        <w:rPr>
          <w:rFonts w:eastAsiaTheme="minorEastAsia"/>
          <w:noProof/>
          <w:snapToGrid w:val="0"/>
          <w:lang w:val="fr-CH"/>
        </w:rPr>
        <w:t xml:space="preserve">), Assistante INOV, Groupe d’étude et de contrôle des variétés et des semences (GEVES), </w:t>
      </w:r>
      <w:r w:rsidRPr="008E677C">
        <w:rPr>
          <w:lang w:val="fr-CH"/>
        </w:rPr>
        <w:t>Beaucouzé cedex</w:t>
      </w:r>
      <w:r w:rsidRPr="008E677C">
        <w:rPr>
          <w:rFonts w:eastAsiaTheme="minorEastAsia"/>
          <w:noProof/>
          <w:snapToGrid w:val="0"/>
          <w:lang w:val="fr-CH"/>
        </w:rPr>
        <w:br/>
        <w:t xml:space="preserve">(e-mail: </w:t>
      </w:r>
      <w:r w:rsidRPr="00CD6D3A">
        <w:rPr>
          <w:rFonts w:eastAsiaTheme="minorEastAsia"/>
          <w:noProof/>
          <w:snapToGrid w:val="0"/>
          <w:lang w:val="fr-CH"/>
        </w:rPr>
        <w:t>catherine.malatier@geves.fr</w:t>
      </w:r>
      <w:r>
        <w:rPr>
          <w:rFonts w:eastAsiaTheme="minorEastAsia"/>
          <w:noProof/>
          <w:snapToGrid w:val="0"/>
          <w:lang w:val="fr-CH"/>
        </w:rPr>
        <w:t>)</w:t>
      </w:r>
    </w:p>
    <w:p w:rsidR="006F40F5" w:rsidRPr="008E677C" w:rsidRDefault="006F40F5" w:rsidP="006F40F5">
      <w:pPr>
        <w:pStyle w:val="plcountry"/>
      </w:pPr>
      <w:r w:rsidRPr="008E677C">
        <w:t>JAPON / JAPAN / JAPÓN</w:t>
      </w:r>
    </w:p>
    <w:p w:rsidR="006F40F5" w:rsidRDefault="006F40F5" w:rsidP="006F40F5">
      <w:pPr>
        <w:pStyle w:val="pldetails"/>
      </w:pPr>
      <w:r>
        <w:t>Teruhisa MIYAMOTO (Mr.), Deputy Director, Plant Variety Protection Office, Intellectual Property Division, Export and International Affairs Bureau, Ministry of Agriculture, Forestry and Fisheries (MAFF), Tokyo</w:t>
      </w:r>
      <w:r>
        <w:br/>
        <w:t xml:space="preserve">(e-mail: teruhisa_miyamoto170@maff.go.jp) </w:t>
      </w:r>
    </w:p>
    <w:p w:rsidR="006F40F5" w:rsidRDefault="006F40F5" w:rsidP="006F40F5">
      <w:pPr>
        <w:pStyle w:val="pldetails"/>
      </w:pPr>
      <w:r>
        <w:t>Minori HAGIWARA (Ms.), Deputy Director, Intellectual Property Division, Export and International Affairs Bureau, Ministry of Agriculture, Forestry and Fisheries (MAFF), Tokyo</w:t>
      </w:r>
      <w:r>
        <w:br/>
        <w:t xml:space="preserve">(e-mail: minori_hagiwara110@maff.go.jp) </w:t>
      </w:r>
    </w:p>
    <w:p w:rsidR="006F40F5" w:rsidRDefault="006F40F5" w:rsidP="006F40F5">
      <w:pPr>
        <w:pStyle w:val="pldetails"/>
      </w:pPr>
      <w:r>
        <w:t>FUJITSUKA Daisuke (Mr.), Technical Official, Intellectual Property Division, Export and International Affairs Bureau, Ministry of Agriculture, Forestry and Fisheries (MAFF), Tokyo</w:t>
      </w:r>
      <w:r>
        <w:br/>
        <w:t xml:space="preserve">(e-mail: daisuke_fujitsuka080@maff.go.jp) </w:t>
      </w:r>
    </w:p>
    <w:p w:rsidR="006F40F5" w:rsidRDefault="006F40F5" w:rsidP="006F40F5">
      <w:pPr>
        <w:pStyle w:val="pldetails"/>
      </w:pPr>
      <w:r>
        <w:t>Ryusaku KASHIWAGI (Mr.), Chief Examiner, Plant Variety Protection Office, Intellectual Property Division, Export and International Affairs Bureau, Ministry of Agriculture, Forestry and Fisheries (MAFF), Tokyo</w:t>
      </w:r>
      <w:r>
        <w:br/>
        <w:t xml:space="preserve">(e-mail: ryusaku_kashiwagi840@maff.go.jp) </w:t>
      </w:r>
    </w:p>
    <w:p w:rsidR="006F40F5" w:rsidRDefault="006F40F5" w:rsidP="006F40F5">
      <w:pPr>
        <w:pStyle w:val="pldetails"/>
      </w:pPr>
      <w:r>
        <w:t>Aya MIURA (Ms.), Principal Examiner, Plant Variety Protection Office, Intellectual Property Division, Food Industry Affairs Bureau, Ministry of Agriculture, Forestry and Fisheries, Tokyo</w:t>
      </w:r>
      <w:r>
        <w:br/>
        <w:t xml:space="preserve">(e-mail: aya_miura660@maff.go.jp) </w:t>
      </w:r>
    </w:p>
    <w:p w:rsidR="006F40F5" w:rsidRDefault="006F40F5" w:rsidP="006F40F5">
      <w:pPr>
        <w:pStyle w:val="pldetails"/>
      </w:pPr>
      <w:r>
        <w:t>Michihiro ASAKAWA (Mr.), Examiner, Plant Variety Protection Office, Intellectual Property Division, Food Industry Affairs Bureau, Ministry of Agriculture, Forestry and Fisheries, Tokyo</w:t>
      </w:r>
      <w:r>
        <w:br/>
        <w:t xml:space="preserve">(e-mail: michihiro_asakawa290@maff.go.jp) </w:t>
      </w:r>
    </w:p>
    <w:p w:rsidR="006F40F5" w:rsidRDefault="006F40F5" w:rsidP="006F40F5">
      <w:pPr>
        <w:pStyle w:val="pldetails"/>
      </w:pPr>
      <w:r>
        <w:t>OHNO Yoshiyuki (Mr.), Examiner, Intellectual Property Division , Export and International Affairs Bureau, Ministry of Agriculture, Forestry and Fisheries (MAFF), Tokyo</w:t>
      </w:r>
      <w:r>
        <w:br/>
        <w:t xml:space="preserve">(e-mail: </w:t>
      </w:r>
      <w:r w:rsidRPr="00261AAE">
        <w:t>yoshiyuki_ono300@maff.go.jp</w:t>
      </w:r>
      <w:r>
        <w:t>)</w:t>
      </w:r>
    </w:p>
    <w:p w:rsidR="006F40F5" w:rsidRPr="00B133D3" w:rsidRDefault="006F40F5" w:rsidP="006F40F5">
      <w:pPr>
        <w:pStyle w:val="plcountry"/>
        <w:rPr>
          <w:lang w:val="es-ES"/>
        </w:rPr>
      </w:pPr>
      <w:r w:rsidRPr="00B133D3">
        <w:rPr>
          <w:lang w:val="es-ES"/>
        </w:rPr>
        <w:t>MEXIQUE / MEXICO / MÉXICO</w:t>
      </w:r>
    </w:p>
    <w:p w:rsidR="006F40F5" w:rsidRPr="00BA271E" w:rsidRDefault="006F40F5" w:rsidP="006F40F5">
      <w:pPr>
        <w:pStyle w:val="pldetails"/>
        <w:rPr>
          <w:lang w:val="es-AR"/>
        </w:rPr>
      </w:pPr>
      <w:r w:rsidRPr="00BA271E">
        <w:rPr>
          <w:lang w:val="es-AR"/>
        </w:rPr>
        <w:t xml:space="preserve">Leobigildo CÓRDOVA TÉLLEZ (Sr.), Titular del Servicio Nacional de Inspección y Certificación de Semillas (SNICS), Secretaría de Agricultura y Desarrollo Rural (Agricultura), Ciudad de México </w:t>
      </w:r>
      <w:r w:rsidRPr="00BA271E">
        <w:rPr>
          <w:lang w:val="es-AR"/>
        </w:rPr>
        <w:br/>
        <w:t xml:space="preserve">(e-mail: leobigildo.cordova@agricultura.gob.mx) </w:t>
      </w:r>
    </w:p>
    <w:p w:rsidR="006F40F5" w:rsidRPr="00BA271E" w:rsidRDefault="006F40F5" w:rsidP="006F40F5">
      <w:pPr>
        <w:pStyle w:val="pldetails"/>
        <w:ind w:right="-142"/>
        <w:rPr>
          <w:lang w:val="es-AR"/>
        </w:rPr>
      </w:pPr>
      <w:r w:rsidRPr="00BA271E">
        <w:rPr>
          <w:lang w:val="es-AR"/>
        </w:rPr>
        <w:t xml:space="preserve">Víctor Manuel VÁSQUEZ NAVARRETE (Sr.), Director de área, Servicio Nacional de Inspección y Certificación de Semillas (SNICS), Secretaría de Agricultura y Desarrollo Rural (Agricultura), Ciudad de México </w:t>
      </w:r>
      <w:r w:rsidRPr="00BA271E">
        <w:rPr>
          <w:lang w:val="es-AR"/>
        </w:rPr>
        <w:br/>
        <w:t xml:space="preserve">(e-mail: victor.vasquez@agricultura.gob.mx) </w:t>
      </w:r>
    </w:p>
    <w:p w:rsidR="006F40F5" w:rsidRPr="00BA271E" w:rsidRDefault="006F40F5" w:rsidP="006F40F5">
      <w:pPr>
        <w:pStyle w:val="pldetails"/>
        <w:rPr>
          <w:lang w:val="es-AR"/>
        </w:rPr>
      </w:pPr>
      <w:r w:rsidRPr="00BA271E">
        <w:rPr>
          <w:lang w:val="es-AR"/>
        </w:rPr>
        <w:t xml:space="preserve">Ana Lilia ROJAS SALINAS (Sra.), Jefatura de Departamento de Armonización Técnica, Servicio Nacional de Inspección y Certificación de Semillas (SNICS), Secretaría de Agricultura y Desarrollo Rural (Agricultura), Ciudad de México </w:t>
      </w:r>
      <w:r w:rsidRPr="00BA271E">
        <w:rPr>
          <w:lang w:val="es-AR"/>
        </w:rPr>
        <w:br/>
        <w:t xml:space="preserve">(e-mail: ana.rojas@snics.gob.mx) </w:t>
      </w:r>
    </w:p>
    <w:p w:rsidR="006F40F5" w:rsidRPr="00BA271E" w:rsidRDefault="006F40F5" w:rsidP="006F40F5">
      <w:pPr>
        <w:pStyle w:val="pldetails"/>
        <w:rPr>
          <w:lang w:val="es-AR"/>
        </w:rPr>
      </w:pPr>
      <w:r w:rsidRPr="00BA271E">
        <w:rPr>
          <w:lang w:val="es-AR"/>
        </w:rPr>
        <w:t>Agust</w:t>
      </w:r>
      <w:r>
        <w:rPr>
          <w:lang w:val="es-AR"/>
        </w:rPr>
        <w:t>í</w:t>
      </w:r>
      <w:r w:rsidRPr="00BA271E">
        <w:rPr>
          <w:lang w:val="es-AR"/>
        </w:rPr>
        <w:t>n de Jesús LÓPEZ HERRERA (Sr.), Teacher/Researcher, Universidad Aut</w:t>
      </w:r>
      <w:r>
        <w:rPr>
          <w:lang w:val="es-AR"/>
        </w:rPr>
        <w:t>ó</w:t>
      </w:r>
      <w:r w:rsidRPr="00BA271E">
        <w:rPr>
          <w:lang w:val="es-AR"/>
        </w:rPr>
        <w:t xml:space="preserve">noma Chapingo, Departamento de Fitotecnia, Texcoco </w:t>
      </w:r>
      <w:r w:rsidRPr="00BA271E">
        <w:rPr>
          <w:lang w:val="es-AR"/>
        </w:rPr>
        <w:br/>
        <w:t xml:space="preserve">(e-mail: agustin.lopezh@gmail.com) </w:t>
      </w:r>
    </w:p>
    <w:p w:rsidR="006F40F5" w:rsidRPr="00120E85" w:rsidRDefault="006F40F5" w:rsidP="006F40F5">
      <w:pPr>
        <w:pStyle w:val="plcountry"/>
      </w:pPr>
      <w:r>
        <w:t>NORVÈGE / NORWAY / NORUEGA</w:t>
      </w:r>
    </w:p>
    <w:p w:rsidR="006F40F5" w:rsidRPr="00997B97" w:rsidRDefault="006F40F5" w:rsidP="006F40F5">
      <w:pPr>
        <w:pStyle w:val="pldetails"/>
      </w:pPr>
      <w:r w:rsidRPr="00997B97">
        <w:t>Svanhild-Isabelle Batta TORHEIM (</w:t>
      </w:r>
      <w:r>
        <w:t>Ms</w:t>
      </w:r>
      <w:r w:rsidRPr="00997B97">
        <w:t xml:space="preserve">.), Senior Advisor, Department of Forest and Natural Resource Policy, Norwegian Ministry of Agriculture and Food, Oslo (e-mail: sto@lmd.dep.no) </w:t>
      </w:r>
    </w:p>
    <w:p w:rsidR="006F40F5" w:rsidRDefault="006F40F5" w:rsidP="006F40F5">
      <w:pPr>
        <w:pStyle w:val="pldetails"/>
      </w:pPr>
      <w:r w:rsidRPr="00997B97">
        <w:lastRenderedPageBreak/>
        <w:t>Elin Cecilie RANUM</w:t>
      </w:r>
      <w:r>
        <w:t xml:space="preserve"> (Ms.)</w:t>
      </w:r>
      <w:r w:rsidRPr="00997B97">
        <w:t>, Advisor, Utviklingsfondet</w:t>
      </w:r>
      <w:r>
        <w:t>,</w:t>
      </w:r>
      <w:r w:rsidRPr="00997B97">
        <w:t xml:space="preserve"> Oslo </w:t>
      </w:r>
      <w:r>
        <w:br/>
      </w:r>
      <w:r w:rsidRPr="00997B97">
        <w:t xml:space="preserve">(e-mail: elin@utviklingsfondet.no) </w:t>
      </w:r>
    </w:p>
    <w:p w:rsidR="00D13642" w:rsidRPr="00A308CA" w:rsidRDefault="00D13642" w:rsidP="00D13642">
      <w:pPr>
        <w:pStyle w:val="plcountry"/>
      </w:pPr>
      <w:r w:rsidRPr="00A308CA">
        <w:t>PARAGUAY / PARAGUAY</w:t>
      </w:r>
    </w:p>
    <w:p w:rsidR="00D13642" w:rsidRPr="00A91344" w:rsidRDefault="00D13642" w:rsidP="00D13642">
      <w:pPr>
        <w:pStyle w:val="pldetails"/>
        <w:rPr>
          <w:rFonts w:cs="Arial"/>
          <w:color w:val="232333"/>
          <w:szCs w:val="21"/>
          <w:shd w:val="clear" w:color="auto" w:fill="FFFFFF"/>
          <w:lang w:val="es-AR"/>
        </w:rPr>
      </w:pPr>
      <w:r w:rsidRPr="00A91344">
        <w:rPr>
          <w:rFonts w:cs="Arial"/>
          <w:szCs w:val="21"/>
          <w:shd w:val="clear" w:color="auto" w:fill="FFFFFF"/>
          <w:lang w:val="es-AR"/>
        </w:rPr>
        <w:t xml:space="preserve">Blanca Julia NÚÑEZ (Ms.), </w:t>
      </w:r>
      <w:r w:rsidRPr="00A91344">
        <w:rPr>
          <w:rFonts w:cs="Arial"/>
          <w:color w:val="232333"/>
          <w:szCs w:val="21"/>
          <w:shd w:val="clear" w:color="auto" w:fill="FFFFFF"/>
          <w:lang w:val="es-AR"/>
        </w:rPr>
        <w:t xml:space="preserve">Jefa, Departamento de Protección y Uso de Variedades, Dirección de </w:t>
      </w:r>
      <w:r w:rsidRPr="00A91344">
        <w:rPr>
          <w:rFonts w:cs="Arial"/>
          <w:color w:val="232333"/>
          <w:szCs w:val="21"/>
          <w:shd w:val="clear" w:color="auto" w:fill="FFFFFF"/>
          <w:lang w:val="es-AR"/>
        </w:rPr>
        <w:br/>
        <w:t xml:space="preserve">Semillas, Servicio Nacional de Calidad y Sanidad Vegetal y de Semillas (SENAVE), San Lorenzo </w:t>
      </w:r>
      <w:r w:rsidRPr="00A91344">
        <w:rPr>
          <w:rFonts w:cs="Arial"/>
          <w:color w:val="232333"/>
          <w:szCs w:val="21"/>
          <w:lang w:val="es-AR"/>
        </w:rPr>
        <w:br/>
        <w:t xml:space="preserve">(e-mail: </w:t>
      </w:r>
      <w:r w:rsidRPr="00A91344">
        <w:rPr>
          <w:rFonts w:cs="Arial"/>
          <w:color w:val="232333"/>
          <w:szCs w:val="21"/>
          <w:shd w:val="clear" w:color="auto" w:fill="FFFFFF"/>
          <w:lang w:val="es-AR"/>
        </w:rPr>
        <w:t>julia55nunez@gmail.com)</w:t>
      </w:r>
      <w:r w:rsidRPr="00BA6CBB">
        <w:rPr>
          <w:lang w:val="es-ES"/>
        </w:rPr>
        <w:t xml:space="preserve"> </w:t>
      </w:r>
    </w:p>
    <w:p w:rsidR="00D13642" w:rsidRDefault="00D13642" w:rsidP="00D13642">
      <w:pPr>
        <w:keepNext/>
        <w:keepLines/>
        <w:spacing w:before="180" w:after="120"/>
        <w:jc w:val="left"/>
        <w:rPr>
          <w:rFonts w:cs="Arial"/>
          <w:color w:val="232333"/>
          <w:szCs w:val="21"/>
          <w:lang w:val="es-ES"/>
        </w:rPr>
      </w:pPr>
      <w:r w:rsidRPr="00BA6CBB">
        <w:rPr>
          <w:rFonts w:cs="Arial"/>
          <w:color w:val="232333"/>
          <w:szCs w:val="21"/>
          <w:lang w:val="es-ES"/>
        </w:rPr>
        <w:t>Dahiana OVEJERO (Ms.)</w:t>
      </w:r>
      <w:r>
        <w:rPr>
          <w:rFonts w:cs="Arial"/>
          <w:color w:val="232333"/>
          <w:szCs w:val="21"/>
          <w:lang w:val="es-ES"/>
        </w:rPr>
        <w:t xml:space="preserve">, </w:t>
      </w:r>
      <w:r w:rsidRPr="00A91344">
        <w:rPr>
          <w:rFonts w:cs="Arial"/>
          <w:color w:val="232333"/>
          <w:szCs w:val="21"/>
          <w:lang w:val="es-AR"/>
        </w:rPr>
        <w:t xml:space="preserve">Jefa, Departamento de Protección y Uso de Variedades, </w:t>
      </w:r>
      <w:proofErr w:type="spellStart"/>
      <w:r w:rsidRPr="00A91344">
        <w:rPr>
          <w:rFonts w:cs="Arial"/>
          <w:color w:val="232333"/>
          <w:szCs w:val="21"/>
          <w:lang w:val="es-AR"/>
        </w:rPr>
        <w:t>Direccion</w:t>
      </w:r>
      <w:proofErr w:type="spellEnd"/>
      <w:r w:rsidRPr="00A91344">
        <w:rPr>
          <w:rFonts w:cs="Arial"/>
          <w:color w:val="232333"/>
          <w:szCs w:val="21"/>
          <w:lang w:val="es-AR"/>
        </w:rPr>
        <w:t xml:space="preserve"> de </w:t>
      </w:r>
      <w:r w:rsidRPr="00A91344">
        <w:rPr>
          <w:rFonts w:cs="Arial"/>
          <w:color w:val="232333"/>
          <w:szCs w:val="21"/>
          <w:lang w:val="es-AR"/>
        </w:rPr>
        <w:br/>
        <w:t>Semillas, Servicio Nacional de Calidad y Sanidad Vegetal y de Semillas (SENAVE), San Lorenzo</w:t>
      </w:r>
      <w:r w:rsidRPr="00713D1B">
        <w:rPr>
          <w:rFonts w:cs="Arial"/>
          <w:color w:val="232333"/>
          <w:szCs w:val="21"/>
          <w:lang w:val="es-ES"/>
        </w:rPr>
        <w:br/>
      </w:r>
      <w:r w:rsidRPr="00BA6CBB">
        <w:rPr>
          <w:rFonts w:cs="Arial"/>
          <w:color w:val="232333"/>
          <w:szCs w:val="21"/>
          <w:lang w:val="es-ES"/>
        </w:rPr>
        <w:t xml:space="preserve">(e-mail: </w:t>
      </w:r>
      <w:r w:rsidRPr="00D13642">
        <w:rPr>
          <w:rFonts w:cs="Arial"/>
          <w:color w:val="232333"/>
          <w:szCs w:val="21"/>
          <w:lang w:val="es-ES"/>
        </w:rPr>
        <w:t>dahia.ovejero@gmail.com</w:t>
      </w:r>
      <w:r w:rsidRPr="00BA6CBB">
        <w:rPr>
          <w:rFonts w:cs="Arial"/>
          <w:color w:val="232333"/>
          <w:szCs w:val="21"/>
          <w:lang w:val="es-ES"/>
        </w:rPr>
        <w:t>)</w:t>
      </w:r>
    </w:p>
    <w:p w:rsidR="006F40F5" w:rsidRPr="00DE5362" w:rsidRDefault="006F40F5" w:rsidP="006F40F5">
      <w:pPr>
        <w:pStyle w:val="plcountry"/>
      </w:pPr>
      <w:r w:rsidRPr="00DE5362">
        <w:t>PAYS-BAS / NETHERLANDS</w:t>
      </w:r>
      <w:r>
        <w:t xml:space="preserve"> / PAÍSES BAJOS</w:t>
      </w:r>
    </w:p>
    <w:p w:rsidR="006F40F5" w:rsidRDefault="006F40F5" w:rsidP="006F40F5">
      <w:pPr>
        <w:pStyle w:val="pldetails"/>
      </w:pPr>
      <w:r w:rsidRPr="00DE5362">
        <w:t>Marien VALSTAR</w:t>
      </w:r>
      <w:r>
        <w:t xml:space="preserve"> (Mr.)</w:t>
      </w:r>
      <w:r w:rsidRPr="00DE5362">
        <w:t xml:space="preserve">, Senior Policy Officer, Seeds and Plant Propagation Material, DG Agro, Ministry of Agriculture, Nature and Food Quality, The Hague </w:t>
      </w:r>
      <w:r>
        <w:br/>
      </w:r>
      <w:r w:rsidRPr="00DE5362">
        <w:t xml:space="preserve">(e-mail: m.valstar@minlnv.nl) </w:t>
      </w:r>
    </w:p>
    <w:p w:rsidR="006F40F5" w:rsidRPr="00A308CA" w:rsidRDefault="006F40F5" w:rsidP="00D13642">
      <w:pPr>
        <w:keepNext/>
        <w:keepLines/>
        <w:spacing w:before="180" w:after="120"/>
        <w:jc w:val="left"/>
        <w:rPr>
          <w:caps/>
          <w:noProof/>
          <w:snapToGrid w:val="0"/>
          <w:u w:val="single"/>
        </w:rPr>
      </w:pPr>
      <w:r w:rsidRPr="00A308CA">
        <w:rPr>
          <w:caps/>
          <w:noProof/>
          <w:snapToGrid w:val="0"/>
          <w:u w:val="single"/>
        </w:rPr>
        <w:t>RÉPUBLIQUE DE CORÉE / REPUBLIC of korea / REPÚBLICA de corea</w:t>
      </w:r>
    </w:p>
    <w:p w:rsidR="006F40F5" w:rsidRPr="00BA271E" w:rsidRDefault="006F40F5" w:rsidP="006F40F5">
      <w:pPr>
        <w:pStyle w:val="pldetails"/>
        <w:rPr>
          <w:highlight w:val="yellow"/>
        </w:rPr>
      </w:pPr>
      <w:r w:rsidRPr="00BA271E">
        <w:t xml:space="preserve">ChanWoong PARK (Mr.), Deputy Director/Examiner, International Cooperation Division, Korea Seed and Variety Service (KSVS), Gimcheon City </w:t>
      </w:r>
      <w:r w:rsidRPr="00BA271E">
        <w:br/>
        <w:t>(e-mail: chwopark@korea.kr)</w:t>
      </w:r>
    </w:p>
    <w:p w:rsidR="006F40F5" w:rsidRPr="00BA271E" w:rsidRDefault="006F40F5" w:rsidP="006F40F5">
      <w:pPr>
        <w:pStyle w:val="pldetails"/>
      </w:pPr>
      <w:r w:rsidRPr="00BA271E">
        <w:t xml:space="preserve">HyoCheol KWON (Mr.), Assistant officer, Korea Seed </w:t>
      </w:r>
      <w:r>
        <w:t xml:space="preserve">and </w:t>
      </w:r>
      <w:r w:rsidRPr="00BA271E">
        <w:t xml:space="preserve">Variety Service (KSVS), Gyeongsangvuk-do </w:t>
      </w:r>
      <w:r w:rsidRPr="00BA271E">
        <w:br/>
        <w:t xml:space="preserve">(e-mail: khcj500@korea.kr) </w:t>
      </w:r>
    </w:p>
    <w:p w:rsidR="006F40F5" w:rsidRPr="00BA271E" w:rsidRDefault="006F40F5" w:rsidP="006F40F5">
      <w:pPr>
        <w:pStyle w:val="pldetails"/>
      </w:pPr>
      <w:r w:rsidRPr="00BA271E">
        <w:t xml:space="preserve">Kwanghong LEE (Mr.), DUS Examiner, Korea Seed and Variety Service (KSVS), Gyeongsangbuk-do </w:t>
      </w:r>
      <w:r w:rsidRPr="00BA271E">
        <w:br/>
        <w:t xml:space="preserve">(e-mail: grin@korea.kr) </w:t>
      </w:r>
    </w:p>
    <w:p w:rsidR="006F40F5" w:rsidRPr="00323464" w:rsidRDefault="006F40F5" w:rsidP="006F40F5">
      <w:pPr>
        <w:pStyle w:val="plcountry"/>
        <w:rPr>
          <w:lang w:val="fr-CH"/>
        </w:rPr>
      </w:pPr>
      <w:r w:rsidRPr="00323464">
        <w:rPr>
          <w:lang w:val="fr-CH"/>
        </w:rPr>
        <w:t>RÉPUBLIQUE TCHÈQUE / CZECH REPUBLIC / REPÚBLICA CHECA</w:t>
      </w:r>
    </w:p>
    <w:p w:rsidR="00D13642" w:rsidRDefault="00D13642" w:rsidP="00D13642">
      <w:pPr>
        <w:pStyle w:val="pldetails"/>
      </w:pPr>
      <w:r w:rsidRPr="00D20DA7">
        <w:t>Pavla BÍMOVÁ (Ms.), DUS Expert and Metheodology Specialist, National Plant Variety Office, Central Institute for Supervising and Testing in Agriculture (UKZUZ), Brno</w:t>
      </w:r>
      <w:r w:rsidRPr="00D20DA7">
        <w:br/>
        <w:t xml:space="preserve">(e-mail: </w:t>
      </w:r>
      <w:r w:rsidRPr="00D13642">
        <w:t>pavla.bimova@ukzuz.cz</w:t>
      </w:r>
      <w:r w:rsidRPr="00D20DA7">
        <w:t>)</w:t>
      </w:r>
    </w:p>
    <w:p w:rsidR="00D13642" w:rsidRDefault="00D13642" w:rsidP="00D13642">
      <w:pPr>
        <w:pStyle w:val="pldetails"/>
      </w:pPr>
      <w:r w:rsidRPr="00B81F31">
        <w:rPr>
          <w:rFonts w:ascii="Helvetica" w:hAnsi="Helvetica" w:cs="Helvetica"/>
          <w:sz w:val="21"/>
          <w:szCs w:val="21"/>
          <w:shd w:val="clear" w:color="auto" w:fill="FFFFFF"/>
        </w:rPr>
        <w:t>Lenka Lefnerová</w:t>
      </w:r>
      <w:r>
        <w:rPr>
          <w:rFonts w:ascii="Helvetica" w:hAnsi="Helvetica" w:cs="Helvetica"/>
          <w:sz w:val="21"/>
          <w:szCs w:val="21"/>
          <w:shd w:val="clear" w:color="auto" w:fill="FFFFFF"/>
        </w:rPr>
        <w:t xml:space="preserve"> (Ms.)</w:t>
      </w:r>
      <w:r>
        <w:t xml:space="preserve">, Head of </w:t>
      </w:r>
      <w:r>
        <w:rPr>
          <w:rFonts w:ascii="Helvetica" w:hAnsi="Helvetica" w:cs="Helvetica"/>
          <w:color w:val="232333"/>
          <w:sz w:val="21"/>
          <w:szCs w:val="21"/>
          <w:shd w:val="clear" w:color="auto" w:fill="FFFFFF"/>
        </w:rPr>
        <w:t>DUS Department, National Plant Variety Office, Central Institute for Supervising and Testing Agriculture (UKZUZ),</w:t>
      </w:r>
      <w:r>
        <w:t xml:space="preserve"> Brno </w:t>
      </w:r>
    </w:p>
    <w:p w:rsidR="00D13642" w:rsidRPr="00A308CA" w:rsidRDefault="00D13642" w:rsidP="00D13642">
      <w:pPr>
        <w:pStyle w:val="pldetails"/>
      </w:pPr>
      <w:r w:rsidRPr="00A308CA">
        <w:t>(e-mail : lenka.lefnerova@ukzuz.cz)</w:t>
      </w:r>
    </w:p>
    <w:p w:rsidR="00D13642" w:rsidRPr="00C27608" w:rsidRDefault="00D13642" w:rsidP="00D13642">
      <w:pPr>
        <w:pStyle w:val="pldetails"/>
      </w:pPr>
      <w:r>
        <w:t xml:space="preserve">Andrea POVOLNÁ (Ms.), Head of DUS Department, National Plant Variety Office, Central Institute for Supervising and Testing in Agriculture (UKZUZ), Brno </w:t>
      </w:r>
      <w:r>
        <w:br/>
        <w:t xml:space="preserve">(e-mail: </w:t>
      </w:r>
      <w:r w:rsidRPr="00B81F31">
        <w:t>andrea.povolna@ukzuz.cz</w:t>
      </w:r>
      <w:r>
        <w:t xml:space="preserve">) </w:t>
      </w:r>
    </w:p>
    <w:p w:rsidR="006F40F5" w:rsidRPr="00120E85" w:rsidRDefault="006F40F5" w:rsidP="006F40F5">
      <w:pPr>
        <w:pStyle w:val="plcountry"/>
      </w:pPr>
      <w:r>
        <w:t>ROYAUME-UNI / UNITED KINGDOM / reino unido</w:t>
      </w:r>
    </w:p>
    <w:p w:rsidR="006F40F5" w:rsidRPr="00120E85" w:rsidRDefault="006F40F5" w:rsidP="006F40F5">
      <w:pPr>
        <w:pStyle w:val="pldetails"/>
      </w:pPr>
      <w:r>
        <w:t xml:space="preserve">Fiona HOPKINS (Ms.), Department for Environment, Food and Rural Affairs (DEFRA), Cambridge </w:t>
      </w:r>
      <w:r>
        <w:br/>
        <w:t xml:space="preserve">(e-mail: fiona.hopkins@defra.gov.uk) </w:t>
      </w:r>
    </w:p>
    <w:p w:rsidR="006F40F5" w:rsidRPr="00120E85" w:rsidRDefault="006F40F5" w:rsidP="006F40F5">
      <w:pPr>
        <w:pStyle w:val="pldetails"/>
      </w:pPr>
      <w:r>
        <w:t xml:space="preserve">Sigurd RAMANS-HARBOROUGH (Mr.), Department for Environment, Food and Rural Affairs (DEFRA), Cambridge </w:t>
      </w:r>
      <w:r>
        <w:br/>
        <w:t xml:space="preserve">(e-mail: Sigurd.Ramans-Harborough@defra.gov.uk) </w:t>
      </w:r>
    </w:p>
    <w:p w:rsidR="006F40F5" w:rsidRPr="00323464" w:rsidRDefault="006F40F5" w:rsidP="006F40F5">
      <w:pPr>
        <w:pStyle w:val="plcountry"/>
        <w:rPr>
          <w:lang w:val="fr-CH"/>
        </w:rPr>
      </w:pPr>
      <w:r w:rsidRPr="00323464">
        <w:rPr>
          <w:lang w:val="fr-CH"/>
        </w:rPr>
        <w:t>SUISSE / SWITZERLAND / SUIZA</w:t>
      </w:r>
    </w:p>
    <w:p w:rsidR="006F40F5" w:rsidRPr="00323464" w:rsidRDefault="006F40F5" w:rsidP="006F40F5">
      <w:pPr>
        <w:pStyle w:val="pldetails"/>
        <w:rPr>
          <w:lang w:val="fr-CH"/>
        </w:rPr>
      </w:pPr>
      <w:r w:rsidRPr="00AF094B">
        <w:rPr>
          <w:lang w:val="fr-CH"/>
        </w:rPr>
        <w:t xml:space="preserve">Alwin KOPSE (M.), Sous-directeur général adjoint, Chef des Affaires internationales, Affaires internationales et Sécurité alimentaire, Office fédéral de l'agriculture (OFAG), Bern </w:t>
      </w:r>
      <w:r w:rsidRPr="00AF094B">
        <w:rPr>
          <w:lang w:val="fr-CH"/>
        </w:rPr>
        <w:br/>
        <w:t>(e-mail: alwin.kopse@blw.admin.ch)</w:t>
      </w:r>
    </w:p>
    <w:p w:rsidR="006F40F5" w:rsidRPr="00323464" w:rsidRDefault="006F40F5" w:rsidP="006F40F5">
      <w:pPr>
        <w:pStyle w:val="pldetails"/>
        <w:rPr>
          <w:lang w:val="fr-CH"/>
        </w:rPr>
      </w:pPr>
      <w:r w:rsidRPr="00323464">
        <w:rPr>
          <w:lang w:val="fr-CH"/>
        </w:rPr>
        <w:t xml:space="preserve">Marco D'ALESSANDRO (Mr.), Senior Policy Adviser, Sustainable Development &amp; International Cooperation, Office fédéral de l'agriculture (OFAG), Bern </w:t>
      </w:r>
      <w:r w:rsidRPr="00323464">
        <w:rPr>
          <w:lang w:val="fr-CH"/>
        </w:rPr>
        <w:br/>
        <w:t xml:space="preserve">(e-mail: marco.dalessandro@ipi.ch) </w:t>
      </w:r>
    </w:p>
    <w:p w:rsidR="006F40F5" w:rsidRPr="00E011BA" w:rsidRDefault="006F40F5" w:rsidP="006F40F5">
      <w:pPr>
        <w:pStyle w:val="pldetails"/>
      </w:pPr>
      <w:r w:rsidRPr="00E011BA">
        <w:t>Daniel VALENGHI</w:t>
      </w:r>
      <w:r>
        <w:t xml:space="preserve"> (Mr.)</w:t>
      </w:r>
      <w:r w:rsidRPr="00E011BA">
        <w:t xml:space="preserve">, Program Officer, Swiss Agency for Development and Cooperation (SDC), Bern </w:t>
      </w:r>
      <w:r>
        <w:br/>
      </w:r>
      <w:r w:rsidRPr="00E011BA">
        <w:t xml:space="preserve">(e-mail: daniel.valenghi@eda.admin.ch) </w:t>
      </w:r>
    </w:p>
    <w:p w:rsidR="006F40F5" w:rsidRPr="002A724A" w:rsidRDefault="006F40F5" w:rsidP="006F40F5">
      <w:pPr>
        <w:pStyle w:val="plcountry"/>
        <w:rPr>
          <w:lang w:val="es-ES"/>
        </w:rPr>
      </w:pPr>
      <w:r w:rsidRPr="002A724A">
        <w:rPr>
          <w:lang w:val="es-ES"/>
        </w:rPr>
        <w:lastRenderedPageBreak/>
        <w:t>UNION EUROPÉENNE / EUROPEAN UNION / UNIÓN EUROPEA</w:t>
      </w:r>
    </w:p>
    <w:p w:rsidR="006F40F5" w:rsidRDefault="006F40F5" w:rsidP="006F40F5">
      <w:pPr>
        <w:pStyle w:val="pldetails"/>
      </w:pPr>
      <w:r>
        <w:t xml:space="preserve">Päivi MANNERKORPI (Ms.), Team Leader - Plant Reproductive Material, Unit G1 Plant Health, Directorate General for Health and Food Safety (DG SANTE), European Commission, Brussels </w:t>
      </w:r>
      <w:r>
        <w:br/>
        <w:t xml:space="preserve">(e-mail: paivi.mannerkorpi@ec.europa.eu) </w:t>
      </w:r>
    </w:p>
    <w:p w:rsidR="00D13642" w:rsidRPr="00120E85" w:rsidRDefault="00D13642" w:rsidP="006F40F5">
      <w:pPr>
        <w:pStyle w:val="pldetails"/>
      </w:pPr>
      <w:r>
        <w:t>Dirk THEOBALD (Mr.), Senior Adviser, Community Plant Variety Office (CPVO), Angers</w:t>
      </w:r>
      <w:r>
        <w:br/>
        <w:t xml:space="preserve">(e-mail: </w:t>
      </w:r>
      <w:r w:rsidRPr="00505931">
        <w:t>theobald@cpvo.europa.eu</w:t>
      </w:r>
      <w:r>
        <w:t>)</w:t>
      </w:r>
    </w:p>
    <w:p w:rsidR="006F40F5" w:rsidRPr="00CB61E9" w:rsidRDefault="006F40F5" w:rsidP="006F40F5">
      <w:pPr>
        <w:pStyle w:val="plheading"/>
      </w:pPr>
      <w:r w:rsidRPr="00CB61E9">
        <w:t>I</w:t>
      </w:r>
      <w:r>
        <w:t>I</w:t>
      </w:r>
      <w:r w:rsidRPr="00CB61E9">
        <w:t xml:space="preserve">. </w:t>
      </w:r>
      <w:r w:rsidRPr="0081208E">
        <w:t>OBSERVATEUR / OBSERVER / OBSERVADOR</w:t>
      </w:r>
    </w:p>
    <w:p w:rsidR="006F40F5" w:rsidRPr="0081208E" w:rsidRDefault="006F40F5" w:rsidP="006F40F5">
      <w:pPr>
        <w:pStyle w:val="plcountry"/>
      </w:pPr>
      <w:r w:rsidRPr="0081208E">
        <w:t>ZIMBABWE</w:t>
      </w:r>
    </w:p>
    <w:p w:rsidR="006F40F5" w:rsidRPr="0081208E" w:rsidRDefault="006F40F5" w:rsidP="006F40F5">
      <w:pPr>
        <w:pStyle w:val="pldetails"/>
      </w:pPr>
      <w:r w:rsidRPr="0081208E">
        <w:t>Edmore MTETWA</w:t>
      </w:r>
      <w:r>
        <w:t xml:space="preserve"> (Mr.)</w:t>
      </w:r>
      <w:r w:rsidRPr="0081208E">
        <w:t xml:space="preserve">, Acting Head of Seed Services Institute and Registrar of Plant Breeders' Rights, Seed Services Institute, Harare </w:t>
      </w:r>
      <w:r>
        <w:br/>
      </w:r>
      <w:r w:rsidRPr="0081208E">
        <w:t xml:space="preserve">(e-mail: mtwetwae@gmail.com) </w:t>
      </w:r>
    </w:p>
    <w:p w:rsidR="006F40F5" w:rsidRPr="0081208E" w:rsidRDefault="006F40F5" w:rsidP="006F40F5">
      <w:pPr>
        <w:pStyle w:val="pldetails"/>
      </w:pPr>
      <w:r w:rsidRPr="0081208E">
        <w:t xml:space="preserve">Tambudzai CHIKUTUMA MUCHOKOMORI (Ms.), Principal Seed Technologist, Plant Breeders' Rights Officer, Seed Services Institute, Ministry of Lands, Agriculture, Water, Climate and Rural Resettlement, Harare </w:t>
      </w:r>
      <w:r>
        <w:br/>
      </w:r>
      <w:r w:rsidRPr="0081208E">
        <w:t xml:space="preserve">(e-mail: muchokomorit@gmail.com) </w:t>
      </w:r>
    </w:p>
    <w:p w:rsidR="006F40F5" w:rsidRPr="00A308CA" w:rsidRDefault="006F40F5" w:rsidP="006F40F5">
      <w:pPr>
        <w:pStyle w:val="plheading"/>
        <w:rPr>
          <w:lang w:val="fr-CH"/>
        </w:rPr>
      </w:pPr>
      <w:r w:rsidRPr="00A308CA">
        <w:rPr>
          <w:lang w:val="fr-CH"/>
        </w:rPr>
        <w:t>III. ORGANISATIONS / ORGANIZATIONS / ORGANIZACIONES</w:t>
      </w:r>
    </w:p>
    <w:p w:rsidR="006F40F5" w:rsidRPr="00A308CA" w:rsidRDefault="006F40F5" w:rsidP="006F40F5">
      <w:pPr>
        <w:pStyle w:val="plcountry"/>
        <w:rPr>
          <w:lang w:val="fr-CH"/>
        </w:rPr>
      </w:pPr>
      <w:r w:rsidRPr="00A308CA">
        <w:rPr>
          <w:lang w:val="fr-CH"/>
        </w:rPr>
        <w:t>CENTRE SUD / SOUTH CENTRE / Centro del Sur</w:t>
      </w:r>
    </w:p>
    <w:p w:rsidR="006F40F5" w:rsidRPr="007A0514" w:rsidRDefault="006F40F5" w:rsidP="006F40F5">
      <w:pPr>
        <w:pStyle w:val="pldetails"/>
      </w:pPr>
      <w:r w:rsidRPr="007A0514">
        <w:t>Viviana MUÑOZ TELLEZ (Ms.), Coordinator, Development, Innovation and Intellectual Property Programme, South Centre, Gen</w:t>
      </w:r>
      <w:r>
        <w:t>eva</w:t>
      </w:r>
      <w:r w:rsidRPr="007A0514">
        <w:t xml:space="preserve">, </w:t>
      </w:r>
      <w:r>
        <w:t xml:space="preserve">Switzerland </w:t>
      </w:r>
      <w:r>
        <w:br/>
      </w:r>
      <w:r w:rsidRPr="007A0514">
        <w:t xml:space="preserve">(e-mail: munoz@southcentre.int) </w:t>
      </w:r>
    </w:p>
    <w:p w:rsidR="006F40F5" w:rsidRPr="007A0514" w:rsidRDefault="006F40F5" w:rsidP="006F40F5">
      <w:pPr>
        <w:pStyle w:val="plcountry"/>
      </w:pPr>
      <w:r w:rsidRPr="007A0514">
        <w:t>ASIA AND PACIFIC SEED ASSOCIATION (APSA)</w:t>
      </w:r>
    </w:p>
    <w:p w:rsidR="006F40F5" w:rsidRDefault="006F40F5" w:rsidP="006F40F5">
      <w:pPr>
        <w:pStyle w:val="pldetails"/>
      </w:pPr>
      <w:r w:rsidRPr="007A0514">
        <w:t>Kanokwan CHODCHOEY</w:t>
      </w:r>
      <w:r>
        <w:t xml:space="preserve"> (Ms.)</w:t>
      </w:r>
      <w:r w:rsidRPr="007A0514">
        <w:t>, Executive Director, Asia and Pacific Seed Association (APSA), Bangkok, Tha</w:t>
      </w:r>
      <w:r>
        <w:t>i</w:t>
      </w:r>
      <w:r w:rsidRPr="007A0514">
        <w:t xml:space="preserve">land </w:t>
      </w:r>
      <w:r>
        <w:br/>
      </w:r>
      <w:r w:rsidRPr="007A0514">
        <w:t xml:space="preserve">(e-mail: may@apsaseed.org) </w:t>
      </w:r>
    </w:p>
    <w:p w:rsidR="006F40F5" w:rsidRPr="007A0514" w:rsidRDefault="006F40F5" w:rsidP="006F40F5">
      <w:pPr>
        <w:pStyle w:val="pldetails"/>
      </w:pPr>
      <w:r w:rsidRPr="007A0514">
        <w:t xml:space="preserve">Kunaporn PHUNTUNIL (Ms.), Technical Coordination Manager, Asia and Pacific Seed Association (APSA), Bangkok, </w:t>
      </w:r>
      <w:r>
        <w:t>Thailand</w:t>
      </w:r>
      <w:r w:rsidRPr="007A0514">
        <w:t xml:space="preserve"> </w:t>
      </w:r>
      <w:r>
        <w:br/>
      </w:r>
      <w:r w:rsidRPr="007A0514">
        <w:t xml:space="preserve">(e-mail: kuna@apsaseed.org) </w:t>
      </w:r>
    </w:p>
    <w:p w:rsidR="006F40F5" w:rsidRPr="007A0514" w:rsidRDefault="006F40F5" w:rsidP="006F40F5">
      <w:pPr>
        <w:pStyle w:val="pldetails"/>
      </w:pPr>
      <w:r w:rsidRPr="007A0514">
        <w:t xml:space="preserve">Xiaofeng LI (Ms.), Partnership Program Manager, Asia and Pacific Seed Association (APSA), Beijing, </w:t>
      </w:r>
      <w:r>
        <w:t>China</w:t>
      </w:r>
      <w:r w:rsidRPr="007A0514">
        <w:t xml:space="preserve"> </w:t>
      </w:r>
      <w:r>
        <w:br/>
      </w:r>
      <w:r w:rsidRPr="007A0514">
        <w:t xml:space="preserve">(e-mail: xiaofeng_apsa@163.com) </w:t>
      </w:r>
    </w:p>
    <w:p w:rsidR="006F40F5" w:rsidRPr="007A0514" w:rsidRDefault="006F40F5" w:rsidP="006F40F5">
      <w:pPr>
        <w:pStyle w:val="pldetails"/>
      </w:pPr>
      <w:r>
        <w:t>Mary Ann SAYOC (Ms.), Past APSA President, member of WG on Integrated Seed Companies, Kasetsart University, Bangkok, Thailand</w:t>
      </w:r>
      <w:r>
        <w:br/>
        <w:t>(e-mail: maryann.sayoc@eastwestseed.com)</w:t>
      </w:r>
    </w:p>
    <w:p w:rsidR="006F40F5" w:rsidRPr="00CB61E9" w:rsidRDefault="006F40F5" w:rsidP="006F40F5">
      <w:pPr>
        <w:pStyle w:val="plcountry"/>
      </w:pPr>
      <w:r w:rsidRPr="00CB61E9">
        <w:t>ASSOCIATION FOR PLANT BREEDING FOR THE BENEFIT OF SOCIETY</w:t>
      </w:r>
      <w:r>
        <w:t xml:space="preserve"> (APBREBES)</w:t>
      </w:r>
    </w:p>
    <w:p w:rsidR="006F40F5" w:rsidRDefault="006F40F5" w:rsidP="006F40F5">
      <w:pPr>
        <w:pStyle w:val="pldetails"/>
      </w:pPr>
      <w:r w:rsidRPr="00CB61E9">
        <w:t>François MEIENBERG</w:t>
      </w:r>
      <w:r>
        <w:t xml:space="preserve"> (Mr.)</w:t>
      </w:r>
      <w:r w:rsidRPr="00CB61E9">
        <w:t xml:space="preserve">, Coordinator, Association for Plant Breeding for the Benefit of Society (APBREBES), Zürich, </w:t>
      </w:r>
      <w:r>
        <w:t>Switzerland</w:t>
      </w:r>
      <w:r>
        <w:br/>
        <w:t xml:space="preserve">(e-mail: </w:t>
      </w:r>
      <w:r w:rsidRPr="00B73C24">
        <w:t>contact@apbrebes.org</w:t>
      </w:r>
      <w:r>
        <w:t>)</w:t>
      </w:r>
    </w:p>
    <w:p w:rsidR="006F40F5" w:rsidRPr="00A308CA" w:rsidRDefault="006F40F5" w:rsidP="006F40F5">
      <w:pPr>
        <w:pStyle w:val="plcountry"/>
      </w:pPr>
      <w:r w:rsidRPr="00A308CA">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rsidR="006F40F5" w:rsidRPr="00CB61E9" w:rsidRDefault="006F40F5" w:rsidP="006F40F5">
      <w:pPr>
        <w:pStyle w:val="pldetails"/>
      </w:pPr>
      <w:r w:rsidRPr="00CB61E9">
        <w:t>Edgar KRIEGER</w:t>
      </w:r>
      <w:r>
        <w:t xml:space="preserve"> (Mr.)</w:t>
      </w:r>
      <w:r w:rsidRPr="00CB61E9">
        <w:t xml:space="preserve">, Secretary General, International Community of Breeders of Asexually Reproduced Horticultural Plants (CIOPORA), Hamburg, Germany </w:t>
      </w:r>
      <w:r>
        <w:br/>
      </w:r>
      <w:r w:rsidRPr="00CB61E9">
        <w:t xml:space="preserve">(e-mail: edgar.krieger@ciopora.org) </w:t>
      </w:r>
    </w:p>
    <w:p w:rsidR="006F40F5" w:rsidRPr="007A0514" w:rsidRDefault="006F40F5" w:rsidP="006F40F5">
      <w:pPr>
        <w:pStyle w:val="pldetails"/>
      </w:pPr>
      <w:r w:rsidRPr="007A0514">
        <w:t>Selena TRAVAGLIO</w:t>
      </w:r>
      <w:r w:rsidR="000715D0">
        <w:t xml:space="preserve"> (Ms.)</w:t>
      </w:r>
      <w:r w:rsidRPr="007A0514">
        <w:t xml:space="preserve">, Legal Counsel, </w:t>
      </w:r>
      <w:r w:rsidRPr="00CB61E9">
        <w:t>International Community of Breeders of Asexually Reproduced Horticultural Plants (CIOPORA)</w:t>
      </w:r>
      <w:r>
        <w:t xml:space="preserve">, </w:t>
      </w:r>
      <w:r w:rsidRPr="007A0514">
        <w:t xml:space="preserve">Hamburg, </w:t>
      </w:r>
      <w:r>
        <w:t>Germany</w:t>
      </w:r>
      <w:r>
        <w:br/>
      </w:r>
      <w:r w:rsidRPr="007A0514">
        <w:t xml:space="preserve">(e-mail: Selena.Travaglio@ciopora.org) </w:t>
      </w:r>
    </w:p>
    <w:p w:rsidR="006F40F5" w:rsidRPr="00012AD5" w:rsidRDefault="006F40F5" w:rsidP="006F40F5">
      <w:pPr>
        <w:pStyle w:val="plcountry"/>
      </w:pPr>
      <w:r w:rsidRPr="00012AD5">
        <w:lastRenderedPageBreak/>
        <w:t>CROPLIFE INTERNATIONAL</w:t>
      </w:r>
    </w:p>
    <w:p w:rsidR="006F40F5" w:rsidRPr="00012AD5" w:rsidRDefault="006F40F5" w:rsidP="006F40F5">
      <w:pPr>
        <w:pStyle w:val="pldetails"/>
      </w:pPr>
      <w:r w:rsidRPr="00012AD5">
        <w:t>Marcel BRUINS</w:t>
      </w:r>
      <w:r w:rsidR="000715D0" w:rsidRPr="00012AD5">
        <w:t xml:space="preserve"> (Mr.)</w:t>
      </w:r>
      <w:r w:rsidRPr="00012AD5">
        <w:t xml:space="preserve">, Consultant, CropLife International, Bruxelles, Belgium </w:t>
      </w:r>
      <w:r w:rsidRPr="00012AD5">
        <w:br/>
        <w:t xml:space="preserve">(e-mail: marcel@bruinsseedconsultancy.com) </w:t>
      </w:r>
    </w:p>
    <w:p w:rsidR="006F40F5" w:rsidRPr="00012AD5" w:rsidRDefault="006F40F5" w:rsidP="006F40F5">
      <w:pPr>
        <w:pStyle w:val="plcountry"/>
      </w:pPr>
      <w:r w:rsidRPr="00012AD5">
        <w:t xml:space="preserve">EUROSEEDS </w:t>
      </w:r>
    </w:p>
    <w:p w:rsidR="006F40F5" w:rsidRPr="00012AD5" w:rsidRDefault="006F40F5" w:rsidP="006F40F5">
      <w:pPr>
        <w:pStyle w:val="pldetails"/>
      </w:pPr>
      <w:r w:rsidRPr="00012AD5">
        <w:t xml:space="preserve">Marian SUELMANN (Mr.), Manager Legal, Rijk Zwaan Zaadteelt en Zaadhandel B.V, De Lier </w:t>
      </w:r>
      <w:r w:rsidRPr="00012AD5">
        <w:br/>
        <w:t xml:space="preserve">(e-mail: m.suelmann@rijkzwaan.nl) </w:t>
      </w:r>
    </w:p>
    <w:p w:rsidR="006F40F5" w:rsidRPr="00B133D3" w:rsidRDefault="006F40F5" w:rsidP="006F40F5">
      <w:pPr>
        <w:pStyle w:val="plcountry"/>
      </w:pPr>
      <w:r w:rsidRPr="00B133D3">
        <w:t>INTERNATIONAL SEED FEDERATION (ISF)</w:t>
      </w:r>
    </w:p>
    <w:p w:rsidR="006F40F5" w:rsidRPr="00B133D3" w:rsidRDefault="006F40F5" w:rsidP="006F40F5">
      <w:pPr>
        <w:pStyle w:val="pldetails"/>
      </w:pPr>
      <w:r w:rsidRPr="00B133D3">
        <w:t>Michael KELLER, Secretary General, Nyon, Switzerland</w:t>
      </w:r>
      <w:r w:rsidRPr="00B133D3">
        <w:br/>
        <w:t xml:space="preserve">(e-mail: m.keller@worldseed.org) </w:t>
      </w:r>
    </w:p>
    <w:p w:rsidR="006F40F5" w:rsidRDefault="006F40F5" w:rsidP="006F40F5">
      <w:pPr>
        <w:pStyle w:val="pldetails"/>
      </w:pPr>
      <w:r>
        <w:t>Marc COOL (Mr.), Executive Committee member, International Seed Federation (ISF), Johnston, USA</w:t>
      </w:r>
      <w:r>
        <w:br/>
        <w:t>(e-mail: marc.cool@corteva.com)</w:t>
      </w:r>
    </w:p>
    <w:p w:rsidR="006F40F5" w:rsidRDefault="006F40F5" w:rsidP="006F40F5">
      <w:pPr>
        <w:pStyle w:val="pldetails"/>
      </w:pPr>
      <w:r>
        <w:t>Frank MICHIELS (Mr.), Mr. Frank MICHIELS, PVP coordinator, BASF Belgium coordination center, Gent, Belgium</w:t>
      </w:r>
      <w:r>
        <w:br/>
        <w:t>(e-mail: frank.michiels@basf.com)</w:t>
      </w:r>
    </w:p>
    <w:p w:rsidR="006F40F5" w:rsidRPr="007A0514" w:rsidRDefault="006F40F5" w:rsidP="006F40F5">
      <w:pPr>
        <w:pStyle w:val="plcountry"/>
      </w:pPr>
      <w:r w:rsidRPr="007A0514">
        <w:t>SEED ASSOCIATION OF THE AMERICAS (SAA)</w:t>
      </w:r>
    </w:p>
    <w:p w:rsidR="006F40F5" w:rsidRPr="007A0514" w:rsidRDefault="006F40F5" w:rsidP="006F40F5">
      <w:pPr>
        <w:pStyle w:val="pldetails"/>
      </w:pPr>
      <w:r w:rsidRPr="007A0514">
        <w:t>Diego A. RISSO DESIRELLO</w:t>
      </w:r>
      <w:r>
        <w:t xml:space="preserve"> (Sr.)</w:t>
      </w:r>
      <w:r w:rsidRPr="007A0514">
        <w:t>, Director Ejecutivo, Seed Association of the Americas (SAA), Montevideo, Uruguay</w:t>
      </w:r>
      <w:r>
        <w:br/>
        <w:t>(e-mail</w:t>
      </w:r>
      <w:r w:rsidRPr="007A0514">
        <w:t xml:space="preserve">: drisso@saaseed.org) </w:t>
      </w:r>
    </w:p>
    <w:p w:rsidR="006F40F5" w:rsidRPr="007A0514" w:rsidRDefault="006F40F5" w:rsidP="006F40F5">
      <w:pPr>
        <w:pStyle w:val="pldetails"/>
      </w:pPr>
      <w:r w:rsidRPr="007A0514">
        <w:t>Lorena BASSO (</w:t>
      </w:r>
      <w:r>
        <w:t>Sra</w:t>
      </w:r>
      <w:r w:rsidRPr="007A0514">
        <w:t>.), Seed Association of the Americas (SAA)</w:t>
      </w:r>
      <w:r>
        <w:br/>
        <w:t>(e-mail</w:t>
      </w:r>
      <w:r w:rsidRPr="007A0514">
        <w:t xml:space="preserve">: lorena@basso-ar.com) </w:t>
      </w:r>
    </w:p>
    <w:p w:rsidR="006F40F5" w:rsidRPr="007A0514" w:rsidRDefault="006F40F5" w:rsidP="006F40F5">
      <w:pPr>
        <w:pStyle w:val="pldetails"/>
      </w:pPr>
      <w:r w:rsidRPr="007A0514">
        <w:t>Marymar BUTRUILLE (Ms.), Germplasm IP Scientist Lead, Bayer Crop Science, Ankeny</w:t>
      </w:r>
      <w:r>
        <w:br/>
        <w:t>(e-mail</w:t>
      </w:r>
      <w:r w:rsidRPr="007A0514">
        <w:t xml:space="preserve">: marymar.butruille@bayer.com) </w:t>
      </w:r>
    </w:p>
    <w:p w:rsidR="006F40F5" w:rsidRDefault="006F40F5" w:rsidP="006F40F5">
      <w:pPr>
        <w:pStyle w:val="pldetails"/>
      </w:pPr>
      <w:r w:rsidRPr="00AB634C">
        <w:t>Dolia GARCETE (Sra.), Agricultural Engineering, Asociación de Productores de Semillas – APROSEMP, San Lorenzo, Paraguay</w:t>
      </w:r>
      <w:r w:rsidRPr="00AB634C">
        <w:br/>
        <w:t>(e-mail: gerencia@aprosemp.org.py)</w:t>
      </w:r>
    </w:p>
    <w:p w:rsidR="006F40F5" w:rsidRPr="00BA271E" w:rsidRDefault="006F40F5" w:rsidP="006F40F5">
      <w:pPr>
        <w:pStyle w:val="pldetails"/>
        <w:rPr>
          <w:lang w:val="es-AR"/>
        </w:rPr>
      </w:pPr>
      <w:r w:rsidRPr="00BA271E">
        <w:rPr>
          <w:lang w:val="es-AR"/>
        </w:rPr>
        <w:t>Alfredo PASEYRO (Sr.), Director Ejecutivo, ASA Asociación Semilleros Argentinos, Caba, Argentina</w:t>
      </w:r>
      <w:r w:rsidRPr="00BA271E">
        <w:rPr>
          <w:lang w:val="es-AR"/>
        </w:rPr>
        <w:br/>
        <w:t xml:space="preserve">(e-mail: alfredo.paseyro@asa.org.ar) </w:t>
      </w:r>
    </w:p>
    <w:p w:rsidR="006F40F5" w:rsidRPr="007A0514" w:rsidRDefault="006F40F5" w:rsidP="006F40F5">
      <w:pPr>
        <w:pStyle w:val="pldetails"/>
      </w:pPr>
      <w:r w:rsidRPr="007A0514">
        <w:t>José RE</w:t>
      </w:r>
      <w:r>
        <w:t xml:space="preserve"> (Sr.)</w:t>
      </w:r>
      <w:r w:rsidRPr="007A0514">
        <w:t>, Seed Association of the Americas (SAA)</w:t>
      </w:r>
      <w:r>
        <w:br/>
        <w:t>(e-mail</w:t>
      </w:r>
      <w:r w:rsidRPr="007A0514">
        <w:t xml:space="preserve">: jre@ricetec.com) </w:t>
      </w:r>
    </w:p>
    <w:p w:rsidR="006F40F5" w:rsidRPr="007A0514" w:rsidRDefault="006F40F5" w:rsidP="006F40F5">
      <w:pPr>
        <w:pStyle w:val="pldetails"/>
      </w:pPr>
      <w:r w:rsidRPr="007A0514">
        <w:t>Mario SCHINDLER, Executive Manager, National Association of Seed Producers (ANPROS), Santiago de Chile, Chili</w:t>
      </w:r>
      <w:r>
        <w:br/>
        <w:t>(e-mail</w:t>
      </w:r>
      <w:r w:rsidRPr="007A0514">
        <w:t xml:space="preserve">: mschindler@anpros.cl) </w:t>
      </w:r>
    </w:p>
    <w:p w:rsidR="00D13642" w:rsidRDefault="006F40F5" w:rsidP="00D13642">
      <w:pPr>
        <w:pStyle w:val="pldetails"/>
      </w:pPr>
      <w:r w:rsidRPr="007A0514">
        <w:t>Abigail STRUXNESS (</w:t>
      </w:r>
      <w:r>
        <w:t>Sra</w:t>
      </w:r>
      <w:r w:rsidRPr="007A0514">
        <w:t>.), Seed Association of the Americas (SAA)</w:t>
      </w:r>
      <w:r>
        <w:br/>
        <w:t>(e-mail</w:t>
      </w:r>
      <w:r w:rsidRPr="007A0514">
        <w:t xml:space="preserve">: aStruxness@betterseed.org) </w:t>
      </w:r>
    </w:p>
    <w:p w:rsidR="00D13642" w:rsidRDefault="00D13642">
      <w:pPr>
        <w:jc w:val="left"/>
        <w:rPr>
          <w:caps/>
          <w:snapToGrid w:val="0"/>
          <w:u w:val="single"/>
        </w:rPr>
      </w:pPr>
      <w:r>
        <w:br w:type="page"/>
      </w:r>
    </w:p>
    <w:p w:rsidR="006F40F5" w:rsidRPr="003A4493" w:rsidRDefault="006F40F5" w:rsidP="006F40F5">
      <w:pPr>
        <w:pStyle w:val="plheading"/>
        <w:rPr>
          <w:u w:val="none"/>
        </w:rPr>
      </w:pPr>
      <w:r w:rsidRPr="00B73C24">
        <w:lastRenderedPageBreak/>
        <w:t>IV. PROJECT TEAM</w:t>
      </w:r>
      <w:r w:rsidRPr="003A4493">
        <w:rPr>
          <w:u w:val="none"/>
        </w:rPr>
        <w:t xml:space="preserve"> </w:t>
      </w:r>
    </w:p>
    <w:p w:rsidR="006F40F5" w:rsidRPr="00CB61E9" w:rsidRDefault="006F40F5" w:rsidP="006F40F5">
      <w:pPr>
        <w:pStyle w:val="pldetails"/>
        <w:keepNext/>
      </w:pPr>
      <w:r w:rsidRPr="00CB61E9">
        <w:t xml:space="preserve">Szonja CSÖRGÖ (Ms.), Director, Intellectual Property &amp; Legal Affairs, Euroseeds, Bruxelles, </w:t>
      </w:r>
      <w:r>
        <w:t>Belgium</w:t>
      </w:r>
      <w:r w:rsidRPr="00CB61E9">
        <w:t xml:space="preserve"> </w:t>
      </w:r>
      <w:r>
        <w:br/>
      </w:r>
      <w:r w:rsidRPr="00CB61E9">
        <w:t xml:space="preserve">(e-mail: szonjacsorgo@euroseeds.eu) </w:t>
      </w:r>
    </w:p>
    <w:p w:rsidR="006F40F5" w:rsidRPr="007A0514" w:rsidRDefault="006F40F5" w:rsidP="006F40F5">
      <w:pPr>
        <w:pStyle w:val="pldetails"/>
      </w:pPr>
      <w:r w:rsidRPr="007A0514">
        <w:t xml:space="preserve">Catherine Chepkurui LANGAT (Ms.), Technical Manager Plant Breeding &amp; Variety Registration, Euroseeds, Bruxelles, Belgique </w:t>
      </w:r>
      <w:r>
        <w:br/>
      </w:r>
      <w:r w:rsidRPr="007A0514">
        <w:t xml:space="preserve">(e-mail: catherinelangat@euroseeds.eu) </w:t>
      </w:r>
    </w:p>
    <w:p w:rsidR="006F40F5" w:rsidRPr="00A308CA" w:rsidRDefault="006F40F5" w:rsidP="006F40F5">
      <w:pPr>
        <w:rPr>
          <w:lang w:val="fr-CH"/>
        </w:rPr>
      </w:pPr>
      <w:r w:rsidRPr="00A308CA">
        <w:rPr>
          <w:lang w:val="fr-CH"/>
        </w:rPr>
        <w:t xml:space="preserve">Niels LOUWAARS (Mr.), </w:t>
      </w:r>
      <w:proofErr w:type="spellStart"/>
      <w:r w:rsidRPr="00A308CA">
        <w:rPr>
          <w:lang w:val="fr-CH"/>
        </w:rPr>
        <w:t>Managing</w:t>
      </w:r>
      <w:proofErr w:type="spellEnd"/>
      <w:r w:rsidRPr="00A308CA">
        <w:rPr>
          <w:lang w:val="fr-CH"/>
        </w:rPr>
        <w:t xml:space="preserve"> </w:t>
      </w:r>
      <w:proofErr w:type="spellStart"/>
      <w:r w:rsidRPr="00A308CA">
        <w:rPr>
          <w:lang w:val="fr-CH"/>
        </w:rPr>
        <w:t>Director</w:t>
      </w:r>
      <w:proofErr w:type="spellEnd"/>
      <w:r w:rsidRPr="00A308CA">
        <w:rPr>
          <w:lang w:val="fr-CH"/>
        </w:rPr>
        <w:t xml:space="preserve">, </w:t>
      </w:r>
      <w:proofErr w:type="spellStart"/>
      <w:r w:rsidRPr="00A308CA">
        <w:rPr>
          <w:lang w:val="fr-CH"/>
        </w:rPr>
        <w:t>Plantum</w:t>
      </w:r>
      <w:proofErr w:type="spellEnd"/>
      <w:r w:rsidRPr="00A308CA">
        <w:rPr>
          <w:lang w:val="fr-CH"/>
        </w:rPr>
        <w:t xml:space="preserve">, </w:t>
      </w:r>
      <w:proofErr w:type="spellStart"/>
      <w:r w:rsidRPr="00A308CA">
        <w:rPr>
          <w:lang w:val="fr-CH"/>
        </w:rPr>
        <w:t>Vossenburchkade</w:t>
      </w:r>
      <w:proofErr w:type="spellEnd"/>
      <w:r w:rsidRPr="00A308CA">
        <w:rPr>
          <w:lang w:val="fr-CH"/>
        </w:rPr>
        <w:t xml:space="preserve"> 68, Gouda, Pays-Bas</w:t>
      </w:r>
      <w:r w:rsidRPr="00A308CA">
        <w:rPr>
          <w:lang w:val="fr-CH"/>
        </w:rPr>
        <w:br/>
        <w:t xml:space="preserve">(e-mail: n.louwaars@plantum.nl) </w:t>
      </w:r>
    </w:p>
    <w:p w:rsidR="006F40F5" w:rsidRPr="00A308CA" w:rsidRDefault="006F40F5" w:rsidP="006F40F5">
      <w:pPr>
        <w:pStyle w:val="pldetails"/>
        <w:rPr>
          <w:lang w:val="fr-CH"/>
        </w:rPr>
      </w:pPr>
      <w:r w:rsidRPr="00A308CA">
        <w:rPr>
          <w:lang w:val="fr-CH"/>
        </w:rPr>
        <w:t>Sjoerd BIJL (Mr.), Policy Officer, Plantum, Gouda, Pays-Bas</w:t>
      </w:r>
      <w:r w:rsidRPr="00A308CA">
        <w:rPr>
          <w:lang w:val="fr-CH"/>
        </w:rPr>
        <w:br/>
        <w:t xml:space="preserve">(e-mail: s.bijl@plantum.nl) </w:t>
      </w:r>
    </w:p>
    <w:p w:rsidR="006F40F5" w:rsidRPr="00A308CA" w:rsidRDefault="006F40F5" w:rsidP="006F40F5">
      <w:pPr>
        <w:pStyle w:val="pldetails"/>
        <w:rPr>
          <w:lang w:val="fr-CH"/>
        </w:rPr>
      </w:pPr>
      <w:r w:rsidRPr="00A308CA">
        <w:rPr>
          <w:lang w:val="fr-CH"/>
        </w:rPr>
        <w:t>Bram DE JONGE (Mr.), Seed Policy Officer, Oxfam Novib, Mauritskade 9, 2514 HD Den Haag, Netherlands</w:t>
      </w:r>
      <w:r w:rsidRPr="00A308CA">
        <w:rPr>
          <w:lang w:val="fr-CH"/>
        </w:rPr>
        <w:br/>
        <w:t>(e-mail: Bram.de.Jonge@oxfamnovib.nl)</w:t>
      </w:r>
    </w:p>
    <w:p w:rsidR="006F40F5" w:rsidRPr="004071DD" w:rsidRDefault="006F40F5" w:rsidP="006F40F5">
      <w:pPr>
        <w:pStyle w:val="plheading"/>
        <w:rPr>
          <w:rFonts w:cs="Arial"/>
        </w:rPr>
      </w:pPr>
      <w:r>
        <w:rPr>
          <w:rFonts w:cs="Arial"/>
        </w:rPr>
        <w:t>V</w:t>
      </w:r>
      <w:r w:rsidRPr="004071DD">
        <w:rPr>
          <w:rFonts w:cs="Arial"/>
        </w:rPr>
        <w:t>. BUREAU / OFFICER / OFICINA</w:t>
      </w:r>
    </w:p>
    <w:p w:rsidR="006F40F5" w:rsidRDefault="006F40F5" w:rsidP="006F40F5">
      <w:pPr>
        <w:pStyle w:val="pldetails"/>
      </w:pPr>
      <w:r w:rsidRPr="00DE5362">
        <w:t>Marien VALSTAR (Mr.)</w:t>
      </w:r>
      <w:r w:rsidRPr="004071DD">
        <w:t xml:space="preserve">, </w:t>
      </w:r>
      <w:r>
        <w:t>Chair</w:t>
      </w:r>
    </w:p>
    <w:p w:rsidR="006F40F5" w:rsidRPr="00A308CA" w:rsidRDefault="006F40F5" w:rsidP="006F40F5">
      <w:pPr>
        <w:pStyle w:val="plheading"/>
        <w:keepLines/>
        <w:rPr>
          <w:rFonts w:cs="Arial"/>
        </w:rPr>
      </w:pPr>
      <w:r w:rsidRPr="00A308CA">
        <w:rPr>
          <w:rFonts w:cs="Arial"/>
        </w:rPr>
        <w:t>VI. BUREAU DE L’UPOV / OFFICE OF UPOV / OFICINA DE LA UPOV</w:t>
      </w:r>
    </w:p>
    <w:p w:rsidR="006F40F5" w:rsidRPr="00841411" w:rsidRDefault="006F40F5" w:rsidP="006F40F5">
      <w:pPr>
        <w:pStyle w:val="pldetails"/>
        <w:keepNext/>
      </w:pPr>
      <w:r w:rsidRPr="00841411">
        <w:t>Peter BUTTON</w:t>
      </w:r>
      <w:r>
        <w:t xml:space="preserve"> (Mr.)</w:t>
      </w:r>
      <w:r w:rsidRPr="00841411">
        <w:t>, Vice Secretary-General</w:t>
      </w:r>
    </w:p>
    <w:p w:rsidR="006F40F5" w:rsidRPr="00841411" w:rsidRDefault="006F40F5" w:rsidP="006F40F5">
      <w:pPr>
        <w:pStyle w:val="pldetails"/>
        <w:keepNext/>
      </w:pPr>
      <w:r w:rsidRPr="00841411">
        <w:t xml:space="preserve">Yolanda HUERTA (Ms.), </w:t>
      </w:r>
      <w:r w:rsidRPr="00115E79">
        <w:t>Legal Counsel and Director of Training and Assistance</w:t>
      </w:r>
    </w:p>
    <w:p w:rsidR="006F40F5" w:rsidRPr="00BA271E" w:rsidRDefault="006F40F5" w:rsidP="006F40F5">
      <w:pPr>
        <w:pStyle w:val="pldetails"/>
        <w:keepNext/>
      </w:pPr>
      <w:r w:rsidRPr="00BA271E">
        <w:t>Leontino TAVEIRA (Mr.), Head of Technical Affairs and Regional Development (Latin America, Caribbean)</w:t>
      </w:r>
    </w:p>
    <w:p w:rsidR="006F40F5" w:rsidRPr="00C558D7" w:rsidRDefault="006F40F5" w:rsidP="006F40F5">
      <w:pPr>
        <w:pStyle w:val="pldetails"/>
        <w:keepNext/>
      </w:pPr>
      <w:r w:rsidRPr="00BA271E">
        <w:t>Manabu SUZUKI (Mr.), Technical/Regional Officer (Asia)</w:t>
      </w:r>
    </w:p>
    <w:p w:rsidR="0030260E" w:rsidRPr="0066481F" w:rsidRDefault="0030260E" w:rsidP="0030260E"/>
    <w:p w:rsidR="0030260E" w:rsidRPr="0066481F" w:rsidRDefault="0030260E" w:rsidP="0030260E"/>
    <w:p w:rsidR="0030260E" w:rsidRPr="0066481F" w:rsidRDefault="0030260E" w:rsidP="0030260E"/>
    <w:p w:rsidR="0030260E" w:rsidRDefault="0030260E" w:rsidP="0030260E">
      <w:pPr>
        <w:keepNext/>
        <w:jc w:val="right"/>
        <w:rPr>
          <w:rFonts w:cs="Arial"/>
          <w:lang w:val="fr-CH"/>
        </w:rPr>
      </w:pPr>
      <w:r w:rsidRPr="000715D0">
        <w:rPr>
          <w:rFonts w:cs="Arial"/>
          <w:lang w:val="fr-CH"/>
        </w:rPr>
        <w:t>[Fin de l’annexe et du document/</w:t>
      </w:r>
      <w:r w:rsidRPr="000715D0">
        <w:rPr>
          <w:rFonts w:cs="Arial"/>
          <w:lang w:val="fr-CH"/>
        </w:rPr>
        <w:br/>
        <w:t xml:space="preserve">End of </w:t>
      </w:r>
      <w:proofErr w:type="spellStart"/>
      <w:r w:rsidRPr="000715D0">
        <w:rPr>
          <w:rFonts w:cs="Arial"/>
          <w:lang w:val="fr-CH"/>
        </w:rPr>
        <w:t>Annex</w:t>
      </w:r>
      <w:proofErr w:type="spellEnd"/>
      <w:r w:rsidRPr="000715D0">
        <w:rPr>
          <w:rFonts w:cs="Arial"/>
          <w:lang w:val="fr-CH"/>
        </w:rPr>
        <w:t xml:space="preserve"> and of document/</w:t>
      </w:r>
      <w:r w:rsidRPr="000715D0">
        <w:rPr>
          <w:rFonts w:cs="Arial"/>
          <w:lang w:val="fr-CH"/>
        </w:rPr>
        <w:br/>
        <w:t xml:space="preserve">Fin </w:t>
      </w:r>
      <w:proofErr w:type="spellStart"/>
      <w:r w:rsidRPr="000715D0">
        <w:rPr>
          <w:rFonts w:cs="Arial"/>
          <w:lang w:val="fr-CH"/>
        </w:rPr>
        <w:t>del</w:t>
      </w:r>
      <w:proofErr w:type="spellEnd"/>
      <w:r w:rsidRPr="000715D0">
        <w:rPr>
          <w:rFonts w:cs="Arial"/>
          <w:lang w:val="fr-CH"/>
        </w:rPr>
        <w:t xml:space="preserve"> </w:t>
      </w:r>
      <w:proofErr w:type="spellStart"/>
      <w:r w:rsidRPr="000715D0">
        <w:rPr>
          <w:rFonts w:cs="Arial"/>
          <w:lang w:val="fr-CH"/>
        </w:rPr>
        <w:t>Anexo</w:t>
      </w:r>
      <w:proofErr w:type="spellEnd"/>
      <w:r w:rsidRPr="000715D0">
        <w:rPr>
          <w:rFonts w:cs="Arial"/>
          <w:lang w:val="fr-CH"/>
        </w:rPr>
        <w:t xml:space="preserve"> y </w:t>
      </w:r>
      <w:proofErr w:type="spellStart"/>
      <w:r w:rsidRPr="000715D0">
        <w:rPr>
          <w:rFonts w:cs="Arial"/>
          <w:lang w:val="fr-CH"/>
        </w:rPr>
        <w:t>del</w:t>
      </w:r>
      <w:proofErr w:type="spellEnd"/>
      <w:r w:rsidRPr="000715D0">
        <w:rPr>
          <w:rFonts w:cs="Arial"/>
          <w:lang w:val="fr-CH"/>
        </w:rPr>
        <w:t xml:space="preserve"> </w:t>
      </w:r>
      <w:proofErr w:type="spellStart"/>
      <w:r w:rsidRPr="000715D0">
        <w:rPr>
          <w:rFonts w:cs="Arial"/>
          <w:lang w:val="fr-CH"/>
        </w:rPr>
        <w:t>documento</w:t>
      </w:r>
      <w:proofErr w:type="spellEnd"/>
      <w:r w:rsidRPr="000715D0">
        <w:rPr>
          <w:rFonts w:cs="Arial"/>
          <w:lang w:val="fr-CH"/>
        </w:rPr>
        <w:t>]</w:t>
      </w:r>
    </w:p>
    <w:p w:rsidR="0030260E" w:rsidRDefault="0030260E" w:rsidP="0030260E">
      <w:pPr>
        <w:keepNext/>
        <w:jc w:val="right"/>
        <w:rPr>
          <w:rFonts w:cs="Arial"/>
          <w:lang w:val="fr-CH"/>
        </w:rPr>
      </w:pPr>
    </w:p>
    <w:p w:rsidR="00214CAA" w:rsidRPr="00BC0819" w:rsidRDefault="00214CAA" w:rsidP="009B440E">
      <w:pPr>
        <w:jc w:val="left"/>
        <w:rPr>
          <w:lang w:val="fr-CH"/>
        </w:rPr>
      </w:pPr>
    </w:p>
    <w:sectPr w:rsidR="00214CAA" w:rsidRPr="00BC0819" w:rsidSect="0030260E">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514" w:rsidRDefault="00E50514" w:rsidP="006655D3">
      <w:r>
        <w:separator/>
      </w:r>
    </w:p>
    <w:p w:rsidR="00E50514" w:rsidRDefault="00E50514" w:rsidP="006655D3"/>
    <w:p w:rsidR="00E50514" w:rsidRDefault="00E50514" w:rsidP="006655D3"/>
  </w:endnote>
  <w:endnote w:type="continuationSeparator" w:id="0">
    <w:p w:rsidR="00E50514" w:rsidRDefault="00E50514" w:rsidP="006655D3">
      <w:r>
        <w:separator/>
      </w:r>
    </w:p>
    <w:p w:rsidR="00E50514" w:rsidRPr="00294751" w:rsidRDefault="00E50514">
      <w:pPr>
        <w:pStyle w:val="Footer"/>
        <w:spacing w:after="60"/>
        <w:rPr>
          <w:sz w:val="18"/>
          <w:lang w:val="fr-FR"/>
        </w:rPr>
      </w:pPr>
      <w:r w:rsidRPr="00294751">
        <w:rPr>
          <w:sz w:val="18"/>
          <w:lang w:val="fr-FR"/>
        </w:rPr>
        <w:t>[Suite de la note de la page précédente]</w:t>
      </w:r>
    </w:p>
    <w:p w:rsidR="00E50514" w:rsidRPr="00294751" w:rsidRDefault="00E50514" w:rsidP="006655D3">
      <w:pPr>
        <w:rPr>
          <w:lang w:val="fr-FR"/>
        </w:rPr>
      </w:pPr>
    </w:p>
    <w:p w:rsidR="00E50514" w:rsidRPr="00294751" w:rsidRDefault="00E50514" w:rsidP="006655D3">
      <w:pPr>
        <w:rPr>
          <w:lang w:val="fr-FR"/>
        </w:rPr>
      </w:pPr>
    </w:p>
  </w:endnote>
  <w:endnote w:type="continuationNotice" w:id="1">
    <w:p w:rsidR="00E50514" w:rsidRPr="00294751" w:rsidRDefault="00E50514" w:rsidP="006655D3">
      <w:pPr>
        <w:rPr>
          <w:lang w:val="fr-FR"/>
        </w:rPr>
      </w:pPr>
      <w:r w:rsidRPr="00294751">
        <w:rPr>
          <w:lang w:val="fr-FR"/>
        </w:rPr>
        <w:t>[Suite de la note page suivante]</w:t>
      </w:r>
    </w:p>
    <w:p w:rsidR="00E50514" w:rsidRPr="00294751" w:rsidRDefault="00E50514" w:rsidP="006655D3">
      <w:pPr>
        <w:rPr>
          <w:lang w:val="fr-FR"/>
        </w:rPr>
      </w:pPr>
    </w:p>
    <w:p w:rsidR="00E50514" w:rsidRPr="00294751" w:rsidRDefault="00E5051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514" w:rsidRDefault="00E50514" w:rsidP="006655D3">
      <w:r>
        <w:separator/>
      </w:r>
    </w:p>
  </w:footnote>
  <w:footnote w:type="continuationSeparator" w:id="0">
    <w:p w:rsidR="00E50514" w:rsidRDefault="00E50514" w:rsidP="006655D3">
      <w:r>
        <w:separator/>
      </w:r>
    </w:p>
  </w:footnote>
  <w:footnote w:type="continuationNotice" w:id="1">
    <w:p w:rsidR="00E50514" w:rsidRPr="00AB530F" w:rsidRDefault="00E5051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14" w:rsidRPr="00C5280D" w:rsidRDefault="00E50514" w:rsidP="00EB048E">
    <w:pPr>
      <w:pStyle w:val="Header"/>
      <w:rPr>
        <w:rStyle w:val="PageNumber"/>
        <w:lang w:val="en-US"/>
      </w:rPr>
    </w:pPr>
    <w:r>
      <w:rPr>
        <w:rStyle w:val="PageNumber"/>
        <w:lang w:val="en-US"/>
      </w:rPr>
      <w:t>WG-SHF</w:t>
    </w:r>
    <w:r w:rsidRPr="00A655E8">
      <w:rPr>
        <w:rStyle w:val="PageNumber"/>
        <w:lang w:val="en-US"/>
      </w:rPr>
      <w:t>/1</w:t>
    </w:r>
    <w:r w:rsidR="000A77B1">
      <w:rPr>
        <w:rStyle w:val="PageNumber"/>
        <w:lang w:val="en-US"/>
      </w:rPr>
      <w:t>/4</w:t>
    </w:r>
  </w:p>
  <w:p w:rsidR="00E50514" w:rsidRPr="00C5280D" w:rsidRDefault="00E50514"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74B5D">
      <w:rPr>
        <w:rStyle w:val="PageNumber"/>
        <w:noProof/>
        <w:lang w:val="en-US"/>
      </w:rPr>
      <w:t>4</w:t>
    </w:r>
    <w:r w:rsidRPr="00C5280D">
      <w:rPr>
        <w:rStyle w:val="PageNumber"/>
        <w:lang w:val="en-US"/>
      </w:rPr>
      <w:fldChar w:fldCharType="end"/>
    </w:r>
  </w:p>
  <w:p w:rsidR="00E50514" w:rsidRPr="00C5280D" w:rsidRDefault="00E50514"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14" w:rsidRPr="00A308CA" w:rsidRDefault="00012AD5" w:rsidP="00A308CA">
    <w:pPr>
      <w:jc w:val="center"/>
      <w:rPr>
        <w:rStyle w:val="PageNumber"/>
        <w:rFonts w:cs="Arial"/>
        <w:lang w:val="pt-PT"/>
      </w:rPr>
    </w:pPr>
    <w:r>
      <w:rPr>
        <w:rFonts w:cs="Arial"/>
        <w:lang w:val="pt-PT"/>
      </w:rPr>
      <w:t>WG-SHF/1/4</w:t>
    </w:r>
  </w:p>
  <w:p w:rsidR="00E50514" w:rsidRPr="00DB67FC" w:rsidRDefault="00E50514" w:rsidP="0030260E">
    <w:pPr>
      <w:jc w:val="center"/>
      <w:rPr>
        <w:lang w:val="pt-PT"/>
      </w:rPr>
    </w:pPr>
    <w:r>
      <w:rPr>
        <w:lang w:val="pt-PT"/>
      </w:rPr>
      <w:t>A</w:t>
    </w:r>
    <w:r w:rsidR="00A308CA">
      <w:rPr>
        <w:lang w:val="pt-PT"/>
      </w:rPr>
      <w:t xml:space="preserve">nnexe / Annex / Anexo </w:t>
    </w:r>
  </w:p>
  <w:p w:rsidR="00E50514" w:rsidRPr="00DB67FC" w:rsidRDefault="00E50514" w:rsidP="0030260E">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E74B5D">
      <w:rPr>
        <w:rFonts w:cs="Arial"/>
        <w:noProof/>
        <w:lang w:val="pt-PT"/>
      </w:rPr>
      <w:t>6</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E74B5D">
      <w:rPr>
        <w:rFonts w:cs="Arial"/>
        <w:noProof/>
        <w:lang w:val="pt-PT"/>
      </w:rPr>
      <w:t>6</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E74B5D">
      <w:rPr>
        <w:rFonts w:cs="Arial"/>
        <w:noProof/>
        <w:lang w:val="pt-PT"/>
      </w:rPr>
      <w:t>6</w:t>
    </w:r>
    <w:r w:rsidRPr="00DB67FC">
      <w:rPr>
        <w:rFonts w:cs="Arial"/>
      </w:rPr>
      <w:fldChar w:fldCharType="end"/>
    </w:r>
  </w:p>
  <w:p w:rsidR="00E50514" w:rsidRPr="00BC0819" w:rsidRDefault="00E50514"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14" w:rsidRPr="00DB67FC" w:rsidRDefault="00A308CA" w:rsidP="0030260E">
    <w:pPr>
      <w:jc w:val="center"/>
      <w:rPr>
        <w:rFonts w:cs="Arial"/>
        <w:lang w:val="pt-PT"/>
      </w:rPr>
    </w:pPr>
    <w:r>
      <w:rPr>
        <w:rFonts w:cs="Arial"/>
        <w:lang w:val="pt-PT"/>
      </w:rPr>
      <w:t>WG-SHF/1/4</w:t>
    </w:r>
  </w:p>
  <w:p w:rsidR="00E50514" w:rsidRDefault="00E50514" w:rsidP="0030260E">
    <w:pPr>
      <w:jc w:val="center"/>
      <w:rPr>
        <w:lang w:val="pt-PT"/>
      </w:rPr>
    </w:pPr>
  </w:p>
  <w:p w:rsidR="00E50514" w:rsidRPr="00DB67FC" w:rsidRDefault="00A308CA" w:rsidP="0030260E">
    <w:pPr>
      <w:jc w:val="center"/>
      <w:rPr>
        <w:lang w:val="pt-PT"/>
      </w:rPr>
    </w:pPr>
    <w:r>
      <w:rPr>
        <w:lang w:val="pt-PT"/>
      </w:rPr>
      <w:t xml:space="preserve">ANNEXE / ANNEX / ANEXO </w:t>
    </w:r>
  </w:p>
  <w:p w:rsidR="00E50514" w:rsidRDefault="00E50514" w:rsidP="0030260E">
    <w:pPr>
      <w:pStyle w:val="Header"/>
      <w:rPr>
        <w:lang w:val="en-US"/>
      </w:rPr>
    </w:pPr>
  </w:p>
  <w:p w:rsidR="00E50514" w:rsidRDefault="00E50514" w:rsidP="00302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1D4"/>
    <w:multiLevelType w:val="hybridMultilevel"/>
    <w:tmpl w:val="C07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5004E"/>
    <w:multiLevelType w:val="hybridMultilevel"/>
    <w:tmpl w:val="039A7910"/>
    <w:lvl w:ilvl="0" w:tplc="63E255F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B137DDF"/>
    <w:multiLevelType w:val="hybridMultilevel"/>
    <w:tmpl w:val="493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52183"/>
    <w:multiLevelType w:val="hybridMultilevel"/>
    <w:tmpl w:val="14600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70"/>
    <w:rsid w:val="00010CF3"/>
    <w:rsid w:val="00011E27"/>
    <w:rsid w:val="00012AD5"/>
    <w:rsid w:val="000148BC"/>
    <w:rsid w:val="00024AB8"/>
    <w:rsid w:val="00030854"/>
    <w:rsid w:val="00036028"/>
    <w:rsid w:val="00044642"/>
    <w:rsid w:val="000446B9"/>
    <w:rsid w:val="00044CE8"/>
    <w:rsid w:val="00046248"/>
    <w:rsid w:val="00047E21"/>
    <w:rsid w:val="00050E16"/>
    <w:rsid w:val="000715D0"/>
    <w:rsid w:val="00085505"/>
    <w:rsid w:val="000A77B1"/>
    <w:rsid w:val="000C3119"/>
    <w:rsid w:val="000C4E25"/>
    <w:rsid w:val="000C7021"/>
    <w:rsid w:val="000D6BBC"/>
    <w:rsid w:val="000D7780"/>
    <w:rsid w:val="000E4E3D"/>
    <w:rsid w:val="000E636A"/>
    <w:rsid w:val="000F16C9"/>
    <w:rsid w:val="000F2F11"/>
    <w:rsid w:val="00105929"/>
    <w:rsid w:val="00106617"/>
    <w:rsid w:val="00110BED"/>
    <w:rsid w:val="00110C36"/>
    <w:rsid w:val="001131D5"/>
    <w:rsid w:val="001227B8"/>
    <w:rsid w:val="00124D55"/>
    <w:rsid w:val="00141DB8"/>
    <w:rsid w:val="0014513C"/>
    <w:rsid w:val="00172084"/>
    <w:rsid w:val="0017474A"/>
    <w:rsid w:val="001758C6"/>
    <w:rsid w:val="00182B99"/>
    <w:rsid w:val="00197AED"/>
    <w:rsid w:val="001C1525"/>
    <w:rsid w:val="001D475B"/>
    <w:rsid w:val="001F24F7"/>
    <w:rsid w:val="00205B2D"/>
    <w:rsid w:val="0021332C"/>
    <w:rsid w:val="00213982"/>
    <w:rsid w:val="00214CAA"/>
    <w:rsid w:val="0022039C"/>
    <w:rsid w:val="0024416D"/>
    <w:rsid w:val="00267F18"/>
    <w:rsid w:val="00271911"/>
    <w:rsid w:val="002800A0"/>
    <w:rsid w:val="002801B3"/>
    <w:rsid w:val="00281060"/>
    <w:rsid w:val="002940E8"/>
    <w:rsid w:val="00294751"/>
    <w:rsid w:val="002A6E50"/>
    <w:rsid w:val="002B3A81"/>
    <w:rsid w:val="002B4298"/>
    <w:rsid w:val="002B7A36"/>
    <w:rsid w:val="002C256A"/>
    <w:rsid w:val="002D7CF0"/>
    <w:rsid w:val="0030260E"/>
    <w:rsid w:val="00305A7F"/>
    <w:rsid w:val="003152FE"/>
    <w:rsid w:val="00327436"/>
    <w:rsid w:val="00341B03"/>
    <w:rsid w:val="00344BD6"/>
    <w:rsid w:val="0035528D"/>
    <w:rsid w:val="00361821"/>
    <w:rsid w:val="00361E9E"/>
    <w:rsid w:val="00381ECF"/>
    <w:rsid w:val="003930F9"/>
    <w:rsid w:val="003A5AAF"/>
    <w:rsid w:val="003A64BD"/>
    <w:rsid w:val="003C1DC7"/>
    <w:rsid w:val="003C7FBE"/>
    <w:rsid w:val="003D227C"/>
    <w:rsid w:val="003D2B4D"/>
    <w:rsid w:val="003D4CFA"/>
    <w:rsid w:val="003F3BDE"/>
    <w:rsid w:val="0041191C"/>
    <w:rsid w:val="00444A88"/>
    <w:rsid w:val="00474DA4"/>
    <w:rsid w:val="00476B4D"/>
    <w:rsid w:val="004805FA"/>
    <w:rsid w:val="00483433"/>
    <w:rsid w:val="004935D2"/>
    <w:rsid w:val="004B1215"/>
    <w:rsid w:val="004C30F6"/>
    <w:rsid w:val="004C3378"/>
    <w:rsid w:val="004D047D"/>
    <w:rsid w:val="004E22AD"/>
    <w:rsid w:val="004F07D8"/>
    <w:rsid w:val="004F1E9E"/>
    <w:rsid w:val="004F305A"/>
    <w:rsid w:val="00512164"/>
    <w:rsid w:val="00520297"/>
    <w:rsid w:val="005338F9"/>
    <w:rsid w:val="0054133D"/>
    <w:rsid w:val="005422B5"/>
    <w:rsid w:val="0054281C"/>
    <w:rsid w:val="00544581"/>
    <w:rsid w:val="0055268D"/>
    <w:rsid w:val="00564484"/>
    <w:rsid w:val="00573598"/>
    <w:rsid w:val="005739F0"/>
    <w:rsid w:val="00576BE4"/>
    <w:rsid w:val="005779DB"/>
    <w:rsid w:val="005A400A"/>
    <w:rsid w:val="005E0BBF"/>
    <w:rsid w:val="005F7B92"/>
    <w:rsid w:val="00612379"/>
    <w:rsid w:val="006131C7"/>
    <w:rsid w:val="006153B6"/>
    <w:rsid w:val="0061555F"/>
    <w:rsid w:val="00631F7B"/>
    <w:rsid w:val="00636CA6"/>
    <w:rsid w:val="00641200"/>
    <w:rsid w:val="00645CA8"/>
    <w:rsid w:val="0066481F"/>
    <w:rsid w:val="006655D3"/>
    <w:rsid w:val="00667404"/>
    <w:rsid w:val="00672055"/>
    <w:rsid w:val="00687EB4"/>
    <w:rsid w:val="00695C56"/>
    <w:rsid w:val="00696E39"/>
    <w:rsid w:val="006A5CDE"/>
    <w:rsid w:val="006A644A"/>
    <w:rsid w:val="006B17D2"/>
    <w:rsid w:val="006C224E"/>
    <w:rsid w:val="006D3D04"/>
    <w:rsid w:val="006D780A"/>
    <w:rsid w:val="006F40F5"/>
    <w:rsid w:val="0071271E"/>
    <w:rsid w:val="00732DEC"/>
    <w:rsid w:val="00735BD5"/>
    <w:rsid w:val="007451EC"/>
    <w:rsid w:val="00751613"/>
    <w:rsid w:val="00753EE9"/>
    <w:rsid w:val="007556F6"/>
    <w:rsid w:val="00760EEF"/>
    <w:rsid w:val="007621B7"/>
    <w:rsid w:val="00777EE5"/>
    <w:rsid w:val="00784836"/>
    <w:rsid w:val="0079023E"/>
    <w:rsid w:val="007A2854"/>
    <w:rsid w:val="007C1D92"/>
    <w:rsid w:val="007C4CB9"/>
    <w:rsid w:val="007D0B9D"/>
    <w:rsid w:val="007D19B0"/>
    <w:rsid w:val="007D4DD7"/>
    <w:rsid w:val="007F498F"/>
    <w:rsid w:val="0080679D"/>
    <w:rsid w:val="008108B0"/>
    <w:rsid w:val="00811B20"/>
    <w:rsid w:val="00812609"/>
    <w:rsid w:val="008211B5"/>
    <w:rsid w:val="0082296E"/>
    <w:rsid w:val="00824099"/>
    <w:rsid w:val="00846D7C"/>
    <w:rsid w:val="00850B7C"/>
    <w:rsid w:val="00867AC1"/>
    <w:rsid w:val="00890DF8"/>
    <w:rsid w:val="008A743F"/>
    <w:rsid w:val="008C0970"/>
    <w:rsid w:val="008C5272"/>
    <w:rsid w:val="008D0BC5"/>
    <w:rsid w:val="008D2CF7"/>
    <w:rsid w:val="008D5C70"/>
    <w:rsid w:val="008E4D24"/>
    <w:rsid w:val="00900C26"/>
    <w:rsid w:val="0090197F"/>
    <w:rsid w:val="00903264"/>
    <w:rsid w:val="00906DDC"/>
    <w:rsid w:val="00934E09"/>
    <w:rsid w:val="00936253"/>
    <w:rsid w:val="00940D46"/>
    <w:rsid w:val="00941739"/>
    <w:rsid w:val="00942037"/>
    <w:rsid w:val="00952DD4"/>
    <w:rsid w:val="00965AE7"/>
    <w:rsid w:val="00970FED"/>
    <w:rsid w:val="009845C4"/>
    <w:rsid w:val="00992D82"/>
    <w:rsid w:val="00997029"/>
    <w:rsid w:val="009A7339"/>
    <w:rsid w:val="009B440E"/>
    <w:rsid w:val="009C4B88"/>
    <w:rsid w:val="009D690D"/>
    <w:rsid w:val="009E65B6"/>
    <w:rsid w:val="009F77CF"/>
    <w:rsid w:val="00A02DB7"/>
    <w:rsid w:val="00A05AE5"/>
    <w:rsid w:val="00A2386C"/>
    <w:rsid w:val="00A24C10"/>
    <w:rsid w:val="00A308CA"/>
    <w:rsid w:val="00A42AC3"/>
    <w:rsid w:val="00A430CF"/>
    <w:rsid w:val="00A54309"/>
    <w:rsid w:val="00A655E8"/>
    <w:rsid w:val="00A66035"/>
    <w:rsid w:val="00A80F2A"/>
    <w:rsid w:val="00A91344"/>
    <w:rsid w:val="00A94AC3"/>
    <w:rsid w:val="00AB2B93"/>
    <w:rsid w:val="00AB530F"/>
    <w:rsid w:val="00AB7E5B"/>
    <w:rsid w:val="00AC2883"/>
    <w:rsid w:val="00AE0EF1"/>
    <w:rsid w:val="00AE2937"/>
    <w:rsid w:val="00B07301"/>
    <w:rsid w:val="00B11F3E"/>
    <w:rsid w:val="00B224DE"/>
    <w:rsid w:val="00B324D4"/>
    <w:rsid w:val="00B46575"/>
    <w:rsid w:val="00B60EDD"/>
    <w:rsid w:val="00B61777"/>
    <w:rsid w:val="00B622E6"/>
    <w:rsid w:val="00B84BBD"/>
    <w:rsid w:val="00BA43FB"/>
    <w:rsid w:val="00BB268C"/>
    <w:rsid w:val="00BC0819"/>
    <w:rsid w:val="00BC127D"/>
    <w:rsid w:val="00BC1FE6"/>
    <w:rsid w:val="00BE30E2"/>
    <w:rsid w:val="00C061B6"/>
    <w:rsid w:val="00C14CE3"/>
    <w:rsid w:val="00C2446C"/>
    <w:rsid w:val="00C36577"/>
    <w:rsid w:val="00C36AE5"/>
    <w:rsid w:val="00C41F17"/>
    <w:rsid w:val="00C527FA"/>
    <w:rsid w:val="00C5280D"/>
    <w:rsid w:val="00C53EB3"/>
    <w:rsid w:val="00C5791C"/>
    <w:rsid w:val="00C66290"/>
    <w:rsid w:val="00C72B7A"/>
    <w:rsid w:val="00C83682"/>
    <w:rsid w:val="00C973F2"/>
    <w:rsid w:val="00CA304C"/>
    <w:rsid w:val="00CA774A"/>
    <w:rsid w:val="00CC11B0"/>
    <w:rsid w:val="00CC2841"/>
    <w:rsid w:val="00CF00FD"/>
    <w:rsid w:val="00CF1330"/>
    <w:rsid w:val="00CF7E36"/>
    <w:rsid w:val="00D059D3"/>
    <w:rsid w:val="00D10F80"/>
    <w:rsid w:val="00D13642"/>
    <w:rsid w:val="00D20DA7"/>
    <w:rsid w:val="00D3708D"/>
    <w:rsid w:val="00D40426"/>
    <w:rsid w:val="00D57C96"/>
    <w:rsid w:val="00D57D18"/>
    <w:rsid w:val="00D76FC9"/>
    <w:rsid w:val="00D91203"/>
    <w:rsid w:val="00D95174"/>
    <w:rsid w:val="00DA4973"/>
    <w:rsid w:val="00DA6F36"/>
    <w:rsid w:val="00DB596E"/>
    <w:rsid w:val="00DB7773"/>
    <w:rsid w:val="00DC00EA"/>
    <w:rsid w:val="00DC3802"/>
    <w:rsid w:val="00DD44DF"/>
    <w:rsid w:val="00DD6208"/>
    <w:rsid w:val="00DF48D9"/>
    <w:rsid w:val="00E07D87"/>
    <w:rsid w:val="00E1652E"/>
    <w:rsid w:val="00E249C8"/>
    <w:rsid w:val="00E32F7E"/>
    <w:rsid w:val="00E50514"/>
    <w:rsid w:val="00E5267B"/>
    <w:rsid w:val="00E559F0"/>
    <w:rsid w:val="00E56F1D"/>
    <w:rsid w:val="00E63C0E"/>
    <w:rsid w:val="00E70A85"/>
    <w:rsid w:val="00E72D49"/>
    <w:rsid w:val="00E74B5D"/>
    <w:rsid w:val="00E7593C"/>
    <w:rsid w:val="00E7678A"/>
    <w:rsid w:val="00E76802"/>
    <w:rsid w:val="00E935F1"/>
    <w:rsid w:val="00E94A81"/>
    <w:rsid w:val="00EA09D0"/>
    <w:rsid w:val="00EA1FFB"/>
    <w:rsid w:val="00EB048E"/>
    <w:rsid w:val="00EB4E9C"/>
    <w:rsid w:val="00EE34DF"/>
    <w:rsid w:val="00EF2F89"/>
    <w:rsid w:val="00EF4524"/>
    <w:rsid w:val="00F03E98"/>
    <w:rsid w:val="00F0565F"/>
    <w:rsid w:val="00F1237A"/>
    <w:rsid w:val="00F22CBD"/>
    <w:rsid w:val="00F26086"/>
    <w:rsid w:val="00F272F1"/>
    <w:rsid w:val="00F31412"/>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5A187C9"/>
  <w15:docId w15:val="{9E116DCC-B9E8-4AF5-ABEF-0203CB6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EDD"/>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0260E"/>
    <w:rPr>
      <w:rFonts w:ascii="Arial" w:hAnsi="Arial"/>
      <w:lang w:val="fr-FR"/>
    </w:rPr>
  </w:style>
  <w:style w:type="character" w:customStyle="1" w:styleId="pldetailsChar">
    <w:name w:val="pldetails Char"/>
    <w:link w:val="pldetails"/>
    <w:locked/>
    <w:rsid w:val="0030260E"/>
    <w:rPr>
      <w:rFonts w:ascii="Arial" w:hAnsi="Arial"/>
      <w:noProof/>
      <w:snapToGrid w:val="0"/>
    </w:rPr>
  </w:style>
  <w:style w:type="character" w:customStyle="1" w:styleId="plcountryChar">
    <w:name w:val="plcountry Char"/>
    <w:basedOn w:val="DefaultParagraphFont"/>
    <w:link w:val="plcountry"/>
    <w:rsid w:val="0030260E"/>
    <w:rPr>
      <w:rFonts w:ascii="Arial" w:hAnsi="Arial"/>
      <w:caps/>
      <w:noProof/>
      <w:snapToGrid w:val="0"/>
      <w:u w:val="single"/>
    </w:rPr>
  </w:style>
  <w:style w:type="character" w:customStyle="1" w:styleId="Heading1Char">
    <w:name w:val="Heading 1 Char"/>
    <w:basedOn w:val="DefaultParagraphFont"/>
    <w:link w:val="Heading1"/>
    <w:rsid w:val="00C36577"/>
    <w:rPr>
      <w:rFonts w:ascii="Arial" w:hAnsi="Arial"/>
      <w:caps/>
    </w:rPr>
  </w:style>
  <w:style w:type="paragraph" w:styleId="ListParagraph">
    <w:name w:val="List Paragraph"/>
    <w:basedOn w:val="Normal"/>
    <w:uiPriority w:val="34"/>
    <w:qFormat/>
    <w:rsid w:val="00B60EDD"/>
    <w:pPr>
      <w:ind w:left="720"/>
      <w:contextualSpacing/>
    </w:pPr>
  </w:style>
  <w:style w:type="character" w:styleId="CommentReference">
    <w:name w:val="annotation reference"/>
    <w:basedOn w:val="DefaultParagraphFont"/>
    <w:semiHidden/>
    <w:unhideWhenUsed/>
    <w:rsid w:val="005644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0190">
      <w:bodyDiv w:val="1"/>
      <w:marLeft w:val="0"/>
      <w:marRight w:val="0"/>
      <w:marTop w:val="0"/>
      <w:marBottom w:val="0"/>
      <w:divBdr>
        <w:top w:val="none" w:sz="0" w:space="0" w:color="auto"/>
        <w:left w:val="none" w:sz="0" w:space="0" w:color="auto"/>
        <w:bottom w:val="none" w:sz="0" w:space="0" w:color="auto"/>
        <w:right w:val="none" w:sz="0" w:space="0" w:color="auto"/>
      </w:divBdr>
    </w:div>
    <w:div w:id="1454245850">
      <w:bodyDiv w:val="1"/>
      <w:marLeft w:val="0"/>
      <w:marRight w:val="0"/>
      <w:marTop w:val="0"/>
      <w:marBottom w:val="0"/>
      <w:divBdr>
        <w:top w:val="none" w:sz="0" w:space="0" w:color="auto"/>
        <w:left w:val="none" w:sz="0" w:space="0" w:color="auto"/>
        <w:bottom w:val="none" w:sz="0" w:space="0" w:color="auto"/>
        <w:right w:val="none" w:sz="0" w:space="0" w:color="auto"/>
      </w:divBdr>
    </w:div>
    <w:div w:id="1674264827">
      <w:bodyDiv w:val="1"/>
      <w:marLeft w:val="0"/>
      <w:marRight w:val="0"/>
      <w:marTop w:val="0"/>
      <w:marBottom w:val="0"/>
      <w:divBdr>
        <w:top w:val="none" w:sz="0" w:space="0" w:color="auto"/>
        <w:left w:val="none" w:sz="0" w:space="0" w:color="auto"/>
        <w:bottom w:val="none" w:sz="0" w:space="0" w:color="auto"/>
        <w:right w:val="none" w:sz="0" w:space="0" w:color="auto"/>
      </w:divBdr>
    </w:div>
    <w:div w:id="1745835749">
      <w:bodyDiv w:val="1"/>
      <w:marLeft w:val="0"/>
      <w:marRight w:val="0"/>
      <w:marTop w:val="0"/>
      <w:marBottom w:val="0"/>
      <w:divBdr>
        <w:top w:val="none" w:sz="0" w:space="0" w:color="auto"/>
        <w:left w:val="none" w:sz="0" w:space="0" w:color="auto"/>
        <w:bottom w:val="none" w:sz="0" w:space="0" w:color="auto"/>
        <w:right w:val="none" w:sz="0" w:space="0" w:color="auto"/>
      </w:divBdr>
    </w:div>
    <w:div w:id="1977025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ygoncharov@yandex.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WG-HRV\WG-HRV_1_March%2015_2022\templates\wg_hrv_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wg_hrv_1_EN.dotx</Template>
  <TotalTime>69</TotalTime>
  <Pages>10</Pages>
  <Words>3827</Words>
  <Characters>24479</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WG-HRV/1/6</vt:lpstr>
    </vt:vector>
  </TitlesOfParts>
  <Company>UPOV</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WG-HRV/1/6</dc:title>
  <dc:creator>BUTTON Peter</dc:creator>
  <cp:lastModifiedBy>NICOLO Laurianne</cp:lastModifiedBy>
  <cp:revision>17</cp:revision>
  <cp:lastPrinted>2016-11-22T15:41:00Z</cp:lastPrinted>
  <dcterms:created xsi:type="dcterms:W3CDTF">2022-04-04T16:22:00Z</dcterms:created>
  <dcterms:modified xsi:type="dcterms:W3CDTF">2022-06-02T07:21:00Z</dcterms:modified>
</cp:coreProperties>
</file>