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815738" w14:paraId="3D1B2F64" w14:textId="77777777" w:rsidTr="00EB4E9C">
        <w:tc>
          <w:tcPr>
            <w:tcW w:w="6522" w:type="dxa"/>
          </w:tcPr>
          <w:p w14:paraId="5C7F7075" w14:textId="77777777" w:rsidR="00DC3802" w:rsidRPr="00AC2883" w:rsidRDefault="00DC3802" w:rsidP="00AC2883">
            <w:r w:rsidRPr="00D250C5">
              <w:rPr>
                <w:noProof/>
              </w:rPr>
              <w:drawing>
                <wp:inline distT="0" distB="0" distL="0" distR="0" wp14:anchorId="65F23216" wp14:editId="17785B4C">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200A102C" w14:textId="77777777" w:rsidR="00DC3802" w:rsidRPr="007C1D92" w:rsidRDefault="00DC3802" w:rsidP="00AC2883">
            <w:pPr>
              <w:pStyle w:val="Lettrine"/>
            </w:pPr>
            <w:r w:rsidRPr="00172084">
              <w:t>E</w:t>
            </w:r>
          </w:p>
        </w:tc>
      </w:tr>
      <w:tr w:rsidR="00D14043" w:rsidRPr="00DA4973" w14:paraId="3BEE8F7B" w14:textId="77777777" w:rsidTr="00285820">
        <w:trPr>
          <w:trHeight w:val="219"/>
        </w:trPr>
        <w:tc>
          <w:tcPr>
            <w:tcW w:w="6522" w:type="dxa"/>
          </w:tcPr>
          <w:p w14:paraId="1DE129CE" w14:textId="77777777" w:rsidR="00D14043" w:rsidRPr="00AC2883" w:rsidRDefault="00D14043" w:rsidP="00285820">
            <w:pPr>
              <w:pStyle w:val="upove"/>
            </w:pPr>
            <w:r w:rsidRPr="00AC2883">
              <w:t>International Union for the Protection of New Varieties of Plants</w:t>
            </w:r>
          </w:p>
        </w:tc>
        <w:tc>
          <w:tcPr>
            <w:tcW w:w="3117" w:type="dxa"/>
          </w:tcPr>
          <w:p w14:paraId="620D8685" w14:textId="77777777" w:rsidR="00D14043" w:rsidRPr="00DA4973" w:rsidRDefault="00D14043" w:rsidP="00285820"/>
        </w:tc>
      </w:tr>
    </w:tbl>
    <w:p w14:paraId="4A03427E" w14:textId="77777777" w:rsidR="00D14043" w:rsidRDefault="00D14043" w:rsidP="00D14043"/>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D14043" w:rsidRPr="00C5280D" w14:paraId="0BB5009D" w14:textId="77777777" w:rsidTr="00285820">
        <w:tc>
          <w:tcPr>
            <w:tcW w:w="6512" w:type="dxa"/>
          </w:tcPr>
          <w:p w14:paraId="6BDEAEEA" w14:textId="77777777" w:rsidR="00D14043" w:rsidRPr="00AC2883" w:rsidRDefault="00D14043" w:rsidP="00285820">
            <w:pPr>
              <w:pStyle w:val="Sessiontc"/>
              <w:spacing w:line="240" w:lineRule="auto"/>
            </w:pPr>
            <w:r w:rsidRPr="00B46AEE">
              <w:t>Working Group on harvested Material and Unauthorized use of Propagating Material</w:t>
            </w:r>
          </w:p>
          <w:p w14:paraId="58E93839" w14:textId="77777777" w:rsidR="00D14043" w:rsidRDefault="00D14043" w:rsidP="00285820">
            <w:pPr>
              <w:pStyle w:val="Sessiontcplacedate"/>
            </w:pPr>
            <w:r>
              <w:t>Fourth Meeting</w:t>
            </w:r>
          </w:p>
          <w:p w14:paraId="061ECE3C" w14:textId="77777777" w:rsidR="00D14043" w:rsidRPr="00DC3802" w:rsidRDefault="00D14043" w:rsidP="00285820">
            <w:pPr>
              <w:pStyle w:val="Sessiontcplacedate"/>
              <w:rPr>
                <w:sz w:val="22"/>
              </w:rPr>
            </w:pPr>
            <w:r>
              <w:t xml:space="preserve">Geneva, </w:t>
            </w:r>
            <w:r w:rsidRPr="00644B33">
              <w:t>October 25, 2023</w:t>
            </w:r>
          </w:p>
        </w:tc>
        <w:tc>
          <w:tcPr>
            <w:tcW w:w="3127" w:type="dxa"/>
          </w:tcPr>
          <w:p w14:paraId="66DA7A02" w14:textId="77777777" w:rsidR="00D14043" w:rsidRPr="00093155" w:rsidRDefault="00D14043" w:rsidP="00285820">
            <w:pPr>
              <w:pStyle w:val="Doccode"/>
            </w:pPr>
            <w:r w:rsidRPr="00093155">
              <w:t>WG-HRV/4/2</w:t>
            </w:r>
          </w:p>
          <w:p w14:paraId="668790FD" w14:textId="77777777" w:rsidR="00D14043" w:rsidRPr="00093155" w:rsidRDefault="00D14043" w:rsidP="00285820">
            <w:pPr>
              <w:pStyle w:val="Doccode"/>
            </w:pPr>
          </w:p>
          <w:p w14:paraId="79D23A2F" w14:textId="77777777" w:rsidR="00D14043" w:rsidRPr="00093155" w:rsidRDefault="00D14043" w:rsidP="00285820">
            <w:pPr>
              <w:pStyle w:val="Docoriginal"/>
            </w:pPr>
            <w:r w:rsidRPr="00093155">
              <w:t>Original:</w:t>
            </w:r>
            <w:r w:rsidRPr="00093155">
              <w:rPr>
                <w:b w:val="0"/>
                <w:spacing w:val="0"/>
              </w:rPr>
              <w:t xml:space="preserve">  English</w:t>
            </w:r>
          </w:p>
          <w:p w14:paraId="110F1C15" w14:textId="77777777" w:rsidR="00D14043" w:rsidRPr="00093155" w:rsidRDefault="00D14043" w:rsidP="00285820">
            <w:pPr>
              <w:pStyle w:val="Docoriginal"/>
            </w:pPr>
            <w:r w:rsidRPr="00093155">
              <w:t>Date:</w:t>
            </w:r>
            <w:r w:rsidRPr="00093155">
              <w:rPr>
                <w:b w:val="0"/>
                <w:spacing w:val="0"/>
              </w:rPr>
              <w:t xml:space="preserve">  </w:t>
            </w:r>
            <w:r w:rsidRPr="008261D2">
              <w:rPr>
                <w:b w:val="0"/>
                <w:spacing w:val="0"/>
              </w:rPr>
              <w:t xml:space="preserve">October </w:t>
            </w:r>
            <w:r>
              <w:rPr>
                <w:b w:val="0"/>
                <w:spacing w:val="0"/>
              </w:rPr>
              <w:t>20</w:t>
            </w:r>
            <w:r w:rsidRPr="008261D2">
              <w:rPr>
                <w:b w:val="0"/>
                <w:spacing w:val="0"/>
              </w:rPr>
              <w:t>, 2023</w:t>
            </w:r>
          </w:p>
        </w:tc>
      </w:tr>
    </w:tbl>
    <w:p w14:paraId="5B9E12E5" w14:textId="0ABB8C04" w:rsidR="00130874" w:rsidRDefault="00D14043" w:rsidP="006021B0">
      <w:pPr>
        <w:pStyle w:val="Titleofdoc0"/>
      </w:pPr>
      <w:r w:rsidRPr="00D14043">
        <w:t xml:space="preserve">PROPOSAL TO </w:t>
      </w:r>
      <w:r w:rsidR="00773663">
        <w:t>revise</w:t>
      </w:r>
      <w:r w:rsidRPr="00D14043">
        <w:t xml:space="preserve"> THE </w:t>
      </w:r>
      <w:r w:rsidR="00B17FA7">
        <w:t>“</w:t>
      </w:r>
      <w:r w:rsidRPr="00D14043">
        <w:t xml:space="preserve">EXPLANATORY NOTES ON PROPAGATING MATERIAL </w:t>
      </w:r>
      <w:r w:rsidR="00B17FA7" w:rsidRPr="00B17FA7">
        <w:t>under the UPOV Convention</w:t>
      </w:r>
      <w:r w:rsidR="00B17FA7">
        <w:t xml:space="preserve">” </w:t>
      </w:r>
      <w:r w:rsidRPr="00D14043">
        <w:t xml:space="preserve">AND PROSPECTS OF COMMISSIONING A STUDY ON </w:t>
      </w:r>
      <w:r w:rsidR="006021B0" w:rsidRPr="006021B0">
        <w:t>THE “SCOPE OF THE BREEDER’S RIGHT” AND THE RELATIONSHIP WITH THE “EXHAUSTION OF THE BREEDER’S RIGHT”</w:t>
      </w:r>
    </w:p>
    <w:p w14:paraId="786B9E0B" w14:textId="5A47BC5F" w:rsidR="008D0F14" w:rsidRPr="00395406" w:rsidRDefault="006021B0" w:rsidP="00130874">
      <w:pPr>
        <w:pStyle w:val="preparedby1"/>
      </w:pPr>
      <w:r w:rsidRPr="00395406">
        <w:t xml:space="preserve">Document prepared by the office of the </w:t>
      </w:r>
      <w:proofErr w:type="gramStart"/>
      <w:r w:rsidRPr="00395406">
        <w:t>Union</w:t>
      </w:r>
      <w:proofErr w:type="gramEnd"/>
    </w:p>
    <w:p w14:paraId="539B1377" w14:textId="77777777" w:rsidR="008D0F14" w:rsidRPr="006A644A" w:rsidRDefault="008D0F14" w:rsidP="008D0F14">
      <w:pPr>
        <w:pStyle w:val="Disclaimer"/>
      </w:pPr>
      <w:r w:rsidRPr="006A644A">
        <w:t>Disclaimer:  this document does not represent UPOV policies or guidance</w:t>
      </w:r>
    </w:p>
    <w:p w14:paraId="37E36572" w14:textId="77777777" w:rsidR="0040717F" w:rsidRPr="00125F1C" w:rsidRDefault="0040717F" w:rsidP="0040717F">
      <w:pPr>
        <w:pStyle w:val="Heading1"/>
        <w:rPr>
          <w:rFonts w:cs="Arial"/>
          <w:snapToGrid w:val="0"/>
        </w:rPr>
      </w:pPr>
      <w:bookmarkStart w:id="0" w:name="_Toc149057496"/>
      <w:r w:rsidRPr="00125F1C">
        <w:rPr>
          <w:rFonts w:cs="Arial"/>
          <w:snapToGrid w:val="0"/>
        </w:rPr>
        <w:t>Executive summary</w:t>
      </w:r>
      <w:bookmarkEnd w:id="0"/>
    </w:p>
    <w:p w14:paraId="29B78F79" w14:textId="77777777" w:rsidR="0040717F" w:rsidRPr="00E145B8" w:rsidRDefault="0040717F" w:rsidP="0040717F">
      <w:pPr>
        <w:rPr>
          <w:rFonts w:cs="Arial"/>
          <w:snapToGrid w:val="0"/>
          <w:sz w:val="16"/>
          <w:szCs w:val="16"/>
        </w:rPr>
      </w:pPr>
    </w:p>
    <w:p w14:paraId="0207CC42" w14:textId="1CD5E5BF" w:rsidR="0040717F" w:rsidRDefault="00D14043" w:rsidP="0040717F">
      <w:pPr>
        <w:rPr>
          <w:rFonts w:cs="Arial"/>
        </w:rPr>
      </w:pPr>
      <w:r w:rsidRPr="00416F54">
        <w:rPr>
          <w:rFonts w:cs="Arial"/>
        </w:rPr>
        <w:fldChar w:fldCharType="begin"/>
      </w:r>
      <w:r w:rsidRPr="00416F54">
        <w:rPr>
          <w:rFonts w:cs="Arial"/>
        </w:rPr>
        <w:instrText xml:space="preserve"> AUTONUM  </w:instrText>
      </w:r>
      <w:r w:rsidRPr="00416F54">
        <w:rPr>
          <w:rFonts w:cs="Arial"/>
        </w:rPr>
        <w:fldChar w:fldCharType="end"/>
      </w:r>
      <w:r w:rsidRPr="00416F54">
        <w:rPr>
          <w:rFonts w:cs="Arial"/>
        </w:rPr>
        <w:tab/>
      </w:r>
      <w:r w:rsidRPr="00D14043">
        <w:rPr>
          <w:rFonts w:cs="Arial"/>
        </w:rPr>
        <w:t>The purpose of this document is to invite the Working Group on harvested material and unauthorized use of propagating material (WG-HRV) to consider:</w:t>
      </w:r>
    </w:p>
    <w:p w14:paraId="78093072" w14:textId="5BD76926" w:rsidR="00D14043" w:rsidRPr="00E145B8" w:rsidRDefault="00D14043" w:rsidP="0040717F">
      <w:pPr>
        <w:rPr>
          <w:rFonts w:cs="Arial"/>
          <w:sz w:val="16"/>
          <w:szCs w:val="16"/>
        </w:rPr>
      </w:pPr>
    </w:p>
    <w:p w14:paraId="71E9ACBF" w14:textId="5D2F6E0B" w:rsidR="00D14043" w:rsidRDefault="00D14043" w:rsidP="0040717F">
      <w:pPr>
        <w:rPr>
          <w:rFonts w:cs="Arial"/>
        </w:rPr>
      </w:pPr>
      <w:r>
        <w:rPr>
          <w:rFonts w:cs="Arial"/>
        </w:rPr>
        <w:tab/>
        <w:t>(a)</w:t>
      </w:r>
      <w:r>
        <w:rPr>
          <w:rFonts w:cs="Arial"/>
        </w:rPr>
        <w:tab/>
      </w:r>
      <w:r w:rsidRPr="00D14043">
        <w:rPr>
          <w:rFonts w:cs="Arial"/>
        </w:rPr>
        <w:t>the next step concerning the proposals on the Explanatory Notes on Propagating Material under the UPOV Convention agreed by the WG-HRV at its third meeting on March 21, 2023; and</w:t>
      </w:r>
    </w:p>
    <w:p w14:paraId="755200F5" w14:textId="5A045783" w:rsidR="00D14043" w:rsidRPr="00E145B8" w:rsidRDefault="00D14043" w:rsidP="0040717F">
      <w:pPr>
        <w:rPr>
          <w:rFonts w:cs="Arial"/>
          <w:sz w:val="18"/>
          <w:szCs w:val="18"/>
        </w:rPr>
      </w:pPr>
    </w:p>
    <w:p w14:paraId="739E2C15" w14:textId="0CF4C8F3" w:rsidR="00D14043" w:rsidRDefault="00D14043" w:rsidP="0040717F">
      <w:pPr>
        <w:rPr>
          <w:rFonts w:cs="Arial"/>
        </w:rPr>
      </w:pPr>
      <w:r>
        <w:rPr>
          <w:rFonts w:cs="Arial"/>
        </w:rPr>
        <w:tab/>
        <w:t>(b)</w:t>
      </w:r>
      <w:r>
        <w:rPr>
          <w:rFonts w:cs="Arial"/>
        </w:rPr>
        <w:tab/>
      </w:r>
      <w:r w:rsidRPr="00D14043">
        <w:rPr>
          <w:rFonts w:cs="Arial"/>
        </w:rPr>
        <w:t>the replies to UPOV Circular E 23/071 of April 5, 2023, on the proposed issues and suggested authors for a study on the “Scope of the Breeder’s Right” which w</w:t>
      </w:r>
      <w:r>
        <w:rPr>
          <w:rFonts w:cs="Arial"/>
        </w:rPr>
        <w:t>ould consider Article 14(1) and </w:t>
      </w:r>
      <w:r w:rsidRPr="00D14043">
        <w:rPr>
          <w:rFonts w:cs="Arial"/>
        </w:rPr>
        <w:t>(2) of the 1991 Act, including the notions of “unauthorized use” and “reasonable opportunity”, and the relationship with the “Exhaustion of the Breeder’s Right” in Article 16 of the 1991 Act, based on an analysis of the Records of the 1991 Act Diplomatic Conference and its preparatory work</w:t>
      </w:r>
      <w:r>
        <w:rPr>
          <w:rFonts w:cs="Arial"/>
        </w:rPr>
        <w:t>.</w:t>
      </w:r>
    </w:p>
    <w:p w14:paraId="6B878D42" w14:textId="4A430C05" w:rsidR="00D14043" w:rsidRPr="00E145B8" w:rsidRDefault="00D14043" w:rsidP="0040717F">
      <w:pPr>
        <w:rPr>
          <w:rFonts w:cs="Arial"/>
          <w:sz w:val="18"/>
          <w:szCs w:val="18"/>
        </w:rPr>
      </w:pPr>
    </w:p>
    <w:p w14:paraId="59AB673B" w14:textId="0FC51692" w:rsidR="00D14043" w:rsidRPr="00D14043" w:rsidRDefault="00D14043" w:rsidP="00D14043">
      <w:pPr>
        <w:rPr>
          <w:rFonts w:cs="Arial"/>
        </w:rPr>
      </w:pPr>
      <w:r w:rsidRPr="00416F54">
        <w:rPr>
          <w:rFonts w:cs="Arial"/>
        </w:rPr>
        <w:fldChar w:fldCharType="begin"/>
      </w:r>
      <w:r w:rsidRPr="00416F54">
        <w:rPr>
          <w:rFonts w:cs="Arial"/>
        </w:rPr>
        <w:instrText xml:space="preserve"> AUTONUM  </w:instrText>
      </w:r>
      <w:r w:rsidRPr="00416F54">
        <w:rPr>
          <w:rFonts w:cs="Arial"/>
        </w:rPr>
        <w:fldChar w:fldCharType="end"/>
      </w:r>
      <w:r w:rsidRPr="00416F54">
        <w:rPr>
          <w:rFonts w:cs="Arial"/>
        </w:rPr>
        <w:tab/>
      </w:r>
      <w:r w:rsidRPr="00D14043">
        <w:rPr>
          <w:rFonts w:cs="Arial"/>
        </w:rPr>
        <w:t xml:space="preserve">The WG-HRV is invited to: </w:t>
      </w:r>
    </w:p>
    <w:p w14:paraId="1FA41EAC" w14:textId="77777777" w:rsidR="00D14043" w:rsidRPr="00E145B8" w:rsidRDefault="00D14043" w:rsidP="00D14043">
      <w:pPr>
        <w:rPr>
          <w:rFonts w:cs="Arial"/>
          <w:sz w:val="16"/>
          <w:szCs w:val="16"/>
        </w:rPr>
      </w:pPr>
    </w:p>
    <w:p w14:paraId="763976F6" w14:textId="77777777" w:rsidR="00D14043" w:rsidRPr="00D14043" w:rsidRDefault="00D14043" w:rsidP="00D14043">
      <w:pPr>
        <w:ind w:firstLine="567"/>
        <w:rPr>
          <w:rFonts w:cs="Arial"/>
        </w:rPr>
      </w:pPr>
      <w:r w:rsidRPr="00D14043">
        <w:rPr>
          <w:rFonts w:cs="Arial"/>
        </w:rPr>
        <w:t>(a)</w:t>
      </w:r>
      <w:r w:rsidRPr="00D14043">
        <w:rPr>
          <w:rFonts w:cs="Arial"/>
        </w:rPr>
        <w:tab/>
        <w:t xml:space="preserve">note the information provided in this </w:t>
      </w:r>
      <w:proofErr w:type="gramStart"/>
      <w:r w:rsidRPr="00D14043">
        <w:rPr>
          <w:rFonts w:cs="Arial"/>
        </w:rPr>
        <w:t>document;</w:t>
      </w:r>
      <w:proofErr w:type="gramEnd"/>
    </w:p>
    <w:p w14:paraId="1595AA57" w14:textId="77777777" w:rsidR="00D14043" w:rsidRPr="00E145B8" w:rsidRDefault="00D14043" w:rsidP="00D14043">
      <w:pPr>
        <w:rPr>
          <w:rFonts w:cs="Arial"/>
          <w:sz w:val="18"/>
          <w:szCs w:val="18"/>
        </w:rPr>
      </w:pPr>
    </w:p>
    <w:p w14:paraId="29B47F88" w14:textId="739FCDD7" w:rsidR="00D14043" w:rsidRPr="00E145B8" w:rsidRDefault="00D14043" w:rsidP="00D14043">
      <w:pPr>
        <w:ind w:firstLine="567"/>
        <w:rPr>
          <w:rFonts w:cs="Arial"/>
          <w:spacing w:val="-4"/>
        </w:rPr>
      </w:pPr>
      <w:r w:rsidRPr="00E145B8">
        <w:rPr>
          <w:rFonts w:cs="Arial"/>
          <w:spacing w:val="-4"/>
        </w:rPr>
        <w:t>(b)</w:t>
      </w:r>
      <w:r w:rsidRPr="00E145B8">
        <w:rPr>
          <w:rFonts w:cs="Arial"/>
          <w:spacing w:val="-4"/>
        </w:rPr>
        <w:tab/>
        <w:t xml:space="preserve">propose to the CAJ </w:t>
      </w:r>
      <w:r w:rsidR="00130874" w:rsidRPr="00E145B8">
        <w:rPr>
          <w:rFonts w:cs="Arial"/>
          <w:spacing w:val="-4"/>
        </w:rPr>
        <w:t>at</w:t>
      </w:r>
      <w:r w:rsidRPr="00E145B8">
        <w:rPr>
          <w:rFonts w:cs="Arial"/>
          <w:spacing w:val="-4"/>
        </w:rPr>
        <w:t xml:space="preserve"> its eighty-first session to </w:t>
      </w:r>
      <w:r w:rsidR="006021B0" w:rsidRPr="00E145B8">
        <w:rPr>
          <w:rFonts w:cs="Arial"/>
          <w:spacing w:val="-4"/>
        </w:rPr>
        <w:t xml:space="preserve">approve </w:t>
      </w:r>
      <w:r w:rsidRPr="00E145B8">
        <w:rPr>
          <w:rFonts w:cs="Arial"/>
          <w:spacing w:val="-4"/>
        </w:rPr>
        <w:t xml:space="preserve">the </w:t>
      </w:r>
      <w:r w:rsidR="006021B0" w:rsidRPr="00E145B8">
        <w:rPr>
          <w:rFonts w:cs="Arial"/>
          <w:spacing w:val="-4"/>
        </w:rPr>
        <w:t>revision of the “</w:t>
      </w:r>
      <w:r w:rsidRPr="00E145B8">
        <w:rPr>
          <w:rFonts w:cs="Arial"/>
          <w:spacing w:val="-4"/>
        </w:rPr>
        <w:t>Explanatory Notes on Propagating Material under the UPOV Convention</w:t>
      </w:r>
      <w:r w:rsidR="006021B0" w:rsidRPr="00E145B8">
        <w:rPr>
          <w:rFonts w:cs="Arial"/>
          <w:spacing w:val="-4"/>
        </w:rPr>
        <w:t>”,</w:t>
      </w:r>
      <w:r w:rsidRPr="00E145B8">
        <w:rPr>
          <w:rFonts w:cs="Arial"/>
          <w:spacing w:val="-4"/>
        </w:rPr>
        <w:t xml:space="preserve"> (UPOV/EXN/PPM/1) as set out in paragraph 5 of this </w:t>
      </w:r>
      <w:proofErr w:type="gramStart"/>
      <w:r w:rsidRPr="00E145B8">
        <w:rPr>
          <w:rFonts w:cs="Arial"/>
          <w:spacing w:val="-4"/>
        </w:rPr>
        <w:t>document;</w:t>
      </w:r>
      <w:proofErr w:type="gramEnd"/>
    </w:p>
    <w:p w14:paraId="0C8D5987" w14:textId="77777777" w:rsidR="00D14043" w:rsidRPr="00E145B8" w:rsidRDefault="00D14043" w:rsidP="00D14043">
      <w:pPr>
        <w:rPr>
          <w:rFonts w:cs="Arial"/>
          <w:sz w:val="18"/>
          <w:szCs w:val="18"/>
        </w:rPr>
      </w:pPr>
    </w:p>
    <w:p w14:paraId="25B050B5" w14:textId="54A8938F" w:rsidR="00D14043" w:rsidRPr="00D14043" w:rsidRDefault="00D14043" w:rsidP="00D14043">
      <w:pPr>
        <w:ind w:firstLine="567"/>
        <w:rPr>
          <w:rFonts w:cs="Arial"/>
        </w:rPr>
      </w:pPr>
      <w:r w:rsidRPr="00D14043">
        <w:rPr>
          <w:rFonts w:cs="Arial"/>
        </w:rPr>
        <w:t>(c)</w:t>
      </w:r>
      <w:r w:rsidRPr="00D14043">
        <w:rPr>
          <w:rFonts w:cs="Arial"/>
        </w:rPr>
        <w:tab/>
      </w:r>
      <w:r w:rsidR="006021B0">
        <w:rPr>
          <w:rFonts w:cs="Arial"/>
        </w:rPr>
        <w:t>n</w:t>
      </w:r>
      <w:r w:rsidRPr="00D14043">
        <w:rPr>
          <w:rFonts w:cs="Arial"/>
        </w:rPr>
        <w:t xml:space="preserve">ote the replies to UPOV Circular E-23/071, as set out in paragraphs </w:t>
      </w:r>
      <w:r w:rsidR="003C7BF4">
        <w:rPr>
          <w:rFonts w:cs="Arial"/>
        </w:rPr>
        <w:t>9</w:t>
      </w:r>
      <w:r w:rsidR="003C7BF4" w:rsidRPr="00D14043">
        <w:rPr>
          <w:rFonts w:cs="Arial"/>
        </w:rPr>
        <w:t xml:space="preserve"> </w:t>
      </w:r>
      <w:r w:rsidR="003C7BF4">
        <w:rPr>
          <w:rFonts w:cs="Arial"/>
        </w:rPr>
        <w:t>and</w:t>
      </w:r>
      <w:r w:rsidR="003C7BF4" w:rsidRPr="00D14043">
        <w:rPr>
          <w:rFonts w:cs="Arial"/>
        </w:rPr>
        <w:t xml:space="preserve"> </w:t>
      </w:r>
      <w:r w:rsidRPr="00D14043">
        <w:rPr>
          <w:rFonts w:cs="Arial"/>
        </w:rPr>
        <w:t xml:space="preserve">10 and the Annex of this document; </w:t>
      </w:r>
      <w:r>
        <w:rPr>
          <w:rFonts w:cs="Arial"/>
        </w:rPr>
        <w:t>and</w:t>
      </w:r>
    </w:p>
    <w:p w14:paraId="78150039" w14:textId="77777777" w:rsidR="00D14043" w:rsidRPr="00E145B8" w:rsidRDefault="00D14043" w:rsidP="00D14043">
      <w:pPr>
        <w:rPr>
          <w:rFonts w:cs="Arial"/>
          <w:sz w:val="18"/>
          <w:szCs w:val="18"/>
        </w:rPr>
      </w:pPr>
    </w:p>
    <w:p w14:paraId="6CA214ED" w14:textId="3586D54A" w:rsidR="0040717F" w:rsidRDefault="00D14043" w:rsidP="00D14043">
      <w:pPr>
        <w:ind w:firstLine="567"/>
        <w:rPr>
          <w:rFonts w:cs="Arial"/>
        </w:rPr>
      </w:pPr>
      <w:r w:rsidRPr="00D14043">
        <w:rPr>
          <w:rFonts w:cs="Arial"/>
        </w:rPr>
        <w:t>(d)</w:t>
      </w:r>
      <w:r w:rsidRPr="00D14043">
        <w:rPr>
          <w:rFonts w:cs="Arial"/>
        </w:rPr>
        <w:tab/>
        <w:t xml:space="preserve">consider that the Office of the Union would propose the basis of a study, including terms of reference, </w:t>
      </w:r>
      <w:proofErr w:type="gramStart"/>
      <w:r w:rsidRPr="00D14043">
        <w:rPr>
          <w:rFonts w:cs="Arial"/>
        </w:rPr>
        <w:t>timeline</w:t>
      </w:r>
      <w:proofErr w:type="gramEnd"/>
      <w:r w:rsidRPr="00D14043">
        <w:rPr>
          <w:rFonts w:cs="Arial"/>
        </w:rPr>
        <w:t xml:space="preserve"> and author (s), if appropriate, for consideration by the WG-HRV at its next meeting, as set out in paragraph </w:t>
      </w:r>
      <w:r w:rsidR="003C7BF4">
        <w:rPr>
          <w:rFonts w:cs="Arial"/>
        </w:rPr>
        <w:t>15</w:t>
      </w:r>
      <w:r w:rsidR="003C7BF4" w:rsidRPr="00D14043">
        <w:rPr>
          <w:rFonts w:cs="Arial"/>
        </w:rPr>
        <w:t xml:space="preserve"> </w:t>
      </w:r>
      <w:r w:rsidRPr="00D14043">
        <w:rPr>
          <w:rFonts w:cs="Arial"/>
        </w:rPr>
        <w:t xml:space="preserve">of this document.  </w:t>
      </w:r>
    </w:p>
    <w:p w14:paraId="1B8790FA" w14:textId="77777777" w:rsidR="00D14043" w:rsidRPr="00125F1C" w:rsidRDefault="00D14043" w:rsidP="00D14043">
      <w:pPr>
        <w:rPr>
          <w:rFonts w:cs="Arial"/>
        </w:rPr>
      </w:pPr>
    </w:p>
    <w:p w14:paraId="2109B319" w14:textId="670A7D42" w:rsidR="0040717F" w:rsidRPr="00125F1C" w:rsidRDefault="00D14043" w:rsidP="0040717F">
      <w:pPr>
        <w:rPr>
          <w:rFonts w:cs="Arial"/>
        </w:rPr>
      </w:pPr>
      <w:r w:rsidRPr="00416F54">
        <w:rPr>
          <w:rFonts w:cs="Arial"/>
        </w:rPr>
        <w:fldChar w:fldCharType="begin"/>
      </w:r>
      <w:r w:rsidRPr="00416F54">
        <w:rPr>
          <w:rFonts w:cs="Arial"/>
        </w:rPr>
        <w:instrText xml:space="preserve"> AUTONUM  </w:instrText>
      </w:r>
      <w:r w:rsidRPr="00416F54">
        <w:rPr>
          <w:rFonts w:cs="Arial"/>
        </w:rPr>
        <w:fldChar w:fldCharType="end"/>
      </w:r>
      <w:r w:rsidRPr="00416F54">
        <w:rPr>
          <w:rFonts w:cs="Arial"/>
        </w:rPr>
        <w:tab/>
      </w:r>
      <w:r w:rsidR="0040717F" w:rsidRPr="00125F1C">
        <w:rPr>
          <w:rFonts w:cs="Arial"/>
        </w:rPr>
        <w:t>The structure of this document is as follows:</w:t>
      </w:r>
    </w:p>
    <w:p w14:paraId="0C28883F" w14:textId="77777777" w:rsidR="0040717F" w:rsidRPr="00E145B8" w:rsidRDefault="0040717F" w:rsidP="0040717F">
      <w:pPr>
        <w:rPr>
          <w:rFonts w:cs="Arial"/>
          <w:sz w:val="14"/>
          <w:szCs w:val="14"/>
        </w:rPr>
      </w:pPr>
    </w:p>
    <w:sdt>
      <w:sdtPr>
        <w:rPr>
          <w:rFonts w:cs="Arial"/>
          <w:caps w:val="0"/>
          <w:sz w:val="18"/>
          <w:szCs w:val="18"/>
        </w:rPr>
        <w:id w:val="-454788501"/>
        <w:docPartObj>
          <w:docPartGallery w:val="Table of Contents"/>
          <w:docPartUnique/>
        </w:docPartObj>
      </w:sdtPr>
      <w:sdtEndPr>
        <w:rPr>
          <w:noProof/>
          <w:lang w:val="fr-FR"/>
        </w:rPr>
      </w:sdtEndPr>
      <w:sdtContent>
        <w:p w14:paraId="071B495B" w14:textId="53753A73" w:rsidR="00E145B8" w:rsidRDefault="0040717F">
          <w:pPr>
            <w:pStyle w:val="TOC1"/>
            <w:rPr>
              <w:rFonts w:asciiTheme="minorHAnsi" w:eastAsiaTheme="minorEastAsia" w:hAnsiTheme="minorHAnsi" w:cstheme="minorBidi"/>
              <w:caps w:val="0"/>
              <w:noProof/>
              <w:sz w:val="22"/>
              <w:szCs w:val="22"/>
            </w:rPr>
          </w:pPr>
          <w:r w:rsidRPr="00F879C8">
            <w:rPr>
              <w:rFonts w:cs="Arial"/>
              <w:sz w:val="18"/>
              <w:szCs w:val="18"/>
            </w:rPr>
            <w:fldChar w:fldCharType="begin"/>
          </w:r>
          <w:r w:rsidRPr="00F879C8">
            <w:rPr>
              <w:rFonts w:cs="Arial"/>
              <w:sz w:val="18"/>
              <w:szCs w:val="18"/>
            </w:rPr>
            <w:instrText xml:space="preserve"> TOC \o "1-3" \h \z \u </w:instrText>
          </w:r>
          <w:r w:rsidRPr="00F879C8">
            <w:rPr>
              <w:rFonts w:cs="Arial"/>
              <w:sz w:val="18"/>
              <w:szCs w:val="18"/>
            </w:rPr>
            <w:fldChar w:fldCharType="separate"/>
          </w:r>
          <w:hyperlink w:anchor="_Toc149057496" w:history="1">
            <w:r w:rsidR="00E145B8" w:rsidRPr="00AE2F62">
              <w:rPr>
                <w:rStyle w:val="Hyperlink"/>
                <w:rFonts w:cs="Arial"/>
                <w:noProof/>
                <w:snapToGrid w:val="0"/>
              </w:rPr>
              <w:t>Executive summary</w:t>
            </w:r>
            <w:r w:rsidR="00E145B8">
              <w:rPr>
                <w:noProof/>
                <w:webHidden/>
              </w:rPr>
              <w:tab/>
            </w:r>
            <w:r w:rsidR="00E145B8">
              <w:rPr>
                <w:noProof/>
                <w:webHidden/>
              </w:rPr>
              <w:fldChar w:fldCharType="begin"/>
            </w:r>
            <w:r w:rsidR="00E145B8">
              <w:rPr>
                <w:noProof/>
                <w:webHidden/>
              </w:rPr>
              <w:instrText xml:space="preserve"> PAGEREF _Toc149057496 \h </w:instrText>
            </w:r>
            <w:r w:rsidR="00E145B8">
              <w:rPr>
                <w:noProof/>
                <w:webHidden/>
              </w:rPr>
            </w:r>
            <w:r w:rsidR="00E145B8">
              <w:rPr>
                <w:noProof/>
                <w:webHidden/>
              </w:rPr>
              <w:fldChar w:fldCharType="separate"/>
            </w:r>
            <w:r w:rsidR="00E145B8">
              <w:rPr>
                <w:noProof/>
                <w:webHidden/>
              </w:rPr>
              <w:t>1</w:t>
            </w:r>
            <w:r w:rsidR="00E145B8">
              <w:rPr>
                <w:noProof/>
                <w:webHidden/>
              </w:rPr>
              <w:fldChar w:fldCharType="end"/>
            </w:r>
          </w:hyperlink>
        </w:p>
        <w:p w14:paraId="3CD9CB47" w14:textId="4887C1FB" w:rsidR="00E145B8" w:rsidRDefault="00E145B8">
          <w:pPr>
            <w:pStyle w:val="TOC1"/>
            <w:rPr>
              <w:rFonts w:asciiTheme="minorHAnsi" w:eastAsiaTheme="minorEastAsia" w:hAnsiTheme="minorHAnsi" w:cstheme="minorBidi"/>
              <w:caps w:val="0"/>
              <w:noProof/>
              <w:sz w:val="22"/>
              <w:szCs w:val="22"/>
            </w:rPr>
          </w:pPr>
          <w:hyperlink w:anchor="_Toc149057497" w:history="1">
            <w:r w:rsidRPr="00AE2F62">
              <w:rPr>
                <w:rStyle w:val="Hyperlink"/>
                <w:rFonts w:cs="Arial"/>
                <w:noProof/>
              </w:rPr>
              <w:t>BACKGROUND</w:t>
            </w:r>
            <w:r>
              <w:rPr>
                <w:noProof/>
                <w:webHidden/>
              </w:rPr>
              <w:tab/>
            </w:r>
            <w:r>
              <w:rPr>
                <w:noProof/>
                <w:webHidden/>
              </w:rPr>
              <w:fldChar w:fldCharType="begin"/>
            </w:r>
            <w:r>
              <w:rPr>
                <w:noProof/>
                <w:webHidden/>
              </w:rPr>
              <w:instrText xml:space="preserve"> PAGEREF _Toc149057497 \h </w:instrText>
            </w:r>
            <w:r>
              <w:rPr>
                <w:noProof/>
                <w:webHidden/>
              </w:rPr>
            </w:r>
            <w:r>
              <w:rPr>
                <w:noProof/>
                <w:webHidden/>
              </w:rPr>
              <w:fldChar w:fldCharType="separate"/>
            </w:r>
            <w:r>
              <w:rPr>
                <w:noProof/>
                <w:webHidden/>
              </w:rPr>
              <w:t>2</w:t>
            </w:r>
            <w:r>
              <w:rPr>
                <w:noProof/>
                <w:webHidden/>
              </w:rPr>
              <w:fldChar w:fldCharType="end"/>
            </w:r>
          </w:hyperlink>
        </w:p>
        <w:p w14:paraId="0A582482" w14:textId="2354908C" w:rsidR="00E145B8" w:rsidRDefault="00E145B8">
          <w:pPr>
            <w:pStyle w:val="TOC1"/>
            <w:rPr>
              <w:rFonts w:asciiTheme="minorHAnsi" w:eastAsiaTheme="minorEastAsia" w:hAnsiTheme="minorHAnsi" w:cstheme="minorBidi"/>
              <w:caps w:val="0"/>
              <w:noProof/>
              <w:sz w:val="22"/>
              <w:szCs w:val="22"/>
            </w:rPr>
          </w:pPr>
          <w:hyperlink w:anchor="_Toc149057498" w:history="1">
            <w:r w:rsidRPr="00AE2F62">
              <w:rPr>
                <w:rStyle w:val="Hyperlink"/>
                <w:rFonts w:cs="Arial"/>
                <w:noProof/>
              </w:rPr>
              <w:t>PROPOSAL TO AMEND THE EXPLANATORY NOTES ON PROPAGATING MATERIAL</w:t>
            </w:r>
            <w:r>
              <w:rPr>
                <w:noProof/>
                <w:webHidden/>
              </w:rPr>
              <w:tab/>
            </w:r>
            <w:r>
              <w:rPr>
                <w:noProof/>
                <w:webHidden/>
              </w:rPr>
              <w:fldChar w:fldCharType="begin"/>
            </w:r>
            <w:r>
              <w:rPr>
                <w:noProof/>
                <w:webHidden/>
              </w:rPr>
              <w:instrText xml:space="preserve"> PAGEREF _Toc149057498 \h </w:instrText>
            </w:r>
            <w:r>
              <w:rPr>
                <w:noProof/>
                <w:webHidden/>
              </w:rPr>
            </w:r>
            <w:r>
              <w:rPr>
                <w:noProof/>
                <w:webHidden/>
              </w:rPr>
              <w:fldChar w:fldCharType="separate"/>
            </w:r>
            <w:r>
              <w:rPr>
                <w:noProof/>
                <w:webHidden/>
              </w:rPr>
              <w:t>2</w:t>
            </w:r>
            <w:r>
              <w:rPr>
                <w:noProof/>
                <w:webHidden/>
              </w:rPr>
              <w:fldChar w:fldCharType="end"/>
            </w:r>
          </w:hyperlink>
        </w:p>
        <w:p w14:paraId="727D4E2A" w14:textId="12E1AF47" w:rsidR="00E145B8" w:rsidRDefault="00E145B8">
          <w:pPr>
            <w:pStyle w:val="TOC1"/>
            <w:rPr>
              <w:rFonts w:asciiTheme="minorHAnsi" w:eastAsiaTheme="minorEastAsia" w:hAnsiTheme="minorHAnsi" w:cstheme="minorBidi"/>
              <w:caps w:val="0"/>
              <w:noProof/>
              <w:sz w:val="22"/>
              <w:szCs w:val="22"/>
            </w:rPr>
          </w:pPr>
          <w:hyperlink w:anchor="_Toc149057499" w:history="1">
            <w:r w:rsidRPr="00AE2F62">
              <w:rPr>
                <w:rStyle w:val="Hyperlink"/>
                <w:noProof/>
              </w:rPr>
              <w:t>Factors that HAVE BEEN considered in relation to propagating material</w:t>
            </w:r>
            <w:r>
              <w:rPr>
                <w:noProof/>
                <w:webHidden/>
              </w:rPr>
              <w:tab/>
            </w:r>
            <w:r>
              <w:rPr>
                <w:noProof/>
                <w:webHidden/>
              </w:rPr>
              <w:fldChar w:fldCharType="begin"/>
            </w:r>
            <w:r>
              <w:rPr>
                <w:noProof/>
                <w:webHidden/>
              </w:rPr>
              <w:instrText xml:space="preserve"> PAGEREF _Toc149057499 \h </w:instrText>
            </w:r>
            <w:r>
              <w:rPr>
                <w:noProof/>
                <w:webHidden/>
              </w:rPr>
            </w:r>
            <w:r>
              <w:rPr>
                <w:noProof/>
                <w:webHidden/>
              </w:rPr>
              <w:fldChar w:fldCharType="separate"/>
            </w:r>
            <w:r>
              <w:rPr>
                <w:noProof/>
                <w:webHidden/>
              </w:rPr>
              <w:t>2</w:t>
            </w:r>
            <w:r>
              <w:rPr>
                <w:noProof/>
                <w:webHidden/>
              </w:rPr>
              <w:fldChar w:fldCharType="end"/>
            </w:r>
          </w:hyperlink>
        </w:p>
        <w:p w14:paraId="4C2C9146" w14:textId="6DB89587" w:rsidR="00E145B8" w:rsidRDefault="00E145B8">
          <w:pPr>
            <w:pStyle w:val="TOC1"/>
            <w:rPr>
              <w:rFonts w:asciiTheme="minorHAnsi" w:eastAsiaTheme="minorEastAsia" w:hAnsiTheme="minorHAnsi" w:cstheme="minorBidi"/>
              <w:caps w:val="0"/>
              <w:noProof/>
              <w:sz w:val="22"/>
              <w:szCs w:val="22"/>
            </w:rPr>
          </w:pPr>
          <w:hyperlink w:anchor="_Toc149057500" w:history="1">
            <w:r w:rsidRPr="00AE2F62">
              <w:rPr>
                <w:rStyle w:val="Hyperlink"/>
                <w:noProof/>
              </w:rPr>
              <w:t>PROPOSAL FOR A study on the “Scope of the Breeder’s Right” and the relationship with the “Exhaustion of the Breeder’s Right”</w:t>
            </w:r>
            <w:r>
              <w:rPr>
                <w:noProof/>
                <w:webHidden/>
              </w:rPr>
              <w:tab/>
            </w:r>
            <w:r>
              <w:rPr>
                <w:noProof/>
                <w:webHidden/>
              </w:rPr>
              <w:fldChar w:fldCharType="begin"/>
            </w:r>
            <w:r>
              <w:rPr>
                <w:noProof/>
                <w:webHidden/>
              </w:rPr>
              <w:instrText xml:space="preserve"> PAGEREF _Toc149057500 \h </w:instrText>
            </w:r>
            <w:r>
              <w:rPr>
                <w:noProof/>
                <w:webHidden/>
              </w:rPr>
            </w:r>
            <w:r>
              <w:rPr>
                <w:noProof/>
                <w:webHidden/>
              </w:rPr>
              <w:fldChar w:fldCharType="separate"/>
            </w:r>
            <w:r>
              <w:rPr>
                <w:noProof/>
                <w:webHidden/>
              </w:rPr>
              <w:t>3</w:t>
            </w:r>
            <w:r>
              <w:rPr>
                <w:noProof/>
                <w:webHidden/>
              </w:rPr>
              <w:fldChar w:fldCharType="end"/>
            </w:r>
          </w:hyperlink>
        </w:p>
        <w:p w14:paraId="64CE198C" w14:textId="7840D804" w:rsidR="00E145B8" w:rsidRDefault="00E145B8">
          <w:pPr>
            <w:pStyle w:val="TOC2"/>
            <w:rPr>
              <w:rFonts w:asciiTheme="minorHAnsi" w:eastAsiaTheme="minorEastAsia" w:hAnsiTheme="minorHAnsi" w:cstheme="minorBidi"/>
              <w:noProof/>
              <w:sz w:val="22"/>
              <w:szCs w:val="22"/>
            </w:rPr>
          </w:pPr>
          <w:hyperlink w:anchor="_Toc149057501" w:history="1">
            <w:r w:rsidRPr="00AE2F62">
              <w:rPr>
                <w:rStyle w:val="Hyperlink"/>
                <w:noProof/>
              </w:rPr>
              <w:t>UPOV Circular E-23/071 of April 5, 2023</w:t>
            </w:r>
            <w:r>
              <w:rPr>
                <w:noProof/>
                <w:webHidden/>
              </w:rPr>
              <w:tab/>
            </w:r>
            <w:r>
              <w:rPr>
                <w:noProof/>
                <w:webHidden/>
              </w:rPr>
              <w:fldChar w:fldCharType="begin"/>
            </w:r>
            <w:r>
              <w:rPr>
                <w:noProof/>
                <w:webHidden/>
              </w:rPr>
              <w:instrText xml:space="preserve"> PAGEREF _Toc149057501 \h </w:instrText>
            </w:r>
            <w:r>
              <w:rPr>
                <w:noProof/>
                <w:webHidden/>
              </w:rPr>
            </w:r>
            <w:r>
              <w:rPr>
                <w:noProof/>
                <w:webHidden/>
              </w:rPr>
              <w:fldChar w:fldCharType="separate"/>
            </w:r>
            <w:r>
              <w:rPr>
                <w:noProof/>
                <w:webHidden/>
              </w:rPr>
              <w:t>3</w:t>
            </w:r>
            <w:r>
              <w:rPr>
                <w:noProof/>
                <w:webHidden/>
              </w:rPr>
              <w:fldChar w:fldCharType="end"/>
            </w:r>
          </w:hyperlink>
        </w:p>
        <w:p w14:paraId="51B6F802" w14:textId="639069FC" w:rsidR="00E145B8" w:rsidRDefault="00E145B8">
          <w:pPr>
            <w:pStyle w:val="TOC3"/>
            <w:rPr>
              <w:rFonts w:asciiTheme="minorHAnsi" w:eastAsiaTheme="minorEastAsia" w:hAnsiTheme="minorHAnsi" w:cstheme="minorBidi"/>
              <w:noProof/>
              <w:sz w:val="22"/>
              <w:szCs w:val="22"/>
              <w:lang w:val="en-US"/>
            </w:rPr>
          </w:pPr>
          <w:hyperlink w:anchor="_Toc149057502" w:history="1">
            <w:r w:rsidRPr="00AE2F62">
              <w:rPr>
                <w:rStyle w:val="Hyperlink"/>
                <w:noProof/>
              </w:rPr>
              <w:t>Proposed Experts</w:t>
            </w:r>
            <w:r>
              <w:rPr>
                <w:noProof/>
                <w:webHidden/>
              </w:rPr>
              <w:tab/>
            </w:r>
            <w:r>
              <w:rPr>
                <w:noProof/>
                <w:webHidden/>
              </w:rPr>
              <w:fldChar w:fldCharType="begin"/>
            </w:r>
            <w:r>
              <w:rPr>
                <w:noProof/>
                <w:webHidden/>
              </w:rPr>
              <w:instrText xml:space="preserve"> PAGEREF _Toc149057502 \h </w:instrText>
            </w:r>
            <w:r>
              <w:rPr>
                <w:noProof/>
                <w:webHidden/>
              </w:rPr>
            </w:r>
            <w:r>
              <w:rPr>
                <w:noProof/>
                <w:webHidden/>
              </w:rPr>
              <w:fldChar w:fldCharType="separate"/>
            </w:r>
            <w:r>
              <w:rPr>
                <w:noProof/>
                <w:webHidden/>
              </w:rPr>
              <w:t>3</w:t>
            </w:r>
            <w:r>
              <w:rPr>
                <w:noProof/>
                <w:webHidden/>
              </w:rPr>
              <w:fldChar w:fldCharType="end"/>
            </w:r>
          </w:hyperlink>
        </w:p>
        <w:p w14:paraId="74E6CFBB" w14:textId="22E4A86C" w:rsidR="0040717F" w:rsidRPr="00F879C8" w:rsidRDefault="00E145B8" w:rsidP="00E145B8">
          <w:pPr>
            <w:pStyle w:val="TOC3"/>
            <w:rPr>
              <w:rFonts w:cs="Arial"/>
              <w:caps/>
              <w:noProof/>
              <w:szCs w:val="18"/>
            </w:rPr>
          </w:pPr>
          <w:hyperlink w:anchor="_Toc149057503" w:history="1">
            <w:r w:rsidRPr="00AE2F62">
              <w:rPr>
                <w:rStyle w:val="Hyperlink"/>
                <w:noProof/>
              </w:rPr>
              <w:t>Scope of the study</w:t>
            </w:r>
            <w:r>
              <w:rPr>
                <w:noProof/>
                <w:webHidden/>
              </w:rPr>
              <w:tab/>
            </w:r>
            <w:r>
              <w:rPr>
                <w:noProof/>
                <w:webHidden/>
              </w:rPr>
              <w:fldChar w:fldCharType="begin"/>
            </w:r>
            <w:r>
              <w:rPr>
                <w:noProof/>
                <w:webHidden/>
              </w:rPr>
              <w:instrText xml:space="preserve"> PAGEREF _Toc149057503 \h </w:instrText>
            </w:r>
            <w:r>
              <w:rPr>
                <w:noProof/>
                <w:webHidden/>
              </w:rPr>
            </w:r>
            <w:r>
              <w:rPr>
                <w:noProof/>
                <w:webHidden/>
              </w:rPr>
              <w:fldChar w:fldCharType="separate"/>
            </w:r>
            <w:r>
              <w:rPr>
                <w:noProof/>
                <w:webHidden/>
              </w:rPr>
              <w:t>4</w:t>
            </w:r>
            <w:r>
              <w:rPr>
                <w:noProof/>
                <w:webHidden/>
              </w:rPr>
              <w:fldChar w:fldCharType="end"/>
            </w:r>
          </w:hyperlink>
          <w:r w:rsidR="0040717F" w:rsidRPr="00F879C8">
            <w:rPr>
              <w:rFonts w:cs="Arial"/>
              <w:caps/>
              <w:noProof/>
              <w:szCs w:val="18"/>
            </w:rPr>
            <w:fldChar w:fldCharType="end"/>
          </w:r>
        </w:p>
      </w:sdtContent>
    </w:sdt>
    <w:p w14:paraId="4120B51B" w14:textId="77777777" w:rsidR="00D14043" w:rsidRPr="00D14043" w:rsidRDefault="00D14043" w:rsidP="00D14043">
      <w:pPr>
        <w:spacing w:before="120"/>
        <w:rPr>
          <w:rFonts w:cs="Arial"/>
        </w:rPr>
      </w:pPr>
      <w:r w:rsidRPr="00D14043">
        <w:rPr>
          <w:rFonts w:cs="Arial"/>
        </w:rPr>
        <w:lastRenderedPageBreak/>
        <w:t xml:space="preserve">ANNEX </w:t>
      </w:r>
      <w:r w:rsidRPr="00D14043">
        <w:rPr>
          <w:rFonts w:cs="Arial"/>
        </w:rPr>
        <w:tab/>
        <w:t xml:space="preserve">RESPONSES RECEIVED IN REPLY TO UPOV CIRCULAR E-23/071 OF APRIL 5, 2023 </w:t>
      </w:r>
    </w:p>
    <w:p w14:paraId="1ED0932B" w14:textId="77777777" w:rsidR="00D14043" w:rsidRPr="00D14043" w:rsidRDefault="00D14043" w:rsidP="00130874">
      <w:pPr>
        <w:spacing w:before="60"/>
        <w:ind w:left="1985" w:hanging="1418"/>
        <w:rPr>
          <w:rFonts w:cs="Arial"/>
        </w:rPr>
      </w:pPr>
      <w:r w:rsidRPr="00D14043">
        <w:rPr>
          <w:rFonts w:cs="Arial"/>
        </w:rPr>
        <w:t>Appendix I:</w:t>
      </w:r>
      <w:r w:rsidRPr="00D14043">
        <w:rPr>
          <w:rFonts w:cs="Arial"/>
        </w:rPr>
        <w:tab/>
        <w:t xml:space="preserve">Australia </w:t>
      </w:r>
    </w:p>
    <w:p w14:paraId="42AAA19A" w14:textId="77777777" w:rsidR="00D14043" w:rsidRPr="00D14043" w:rsidRDefault="00D14043" w:rsidP="00130874">
      <w:pPr>
        <w:spacing w:before="60"/>
        <w:ind w:left="1985" w:hanging="1418"/>
        <w:rPr>
          <w:rFonts w:cs="Arial"/>
        </w:rPr>
      </w:pPr>
      <w:r w:rsidRPr="00D14043">
        <w:rPr>
          <w:rFonts w:cs="Arial"/>
        </w:rPr>
        <w:t>Appendix II:</w:t>
      </w:r>
      <w:r w:rsidRPr="00D14043">
        <w:rPr>
          <w:rFonts w:cs="Arial"/>
        </w:rPr>
        <w:tab/>
        <w:t>Brazil</w:t>
      </w:r>
    </w:p>
    <w:p w14:paraId="270667A4" w14:textId="77777777" w:rsidR="00D14043" w:rsidRPr="00D14043" w:rsidRDefault="00D14043" w:rsidP="00130874">
      <w:pPr>
        <w:spacing w:before="60"/>
        <w:ind w:left="1985" w:hanging="1418"/>
        <w:rPr>
          <w:rFonts w:cs="Arial"/>
        </w:rPr>
      </w:pPr>
      <w:r w:rsidRPr="00D14043">
        <w:rPr>
          <w:rFonts w:cs="Arial"/>
        </w:rPr>
        <w:t>Appendix III:</w:t>
      </w:r>
      <w:r w:rsidRPr="00D14043">
        <w:rPr>
          <w:rFonts w:cs="Arial"/>
        </w:rPr>
        <w:tab/>
        <w:t>European Union</w:t>
      </w:r>
    </w:p>
    <w:p w14:paraId="3BC2B820" w14:textId="77777777" w:rsidR="00D14043" w:rsidRPr="00D14043" w:rsidRDefault="00D14043" w:rsidP="00130874">
      <w:pPr>
        <w:spacing w:before="60"/>
        <w:ind w:left="1985" w:hanging="1418"/>
        <w:rPr>
          <w:rFonts w:cs="Arial"/>
        </w:rPr>
      </w:pPr>
      <w:r w:rsidRPr="00D14043">
        <w:rPr>
          <w:rFonts w:cs="Arial"/>
        </w:rPr>
        <w:t>Appendix IV:</w:t>
      </w:r>
      <w:r w:rsidRPr="00D14043">
        <w:rPr>
          <w:rFonts w:cs="Arial"/>
        </w:rPr>
        <w:tab/>
        <w:t xml:space="preserve">Japan </w:t>
      </w:r>
    </w:p>
    <w:p w14:paraId="381E6A48" w14:textId="77777777" w:rsidR="00D14043" w:rsidRPr="00D14043" w:rsidRDefault="00D14043" w:rsidP="00130874">
      <w:pPr>
        <w:spacing w:before="60"/>
        <w:ind w:left="1985" w:hanging="1418"/>
        <w:rPr>
          <w:rFonts w:cs="Arial"/>
        </w:rPr>
      </w:pPr>
      <w:r w:rsidRPr="00D14043">
        <w:rPr>
          <w:rFonts w:cs="Arial"/>
        </w:rPr>
        <w:t>Appendix V:</w:t>
      </w:r>
      <w:r w:rsidRPr="00D14043">
        <w:rPr>
          <w:rFonts w:cs="Arial"/>
        </w:rPr>
        <w:tab/>
        <w:t xml:space="preserve">Republic of Korea </w:t>
      </w:r>
    </w:p>
    <w:p w14:paraId="01E03104" w14:textId="77777777" w:rsidR="00D14043" w:rsidRPr="00D14043" w:rsidRDefault="00D14043" w:rsidP="00130874">
      <w:pPr>
        <w:spacing w:before="60"/>
        <w:ind w:left="1985" w:hanging="1418"/>
        <w:rPr>
          <w:rFonts w:cs="Arial"/>
        </w:rPr>
      </w:pPr>
      <w:r w:rsidRPr="00D14043">
        <w:rPr>
          <w:rFonts w:cs="Arial"/>
        </w:rPr>
        <w:t>Appendix VI:</w:t>
      </w:r>
      <w:r w:rsidRPr="00D14043">
        <w:rPr>
          <w:rFonts w:cs="Arial"/>
        </w:rPr>
        <w:tab/>
        <w:t>Joint contribution from the African Seed Trade Association (AFSTA), Asia and Pacific Seed Association (APSA), Croplife International, Euroseeds, International Community of Breeders of Asexually Reproduced Horticultural Plants (CIOPORA), International Seed Federation (ISF) and Seed Association of the Americas (SAA)</w:t>
      </w:r>
    </w:p>
    <w:p w14:paraId="55BC24C1" w14:textId="10C5064D" w:rsidR="0040717F" w:rsidRPr="00125F1C" w:rsidRDefault="00D14043" w:rsidP="00130874">
      <w:pPr>
        <w:spacing w:before="60"/>
        <w:ind w:left="1985" w:hanging="1418"/>
        <w:rPr>
          <w:rFonts w:cs="Arial"/>
          <w:highlight w:val="yellow"/>
        </w:rPr>
      </w:pPr>
      <w:r w:rsidRPr="00D14043">
        <w:rPr>
          <w:rFonts w:cs="Arial"/>
        </w:rPr>
        <w:t>Appendix VII:</w:t>
      </w:r>
      <w:r w:rsidRPr="00D14043">
        <w:rPr>
          <w:rFonts w:cs="Arial"/>
        </w:rPr>
        <w:tab/>
        <w:t>International Association of Horticultural Producers (AIPH)</w:t>
      </w:r>
    </w:p>
    <w:p w14:paraId="2DDAE8A4" w14:textId="599C2253" w:rsidR="0040717F" w:rsidRDefault="0040717F" w:rsidP="0040717F">
      <w:pPr>
        <w:rPr>
          <w:rFonts w:cs="Arial"/>
          <w:highlight w:val="yellow"/>
        </w:rPr>
      </w:pPr>
    </w:p>
    <w:p w14:paraId="55DDBF7D" w14:textId="77777777" w:rsidR="00D14043" w:rsidRPr="00125F1C" w:rsidRDefault="00D14043" w:rsidP="0040717F">
      <w:pPr>
        <w:rPr>
          <w:rFonts w:cs="Arial"/>
          <w:highlight w:val="yellow"/>
        </w:rPr>
      </w:pPr>
    </w:p>
    <w:p w14:paraId="421B9DF7" w14:textId="77777777" w:rsidR="0040717F" w:rsidRPr="00125F1C" w:rsidRDefault="0040717F" w:rsidP="0040717F">
      <w:pPr>
        <w:rPr>
          <w:rFonts w:cs="Arial"/>
          <w:highlight w:val="yellow"/>
        </w:rPr>
      </w:pPr>
    </w:p>
    <w:p w14:paraId="3887E406" w14:textId="02814502" w:rsidR="0040717F" w:rsidRDefault="0040717F" w:rsidP="0040717F">
      <w:pPr>
        <w:pStyle w:val="Heading1"/>
        <w:rPr>
          <w:rFonts w:cs="Arial"/>
        </w:rPr>
      </w:pPr>
      <w:bookmarkStart w:id="1" w:name="_Toc149057497"/>
      <w:r w:rsidRPr="00125F1C">
        <w:rPr>
          <w:rFonts w:cs="Arial"/>
        </w:rPr>
        <w:t>BACKGROUND</w:t>
      </w:r>
      <w:bookmarkEnd w:id="1"/>
    </w:p>
    <w:p w14:paraId="34411686" w14:textId="77777777" w:rsidR="002D2D26" w:rsidRPr="002D2D26" w:rsidRDefault="002D2D26" w:rsidP="002D2D26"/>
    <w:p w14:paraId="6BD70D58" w14:textId="7FA163AE" w:rsidR="002D2D26" w:rsidRPr="00E71F4D" w:rsidRDefault="002D2D26" w:rsidP="002D2D26">
      <w:pPr>
        <w:keepNext/>
        <w:rPr>
          <w:rFonts w:cs="Arial"/>
        </w:rPr>
      </w:pPr>
      <w:r w:rsidRPr="00416F54">
        <w:rPr>
          <w:rFonts w:cs="Arial"/>
        </w:rPr>
        <w:fldChar w:fldCharType="begin"/>
      </w:r>
      <w:r w:rsidRPr="00416F54">
        <w:rPr>
          <w:rFonts w:cs="Arial"/>
        </w:rPr>
        <w:instrText xml:space="preserve"> AUTONUM  </w:instrText>
      </w:r>
      <w:r w:rsidRPr="00416F54">
        <w:rPr>
          <w:rFonts w:cs="Arial"/>
        </w:rPr>
        <w:fldChar w:fldCharType="end"/>
      </w:r>
      <w:r w:rsidRPr="00416F54">
        <w:rPr>
          <w:rFonts w:cs="Arial"/>
        </w:rPr>
        <w:tab/>
      </w:r>
      <w:r w:rsidR="00D14043" w:rsidRPr="00D14043">
        <w:rPr>
          <w:rFonts w:cs="Arial"/>
        </w:rPr>
        <w:t>Background to this document is available in documents WG-HRV/3/2 “Proposals concerning the Explanatory Notes on Propagating Material under the UPOV Convention” and WG-HRV/3/3 “Perspectives on “unauthorized use” under Article 14(2) of the 1991 Act of the UPOV Convention”</w:t>
      </w:r>
      <w:r w:rsidRPr="00E71F4D">
        <w:rPr>
          <w:rFonts w:cs="Arial"/>
        </w:rPr>
        <w:t>.</w:t>
      </w:r>
    </w:p>
    <w:p w14:paraId="2590A889" w14:textId="77777777" w:rsidR="002D2D26" w:rsidRPr="00E71F4D" w:rsidRDefault="002D2D26" w:rsidP="002D2D26"/>
    <w:p w14:paraId="024C7D64" w14:textId="77777777" w:rsidR="0040717F" w:rsidRPr="00C52A37" w:rsidRDefault="0040717F" w:rsidP="0040717F">
      <w:pPr>
        <w:rPr>
          <w:rFonts w:cs="Arial"/>
        </w:rPr>
      </w:pPr>
    </w:p>
    <w:p w14:paraId="4B731522" w14:textId="77777777" w:rsidR="0040717F" w:rsidRPr="00C52A37" w:rsidRDefault="0040717F" w:rsidP="0040717F">
      <w:pPr>
        <w:rPr>
          <w:rFonts w:cs="Arial"/>
        </w:rPr>
      </w:pPr>
    </w:p>
    <w:p w14:paraId="18FE8EDA" w14:textId="1C453953" w:rsidR="0040717F" w:rsidRPr="00125F1C" w:rsidRDefault="00D14043" w:rsidP="0040717F">
      <w:pPr>
        <w:pStyle w:val="Heading1"/>
        <w:rPr>
          <w:rFonts w:cs="Arial"/>
        </w:rPr>
      </w:pPr>
      <w:bookmarkStart w:id="2" w:name="_Toc149057498"/>
      <w:r w:rsidRPr="00D14043">
        <w:rPr>
          <w:rFonts w:cs="Arial"/>
        </w:rPr>
        <w:t>PROPOSAL TO AMEND THE EXPLANATORY NOTES ON PROPAGATING MATERIAL</w:t>
      </w:r>
      <w:bookmarkEnd w:id="2"/>
    </w:p>
    <w:p w14:paraId="69DA5DCB" w14:textId="77777777" w:rsidR="00D14043" w:rsidRDefault="00D14043" w:rsidP="00D14043">
      <w:pPr>
        <w:keepLines/>
      </w:pPr>
    </w:p>
    <w:p w14:paraId="79D2E691" w14:textId="0DC7EA44" w:rsidR="00D14043" w:rsidRDefault="00D14043" w:rsidP="00D14043">
      <w:pPr>
        <w:keepLines/>
        <w:rPr>
          <w:rFonts w:cs="Arial"/>
        </w:rPr>
      </w:pPr>
      <w:r w:rsidRPr="00416F54">
        <w:rPr>
          <w:rFonts w:cs="Arial"/>
        </w:rPr>
        <w:fldChar w:fldCharType="begin"/>
      </w:r>
      <w:r w:rsidRPr="00416F54">
        <w:rPr>
          <w:rFonts w:cs="Arial"/>
        </w:rPr>
        <w:instrText xml:space="preserve"> AUTONUM  </w:instrText>
      </w:r>
      <w:r w:rsidRPr="00416F54">
        <w:rPr>
          <w:rFonts w:cs="Arial"/>
        </w:rPr>
        <w:fldChar w:fldCharType="end"/>
      </w:r>
      <w:r w:rsidRPr="00416F54">
        <w:rPr>
          <w:rFonts w:cs="Arial"/>
        </w:rPr>
        <w:tab/>
      </w:r>
      <w:r>
        <w:t xml:space="preserve">The WG-HRV, </w:t>
      </w:r>
      <w:r>
        <w:rPr>
          <w:spacing w:val="-2"/>
        </w:rPr>
        <w:t xml:space="preserve">at </w:t>
      </w:r>
      <w:r w:rsidRPr="007B77AA">
        <w:rPr>
          <w:spacing w:val="-2"/>
        </w:rPr>
        <w:t>its</w:t>
      </w:r>
      <w:r w:rsidRPr="007B77AA">
        <w:t xml:space="preserve"> </w:t>
      </w:r>
      <w:r>
        <w:rPr>
          <w:spacing w:val="-2"/>
        </w:rPr>
        <w:t>third</w:t>
      </w:r>
      <w:r w:rsidRPr="007B77AA">
        <w:rPr>
          <w:spacing w:val="-2"/>
        </w:rPr>
        <w:t xml:space="preserve"> meeting</w:t>
      </w:r>
      <w:r>
        <w:rPr>
          <w:spacing w:val="-2"/>
        </w:rPr>
        <w:t>, held</w:t>
      </w:r>
      <w:r w:rsidRPr="007B77AA">
        <w:rPr>
          <w:spacing w:val="-2"/>
        </w:rPr>
        <w:t xml:space="preserve"> </w:t>
      </w:r>
      <w:r>
        <w:rPr>
          <w:spacing w:val="-2"/>
        </w:rPr>
        <w:t>in Geneva</w:t>
      </w:r>
      <w:r w:rsidRPr="007B77AA">
        <w:t xml:space="preserve"> on </w:t>
      </w:r>
      <w:r>
        <w:t>March 21</w:t>
      </w:r>
      <w:r w:rsidRPr="007B77AA">
        <w:t>, 202</w:t>
      </w:r>
      <w:r>
        <w:t>3</w:t>
      </w:r>
      <w:r w:rsidRPr="007B77AA">
        <w:t>,</w:t>
      </w:r>
      <w:r>
        <w:t xml:space="preserve"> agreed </w:t>
      </w:r>
      <w:r w:rsidRPr="00C41289">
        <w:t>to</w:t>
      </w:r>
      <w:r>
        <w:t xml:space="preserve"> modify the section “</w:t>
      </w:r>
      <w:r w:rsidRPr="00B033FD">
        <w:t>Factors that have been considered in relation to propagating material</w:t>
      </w:r>
      <w:r>
        <w:t xml:space="preserve">”, as presented below.  The changes agreed at the meeting are presented in manual revision mode and highlighted in </w:t>
      </w:r>
      <w:r w:rsidRPr="00AA022B">
        <w:rPr>
          <w:highlight w:val="yellow"/>
        </w:rPr>
        <w:t>yellow</w:t>
      </w:r>
      <w:r>
        <w:t xml:space="preserve"> and previously agreed changes are highlighted in </w:t>
      </w:r>
      <w:r w:rsidRPr="00AA022B">
        <w:rPr>
          <w:highlight w:val="lightGray"/>
        </w:rPr>
        <w:t>grey</w:t>
      </w:r>
      <w:r>
        <w:t>, for ease of reference.</w:t>
      </w:r>
    </w:p>
    <w:p w14:paraId="2AE43061" w14:textId="77777777" w:rsidR="00D14043" w:rsidRPr="00154004" w:rsidRDefault="00D14043" w:rsidP="00D14043">
      <w:pPr>
        <w:jc w:val="left"/>
        <w:rPr>
          <w:sz w:val="18"/>
        </w:rPr>
      </w:pPr>
    </w:p>
    <w:p w14:paraId="0F20BBB4" w14:textId="77777777" w:rsidR="00D14043" w:rsidRPr="00862035" w:rsidRDefault="00D14043" w:rsidP="00D14043">
      <w:pPr>
        <w:keepNext/>
        <w:ind w:left="567"/>
        <w:outlineLvl w:val="0"/>
        <w:rPr>
          <w:caps/>
          <w:sz w:val="18"/>
          <w:szCs w:val="18"/>
        </w:rPr>
      </w:pPr>
      <w:bookmarkStart w:id="3" w:name="_Toc481424742"/>
      <w:bookmarkStart w:id="4" w:name="_Toc146017642"/>
      <w:bookmarkStart w:id="5" w:name="_Toc149057499"/>
      <w:r w:rsidRPr="00862035">
        <w:rPr>
          <w:caps/>
          <w:sz w:val="18"/>
          <w:szCs w:val="18"/>
        </w:rPr>
        <w:t>Factors that HAVE BEEN considered in relation to propagating material</w:t>
      </w:r>
      <w:bookmarkEnd w:id="3"/>
      <w:bookmarkEnd w:id="4"/>
      <w:bookmarkEnd w:id="5"/>
    </w:p>
    <w:p w14:paraId="75CDA049" w14:textId="77777777" w:rsidR="00D14043" w:rsidRPr="00862035" w:rsidRDefault="00D14043" w:rsidP="00D14043">
      <w:pPr>
        <w:ind w:left="567"/>
        <w:rPr>
          <w:sz w:val="18"/>
          <w:szCs w:val="18"/>
        </w:rPr>
      </w:pPr>
      <w:bookmarkStart w:id="6" w:name="_Toc178579799"/>
      <w:bookmarkStart w:id="7" w:name="_Toc178579820"/>
    </w:p>
    <w:bookmarkEnd w:id="6"/>
    <w:bookmarkEnd w:id="7"/>
    <w:p w14:paraId="6C8AFDB0" w14:textId="77777777" w:rsidR="00D14043" w:rsidRPr="00862035" w:rsidRDefault="00D14043" w:rsidP="00D14043">
      <w:pPr>
        <w:ind w:left="567"/>
        <w:rPr>
          <w:sz w:val="18"/>
          <w:szCs w:val="18"/>
        </w:rPr>
      </w:pPr>
      <w:r w:rsidRPr="00862035">
        <w:rPr>
          <w:sz w:val="18"/>
          <w:szCs w:val="18"/>
        </w:rPr>
        <w:t>The UPOV Convention does not provide a definition of “propagating material”.  Propagating material encompasses reproductive and vegetative propagating material.  The following are non-exhaustive examples of factors,</w:t>
      </w:r>
      <w:r w:rsidRPr="00862035">
        <w:rPr>
          <w:strike/>
          <w:sz w:val="18"/>
          <w:szCs w:val="18"/>
        </w:rPr>
        <w:t xml:space="preserve"> </w:t>
      </w:r>
      <w:r w:rsidRPr="00862035">
        <w:rPr>
          <w:strike/>
          <w:sz w:val="18"/>
          <w:szCs w:val="18"/>
          <w:highlight w:val="yellow"/>
        </w:rPr>
        <w:t>that have been considered by members of the Union in relation to</w:t>
      </w:r>
      <w:r w:rsidRPr="00862035">
        <w:rPr>
          <w:sz w:val="18"/>
          <w:szCs w:val="18"/>
        </w:rPr>
        <w:t xml:space="preserve"> </w:t>
      </w:r>
      <w:r w:rsidRPr="00862035">
        <w:rPr>
          <w:sz w:val="18"/>
          <w:szCs w:val="18"/>
          <w:highlight w:val="yellow"/>
          <w:u w:val="single"/>
        </w:rPr>
        <w:t xml:space="preserve">one or more of which could be used to decide </w:t>
      </w:r>
      <w:r w:rsidRPr="00862035">
        <w:rPr>
          <w:sz w:val="18"/>
          <w:szCs w:val="18"/>
        </w:rPr>
        <w:t xml:space="preserve">whether material is propagating material.  Those factors should be considered in the context of each member of the Union and the </w:t>
      </w:r>
      <w:proofErr w:type="gramStart"/>
      <w:r w:rsidRPr="00862035">
        <w:rPr>
          <w:sz w:val="18"/>
          <w:szCs w:val="18"/>
        </w:rPr>
        <w:t>particular circumstances</w:t>
      </w:r>
      <w:proofErr w:type="gramEnd"/>
      <w:r w:rsidRPr="00862035">
        <w:rPr>
          <w:sz w:val="18"/>
          <w:szCs w:val="18"/>
        </w:rPr>
        <w:t>.</w:t>
      </w:r>
    </w:p>
    <w:p w14:paraId="2B333BCE" w14:textId="77777777" w:rsidR="00D14043" w:rsidRPr="00862035" w:rsidRDefault="00D14043" w:rsidP="00D14043">
      <w:pPr>
        <w:ind w:left="567"/>
        <w:rPr>
          <w:sz w:val="18"/>
          <w:szCs w:val="18"/>
        </w:rPr>
      </w:pPr>
    </w:p>
    <w:p w14:paraId="678A12D8" w14:textId="77777777" w:rsidR="00D14043" w:rsidRPr="00862035" w:rsidRDefault="00D14043" w:rsidP="00D14043">
      <w:pPr>
        <w:tabs>
          <w:tab w:val="left" w:pos="1710"/>
        </w:tabs>
        <w:spacing w:after="120"/>
        <w:ind w:left="2277" w:hanging="990"/>
        <w:rPr>
          <w:sz w:val="18"/>
          <w:szCs w:val="18"/>
        </w:rPr>
      </w:pPr>
      <w:r w:rsidRPr="00862035">
        <w:rPr>
          <w:sz w:val="18"/>
          <w:szCs w:val="18"/>
        </w:rPr>
        <w:t>(i)</w:t>
      </w:r>
      <w:r w:rsidRPr="00862035">
        <w:rPr>
          <w:sz w:val="18"/>
          <w:szCs w:val="18"/>
        </w:rPr>
        <w:tab/>
        <w:t xml:space="preserve">plant or part of plants used for the variety </w:t>
      </w:r>
      <w:proofErr w:type="gramStart"/>
      <w:r w:rsidRPr="00862035">
        <w:rPr>
          <w:sz w:val="18"/>
          <w:szCs w:val="18"/>
        </w:rPr>
        <w:t>reproduction;</w:t>
      </w:r>
      <w:proofErr w:type="gramEnd"/>
    </w:p>
    <w:p w14:paraId="3701CD79" w14:textId="77777777" w:rsidR="00D14043" w:rsidRPr="00862035" w:rsidRDefault="00D14043" w:rsidP="00D14043">
      <w:pPr>
        <w:tabs>
          <w:tab w:val="left" w:pos="1710"/>
        </w:tabs>
        <w:spacing w:after="120"/>
        <w:ind w:left="2277" w:hanging="990"/>
        <w:rPr>
          <w:sz w:val="18"/>
          <w:szCs w:val="18"/>
        </w:rPr>
      </w:pPr>
      <w:r w:rsidRPr="00862035">
        <w:rPr>
          <w:sz w:val="18"/>
          <w:szCs w:val="18"/>
        </w:rPr>
        <w:t>(ii)</w:t>
      </w:r>
      <w:r w:rsidRPr="00862035">
        <w:rPr>
          <w:sz w:val="18"/>
          <w:szCs w:val="18"/>
        </w:rPr>
        <w:tab/>
        <w:t xml:space="preserve">whether the material has been </w:t>
      </w:r>
      <w:r w:rsidRPr="00862035">
        <w:rPr>
          <w:strike/>
          <w:sz w:val="18"/>
          <w:szCs w:val="18"/>
          <w:highlight w:val="yellow"/>
        </w:rPr>
        <w:t>or may be</w:t>
      </w:r>
      <w:r w:rsidRPr="00862035">
        <w:rPr>
          <w:strike/>
          <w:sz w:val="18"/>
          <w:szCs w:val="18"/>
        </w:rPr>
        <w:t xml:space="preserve"> </w:t>
      </w:r>
      <w:r w:rsidRPr="00862035">
        <w:rPr>
          <w:sz w:val="18"/>
          <w:szCs w:val="18"/>
        </w:rPr>
        <w:t xml:space="preserve">used to propagate the </w:t>
      </w:r>
      <w:proofErr w:type="gramStart"/>
      <w:r w:rsidRPr="00862035">
        <w:rPr>
          <w:sz w:val="18"/>
          <w:szCs w:val="18"/>
        </w:rPr>
        <w:t>variety;</w:t>
      </w:r>
      <w:proofErr w:type="gramEnd"/>
    </w:p>
    <w:p w14:paraId="5B346F1A" w14:textId="77777777" w:rsidR="00D14043" w:rsidRPr="00862035" w:rsidRDefault="00D14043" w:rsidP="00D14043">
      <w:pPr>
        <w:tabs>
          <w:tab w:val="left" w:pos="1710"/>
        </w:tabs>
        <w:spacing w:after="120"/>
        <w:ind w:left="2277" w:hanging="990"/>
        <w:rPr>
          <w:sz w:val="18"/>
          <w:szCs w:val="18"/>
        </w:rPr>
      </w:pPr>
      <w:r w:rsidRPr="00862035">
        <w:rPr>
          <w:sz w:val="18"/>
          <w:szCs w:val="18"/>
        </w:rPr>
        <w:t>(iii)</w:t>
      </w:r>
      <w:r w:rsidRPr="00862035">
        <w:rPr>
          <w:sz w:val="18"/>
          <w:szCs w:val="18"/>
        </w:rPr>
        <w:tab/>
        <w:t xml:space="preserve">whether the material </w:t>
      </w:r>
      <w:r w:rsidRPr="00862035">
        <w:rPr>
          <w:rFonts w:cs="Arial"/>
          <w:dstrike/>
          <w:sz w:val="18"/>
          <w:szCs w:val="18"/>
          <w:highlight w:val="lightGray"/>
        </w:rPr>
        <w:t>is capable</w:t>
      </w:r>
      <w:r w:rsidRPr="00862035">
        <w:rPr>
          <w:sz w:val="18"/>
          <w:szCs w:val="18"/>
        </w:rPr>
        <w:t xml:space="preserve"> </w:t>
      </w:r>
      <w:r w:rsidRPr="00862035">
        <w:rPr>
          <w:rFonts w:cs="Arial"/>
          <w:sz w:val="18"/>
          <w:szCs w:val="18"/>
          <w:highlight w:val="lightGray"/>
          <w:u w:val="double"/>
        </w:rPr>
        <w:t>has an innate capability</w:t>
      </w:r>
      <w:r w:rsidRPr="00862035">
        <w:rPr>
          <w:sz w:val="18"/>
          <w:szCs w:val="18"/>
        </w:rPr>
        <w:t xml:space="preserve"> of producing entire plants of the variety</w:t>
      </w:r>
      <w:r w:rsidRPr="00862035">
        <w:rPr>
          <w:rFonts w:cs="Arial"/>
          <w:sz w:val="18"/>
          <w:szCs w:val="18"/>
          <w:highlight w:val="lightGray"/>
          <w:u w:val="double"/>
        </w:rPr>
        <w:t xml:space="preserve"> (</w:t>
      </w:r>
      <w:proofErr w:type="gramStart"/>
      <w:r w:rsidRPr="00862035">
        <w:rPr>
          <w:rFonts w:cs="Arial"/>
          <w:sz w:val="18"/>
          <w:szCs w:val="18"/>
          <w:highlight w:val="lightGray"/>
          <w:u w:val="double"/>
        </w:rPr>
        <w:t>e.g.</w:t>
      </w:r>
      <w:proofErr w:type="gramEnd"/>
      <w:r w:rsidRPr="00862035">
        <w:rPr>
          <w:rFonts w:cs="Arial"/>
          <w:sz w:val="18"/>
          <w:szCs w:val="18"/>
          <w:highlight w:val="lightGray"/>
          <w:u w:val="double"/>
        </w:rPr>
        <w:t xml:space="preserve"> seed, tubers)</w:t>
      </w:r>
      <w:r w:rsidRPr="00862035">
        <w:rPr>
          <w:sz w:val="18"/>
          <w:szCs w:val="18"/>
        </w:rPr>
        <w:t>;</w:t>
      </w:r>
    </w:p>
    <w:p w14:paraId="0597119D" w14:textId="77777777" w:rsidR="00D14043" w:rsidRPr="00862035" w:rsidRDefault="00D14043" w:rsidP="00D14043">
      <w:pPr>
        <w:tabs>
          <w:tab w:val="left" w:pos="1170"/>
          <w:tab w:val="left" w:pos="1710"/>
        </w:tabs>
        <w:autoSpaceDE w:val="0"/>
        <w:autoSpaceDN w:val="0"/>
        <w:adjustRightInd w:val="0"/>
        <w:spacing w:after="120"/>
        <w:ind w:left="2277" w:hanging="990"/>
        <w:rPr>
          <w:sz w:val="18"/>
          <w:szCs w:val="18"/>
        </w:rPr>
      </w:pPr>
      <w:r w:rsidRPr="00862035">
        <w:rPr>
          <w:sz w:val="18"/>
          <w:szCs w:val="18"/>
        </w:rPr>
        <w:t>(iv)</w:t>
      </w:r>
      <w:r w:rsidRPr="00862035">
        <w:rPr>
          <w:sz w:val="18"/>
          <w:szCs w:val="18"/>
        </w:rPr>
        <w:tab/>
      </w:r>
      <w:r w:rsidRPr="00862035">
        <w:rPr>
          <w:rFonts w:cs="Arial"/>
          <w:dstrike/>
          <w:sz w:val="18"/>
          <w:szCs w:val="18"/>
          <w:highlight w:val="lightGray"/>
        </w:rPr>
        <w:t>(vii)</w:t>
      </w:r>
      <w:r w:rsidRPr="00862035">
        <w:rPr>
          <w:sz w:val="18"/>
          <w:szCs w:val="18"/>
        </w:rPr>
        <w:tab/>
      </w:r>
      <w:r w:rsidRPr="00862035">
        <w:rPr>
          <w:rFonts w:cs="Arial"/>
          <w:dstrike/>
          <w:sz w:val="18"/>
          <w:szCs w:val="18"/>
          <w:highlight w:val="lightGray"/>
        </w:rPr>
        <w:t xml:space="preserve">when harvested </w:t>
      </w:r>
      <w:r w:rsidRPr="00862035">
        <w:rPr>
          <w:rFonts w:cs="Arial"/>
          <w:sz w:val="18"/>
          <w:szCs w:val="18"/>
          <w:highlight w:val="lightGray"/>
          <w:u w:val="double"/>
        </w:rPr>
        <w:t>whether the</w:t>
      </w:r>
      <w:r w:rsidRPr="00862035">
        <w:rPr>
          <w:rFonts w:cs="Arial"/>
          <w:sz w:val="18"/>
          <w:szCs w:val="18"/>
        </w:rPr>
        <w:t xml:space="preserve"> </w:t>
      </w:r>
      <w:r w:rsidRPr="00862035">
        <w:rPr>
          <w:rFonts w:cs="Arial"/>
          <w:sz w:val="18"/>
          <w:szCs w:val="18"/>
          <w:highlight w:val="lightGray"/>
          <w:u w:val="single"/>
        </w:rPr>
        <w:t>material</w:t>
      </w:r>
      <w:r w:rsidRPr="00862035">
        <w:rPr>
          <w:rFonts w:cs="Arial"/>
          <w:sz w:val="18"/>
          <w:szCs w:val="18"/>
          <w:highlight w:val="lightGray"/>
          <w:u w:val="double"/>
        </w:rPr>
        <w:t>,</w:t>
      </w:r>
      <w:r w:rsidRPr="00862035">
        <w:rPr>
          <w:rFonts w:cs="Arial"/>
          <w:dstrike/>
          <w:sz w:val="18"/>
          <w:szCs w:val="18"/>
          <w:highlight w:val="lightGray"/>
        </w:rPr>
        <w:t xml:space="preserve"> has the potential</w:t>
      </w:r>
      <w:r w:rsidRPr="00862035">
        <w:rPr>
          <w:rFonts w:cs="Arial"/>
          <w:sz w:val="18"/>
          <w:szCs w:val="18"/>
        </w:rPr>
        <w:t xml:space="preserve"> </w:t>
      </w:r>
      <w:r w:rsidRPr="00862035">
        <w:rPr>
          <w:rFonts w:cs="Arial"/>
          <w:strike/>
          <w:sz w:val="18"/>
          <w:szCs w:val="18"/>
          <w:highlight w:val="yellow"/>
        </w:rPr>
        <w:t>including harvested material</w:t>
      </w:r>
      <w:r w:rsidRPr="00862035">
        <w:rPr>
          <w:rFonts w:cs="Arial"/>
          <w:sz w:val="18"/>
          <w:szCs w:val="18"/>
          <w:highlight w:val="lightGray"/>
        </w:rPr>
        <w:t>,</w:t>
      </w:r>
      <w:r w:rsidRPr="00862035">
        <w:rPr>
          <w:rFonts w:cs="Arial"/>
          <w:sz w:val="18"/>
          <w:szCs w:val="18"/>
          <w:highlight w:val="lightGray"/>
          <w:u w:val="double"/>
        </w:rPr>
        <w:t xml:space="preserve"> could </w:t>
      </w:r>
      <w:r w:rsidRPr="00862035">
        <w:rPr>
          <w:sz w:val="18"/>
          <w:szCs w:val="18"/>
          <w:highlight w:val="lightGray"/>
          <w:u w:val="single"/>
        </w:rPr>
        <w:t>be used as propagating material</w:t>
      </w:r>
      <w:r w:rsidRPr="00862035">
        <w:rPr>
          <w:rFonts w:cs="Arial"/>
          <w:dstrike/>
          <w:sz w:val="18"/>
          <w:szCs w:val="18"/>
          <w:highlight w:val="lightGray"/>
        </w:rPr>
        <w:t xml:space="preserve">, it can be considered as </w:t>
      </w:r>
      <w:r w:rsidRPr="00862035">
        <w:rPr>
          <w:rFonts w:cs="Arial"/>
          <w:sz w:val="18"/>
          <w:szCs w:val="18"/>
          <w:highlight w:val="lightGray"/>
          <w:u w:val="double"/>
        </w:rPr>
        <w:t xml:space="preserve">through the use of </w:t>
      </w:r>
      <w:r w:rsidRPr="00862035">
        <w:rPr>
          <w:sz w:val="18"/>
          <w:szCs w:val="18"/>
          <w:highlight w:val="lightGray"/>
          <w:u w:val="single"/>
        </w:rPr>
        <w:t xml:space="preserve">propagating </w:t>
      </w:r>
      <w:r w:rsidRPr="00862035">
        <w:rPr>
          <w:rFonts w:cs="Arial"/>
          <w:sz w:val="18"/>
          <w:szCs w:val="18"/>
          <w:highlight w:val="lightGray"/>
          <w:u w:val="double"/>
        </w:rPr>
        <w:t xml:space="preserve">techniques </w:t>
      </w:r>
      <w:r w:rsidRPr="00862035">
        <w:rPr>
          <w:rFonts w:cs="Arial"/>
          <w:dstrike/>
          <w:sz w:val="18"/>
          <w:szCs w:val="18"/>
          <w:highlight w:val="lightGray"/>
        </w:rPr>
        <w:t>material</w:t>
      </w:r>
      <w:r w:rsidRPr="00862035">
        <w:rPr>
          <w:sz w:val="18"/>
          <w:szCs w:val="18"/>
          <w:highlight w:val="lightGray"/>
          <w:u w:val="double"/>
        </w:rPr>
        <w:t xml:space="preserve"> (</w:t>
      </w:r>
      <w:proofErr w:type="gramStart"/>
      <w:r w:rsidRPr="00862035">
        <w:rPr>
          <w:sz w:val="18"/>
          <w:szCs w:val="18"/>
          <w:highlight w:val="lightGray"/>
          <w:u w:val="double"/>
        </w:rPr>
        <w:t>e.g.</w:t>
      </w:r>
      <w:proofErr w:type="gramEnd"/>
      <w:r w:rsidRPr="00862035">
        <w:rPr>
          <w:sz w:val="18"/>
          <w:szCs w:val="18"/>
          <w:highlight w:val="lightGray"/>
          <w:u w:val="double"/>
        </w:rPr>
        <w:t xml:space="preserve"> cuttings, tissue culture)</w:t>
      </w:r>
      <w:r w:rsidRPr="00862035">
        <w:rPr>
          <w:sz w:val="18"/>
          <w:szCs w:val="18"/>
        </w:rPr>
        <w:t xml:space="preserve">; </w:t>
      </w:r>
    </w:p>
    <w:p w14:paraId="0F8B6D5C" w14:textId="77777777" w:rsidR="00D14043" w:rsidRPr="00862035" w:rsidRDefault="00D14043" w:rsidP="00D14043">
      <w:pPr>
        <w:tabs>
          <w:tab w:val="left" w:pos="1170"/>
          <w:tab w:val="left" w:pos="1710"/>
        </w:tabs>
        <w:autoSpaceDE w:val="0"/>
        <w:autoSpaceDN w:val="0"/>
        <w:adjustRightInd w:val="0"/>
        <w:spacing w:after="120"/>
        <w:ind w:left="2277" w:hanging="990"/>
        <w:rPr>
          <w:sz w:val="18"/>
          <w:szCs w:val="18"/>
        </w:rPr>
      </w:pPr>
      <w:r w:rsidRPr="00862035">
        <w:rPr>
          <w:sz w:val="18"/>
          <w:szCs w:val="18"/>
        </w:rPr>
        <w:t>(v)</w:t>
      </w:r>
      <w:r w:rsidRPr="00862035">
        <w:rPr>
          <w:sz w:val="18"/>
          <w:szCs w:val="18"/>
        </w:rPr>
        <w:tab/>
      </w:r>
      <w:r w:rsidRPr="00862035">
        <w:rPr>
          <w:rFonts w:cs="Arial"/>
          <w:dstrike/>
          <w:sz w:val="18"/>
          <w:szCs w:val="18"/>
          <w:highlight w:val="lightGray"/>
        </w:rPr>
        <w:t>(iv)</w:t>
      </w:r>
      <w:r w:rsidRPr="00862035">
        <w:rPr>
          <w:sz w:val="18"/>
          <w:szCs w:val="18"/>
        </w:rPr>
        <w:tab/>
        <w:t>whether there has been a custom/practice of using the material for propagating purposes or</w:t>
      </w:r>
      <w:r w:rsidRPr="00862035">
        <w:rPr>
          <w:rFonts w:cs="Arial"/>
          <w:sz w:val="18"/>
          <w:szCs w:val="18"/>
        </w:rPr>
        <w:t xml:space="preserve">, as a result of new developments, there is a new custom/practice of using the material for that </w:t>
      </w:r>
      <w:proofErr w:type="gramStart"/>
      <w:r w:rsidRPr="00862035">
        <w:rPr>
          <w:rFonts w:cs="Arial"/>
          <w:sz w:val="18"/>
          <w:szCs w:val="18"/>
        </w:rPr>
        <w:t>purpose;</w:t>
      </w:r>
      <w:proofErr w:type="gramEnd"/>
    </w:p>
    <w:p w14:paraId="72EF142C" w14:textId="77777777" w:rsidR="00D14043" w:rsidRPr="00862035" w:rsidRDefault="00D14043" w:rsidP="00D14043">
      <w:pPr>
        <w:tabs>
          <w:tab w:val="left" w:pos="1170"/>
          <w:tab w:val="left" w:pos="1710"/>
        </w:tabs>
        <w:spacing w:after="120"/>
        <w:ind w:left="2277" w:hanging="990"/>
        <w:rPr>
          <w:strike/>
          <w:sz w:val="18"/>
          <w:szCs w:val="18"/>
        </w:rPr>
      </w:pPr>
      <w:r w:rsidRPr="00862035">
        <w:rPr>
          <w:strike/>
          <w:sz w:val="18"/>
          <w:szCs w:val="18"/>
          <w:highlight w:val="yellow"/>
        </w:rPr>
        <w:t>(vi)</w:t>
      </w:r>
      <w:r w:rsidRPr="00862035">
        <w:rPr>
          <w:strike/>
          <w:sz w:val="18"/>
          <w:szCs w:val="18"/>
          <w:highlight w:val="yellow"/>
        </w:rPr>
        <w:tab/>
      </w:r>
      <w:r w:rsidRPr="00862035">
        <w:rPr>
          <w:rFonts w:cs="Arial"/>
          <w:strike/>
          <w:sz w:val="18"/>
          <w:szCs w:val="18"/>
          <w:highlight w:val="yellow"/>
        </w:rPr>
        <w:t>(v)</w:t>
      </w:r>
      <w:r w:rsidRPr="00862035">
        <w:rPr>
          <w:strike/>
          <w:sz w:val="18"/>
          <w:szCs w:val="18"/>
          <w:highlight w:val="yellow"/>
        </w:rPr>
        <w:tab/>
        <w:t>the intention on the part of those concerned (producer, seller, supplier, buyer, recipient, user</w:t>
      </w:r>
      <w:proofErr w:type="gramStart"/>
      <w:r w:rsidRPr="00862035">
        <w:rPr>
          <w:strike/>
          <w:sz w:val="18"/>
          <w:szCs w:val="18"/>
          <w:highlight w:val="yellow"/>
        </w:rPr>
        <w:t>);</w:t>
      </w:r>
      <w:proofErr w:type="gramEnd"/>
    </w:p>
    <w:p w14:paraId="58E5CD33" w14:textId="77777777" w:rsidR="00D14043" w:rsidRPr="00862035" w:rsidRDefault="00D14043" w:rsidP="00D14043">
      <w:pPr>
        <w:tabs>
          <w:tab w:val="left" w:pos="1170"/>
          <w:tab w:val="left" w:pos="1710"/>
        </w:tabs>
        <w:spacing w:after="120"/>
        <w:ind w:left="2277" w:hanging="990"/>
        <w:rPr>
          <w:sz w:val="18"/>
          <w:szCs w:val="18"/>
          <w:u w:val="single"/>
        </w:rPr>
      </w:pPr>
      <w:r w:rsidRPr="00862035">
        <w:rPr>
          <w:sz w:val="18"/>
          <w:szCs w:val="18"/>
        </w:rPr>
        <w:t>(vi</w:t>
      </w:r>
      <w:r w:rsidRPr="00862035">
        <w:rPr>
          <w:strike/>
          <w:sz w:val="18"/>
          <w:szCs w:val="18"/>
          <w:highlight w:val="yellow"/>
        </w:rPr>
        <w:t>i</w:t>
      </w:r>
      <w:r w:rsidRPr="00862035">
        <w:rPr>
          <w:sz w:val="18"/>
          <w:szCs w:val="18"/>
        </w:rPr>
        <w:t>)</w:t>
      </w:r>
      <w:r w:rsidRPr="00862035">
        <w:rPr>
          <w:sz w:val="18"/>
          <w:szCs w:val="18"/>
        </w:rPr>
        <w:tab/>
      </w:r>
      <w:r w:rsidRPr="00862035">
        <w:rPr>
          <w:rFonts w:cs="Arial"/>
          <w:dstrike/>
          <w:sz w:val="18"/>
          <w:szCs w:val="18"/>
          <w:highlight w:val="lightGray"/>
        </w:rPr>
        <w:t>(vi)</w:t>
      </w:r>
      <w:r w:rsidRPr="00862035">
        <w:rPr>
          <w:sz w:val="18"/>
          <w:szCs w:val="18"/>
        </w:rPr>
        <w:tab/>
        <w:t xml:space="preserve">if, based on the nature and condition of the material and/or the form of its use, it can be determined that the material is “propagating material”; </w:t>
      </w:r>
      <w:r w:rsidRPr="00862035">
        <w:rPr>
          <w:strike/>
          <w:sz w:val="18"/>
          <w:szCs w:val="18"/>
          <w:highlight w:val="yellow"/>
        </w:rPr>
        <w:t>or</w:t>
      </w:r>
      <w:r w:rsidRPr="00862035">
        <w:rPr>
          <w:sz w:val="18"/>
          <w:szCs w:val="18"/>
          <w:u w:val="single"/>
        </w:rPr>
        <w:t xml:space="preserve"> </w:t>
      </w:r>
      <w:r w:rsidRPr="00862035">
        <w:rPr>
          <w:sz w:val="18"/>
          <w:szCs w:val="18"/>
        </w:rPr>
        <w:t xml:space="preserve"> </w:t>
      </w:r>
    </w:p>
    <w:p w14:paraId="02FE090E" w14:textId="77777777" w:rsidR="00D14043" w:rsidRPr="00862035" w:rsidRDefault="00D14043" w:rsidP="00D14043">
      <w:pPr>
        <w:tabs>
          <w:tab w:val="left" w:pos="1710"/>
        </w:tabs>
        <w:spacing w:after="120"/>
        <w:ind w:left="2277" w:hanging="990"/>
        <w:rPr>
          <w:sz w:val="18"/>
          <w:szCs w:val="18"/>
          <w:u w:val="single"/>
        </w:rPr>
      </w:pPr>
      <w:r w:rsidRPr="00862035">
        <w:rPr>
          <w:sz w:val="18"/>
          <w:szCs w:val="18"/>
          <w:highlight w:val="lightGray"/>
          <w:u w:val="single"/>
        </w:rPr>
        <w:t>(vii</w:t>
      </w:r>
      <w:r w:rsidRPr="00862035">
        <w:rPr>
          <w:strike/>
          <w:sz w:val="18"/>
          <w:szCs w:val="18"/>
          <w:highlight w:val="yellow"/>
          <w:u w:val="single"/>
        </w:rPr>
        <w:t>i</w:t>
      </w:r>
      <w:r w:rsidRPr="00862035">
        <w:rPr>
          <w:sz w:val="18"/>
          <w:szCs w:val="18"/>
          <w:highlight w:val="lightGray"/>
          <w:u w:val="single"/>
        </w:rPr>
        <w:t>)</w:t>
      </w:r>
      <w:r w:rsidRPr="00862035">
        <w:rPr>
          <w:sz w:val="18"/>
          <w:szCs w:val="18"/>
        </w:rPr>
        <w:tab/>
      </w:r>
      <w:r w:rsidRPr="00862035">
        <w:rPr>
          <w:sz w:val="18"/>
          <w:szCs w:val="18"/>
        </w:rPr>
        <w:tab/>
        <w:t>the variety material where conditions and mode of its production meet the purpose of reproduction of new plants of the variety but not of final consumption.</w:t>
      </w:r>
    </w:p>
    <w:p w14:paraId="66AE044C" w14:textId="77777777" w:rsidR="00D14043" w:rsidRPr="00862035" w:rsidRDefault="00D14043" w:rsidP="00D14043">
      <w:pPr>
        <w:ind w:left="1134"/>
        <w:rPr>
          <w:sz w:val="18"/>
          <w:szCs w:val="18"/>
        </w:rPr>
      </w:pPr>
      <w:r w:rsidRPr="00862035">
        <w:rPr>
          <w:sz w:val="18"/>
          <w:szCs w:val="18"/>
        </w:rPr>
        <w:t>The above text is not intended as a definition of “propagating material”.</w:t>
      </w:r>
    </w:p>
    <w:p w14:paraId="3CE7C9E1" w14:textId="77777777" w:rsidR="00D14043" w:rsidRDefault="00D14043" w:rsidP="00D14043"/>
    <w:p w14:paraId="2338874B" w14:textId="77777777" w:rsidR="00D14043" w:rsidRDefault="00D14043" w:rsidP="00D14043">
      <w:r>
        <w:t>(</w:t>
      </w:r>
      <w:proofErr w:type="gramStart"/>
      <w:r>
        <w:t>see</w:t>
      </w:r>
      <w:proofErr w:type="gramEnd"/>
      <w:r>
        <w:t xml:space="preserve"> document WG-HRV/3/4 “Report”, paragraph 7).</w:t>
      </w:r>
    </w:p>
    <w:p w14:paraId="4AAB17D2" w14:textId="77777777" w:rsidR="00D14043" w:rsidRDefault="00D14043" w:rsidP="00D14043"/>
    <w:p w14:paraId="20BDA962" w14:textId="77777777" w:rsidR="00D14043" w:rsidRDefault="00D14043" w:rsidP="00D14043">
      <w:r>
        <w:t xml:space="preserve">Following the agreement of the above text in the WG-HRV, it is proposed to present the text to the CAJ for adoption. </w:t>
      </w:r>
    </w:p>
    <w:p w14:paraId="523BA63D" w14:textId="77777777" w:rsidR="009F6E05" w:rsidRDefault="009F6E05" w:rsidP="001422F8">
      <w:pPr>
        <w:keepLines/>
        <w:rPr>
          <w:rFonts w:cs="Arial"/>
        </w:rPr>
      </w:pPr>
    </w:p>
    <w:p w14:paraId="37C3719A" w14:textId="306B5AA3" w:rsidR="0040717F" w:rsidRPr="001422F8" w:rsidRDefault="0040717F" w:rsidP="001422F8">
      <w:pPr>
        <w:pStyle w:val="DecisionParagraphs"/>
        <w:keepNext/>
        <w:rPr>
          <w:rFonts w:cs="Arial"/>
        </w:rPr>
      </w:pPr>
      <w:r w:rsidRPr="00125F1C">
        <w:rPr>
          <w:rFonts w:cs="Arial"/>
        </w:rPr>
        <w:lastRenderedPageBreak/>
        <w:fldChar w:fldCharType="begin"/>
      </w:r>
      <w:r w:rsidRPr="00125F1C">
        <w:rPr>
          <w:rFonts w:cs="Arial"/>
        </w:rPr>
        <w:instrText xml:space="preserve"> AUTONUM  </w:instrText>
      </w:r>
      <w:r w:rsidRPr="00125F1C">
        <w:rPr>
          <w:rFonts w:cs="Arial"/>
        </w:rPr>
        <w:fldChar w:fldCharType="end"/>
      </w:r>
      <w:r w:rsidRPr="00125F1C">
        <w:rPr>
          <w:rFonts w:cs="Arial"/>
        </w:rPr>
        <w:tab/>
      </w:r>
      <w:r w:rsidR="00D14043" w:rsidRPr="00D14043">
        <w:rPr>
          <w:rFonts w:cs="Arial"/>
        </w:rPr>
        <w:t xml:space="preserve">The WG-HRV is invited to propose to the CAJ </w:t>
      </w:r>
      <w:r w:rsidR="00395406">
        <w:rPr>
          <w:rFonts w:cs="Arial"/>
        </w:rPr>
        <w:t>at</w:t>
      </w:r>
      <w:r w:rsidR="00395406" w:rsidRPr="00D14043">
        <w:rPr>
          <w:rFonts w:cs="Arial"/>
        </w:rPr>
        <w:t xml:space="preserve"> its</w:t>
      </w:r>
      <w:r w:rsidR="00D14043" w:rsidRPr="00D14043">
        <w:rPr>
          <w:rFonts w:cs="Arial"/>
        </w:rPr>
        <w:t xml:space="preserve"> eighty-first session to </w:t>
      </w:r>
      <w:r w:rsidR="006021B0">
        <w:rPr>
          <w:rFonts w:cs="Arial"/>
        </w:rPr>
        <w:t>approve</w:t>
      </w:r>
      <w:r w:rsidR="006021B0" w:rsidRPr="00D14043">
        <w:rPr>
          <w:rFonts w:cs="Arial"/>
        </w:rPr>
        <w:t xml:space="preserve"> </w:t>
      </w:r>
      <w:r w:rsidR="00D14043" w:rsidRPr="00D14043">
        <w:rPr>
          <w:rFonts w:cs="Arial"/>
        </w:rPr>
        <w:t xml:space="preserve">the </w:t>
      </w:r>
      <w:r w:rsidR="006021B0">
        <w:rPr>
          <w:rFonts w:cs="Arial"/>
        </w:rPr>
        <w:t>revision of the “</w:t>
      </w:r>
      <w:r w:rsidR="00D14043" w:rsidRPr="00D14043">
        <w:rPr>
          <w:rFonts w:cs="Arial"/>
        </w:rPr>
        <w:t>Explanatory Notes on Propagating Material under the UPOV Convention</w:t>
      </w:r>
      <w:r w:rsidR="006021B0">
        <w:rPr>
          <w:rFonts w:cs="Arial"/>
        </w:rPr>
        <w:t>”</w:t>
      </w:r>
      <w:r w:rsidR="00D14043" w:rsidRPr="00D14043">
        <w:rPr>
          <w:rFonts w:cs="Arial"/>
        </w:rPr>
        <w:t xml:space="preserve"> (UPOV/EXN/PPM/1)</w:t>
      </w:r>
      <w:r w:rsidR="006021B0">
        <w:rPr>
          <w:rFonts w:cs="Arial"/>
        </w:rPr>
        <w:t>,</w:t>
      </w:r>
      <w:r w:rsidR="00D14043" w:rsidRPr="00D14043">
        <w:rPr>
          <w:rFonts w:cs="Arial"/>
        </w:rPr>
        <w:t xml:space="preserve"> as set out in paragraph 5 of this document</w:t>
      </w:r>
      <w:r w:rsidR="006021B0">
        <w:rPr>
          <w:rFonts w:cs="Arial"/>
        </w:rPr>
        <w:t>.</w:t>
      </w:r>
    </w:p>
    <w:p w14:paraId="0514002F" w14:textId="406D812F" w:rsidR="0040717F" w:rsidRDefault="0040717F" w:rsidP="00C52A37"/>
    <w:p w14:paraId="4401B7DF" w14:textId="77777777" w:rsidR="00D14043" w:rsidRPr="00C52A37" w:rsidRDefault="00D14043" w:rsidP="00C52A37"/>
    <w:p w14:paraId="1A1BB595" w14:textId="77777777" w:rsidR="00D14043" w:rsidRPr="006B7D20" w:rsidRDefault="00D14043" w:rsidP="00D14043"/>
    <w:p w14:paraId="3411D87E" w14:textId="77777777" w:rsidR="00D14043" w:rsidRDefault="00D14043" w:rsidP="00D14043">
      <w:pPr>
        <w:pStyle w:val="Heading1"/>
      </w:pPr>
      <w:bookmarkStart w:id="8" w:name="_Toc149057500"/>
      <w:r>
        <w:t xml:space="preserve">PROPOSAL FOR A </w:t>
      </w:r>
      <w:r w:rsidRPr="00862035">
        <w:t>study on the “Scope of the Breeder’s Right” and the relationship with the “Exhaustion of the Breeder’s Right”</w:t>
      </w:r>
      <w:bookmarkEnd w:id="8"/>
      <w:r w:rsidRPr="00862035">
        <w:t xml:space="preserve"> </w:t>
      </w:r>
    </w:p>
    <w:p w14:paraId="5DDA2E64" w14:textId="77777777" w:rsidR="00D14043" w:rsidRDefault="00D14043" w:rsidP="00D14043">
      <w:pPr>
        <w:keepNext/>
        <w:keepLines/>
        <w:jc w:val="left"/>
      </w:pPr>
    </w:p>
    <w:p w14:paraId="1632A99E" w14:textId="77777777" w:rsidR="00D14043" w:rsidRDefault="00D14043" w:rsidP="00D14043">
      <w:pPr>
        <w:rPr>
          <w:rFonts w:cs="Arial"/>
        </w:rPr>
      </w:pPr>
      <w:r w:rsidRPr="005C6424">
        <w:rPr>
          <w:spacing w:val="-4"/>
        </w:rPr>
        <w:fldChar w:fldCharType="begin"/>
      </w:r>
      <w:r w:rsidRPr="005C6424">
        <w:rPr>
          <w:spacing w:val="-4"/>
        </w:rPr>
        <w:instrText xml:space="preserve"> AUTONUM  </w:instrText>
      </w:r>
      <w:r w:rsidRPr="005C6424">
        <w:rPr>
          <w:spacing w:val="-4"/>
        </w:rPr>
        <w:fldChar w:fldCharType="end"/>
      </w:r>
      <w:r w:rsidRPr="005C6424">
        <w:rPr>
          <w:spacing w:val="-4"/>
        </w:rPr>
        <w:tab/>
      </w:r>
      <w:r>
        <w:t xml:space="preserve">The WG-HRV, </w:t>
      </w:r>
      <w:r>
        <w:rPr>
          <w:spacing w:val="-2"/>
        </w:rPr>
        <w:t xml:space="preserve">at </w:t>
      </w:r>
      <w:r w:rsidRPr="007B77AA">
        <w:rPr>
          <w:spacing w:val="-2"/>
        </w:rPr>
        <w:t>its</w:t>
      </w:r>
      <w:r w:rsidRPr="007B77AA">
        <w:t xml:space="preserve"> </w:t>
      </w:r>
      <w:r>
        <w:rPr>
          <w:spacing w:val="-2"/>
        </w:rPr>
        <w:t>third</w:t>
      </w:r>
      <w:r w:rsidRPr="007B77AA">
        <w:rPr>
          <w:spacing w:val="-2"/>
        </w:rPr>
        <w:t xml:space="preserve"> meeting</w:t>
      </w:r>
      <w:r>
        <w:rPr>
          <w:spacing w:val="-2"/>
        </w:rPr>
        <w:t>, held</w:t>
      </w:r>
      <w:r w:rsidRPr="007B77AA">
        <w:rPr>
          <w:spacing w:val="-2"/>
        </w:rPr>
        <w:t xml:space="preserve"> </w:t>
      </w:r>
      <w:r>
        <w:rPr>
          <w:spacing w:val="-2"/>
        </w:rPr>
        <w:t>in Geneva</w:t>
      </w:r>
      <w:r w:rsidRPr="007B77AA">
        <w:t xml:space="preserve"> on </w:t>
      </w:r>
      <w:r>
        <w:t>March 21</w:t>
      </w:r>
      <w:r w:rsidRPr="007B77AA">
        <w:t>, 202</w:t>
      </w:r>
      <w:r>
        <w:t>3</w:t>
      </w:r>
      <w:r w:rsidRPr="007B77AA">
        <w:t>,</w:t>
      </w:r>
      <w:r>
        <w:t xml:space="preserve"> </w:t>
      </w:r>
      <w:r>
        <w:rPr>
          <w:rFonts w:cs="Arial"/>
        </w:rPr>
        <w:t xml:space="preserve">agreed to organize a study to assist in its deliberations on the “Scope of the Breeder’s Right” in Article 14(1) and (2) of the 1991 Act, including the notions of “unauthorized use” and “reasonable opportunity” and the relationship with the “Exhaustion of the Breeder’s Right” in Article 16 of the 1991 Act.  </w:t>
      </w:r>
    </w:p>
    <w:p w14:paraId="30A1CC78" w14:textId="77777777" w:rsidR="00D14043" w:rsidRDefault="00D14043" w:rsidP="00D14043">
      <w:pPr>
        <w:rPr>
          <w:spacing w:val="-4"/>
        </w:rPr>
      </w:pPr>
    </w:p>
    <w:p w14:paraId="4A2DE8AA" w14:textId="77777777" w:rsidR="00D14043" w:rsidRDefault="00D14043" w:rsidP="00D14043">
      <w:pPr>
        <w:rPr>
          <w:rFonts w:cs="Arial"/>
        </w:rPr>
      </w:pPr>
      <w:r w:rsidRPr="005C6424">
        <w:rPr>
          <w:spacing w:val="-4"/>
        </w:rPr>
        <w:fldChar w:fldCharType="begin"/>
      </w:r>
      <w:r w:rsidRPr="005C6424">
        <w:rPr>
          <w:spacing w:val="-4"/>
        </w:rPr>
        <w:instrText xml:space="preserve"> AUTONUM  </w:instrText>
      </w:r>
      <w:r w:rsidRPr="005C6424">
        <w:rPr>
          <w:spacing w:val="-4"/>
        </w:rPr>
        <w:fldChar w:fldCharType="end"/>
      </w:r>
      <w:r w:rsidRPr="005C6424">
        <w:rPr>
          <w:spacing w:val="-4"/>
        </w:rPr>
        <w:tab/>
      </w:r>
      <w:r>
        <w:rPr>
          <w:rFonts w:cs="Arial"/>
        </w:rPr>
        <w:t xml:space="preserve">The WG-HRV agreed to invite the members of the WG-HRV to propose issues and/or suggest authors for a study on the “Scope of the Breeder’s Right” in Article 14(1) and (2) of the 1991 Act, including the notions of “unauthorized use” and “reasonable opportunity” and the relationship with the “Exhaustion of the Breeder’s Right” in Article 16 of the 1991 Act, based on an analysis of the Records of the 1991 Act Diplomatic Conference and its preparatory work.  The WG-HRV agreed that, based on the replies received, the Office of the Union would propose the basis of a study, including terms of reference, </w:t>
      </w:r>
      <w:proofErr w:type="gramStart"/>
      <w:r>
        <w:rPr>
          <w:rFonts w:cs="Arial"/>
        </w:rPr>
        <w:t>timeline</w:t>
      </w:r>
      <w:proofErr w:type="gramEnd"/>
      <w:r>
        <w:rPr>
          <w:rFonts w:cs="Arial"/>
        </w:rPr>
        <w:t xml:space="preserve"> and author (s), if appropriate, for consideration by the WG-HRV at its next meeting (see</w:t>
      </w:r>
      <w:r w:rsidRPr="003C0F27">
        <w:t xml:space="preserve"> </w:t>
      </w:r>
      <w:r>
        <w:t>document WG-HRV/3/4 “Report”, paragraphs 11, 17 and 18).</w:t>
      </w:r>
    </w:p>
    <w:p w14:paraId="5E43B020" w14:textId="77777777" w:rsidR="00D14043" w:rsidRDefault="00D14043" w:rsidP="00D14043">
      <w:pPr>
        <w:rPr>
          <w:rFonts w:cs="Arial"/>
        </w:rPr>
      </w:pPr>
    </w:p>
    <w:p w14:paraId="65C8AAD1" w14:textId="77777777" w:rsidR="00D14043" w:rsidRDefault="00D14043" w:rsidP="00D14043">
      <w:pPr>
        <w:rPr>
          <w:rFonts w:cs="Arial"/>
        </w:rPr>
      </w:pPr>
    </w:p>
    <w:p w14:paraId="5E4E030B" w14:textId="77777777" w:rsidR="00D14043" w:rsidRDefault="00D14043" w:rsidP="00D14043">
      <w:pPr>
        <w:pStyle w:val="Heading2"/>
      </w:pPr>
      <w:bookmarkStart w:id="9" w:name="_Toc149057501"/>
      <w:r w:rsidRPr="0097463E">
        <w:t>UPOV Circular E</w:t>
      </w:r>
      <w:r>
        <w:t>-</w:t>
      </w:r>
      <w:r w:rsidRPr="0097463E">
        <w:t>23/071 of April 5, 2023</w:t>
      </w:r>
      <w:bookmarkEnd w:id="9"/>
    </w:p>
    <w:p w14:paraId="71D7A525" w14:textId="77777777" w:rsidR="00D14043" w:rsidRPr="00365229" w:rsidRDefault="00D14043" w:rsidP="00D14043">
      <w:pPr>
        <w:keepNext/>
        <w:jc w:val="left"/>
        <w:rPr>
          <w:iCs/>
        </w:rPr>
      </w:pPr>
    </w:p>
    <w:p w14:paraId="78E768B6" w14:textId="77777777" w:rsidR="00D14043" w:rsidRDefault="00D14043" w:rsidP="00D14043">
      <w:pPr>
        <w:keepNext/>
        <w:keepLines/>
        <w:rPr>
          <w:rFonts w:cs="Arial"/>
          <w:spacing w:val="-2"/>
        </w:rPr>
      </w:pPr>
      <w:r w:rsidRPr="005C6424">
        <w:rPr>
          <w:spacing w:val="-4"/>
        </w:rPr>
        <w:fldChar w:fldCharType="begin"/>
      </w:r>
      <w:r w:rsidRPr="005C6424">
        <w:rPr>
          <w:spacing w:val="-4"/>
        </w:rPr>
        <w:instrText xml:space="preserve"> AUTONUM  </w:instrText>
      </w:r>
      <w:r w:rsidRPr="005C6424">
        <w:rPr>
          <w:spacing w:val="-4"/>
        </w:rPr>
        <w:fldChar w:fldCharType="end"/>
      </w:r>
      <w:r w:rsidRPr="005C6424">
        <w:rPr>
          <w:spacing w:val="-4"/>
        </w:rPr>
        <w:tab/>
      </w:r>
      <w:r w:rsidRPr="00365229">
        <w:rPr>
          <w:rFonts w:cs="Arial"/>
        </w:rPr>
        <w:t>The Office of the Union issued</w:t>
      </w:r>
      <w:r w:rsidRPr="00365229">
        <w:rPr>
          <w:rFonts w:cs="Arial"/>
          <w:lang w:val="pt-PT"/>
        </w:rPr>
        <w:t xml:space="preserve"> UPOV Circular E-23/071 on April 5, 2023, inviting </w:t>
      </w:r>
      <w:r w:rsidRPr="00365229">
        <w:rPr>
          <w:rFonts w:cs="Arial"/>
          <w:spacing w:val="-2"/>
        </w:rPr>
        <w:t>the members of the WG-HRV to propose issues and/or suggest authors for a study on the “Scope of the Breeder’s Right” in Article 14(1) and (2) of the 1991 Act, including the notions of “unauthorized use” and “reasonable opportunity” and the relationship with the “Exhaustion of the Breeder’s Right” in Article 16 of the 1991 Act, based on an analysis of the Records of the 1991 Act Diplomatic Conference and its preparatory work.</w:t>
      </w:r>
    </w:p>
    <w:p w14:paraId="4D8F1474" w14:textId="77777777" w:rsidR="00D14043" w:rsidRPr="00365229" w:rsidRDefault="00D14043" w:rsidP="00D14043">
      <w:pPr>
        <w:rPr>
          <w:rFonts w:cs="Arial"/>
          <w:spacing w:val="-2"/>
        </w:rPr>
      </w:pPr>
    </w:p>
    <w:p w14:paraId="051086A7" w14:textId="7DB3B7D1" w:rsidR="00D14043" w:rsidRDefault="00D14043" w:rsidP="00D14043">
      <w:pPr>
        <w:rPr>
          <w:spacing w:val="-2"/>
        </w:rPr>
      </w:pPr>
      <w:r w:rsidRPr="005C6424">
        <w:rPr>
          <w:spacing w:val="-4"/>
        </w:rPr>
        <w:fldChar w:fldCharType="begin"/>
      </w:r>
      <w:r w:rsidRPr="005C6424">
        <w:rPr>
          <w:spacing w:val="-4"/>
        </w:rPr>
        <w:instrText xml:space="preserve"> AUTONUM  </w:instrText>
      </w:r>
      <w:r w:rsidRPr="005C6424">
        <w:rPr>
          <w:spacing w:val="-4"/>
        </w:rPr>
        <w:fldChar w:fldCharType="end"/>
      </w:r>
      <w:r w:rsidRPr="005C6424">
        <w:rPr>
          <w:spacing w:val="-4"/>
        </w:rPr>
        <w:tab/>
      </w:r>
      <w:r w:rsidRPr="00365229">
        <w:rPr>
          <w:spacing w:val="-2"/>
        </w:rPr>
        <w:t>In reply to UPOV Circular E-23/071 of April 5, 2023, the Office of the Union received contributions from Australia, Brazil, European Union, Japan, Republic of Korea, International Association of Horticultural Producers (AIPH) and joint contribution from the African Seed Trade Association (AFSTA), Asia and Pacific Seed Association (APSA), Croplife International, Euroseeds, International Community of Breeders of Asexually Reproduced Horticultural Plants (CIOPORA), International Seed Federation (ISF) and Seed Association of the Americas (SAA) which are reproduced in the Annex to this document</w:t>
      </w:r>
      <w:r>
        <w:rPr>
          <w:spacing w:val="-2"/>
        </w:rPr>
        <w:t xml:space="preserve">. </w:t>
      </w:r>
    </w:p>
    <w:p w14:paraId="667690AE" w14:textId="77777777" w:rsidR="00D14043" w:rsidRDefault="00D14043" w:rsidP="00D14043">
      <w:pPr>
        <w:rPr>
          <w:spacing w:val="-2"/>
        </w:rPr>
      </w:pPr>
    </w:p>
    <w:p w14:paraId="3A1C8148" w14:textId="1DBBEB5A" w:rsidR="006021B0" w:rsidRDefault="00D14043" w:rsidP="006021B0">
      <w:pPr>
        <w:rPr>
          <w:spacing w:val="-2"/>
        </w:rPr>
      </w:pPr>
      <w:r w:rsidRPr="005C6424">
        <w:rPr>
          <w:spacing w:val="-4"/>
        </w:rPr>
        <w:fldChar w:fldCharType="begin"/>
      </w:r>
      <w:r w:rsidRPr="005C6424">
        <w:rPr>
          <w:spacing w:val="-4"/>
        </w:rPr>
        <w:instrText xml:space="preserve"> AUTONUM  </w:instrText>
      </w:r>
      <w:r w:rsidRPr="005C6424">
        <w:rPr>
          <w:spacing w:val="-4"/>
        </w:rPr>
        <w:fldChar w:fldCharType="end"/>
      </w:r>
      <w:r w:rsidRPr="005C6424">
        <w:rPr>
          <w:spacing w:val="-4"/>
        </w:rPr>
        <w:tab/>
      </w:r>
      <w:r w:rsidR="006021B0">
        <w:rPr>
          <w:spacing w:val="-4"/>
        </w:rPr>
        <w:t xml:space="preserve">The following paragraphs </w:t>
      </w:r>
      <w:r w:rsidR="006021B0">
        <w:rPr>
          <w:spacing w:val="-2"/>
        </w:rPr>
        <w:t>present a summary of the experts proposed and the comments received on the scope of the study.</w:t>
      </w:r>
    </w:p>
    <w:p w14:paraId="6D995746" w14:textId="5B5FEED0" w:rsidR="00D14043" w:rsidRDefault="00D14043" w:rsidP="00D14043">
      <w:pPr>
        <w:rPr>
          <w:spacing w:val="-2"/>
        </w:rPr>
      </w:pPr>
    </w:p>
    <w:p w14:paraId="2EB60022" w14:textId="77777777" w:rsidR="00D14043" w:rsidRDefault="00D14043" w:rsidP="00D14043">
      <w:pPr>
        <w:rPr>
          <w:spacing w:val="-2"/>
        </w:rPr>
      </w:pPr>
    </w:p>
    <w:p w14:paraId="172FDAD1" w14:textId="77777777" w:rsidR="00D14043" w:rsidRPr="00365229" w:rsidRDefault="00D14043" w:rsidP="00D14043">
      <w:pPr>
        <w:pStyle w:val="Heading3"/>
      </w:pPr>
      <w:bookmarkStart w:id="10" w:name="_Toc149057502"/>
      <w:r w:rsidRPr="00365229">
        <w:t>Proposed Experts</w:t>
      </w:r>
      <w:bookmarkEnd w:id="10"/>
    </w:p>
    <w:p w14:paraId="21EA3BD3" w14:textId="77777777" w:rsidR="00D14043" w:rsidRDefault="00D14043" w:rsidP="00D14043">
      <w:pPr>
        <w:rPr>
          <w:spacing w:val="-2"/>
        </w:rPr>
      </w:pPr>
    </w:p>
    <w:p w14:paraId="3205D476" w14:textId="0A59909C" w:rsidR="00D14043" w:rsidRDefault="00420011" w:rsidP="00D14043">
      <w:pPr>
        <w:rPr>
          <w:spacing w:val="-2"/>
        </w:rPr>
      </w:pPr>
      <w:r w:rsidRPr="005C6424">
        <w:rPr>
          <w:spacing w:val="-4"/>
        </w:rPr>
        <w:fldChar w:fldCharType="begin"/>
      </w:r>
      <w:r w:rsidRPr="005C6424">
        <w:rPr>
          <w:spacing w:val="-4"/>
        </w:rPr>
        <w:instrText xml:space="preserve"> AUTONUM  </w:instrText>
      </w:r>
      <w:r w:rsidRPr="005C6424">
        <w:rPr>
          <w:spacing w:val="-4"/>
        </w:rPr>
        <w:fldChar w:fldCharType="end"/>
      </w:r>
      <w:r w:rsidRPr="005C6424">
        <w:rPr>
          <w:spacing w:val="-4"/>
        </w:rPr>
        <w:tab/>
      </w:r>
      <w:r w:rsidR="00D14043">
        <w:rPr>
          <w:spacing w:val="-2"/>
        </w:rPr>
        <w:t xml:space="preserve">The </w:t>
      </w:r>
      <w:r w:rsidR="00D14043" w:rsidRPr="00187B17">
        <w:rPr>
          <w:spacing w:val="-2"/>
        </w:rPr>
        <w:t>European Union</w:t>
      </w:r>
      <w:r w:rsidR="00D14043">
        <w:rPr>
          <w:spacing w:val="-2"/>
        </w:rPr>
        <w:t xml:space="preserve"> and the International Association of Horticultural Producers </w:t>
      </w:r>
      <w:r w:rsidR="006021B0">
        <w:rPr>
          <w:spacing w:val="-2"/>
        </w:rPr>
        <w:t xml:space="preserve">have </w:t>
      </w:r>
      <w:r w:rsidR="00D14043">
        <w:rPr>
          <w:spacing w:val="-2"/>
        </w:rPr>
        <w:t xml:space="preserve">proposed that a group of experts should carry out the study. Brazil has proposed two experts and others have proposed individuals. </w:t>
      </w:r>
    </w:p>
    <w:p w14:paraId="24B47F4C" w14:textId="77777777" w:rsidR="00D14043" w:rsidRDefault="00D14043" w:rsidP="00D14043">
      <w:pPr>
        <w:rPr>
          <w:spacing w:val="-2"/>
        </w:rPr>
      </w:pPr>
    </w:p>
    <w:tbl>
      <w:tblPr>
        <w:tblStyle w:val="TableGrid"/>
        <w:tblW w:w="9265" w:type="dxa"/>
        <w:tblLook w:val="04A0" w:firstRow="1" w:lastRow="0" w:firstColumn="1" w:lastColumn="0" w:noHBand="0" w:noVBand="1"/>
      </w:tblPr>
      <w:tblGrid>
        <w:gridCol w:w="3209"/>
        <w:gridCol w:w="6056"/>
      </w:tblGrid>
      <w:tr w:rsidR="00D14043" w14:paraId="42744ED7" w14:textId="77777777" w:rsidTr="00285820">
        <w:tc>
          <w:tcPr>
            <w:tcW w:w="3209" w:type="dxa"/>
          </w:tcPr>
          <w:p w14:paraId="3B844493" w14:textId="72565F78" w:rsidR="00D14043" w:rsidRPr="00365229" w:rsidRDefault="00D14043" w:rsidP="00285820">
            <w:pPr>
              <w:rPr>
                <w:b/>
                <w:bCs/>
                <w:spacing w:val="-2"/>
              </w:rPr>
            </w:pPr>
            <w:r w:rsidRPr="00365229">
              <w:rPr>
                <w:b/>
                <w:bCs/>
                <w:spacing w:val="-2"/>
              </w:rPr>
              <w:t>Member</w:t>
            </w:r>
            <w:r w:rsidR="006021B0">
              <w:rPr>
                <w:b/>
                <w:bCs/>
                <w:spacing w:val="-2"/>
              </w:rPr>
              <w:t xml:space="preserve"> of the WG-HRV</w:t>
            </w:r>
          </w:p>
        </w:tc>
        <w:tc>
          <w:tcPr>
            <w:tcW w:w="6056" w:type="dxa"/>
          </w:tcPr>
          <w:p w14:paraId="5C479D8F" w14:textId="4A8E360D" w:rsidR="00D14043" w:rsidRPr="00365229" w:rsidRDefault="00D14043" w:rsidP="00285820">
            <w:pPr>
              <w:rPr>
                <w:b/>
                <w:bCs/>
                <w:spacing w:val="-2"/>
              </w:rPr>
            </w:pPr>
            <w:r w:rsidRPr="00365229">
              <w:rPr>
                <w:b/>
                <w:bCs/>
                <w:spacing w:val="-2"/>
              </w:rPr>
              <w:t>Proposed Expert</w:t>
            </w:r>
            <w:r>
              <w:rPr>
                <w:b/>
                <w:bCs/>
                <w:spacing w:val="-2"/>
              </w:rPr>
              <w:t>s</w:t>
            </w:r>
            <w:r w:rsidR="00D76E3F">
              <w:rPr>
                <w:b/>
                <w:bCs/>
                <w:spacing w:val="-2"/>
              </w:rPr>
              <w:t xml:space="preserve"> – see CV in Annex</w:t>
            </w:r>
          </w:p>
        </w:tc>
      </w:tr>
      <w:tr w:rsidR="00D14043" w14:paraId="3A4E7A47" w14:textId="77777777" w:rsidTr="00285820">
        <w:tc>
          <w:tcPr>
            <w:tcW w:w="3209" w:type="dxa"/>
          </w:tcPr>
          <w:p w14:paraId="03016A6C" w14:textId="77777777" w:rsidR="00D14043" w:rsidRDefault="00D14043" w:rsidP="00285820">
            <w:pPr>
              <w:rPr>
                <w:spacing w:val="-2"/>
              </w:rPr>
            </w:pPr>
            <w:r>
              <w:rPr>
                <w:spacing w:val="-2"/>
              </w:rPr>
              <w:t>Australia</w:t>
            </w:r>
          </w:p>
        </w:tc>
        <w:tc>
          <w:tcPr>
            <w:tcW w:w="6056" w:type="dxa"/>
          </w:tcPr>
          <w:p w14:paraId="685C5C51" w14:textId="1A074E1A" w:rsidR="00D14043" w:rsidRDefault="00D14043" w:rsidP="00285820">
            <w:pPr>
              <w:rPr>
                <w:spacing w:val="-2"/>
              </w:rPr>
            </w:pPr>
            <w:r>
              <w:rPr>
                <w:spacing w:val="-2"/>
              </w:rPr>
              <w:t>Charles Lawson</w:t>
            </w:r>
          </w:p>
        </w:tc>
      </w:tr>
      <w:tr w:rsidR="00D14043" w:rsidRPr="006021B0" w14:paraId="4658A218" w14:textId="77777777" w:rsidTr="00285820">
        <w:tc>
          <w:tcPr>
            <w:tcW w:w="3209" w:type="dxa"/>
          </w:tcPr>
          <w:p w14:paraId="6FB5C105" w14:textId="77777777" w:rsidR="00D14043" w:rsidRDefault="00D14043" w:rsidP="00285820">
            <w:pPr>
              <w:rPr>
                <w:spacing w:val="-2"/>
              </w:rPr>
            </w:pPr>
            <w:r>
              <w:rPr>
                <w:spacing w:val="-2"/>
              </w:rPr>
              <w:t>Brazil</w:t>
            </w:r>
          </w:p>
        </w:tc>
        <w:tc>
          <w:tcPr>
            <w:tcW w:w="6056" w:type="dxa"/>
          </w:tcPr>
          <w:p w14:paraId="2ABAC4BE" w14:textId="4B7ADBB6" w:rsidR="00D14043" w:rsidRPr="006021B0" w:rsidRDefault="00D14043" w:rsidP="00285820">
            <w:pPr>
              <w:rPr>
                <w:spacing w:val="-2"/>
                <w:lang w:val="es-ES_tradnl"/>
              </w:rPr>
            </w:pPr>
            <w:r w:rsidRPr="006021B0">
              <w:rPr>
                <w:spacing w:val="-2"/>
                <w:lang w:val="es-ES_tradnl"/>
              </w:rPr>
              <w:t>Rodrigo Dolabella</w:t>
            </w:r>
          </w:p>
          <w:p w14:paraId="5A1A8477" w14:textId="4BCE244B" w:rsidR="00D14043" w:rsidRPr="006021B0" w:rsidRDefault="00D14043" w:rsidP="00285820">
            <w:pPr>
              <w:rPr>
                <w:spacing w:val="-2"/>
                <w:lang w:val="es-ES_tradnl"/>
              </w:rPr>
            </w:pPr>
            <w:r w:rsidRPr="006021B0">
              <w:rPr>
                <w:spacing w:val="-2"/>
                <w:lang w:val="es-ES_tradnl"/>
              </w:rPr>
              <w:t>Vivianne Kunisawa</w:t>
            </w:r>
          </w:p>
        </w:tc>
      </w:tr>
      <w:tr w:rsidR="00D14043" w14:paraId="4D8C3D09" w14:textId="77777777" w:rsidTr="00285820">
        <w:tc>
          <w:tcPr>
            <w:tcW w:w="3209" w:type="dxa"/>
          </w:tcPr>
          <w:p w14:paraId="514F5CE4" w14:textId="77777777" w:rsidR="00D14043" w:rsidRDefault="00D14043" w:rsidP="00285820">
            <w:pPr>
              <w:rPr>
                <w:spacing w:val="-2"/>
              </w:rPr>
            </w:pPr>
            <w:r>
              <w:rPr>
                <w:spacing w:val="-2"/>
              </w:rPr>
              <w:t>European Union</w:t>
            </w:r>
          </w:p>
        </w:tc>
        <w:tc>
          <w:tcPr>
            <w:tcW w:w="6056" w:type="dxa"/>
          </w:tcPr>
          <w:p w14:paraId="6CAB7F6D" w14:textId="1815F7C1" w:rsidR="00D14043" w:rsidRDefault="00D14043" w:rsidP="00285820">
            <w:pPr>
              <w:rPr>
                <w:spacing w:val="-2"/>
              </w:rPr>
            </w:pPr>
            <w:r>
              <w:rPr>
                <w:spacing w:val="-2"/>
              </w:rPr>
              <w:t>Axel Metzger</w:t>
            </w:r>
          </w:p>
          <w:p w14:paraId="0A446852" w14:textId="4220EED1" w:rsidR="00D14043" w:rsidRDefault="00D14043" w:rsidP="00285820">
            <w:pPr>
              <w:rPr>
                <w:spacing w:val="-2"/>
              </w:rPr>
            </w:pPr>
            <w:r>
              <w:rPr>
                <w:spacing w:val="-2"/>
              </w:rPr>
              <w:t>Sven Bostyn</w:t>
            </w:r>
          </w:p>
          <w:p w14:paraId="7D62BEAB" w14:textId="6161C87B" w:rsidR="00D14043" w:rsidRDefault="00D14043" w:rsidP="00285820">
            <w:pPr>
              <w:rPr>
                <w:spacing w:val="-2"/>
              </w:rPr>
            </w:pPr>
            <w:r>
              <w:rPr>
                <w:spacing w:val="-2"/>
              </w:rPr>
              <w:t>Pilar Montero</w:t>
            </w:r>
          </w:p>
          <w:p w14:paraId="50399EC1" w14:textId="371D90B6" w:rsidR="00D14043" w:rsidRDefault="00D14043" w:rsidP="00285820">
            <w:pPr>
              <w:rPr>
                <w:spacing w:val="-2"/>
              </w:rPr>
            </w:pPr>
            <w:r>
              <w:rPr>
                <w:spacing w:val="-2"/>
              </w:rPr>
              <w:t>A professor from the Max Planck Institute (no name proposed</w:t>
            </w:r>
            <w:r w:rsidR="00395406">
              <w:rPr>
                <w:spacing w:val="-2"/>
              </w:rPr>
              <w:t>)</w:t>
            </w:r>
          </w:p>
        </w:tc>
      </w:tr>
      <w:tr w:rsidR="00D14043" w14:paraId="76542598" w14:textId="77777777" w:rsidTr="00285820">
        <w:tc>
          <w:tcPr>
            <w:tcW w:w="3209" w:type="dxa"/>
          </w:tcPr>
          <w:p w14:paraId="180E63D4" w14:textId="77777777" w:rsidR="00D14043" w:rsidRDefault="00D14043" w:rsidP="00285820">
            <w:pPr>
              <w:rPr>
                <w:spacing w:val="-2"/>
              </w:rPr>
            </w:pPr>
            <w:r>
              <w:rPr>
                <w:spacing w:val="-2"/>
              </w:rPr>
              <w:t>Japan</w:t>
            </w:r>
          </w:p>
        </w:tc>
        <w:tc>
          <w:tcPr>
            <w:tcW w:w="6056" w:type="dxa"/>
          </w:tcPr>
          <w:p w14:paraId="7B188285" w14:textId="7D30E195" w:rsidR="00D14043" w:rsidRDefault="00D14043" w:rsidP="00285820">
            <w:pPr>
              <w:rPr>
                <w:spacing w:val="-2"/>
              </w:rPr>
            </w:pPr>
            <w:r>
              <w:rPr>
                <w:spacing w:val="-2"/>
              </w:rPr>
              <w:t>Joseph Strauss</w:t>
            </w:r>
          </w:p>
        </w:tc>
      </w:tr>
      <w:tr w:rsidR="00D14043" w14:paraId="067B962A" w14:textId="77777777" w:rsidTr="00285820">
        <w:tc>
          <w:tcPr>
            <w:tcW w:w="3209" w:type="dxa"/>
          </w:tcPr>
          <w:p w14:paraId="15332D09" w14:textId="77777777" w:rsidR="00D14043" w:rsidRDefault="00D14043" w:rsidP="00285820">
            <w:pPr>
              <w:rPr>
                <w:spacing w:val="-2"/>
              </w:rPr>
            </w:pPr>
            <w:r>
              <w:rPr>
                <w:spacing w:val="-2"/>
              </w:rPr>
              <w:t>AIPH</w:t>
            </w:r>
          </w:p>
        </w:tc>
        <w:tc>
          <w:tcPr>
            <w:tcW w:w="6056" w:type="dxa"/>
          </w:tcPr>
          <w:p w14:paraId="67536CA3" w14:textId="76D630C2" w:rsidR="00D14043" w:rsidRDefault="00D14043" w:rsidP="00285820">
            <w:pPr>
              <w:rPr>
                <w:spacing w:val="-2"/>
              </w:rPr>
            </w:pPr>
            <w:r>
              <w:rPr>
                <w:spacing w:val="-2"/>
              </w:rPr>
              <w:t>Huib Ghisen, as part of a team</w:t>
            </w:r>
          </w:p>
        </w:tc>
      </w:tr>
    </w:tbl>
    <w:p w14:paraId="6FDB7639" w14:textId="77777777" w:rsidR="00D14043" w:rsidRPr="00D14043" w:rsidRDefault="00D14043" w:rsidP="00420011">
      <w:pPr>
        <w:pStyle w:val="Heading3"/>
      </w:pPr>
      <w:bookmarkStart w:id="11" w:name="_Toc149057503"/>
      <w:r w:rsidRPr="00D14043">
        <w:lastRenderedPageBreak/>
        <w:t>Scope of the study</w:t>
      </w:r>
      <w:bookmarkEnd w:id="11"/>
      <w:r w:rsidRPr="00D14043">
        <w:t xml:space="preserve"> </w:t>
      </w:r>
    </w:p>
    <w:p w14:paraId="51534D1C" w14:textId="77777777" w:rsidR="00D14043" w:rsidRDefault="00D14043" w:rsidP="00420011">
      <w:pPr>
        <w:keepNext/>
        <w:ind w:right="459"/>
        <w:rPr>
          <w:lang w:val="en-GB"/>
        </w:rPr>
      </w:pPr>
    </w:p>
    <w:p w14:paraId="03C2144D" w14:textId="05FE017D" w:rsidR="00D14043" w:rsidRDefault="00420011" w:rsidP="00D14043">
      <w:pPr>
        <w:ind w:right="459"/>
        <w:rPr>
          <w:rFonts w:cs="Arial"/>
        </w:rPr>
      </w:pPr>
      <w:r w:rsidRPr="005C6424">
        <w:rPr>
          <w:spacing w:val="-4"/>
        </w:rPr>
        <w:fldChar w:fldCharType="begin"/>
      </w:r>
      <w:r w:rsidRPr="005C6424">
        <w:rPr>
          <w:spacing w:val="-4"/>
        </w:rPr>
        <w:instrText xml:space="preserve"> AUTONUM  </w:instrText>
      </w:r>
      <w:r w:rsidRPr="005C6424">
        <w:rPr>
          <w:spacing w:val="-4"/>
        </w:rPr>
        <w:fldChar w:fldCharType="end"/>
      </w:r>
      <w:r w:rsidRPr="005C6424">
        <w:rPr>
          <w:spacing w:val="-4"/>
        </w:rPr>
        <w:tab/>
      </w:r>
      <w:r>
        <w:rPr>
          <w:spacing w:val="-4"/>
        </w:rPr>
        <w:t xml:space="preserve">At </w:t>
      </w:r>
      <w:r w:rsidR="00395406">
        <w:rPr>
          <w:spacing w:val="-4"/>
        </w:rPr>
        <w:t>i</w:t>
      </w:r>
      <w:r w:rsidR="00395406">
        <w:rPr>
          <w:rFonts w:cs="Arial"/>
        </w:rPr>
        <w:t>ts</w:t>
      </w:r>
      <w:r w:rsidR="00D14043">
        <w:rPr>
          <w:rFonts w:cs="Arial"/>
        </w:rPr>
        <w:t xml:space="preserve"> third meeting</w:t>
      </w:r>
      <w:r>
        <w:rPr>
          <w:rFonts w:cs="Arial"/>
        </w:rPr>
        <w:t>,</w:t>
      </w:r>
      <w:r w:rsidR="00D14043">
        <w:rPr>
          <w:rFonts w:cs="Arial"/>
        </w:rPr>
        <w:t xml:space="preserve"> the WG-HRV agreed on the following scope</w:t>
      </w:r>
      <w:r>
        <w:rPr>
          <w:rFonts w:cs="Arial"/>
        </w:rPr>
        <w:t>:</w:t>
      </w:r>
      <w:r w:rsidR="00D14043">
        <w:rPr>
          <w:rFonts w:cs="Arial"/>
        </w:rPr>
        <w:t xml:space="preserve"> </w:t>
      </w:r>
    </w:p>
    <w:p w14:paraId="47917B61" w14:textId="77777777" w:rsidR="00D14043" w:rsidRDefault="00D14043" w:rsidP="00D14043">
      <w:pPr>
        <w:ind w:right="459"/>
        <w:rPr>
          <w:rFonts w:cs="Arial"/>
        </w:rPr>
      </w:pPr>
    </w:p>
    <w:p w14:paraId="333714ED" w14:textId="6AC5E4F7" w:rsidR="00D14043" w:rsidRDefault="00D14043" w:rsidP="00420011">
      <w:pPr>
        <w:tabs>
          <w:tab w:val="left" w:pos="630"/>
        </w:tabs>
        <w:ind w:left="630" w:right="459"/>
        <w:rPr>
          <w:rFonts w:cs="Arial"/>
        </w:rPr>
      </w:pPr>
      <w:r>
        <w:rPr>
          <w:rFonts w:cs="Arial"/>
        </w:rPr>
        <w:t>“Scope of the Breeder’s Right” in Article 14(1) and (2) of the 1991 Act, including the notions of “unauthorized use” and “reasonable opportunity” and the relationship with the “Exhaustion of the Breeder’s Right” in Article 16 of the 1991 Act, based on an anal</w:t>
      </w:r>
      <w:r w:rsidR="00420011">
        <w:rPr>
          <w:rFonts w:cs="Arial"/>
        </w:rPr>
        <w:t>ysis of the Records of the 1991 </w:t>
      </w:r>
      <w:r>
        <w:rPr>
          <w:rFonts w:cs="Arial"/>
        </w:rPr>
        <w:t>Act Diplomatic Conference and its preparatory work.”</w:t>
      </w:r>
    </w:p>
    <w:p w14:paraId="632A9605" w14:textId="77777777" w:rsidR="00D14043" w:rsidRDefault="00D14043" w:rsidP="00420011">
      <w:pPr>
        <w:ind w:left="630" w:right="459"/>
        <w:rPr>
          <w:rFonts w:cs="Arial"/>
        </w:rPr>
      </w:pPr>
    </w:p>
    <w:p w14:paraId="73CA3A6B" w14:textId="29757807" w:rsidR="00D14043" w:rsidRDefault="00420011" w:rsidP="00130874">
      <w:pPr>
        <w:rPr>
          <w:lang w:val="en-GB"/>
        </w:rPr>
      </w:pPr>
      <w:r w:rsidRPr="00365229">
        <w:rPr>
          <w:spacing w:val="-2"/>
        </w:rPr>
        <w:t>In reply to UPOV Circular E-23/071 of April 5, 2023,</w:t>
      </w:r>
      <w:r>
        <w:rPr>
          <w:spacing w:val="-2"/>
        </w:rPr>
        <w:t xml:space="preserve"> </w:t>
      </w:r>
      <w:r>
        <w:rPr>
          <w:rFonts w:cs="Arial"/>
        </w:rPr>
        <w:t>m</w:t>
      </w:r>
      <w:r w:rsidR="00D14043">
        <w:rPr>
          <w:rFonts w:cs="Arial"/>
        </w:rPr>
        <w:t xml:space="preserve">embers </w:t>
      </w:r>
      <w:r w:rsidR="003C7BF4">
        <w:rPr>
          <w:rFonts w:cs="Arial"/>
        </w:rPr>
        <w:t xml:space="preserve">of the WG-HRV </w:t>
      </w:r>
      <w:r w:rsidR="00D14043">
        <w:rPr>
          <w:rFonts w:cs="Arial"/>
        </w:rPr>
        <w:t>have made comments and proposals in relation to the scope of the study</w:t>
      </w:r>
      <w:r>
        <w:rPr>
          <w:rFonts w:cs="Arial"/>
        </w:rPr>
        <w:t>, as follows:</w:t>
      </w:r>
    </w:p>
    <w:p w14:paraId="30301DB2" w14:textId="77777777" w:rsidR="00D14043" w:rsidRDefault="00D14043" w:rsidP="00D14043">
      <w:pPr>
        <w:ind w:right="459"/>
        <w:rPr>
          <w:lang w:val="en-GB"/>
        </w:rPr>
      </w:pPr>
    </w:p>
    <w:p w14:paraId="40F01533" w14:textId="77777777" w:rsidR="00D14043" w:rsidRPr="00F9752C" w:rsidRDefault="00D14043" w:rsidP="00420011">
      <w:pPr>
        <w:pStyle w:val="Heading4"/>
        <w:ind w:left="540" w:right="459"/>
      </w:pPr>
      <w:r w:rsidRPr="00F9752C">
        <w:t>European Union</w:t>
      </w:r>
    </w:p>
    <w:p w14:paraId="556A0FB5" w14:textId="77777777" w:rsidR="00D14043" w:rsidRPr="00365229" w:rsidRDefault="00D14043" w:rsidP="00420011">
      <w:pPr>
        <w:ind w:left="540" w:right="459"/>
        <w:rPr>
          <w:sz w:val="12"/>
          <w:szCs w:val="12"/>
        </w:rPr>
      </w:pPr>
    </w:p>
    <w:p w14:paraId="60E965D9" w14:textId="77777777" w:rsidR="00D14043" w:rsidRPr="00365229" w:rsidRDefault="00D14043" w:rsidP="00420011">
      <w:pPr>
        <w:ind w:left="540" w:right="459"/>
        <w:rPr>
          <w:lang w:val="en-GB"/>
        </w:rPr>
      </w:pPr>
      <w:r w:rsidRPr="00365229">
        <w:t>“-Scope of the Breeder’s Right” in Article 14(1) and (2) of the 1991 Act, including the notions of “unauthorized use” and “reasonable opportunity” and the relationship with the “Exhaustion of the Breeder’s Right” in Article 16 of the 1991 Act, based on an analysis of the Records of the 1991 Act Diplomatic Conference and its preparatory work and available case law (CJEU).</w:t>
      </w:r>
    </w:p>
    <w:p w14:paraId="74F52087" w14:textId="77777777" w:rsidR="00D14043" w:rsidRPr="00365229" w:rsidRDefault="00D14043" w:rsidP="00420011">
      <w:pPr>
        <w:ind w:left="540" w:right="459"/>
        <w:rPr>
          <w:lang w:val="en-GB"/>
        </w:rPr>
      </w:pPr>
    </w:p>
    <w:p w14:paraId="7AEDCE0E" w14:textId="17707493" w:rsidR="00D14043" w:rsidRDefault="00D14043" w:rsidP="00420011">
      <w:pPr>
        <w:ind w:left="540" w:right="459"/>
        <w:rPr>
          <w:lang w:val="en-GB"/>
        </w:rPr>
      </w:pPr>
      <w:r w:rsidRPr="00365229">
        <w:rPr>
          <w:lang w:val="en-GB"/>
        </w:rPr>
        <w:t>“-Interpretation of the sentence “the breeder may make his authorization subject to conditions and limitations” in Article 14(1)(b) of the UPOV Convention, as this sentence represents the point of interplay between the statutory plant variety protection law and the private contractual law.</w:t>
      </w:r>
      <w:r w:rsidR="00420011">
        <w:rPr>
          <w:lang w:val="en-GB"/>
        </w:rPr>
        <w:t>”</w:t>
      </w:r>
      <w:r>
        <w:rPr>
          <w:lang w:val="en-GB"/>
        </w:rPr>
        <w:t xml:space="preserve"> </w:t>
      </w:r>
    </w:p>
    <w:p w14:paraId="1006E866" w14:textId="77777777" w:rsidR="00D14043" w:rsidRDefault="00D14043" w:rsidP="00420011">
      <w:pPr>
        <w:ind w:left="540" w:right="459"/>
        <w:rPr>
          <w:spacing w:val="-2"/>
        </w:rPr>
      </w:pPr>
    </w:p>
    <w:p w14:paraId="740E4786" w14:textId="77777777" w:rsidR="00D14043" w:rsidRPr="00365229" w:rsidRDefault="00D14043" w:rsidP="00420011">
      <w:pPr>
        <w:pStyle w:val="Heading4"/>
        <w:ind w:left="540" w:right="459"/>
      </w:pPr>
      <w:r w:rsidRPr="00365229">
        <w:t xml:space="preserve">Japan </w:t>
      </w:r>
    </w:p>
    <w:p w14:paraId="62DAE1E7" w14:textId="77777777" w:rsidR="00D14043" w:rsidRDefault="00D14043" w:rsidP="00420011">
      <w:pPr>
        <w:ind w:left="540" w:right="459"/>
        <w:rPr>
          <w:spacing w:val="-2"/>
        </w:rPr>
      </w:pPr>
    </w:p>
    <w:p w14:paraId="02194F70" w14:textId="04B992CC" w:rsidR="00D14043" w:rsidRPr="00365229" w:rsidRDefault="00420011" w:rsidP="002F5809">
      <w:pPr>
        <w:tabs>
          <w:tab w:val="left" w:pos="630"/>
        </w:tabs>
        <w:spacing w:after="60"/>
        <w:ind w:left="547" w:right="461"/>
        <w:rPr>
          <w:rFonts w:cs="Arial"/>
          <w:i/>
          <w:iCs/>
        </w:rPr>
      </w:pPr>
      <w:r>
        <w:rPr>
          <w:rFonts w:cs="Arial"/>
          <w:i/>
          <w:iCs/>
        </w:rPr>
        <w:t>“</w:t>
      </w:r>
      <w:r w:rsidR="00D14043" w:rsidRPr="00365229">
        <w:rPr>
          <w:rFonts w:cs="Arial"/>
          <w:i/>
          <w:iCs/>
        </w:rPr>
        <w:t>First question</w:t>
      </w:r>
    </w:p>
    <w:p w14:paraId="20091A1C" w14:textId="1A8A71CC" w:rsidR="00D14043" w:rsidRDefault="00420011" w:rsidP="00420011">
      <w:pPr>
        <w:tabs>
          <w:tab w:val="left" w:pos="630"/>
        </w:tabs>
        <w:ind w:left="540" w:right="459"/>
        <w:rPr>
          <w:rFonts w:cs="Arial"/>
        </w:rPr>
      </w:pPr>
      <w:r>
        <w:rPr>
          <w:rFonts w:cs="Arial"/>
        </w:rPr>
        <w:t>“</w:t>
      </w:r>
      <w:r w:rsidR="00D14043">
        <w:rPr>
          <w:rFonts w:cs="Arial"/>
        </w:rPr>
        <w:t xml:space="preserve">Does the cascade principle (Article 14(2)) and exhaustion principle (Article 16) conform with the literal interpretation of 14 (1) offered by some, </w:t>
      </w:r>
      <w:proofErr w:type="gramStart"/>
      <w:r w:rsidR="00D14043">
        <w:rPr>
          <w:rFonts w:cs="Arial"/>
        </w:rPr>
        <w:t>where,</w:t>
      </w:r>
      <w:proofErr w:type="gramEnd"/>
      <w:r w:rsidR="00D14043">
        <w:rPr>
          <w:rFonts w:cs="Arial"/>
        </w:rPr>
        <w:t xml:space="preserve"> authorization for any acts relating to a harvested material is excluded?</w:t>
      </w:r>
    </w:p>
    <w:p w14:paraId="183B7446" w14:textId="77777777" w:rsidR="00D14043" w:rsidRDefault="00D14043" w:rsidP="00420011">
      <w:pPr>
        <w:tabs>
          <w:tab w:val="left" w:pos="630"/>
        </w:tabs>
        <w:ind w:left="540" w:right="459"/>
        <w:rPr>
          <w:rFonts w:cs="Arial"/>
        </w:rPr>
      </w:pPr>
    </w:p>
    <w:p w14:paraId="3BE87294" w14:textId="1E37ECA5" w:rsidR="00D14043" w:rsidRPr="00365229" w:rsidRDefault="00420011" w:rsidP="002F5809">
      <w:pPr>
        <w:tabs>
          <w:tab w:val="left" w:pos="630"/>
        </w:tabs>
        <w:spacing w:after="60"/>
        <w:ind w:left="547" w:right="461"/>
        <w:rPr>
          <w:rFonts w:cs="Arial"/>
          <w:i/>
          <w:iCs/>
        </w:rPr>
      </w:pPr>
      <w:r>
        <w:rPr>
          <w:rFonts w:cs="Arial"/>
          <w:i/>
          <w:iCs/>
        </w:rPr>
        <w:t>“</w:t>
      </w:r>
      <w:r w:rsidR="00D14043" w:rsidRPr="00365229">
        <w:rPr>
          <w:rFonts w:cs="Arial"/>
          <w:i/>
          <w:iCs/>
        </w:rPr>
        <w:t>Second question</w:t>
      </w:r>
    </w:p>
    <w:p w14:paraId="5F8066BD" w14:textId="600461DE" w:rsidR="00D14043" w:rsidRDefault="00420011" w:rsidP="00420011">
      <w:pPr>
        <w:tabs>
          <w:tab w:val="left" w:pos="630"/>
        </w:tabs>
        <w:ind w:left="540" w:right="459"/>
        <w:rPr>
          <w:rFonts w:cs="Arial"/>
        </w:rPr>
      </w:pPr>
      <w:r>
        <w:rPr>
          <w:rFonts w:cs="Arial"/>
        </w:rPr>
        <w:t>“</w:t>
      </w:r>
      <w:r w:rsidR="00D14043">
        <w:rPr>
          <w:rFonts w:cs="Arial"/>
        </w:rPr>
        <w:t xml:space="preserve">What were the reasons behind the decision of the delegation of the 91 Convention to delete the use of propagating material for the purpose of producing harvested material from the acts listed for authorization under Article 14 (1). </w:t>
      </w:r>
    </w:p>
    <w:p w14:paraId="5BF24BBB" w14:textId="77777777" w:rsidR="00D14043" w:rsidRDefault="00D14043" w:rsidP="00420011">
      <w:pPr>
        <w:tabs>
          <w:tab w:val="left" w:pos="630"/>
        </w:tabs>
        <w:ind w:left="540" w:right="459"/>
        <w:rPr>
          <w:rFonts w:cs="Arial"/>
        </w:rPr>
      </w:pPr>
    </w:p>
    <w:p w14:paraId="7950346C" w14:textId="3EA37824" w:rsidR="00D14043" w:rsidRPr="00365229" w:rsidRDefault="00420011" w:rsidP="002F5809">
      <w:pPr>
        <w:tabs>
          <w:tab w:val="left" w:pos="630"/>
        </w:tabs>
        <w:spacing w:after="60"/>
        <w:ind w:left="547" w:right="461"/>
        <w:rPr>
          <w:rFonts w:cs="Arial"/>
          <w:i/>
          <w:iCs/>
        </w:rPr>
      </w:pPr>
      <w:r>
        <w:rPr>
          <w:rFonts w:cs="Arial"/>
          <w:i/>
          <w:iCs/>
        </w:rPr>
        <w:t>“</w:t>
      </w:r>
      <w:r w:rsidR="00D14043" w:rsidRPr="00365229">
        <w:rPr>
          <w:rFonts w:cs="Arial"/>
          <w:i/>
          <w:iCs/>
        </w:rPr>
        <w:t>Third question</w:t>
      </w:r>
    </w:p>
    <w:p w14:paraId="14F81E3B" w14:textId="59E61FFB" w:rsidR="00D14043" w:rsidRDefault="00130874" w:rsidP="00420011">
      <w:pPr>
        <w:tabs>
          <w:tab w:val="left" w:pos="630"/>
        </w:tabs>
        <w:ind w:left="540" w:right="459"/>
        <w:rPr>
          <w:rFonts w:cs="Arial"/>
        </w:rPr>
      </w:pPr>
      <w:r>
        <w:rPr>
          <w:rFonts w:cs="Arial"/>
        </w:rPr>
        <w:t>“</w:t>
      </w:r>
      <w:r w:rsidR="00D14043">
        <w:rPr>
          <w:rFonts w:cs="Arial"/>
        </w:rPr>
        <w:t xml:space="preserve">The Diplomatic Delegation for 1991 Convention specifically decided to address the issue of the 1978 Convention, in which the protection for harvested material was extremely limited. How and where was the problem of extending breeders right to harvested material, addressed after the provision on the use of propagating material for the purpose of producing harvested material were deleted from Article 14(1)? How were the decision to include the provision for the breeder to put limitations and conditions on the authorizations of Article 14 (1), instead of the </w:t>
      </w:r>
      <w:proofErr w:type="gramStart"/>
      <w:r w:rsidR="00D14043">
        <w:rPr>
          <w:rFonts w:cs="Arial"/>
        </w:rPr>
        <w:t>aforementioned deletion</w:t>
      </w:r>
      <w:proofErr w:type="gramEnd"/>
      <w:r w:rsidR="00D14043">
        <w:rPr>
          <w:rFonts w:cs="Arial"/>
        </w:rPr>
        <w:t xml:space="preserve">, a remedy to the problem of strengthening breeders’ rights for harvested material? </w:t>
      </w:r>
      <w:r w:rsidR="002F5809">
        <w:rPr>
          <w:rFonts w:cs="Arial"/>
        </w:rPr>
        <w:br/>
      </w:r>
      <w:r w:rsidR="00D14043">
        <w:rPr>
          <w:rFonts w:cs="Arial"/>
        </w:rPr>
        <w:t>Would the inclusion of the condition clause, allow for the breeders to condition or limit ways or areas of production of harvested material, which otherwise would be implicit in the authorization of sales or production of propagating material?</w:t>
      </w:r>
    </w:p>
    <w:p w14:paraId="0DAC6ED1" w14:textId="77777777" w:rsidR="00D14043" w:rsidRDefault="00D14043" w:rsidP="00420011">
      <w:pPr>
        <w:tabs>
          <w:tab w:val="left" w:pos="630"/>
        </w:tabs>
        <w:ind w:left="540" w:right="459"/>
        <w:rPr>
          <w:rFonts w:cs="Arial"/>
        </w:rPr>
      </w:pPr>
    </w:p>
    <w:p w14:paraId="2B23EFF0" w14:textId="12AB64AE" w:rsidR="00D14043" w:rsidRPr="00365229" w:rsidRDefault="00420011" w:rsidP="002F5809">
      <w:pPr>
        <w:tabs>
          <w:tab w:val="left" w:pos="630"/>
        </w:tabs>
        <w:spacing w:after="60"/>
        <w:ind w:left="547" w:right="461"/>
        <w:rPr>
          <w:rFonts w:cs="Arial"/>
          <w:i/>
          <w:iCs/>
        </w:rPr>
      </w:pPr>
      <w:r>
        <w:rPr>
          <w:rFonts w:cs="Arial"/>
          <w:i/>
          <w:iCs/>
        </w:rPr>
        <w:t>“</w:t>
      </w:r>
      <w:r w:rsidR="00D14043" w:rsidRPr="00365229">
        <w:rPr>
          <w:rFonts w:cs="Arial"/>
          <w:i/>
          <w:iCs/>
        </w:rPr>
        <w:t>Fourth question</w:t>
      </w:r>
    </w:p>
    <w:p w14:paraId="1CB8A3E1" w14:textId="42C8A430" w:rsidR="00D14043" w:rsidRDefault="00420011" w:rsidP="00420011">
      <w:pPr>
        <w:tabs>
          <w:tab w:val="left" w:pos="630"/>
        </w:tabs>
        <w:ind w:left="540" w:right="459"/>
        <w:rPr>
          <w:rFonts w:cs="Arial"/>
        </w:rPr>
      </w:pPr>
      <w:r>
        <w:rPr>
          <w:rFonts w:cs="Arial"/>
        </w:rPr>
        <w:t>“</w:t>
      </w:r>
      <w:r w:rsidR="00D14043">
        <w:rPr>
          <w:rFonts w:cs="Arial"/>
        </w:rPr>
        <w:t>Finally, what are the relationships between Article 14(1) and article 14(2)?</w:t>
      </w:r>
    </w:p>
    <w:p w14:paraId="7273B279" w14:textId="77777777" w:rsidR="00D14043" w:rsidRDefault="00D14043" w:rsidP="00420011">
      <w:pPr>
        <w:tabs>
          <w:tab w:val="left" w:pos="630"/>
        </w:tabs>
        <w:ind w:left="540" w:right="459"/>
        <w:rPr>
          <w:rFonts w:cs="Arial"/>
        </w:rPr>
      </w:pPr>
    </w:p>
    <w:p w14:paraId="5B92AD96" w14:textId="440CA9CC" w:rsidR="00D14043" w:rsidRPr="00365229" w:rsidRDefault="00420011" w:rsidP="002F5809">
      <w:pPr>
        <w:tabs>
          <w:tab w:val="left" w:pos="630"/>
        </w:tabs>
        <w:spacing w:after="60"/>
        <w:ind w:left="547" w:right="461"/>
        <w:rPr>
          <w:rFonts w:cs="Arial"/>
          <w:i/>
          <w:iCs/>
        </w:rPr>
      </w:pPr>
      <w:r>
        <w:rPr>
          <w:rFonts w:cs="Arial"/>
          <w:i/>
          <w:iCs/>
        </w:rPr>
        <w:t>“</w:t>
      </w:r>
      <w:r w:rsidR="00D14043" w:rsidRPr="00365229">
        <w:rPr>
          <w:rFonts w:cs="Arial"/>
          <w:i/>
          <w:iCs/>
        </w:rPr>
        <w:t>Fifth question</w:t>
      </w:r>
    </w:p>
    <w:p w14:paraId="251A4769" w14:textId="4122932D" w:rsidR="00D14043" w:rsidRDefault="00420011" w:rsidP="00420011">
      <w:pPr>
        <w:tabs>
          <w:tab w:val="left" w:pos="630"/>
        </w:tabs>
        <w:ind w:left="540" w:right="459"/>
        <w:rPr>
          <w:rFonts w:cs="Arial"/>
        </w:rPr>
      </w:pPr>
      <w:r>
        <w:rPr>
          <w:rFonts w:cs="Arial"/>
        </w:rPr>
        <w:t>“</w:t>
      </w:r>
      <w:r w:rsidR="00D14043">
        <w:rPr>
          <w:rFonts w:cs="Arial"/>
        </w:rPr>
        <w:t>What was “authorization” in Article 14 intended to cover as the delegations of the 91 Convention seem to place the words in a different and broader context, than what is suggested in the explanatory note. Does it include the notion of a formal consent? In relation to that, what does “unauthorized” use mean?</w:t>
      </w:r>
      <w:r>
        <w:rPr>
          <w:rFonts w:cs="Arial"/>
        </w:rPr>
        <w:t>”</w:t>
      </w:r>
    </w:p>
    <w:p w14:paraId="7C323A8B" w14:textId="77777777" w:rsidR="00D14043" w:rsidRDefault="00D14043" w:rsidP="00420011">
      <w:pPr>
        <w:tabs>
          <w:tab w:val="left" w:pos="630"/>
        </w:tabs>
        <w:ind w:left="540" w:right="459"/>
        <w:rPr>
          <w:rFonts w:cs="Arial"/>
        </w:rPr>
      </w:pPr>
    </w:p>
    <w:p w14:paraId="2DFCD790" w14:textId="77777777" w:rsidR="00D14043" w:rsidRPr="006021B0" w:rsidRDefault="00D14043" w:rsidP="00420011">
      <w:pPr>
        <w:pStyle w:val="Heading4"/>
        <w:ind w:left="540" w:right="459"/>
        <w:rPr>
          <w:spacing w:val="-2"/>
          <w:lang w:val="en-US"/>
        </w:rPr>
      </w:pPr>
      <w:r w:rsidRPr="006021B0">
        <w:rPr>
          <w:lang w:val="en-US"/>
        </w:rPr>
        <w:t>Republic of Korea</w:t>
      </w:r>
    </w:p>
    <w:p w14:paraId="57E68CE6" w14:textId="77777777" w:rsidR="00D14043" w:rsidRDefault="00D14043" w:rsidP="00420011">
      <w:pPr>
        <w:ind w:left="540" w:right="459"/>
        <w:rPr>
          <w:spacing w:val="-2"/>
        </w:rPr>
      </w:pPr>
    </w:p>
    <w:p w14:paraId="42B82860" w14:textId="57F194B7" w:rsidR="00D14043" w:rsidRDefault="00D14043" w:rsidP="00420011">
      <w:pPr>
        <w:ind w:left="540" w:right="459"/>
        <w:rPr>
          <w:rFonts w:eastAsia="Dotum"/>
        </w:rPr>
      </w:pPr>
      <w:r w:rsidRPr="00365229">
        <w:rPr>
          <w:rFonts w:cs="Arial"/>
        </w:rPr>
        <w:t>Republic of Korea</w:t>
      </w:r>
      <w:r>
        <w:rPr>
          <w:rFonts w:eastAsia="Dotum"/>
        </w:rPr>
        <w:t xml:space="preserve"> has emphasized that the </w:t>
      </w:r>
      <w:r w:rsidRPr="001A032E">
        <w:rPr>
          <w:rFonts w:eastAsia="Dotum" w:hint="eastAsia"/>
        </w:rPr>
        <w:t xml:space="preserve">scope of </w:t>
      </w:r>
      <w:r>
        <w:rPr>
          <w:rFonts w:eastAsia="Dotum"/>
        </w:rPr>
        <w:t>the stud</w:t>
      </w:r>
      <w:r w:rsidR="00420011">
        <w:rPr>
          <w:rFonts w:eastAsia="Dotum"/>
        </w:rPr>
        <w:t>y should not go beyond the UPOV </w:t>
      </w:r>
      <w:r w:rsidRPr="001A032E">
        <w:rPr>
          <w:rFonts w:eastAsia="Dotum" w:hint="eastAsia"/>
        </w:rPr>
        <w:t>Convention</w:t>
      </w:r>
      <w:r>
        <w:rPr>
          <w:rFonts w:eastAsia="Dotum"/>
        </w:rPr>
        <w:t>.</w:t>
      </w:r>
    </w:p>
    <w:p w14:paraId="2DF1B608" w14:textId="77777777" w:rsidR="00D14043" w:rsidRDefault="00D14043" w:rsidP="00420011">
      <w:pPr>
        <w:ind w:left="540" w:right="459"/>
        <w:rPr>
          <w:spacing w:val="-2"/>
        </w:rPr>
      </w:pPr>
    </w:p>
    <w:p w14:paraId="508308FD" w14:textId="77777777" w:rsidR="00D14043" w:rsidRPr="006021B0" w:rsidRDefault="00D14043" w:rsidP="00420011">
      <w:pPr>
        <w:pStyle w:val="Heading4"/>
        <w:ind w:left="540" w:right="459"/>
        <w:rPr>
          <w:lang w:val="en-US"/>
        </w:rPr>
      </w:pPr>
      <w:r w:rsidRPr="006021B0">
        <w:rPr>
          <w:lang w:val="en-US"/>
        </w:rPr>
        <w:lastRenderedPageBreak/>
        <w:t>Joint contribution from Breeders’ Associations</w:t>
      </w:r>
    </w:p>
    <w:p w14:paraId="4DFCA36E" w14:textId="77777777" w:rsidR="00D14043" w:rsidRDefault="00D14043" w:rsidP="00420011">
      <w:pPr>
        <w:ind w:left="540" w:right="459"/>
        <w:rPr>
          <w:spacing w:val="-2"/>
        </w:rPr>
      </w:pPr>
    </w:p>
    <w:p w14:paraId="2FBC3CC3" w14:textId="4AB02B1A" w:rsidR="00D14043" w:rsidRPr="00365229" w:rsidRDefault="002F5809" w:rsidP="002F5809">
      <w:pPr>
        <w:tabs>
          <w:tab w:val="left" w:pos="1080"/>
          <w:tab w:val="left" w:pos="9090"/>
        </w:tabs>
        <w:ind w:left="540" w:right="459"/>
        <w:jc w:val="left"/>
      </w:pPr>
      <w:r>
        <w:t>“</w:t>
      </w:r>
      <w:r w:rsidR="00D14043" w:rsidRPr="00642623">
        <w:t>1.</w:t>
      </w:r>
      <w:r w:rsidR="00D14043" w:rsidRPr="00642623">
        <w:tab/>
      </w:r>
      <w:r w:rsidR="00D14043" w:rsidRPr="00365229">
        <w:t xml:space="preserve">Elements: Legal History and Background at UPOV – Legislation &amp; Jurisprudence in the member states </w:t>
      </w:r>
    </w:p>
    <w:p w14:paraId="6373CFFE" w14:textId="77777777" w:rsidR="00D14043" w:rsidRDefault="00D14043" w:rsidP="00420011">
      <w:pPr>
        <w:tabs>
          <w:tab w:val="left" w:pos="630"/>
          <w:tab w:val="left" w:pos="9090"/>
        </w:tabs>
        <w:ind w:left="540" w:right="459"/>
        <w:jc w:val="left"/>
      </w:pPr>
    </w:p>
    <w:p w14:paraId="6CFF243A" w14:textId="7D017412" w:rsidR="00D14043" w:rsidRDefault="002F5809" w:rsidP="002F5809">
      <w:pPr>
        <w:tabs>
          <w:tab w:val="left" w:pos="1080"/>
          <w:tab w:val="left" w:pos="9090"/>
        </w:tabs>
        <w:ind w:left="540" w:right="459"/>
        <w:jc w:val="left"/>
      </w:pPr>
      <w:r>
        <w:t>“</w:t>
      </w:r>
      <w:r w:rsidR="00D14043" w:rsidRPr="00365229">
        <w:t>2.</w:t>
      </w:r>
      <w:r w:rsidR="00420011">
        <w:tab/>
      </w:r>
      <w:r w:rsidR="00D14043" w:rsidRPr="00365229">
        <w:t xml:space="preserve">Data to be gathered: we propose UPOV generates a questionnaire </w:t>
      </w:r>
      <w:proofErr w:type="gramStart"/>
      <w:r w:rsidR="00D14043" w:rsidRPr="00365229">
        <w:t>on the basis of</w:t>
      </w:r>
      <w:proofErr w:type="gramEnd"/>
      <w:r w:rsidR="00D14043" w:rsidRPr="00365229">
        <w:t xml:space="preserve"> the proposal, to be sent out to all UPOV members asking them to provide feedback.</w:t>
      </w:r>
      <w:r>
        <w:t>”</w:t>
      </w:r>
      <w:r w:rsidR="00D14043">
        <w:t xml:space="preserve"> </w:t>
      </w:r>
    </w:p>
    <w:p w14:paraId="131DC6ED" w14:textId="77777777" w:rsidR="00D14043" w:rsidRDefault="00D14043" w:rsidP="00420011">
      <w:pPr>
        <w:ind w:left="540" w:right="459"/>
        <w:rPr>
          <w:spacing w:val="-2"/>
        </w:rPr>
      </w:pPr>
    </w:p>
    <w:p w14:paraId="5A23184C" w14:textId="77777777" w:rsidR="00D14043" w:rsidRPr="006021B0" w:rsidRDefault="00D14043" w:rsidP="00420011">
      <w:pPr>
        <w:pStyle w:val="Heading4"/>
        <w:ind w:left="540" w:right="459"/>
        <w:rPr>
          <w:spacing w:val="-2"/>
          <w:lang w:val="en-US"/>
        </w:rPr>
      </w:pPr>
      <w:r w:rsidRPr="006021B0">
        <w:rPr>
          <w:lang w:val="en-US"/>
        </w:rPr>
        <w:t>International Association of Horticultural Producers (AIPH)</w:t>
      </w:r>
    </w:p>
    <w:p w14:paraId="4F6D36CC" w14:textId="77777777" w:rsidR="002F5809" w:rsidRDefault="002F5809" w:rsidP="00420011">
      <w:pPr>
        <w:tabs>
          <w:tab w:val="left" w:pos="630"/>
        </w:tabs>
        <w:ind w:left="540" w:right="459"/>
        <w:rPr>
          <w:rFonts w:cs="Arial"/>
        </w:rPr>
      </w:pPr>
    </w:p>
    <w:p w14:paraId="26E0592B" w14:textId="04F2E179" w:rsidR="00D14043" w:rsidRDefault="002F5809" w:rsidP="00420011">
      <w:pPr>
        <w:tabs>
          <w:tab w:val="left" w:pos="630"/>
        </w:tabs>
        <w:ind w:left="540" w:right="459"/>
        <w:rPr>
          <w:rFonts w:eastAsia="Dotum"/>
        </w:rPr>
      </w:pPr>
      <w:r>
        <w:rPr>
          <w:rFonts w:cs="Arial"/>
        </w:rPr>
        <w:t>“</w:t>
      </w:r>
      <w:r w:rsidR="00D14043">
        <w:rPr>
          <w:rFonts w:cs="Arial"/>
        </w:rPr>
        <w:t xml:space="preserve">AIPH </w:t>
      </w:r>
      <w:r w:rsidR="00D14043">
        <w:rPr>
          <w:rFonts w:eastAsia="Dotum"/>
        </w:rPr>
        <w:t>has emphasized that the study should set out the full rationale of the provisions in the UPOV Convention on harvested material and the importance to go back and study the history of the conception of the principle of harvested material.</w:t>
      </w:r>
      <w:r>
        <w:rPr>
          <w:rFonts w:eastAsia="Dotum"/>
        </w:rPr>
        <w:t>”</w:t>
      </w:r>
      <w:r w:rsidR="00D14043">
        <w:rPr>
          <w:rFonts w:eastAsia="Dotum"/>
        </w:rPr>
        <w:t xml:space="preserve"> </w:t>
      </w:r>
    </w:p>
    <w:p w14:paraId="62AF929C" w14:textId="77777777" w:rsidR="00D14043" w:rsidRDefault="00D14043" w:rsidP="00D14043">
      <w:pPr>
        <w:rPr>
          <w:rFonts w:eastAsia="Dotum"/>
        </w:rPr>
      </w:pPr>
    </w:p>
    <w:p w14:paraId="049851ED" w14:textId="77777777" w:rsidR="00D14043" w:rsidRDefault="00D14043" w:rsidP="00D14043">
      <w:pPr>
        <w:rPr>
          <w:rFonts w:eastAsia="Dotum"/>
        </w:rPr>
      </w:pPr>
      <w:r w:rsidRPr="005C6424">
        <w:rPr>
          <w:spacing w:val="-4"/>
        </w:rPr>
        <w:fldChar w:fldCharType="begin"/>
      </w:r>
      <w:r w:rsidRPr="005C6424">
        <w:rPr>
          <w:spacing w:val="-4"/>
        </w:rPr>
        <w:instrText xml:space="preserve"> AUTONUM  </w:instrText>
      </w:r>
      <w:r w:rsidRPr="005C6424">
        <w:rPr>
          <w:spacing w:val="-4"/>
        </w:rPr>
        <w:fldChar w:fldCharType="end"/>
      </w:r>
      <w:r w:rsidRPr="005C6424">
        <w:rPr>
          <w:spacing w:val="-4"/>
        </w:rPr>
        <w:tab/>
      </w:r>
      <w:r>
        <w:rPr>
          <w:rFonts w:eastAsia="Dotum"/>
        </w:rPr>
        <w:t xml:space="preserve">Considering that the question on whether a team or an individual shall be asked to make a study has been raised, as well as the many comments and proposals on the scope of the study, the Office of the Union needs further input from the WG-HRV during the meeting on 25 October 2023 before pursuing with the next steps. The members of the WG-HRV are invited to provide comments on the mentioned matters during the meeting.  </w:t>
      </w:r>
    </w:p>
    <w:p w14:paraId="23F01929" w14:textId="77777777" w:rsidR="00D14043" w:rsidRDefault="00D14043" w:rsidP="00D14043">
      <w:pPr>
        <w:rPr>
          <w:spacing w:val="-2"/>
        </w:rPr>
      </w:pPr>
    </w:p>
    <w:p w14:paraId="4D01FE74" w14:textId="69E30572" w:rsidR="00D14043" w:rsidRDefault="00D14043" w:rsidP="00D14043">
      <w:pPr>
        <w:rPr>
          <w:rFonts w:cs="Arial"/>
        </w:rPr>
      </w:pPr>
      <w:r w:rsidRPr="005C6424">
        <w:rPr>
          <w:spacing w:val="-4"/>
        </w:rPr>
        <w:fldChar w:fldCharType="begin"/>
      </w:r>
      <w:r w:rsidRPr="005C6424">
        <w:rPr>
          <w:spacing w:val="-4"/>
        </w:rPr>
        <w:instrText xml:space="preserve"> AUTONUM  </w:instrText>
      </w:r>
      <w:r w:rsidRPr="005C6424">
        <w:rPr>
          <w:spacing w:val="-4"/>
        </w:rPr>
        <w:fldChar w:fldCharType="end"/>
      </w:r>
      <w:r w:rsidRPr="005C6424">
        <w:rPr>
          <w:spacing w:val="-4"/>
        </w:rPr>
        <w:tab/>
      </w:r>
      <w:r w:rsidRPr="00365229">
        <w:rPr>
          <w:rFonts w:cs="Arial"/>
        </w:rPr>
        <w:t xml:space="preserve">Based on the replies received, and the discussions during the fourth meeting </w:t>
      </w:r>
      <w:r w:rsidR="003C7BF4">
        <w:rPr>
          <w:rFonts w:cs="Arial"/>
        </w:rPr>
        <w:t>of</w:t>
      </w:r>
      <w:r w:rsidR="003C7BF4" w:rsidRPr="00365229">
        <w:rPr>
          <w:rFonts w:cs="Arial"/>
        </w:rPr>
        <w:t xml:space="preserve"> </w:t>
      </w:r>
      <w:r w:rsidRPr="00365229">
        <w:rPr>
          <w:rFonts w:cs="Arial"/>
        </w:rPr>
        <w:t xml:space="preserve">the WG-HRV, </w:t>
      </w:r>
      <w:r w:rsidR="002F5809">
        <w:rPr>
          <w:rFonts w:cs="Arial"/>
        </w:rPr>
        <w:t>the </w:t>
      </w:r>
      <w:r w:rsidRPr="00365229">
        <w:rPr>
          <w:rFonts w:cs="Arial"/>
        </w:rPr>
        <w:t xml:space="preserve">Office of the Union would propose the basis of a study, including terms of reference, </w:t>
      </w:r>
      <w:proofErr w:type="gramStart"/>
      <w:r w:rsidRPr="00365229">
        <w:rPr>
          <w:rFonts w:cs="Arial"/>
        </w:rPr>
        <w:t>timeline</w:t>
      </w:r>
      <w:proofErr w:type="gramEnd"/>
      <w:r w:rsidRPr="00365229">
        <w:rPr>
          <w:rFonts w:cs="Arial"/>
        </w:rPr>
        <w:t xml:space="preserve"> and author (s), if appropriate, for consideration by the WG-HRV at its next meeting. It is proposed to organize the meeting virtually in March 2024, a date to be established.</w:t>
      </w:r>
      <w:r>
        <w:rPr>
          <w:rFonts w:cs="Arial"/>
        </w:rPr>
        <w:t xml:space="preserve"> </w:t>
      </w:r>
    </w:p>
    <w:p w14:paraId="608B89B2" w14:textId="77777777" w:rsidR="00D14043" w:rsidRDefault="00D14043" w:rsidP="00D14043">
      <w:pPr>
        <w:rPr>
          <w:rFonts w:cs="Arial"/>
        </w:rPr>
      </w:pPr>
    </w:p>
    <w:p w14:paraId="5E531551" w14:textId="77777777" w:rsidR="002F5809" w:rsidRDefault="002F5809" w:rsidP="002F5809">
      <w:pPr>
        <w:keepLines/>
        <w:rPr>
          <w:rFonts w:cs="Arial"/>
        </w:rPr>
      </w:pPr>
    </w:p>
    <w:p w14:paraId="5E941216" w14:textId="77777777" w:rsidR="002F5809" w:rsidRDefault="002F5809" w:rsidP="002F5809">
      <w:pPr>
        <w:pStyle w:val="DecisionParagraphs"/>
        <w:keepNext/>
        <w:rPr>
          <w:rFonts w:cs="Arial"/>
        </w:rPr>
      </w:pPr>
      <w:r w:rsidRPr="00125F1C">
        <w:rPr>
          <w:rFonts w:cs="Arial"/>
        </w:rPr>
        <w:fldChar w:fldCharType="begin"/>
      </w:r>
      <w:r w:rsidRPr="00125F1C">
        <w:rPr>
          <w:rFonts w:cs="Arial"/>
        </w:rPr>
        <w:instrText xml:space="preserve"> AUTONUM  </w:instrText>
      </w:r>
      <w:r w:rsidRPr="00125F1C">
        <w:rPr>
          <w:rFonts w:cs="Arial"/>
        </w:rPr>
        <w:fldChar w:fldCharType="end"/>
      </w:r>
      <w:r w:rsidRPr="00125F1C">
        <w:rPr>
          <w:rFonts w:cs="Arial"/>
        </w:rPr>
        <w:tab/>
      </w:r>
      <w:r w:rsidRPr="00D14043">
        <w:rPr>
          <w:rFonts w:cs="Arial"/>
        </w:rPr>
        <w:t>The WG-HRV is invited to</w:t>
      </w:r>
      <w:r>
        <w:rPr>
          <w:rFonts w:cs="Arial"/>
        </w:rPr>
        <w:t>:</w:t>
      </w:r>
    </w:p>
    <w:p w14:paraId="6CA4696F" w14:textId="77777777" w:rsidR="002F5809" w:rsidRDefault="002F5809" w:rsidP="002F5809">
      <w:pPr>
        <w:pStyle w:val="DecisionParagraphs"/>
        <w:keepNext/>
        <w:rPr>
          <w:rFonts w:cs="Arial"/>
        </w:rPr>
      </w:pPr>
    </w:p>
    <w:p w14:paraId="62D7F339" w14:textId="18B1C8E0" w:rsidR="008A7FE4" w:rsidRPr="008A7FE4" w:rsidRDefault="002F5809" w:rsidP="008A7FE4">
      <w:pPr>
        <w:pStyle w:val="DecisionParagraphs"/>
        <w:keepNext/>
        <w:rPr>
          <w:rFonts w:cs="Arial"/>
        </w:rPr>
      </w:pPr>
      <w:r>
        <w:rPr>
          <w:rFonts w:cs="Arial"/>
        </w:rPr>
        <w:tab/>
      </w:r>
      <w:r w:rsidR="008A7FE4" w:rsidRPr="008A7FE4">
        <w:rPr>
          <w:rFonts w:cs="Arial"/>
        </w:rPr>
        <w:t>(a)</w:t>
      </w:r>
      <w:r w:rsidR="008A7FE4" w:rsidRPr="008A7FE4">
        <w:rPr>
          <w:rFonts w:cs="Arial"/>
        </w:rPr>
        <w:tab/>
        <w:t xml:space="preserve">note the information provided in this </w:t>
      </w:r>
      <w:proofErr w:type="gramStart"/>
      <w:r w:rsidR="008A7FE4" w:rsidRPr="008A7FE4">
        <w:rPr>
          <w:rFonts w:cs="Arial"/>
        </w:rPr>
        <w:t>document;</w:t>
      </w:r>
      <w:proofErr w:type="gramEnd"/>
    </w:p>
    <w:p w14:paraId="119AAD93" w14:textId="77777777" w:rsidR="008A7FE4" w:rsidRPr="008A7FE4" w:rsidRDefault="008A7FE4" w:rsidP="008A7FE4">
      <w:pPr>
        <w:pStyle w:val="DecisionParagraphs"/>
        <w:keepNext/>
        <w:rPr>
          <w:rFonts w:cs="Arial"/>
        </w:rPr>
      </w:pPr>
    </w:p>
    <w:p w14:paraId="76018809" w14:textId="37D6E675" w:rsidR="008A7FE4" w:rsidRPr="008A7FE4" w:rsidRDefault="008A7FE4" w:rsidP="008A7FE4">
      <w:pPr>
        <w:pStyle w:val="DecisionParagraphs"/>
        <w:keepNext/>
        <w:rPr>
          <w:rFonts w:cs="Arial"/>
        </w:rPr>
      </w:pPr>
      <w:r>
        <w:rPr>
          <w:rFonts w:cs="Arial"/>
        </w:rPr>
        <w:tab/>
      </w:r>
      <w:r w:rsidRPr="008A7FE4">
        <w:rPr>
          <w:rFonts w:cs="Arial"/>
        </w:rPr>
        <w:t>(b)</w:t>
      </w:r>
      <w:r w:rsidRPr="008A7FE4">
        <w:rPr>
          <w:rFonts w:cs="Arial"/>
        </w:rPr>
        <w:tab/>
        <w:t xml:space="preserve">propose to the </w:t>
      </w:r>
      <w:proofErr w:type="spellStart"/>
      <w:r w:rsidRPr="008A7FE4">
        <w:rPr>
          <w:rFonts w:cs="Arial"/>
        </w:rPr>
        <w:t>CAJ</w:t>
      </w:r>
      <w:proofErr w:type="spellEnd"/>
      <w:r w:rsidRPr="008A7FE4">
        <w:rPr>
          <w:rFonts w:cs="Arial"/>
        </w:rPr>
        <w:t xml:space="preserve"> at its eighty-first session to approve the revision of the “Explanatory Notes on Propagating Material under the UPOV</w:t>
      </w:r>
      <w:r>
        <w:rPr>
          <w:rFonts w:cs="Arial"/>
        </w:rPr>
        <w:t> </w:t>
      </w:r>
      <w:r w:rsidRPr="008A7FE4">
        <w:rPr>
          <w:rFonts w:cs="Arial"/>
        </w:rPr>
        <w:t>Convention”, (UPOV/</w:t>
      </w:r>
      <w:proofErr w:type="spellStart"/>
      <w:r w:rsidRPr="008A7FE4">
        <w:rPr>
          <w:rFonts w:cs="Arial"/>
        </w:rPr>
        <w:t>EXN</w:t>
      </w:r>
      <w:proofErr w:type="spellEnd"/>
      <w:r w:rsidRPr="008A7FE4">
        <w:rPr>
          <w:rFonts w:cs="Arial"/>
        </w:rPr>
        <w:t xml:space="preserve">/PPM/1) as set out in paragraph 5 of this </w:t>
      </w:r>
      <w:proofErr w:type="gramStart"/>
      <w:r w:rsidRPr="008A7FE4">
        <w:rPr>
          <w:rFonts w:cs="Arial"/>
        </w:rPr>
        <w:t>document;</w:t>
      </w:r>
      <w:proofErr w:type="gramEnd"/>
    </w:p>
    <w:p w14:paraId="33CCC4D8" w14:textId="77777777" w:rsidR="008A7FE4" w:rsidRPr="008A7FE4" w:rsidRDefault="008A7FE4" w:rsidP="008A7FE4">
      <w:pPr>
        <w:pStyle w:val="DecisionParagraphs"/>
        <w:keepNext/>
        <w:rPr>
          <w:rFonts w:cs="Arial"/>
        </w:rPr>
      </w:pPr>
    </w:p>
    <w:p w14:paraId="51A86ACF" w14:textId="56A95D28" w:rsidR="008A7FE4" w:rsidRPr="008A7FE4" w:rsidRDefault="008A7FE4" w:rsidP="008A7FE4">
      <w:pPr>
        <w:pStyle w:val="DecisionParagraphs"/>
        <w:keepNext/>
        <w:rPr>
          <w:rFonts w:cs="Arial"/>
        </w:rPr>
      </w:pPr>
      <w:r>
        <w:rPr>
          <w:rFonts w:cs="Arial"/>
        </w:rPr>
        <w:tab/>
      </w:r>
      <w:r w:rsidRPr="008A7FE4">
        <w:rPr>
          <w:rFonts w:cs="Arial"/>
        </w:rPr>
        <w:t>(c)</w:t>
      </w:r>
      <w:r w:rsidRPr="008A7FE4">
        <w:rPr>
          <w:rFonts w:cs="Arial"/>
        </w:rPr>
        <w:tab/>
        <w:t>note the replies to UPOV Circular E23/071, as set out in paragraphs 9 and 10 and the Annex of this document; and</w:t>
      </w:r>
    </w:p>
    <w:p w14:paraId="451666F5" w14:textId="77777777" w:rsidR="008A7FE4" w:rsidRPr="008A7FE4" w:rsidRDefault="008A7FE4" w:rsidP="008A7FE4">
      <w:pPr>
        <w:pStyle w:val="DecisionParagraphs"/>
        <w:keepNext/>
        <w:rPr>
          <w:rFonts w:cs="Arial"/>
        </w:rPr>
      </w:pPr>
    </w:p>
    <w:p w14:paraId="3465BBDD" w14:textId="3A2325D1" w:rsidR="002F5809" w:rsidRPr="001422F8" w:rsidRDefault="008A7FE4" w:rsidP="008A7FE4">
      <w:pPr>
        <w:pStyle w:val="DecisionParagraphs"/>
        <w:keepNext/>
        <w:rPr>
          <w:rFonts w:cs="Arial"/>
        </w:rPr>
      </w:pPr>
      <w:r>
        <w:rPr>
          <w:rFonts w:cs="Arial"/>
        </w:rPr>
        <w:tab/>
      </w:r>
      <w:r w:rsidRPr="008A7FE4">
        <w:rPr>
          <w:rFonts w:cs="Arial"/>
        </w:rPr>
        <w:t>(d)</w:t>
      </w:r>
      <w:r w:rsidRPr="008A7FE4">
        <w:rPr>
          <w:rFonts w:cs="Arial"/>
        </w:rPr>
        <w:tab/>
        <w:t xml:space="preserve">consider that the Office of the Union would propose the basis of a study, including terms of reference, timeline and author (s), if appropriate, for consideration by the </w:t>
      </w:r>
      <w:proofErr w:type="spellStart"/>
      <w:r w:rsidRPr="008A7FE4">
        <w:rPr>
          <w:rFonts w:cs="Arial"/>
        </w:rPr>
        <w:t>WG</w:t>
      </w:r>
      <w:proofErr w:type="spellEnd"/>
      <w:r w:rsidRPr="008A7FE4">
        <w:rPr>
          <w:rFonts w:cs="Arial"/>
        </w:rPr>
        <w:t xml:space="preserve">-HRV at its next meeting, as set out in paragraph 15 of this </w:t>
      </w:r>
      <w:proofErr w:type="gramStart"/>
      <w:r w:rsidRPr="008A7FE4">
        <w:rPr>
          <w:rFonts w:cs="Arial"/>
        </w:rPr>
        <w:t>document.</w:t>
      </w:r>
      <w:r w:rsidR="002F5809">
        <w:rPr>
          <w:rFonts w:cs="Arial"/>
        </w:rPr>
        <w:t>.</w:t>
      </w:r>
      <w:proofErr w:type="gramEnd"/>
    </w:p>
    <w:p w14:paraId="543540D1" w14:textId="77777777" w:rsidR="00D14043" w:rsidRDefault="00D14043" w:rsidP="00D14043"/>
    <w:p w14:paraId="3356854E" w14:textId="77777777" w:rsidR="00D14043" w:rsidRDefault="00D14043" w:rsidP="00C52A37"/>
    <w:p w14:paraId="1D9B31BB" w14:textId="77777777" w:rsidR="00C52A37" w:rsidRPr="00C52A37" w:rsidRDefault="00C52A37" w:rsidP="00C52A37"/>
    <w:p w14:paraId="5B613760" w14:textId="5A78C335" w:rsidR="0040717F" w:rsidRDefault="0040717F" w:rsidP="00F879C8">
      <w:pPr>
        <w:jc w:val="right"/>
        <w:rPr>
          <w:spacing w:val="-2"/>
        </w:rPr>
      </w:pPr>
      <w:r w:rsidRPr="00CE1EEC">
        <w:rPr>
          <w:spacing w:val="-2"/>
        </w:rPr>
        <w:t>[Annex follows]</w:t>
      </w:r>
    </w:p>
    <w:p w14:paraId="3B964A00" w14:textId="77777777" w:rsidR="0040717F" w:rsidRDefault="0040717F" w:rsidP="0040717F">
      <w:pPr>
        <w:jc w:val="left"/>
        <w:rPr>
          <w:spacing w:val="-2"/>
        </w:rPr>
        <w:sectPr w:rsidR="0040717F" w:rsidSect="0004198B">
          <w:headerReference w:type="default" r:id="rId9"/>
          <w:pgSz w:w="11907" w:h="16840" w:code="9"/>
          <w:pgMar w:top="510" w:right="1134" w:bottom="1134" w:left="1134" w:header="510" w:footer="680" w:gutter="0"/>
          <w:pgNumType w:start="1"/>
          <w:cols w:space="720"/>
          <w:titlePg/>
        </w:sectPr>
      </w:pPr>
    </w:p>
    <w:p w14:paraId="0FA1B09A" w14:textId="77777777" w:rsidR="0040717F" w:rsidRDefault="0040717F" w:rsidP="0040717F">
      <w:pPr>
        <w:jc w:val="center"/>
      </w:pPr>
    </w:p>
    <w:p w14:paraId="5BB804E5" w14:textId="77777777" w:rsidR="002F5809" w:rsidRPr="002F5809" w:rsidRDefault="002F5809" w:rsidP="002F5809">
      <w:pPr>
        <w:pStyle w:val="ListParagraph"/>
        <w:rPr>
          <w:rFonts w:ascii="Arial" w:hAnsi="Arial" w:cs="Arial"/>
          <w:sz w:val="20"/>
          <w:szCs w:val="20"/>
        </w:rPr>
      </w:pPr>
      <w:r w:rsidRPr="002F5809">
        <w:rPr>
          <w:rFonts w:ascii="Arial" w:hAnsi="Arial" w:cs="Arial"/>
          <w:caps/>
          <w:noProof/>
          <w:sz w:val="20"/>
          <w:szCs w:val="20"/>
        </w:rPr>
        <w:t>RESPONSES RECEIVED IN REPLY TO UPOV</w:t>
      </w:r>
      <w:r w:rsidRPr="002F5809">
        <w:rPr>
          <w:rFonts w:ascii="Arial" w:hAnsi="Arial" w:cs="Arial"/>
          <w:sz w:val="20"/>
          <w:szCs w:val="20"/>
        </w:rPr>
        <w:t xml:space="preserve"> </w:t>
      </w:r>
      <w:r w:rsidRPr="002F5809">
        <w:rPr>
          <w:rFonts w:ascii="Arial" w:hAnsi="Arial" w:cs="Arial"/>
          <w:caps/>
          <w:noProof/>
          <w:sz w:val="20"/>
          <w:szCs w:val="20"/>
        </w:rPr>
        <w:t>CIRCULAR E-23/071 OF APRIL 5, 2023</w:t>
      </w:r>
    </w:p>
    <w:p w14:paraId="3DA0BAAE" w14:textId="77777777" w:rsidR="002F5809" w:rsidRPr="002F5809" w:rsidRDefault="002F5809" w:rsidP="002F5809">
      <w:pPr>
        <w:spacing w:before="120"/>
        <w:ind w:left="2160" w:hanging="1593"/>
        <w:rPr>
          <w:rFonts w:cs="Arial"/>
        </w:rPr>
      </w:pPr>
    </w:p>
    <w:p w14:paraId="5A2677DB" w14:textId="77777777" w:rsidR="002F5809" w:rsidRPr="002F5809" w:rsidRDefault="002F5809" w:rsidP="002F5809">
      <w:pPr>
        <w:rPr>
          <w:rFonts w:cs="Arial"/>
        </w:rPr>
      </w:pPr>
      <w:r w:rsidRPr="002F5809">
        <w:rPr>
          <w:rFonts w:cs="Arial"/>
        </w:rPr>
        <w:t xml:space="preserve">This Annex contains the following:  </w:t>
      </w:r>
    </w:p>
    <w:p w14:paraId="10D0F3D0" w14:textId="77777777" w:rsidR="002F5809" w:rsidRPr="002F5809" w:rsidRDefault="002F5809" w:rsidP="002F5809">
      <w:pPr>
        <w:spacing w:before="120"/>
        <w:ind w:left="2160" w:hanging="1593"/>
        <w:rPr>
          <w:rFonts w:cs="Arial"/>
        </w:rPr>
      </w:pPr>
      <w:r w:rsidRPr="002F5809">
        <w:rPr>
          <w:rFonts w:cs="Arial"/>
        </w:rPr>
        <w:t>Appendix I:</w:t>
      </w:r>
      <w:r w:rsidRPr="002F5809">
        <w:rPr>
          <w:rFonts w:cs="Arial"/>
        </w:rPr>
        <w:tab/>
        <w:t xml:space="preserve">Australia </w:t>
      </w:r>
    </w:p>
    <w:p w14:paraId="3B263194" w14:textId="77777777" w:rsidR="002F5809" w:rsidRPr="002F5809" w:rsidRDefault="002F5809" w:rsidP="002F5809">
      <w:pPr>
        <w:spacing w:before="120"/>
        <w:ind w:left="2160" w:hanging="1593"/>
        <w:rPr>
          <w:rFonts w:cs="Arial"/>
        </w:rPr>
      </w:pPr>
      <w:r w:rsidRPr="002F5809">
        <w:rPr>
          <w:rFonts w:cs="Arial"/>
        </w:rPr>
        <w:t>Appendix II:</w:t>
      </w:r>
      <w:r w:rsidRPr="002F5809">
        <w:rPr>
          <w:rFonts w:cs="Arial"/>
        </w:rPr>
        <w:tab/>
        <w:t>Brazil</w:t>
      </w:r>
    </w:p>
    <w:p w14:paraId="4348CB63" w14:textId="77777777" w:rsidR="002F5809" w:rsidRPr="002F5809" w:rsidRDefault="002F5809" w:rsidP="002F5809">
      <w:pPr>
        <w:spacing w:before="120"/>
        <w:ind w:left="2160" w:hanging="1593"/>
        <w:rPr>
          <w:rFonts w:cs="Arial"/>
        </w:rPr>
      </w:pPr>
      <w:r w:rsidRPr="002F5809">
        <w:rPr>
          <w:rFonts w:cs="Arial"/>
        </w:rPr>
        <w:t>Appendix III:</w:t>
      </w:r>
      <w:r w:rsidRPr="002F5809">
        <w:rPr>
          <w:rFonts w:cs="Arial"/>
        </w:rPr>
        <w:tab/>
        <w:t>European Union</w:t>
      </w:r>
    </w:p>
    <w:p w14:paraId="5AAF7FE3" w14:textId="77777777" w:rsidR="002F5809" w:rsidRPr="002F5809" w:rsidRDefault="002F5809" w:rsidP="002F5809">
      <w:pPr>
        <w:spacing w:before="120"/>
        <w:ind w:left="2160" w:hanging="1593"/>
        <w:rPr>
          <w:rFonts w:cs="Arial"/>
        </w:rPr>
      </w:pPr>
      <w:r w:rsidRPr="002F5809">
        <w:rPr>
          <w:rFonts w:cs="Arial"/>
        </w:rPr>
        <w:t>Appendix IV:</w:t>
      </w:r>
      <w:r w:rsidRPr="002F5809">
        <w:rPr>
          <w:rFonts w:cs="Arial"/>
        </w:rPr>
        <w:tab/>
        <w:t xml:space="preserve">Japan </w:t>
      </w:r>
    </w:p>
    <w:p w14:paraId="19CA0906" w14:textId="77777777" w:rsidR="002F5809" w:rsidRPr="002F5809" w:rsidRDefault="002F5809" w:rsidP="002F5809">
      <w:pPr>
        <w:spacing w:before="120"/>
        <w:ind w:left="2160" w:hanging="1593"/>
        <w:rPr>
          <w:rFonts w:cs="Arial"/>
        </w:rPr>
      </w:pPr>
      <w:r w:rsidRPr="002F5809">
        <w:rPr>
          <w:rFonts w:cs="Arial"/>
        </w:rPr>
        <w:t>Appendix V:</w:t>
      </w:r>
      <w:r w:rsidRPr="002F5809">
        <w:rPr>
          <w:rFonts w:cs="Arial"/>
        </w:rPr>
        <w:tab/>
        <w:t xml:space="preserve">Republic of Korea </w:t>
      </w:r>
    </w:p>
    <w:p w14:paraId="76C8F1AF" w14:textId="77777777" w:rsidR="002F5809" w:rsidRPr="002F5809" w:rsidRDefault="002F5809" w:rsidP="002F5809">
      <w:pPr>
        <w:spacing w:before="120"/>
        <w:ind w:left="2160" w:hanging="1598"/>
        <w:rPr>
          <w:rFonts w:cs="Arial"/>
        </w:rPr>
      </w:pPr>
      <w:r w:rsidRPr="002F5809">
        <w:rPr>
          <w:rFonts w:cs="Arial"/>
        </w:rPr>
        <w:t>Appendix VI:</w:t>
      </w:r>
      <w:r w:rsidRPr="002F5809">
        <w:rPr>
          <w:rFonts w:cs="Arial"/>
        </w:rPr>
        <w:tab/>
        <w:t>Joint contribution from the African Seed Trade Association (AFSTA), Asia and Pacific Seed Association (APSA), Croplife International, Euroseeds, International Community of Breeders of Asexually Reproduced Horticultural Plants (CIOPORA), International Seed Federation (ISF) and Seed Association of the Americas (SAA)</w:t>
      </w:r>
    </w:p>
    <w:p w14:paraId="15ECC3DB" w14:textId="77777777" w:rsidR="002F5809" w:rsidRPr="002F5809" w:rsidRDefault="002F5809" w:rsidP="002F5809">
      <w:pPr>
        <w:spacing w:before="120" w:after="720"/>
        <w:ind w:left="2160" w:hanging="1598"/>
        <w:rPr>
          <w:rFonts w:cs="Arial"/>
        </w:rPr>
      </w:pPr>
      <w:r w:rsidRPr="002F5809">
        <w:rPr>
          <w:rFonts w:cs="Arial"/>
        </w:rPr>
        <w:t>Appendix VII:</w:t>
      </w:r>
      <w:r w:rsidRPr="002F5809">
        <w:rPr>
          <w:rFonts w:cs="Arial"/>
        </w:rPr>
        <w:tab/>
        <w:t>International Association of Horticultural Producers (AIPH)</w:t>
      </w:r>
    </w:p>
    <w:p w14:paraId="5F99511F" w14:textId="65CF994A" w:rsidR="0040717F" w:rsidRPr="002F5809" w:rsidRDefault="0040717F" w:rsidP="0040717F">
      <w:pPr>
        <w:rPr>
          <w:rFonts w:cs="Arial"/>
        </w:rPr>
      </w:pPr>
    </w:p>
    <w:p w14:paraId="68389B39" w14:textId="691EF5AC" w:rsidR="00C52A37" w:rsidRDefault="00C52A37" w:rsidP="0040717F">
      <w:pPr>
        <w:rPr>
          <w:rFonts w:cs="Arial"/>
        </w:rPr>
      </w:pPr>
    </w:p>
    <w:p w14:paraId="63C3BB9F" w14:textId="6701B16E" w:rsidR="00440DED" w:rsidRDefault="00440DED" w:rsidP="0040717F">
      <w:pPr>
        <w:rPr>
          <w:rFonts w:cs="Arial"/>
        </w:rPr>
      </w:pPr>
    </w:p>
    <w:p w14:paraId="4700ADAA" w14:textId="77777777" w:rsidR="00440DED" w:rsidRPr="002F5809" w:rsidRDefault="00440DED" w:rsidP="0040717F">
      <w:pPr>
        <w:rPr>
          <w:rFonts w:cs="Arial"/>
        </w:rPr>
      </w:pPr>
    </w:p>
    <w:p w14:paraId="486A6AB6" w14:textId="77777777" w:rsidR="002F5809" w:rsidRDefault="002F5809" w:rsidP="002F5809">
      <w:pPr>
        <w:tabs>
          <w:tab w:val="left" w:pos="6361"/>
          <w:tab w:val="right" w:pos="9639"/>
        </w:tabs>
        <w:jc w:val="right"/>
        <w:rPr>
          <w:rFonts w:cs="Arial"/>
        </w:rPr>
      </w:pPr>
      <w:r w:rsidRPr="00416F54">
        <w:rPr>
          <w:rFonts w:cs="Arial"/>
        </w:rPr>
        <w:t>[Appendix I follows]</w:t>
      </w:r>
    </w:p>
    <w:p w14:paraId="358C91C6" w14:textId="77777777" w:rsidR="002F5809" w:rsidRDefault="002F5809" w:rsidP="002F5809">
      <w:pPr>
        <w:tabs>
          <w:tab w:val="left" w:pos="6361"/>
          <w:tab w:val="right" w:pos="9639"/>
        </w:tabs>
        <w:jc w:val="right"/>
        <w:rPr>
          <w:rFonts w:cs="Arial"/>
        </w:rPr>
      </w:pPr>
    </w:p>
    <w:p w14:paraId="6CC1219C" w14:textId="77777777" w:rsidR="002F5809" w:rsidRDefault="002F5809" w:rsidP="002F5809">
      <w:pPr>
        <w:tabs>
          <w:tab w:val="left" w:pos="6361"/>
          <w:tab w:val="right" w:pos="9639"/>
        </w:tabs>
        <w:jc w:val="right"/>
        <w:rPr>
          <w:rFonts w:cs="Arial"/>
        </w:rPr>
        <w:sectPr w:rsidR="002F5809" w:rsidSect="0004198B">
          <w:headerReference w:type="first" r:id="rId10"/>
          <w:pgSz w:w="11907" w:h="16840" w:code="9"/>
          <w:pgMar w:top="510" w:right="1134" w:bottom="1134" w:left="1134" w:header="510" w:footer="680" w:gutter="0"/>
          <w:pgNumType w:start="1"/>
          <w:cols w:space="720"/>
          <w:titlePg/>
        </w:sectPr>
      </w:pPr>
    </w:p>
    <w:p w14:paraId="48333EDB" w14:textId="77777777" w:rsidR="002F5809" w:rsidRDefault="002F5809" w:rsidP="002F5809">
      <w:pPr>
        <w:spacing w:before="120"/>
        <w:ind w:left="2160" w:hanging="1593"/>
        <w:jc w:val="center"/>
        <w:rPr>
          <w:rFonts w:cs="Arial"/>
        </w:rPr>
      </w:pPr>
      <w:r>
        <w:rPr>
          <w:rFonts w:cs="Arial"/>
        </w:rPr>
        <w:lastRenderedPageBreak/>
        <w:t>AUSTRALIA</w:t>
      </w:r>
    </w:p>
    <w:p w14:paraId="70FF21A9" w14:textId="77777777" w:rsidR="002F5809" w:rsidRPr="00ED175C" w:rsidRDefault="002F5809" w:rsidP="002F5809"/>
    <w:p w14:paraId="06BB42E4" w14:textId="77777777" w:rsidR="002F5809" w:rsidRDefault="002F5809" w:rsidP="002F5809">
      <w:pPr>
        <w:ind w:left="567" w:right="459"/>
        <w:rPr>
          <w:rFonts w:ascii="Calibri" w:hAnsi="Calibri"/>
          <w:lang w:val="en-AU"/>
        </w:rPr>
      </w:pPr>
      <w:r>
        <w:rPr>
          <w:lang w:val="en-AU"/>
        </w:rPr>
        <w:t>“Dear UPOV Secretariat,</w:t>
      </w:r>
    </w:p>
    <w:p w14:paraId="5901C6EB" w14:textId="77777777" w:rsidR="002F5809" w:rsidRDefault="002F5809" w:rsidP="002F5809">
      <w:pPr>
        <w:ind w:left="567" w:right="459"/>
        <w:rPr>
          <w:lang w:val="en-AU"/>
        </w:rPr>
      </w:pPr>
    </w:p>
    <w:p w14:paraId="34391803" w14:textId="77777777" w:rsidR="002F5809" w:rsidRDefault="002F5809" w:rsidP="002F5809">
      <w:pPr>
        <w:ind w:left="567" w:right="459"/>
        <w:rPr>
          <w:lang w:val="en-AU"/>
        </w:rPr>
      </w:pPr>
      <w:r>
        <w:rPr>
          <w:lang w:val="en-AU"/>
        </w:rPr>
        <w:t>“We would like to sugge</w:t>
      </w:r>
      <w:r w:rsidRPr="0068161B">
        <w:rPr>
          <w:lang w:val="en-AU"/>
        </w:rPr>
        <w:t>st Prof Charles Lawson fo</w:t>
      </w:r>
      <w:r>
        <w:rPr>
          <w:lang w:val="en-AU"/>
        </w:rPr>
        <w:t xml:space="preserve">r </w:t>
      </w:r>
      <w:r w:rsidRPr="0068161B">
        <w:rPr>
          <w:lang w:val="en-AU"/>
        </w:rPr>
        <w:t xml:space="preserve">the proposed study, his biography is copied below. Prof Lawson has recently completed research for us on Exhaustion of a PBR and Harvested Material in the context of the Australian Plant Breeder’s Rights Act which included studying issues similar in scope to those discussed at the recent working group meeting. While the focus was the Australian PVP system, his research involved considering the related Articles of the UPOV Convention, including analysis of records of the Diplomatic Conference.  The completed reports are available online: </w:t>
      </w:r>
      <w:hyperlink r:id="rId11" w:history="1">
        <w:r w:rsidRPr="0068161B">
          <w:rPr>
            <w:rStyle w:val="Hyperlink"/>
            <w:lang w:val="en-AU"/>
          </w:rPr>
          <w:t>University of Queensland PBR policy research | IP Australia</w:t>
        </w:r>
      </w:hyperlink>
      <w:r w:rsidRPr="0068161B">
        <w:rPr>
          <w:lang w:val="en-AU"/>
        </w:rPr>
        <w:t>.</w:t>
      </w:r>
    </w:p>
    <w:p w14:paraId="0D5B017C" w14:textId="77777777" w:rsidR="002F5809" w:rsidRDefault="002F5809" w:rsidP="002F5809">
      <w:pPr>
        <w:ind w:left="567" w:right="459"/>
        <w:rPr>
          <w:lang w:val="en-AU"/>
        </w:rPr>
      </w:pPr>
    </w:p>
    <w:p w14:paraId="7754B614" w14:textId="77777777" w:rsidR="002F5809" w:rsidRDefault="002F5809" w:rsidP="002F5809">
      <w:pPr>
        <w:ind w:left="567" w:right="459"/>
        <w:rPr>
          <w:lang w:val="en-AU"/>
        </w:rPr>
      </w:pPr>
      <w:r>
        <w:rPr>
          <w:lang w:val="en-AU"/>
        </w:rPr>
        <w:t xml:space="preserve">“Charles Lawson is a Professor in the Griffith Law School, Griffith University. He studied science and law at The Australian National University and holds a Bachelor of Science with Honours in biochemistry and genetics and a Bachelor of Laws. He also holds a Doctor of Philosophy from the ANU’s Research School of Biological Sciences in molecular biology and biochemistry and a Master of Laws from Queensland University of Technology for research into gene patenting and competition. Before joining the university sector, he worked as a lawyer in both the private and public sectors, including at the Australian Government Solicitor and the Commonwealth Department of Finance and Deregulation. His research focus is on patents, plant breeder’s rights, sharing biological materials and public administration law. He has published widely with over 150 refereed publications and </w:t>
      </w:r>
      <w:proofErr w:type="gramStart"/>
      <w:r>
        <w:rPr>
          <w:lang w:val="en-AU"/>
        </w:rPr>
        <w:t>a number of</w:t>
      </w:r>
      <w:proofErr w:type="gramEnd"/>
      <w:r>
        <w:rPr>
          <w:lang w:val="en-AU"/>
        </w:rPr>
        <w:t xml:space="preserve"> consultancies delivering reports to Australian and international governmental institutions including IP Australia, the United Nations Food and Agriculture Organisation and the International Union for the Protection of New Varieties of Plants.</w:t>
      </w:r>
    </w:p>
    <w:p w14:paraId="07DA1AC6" w14:textId="77777777" w:rsidR="002F5809" w:rsidRDefault="002F5809" w:rsidP="002F5809">
      <w:pPr>
        <w:ind w:left="567" w:right="459"/>
        <w:rPr>
          <w:lang w:val="en-AU"/>
        </w:rPr>
      </w:pPr>
    </w:p>
    <w:p w14:paraId="5541DAFF" w14:textId="77777777" w:rsidR="002F5809" w:rsidRDefault="002F5809" w:rsidP="002F5809">
      <w:pPr>
        <w:ind w:left="567" w:right="459"/>
        <w:rPr>
          <w:lang w:val="en-AU"/>
        </w:rPr>
      </w:pPr>
      <w:r>
        <w:rPr>
          <w:lang w:val="en-AU"/>
        </w:rPr>
        <w:t>“Kind regards</w:t>
      </w:r>
    </w:p>
    <w:p w14:paraId="5A7B43E6" w14:textId="77777777" w:rsidR="002F5809" w:rsidRDefault="002F5809" w:rsidP="002F5809">
      <w:pPr>
        <w:ind w:left="567" w:right="459"/>
        <w:rPr>
          <w:lang w:val="en-AU"/>
        </w:rPr>
      </w:pPr>
      <w:r>
        <w:rPr>
          <w:lang w:val="en-AU"/>
        </w:rPr>
        <w:t>“Isabel”</w:t>
      </w:r>
    </w:p>
    <w:p w14:paraId="45E8B189" w14:textId="77777777" w:rsidR="002F5809" w:rsidRDefault="002F5809" w:rsidP="002F5809"/>
    <w:p w14:paraId="0AEFAC97" w14:textId="77777777" w:rsidR="002F5809" w:rsidRDefault="002F5809" w:rsidP="002F5809"/>
    <w:p w14:paraId="27BCCBD6" w14:textId="77777777" w:rsidR="002F5809" w:rsidRDefault="002F5809" w:rsidP="002F5809"/>
    <w:p w14:paraId="10E4A650" w14:textId="77777777" w:rsidR="002F5809" w:rsidRDefault="002F5809" w:rsidP="002F5809"/>
    <w:p w14:paraId="2ECD0F2C" w14:textId="77777777" w:rsidR="002F5809" w:rsidRDefault="002F5809" w:rsidP="002F5809"/>
    <w:p w14:paraId="0BCBE919" w14:textId="77777777" w:rsidR="002F5809" w:rsidRPr="00416F54" w:rsidRDefault="002F5809" w:rsidP="002F5809">
      <w:pPr>
        <w:tabs>
          <w:tab w:val="left" w:pos="6361"/>
          <w:tab w:val="right" w:pos="9639"/>
        </w:tabs>
        <w:jc w:val="right"/>
        <w:rPr>
          <w:rFonts w:cs="Arial"/>
        </w:rPr>
      </w:pPr>
      <w:r w:rsidRPr="00416F54">
        <w:rPr>
          <w:rFonts w:cs="Arial"/>
        </w:rPr>
        <w:t>[Appendix I</w:t>
      </w:r>
      <w:r>
        <w:rPr>
          <w:rFonts w:cs="Arial"/>
        </w:rPr>
        <w:t>I</w:t>
      </w:r>
      <w:r w:rsidRPr="00416F54">
        <w:rPr>
          <w:rFonts w:cs="Arial"/>
        </w:rPr>
        <w:t xml:space="preserve"> follows]</w:t>
      </w:r>
    </w:p>
    <w:p w14:paraId="28BA1CF4" w14:textId="77777777" w:rsidR="002F5809" w:rsidRDefault="002F5809" w:rsidP="002F5809">
      <w:pPr>
        <w:sectPr w:rsidR="002F5809" w:rsidSect="0004198B">
          <w:headerReference w:type="first" r:id="rId12"/>
          <w:pgSz w:w="11907" w:h="16840" w:code="9"/>
          <w:pgMar w:top="510" w:right="1134" w:bottom="1134" w:left="1134" w:header="510" w:footer="680" w:gutter="0"/>
          <w:pgNumType w:start="1"/>
          <w:cols w:space="720"/>
          <w:titlePg/>
        </w:sectPr>
      </w:pPr>
    </w:p>
    <w:p w14:paraId="06F59150" w14:textId="77777777" w:rsidR="002F5809" w:rsidRDefault="002F5809" w:rsidP="002F5809">
      <w:pPr>
        <w:spacing w:before="120"/>
        <w:ind w:left="2160" w:hanging="1593"/>
        <w:jc w:val="center"/>
        <w:rPr>
          <w:rFonts w:cs="Arial"/>
        </w:rPr>
      </w:pPr>
      <w:r>
        <w:rPr>
          <w:rFonts w:cs="Arial"/>
        </w:rPr>
        <w:lastRenderedPageBreak/>
        <w:t>BRAZIL</w:t>
      </w:r>
    </w:p>
    <w:p w14:paraId="15D46748" w14:textId="77777777" w:rsidR="002F5809" w:rsidRPr="00ED175C" w:rsidRDefault="002F5809" w:rsidP="002F5809"/>
    <w:p w14:paraId="108AF7FF" w14:textId="77777777" w:rsidR="002F5809" w:rsidRDefault="002F5809" w:rsidP="002F5809">
      <w:pPr>
        <w:ind w:left="567" w:right="459"/>
        <w:rPr>
          <w:rFonts w:ascii="Times New Roman" w:hAnsi="Times New Roman"/>
        </w:rPr>
      </w:pPr>
      <w:r>
        <w:t>“Dear UPOV,</w:t>
      </w:r>
    </w:p>
    <w:p w14:paraId="3E58A603" w14:textId="77777777" w:rsidR="002F5809" w:rsidRDefault="002F5809" w:rsidP="002F5809">
      <w:pPr>
        <w:ind w:left="567" w:right="459"/>
      </w:pPr>
    </w:p>
    <w:p w14:paraId="69E599A7" w14:textId="77777777" w:rsidR="002F5809" w:rsidRPr="0068161B" w:rsidRDefault="002F5809" w:rsidP="002F5809">
      <w:pPr>
        <w:ind w:left="567" w:right="459"/>
      </w:pPr>
      <w:r>
        <w:t>“In response to the request to indicate topics and people to prepare a study regarding the scope of the breeder’s right and notions of unauthorized use and reasonable opportunity, follow sug</w:t>
      </w:r>
      <w:r w:rsidRPr="0068161B">
        <w:t>gestions of names and contacts of people that were shared with SNPC by the private sector:</w:t>
      </w:r>
    </w:p>
    <w:p w14:paraId="28449055" w14:textId="77777777" w:rsidR="002F5809" w:rsidRPr="0068161B" w:rsidRDefault="002F5809" w:rsidP="002F5809">
      <w:pPr>
        <w:ind w:left="567" w:right="459"/>
      </w:pPr>
    </w:p>
    <w:p w14:paraId="6961DF99" w14:textId="77777777" w:rsidR="002F5809" w:rsidRPr="0068161B" w:rsidRDefault="002F5809" w:rsidP="002F5809">
      <w:pPr>
        <w:ind w:left="567" w:right="459"/>
        <w:rPr>
          <w:lang w:val="es-ES"/>
        </w:rPr>
      </w:pPr>
      <w:r w:rsidRPr="0068161B">
        <w:rPr>
          <w:lang w:val="es-ES"/>
        </w:rPr>
        <w:t xml:space="preserve">“(i) Rodrigo Dolabella: +55 61 99110 9783; </w:t>
      </w:r>
      <w:hyperlink r:id="rId13" w:history="1">
        <w:r w:rsidRPr="0068161B">
          <w:rPr>
            <w:rStyle w:val="Hyperlink"/>
            <w:lang w:val="es-ES"/>
          </w:rPr>
          <w:t>rodrigo.dolabella@gmail.com</w:t>
        </w:r>
      </w:hyperlink>
      <w:r w:rsidRPr="0068161B">
        <w:rPr>
          <w:lang w:val="es-ES"/>
        </w:rPr>
        <w:t xml:space="preserve"> </w:t>
      </w:r>
    </w:p>
    <w:p w14:paraId="6ACBDECD" w14:textId="77777777" w:rsidR="002F5809" w:rsidRPr="0068161B" w:rsidRDefault="002F5809" w:rsidP="002F5809">
      <w:pPr>
        <w:ind w:left="567" w:right="459"/>
      </w:pPr>
      <w:r w:rsidRPr="0068161B">
        <w:t>(</w:t>
      </w:r>
      <w:hyperlink r:id="rId14" w:tgtFrame="_blank" w:history="1">
        <w:r w:rsidRPr="0068161B">
          <w:rPr>
            <w:rStyle w:val="Hyperlink"/>
          </w:rPr>
          <w:t>https://br.linkedin.com/in/rodrigo-dolabella-2a368340?trk=people-guest_people_search-card</w:t>
        </w:r>
      </w:hyperlink>
      <w:r w:rsidRPr="0068161B">
        <w:t>); and</w:t>
      </w:r>
    </w:p>
    <w:p w14:paraId="2A2F3FBB" w14:textId="77777777" w:rsidR="002F5809" w:rsidRPr="0068161B" w:rsidRDefault="002F5809" w:rsidP="002F5809">
      <w:pPr>
        <w:ind w:left="567" w:right="459"/>
        <w:rPr>
          <w:lang w:val="de-DE"/>
        </w:rPr>
      </w:pPr>
    </w:p>
    <w:p w14:paraId="71ACBA14" w14:textId="77777777" w:rsidR="002F5809" w:rsidRDefault="002F5809" w:rsidP="002F5809">
      <w:pPr>
        <w:ind w:left="567" w:right="459"/>
        <w:rPr>
          <w:lang w:val="de-DE"/>
        </w:rPr>
      </w:pPr>
      <w:r w:rsidRPr="0068161B">
        <w:rPr>
          <w:lang w:val="de-DE"/>
        </w:rPr>
        <w:t>„(ii) Viviane Kunisawa: +55 11 9</w:t>
      </w:r>
      <w:r>
        <w:rPr>
          <w:lang w:val="de-DE"/>
        </w:rPr>
        <w:t xml:space="preserve">8080 7005; </w:t>
      </w:r>
      <w:hyperlink r:id="rId15" w:history="1">
        <w:r w:rsidRPr="00085527">
          <w:rPr>
            <w:rStyle w:val="Hyperlink"/>
            <w:lang w:val="de-DE"/>
          </w:rPr>
          <w:t>viviane.kunisawa@lickslegal.com</w:t>
        </w:r>
      </w:hyperlink>
      <w:r>
        <w:rPr>
          <w:lang w:val="de-DE"/>
        </w:rPr>
        <w:t xml:space="preserve"> </w:t>
      </w:r>
    </w:p>
    <w:p w14:paraId="0A6B869B" w14:textId="77777777" w:rsidR="002F5809" w:rsidRDefault="002F5809" w:rsidP="002F5809">
      <w:pPr>
        <w:ind w:left="567" w:right="459"/>
        <w:rPr>
          <w:lang w:val="de-DE"/>
        </w:rPr>
      </w:pPr>
      <w:r>
        <w:rPr>
          <w:lang w:val="de-DE"/>
        </w:rPr>
        <w:t>(</w:t>
      </w:r>
      <w:hyperlink r:id="rId16" w:tgtFrame="_blank" w:history="1">
        <w:r>
          <w:rPr>
            <w:rStyle w:val="Hyperlink"/>
            <w:lang w:val="de-DE"/>
          </w:rPr>
          <w:t>https://br.linkedin.com/in/viviane-yumy-kunisawa/pt</w:t>
        </w:r>
      </w:hyperlink>
      <w:r>
        <w:rPr>
          <w:lang w:val="de-DE"/>
        </w:rPr>
        <w:t>).</w:t>
      </w:r>
    </w:p>
    <w:p w14:paraId="5A17AD2B" w14:textId="77777777" w:rsidR="002F5809" w:rsidRPr="00862035" w:rsidRDefault="002F5809" w:rsidP="002F5809">
      <w:pPr>
        <w:ind w:left="567" w:right="459"/>
      </w:pPr>
    </w:p>
    <w:p w14:paraId="595B21B0" w14:textId="77777777" w:rsidR="002F5809" w:rsidRPr="00862035" w:rsidRDefault="002F5809" w:rsidP="002F5809">
      <w:pPr>
        <w:ind w:left="567" w:right="459"/>
      </w:pPr>
      <w:r w:rsidRPr="00862035">
        <w:t>“Best regards,</w:t>
      </w:r>
    </w:p>
    <w:p w14:paraId="18283954" w14:textId="77777777" w:rsidR="002F5809" w:rsidRPr="00862035" w:rsidRDefault="002F5809" w:rsidP="002F5809">
      <w:pPr>
        <w:ind w:left="567" w:right="459"/>
      </w:pPr>
      <w:r w:rsidRPr="00862035">
        <w:t>“Stefânia.”</w:t>
      </w:r>
    </w:p>
    <w:p w14:paraId="5A2BFD91" w14:textId="77777777" w:rsidR="002F5809" w:rsidRDefault="002F5809" w:rsidP="002F5809"/>
    <w:p w14:paraId="64AB8A67" w14:textId="77777777" w:rsidR="002F5809" w:rsidRDefault="002F5809" w:rsidP="002F5809"/>
    <w:p w14:paraId="23E96C62" w14:textId="77777777" w:rsidR="002F5809" w:rsidRDefault="002F5809" w:rsidP="002F5809"/>
    <w:p w14:paraId="4CEFB2B5" w14:textId="77777777" w:rsidR="002F5809" w:rsidRPr="00416F54" w:rsidRDefault="002F5809" w:rsidP="002F5809">
      <w:pPr>
        <w:tabs>
          <w:tab w:val="left" w:pos="6361"/>
          <w:tab w:val="right" w:pos="9639"/>
        </w:tabs>
        <w:jc w:val="right"/>
        <w:rPr>
          <w:rFonts w:cs="Arial"/>
        </w:rPr>
      </w:pPr>
      <w:r w:rsidRPr="00416F54">
        <w:rPr>
          <w:rFonts w:cs="Arial"/>
        </w:rPr>
        <w:t>[Appendix I</w:t>
      </w:r>
      <w:r>
        <w:rPr>
          <w:rFonts w:cs="Arial"/>
        </w:rPr>
        <w:t>II</w:t>
      </w:r>
      <w:r w:rsidRPr="00416F54">
        <w:rPr>
          <w:rFonts w:cs="Arial"/>
        </w:rPr>
        <w:t xml:space="preserve"> follows]</w:t>
      </w:r>
    </w:p>
    <w:p w14:paraId="22A7B20E" w14:textId="77777777" w:rsidR="002F5809" w:rsidRDefault="002F5809" w:rsidP="002F5809"/>
    <w:p w14:paraId="166696EF" w14:textId="77777777" w:rsidR="002F5809" w:rsidRDefault="002F5809" w:rsidP="002F5809">
      <w:pPr>
        <w:sectPr w:rsidR="002F5809" w:rsidSect="0004198B">
          <w:headerReference w:type="first" r:id="rId17"/>
          <w:pgSz w:w="11907" w:h="16840" w:code="9"/>
          <w:pgMar w:top="510" w:right="1134" w:bottom="1134" w:left="1134" w:header="510" w:footer="680" w:gutter="0"/>
          <w:pgNumType w:start="1"/>
          <w:cols w:space="720"/>
          <w:titlePg/>
        </w:sectPr>
      </w:pPr>
    </w:p>
    <w:p w14:paraId="78B90C1D" w14:textId="77777777" w:rsidR="002F5809" w:rsidRDefault="002F5809" w:rsidP="002F5809">
      <w:pPr>
        <w:spacing w:before="120"/>
        <w:ind w:left="2160" w:hanging="1593"/>
        <w:jc w:val="center"/>
        <w:rPr>
          <w:rFonts w:cs="Arial"/>
        </w:rPr>
      </w:pPr>
      <w:r>
        <w:rPr>
          <w:rFonts w:cs="Arial"/>
        </w:rPr>
        <w:lastRenderedPageBreak/>
        <w:t>EUROPEAN UNION</w:t>
      </w:r>
    </w:p>
    <w:p w14:paraId="6E12A4B3" w14:textId="77777777" w:rsidR="002F5809" w:rsidRPr="00ED175C" w:rsidRDefault="002F5809" w:rsidP="002F5809">
      <w:pPr>
        <w:ind w:right="459"/>
      </w:pPr>
    </w:p>
    <w:p w14:paraId="5C456415" w14:textId="77777777" w:rsidR="002F5809" w:rsidRDefault="002F5809" w:rsidP="002F5809">
      <w:pPr>
        <w:ind w:left="567" w:right="459"/>
        <w:rPr>
          <w:rFonts w:ascii="Calibri" w:hAnsi="Calibri"/>
          <w:lang w:val="en-IE"/>
        </w:rPr>
      </w:pPr>
      <w:r>
        <w:rPr>
          <w:lang w:val="en-IE"/>
        </w:rPr>
        <w:t>“Dear Mr Button, dear Peter,</w:t>
      </w:r>
    </w:p>
    <w:p w14:paraId="6D1D599C" w14:textId="77777777" w:rsidR="002F5809" w:rsidRDefault="002F5809" w:rsidP="002F5809">
      <w:pPr>
        <w:ind w:left="1287" w:right="459"/>
        <w:rPr>
          <w:lang w:val="en-IE"/>
        </w:rPr>
      </w:pPr>
    </w:p>
    <w:p w14:paraId="1A03A9AA" w14:textId="77777777" w:rsidR="002F5809" w:rsidRPr="0068161B" w:rsidRDefault="002F5809" w:rsidP="002F5809">
      <w:pPr>
        <w:ind w:left="567" w:right="459"/>
        <w:rPr>
          <w:lang w:val="en-IE"/>
        </w:rPr>
      </w:pPr>
      <w:r>
        <w:rPr>
          <w:lang w:val="en-IE"/>
        </w:rPr>
        <w:t xml:space="preserve">“We would </w:t>
      </w:r>
      <w:r w:rsidRPr="0068161B">
        <w:rPr>
          <w:lang w:val="en-IE"/>
        </w:rPr>
        <w:t>like to present the following suggestions in relation to your request concerning the organisation of a study (UPOV Circular E-23/071):</w:t>
      </w:r>
    </w:p>
    <w:p w14:paraId="19909921" w14:textId="77777777" w:rsidR="002F5809" w:rsidRPr="0068161B" w:rsidRDefault="002F5809" w:rsidP="002F5809">
      <w:pPr>
        <w:ind w:left="2007" w:right="459"/>
        <w:rPr>
          <w:lang w:val="en-IE"/>
        </w:rPr>
      </w:pPr>
    </w:p>
    <w:p w14:paraId="5B4F4D92" w14:textId="77777777" w:rsidR="002F5809" w:rsidRPr="0068161B" w:rsidRDefault="002F5809" w:rsidP="002F5809">
      <w:pPr>
        <w:ind w:left="567" w:right="459"/>
        <w:rPr>
          <w:lang w:val="en-GB"/>
        </w:rPr>
      </w:pPr>
      <w:r w:rsidRPr="0068161B">
        <w:rPr>
          <w:lang w:val="en-GB"/>
        </w:rPr>
        <w:t>“Scope of the study:</w:t>
      </w:r>
    </w:p>
    <w:p w14:paraId="0C5FB7ED" w14:textId="77777777" w:rsidR="002F5809" w:rsidRPr="0068161B" w:rsidRDefault="002F5809" w:rsidP="002F5809">
      <w:pPr>
        <w:ind w:left="567" w:right="459"/>
        <w:rPr>
          <w:sz w:val="12"/>
          <w:szCs w:val="12"/>
        </w:rPr>
      </w:pPr>
    </w:p>
    <w:p w14:paraId="4F1FC96D" w14:textId="77777777" w:rsidR="002F5809" w:rsidRPr="0068161B" w:rsidRDefault="002F5809" w:rsidP="002F5809">
      <w:pPr>
        <w:ind w:left="1134" w:right="459"/>
        <w:rPr>
          <w:lang w:val="en-GB"/>
        </w:rPr>
      </w:pPr>
      <w:r w:rsidRPr="0068161B">
        <w:t>“-Scope of the Breeder’s Right” in Article 14(1) and (2) of the 1991 Act, including the notions of “unauthorized use” and “reasonable opportunity” and the relationship with the “Exhaustion of the Breeder’s Right” in Article 16 of the 1991 Act, based on an analysis of the Records of the 1991 Act Diplomatic Conference and its preparatory work and available case law (CJEU).</w:t>
      </w:r>
    </w:p>
    <w:p w14:paraId="117F3BA2" w14:textId="77777777" w:rsidR="002F5809" w:rsidRPr="0068161B" w:rsidRDefault="002F5809" w:rsidP="002F5809">
      <w:pPr>
        <w:ind w:left="1134" w:right="459"/>
        <w:rPr>
          <w:lang w:val="en-GB"/>
        </w:rPr>
      </w:pPr>
    </w:p>
    <w:p w14:paraId="591F71F1" w14:textId="77777777" w:rsidR="002F5809" w:rsidRPr="0068161B" w:rsidRDefault="002F5809" w:rsidP="002F5809">
      <w:pPr>
        <w:ind w:left="1134" w:right="459"/>
        <w:rPr>
          <w:lang w:val="en-GB"/>
        </w:rPr>
      </w:pPr>
      <w:r w:rsidRPr="0068161B">
        <w:rPr>
          <w:lang w:val="en-GB"/>
        </w:rPr>
        <w:t xml:space="preserve">“-Interpretation of the sentence “the breeder may make his authorization subject to conditions and limitations” in Article 14(1)(b) of the UPOV Convention, as this sentence represents the point of interplay between the statutory plant variety protection law and the private contractual law. </w:t>
      </w:r>
    </w:p>
    <w:p w14:paraId="26631E51" w14:textId="77777777" w:rsidR="002F5809" w:rsidRPr="0068161B" w:rsidRDefault="002F5809" w:rsidP="002F5809">
      <w:pPr>
        <w:ind w:left="1287" w:right="459"/>
        <w:rPr>
          <w:lang w:val="en-GB"/>
        </w:rPr>
      </w:pPr>
    </w:p>
    <w:p w14:paraId="438ED541" w14:textId="77777777" w:rsidR="002F5809" w:rsidRPr="0068161B" w:rsidRDefault="002F5809" w:rsidP="002F5809">
      <w:pPr>
        <w:ind w:left="567" w:right="459"/>
        <w:rPr>
          <w:lang w:val="en-GB"/>
        </w:rPr>
      </w:pPr>
      <w:r w:rsidRPr="0068161B">
        <w:rPr>
          <w:lang w:val="en-GB"/>
        </w:rPr>
        <w:t xml:space="preserve">“Possible authors: </w:t>
      </w:r>
    </w:p>
    <w:p w14:paraId="5997F18F" w14:textId="77777777" w:rsidR="002F5809" w:rsidRPr="0068161B" w:rsidRDefault="002F5809" w:rsidP="002F5809">
      <w:pPr>
        <w:ind w:left="567" w:right="459"/>
        <w:rPr>
          <w:sz w:val="12"/>
          <w:szCs w:val="12"/>
          <w:lang w:val="en-GB"/>
        </w:rPr>
      </w:pPr>
    </w:p>
    <w:p w14:paraId="351AD7B6" w14:textId="77777777" w:rsidR="002F5809" w:rsidRPr="0068161B" w:rsidRDefault="002F5809" w:rsidP="002F5809">
      <w:pPr>
        <w:ind w:left="1134" w:right="459"/>
        <w:rPr>
          <w:lang w:val="en-GB"/>
        </w:rPr>
      </w:pPr>
      <w:r w:rsidRPr="0068161B">
        <w:rPr>
          <w:lang w:val="en-GB"/>
        </w:rPr>
        <w:t>“- Axel Metzger: Professor of Civil law and Intellectual Property at Humboldt-University in Berlin and member of the Board of Appeal of the CPVO</w:t>
      </w:r>
    </w:p>
    <w:p w14:paraId="61D23602" w14:textId="77777777" w:rsidR="002F5809" w:rsidRPr="0068161B" w:rsidRDefault="002F5809" w:rsidP="002F5809">
      <w:pPr>
        <w:ind w:left="1134" w:right="459"/>
        <w:rPr>
          <w:lang w:val="en-GB"/>
        </w:rPr>
      </w:pPr>
    </w:p>
    <w:p w14:paraId="586EE336" w14:textId="77777777" w:rsidR="002F5809" w:rsidRPr="0068161B" w:rsidRDefault="002F5809" w:rsidP="002F5809">
      <w:pPr>
        <w:ind w:left="1134" w:right="459"/>
        <w:rPr>
          <w:lang w:val="en-GB"/>
        </w:rPr>
      </w:pPr>
      <w:r w:rsidRPr="0068161B">
        <w:rPr>
          <w:lang w:val="en-GB"/>
        </w:rPr>
        <w:t>“- Sven Bostyn: Professor at University of Copenhagen (Faculty of Law)</w:t>
      </w:r>
    </w:p>
    <w:p w14:paraId="310F6B74" w14:textId="77777777" w:rsidR="002F5809" w:rsidRPr="0068161B" w:rsidRDefault="002F5809" w:rsidP="002F5809">
      <w:pPr>
        <w:ind w:left="1134" w:right="459"/>
      </w:pPr>
    </w:p>
    <w:p w14:paraId="379A1D01" w14:textId="77777777" w:rsidR="002F5809" w:rsidRPr="0068161B" w:rsidRDefault="002F5809" w:rsidP="002F5809">
      <w:pPr>
        <w:ind w:left="1134" w:right="459"/>
        <w:rPr>
          <w:color w:val="000000"/>
        </w:rPr>
      </w:pPr>
      <w:r w:rsidRPr="0068161B">
        <w:t>“-</w:t>
      </w:r>
      <w:r w:rsidRPr="0068161B">
        <w:rPr>
          <w:color w:val="000000"/>
        </w:rPr>
        <w:t xml:space="preserve"> Pilar Montero: Professor of Commercial Law, University of Alicante</w:t>
      </w:r>
    </w:p>
    <w:p w14:paraId="2E577D5D" w14:textId="77777777" w:rsidR="002F5809" w:rsidRPr="0068161B" w:rsidRDefault="002F5809" w:rsidP="002F5809">
      <w:pPr>
        <w:ind w:left="1134" w:right="459"/>
        <w:rPr>
          <w:lang w:val="en-GB"/>
        </w:rPr>
      </w:pPr>
    </w:p>
    <w:p w14:paraId="6D7135FE" w14:textId="77777777" w:rsidR="002F5809" w:rsidRPr="0068161B" w:rsidRDefault="002F5809" w:rsidP="002F5809">
      <w:pPr>
        <w:ind w:left="1134" w:right="459"/>
      </w:pPr>
      <w:r w:rsidRPr="0068161B">
        <w:rPr>
          <w:lang w:val="en-GB"/>
        </w:rPr>
        <w:t>“-Professor from the Max Planck Institute, </w:t>
      </w:r>
      <w:r w:rsidRPr="0068161B">
        <w:t xml:space="preserve">Department of Intellectual </w:t>
      </w:r>
      <w:proofErr w:type="gramStart"/>
      <w:r w:rsidRPr="0068161B">
        <w:t>property</w:t>
      </w:r>
      <w:proofErr w:type="gramEnd"/>
      <w:r w:rsidRPr="0068161B">
        <w:t xml:space="preserve"> and Competition law (</w:t>
      </w:r>
      <w:hyperlink r:id="rId18" w:history="1">
        <w:r w:rsidRPr="0068161B">
          <w:rPr>
            <w:rStyle w:val="Hyperlink"/>
          </w:rPr>
          <w:t>https://www.ip.mpg.de/en/</w:t>
        </w:r>
      </w:hyperlink>
      <w:r w:rsidRPr="0068161B">
        <w:t>).</w:t>
      </w:r>
    </w:p>
    <w:p w14:paraId="2B314FFB" w14:textId="77777777" w:rsidR="002F5809" w:rsidRPr="0068161B" w:rsidRDefault="002F5809" w:rsidP="002F5809">
      <w:pPr>
        <w:ind w:left="2007" w:right="459"/>
        <w:rPr>
          <w:lang w:val="en-GB"/>
        </w:rPr>
      </w:pPr>
    </w:p>
    <w:p w14:paraId="1DD609A8" w14:textId="77777777" w:rsidR="002F5809" w:rsidRPr="0068161B" w:rsidRDefault="002F5809" w:rsidP="002F5809">
      <w:pPr>
        <w:ind w:left="567" w:right="459"/>
        <w:rPr>
          <w:lang w:val="en-GB"/>
        </w:rPr>
      </w:pPr>
      <w:r w:rsidRPr="0068161B">
        <w:rPr>
          <w:lang w:val="en-GB"/>
        </w:rPr>
        <w:t xml:space="preserve">“We suggest </w:t>
      </w:r>
      <w:proofErr w:type="gramStart"/>
      <w:r w:rsidRPr="0068161B">
        <w:rPr>
          <w:lang w:val="en-GB"/>
        </w:rPr>
        <w:t>to work</w:t>
      </w:r>
      <w:proofErr w:type="gramEnd"/>
      <w:r w:rsidRPr="0068161B">
        <w:rPr>
          <w:lang w:val="en-GB"/>
        </w:rPr>
        <w:t xml:space="preserve"> with several experts coming from different universities/institutions and countries as to ensure the diversity of independent views and to form an independent expert group that would together submit a report to the UPOV/CAJ. The WG-HRV should be available to support the study and answer any possible questions.  The expert group, once agreed in the CAJ, should organise its work and start before the end of 2023. The study could take about 6 months with a possibility for extension. </w:t>
      </w:r>
      <w:proofErr w:type="gramStart"/>
      <w:r w:rsidRPr="0068161B">
        <w:rPr>
          <w:lang w:val="en-GB"/>
        </w:rPr>
        <w:t>So</w:t>
      </w:r>
      <w:proofErr w:type="gramEnd"/>
      <w:r w:rsidRPr="0068161B">
        <w:rPr>
          <w:lang w:val="en-GB"/>
        </w:rPr>
        <w:t xml:space="preserve"> the study could be delivered by 30 June 2024. The way of working, independency and timelines should be included in the ToR. </w:t>
      </w:r>
    </w:p>
    <w:p w14:paraId="373D31B9" w14:textId="77777777" w:rsidR="002F5809" w:rsidRPr="0068161B" w:rsidRDefault="002F5809" w:rsidP="002F5809">
      <w:pPr>
        <w:ind w:left="1287" w:right="459"/>
        <w:rPr>
          <w:lang w:val="en-GB"/>
        </w:rPr>
      </w:pPr>
    </w:p>
    <w:p w14:paraId="41A948D2" w14:textId="77777777" w:rsidR="002F5809" w:rsidRDefault="002F5809" w:rsidP="002F5809">
      <w:pPr>
        <w:ind w:left="567" w:right="459"/>
        <w:rPr>
          <w:lang w:val="en-GB"/>
        </w:rPr>
      </w:pPr>
      <w:r w:rsidRPr="0068161B">
        <w:rPr>
          <w:lang w:val="en-GB"/>
        </w:rPr>
        <w:t>“Kind regards,</w:t>
      </w:r>
    </w:p>
    <w:p w14:paraId="165B6620" w14:textId="77777777" w:rsidR="002F5809" w:rsidRDefault="002F5809" w:rsidP="002F5809">
      <w:pPr>
        <w:ind w:left="567"/>
        <w:rPr>
          <w:lang w:val="en-GB"/>
        </w:rPr>
      </w:pPr>
      <w:r>
        <w:rPr>
          <w:lang w:val="en-GB"/>
        </w:rPr>
        <w:t>“Päivi Mannerkorpi”</w:t>
      </w:r>
    </w:p>
    <w:p w14:paraId="4B699831" w14:textId="77777777" w:rsidR="002F5809" w:rsidRDefault="002F5809" w:rsidP="002F5809">
      <w:pPr>
        <w:ind w:left="1440"/>
        <w:rPr>
          <w:rFonts w:ascii="Tahoma" w:hAnsi="Tahoma" w:cs="Tahoma"/>
          <w:sz w:val="18"/>
          <w:szCs w:val="18"/>
          <w:lang w:val="en-GB"/>
        </w:rPr>
      </w:pPr>
    </w:p>
    <w:p w14:paraId="2D005CFA" w14:textId="77777777" w:rsidR="002F5809" w:rsidRDefault="002F5809" w:rsidP="002F5809"/>
    <w:p w14:paraId="01FBC01C" w14:textId="77777777" w:rsidR="002F5809" w:rsidRDefault="002F5809" w:rsidP="002F5809"/>
    <w:p w14:paraId="3205AB1E" w14:textId="77777777" w:rsidR="002F5809" w:rsidRDefault="002F5809" w:rsidP="002F5809"/>
    <w:p w14:paraId="1E82798A" w14:textId="77777777" w:rsidR="002F5809" w:rsidRDefault="002F5809" w:rsidP="002F5809"/>
    <w:p w14:paraId="0E7D733C" w14:textId="77777777" w:rsidR="002F5809" w:rsidRPr="00416F54" w:rsidRDefault="002F5809" w:rsidP="002F5809">
      <w:pPr>
        <w:tabs>
          <w:tab w:val="left" w:pos="6361"/>
          <w:tab w:val="right" w:pos="9639"/>
        </w:tabs>
        <w:jc w:val="right"/>
        <w:rPr>
          <w:rFonts w:cs="Arial"/>
        </w:rPr>
      </w:pPr>
      <w:r w:rsidRPr="00416F54">
        <w:rPr>
          <w:rFonts w:cs="Arial"/>
        </w:rPr>
        <w:t>[Appendix I</w:t>
      </w:r>
      <w:r>
        <w:rPr>
          <w:rFonts w:cs="Arial"/>
        </w:rPr>
        <w:t>V</w:t>
      </w:r>
      <w:r w:rsidRPr="00416F54">
        <w:rPr>
          <w:rFonts w:cs="Arial"/>
        </w:rPr>
        <w:t xml:space="preserve"> follows]</w:t>
      </w:r>
    </w:p>
    <w:p w14:paraId="7DBA7EF0" w14:textId="77777777" w:rsidR="002F5809" w:rsidRDefault="002F5809" w:rsidP="002F5809">
      <w:pPr>
        <w:sectPr w:rsidR="002F5809" w:rsidSect="0004198B">
          <w:headerReference w:type="first" r:id="rId19"/>
          <w:pgSz w:w="11907" w:h="16840" w:code="9"/>
          <w:pgMar w:top="510" w:right="1134" w:bottom="1134" w:left="1134" w:header="510" w:footer="680" w:gutter="0"/>
          <w:pgNumType w:start="1"/>
          <w:cols w:space="720"/>
          <w:titlePg/>
        </w:sectPr>
      </w:pPr>
    </w:p>
    <w:p w14:paraId="76A4BB97" w14:textId="77777777" w:rsidR="002F5809" w:rsidRDefault="002F5809" w:rsidP="002F5809">
      <w:pPr>
        <w:spacing w:before="120"/>
        <w:ind w:left="2160" w:hanging="1593"/>
        <w:jc w:val="center"/>
        <w:rPr>
          <w:rFonts w:cs="Arial"/>
        </w:rPr>
      </w:pPr>
      <w:r>
        <w:rPr>
          <w:rFonts w:cs="Arial"/>
        </w:rPr>
        <w:lastRenderedPageBreak/>
        <w:t>JAPAN</w:t>
      </w:r>
    </w:p>
    <w:p w14:paraId="28BD7A2E" w14:textId="77777777" w:rsidR="002F5809" w:rsidRDefault="002F5809" w:rsidP="002F5809">
      <w:pPr>
        <w:spacing w:before="120"/>
        <w:ind w:left="2160" w:hanging="1593"/>
        <w:jc w:val="center"/>
        <w:rPr>
          <w:rFonts w:cs="Arial"/>
        </w:rPr>
      </w:pPr>
      <w:r>
        <w:rPr>
          <w:noProof/>
        </w:rPr>
        <w:drawing>
          <wp:anchor distT="0" distB="0" distL="114300" distR="114300" simplePos="0" relativeHeight="251660288" behindDoc="0" locked="0" layoutInCell="1" allowOverlap="1" wp14:anchorId="5F259BC4" wp14:editId="40D58A84">
            <wp:simplePos x="0" y="0"/>
            <wp:positionH relativeFrom="margin">
              <wp:align>center</wp:align>
            </wp:positionH>
            <wp:positionV relativeFrom="margin">
              <wp:posOffset>508000</wp:posOffset>
            </wp:positionV>
            <wp:extent cx="6076950" cy="85953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8595360"/>
                    </a:xfrm>
                    <a:prstGeom prst="rect">
                      <a:avLst/>
                    </a:prstGeom>
                    <a:noFill/>
                    <a:ln>
                      <a:noFill/>
                    </a:ln>
                  </pic:spPr>
                </pic:pic>
              </a:graphicData>
            </a:graphic>
          </wp:anchor>
        </w:drawing>
      </w:r>
    </w:p>
    <w:p w14:paraId="080506F6" w14:textId="77777777" w:rsidR="002F5809" w:rsidRDefault="002F5809" w:rsidP="002F5809"/>
    <w:p w14:paraId="43E8D373" w14:textId="77777777" w:rsidR="002F5809" w:rsidRDefault="002F5809" w:rsidP="002F5809">
      <w:r>
        <w:rPr>
          <w:noProof/>
        </w:rPr>
        <w:drawing>
          <wp:anchor distT="0" distB="0" distL="114300" distR="114300" simplePos="0" relativeHeight="251659264" behindDoc="0" locked="0" layoutInCell="1" allowOverlap="1" wp14:anchorId="5B2FBB66" wp14:editId="513522E7">
            <wp:simplePos x="0" y="0"/>
            <wp:positionH relativeFrom="margin">
              <wp:posOffset>631190</wp:posOffset>
            </wp:positionH>
            <wp:positionV relativeFrom="page">
              <wp:align>center</wp:align>
            </wp:positionV>
            <wp:extent cx="6077215" cy="85953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7215" cy="8595360"/>
                    </a:xfrm>
                    <a:prstGeom prst="rect">
                      <a:avLst/>
                    </a:prstGeom>
                    <a:noFill/>
                    <a:ln>
                      <a:noFill/>
                    </a:ln>
                  </pic:spPr>
                </pic:pic>
              </a:graphicData>
            </a:graphic>
          </wp:anchor>
        </w:drawing>
      </w:r>
    </w:p>
    <w:p w14:paraId="5604B293" w14:textId="77777777" w:rsidR="002F5809" w:rsidRDefault="002F5809" w:rsidP="002F5809"/>
    <w:p w14:paraId="0D439C67" w14:textId="77777777" w:rsidR="002F5809" w:rsidRDefault="002F5809" w:rsidP="002F5809">
      <w:r>
        <w:rPr>
          <w:noProof/>
        </w:rPr>
        <w:lastRenderedPageBreak/>
        <w:drawing>
          <wp:inline distT="0" distB="0" distL="0" distR="0" wp14:anchorId="7E88D281" wp14:editId="62008FDA">
            <wp:extent cx="6077215" cy="85953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7215" cy="8595360"/>
                    </a:xfrm>
                    <a:prstGeom prst="rect">
                      <a:avLst/>
                    </a:prstGeom>
                    <a:noFill/>
                    <a:ln>
                      <a:noFill/>
                    </a:ln>
                  </pic:spPr>
                </pic:pic>
              </a:graphicData>
            </a:graphic>
          </wp:inline>
        </w:drawing>
      </w:r>
    </w:p>
    <w:p w14:paraId="75D3DD94" w14:textId="77777777" w:rsidR="002F5809" w:rsidRDefault="002F5809" w:rsidP="002F5809">
      <w:r>
        <w:rPr>
          <w:noProof/>
        </w:rPr>
        <w:lastRenderedPageBreak/>
        <w:drawing>
          <wp:inline distT="0" distB="0" distL="0" distR="0" wp14:anchorId="4A9B9B1A" wp14:editId="4E9A066B">
            <wp:extent cx="6077215" cy="8595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7215" cy="8595360"/>
                    </a:xfrm>
                    <a:prstGeom prst="rect">
                      <a:avLst/>
                    </a:prstGeom>
                    <a:noFill/>
                    <a:ln>
                      <a:noFill/>
                    </a:ln>
                  </pic:spPr>
                </pic:pic>
              </a:graphicData>
            </a:graphic>
          </wp:inline>
        </w:drawing>
      </w:r>
    </w:p>
    <w:p w14:paraId="5BE85F84" w14:textId="77777777" w:rsidR="002F5809" w:rsidRDefault="002F5809" w:rsidP="002F5809"/>
    <w:p w14:paraId="7CA52264" w14:textId="77777777" w:rsidR="002F5809" w:rsidRDefault="002F5809" w:rsidP="002F5809">
      <w:r>
        <w:rPr>
          <w:noProof/>
        </w:rPr>
        <w:lastRenderedPageBreak/>
        <w:drawing>
          <wp:inline distT="0" distB="0" distL="0" distR="0" wp14:anchorId="05F505C6" wp14:editId="23EB3AAC">
            <wp:extent cx="6077215" cy="85953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7215" cy="8595360"/>
                    </a:xfrm>
                    <a:prstGeom prst="rect">
                      <a:avLst/>
                    </a:prstGeom>
                    <a:noFill/>
                    <a:ln>
                      <a:noFill/>
                    </a:ln>
                  </pic:spPr>
                </pic:pic>
              </a:graphicData>
            </a:graphic>
          </wp:inline>
        </w:drawing>
      </w:r>
    </w:p>
    <w:p w14:paraId="6625558E" w14:textId="77777777" w:rsidR="002F5809" w:rsidRDefault="002F5809" w:rsidP="002F5809"/>
    <w:p w14:paraId="415012E9" w14:textId="77777777" w:rsidR="002F5809" w:rsidRDefault="002F5809" w:rsidP="002F5809">
      <w:pPr>
        <w:tabs>
          <w:tab w:val="left" w:pos="6361"/>
          <w:tab w:val="right" w:pos="9639"/>
        </w:tabs>
        <w:jc w:val="right"/>
      </w:pPr>
      <w:r w:rsidRPr="00416F54">
        <w:rPr>
          <w:rFonts w:cs="Arial"/>
        </w:rPr>
        <w:t xml:space="preserve">[Appendix </w:t>
      </w:r>
      <w:r>
        <w:rPr>
          <w:rFonts w:cs="Arial"/>
        </w:rPr>
        <w:t>V</w:t>
      </w:r>
      <w:r w:rsidRPr="00416F54">
        <w:rPr>
          <w:rFonts w:cs="Arial"/>
        </w:rPr>
        <w:t xml:space="preserve"> follows]</w:t>
      </w:r>
    </w:p>
    <w:p w14:paraId="37F244D2" w14:textId="77777777" w:rsidR="002F5809" w:rsidRDefault="002F5809" w:rsidP="002F5809">
      <w:pPr>
        <w:sectPr w:rsidR="002F5809" w:rsidSect="0004198B">
          <w:headerReference w:type="default" r:id="rId25"/>
          <w:headerReference w:type="first" r:id="rId26"/>
          <w:pgSz w:w="11907" w:h="16840" w:code="9"/>
          <w:pgMar w:top="510" w:right="1134" w:bottom="1134" w:left="1134" w:header="510" w:footer="680" w:gutter="0"/>
          <w:pgNumType w:start="1"/>
          <w:cols w:space="720"/>
          <w:titlePg/>
        </w:sectPr>
      </w:pPr>
    </w:p>
    <w:p w14:paraId="6446ED66" w14:textId="77777777" w:rsidR="002F5809" w:rsidRDefault="002F5809" w:rsidP="002F5809">
      <w:pPr>
        <w:spacing w:before="120"/>
        <w:ind w:left="2160" w:hanging="1593"/>
        <w:jc w:val="center"/>
        <w:rPr>
          <w:rFonts w:cs="Arial"/>
        </w:rPr>
      </w:pPr>
      <w:r>
        <w:rPr>
          <w:rFonts w:cs="Arial"/>
        </w:rPr>
        <w:lastRenderedPageBreak/>
        <w:t>REPUBLIC OF KOREA</w:t>
      </w:r>
    </w:p>
    <w:p w14:paraId="100E5C57" w14:textId="77777777" w:rsidR="002F5809" w:rsidRPr="00ED175C" w:rsidRDefault="002F5809" w:rsidP="002F5809"/>
    <w:p w14:paraId="11F939DE" w14:textId="77777777" w:rsidR="002F5809" w:rsidRPr="001A032E" w:rsidRDefault="002F5809" w:rsidP="002F5809">
      <w:pPr>
        <w:ind w:left="567" w:right="459"/>
      </w:pPr>
      <w:r>
        <w:rPr>
          <w:rFonts w:eastAsia="Dotum"/>
        </w:rPr>
        <w:t>“</w:t>
      </w:r>
      <w:r w:rsidRPr="001A032E">
        <w:rPr>
          <w:rFonts w:eastAsia="Dotum" w:hint="eastAsia"/>
        </w:rPr>
        <w:t>Dear sir,</w:t>
      </w:r>
    </w:p>
    <w:p w14:paraId="212DBF55" w14:textId="77777777" w:rsidR="002F5809" w:rsidRPr="001A032E" w:rsidRDefault="002F5809" w:rsidP="002F5809">
      <w:pPr>
        <w:ind w:left="567" w:right="459"/>
        <w:rPr>
          <w:rFonts w:eastAsia="Dotum"/>
        </w:rPr>
      </w:pPr>
    </w:p>
    <w:p w14:paraId="7311F6DE" w14:textId="77777777" w:rsidR="002F5809" w:rsidRPr="001A032E" w:rsidRDefault="002F5809" w:rsidP="002F5809">
      <w:pPr>
        <w:ind w:left="567" w:right="459"/>
        <w:rPr>
          <w:rFonts w:eastAsia="Dotum"/>
        </w:rPr>
      </w:pPr>
      <w:r>
        <w:rPr>
          <w:rFonts w:eastAsia="Dotum"/>
        </w:rPr>
        <w:t>“</w:t>
      </w:r>
      <w:r w:rsidRPr="001A032E">
        <w:rPr>
          <w:rFonts w:eastAsia="Dotum" w:hint="eastAsia"/>
        </w:rPr>
        <w:t>First of all, I am sorry for the late reply.</w:t>
      </w:r>
    </w:p>
    <w:p w14:paraId="13389E6F" w14:textId="77777777" w:rsidR="002F5809" w:rsidRPr="001A032E" w:rsidRDefault="002F5809" w:rsidP="002F5809">
      <w:pPr>
        <w:ind w:left="567" w:right="459"/>
        <w:rPr>
          <w:rFonts w:eastAsia="Dotum"/>
        </w:rPr>
      </w:pPr>
    </w:p>
    <w:p w14:paraId="7E22BE7E" w14:textId="77777777" w:rsidR="002F5809" w:rsidRPr="001A032E" w:rsidRDefault="002F5809" w:rsidP="002F5809">
      <w:pPr>
        <w:ind w:left="567" w:right="459"/>
        <w:rPr>
          <w:rFonts w:eastAsia="Dotum"/>
        </w:rPr>
      </w:pPr>
      <w:r>
        <w:rPr>
          <w:rFonts w:eastAsia="Dotum"/>
        </w:rPr>
        <w:t>“</w:t>
      </w:r>
      <w:r w:rsidRPr="001A032E">
        <w:rPr>
          <w:rFonts w:eastAsia="Dotum" w:hint="eastAsia"/>
        </w:rPr>
        <w:t>Regarding study group, on behalf of Korea Seed &amp; Variety Service, I</w:t>
      </w:r>
      <w:r w:rsidRPr="001A032E">
        <w:t> </w:t>
      </w:r>
      <w:r w:rsidRPr="001A032E">
        <w:rPr>
          <w:rFonts w:eastAsia="Dotum" w:hint="eastAsia"/>
        </w:rPr>
        <w:t xml:space="preserve">just would like to express my opinion </w:t>
      </w:r>
      <w:proofErr w:type="spellStart"/>
      <w:r w:rsidRPr="001A032E">
        <w:rPr>
          <w:rFonts w:eastAsia="Dotum" w:hint="eastAsia"/>
        </w:rPr>
        <w:t>in stead</w:t>
      </w:r>
      <w:proofErr w:type="spellEnd"/>
      <w:r w:rsidRPr="001A032E">
        <w:rPr>
          <w:rFonts w:eastAsia="Dotum" w:hint="eastAsia"/>
        </w:rPr>
        <w:t xml:space="preserve"> of proposing specific issue.</w:t>
      </w:r>
    </w:p>
    <w:p w14:paraId="15F2F47E" w14:textId="77777777" w:rsidR="002F5809" w:rsidRPr="001A032E" w:rsidRDefault="002F5809" w:rsidP="002F5809">
      <w:pPr>
        <w:ind w:left="567" w:right="459"/>
        <w:rPr>
          <w:rFonts w:eastAsia="Dotum"/>
        </w:rPr>
      </w:pPr>
    </w:p>
    <w:p w14:paraId="249A3E0C" w14:textId="77777777" w:rsidR="002F5809" w:rsidRPr="001A032E" w:rsidRDefault="002F5809" w:rsidP="002F5809">
      <w:pPr>
        <w:ind w:left="567" w:right="459"/>
        <w:rPr>
          <w:rFonts w:eastAsia="Dotum"/>
        </w:rPr>
      </w:pPr>
      <w:r>
        <w:rPr>
          <w:rFonts w:eastAsia="Dotum"/>
        </w:rPr>
        <w:t>“</w:t>
      </w:r>
      <w:r w:rsidRPr="001A032E">
        <w:rPr>
          <w:rFonts w:eastAsia="Dotum" w:hint="eastAsia"/>
        </w:rPr>
        <w:t xml:space="preserve">I hope that the subject of this study be within the scope of UPOV Convention </w:t>
      </w:r>
      <w:proofErr w:type="gramStart"/>
      <w:r w:rsidRPr="001A032E">
        <w:rPr>
          <w:rFonts w:eastAsia="Dotum" w:hint="eastAsia"/>
        </w:rPr>
        <w:t>and also</w:t>
      </w:r>
      <w:proofErr w:type="gramEnd"/>
      <w:r w:rsidRPr="001A032E">
        <w:rPr>
          <w:rFonts w:eastAsia="Dotum" w:hint="eastAsia"/>
        </w:rPr>
        <w:t xml:space="preserve"> be studied in the scope of Convention because if something goes beyond Convention, it could shake the foundation of Convention</w:t>
      </w:r>
      <w:r>
        <w:rPr>
          <w:rFonts w:eastAsia="Dotum"/>
        </w:rPr>
        <w:t>.</w:t>
      </w:r>
      <w:r w:rsidRPr="001A032E">
        <w:t> </w:t>
      </w:r>
    </w:p>
    <w:p w14:paraId="4C4B15A5" w14:textId="77777777" w:rsidR="002F5809" w:rsidRPr="001A032E" w:rsidRDefault="002F5809" w:rsidP="002F5809">
      <w:pPr>
        <w:ind w:left="567" w:right="459"/>
        <w:rPr>
          <w:rFonts w:eastAsia="Dotum"/>
        </w:rPr>
      </w:pPr>
    </w:p>
    <w:p w14:paraId="778A3920" w14:textId="77777777" w:rsidR="002F5809" w:rsidRPr="001A032E" w:rsidRDefault="002F5809" w:rsidP="002F5809">
      <w:pPr>
        <w:ind w:left="567" w:right="459"/>
        <w:rPr>
          <w:rFonts w:eastAsia="Dotum"/>
        </w:rPr>
      </w:pPr>
      <w:r>
        <w:rPr>
          <w:rFonts w:eastAsia="Dotum"/>
        </w:rPr>
        <w:t>“</w:t>
      </w:r>
      <w:r w:rsidRPr="001A032E">
        <w:rPr>
          <w:rFonts w:eastAsia="Dotum" w:hint="eastAsia"/>
        </w:rPr>
        <w:t>Anyway, I support this study and am interested in future findings of it about</w:t>
      </w:r>
      <w:r w:rsidRPr="001A032E">
        <w:t> </w:t>
      </w:r>
      <w:r w:rsidRPr="001A032E">
        <w:rPr>
          <w:rFonts w:eastAsia="Dotum" w:hint="eastAsia"/>
        </w:rPr>
        <w:t>the scope of breeder's right based on 1991 Act including the notion of 'unauthorized use'.</w:t>
      </w:r>
    </w:p>
    <w:p w14:paraId="0CBE66D5" w14:textId="77777777" w:rsidR="002F5809" w:rsidRPr="001A032E" w:rsidRDefault="002F5809" w:rsidP="002F5809">
      <w:pPr>
        <w:ind w:left="567" w:right="459"/>
        <w:rPr>
          <w:rFonts w:eastAsia="Dotum"/>
        </w:rPr>
      </w:pPr>
    </w:p>
    <w:p w14:paraId="7F7BA38F" w14:textId="77777777" w:rsidR="002F5809" w:rsidRPr="001A032E" w:rsidRDefault="002F5809" w:rsidP="002F5809">
      <w:pPr>
        <w:ind w:left="567" w:right="459"/>
        <w:rPr>
          <w:rFonts w:eastAsia="Dotum"/>
        </w:rPr>
      </w:pPr>
      <w:r>
        <w:rPr>
          <w:rFonts w:eastAsia="Dotum"/>
        </w:rPr>
        <w:t>“</w:t>
      </w:r>
      <w:r w:rsidRPr="001A032E">
        <w:rPr>
          <w:rFonts w:eastAsia="Dotum" w:hint="eastAsia"/>
        </w:rPr>
        <w:t>Yours sincerely,</w:t>
      </w:r>
    </w:p>
    <w:p w14:paraId="453EAF44" w14:textId="77777777" w:rsidR="002F5809" w:rsidRPr="001A032E" w:rsidRDefault="002F5809" w:rsidP="002F5809">
      <w:pPr>
        <w:ind w:left="567" w:right="459"/>
        <w:rPr>
          <w:rFonts w:eastAsia="Dotum"/>
        </w:rPr>
      </w:pPr>
    </w:p>
    <w:p w14:paraId="10D6A989" w14:textId="77777777" w:rsidR="002F5809" w:rsidRPr="00901293" w:rsidRDefault="002F5809" w:rsidP="00901293">
      <w:pPr>
        <w:ind w:left="567" w:right="459"/>
        <w:rPr>
          <w:rFonts w:eastAsia="Dotum"/>
        </w:rPr>
      </w:pPr>
      <w:r w:rsidRPr="00901293">
        <w:rPr>
          <w:rFonts w:eastAsia="Dotum"/>
        </w:rPr>
        <w:t>“</w:t>
      </w:r>
      <w:r w:rsidRPr="00901293">
        <w:rPr>
          <w:rFonts w:eastAsia="Dotum" w:hint="eastAsia"/>
        </w:rPr>
        <w:t>PARK Chan Woong</w:t>
      </w:r>
      <w:r w:rsidRPr="00901293">
        <w:rPr>
          <w:rFonts w:eastAsia="Dotum"/>
        </w:rPr>
        <w:t>”</w:t>
      </w:r>
    </w:p>
    <w:p w14:paraId="16329A7B" w14:textId="77777777" w:rsidR="002F5809" w:rsidRDefault="002F5809" w:rsidP="002F5809"/>
    <w:p w14:paraId="2E5D0C85" w14:textId="77777777" w:rsidR="002F5809" w:rsidRDefault="002F5809" w:rsidP="002F5809"/>
    <w:p w14:paraId="42B607C2" w14:textId="77777777" w:rsidR="002F5809" w:rsidRPr="00416F54" w:rsidRDefault="002F5809" w:rsidP="002F5809">
      <w:pPr>
        <w:tabs>
          <w:tab w:val="left" w:pos="6361"/>
          <w:tab w:val="right" w:pos="9639"/>
        </w:tabs>
        <w:jc w:val="right"/>
        <w:rPr>
          <w:rFonts w:cs="Arial"/>
        </w:rPr>
      </w:pPr>
      <w:r w:rsidRPr="00416F54">
        <w:rPr>
          <w:rFonts w:cs="Arial"/>
        </w:rPr>
        <w:t xml:space="preserve">[Appendix </w:t>
      </w:r>
      <w:r>
        <w:rPr>
          <w:rFonts w:cs="Arial"/>
        </w:rPr>
        <w:t>V</w:t>
      </w:r>
      <w:r w:rsidRPr="00416F54">
        <w:rPr>
          <w:rFonts w:cs="Arial"/>
        </w:rPr>
        <w:t>I follows]</w:t>
      </w:r>
    </w:p>
    <w:p w14:paraId="5C547537" w14:textId="77777777" w:rsidR="002F5809" w:rsidRDefault="002F5809" w:rsidP="002F5809"/>
    <w:p w14:paraId="2F21B3B8" w14:textId="77777777" w:rsidR="002F5809" w:rsidRDefault="002F5809" w:rsidP="002F5809">
      <w:pPr>
        <w:sectPr w:rsidR="002F5809" w:rsidSect="0004198B">
          <w:headerReference w:type="first" r:id="rId27"/>
          <w:pgSz w:w="11907" w:h="16840" w:code="9"/>
          <w:pgMar w:top="510" w:right="1134" w:bottom="1134" w:left="1134" w:header="510" w:footer="680" w:gutter="0"/>
          <w:pgNumType w:start="1"/>
          <w:cols w:space="720"/>
          <w:titlePg/>
        </w:sectPr>
      </w:pPr>
    </w:p>
    <w:p w14:paraId="3AF87389" w14:textId="77777777" w:rsidR="002F5809" w:rsidRDefault="002F5809" w:rsidP="002F5809">
      <w:pPr>
        <w:spacing w:before="120"/>
        <w:ind w:left="540"/>
        <w:jc w:val="center"/>
        <w:rPr>
          <w:rFonts w:cs="Arial"/>
        </w:rPr>
      </w:pPr>
      <w:r>
        <w:rPr>
          <w:rFonts w:cs="Arial"/>
        </w:rPr>
        <w:lastRenderedPageBreak/>
        <w:t xml:space="preserve">JOINT CONTRIBUTION FROM </w:t>
      </w:r>
      <w:r w:rsidRPr="00511E82">
        <w:rPr>
          <w:rFonts w:cs="Arial"/>
        </w:rPr>
        <w:t>THE AFRICAN SEED TRADE ASSOCIATION (AFSTA), ASIA AND PACIFIC SEED ASSOCIATION (APSA), CROPLIFE INTERNATIONAL, EUROSEEDS, INTERNATIONAL COMMUNITY OF BREEDERS OF ASEXUALLY REPRODUCED HORTICULTURAL PLANTS (CIOPORA), INTERNATIONAL SEED FEDERATION (ISF) AND SEED ASSOCIATION OF THE AMERICAS (SAA)</w:t>
      </w:r>
    </w:p>
    <w:p w14:paraId="68751281" w14:textId="77777777" w:rsidR="002F5809" w:rsidRDefault="002F5809" w:rsidP="002F5809"/>
    <w:p w14:paraId="6E53C07E" w14:textId="77777777" w:rsidR="002F5809" w:rsidRDefault="002F5809" w:rsidP="002F5809"/>
    <w:p w14:paraId="1E0C959D" w14:textId="77777777" w:rsidR="002F5809" w:rsidRDefault="002F5809" w:rsidP="002F5809">
      <w:pPr>
        <w:ind w:left="540" w:right="459"/>
        <w:rPr>
          <w:rFonts w:ascii="Calibri" w:hAnsi="Calibri"/>
          <w:lang w:val="en-GB"/>
        </w:rPr>
      </w:pPr>
      <w:r>
        <w:rPr>
          <w:lang w:val="en-GB"/>
        </w:rPr>
        <w:t>“Dear UPOV office,</w:t>
      </w:r>
    </w:p>
    <w:p w14:paraId="63D47AFB" w14:textId="77777777" w:rsidR="002F5809" w:rsidRDefault="002F5809" w:rsidP="002F5809">
      <w:pPr>
        <w:ind w:left="540" w:right="459"/>
        <w:rPr>
          <w:lang w:val="en-GB"/>
        </w:rPr>
      </w:pPr>
    </w:p>
    <w:p w14:paraId="697ECBF1" w14:textId="77777777" w:rsidR="002F5809" w:rsidRPr="0068161B" w:rsidRDefault="002F5809" w:rsidP="002F5809">
      <w:pPr>
        <w:ind w:left="540" w:right="459"/>
        <w:rPr>
          <w:lang w:val="en-GB"/>
        </w:rPr>
      </w:pPr>
      <w:r w:rsidRPr="0068161B">
        <w:rPr>
          <w:lang w:val="en-GB"/>
        </w:rPr>
        <w:t>“In response to Circular E-23/071, regarding the WG-HRV proposal for issues, we would like to make the following suggestions:</w:t>
      </w:r>
    </w:p>
    <w:p w14:paraId="4062D7CF" w14:textId="77777777" w:rsidR="002F5809" w:rsidRPr="0068161B" w:rsidRDefault="002F5809" w:rsidP="002F5809">
      <w:pPr>
        <w:ind w:left="540" w:right="459"/>
        <w:rPr>
          <w:lang w:val="en-GB"/>
        </w:rPr>
      </w:pPr>
    </w:p>
    <w:p w14:paraId="2AFDF252" w14:textId="77777777" w:rsidR="002F5809" w:rsidRPr="0068161B" w:rsidRDefault="002F5809" w:rsidP="002F5809">
      <w:pPr>
        <w:ind w:left="1107" w:right="459"/>
        <w:jc w:val="left"/>
      </w:pPr>
      <w:r w:rsidRPr="0068161B">
        <w:t>“1.</w:t>
      </w:r>
      <w:r w:rsidRPr="0068161B">
        <w:tab/>
        <w:t xml:space="preserve">Elements: Legal History and Background at UPOV – Legislation &amp; Jurisprudence in the member states </w:t>
      </w:r>
    </w:p>
    <w:p w14:paraId="6B46109F" w14:textId="77777777" w:rsidR="002F5809" w:rsidRPr="0068161B" w:rsidRDefault="002F5809" w:rsidP="002F5809">
      <w:pPr>
        <w:ind w:left="1107" w:right="459"/>
        <w:jc w:val="left"/>
      </w:pPr>
      <w:r w:rsidRPr="0068161B">
        <w:t>“2.</w:t>
      </w:r>
      <w:r w:rsidRPr="0068161B">
        <w:tab/>
        <w:t xml:space="preserve">Data to be gathered: we propose UPOV generates a questionnaire </w:t>
      </w:r>
      <w:proofErr w:type="gramStart"/>
      <w:r w:rsidRPr="0068161B">
        <w:t>on the basis of</w:t>
      </w:r>
      <w:proofErr w:type="gramEnd"/>
      <w:r w:rsidRPr="0068161B">
        <w:t xml:space="preserve"> the proposal, to be sent out to all UPOV members asking them to provide feedback. </w:t>
      </w:r>
    </w:p>
    <w:p w14:paraId="79F8A5FC" w14:textId="77777777" w:rsidR="002F5809" w:rsidRPr="0068161B" w:rsidRDefault="002F5809" w:rsidP="002F5809">
      <w:pPr>
        <w:ind w:left="540" w:right="459"/>
        <w:rPr>
          <w:rFonts w:eastAsiaTheme="minorHAnsi"/>
        </w:rPr>
      </w:pPr>
    </w:p>
    <w:p w14:paraId="5304A90F" w14:textId="77777777" w:rsidR="002F5809" w:rsidRDefault="002F5809" w:rsidP="002F5809">
      <w:pPr>
        <w:ind w:left="540" w:right="459"/>
      </w:pPr>
      <w:r w:rsidRPr="0068161B">
        <w:t>“Best regards,</w:t>
      </w:r>
    </w:p>
    <w:p w14:paraId="74D68FAB" w14:textId="77777777" w:rsidR="002F5809" w:rsidRDefault="002F5809" w:rsidP="002F5809">
      <w:pPr>
        <w:ind w:left="540" w:right="459"/>
      </w:pPr>
      <w:r>
        <w:t>“Marcel Bruins</w:t>
      </w:r>
    </w:p>
    <w:p w14:paraId="6652908D" w14:textId="77777777" w:rsidR="002F5809" w:rsidRDefault="002F5809" w:rsidP="002F5809">
      <w:pPr>
        <w:ind w:left="540" w:right="459"/>
      </w:pPr>
      <w:r>
        <w:t xml:space="preserve">“On behalf of the Task Force HRV, consisting of representatives of AFSTA, APSA, CIOPORA, Croplife International, Euroseeds, ISF and </w:t>
      </w:r>
      <w:proofErr w:type="gramStart"/>
      <w:r>
        <w:t>SAA</w:t>
      </w:r>
      <w:proofErr w:type="gramEnd"/>
      <w:r>
        <w:t>”</w:t>
      </w:r>
    </w:p>
    <w:p w14:paraId="08804DC3" w14:textId="77777777" w:rsidR="002F5809" w:rsidRDefault="002F5809" w:rsidP="002F5809"/>
    <w:p w14:paraId="3D33F1D4" w14:textId="77777777" w:rsidR="002F5809" w:rsidRDefault="002F5809" w:rsidP="002F5809"/>
    <w:p w14:paraId="0CD13081" w14:textId="77777777" w:rsidR="002F5809" w:rsidRDefault="002F5809" w:rsidP="002F5809"/>
    <w:p w14:paraId="503E7A36" w14:textId="77777777" w:rsidR="002F5809" w:rsidRDefault="002F5809" w:rsidP="002F5809"/>
    <w:p w14:paraId="07E3500C" w14:textId="77777777" w:rsidR="002F5809" w:rsidRPr="00416F54" w:rsidRDefault="002F5809" w:rsidP="002F5809">
      <w:pPr>
        <w:tabs>
          <w:tab w:val="left" w:pos="6361"/>
          <w:tab w:val="right" w:pos="9639"/>
        </w:tabs>
        <w:jc w:val="right"/>
        <w:rPr>
          <w:rFonts w:cs="Arial"/>
        </w:rPr>
      </w:pPr>
      <w:r w:rsidRPr="00416F54">
        <w:rPr>
          <w:rFonts w:cs="Arial"/>
        </w:rPr>
        <w:t xml:space="preserve">[Appendix </w:t>
      </w:r>
      <w:r>
        <w:rPr>
          <w:rFonts w:cs="Arial"/>
        </w:rPr>
        <w:t>VI</w:t>
      </w:r>
      <w:r w:rsidRPr="00416F54">
        <w:rPr>
          <w:rFonts w:cs="Arial"/>
        </w:rPr>
        <w:t>I follows]</w:t>
      </w:r>
    </w:p>
    <w:p w14:paraId="36829B73" w14:textId="77777777" w:rsidR="002F5809" w:rsidRDefault="002F5809" w:rsidP="002F5809"/>
    <w:p w14:paraId="4B92625E" w14:textId="77777777" w:rsidR="002F5809" w:rsidRDefault="002F5809" w:rsidP="002F5809">
      <w:pPr>
        <w:sectPr w:rsidR="002F5809" w:rsidSect="0004198B">
          <w:headerReference w:type="first" r:id="rId28"/>
          <w:pgSz w:w="11907" w:h="16840" w:code="9"/>
          <w:pgMar w:top="510" w:right="1134" w:bottom="1134" w:left="1134" w:header="510" w:footer="680" w:gutter="0"/>
          <w:pgNumType w:start="1"/>
          <w:cols w:space="720"/>
          <w:titlePg/>
        </w:sectPr>
      </w:pPr>
    </w:p>
    <w:p w14:paraId="49D496F3" w14:textId="77777777" w:rsidR="002F5809" w:rsidRDefault="002F5809" w:rsidP="002F5809">
      <w:pPr>
        <w:spacing w:before="120"/>
        <w:ind w:left="2160" w:hanging="1598"/>
        <w:jc w:val="center"/>
        <w:rPr>
          <w:rFonts w:cs="Arial"/>
        </w:rPr>
      </w:pPr>
      <w:r>
        <w:rPr>
          <w:rFonts w:cs="Arial"/>
        </w:rPr>
        <w:lastRenderedPageBreak/>
        <w:t>I</w:t>
      </w:r>
      <w:r w:rsidRPr="00511E82">
        <w:rPr>
          <w:rFonts w:cs="Arial"/>
        </w:rPr>
        <w:t>NTERNATIONAL ASSOCIATION OF HORTICULTURAL PRODUCERS (AIPH)</w:t>
      </w:r>
    </w:p>
    <w:p w14:paraId="7BAFCA35" w14:textId="090CE27F" w:rsidR="002F5809" w:rsidRDefault="0068161B" w:rsidP="002F5809">
      <w:r>
        <w:rPr>
          <w:noProof/>
        </w:rPr>
        <w:drawing>
          <wp:inline distT="0" distB="0" distL="0" distR="0" wp14:anchorId="4E59CB0C" wp14:editId="65CF6BF1">
            <wp:extent cx="6074096" cy="859536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4096" cy="8595360"/>
                    </a:xfrm>
                    <a:prstGeom prst="rect">
                      <a:avLst/>
                    </a:prstGeom>
                    <a:noFill/>
                    <a:ln>
                      <a:noFill/>
                    </a:ln>
                  </pic:spPr>
                </pic:pic>
              </a:graphicData>
            </a:graphic>
          </wp:inline>
        </w:drawing>
      </w:r>
    </w:p>
    <w:p w14:paraId="21ED3C9B" w14:textId="7B64DCE5" w:rsidR="002F5809" w:rsidRDefault="002F5809" w:rsidP="002F5809"/>
    <w:p w14:paraId="253AC8C6" w14:textId="77777777" w:rsidR="002F5809" w:rsidRDefault="002F5809" w:rsidP="002F5809"/>
    <w:p w14:paraId="5B350BD3" w14:textId="77777777" w:rsidR="002F5809" w:rsidRDefault="002F5809" w:rsidP="002F5809">
      <w:r>
        <w:rPr>
          <w:noProof/>
        </w:rPr>
        <w:drawing>
          <wp:inline distT="0" distB="0" distL="0" distR="0" wp14:anchorId="51255969" wp14:editId="20E3ED29">
            <wp:extent cx="6074096" cy="859536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4096" cy="8595360"/>
                    </a:xfrm>
                    <a:prstGeom prst="rect">
                      <a:avLst/>
                    </a:prstGeom>
                    <a:noFill/>
                    <a:ln>
                      <a:noFill/>
                    </a:ln>
                  </pic:spPr>
                </pic:pic>
              </a:graphicData>
            </a:graphic>
          </wp:inline>
        </w:drawing>
      </w:r>
    </w:p>
    <w:p w14:paraId="1D138AD3" w14:textId="77777777" w:rsidR="002F5809" w:rsidRDefault="002F5809" w:rsidP="002F5809"/>
    <w:p w14:paraId="11C18D15" w14:textId="77777777" w:rsidR="002F5809" w:rsidRDefault="002F5809" w:rsidP="002F5809">
      <w:r>
        <w:rPr>
          <w:noProof/>
        </w:rPr>
        <w:lastRenderedPageBreak/>
        <w:drawing>
          <wp:inline distT="0" distB="0" distL="0" distR="0" wp14:anchorId="630DF377" wp14:editId="017520D4">
            <wp:extent cx="6033261" cy="853757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5282" cy="8540435"/>
                    </a:xfrm>
                    <a:prstGeom prst="rect">
                      <a:avLst/>
                    </a:prstGeom>
                    <a:noFill/>
                    <a:ln>
                      <a:noFill/>
                    </a:ln>
                  </pic:spPr>
                </pic:pic>
              </a:graphicData>
            </a:graphic>
          </wp:inline>
        </w:drawing>
      </w:r>
    </w:p>
    <w:p w14:paraId="494E1C98" w14:textId="77777777" w:rsidR="002F5809" w:rsidRPr="00ED175C" w:rsidRDefault="002F5809" w:rsidP="002F5809"/>
    <w:p w14:paraId="084A9CE4" w14:textId="77777777" w:rsidR="002F5809" w:rsidRDefault="002F5809" w:rsidP="002F5809">
      <w:pPr>
        <w:jc w:val="right"/>
        <w:rPr>
          <w:rFonts w:cs="Arial"/>
        </w:rPr>
      </w:pPr>
    </w:p>
    <w:p w14:paraId="23F76BE0" w14:textId="2249E7B4" w:rsidR="00050E16" w:rsidRPr="002F5809" w:rsidRDefault="002F5809" w:rsidP="002F5809">
      <w:pPr>
        <w:jc w:val="right"/>
        <w:rPr>
          <w:rFonts w:cs="Arial"/>
        </w:rPr>
      </w:pPr>
      <w:r w:rsidRPr="002F5809">
        <w:rPr>
          <w:rFonts w:cs="Arial"/>
        </w:rPr>
        <w:t xml:space="preserve"> </w:t>
      </w:r>
      <w:r w:rsidR="0040717F" w:rsidRPr="002F5809">
        <w:rPr>
          <w:rFonts w:cs="Arial"/>
        </w:rPr>
        <w:t>[End of Annex and of document]</w:t>
      </w:r>
    </w:p>
    <w:sectPr w:rsidR="00050E16" w:rsidRPr="002F5809" w:rsidSect="0004198B">
      <w:headerReference w:type="default" r:id="rId32"/>
      <w:headerReference w:type="first" r:id="rId33"/>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17CDA" w14:textId="77777777" w:rsidR="00B230F4" w:rsidRDefault="00B230F4" w:rsidP="006655D3">
      <w:r>
        <w:separator/>
      </w:r>
    </w:p>
    <w:p w14:paraId="606F8E43" w14:textId="77777777" w:rsidR="00B230F4" w:rsidRDefault="00B230F4" w:rsidP="006655D3"/>
    <w:p w14:paraId="32B193BB" w14:textId="77777777" w:rsidR="00B230F4" w:rsidRDefault="00B230F4" w:rsidP="006655D3"/>
  </w:endnote>
  <w:endnote w:type="continuationSeparator" w:id="0">
    <w:p w14:paraId="1C7E7DB6" w14:textId="77777777" w:rsidR="00B230F4" w:rsidRDefault="00B230F4" w:rsidP="006655D3">
      <w:r>
        <w:separator/>
      </w:r>
    </w:p>
    <w:p w14:paraId="3BA963A4" w14:textId="77777777" w:rsidR="00B230F4" w:rsidRPr="00294751" w:rsidRDefault="00B230F4">
      <w:pPr>
        <w:pStyle w:val="Footer"/>
        <w:spacing w:after="60"/>
        <w:rPr>
          <w:sz w:val="18"/>
          <w:lang w:val="fr-FR"/>
        </w:rPr>
      </w:pPr>
      <w:r w:rsidRPr="00294751">
        <w:rPr>
          <w:sz w:val="18"/>
          <w:lang w:val="fr-FR"/>
        </w:rPr>
        <w:t>[Suite de la note de la page précédente]</w:t>
      </w:r>
    </w:p>
    <w:p w14:paraId="6C607114" w14:textId="77777777" w:rsidR="00B230F4" w:rsidRPr="00294751" w:rsidRDefault="00B230F4" w:rsidP="006655D3">
      <w:pPr>
        <w:rPr>
          <w:lang w:val="fr-FR"/>
        </w:rPr>
      </w:pPr>
    </w:p>
    <w:p w14:paraId="4ADEF8B0" w14:textId="77777777" w:rsidR="00B230F4" w:rsidRPr="00294751" w:rsidRDefault="00B230F4" w:rsidP="006655D3">
      <w:pPr>
        <w:rPr>
          <w:lang w:val="fr-FR"/>
        </w:rPr>
      </w:pPr>
    </w:p>
  </w:endnote>
  <w:endnote w:type="continuationNotice" w:id="1">
    <w:p w14:paraId="38179BD4" w14:textId="77777777" w:rsidR="00B230F4" w:rsidRPr="00294751" w:rsidRDefault="00B230F4" w:rsidP="006655D3">
      <w:pPr>
        <w:rPr>
          <w:lang w:val="fr-FR"/>
        </w:rPr>
      </w:pPr>
      <w:r w:rsidRPr="00294751">
        <w:rPr>
          <w:lang w:val="fr-FR"/>
        </w:rPr>
        <w:t>[Suite de la note page suivante]</w:t>
      </w:r>
    </w:p>
    <w:p w14:paraId="7CC1EE4D" w14:textId="77777777" w:rsidR="00B230F4" w:rsidRPr="00294751" w:rsidRDefault="00B230F4" w:rsidP="006655D3">
      <w:pPr>
        <w:rPr>
          <w:lang w:val="fr-FR"/>
        </w:rPr>
      </w:pPr>
    </w:p>
    <w:p w14:paraId="36DFFB75" w14:textId="77777777" w:rsidR="00B230F4" w:rsidRPr="00294751" w:rsidRDefault="00B230F4"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33C43" w14:textId="77777777" w:rsidR="00B230F4" w:rsidRDefault="00B230F4" w:rsidP="006655D3">
      <w:r>
        <w:separator/>
      </w:r>
    </w:p>
  </w:footnote>
  <w:footnote w:type="continuationSeparator" w:id="0">
    <w:p w14:paraId="0B1021F0" w14:textId="77777777" w:rsidR="00B230F4" w:rsidRDefault="00B230F4" w:rsidP="006655D3">
      <w:r>
        <w:separator/>
      </w:r>
    </w:p>
  </w:footnote>
  <w:footnote w:type="continuationNotice" w:id="1">
    <w:p w14:paraId="6BCF19A9" w14:textId="77777777" w:rsidR="00B230F4" w:rsidRPr="00AB530F" w:rsidRDefault="00B230F4"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579F0" w14:textId="77777777" w:rsidR="002F5809" w:rsidRPr="00C5280D" w:rsidRDefault="002F5809" w:rsidP="002F5809">
    <w:pPr>
      <w:pStyle w:val="Header"/>
      <w:rPr>
        <w:rStyle w:val="PageNumber"/>
        <w:lang w:val="en-US"/>
      </w:rPr>
    </w:pPr>
    <w:r w:rsidRPr="00F44BF1">
      <w:rPr>
        <w:rStyle w:val="PageNumber"/>
        <w:lang w:val="en-US"/>
      </w:rPr>
      <w:t>WG-HRV/4</w:t>
    </w:r>
    <w:r>
      <w:rPr>
        <w:rStyle w:val="PageNumber"/>
        <w:lang w:val="en-US"/>
      </w:rPr>
      <w:t>/2</w:t>
    </w:r>
  </w:p>
  <w:p w14:paraId="45E3C055" w14:textId="3168F03F" w:rsidR="002F5809" w:rsidRPr="00C5280D" w:rsidRDefault="002F5809" w:rsidP="002F5809">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DA3617">
      <w:rPr>
        <w:rStyle w:val="PageNumber"/>
        <w:noProof/>
        <w:lang w:val="en-US"/>
      </w:rPr>
      <w:t>2</w:t>
    </w:r>
    <w:r w:rsidRPr="00C5280D">
      <w:rPr>
        <w:rStyle w:val="PageNumber"/>
        <w:lang w:val="en-US"/>
      </w:rPr>
      <w:fldChar w:fldCharType="end"/>
    </w:r>
  </w:p>
  <w:p w14:paraId="4D56560B" w14:textId="77777777" w:rsidR="002F5809" w:rsidRPr="00C5280D" w:rsidRDefault="002F5809" w:rsidP="002F5809"/>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76536" w14:textId="77777777" w:rsidR="0068161B" w:rsidRDefault="0068161B" w:rsidP="0068161B">
    <w:pPr>
      <w:pStyle w:val="Header"/>
      <w:rPr>
        <w:rStyle w:val="PageNumber"/>
        <w:lang w:val="en-US"/>
      </w:rPr>
    </w:pPr>
    <w:proofErr w:type="spellStart"/>
    <w:r>
      <w:rPr>
        <w:rStyle w:val="PageNumber"/>
        <w:lang w:val="en-US"/>
      </w:rPr>
      <w:t>WG</w:t>
    </w:r>
    <w:proofErr w:type="spellEnd"/>
    <w:r>
      <w:rPr>
        <w:rStyle w:val="PageNumber"/>
        <w:lang w:val="en-US"/>
      </w:rPr>
      <w:t>-HRV/4/2</w:t>
    </w:r>
  </w:p>
  <w:p w14:paraId="283F61FF" w14:textId="77777777" w:rsidR="0068161B" w:rsidRDefault="0068161B" w:rsidP="0068161B">
    <w:pPr>
      <w:pStyle w:val="Header"/>
      <w:rPr>
        <w:rStyle w:val="PageNumber"/>
        <w:lang w:val="en-US"/>
      </w:rPr>
    </w:pPr>
    <w:r w:rsidRPr="005764AB">
      <w:rPr>
        <w:lang w:val="fr-CH"/>
      </w:rPr>
      <w:t xml:space="preserve">Annexe, Appendice </w:t>
    </w:r>
    <w:r>
      <w:rPr>
        <w:lang w:val="fr-CH"/>
      </w:rPr>
      <w:t>VII,</w:t>
    </w:r>
    <w:r w:rsidRPr="007B408B">
      <w:rPr>
        <w:lang w:val="en-US"/>
      </w:rPr>
      <w:t xml:space="preserve">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lang w:val="en-US"/>
      </w:rPr>
      <w:t>1</w:t>
    </w:r>
    <w:r w:rsidRPr="00C5280D">
      <w:rPr>
        <w:rStyle w:val="PageNumber"/>
        <w:lang w:val="en-US"/>
      </w:rPr>
      <w:fldChar w:fldCharType="end"/>
    </w:r>
  </w:p>
  <w:p w14:paraId="229F31AE" w14:textId="77777777" w:rsidR="0068161B" w:rsidRDefault="0068161B" w:rsidP="0068161B">
    <w:pPr>
      <w:pStyle w:val="Header"/>
      <w:rPr>
        <w:lang w:val="fr-CH"/>
      </w:rPr>
    </w:pPr>
    <w:r>
      <w:rPr>
        <w:lang w:val="fr-CH"/>
      </w:rPr>
      <w:t>[</w:t>
    </w:r>
    <w:proofErr w:type="gramStart"/>
    <w:r>
      <w:rPr>
        <w:lang w:val="fr-CH"/>
      </w:rPr>
      <w:t>in</w:t>
    </w:r>
    <w:proofErr w:type="gramEnd"/>
    <w:r>
      <w:rPr>
        <w:lang w:val="fr-CH"/>
      </w:rPr>
      <w:t xml:space="preserve"> English </w:t>
    </w:r>
    <w:proofErr w:type="spellStart"/>
    <w:r>
      <w:rPr>
        <w:lang w:val="fr-CH"/>
      </w:rPr>
      <w:t>only</w:t>
    </w:r>
    <w:proofErr w:type="spellEnd"/>
    <w:r>
      <w:rPr>
        <w:lang w:val="fr-CH"/>
      </w:rPr>
      <w:t xml:space="preserve">/ en anglais seulement/en </w:t>
    </w:r>
    <w:proofErr w:type="spellStart"/>
    <w:r>
      <w:rPr>
        <w:lang w:val="fr-CH"/>
      </w:rPr>
      <w:t>inglés</w:t>
    </w:r>
    <w:proofErr w:type="spellEnd"/>
    <w:r>
      <w:rPr>
        <w:lang w:val="fr-CH"/>
      </w:rPr>
      <w:t xml:space="preserve"> </w:t>
    </w:r>
    <w:proofErr w:type="spellStart"/>
    <w:r>
      <w:rPr>
        <w:lang w:val="fr-CH"/>
      </w:rPr>
      <w:t>solamente</w:t>
    </w:r>
    <w:proofErr w:type="spellEnd"/>
    <w:r>
      <w:rPr>
        <w:lang w:val="fr-CH"/>
      </w:rPr>
      <w:t>]</w:t>
    </w:r>
  </w:p>
  <w:p w14:paraId="74D94B75" w14:textId="77777777" w:rsidR="0004198B" w:rsidRPr="00C5280D" w:rsidRDefault="0004198B" w:rsidP="0068161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80E41" w14:textId="77777777" w:rsidR="0068161B" w:rsidRDefault="0068161B" w:rsidP="0068161B">
    <w:pPr>
      <w:pStyle w:val="Header"/>
      <w:rPr>
        <w:rStyle w:val="PageNumber"/>
        <w:lang w:val="en-US"/>
      </w:rPr>
    </w:pPr>
    <w:proofErr w:type="spellStart"/>
    <w:r>
      <w:rPr>
        <w:rStyle w:val="PageNumber"/>
        <w:lang w:val="en-US"/>
      </w:rPr>
      <w:t>WG</w:t>
    </w:r>
    <w:proofErr w:type="spellEnd"/>
    <w:r>
      <w:rPr>
        <w:rStyle w:val="PageNumber"/>
        <w:lang w:val="en-US"/>
      </w:rPr>
      <w:t>-HRV/4/2</w:t>
    </w:r>
  </w:p>
  <w:p w14:paraId="1EC32CFC" w14:textId="7C05D0ED" w:rsidR="0004198B" w:rsidRDefault="0004198B" w:rsidP="0004198B">
    <w:pPr>
      <w:pStyle w:val="Header"/>
      <w:rPr>
        <w:lang w:val="en-US"/>
      </w:rPr>
    </w:pPr>
  </w:p>
  <w:p w14:paraId="5BC00E0B" w14:textId="672241B3" w:rsidR="0068161B" w:rsidRDefault="0068161B" w:rsidP="0068161B">
    <w:pPr>
      <w:pStyle w:val="Header"/>
      <w:rPr>
        <w:rStyle w:val="PageNumber"/>
        <w:lang w:val="en-US"/>
      </w:rPr>
    </w:pPr>
    <w:r w:rsidRPr="005764AB">
      <w:rPr>
        <w:lang w:val="fr-CH"/>
      </w:rPr>
      <w:t xml:space="preserve">ANNEXE, APPENDICE </w:t>
    </w:r>
    <w:r>
      <w:rPr>
        <w:lang w:val="fr-CH"/>
      </w:rPr>
      <w:t>VII</w:t>
    </w:r>
  </w:p>
  <w:p w14:paraId="71E7B035" w14:textId="77777777" w:rsidR="0068161B" w:rsidRDefault="0068161B" w:rsidP="0068161B">
    <w:pPr>
      <w:pStyle w:val="Header"/>
      <w:rPr>
        <w:lang w:val="fr-CH"/>
      </w:rPr>
    </w:pPr>
    <w:r>
      <w:rPr>
        <w:lang w:val="fr-CH"/>
      </w:rPr>
      <w:t>[</w:t>
    </w:r>
    <w:proofErr w:type="gramStart"/>
    <w:r>
      <w:rPr>
        <w:lang w:val="fr-CH"/>
      </w:rPr>
      <w:t>in</w:t>
    </w:r>
    <w:proofErr w:type="gramEnd"/>
    <w:r>
      <w:rPr>
        <w:lang w:val="fr-CH"/>
      </w:rPr>
      <w:t xml:space="preserve"> English </w:t>
    </w:r>
    <w:proofErr w:type="spellStart"/>
    <w:r>
      <w:rPr>
        <w:lang w:val="fr-CH"/>
      </w:rPr>
      <w:t>only</w:t>
    </w:r>
    <w:proofErr w:type="spellEnd"/>
    <w:r>
      <w:rPr>
        <w:lang w:val="fr-CH"/>
      </w:rPr>
      <w:t xml:space="preserve">/ en anglais seulement/en </w:t>
    </w:r>
    <w:proofErr w:type="spellStart"/>
    <w:r>
      <w:rPr>
        <w:lang w:val="fr-CH"/>
      </w:rPr>
      <w:t>inglés</w:t>
    </w:r>
    <w:proofErr w:type="spellEnd"/>
    <w:r>
      <w:rPr>
        <w:lang w:val="fr-CH"/>
      </w:rPr>
      <w:t xml:space="preserve"> </w:t>
    </w:r>
    <w:proofErr w:type="spellStart"/>
    <w:r>
      <w:rPr>
        <w:lang w:val="fr-CH"/>
      </w:rPr>
      <w:t>solamente</w:t>
    </w:r>
    <w:proofErr w:type="spellEnd"/>
    <w:r>
      <w:rPr>
        <w:lang w:val="fr-CH"/>
      </w:rPr>
      <w:t>]</w:t>
    </w:r>
  </w:p>
  <w:p w14:paraId="63A9F7F3" w14:textId="77777777" w:rsidR="0040717F" w:rsidRPr="0004198B" w:rsidRDefault="0040717F" w:rsidP="006816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D4120" w14:textId="77777777" w:rsidR="002F5809" w:rsidRPr="00C5280D" w:rsidRDefault="002F5809" w:rsidP="002F5809">
    <w:pPr>
      <w:pStyle w:val="Header"/>
      <w:rPr>
        <w:rStyle w:val="PageNumber"/>
        <w:lang w:val="en-US"/>
      </w:rPr>
    </w:pPr>
    <w:r w:rsidRPr="00F44BF1">
      <w:rPr>
        <w:rStyle w:val="PageNumber"/>
        <w:lang w:val="en-US"/>
      </w:rPr>
      <w:t>WG-HRV/4</w:t>
    </w:r>
    <w:r>
      <w:rPr>
        <w:rStyle w:val="PageNumber"/>
        <w:lang w:val="en-US"/>
      </w:rPr>
      <w:t>/2</w:t>
    </w:r>
  </w:p>
  <w:p w14:paraId="76FE5258" w14:textId="77777777" w:rsidR="002F5809" w:rsidRPr="00C5280D" w:rsidRDefault="002F5809" w:rsidP="002F5809"/>
  <w:p w14:paraId="678EC866" w14:textId="4C2B5D26" w:rsidR="002F5809" w:rsidRDefault="002F5809" w:rsidP="00414402">
    <w:pPr>
      <w:pStyle w:val="Header"/>
    </w:pPr>
    <w:r>
      <w:t xml:space="preserve">ANNEX </w:t>
    </w:r>
  </w:p>
  <w:p w14:paraId="36A16893" w14:textId="124802E0" w:rsidR="002F5809" w:rsidRDefault="002F5809" w:rsidP="004144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B2497" w14:textId="77777777" w:rsidR="002F5809" w:rsidRDefault="002F5809" w:rsidP="00ED175C">
    <w:pPr>
      <w:pStyle w:val="Header"/>
      <w:rPr>
        <w:lang w:val="fr-CH"/>
      </w:rPr>
    </w:pPr>
    <w:r>
      <w:rPr>
        <w:lang w:val="fr-CH"/>
      </w:rPr>
      <w:t>WG-HRV/4/2</w:t>
    </w:r>
  </w:p>
  <w:p w14:paraId="67477F68" w14:textId="77777777" w:rsidR="002F5809" w:rsidRDefault="002F5809" w:rsidP="00ED175C">
    <w:pPr>
      <w:pStyle w:val="Header"/>
      <w:rPr>
        <w:lang w:val="fr-CH"/>
      </w:rPr>
    </w:pPr>
  </w:p>
  <w:p w14:paraId="3CEFAEB8" w14:textId="77777777" w:rsidR="002F5809" w:rsidRDefault="002F5809" w:rsidP="00ED175C">
    <w:pPr>
      <w:pStyle w:val="Header"/>
      <w:rPr>
        <w:lang w:val="fr-CH"/>
      </w:rPr>
    </w:pPr>
    <w:r w:rsidRPr="005764AB">
      <w:rPr>
        <w:lang w:val="fr-CH"/>
      </w:rPr>
      <w:t>ANNEX, APPENDIX I</w:t>
    </w:r>
  </w:p>
  <w:p w14:paraId="520E9EF0" w14:textId="77777777" w:rsidR="002F5809" w:rsidRPr="009E0240" w:rsidRDefault="002F5809" w:rsidP="00ED175C">
    <w:pPr>
      <w:pStyle w:val="Header"/>
      <w:jc w:val="both"/>
      <w:rPr>
        <w:lang w:val="fr-CH"/>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DCCBE" w14:textId="77777777" w:rsidR="002F5809" w:rsidRDefault="002F5809" w:rsidP="00ED175C">
    <w:pPr>
      <w:pStyle w:val="Header"/>
      <w:rPr>
        <w:lang w:val="fr-CH"/>
      </w:rPr>
    </w:pPr>
    <w:r>
      <w:rPr>
        <w:lang w:val="fr-CH"/>
      </w:rPr>
      <w:t>WG-HRV/4/2</w:t>
    </w:r>
  </w:p>
  <w:p w14:paraId="04E476E2" w14:textId="77777777" w:rsidR="002F5809" w:rsidRDefault="002F5809" w:rsidP="00ED175C">
    <w:pPr>
      <w:pStyle w:val="Header"/>
      <w:rPr>
        <w:lang w:val="fr-CH"/>
      </w:rPr>
    </w:pPr>
  </w:p>
  <w:p w14:paraId="4BB1781E" w14:textId="77777777" w:rsidR="002F5809" w:rsidRDefault="002F5809" w:rsidP="00ED175C">
    <w:pPr>
      <w:pStyle w:val="Header"/>
      <w:rPr>
        <w:lang w:val="fr-CH"/>
      </w:rPr>
    </w:pPr>
    <w:r w:rsidRPr="005764AB">
      <w:rPr>
        <w:lang w:val="fr-CH"/>
      </w:rPr>
      <w:t>ANNEX, APPENDIX I</w:t>
    </w:r>
    <w:r>
      <w:rPr>
        <w:lang w:val="fr-CH"/>
      </w:rPr>
      <w:t>I</w:t>
    </w:r>
  </w:p>
  <w:p w14:paraId="725A03B1" w14:textId="77777777" w:rsidR="002F5809" w:rsidRPr="009E0240" w:rsidRDefault="002F5809" w:rsidP="00ED175C">
    <w:pPr>
      <w:pStyle w:val="Header"/>
      <w:jc w:val="both"/>
      <w:rPr>
        <w:lang w:val="fr-CH"/>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7C0AE" w14:textId="77777777" w:rsidR="002F5809" w:rsidRDefault="002F5809" w:rsidP="00ED175C">
    <w:pPr>
      <w:pStyle w:val="Header"/>
      <w:rPr>
        <w:lang w:val="fr-CH"/>
      </w:rPr>
    </w:pPr>
    <w:r>
      <w:rPr>
        <w:lang w:val="fr-CH"/>
      </w:rPr>
      <w:t>WG-HRV/4/2</w:t>
    </w:r>
  </w:p>
  <w:p w14:paraId="6037BA76" w14:textId="77777777" w:rsidR="002F5809" w:rsidRDefault="002F5809" w:rsidP="00ED175C">
    <w:pPr>
      <w:pStyle w:val="Header"/>
      <w:rPr>
        <w:lang w:val="fr-CH"/>
      </w:rPr>
    </w:pPr>
  </w:p>
  <w:p w14:paraId="54F93D3F" w14:textId="77777777" w:rsidR="002F5809" w:rsidRDefault="002F5809" w:rsidP="00ED175C">
    <w:pPr>
      <w:pStyle w:val="Header"/>
      <w:rPr>
        <w:lang w:val="fr-CH"/>
      </w:rPr>
    </w:pPr>
    <w:r w:rsidRPr="005764AB">
      <w:rPr>
        <w:lang w:val="fr-CH"/>
      </w:rPr>
      <w:t>ANNEX, APPENDIX I</w:t>
    </w:r>
    <w:r>
      <w:rPr>
        <w:lang w:val="fr-CH"/>
      </w:rPr>
      <w:t>II</w:t>
    </w:r>
  </w:p>
  <w:p w14:paraId="78AF87CE" w14:textId="77777777" w:rsidR="002F5809" w:rsidRPr="009E0240" w:rsidRDefault="002F5809" w:rsidP="00ED175C">
    <w:pPr>
      <w:pStyle w:val="Header"/>
      <w:jc w:val="both"/>
      <w:rPr>
        <w:lang w:val="fr-CH"/>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E1985" w14:textId="77777777" w:rsidR="0068161B" w:rsidRDefault="0068161B" w:rsidP="0068161B">
    <w:pPr>
      <w:pStyle w:val="Header"/>
      <w:rPr>
        <w:rStyle w:val="PageNumber"/>
        <w:lang w:val="en-US"/>
      </w:rPr>
    </w:pPr>
    <w:proofErr w:type="spellStart"/>
    <w:r>
      <w:rPr>
        <w:rStyle w:val="PageNumber"/>
        <w:lang w:val="en-US"/>
      </w:rPr>
      <w:t>WG</w:t>
    </w:r>
    <w:proofErr w:type="spellEnd"/>
    <w:r>
      <w:rPr>
        <w:rStyle w:val="PageNumber"/>
        <w:lang w:val="en-US"/>
      </w:rPr>
      <w:t>-HRV/4/2</w:t>
    </w:r>
  </w:p>
  <w:p w14:paraId="41A5E5C6" w14:textId="77777777" w:rsidR="0068161B" w:rsidRDefault="0068161B" w:rsidP="0068161B">
    <w:pPr>
      <w:pStyle w:val="Header"/>
      <w:rPr>
        <w:rStyle w:val="PageNumber"/>
        <w:lang w:val="en-US"/>
      </w:rPr>
    </w:pPr>
    <w:r w:rsidRPr="005764AB">
      <w:rPr>
        <w:lang w:val="fr-CH"/>
      </w:rPr>
      <w:t xml:space="preserve">Annexe, Appendice </w:t>
    </w:r>
    <w:r>
      <w:rPr>
        <w:lang w:val="fr-CH"/>
      </w:rPr>
      <w:t>IV,</w:t>
    </w:r>
    <w:r w:rsidRPr="007B408B">
      <w:rPr>
        <w:lang w:val="en-US"/>
      </w:rPr>
      <w:t xml:space="preserve">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lang w:val="en-US"/>
      </w:rPr>
      <w:t>5</w:t>
    </w:r>
    <w:r w:rsidRPr="00C5280D">
      <w:rPr>
        <w:rStyle w:val="PageNumber"/>
        <w:lang w:val="en-US"/>
      </w:rPr>
      <w:fldChar w:fldCharType="end"/>
    </w:r>
  </w:p>
  <w:p w14:paraId="146CAA55" w14:textId="77777777" w:rsidR="0068161B" w:rsidRDefault="0068161B" w:rsidP="0068161B">
    <w:pPr>
      <w:pStyle w:val="Header"/>
      <w:rPr>
        <w:lang w:val="fr-CH"/>
      </w:rPr>
    </w:pPr>
    <w:r>
      <w:rPr>
        <w:lang w:val="fr-CH"/>
      </w:rPr>
      <w:t>[</w:t>
    </w:r>
    <w:proofErr w:type="gramStart"/>
    <w:r>
      <w:rPr>
        <w:lang w:val="fr-CH"/>
      </w:rPr>
      <w:t>in</w:t>
    </w:r>
    <w:proofErr w:type="gramEnd"/>
    <w:r>
      <w:rPr>
        <w:lang w:val="fr-CH"/>
      </w:rPr>
      <w:t xml:space="preserve"> English </w:t>
    </w:r>
    <w:proofErr w:type="spellStart"/>
    <w:r>
      <w:rPr>
        <w:lang w:val="fr-CH"/>
      </w:rPr>
      <w:t>only</w:t>
    </w:r>
    <w:proofErr w:type="spellEnd"/>
    <w:r>
      <w:rPr>
        <w:lang w:val="fr-CH"/>
      </w:rPr>
      <w:t xml:space="preserve">/ en anglais seulement/en </w:t>
    </w:r>
    <w:proofErr w:type="spellStart"/>
    <w:r>
      <w:rPr>
        <w:lang w:val="fr-CH"/>
      </w:rPr>
      <w:t>inglés</w:t>
    </w:r>
    <w:proofErr w:type="spellEnd"/>
    <w:r>
      <w:rPr>
        <w:lang w:val="fr-CH"/>
      </w:rPr>
      <w:t xml:space="preserve"> </w:t>
    </w:r>
    <w:proofErr w:type="spellStart"/>
    <w:r>
      <w:rPr>
        <w:lang w:val="fr-CH"/>
      </w:rPr>
      <w:t>solamente</w:t>
    </w:r>
    <w:proofErr w:type="spellEnd"/>
    <w:r>
      <w:rPr>
        <w:lang w:val="fr-CH"/>
      </w:rPr>
      <w:t>]</w:t>
    </w:r>
  </w:p>
  <w:p w14:paraId="38FBF8A1" w14:textId="77777777" w:rsidR="0068161B" w:rsidRPr="0068161B" w:rsidRDefault="0068161B" w:rsidP="0068161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396C4" w14:textId="77777777" w:rsidR="002F5809" w:rsidRDefault="002F5809" w:rsidP="00ED175C">
    <w:pPr>
      <w:pStyle w:val="Header"/>
      <w:rPr>
        <w:lang w:val="fr-CH"/>
      </w:rPr>
    </w:pPr>
    <w:r>
      <w:rPr>
        <w:lang w:val="fr-CH"/>
      </w:rPr>
      <w:t>WG-HRV/4/2</w:t>
    </w:r>
  </w:p>
  <w:p w14:paraId="523B8451" w14:textId="77777777" w:rsidR="002F5809" w:rsidRDefault="002F5809" w:rsidP="00ED175C">
    <w:pPr>
      <w:pStyle w:val="Header"/>
      <w:rPr>
        <w:lang w:val="fr-CH"/>
      </w:rPr>
    </w:pPr>
  </w:p>
  <w:p w14:paraId="3BA9647A" w14:textId="77777777" w:rsidR="0068161B" w:rsidRDefault="0068161B" w:rsidP="0068161B">
    <w:pPr>
      <w:pStyle w:val="Header"/>
      <w:rPr>
        <w:lang w:val="fr-CH"/>
      </w:rPr>
    </w:pPr>
    <w:r w:rsidRPr="005764AB">
      <w:rPr>
        <w:lang w:val="fr-CH"/>
      </w:rPr>
      <w:t xml:space="preserve">ANNEXE, APPENDICE </w:t>
    </w:r>
    <w:r>
      <w:rPr>
        <w:lang w:val="fr-CH"/>
      </w:rPr>
      <w:t>IV</w:t>
    </w:r>
  </w:p>
  <w:p w14:paraId="6C807BC7" w14:textId="77777777" w:rsidR="0068161B" w:rsidRDefault="0068161B" w:rsidP="0068161B">
    <w:pPr>
      <w:pStyle w:val="Header"/>
      <w:rPr>
        <w:lang w:val="fr-CH"/>
      </w:rPr>
    </w:pPr>
    <w:r>
      <w:rPr>
        <w:lang w:val="fr-CH"/>
      </w:rPr>
      <w:t>[</w:t>
    </w:r>
    <w:proofErr w:type="gramStart"/>
    <w:r>
      <w:rPr>
        <w:lang w:val="fr-CH"/>
      </w:rPr>
      <w:t>in</w:t>
    </w:r>
    <w:proofErr w:type="gramEnd"/>
    <w:r>
      <w:rPr>
        <w:lang w:val="fr-CH"/>
      </w:rPr>
      <w:t xml:space="preserve"> English </w:t>
    </w:r>
    <w:proofErr w:type="spellStart"/>
    <w:r>
      <w:rPr>
        <w:lang w:val="fr-CH"/>
      </w:rPr>
      <w:t>only</w:t>
    </w:r>
    <w:proofErr w:type="spellEnd"/>
    <w:r>
      <w:rPr>
        <w:lang w:val="fr-CH"/>
      </w:rPr>
      <w:t xml:space="preserve">/ en anglais seulement/en </w:t>
    </w:r>
    <w:proofErr w:type="spellStart"/>
    <w:r>
      <w:rPr>
        <w:lang w:val="fr-CH"/>
      </w:rPr>
      <w:t>inglés</w:t>
    </w:r>
    <w:proofErr w:type="spellEnd"/>
    <w:r>
      <w:rPr>
        <w:lang w:val="fr-CH"/>
      </w:rPr>
      <w:t xml:space="preserve"> </w:t>
    </w:r>
    <w:proofErr w:type="spellStart"/>
    <w:r>
      <w:rPr>
        <w:lang w:val="fr-CH"/>
      </w:rPr>
      <w:t>solamente</w:t>
    </w:r>
    <w:proofErr w:type="spellEnd"/>
    <w:r>
      <w:rPr>
        <w:lang w:val="fr-CH"/>
      </w:rPr>
      <w:t>]</w:t>
    </w:r>
  </w:p>
  <w:p w14:paraId="269297B8" w14:textId="77777777" w:rsidR="002F5809" w:rsidRPr="009E0240" w:rsidRDefault="002F5809" w:rsidP="0068161B">
    <w:pPr>
      <w:pStyle w:val="Header"/>
      <w:rPr>
        <w:lang w:val="fr-CH"/>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5EAF1" w14:textId="77777777" w:rsidR="002F5809" w:rsidRDefault="002F5809" w:rsidP="00ED175C">
    <w:pPr>
      <w:pStyle w:val="Header"/>
      <w:rPr>
        <w:lang w:val="fr-CH"/>
      </w:rPr>
    </w:pPr>
    <w:r>
      <w:rPr>
        <w:lang w:val="fr-CH"/>
      </w:rPr>
      <w:t>WG-HRV/4/2</w:t>
    </w:r>
  </w:p>
  <w:p w14:paraId="5232D9C5" w14:textId="77777777" w:rsidR="002F5809" w:rsidRDefault="002F5809" w:rsidP="00ED175C">
    <w:pPr>
      <w:pStyle w:val="Header"/>
      <w:rPr>
        <w:lang w:val="fr-CH"/>
      </w:rPr>
    </w:pPr>
  </w:p>
  <w:p w14:paraId="03D93994" w14:textId="77777777" w:rsidR="002F5809" w:rsidRDefault="002F5809" w:rsidP="006D2FE5">
    <w:pPr>
      <w:pStyle w:val="Header"/>
      <w:rPr>
        <w:lang w:val="fr-CH"/>
      </w:rPr>
    </w:pPr>
    <w:r w:rsidRPr="005764AB">
      <w:rPr>
        <w:lang w:val="fr-CH"/>
      </w:rPr>
      <w:t xml:space="preserve">ANNEX, APPENDIX </w:t>
    </w:r>
    <w:r>
      <w:rPr>
        <w:lang w:val="fr-CH"/>
      </w:rPr>
      <w:t>V</w:t>
    </w:r>
  </w:p>
  <w:p w14:paraId="3F82A288" w14:textId="77777777" w:rsidR="002F5809" w:rsidRPr="009E0240" w:rsidRDefault="002F5809" w:rsidP="00ED175C">
    <w:pPr>
      <w:pStyle w:val="Header"/>
      <w:jc w:val="both"/>
      <w:rPr>
        <w:lang w:val="fr-CH"/>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61FA0" w14:textId="77777777" w:rsidR="002F5809" w:rsidRDefault="002F5809" w:rsidP="00ED175C">
    <w:pPr>
      <w:pStyle w:val="Header"/>
      <w:rPr>
        <w:lang w:val="fr-CH"/>
      </w:rPr>
    </w:pPr>
    <w:r>
      <w:rPr>
        <w:lang w:val="fr-CH"/>
      </w:rPr>
      <w:t>WG-HRV/4/2</w:t>
    </w:r>
  </w:p>
  <w:p w14:paraId="7317FC10" w14:textId="77777777" w:rsidR="002F5809" w:rsidRDefault="002F5809" w:rsidP="00ED175C">
    <w:pPr>
      <w:pStyle w:val="Header"/>
      <w:rPr>
        <w:lang w:val="fr-CH"/>
      </w:rPr>
    </w:pPr>
  </w:p>
  <w:p w14:paraId="7A2DE1D4" w14:textId="77777777" w:rsidR="002F5809" w:rsidRDefault="002F5809" w:rsidP="006D2FE5">
    <w:pPr>
      <w:pStyle w:val="Header"/>
      <w:rPr>
        <w:lang w:val="fr-CH"/>
      </w:rPr>
    </w:pPr>
    <w:r w:rsidRPr="005764AB">
      <w:rPr>
        <w:lang w:val="fr-CH"/>
      </w:rPr>
      <w:t xml:space="preserve">ANNEX, APPENDIX </w:t>
    </w:r>
    <w:r>
      <w:rPr>
        <w:lang w:val="fr-CH"/>
      </w:rPr>
      <w:t>VI</w:t>
    </w:r>
  </w:p>
  <w:p w14:paraId="4D3D7122" w14:textId="77777777" w:rsidR="002F5809" w:rsidRPr="009E0240" w:rsidRDefault="002F5809" w:rsidP="00ED175C">
    <w:pPr>
      <w:pStyle w:val="Header"/>
      <w:jc w:val="both"/>
      <w:rPr>
        <w:lang w:val="fr-C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F818A3"/>
    <w:multiLevelType w:val="hybridMultilevel"/>
    <w:tmpl w:val="AA168042"/>
    <w:lvl w:ilvl="0" w:tplc="2B12B1D4">
      <w:start w:val="1"/>
      <w:numFmt w:val="lowerLetter"/>
      <w:lvlText w:val="(%1)"/>
      <w:lvlJc w:val="left"/>
      <w:pPr>
        <w:ind w:left="1127" w:hanging="560"/>
      </w:pPr>
      <w:rPr>
        <w:rFonts w:cs="Arial"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4A1E3336"/>
    <w:multiLevelType w:val="hybridMultilevel"/>
    <w:tmpl w:val="963AC5D0"/>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4D451D2D"/>
    <w:multiLevelType w:val="hybridMultilevel"/>
    <w:tmpl w:val="A130394E"/>
    <w:lvl w:ilvl="0" w:tplc="0BA2A0DC">
      <w:start w:val="1"/>
      <w:numFmt w:val="lowerLetter"/>
      <w:lvlText w:val="(%1)"/>
      <w:lvlJc w:val="left"/>
      <w:pPr>
        <w:ind w:left="5949" w:hanging="570"/>
      </w:pPr>
      <w:rPr>
        <w:rFonts w:hint="default"/>
      </w:rPr>
    </w:lvl>
    <w:lvl w:ilvl="1" w:tplc="04090019" w:tentative="1">
      <w:start w:val="1"/>
      <w:numFmt w:val="lowerLetter"/>
      <w:lvlText w:val="%2."/>
      <w:lvlJc w:val="left"/>
      <w:pPr>
        <w:ind w:left="6459" w:hanging="360"/>
      </w:pPr>
    </w:lvl>
    <w:lvl w:ilvl="2" w:tplc="0409001B" w:tentative="1">
      <w:start w:val="1"/>
      <w:numFmt w:val="lowerRoman"/>
      <w:lvlText w:val="%3."/>
      <w:lvlJc w:val="right"/>
      <w:pPr>
        <w:ind w:left="7179" w:hanging="180"/>
      </w:pPr>
    </w:lvl>
    <w:lvl w:ilvl="3" w:tplc="0409000F" w:tentative="1">
      <w:start w:val="1"/>
      <w:numFmt w:val="decimal"/>
      <w:lvlText w:val="%4."/>
      <w:lvlJc w:val="left"/>
      <w:pPr>
        <w:ind w:left="7899" w:hanging="360"/>
      </w:pPr>
    </w:lvl>
    <w:lvl w:ilvl="4" w:tplc="04090019" w:tentative="1">
      <w:start w:val="1"/>
      <w:numFmt w:val="lowerLetter"/>
      <w:lvlText w:val="%5."/>
      <w:lvlJc w:val="left"/>
      <w:pPr>
        <w:ind w:left="8619" w:hanging="360"/>
      </w:pPr>
    </w:lvl>
    <w:lvl w:ilvl="5" w:tplc="0409001B" w:tentative="1">
      <w:start w:val="1"/>
      <w:numFmt w:val="lowerRoman"/>
      <w:lvlText w:val="%6."/>
      <w:lvlJc w:val="right"/>
      <w:pPr>
        <w:ind w:left="9339" w:hanging="180"/>
      </w:pPr>
    </w:lvl>
    <w:lvl w:ilvl="6" w:tplc="0409000F" w:tentative="1">
      <w:start w:val="1"/>
      <w:numFmt w:val="decimal"/>
      <w:lvlText w:val="%7."/>
      <w:lvlJc w:val="left"/>
      <w:pPr>
        <w:ind w:left="10059" w:hanging="360"/>
      </w:pPr>
    </w:lvl>
    <w:lvl w:ilvl="7" w:tplc="04090019" w:tentative="1">
      <w:start w:val="1"/>
      <w:numFmt w:val="lowerLetter"/>
      <w:lvlText w:val="%8."/>
      <w:lvlJc w:val="left"/>
      <w:pPr>
        <w:ind w:left="10779" w:hanging="360"/>
      </w:pPr>
    </w:lvl>
    <w:lvl w:ilvl="8" w:tplc="0409001B" w:tentative="1">
      <w:start w:val="1"/>
      <w:numFmt w:val="lowerRoman"/>
      <w:lvlText w:val="%9."/>
      <w:lvlJc w:val="right"/>
      <w:pPr>
        <w:ind w:left="11499" w:hanging="180"/>
      </w:pPr>
    </w:lvl>
  </w:abstractNum>
  <w:abstractNum w:abstractNumId="3" w15:restartNumberingAfterBreak="0">
    <w:nsid w:val="50DD7D50"/>
    <w:multiLevelType w:val="hybridMultilevel"/>
    <w:tmpl w:val="A1244EEE"/>
    <w:lvl w:ilvl="0" w:tplc="17404C76">
      <w:start w:val="1"/>
      <w:numFmt w:val="lowerLetter"/>
      <w:lvlText w:val="(%1)"/>
      <w:lvlJc w:val="left"/>
      <w:pPr>
        <w:ind w:left="5949" w:hanging="570"/>
      </w:pPr>
      <w:rPr>
        <w:rFonts w:hint="default"/>
      </w:rPr>
    </w:lvl>
    <w:lvl w:ilvl="1" w:tplc="04090019" w:tentative="1">
      <w:start w:val="1"/>
      <w:numFmt w:val="lowerLetter"/>
      <w:lvlText w:val="%2."/>
      <w:lvlJc w:val="left"/>
      <w:pPr>
        <w:ind w:left="6459" w:hanging="360"/>
      </w:pPr>
    </w:lvl>
    <w:lvl w:ilvl="2" w:tplc="0409001B" w:tentative="1">
      <w:start w:val="1"/>
      <w:numFmt w:val="lowerRoman"/>
      <w:lvlText w:val="%3."/>
      <w:lvlJc w:val="right"/>
      <w:pPr>
        <w:ind w:left="7179" w:hanging="180"/>
      </w:pPr>
    </w:lvl>
    <w:lvl w:ilvl="3" w:tplc="0409000F" w:tentative="1">
      <w:start w:val="1"/>
      <w:numFmt w:val="decimal"/>
      <w:lvlText w:val="%4."/>
      <w:lvlJc w:val="left"/>
      <w:pPr>
        <w:ind w:left="7899" w:hanging="360"/>
      </w:pPr>
    </w:lvl>
    <w:lvl w:ilvl="4" w:tplc="04090019" w:tentative="1">
      <w:start w:val="1"/>
      <w:numFmt w:val="lowerLetter"/>
      <w:lvlText w:val="%5."/>
      <w:lvlJc w:val="left"/>
      <w:pPr>
        <w:ind w:left="8619" w:hanging="360"/>
      </w:pPr>
    </w:lvl>
    <w:lvl w:ilvl="5" w:tplc="0409001B" w:tentative="1">
      <w:start w:val="1"/>
      <w:numFmt w:val="lowerRoman"/>
      <w:lvlText w:val="%6."/>
      <w:lvlJc w:val="right"/>
      <w:pPr>
        <w:ind w:left="9339" w:hanging="180"/>
      </w:pPr>
    </w:lvl>
    <w:lvl w:ilvl="6" w:tplc="0409000F" w:tentative="1">
      <w:start w:val="1"/>
      <w:numFmt w:val="decimal"/>
      <w:lvlText w:val="%7."/>
      <w:lvlJc w:val="left"/>
      <w:pPr>
        <w:ind w:left="10059" w:hanging="360"/>
      </w:pPr>
    </w:lvl>
    <w:lvl w:ilvl="7" w:tplc="04090019" w:tentative="1">
      <w:start w:val="1"/>
      <w:numFmt w:val="lowerLetter"/>
      <w:lvlText w:val="%8."/>
      <w:lvlJc w:val="left"/>
      <w:pPr>
        <w:ind w:left="10779" w:hanging="360"/>
      </w:pPr>
    </w:lvl>
    <w:lvl w:ilvl="8" w:tplc="0409001B" w:tentative="1">
      <w:start w:val="1"/>
      <w:numFmt w:val="lowerRoman"/>
      <w:lvlText w:val="%9."/>
      <w:lvlJc w:val="right"/>
      <w:pPr>
        <w:ind w:left="11499" w:hanging="180"/>
      </w:pPr>
    </w:lvl>
  </w:abstractNum>
  <w:abstractNum w:abstractNumId="4" w15:restartNumberingAfterBreak="0">
    <w:nsid w:val="62EA7F4E"/>
    <w:multiLevelType w:val="hybridMultilevel"/>
    <w:tmpl w:val="99302B68"/>
    <w:lvl w:ilvl="0" w:tplc="E1F2A9CC">
      <w:start w:val="2"/>
      <w:numFmt w:val="lowerRoman"/>
      <w:lvlText w:val="(%1)"/>
      <w:lvlJc w:val="left"/>
      <w:pPr>
        <w:ind w:left="1854" w:hanging="72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 w15:restartNumberingAfterBreak="0">
    <w:nsid w:val="6FD80C4F"/>
    <w:multiLevelType w:val="hybridMultilevel"/>
    <w:tmpl w:val="FB823124"/>
    <w:lvl w:ilvl="0" w:tplc="CC24046C">
      <w:start w:val="1"/>
      <w:numFmt w:val="lowerLetter"/>
      <w:lvlText w:val="(%1)"/>
      <w:lvlJc w:val="left"/>
      <w:pPr>
        <w:ind w:left="2828" w:hanging="560"/>
      </w:pPr>
      <w:rPr>
        <w:rFonts w:cs="Arial"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num w:numId="1" w16cid:durableId="2090270773">
    <w:abstractNumId w:val="5"/>
  </w:num>
  <w:num w:numId="2" w16cid:durableId="503596090">
    <w:abstractNumId w:val="4"/>
  </w:num>
  <w:num w:numId="3" w16cid:durableId="175309668">
    <w:abstractNumId w:val="0"/>
  </w:num>
  <w:num w:numId="4" w16cid:durableId="1044406239">
    <w:abstractNumId w:val="1"/>
  </w:num>
  <w:num w:numId="5" w16cid:durableId="508639067">
    <w:abstractNumId w:val="3"/>
  </w:num>
  <w:num w:numId="6" w16cid:durableId="8078240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0F4"/>
    <w:rsid w:val="00010CF3"/>
    <w:rsid w:val="00011E27"/>
    <w:rsid w:val="000148BC"/>
    <w:rsid w:val="00024AB8"/>
    <w:rsid w:val="00030854"/>
    <w:rsid w:val="000331E9"/>
    <w:rsid w:val="00036028"/>
    <w:rsid w:val="00041409"/>
    <w:rsid w:val="0004198B"/>
    <w:rsid w:val="00044642"/>
    <w:rsid w:val="000446B9"/>
    <w:rsid w:val="00047E21"/>
    <w:rsid w:val="00050E16"/>
    <w:rsid w:val="0005382D"/>
    <w:rsid w:val="00085505"/>
    <w:rsid w:val="000C4E25"/>
    <w:rsid w:val="000C7021"/>
    <w:rsid w:val="000D6BBC"/>
    <w:rsid w:val="000D7780"/>
    <w:rsid w:val="000E636A"/>
    <w:rsid w:val="000F2F11"/>
    <w:rsid w:val="00100A5F"/>
    <w:rsid w:val="00105929"/>
    <w:rsid w:val="00110BED"/>
    <w:rsid w:val="00110C36"/>
    <w:rsid w:val="001131D5"/>
    <w:rsid w:val="00114547"/>
    <w:rsid w:val="00130874"/>
    <w:rsid w:val="00141DB8"/>
    <w:rsid w:val="001422F8"/>
    <w:rsid w:val="00172084"/>
    <w:rsid w:val="0017474A"/>
    <w:rsid w:val="001758C6"/>
    <w:rsid w:val="00182B99"/>
    <w:rsid w:val="001A4C0A"/>
    <w:rsid w:val="001C1525"/>
    <w:rsid w:val="0021332C"/>
    <w:rsid w:val="0021348F"/>
    <w:rsid w:val="00213982"/>
    <w:rsid w:val="0024416D"/>
    <w:rsid w:val="00271911"/>
    <w:rsid w:val="00273187"/>
    <w:rsid w:val="002800A0"/>
    <w:rsid w:val="002801B3"/>
    <w:rsid w:val="00281060"/>
    <w:rsid w:val="00284050"/>
    <w:rsid w:val="00285BD0"/>
    <w:rsid w:val="002940E8"/>
    <w:rsid w:val="00294751"/>
    <w:rsid w:val="002A6E50"/>
    <w:rsid w:val="002B4298"/>
    <w:rsid w:val="002B7A36"/>
    <w:rsid w:val="002C256A"/>
    <w:rsid w:val="002D2D26"/>
    <w:rsid w:val="002D5226"/>
    <w:rsid w:val="002F5809"/>
    <w:rsid w:val="00305A7F"/>
    <w:rsid w:val="003152FE"/>
    <w:rsid w:val="00327436"/>
    <w:rsid w:val="00344BD6"/>
    <w:rsid w:val="0035528D"/>
    <w:rsid w:val="00361821"/>
    <w:rsid w:val="00361E9E"/>
    <w:rsid w:val="003753EE"/>
    <w:rsid w:val="00395406"/>
    <w:rsid w:val="003A0835"/>
    <w:rsid w:val="003A5AAF"/>
    <w:rsid w:val="003B700A"/>
    <w:rsid w:val="003C7BF4"/>
    <w:rsid w:val="003C7FBE"/>
    <w:rsid w:val="003D227C"/>
    <w:rsid w:val="003D2B4D"/>
    <w:rsid w:val="003F37F5"/>
    <w:rsid w:val="0040717F"/>
    <w:rsid w:val="00420011"/>
    <w:rsid w:val="00440DED"/>
    <w:rsid w:val="00444A88"/>
    <w:rsid w:val="00474DA4"/>
    <w:rsid w:val="00476B4D"/>
    <w:rsid w:val="004805FA"/>
    <w:rsid w:val="004935D2"/>
    <w:rsid w:val="004B1215"/>
    <w:rsid w:val="004D047D"/>
    <w:rsid w:val="004F1E9E"/>
    <w:rsid w:val="004F305A"/>
    <w:rsid w:val="00512164"/>
    <w:rsid w:val="00520297"/>
    <w:rsid w:val="00532395"/>
    <w:rsid w:val="005338F9"/>
    <w:rsid w:val="0054281C"/>
    <w:rsid w:val="00544581"/>
    <w:rsid w:val="0055268D"/>
    <w:rsid w:val="00575DE2"/>
    <w:rsid w:val="00576BE4"/>
    <w:rsid w:val="005779DB"/>
    <w:rsid w:val="005A2A67"/>
    <w:rsid w:val="005A400A"/>
    <w:rsid w:val="005B0C9D"/>
    <w:rsid w:val="005B269D"/>
    <w:rsid w:val="005F7B92"/>
    <w:rsid w:val="006021B0"/>
    <w:rsid w:val="00612379"/>
    <w:rsid w:val="006153B6"/>
    <w:rsid w:val="0061555F"/>
    <w:rsid w:val="006245ED"/>
    <w:rsid w:val="00636CA6"/>
    <w:rsid w:val="00641200"/>
    <w:rsid w:val="006427FD"/>
    <w:rsid w:val="00645CA8"/>
    <w:rsid w:val="006655D3"/>
    <w:rsid w:val="00667404"/>
    <w:rsid w:val="0068161B"/>
    <w:rsid w:val="00687EB4"/>
    <w:rsid w:val="00695C56"/>
    <w:rsid w:val="006A5CDE"/>
    <w:rsid w:val="006A644A"/>
    <w:rsid w:val="006B17D2"/>
    <w:rsid w:val="006C224E"/>
    <w:rsid w:val="006D21BF"/>
    <w:rsid w:val="006D2E07"/>
    <w:rsid w:val="006D780A"/>
    <w:rsid w:val="0071271E"/>
    <w:rsid w:val="00732DEC"/>
    <w:rsid w:val="00735BD5"/>
    <w:rsid w:val="007451EC"/>
    <w:rsid w:val="00751613"/>
    <w:rsid w:val="00753EE9"/>
    <w:rsid w:val="007556F6"/>
    <w:rsid w:val="00760EEF"/>
    <w:rsid w:val="00773663"/>
    <w:rsid w:val="00777EE5"/>
    <w:rsid w:val="00784836"/>
    <w:rsid w:val="0079023E"/>
    <w:rsid w:val="007A2854"/>
    <w:rsid w:val="007C1D92"/>
    <w:rsid w:val="007C4CB9"/>
    <w:rsid w:val="007D0B9D"/>
    <w:rsid w:val="007D19B0"/>
    <w:rsid w:val="007F498F"/>
    <w:rsid w:val="0080679D"/>
    <w:rsid w:val="008108B0"/>
    <w:rsid w:val="00811B20"/>
    <w:rsid w:val="00812609"/>
    <w:rsid w:val="008211B5"/>
    <w:rsid w:val="0082296E"/>
    <w:rsid w:val="00824099"/>
    <w:rsid w:val="00844BE3"/>
    <w:rsid w:val="00846D7C"/>
    <w:rsid w:val="00867AC1"/>
    <w:rsid w:val="008751DE"/>
    <w:rsid w:val="00890DF8"/>
    <w:rsid w:val="008A0ADE"/>
    <w:rsid w:val="008A743F"/>
    <w:rsid w:val="008A7FE4"/>
    <w:rsid w:val="008C0970"/>
    <w:rsid w:val="008D0BC5"/>
    <w:rsid w:val="008D0F14"/>
    <w:rsid w:val="008D2989"/>
    <w:rsid w:val="008D2CF7"/>
    <w:rsid w:val="00900C26"/>
    <w:rsid w:val="00901293"/>
    <w:rsid w:val="0090197F"/>
    <w:rsid w:val="00903264"/>
    <w:rsid w:val="00906DDC"/>
    <w:rsid w:val="00934E09"/>
    <w:rsid w:val="00936253"/>
    <w:rsid w:val="00940D46"/>
    <w:rsid w:val="009413F1"/>
    <w:rsid w:val="00952DD4"/>
    <w:rsid w:val="009561F4"/>
    <w:rsid w:val="00965AE7"/>
    <w:rsid w:val="00970FED"/>
    <w:rsid w:val="00992D82"/>
    <w:rsid w:val="00997029"/>
    <w:rsid w:val="009A7339"/>
    <w:rsid w:val="009B440E"/>
    <w:rsid w:val="009D690D"/>
    <w:rsid w:val="009E65B6"/>
    <w:rsid w:val="009F0A51"/>
    <w:rsid w:val="009F6E05"/>
    <w:rsid w:val="009F77CF"/>
    <w:rsid w:val="00A02E7A"/>
    <w:rsid w:val="00A24C10"/>
    <w:rsid w:val="00A42AC3"/>
    <w:rsid w:val="00A430CF"/>
    <w:rsid w:val="00A54309"/>
    <w:rsid w:val="00A610A9"/>
    <w:rsid w:val="00A80F2A"/>
    <w:rsid w:val="00A96C33"/>
    <w:rsid w:val="00AB2B93"/>
    <w:rsid w:val="00AB530F"/>
    <w:rsid w:val="00AB7E5B"/>
    <w:rsid w:val="00AC2883"/>
    <w:rsid w:val="00AE0EF1"/>
    <w:rsid w:val="00AE2937"/>
    <w:rsid w:val="00B07301"/>
    <w:rsid w:val="00B11F3E"/>
    <w:rsid w:val="00B17FA7"/>
    <w:rsid w:val="00B205A0"/>
    <w:rsid w:val="00B224DE"/>
    <w:rsid w:val="00B230F4"/>
    <w:rsid w:val="00B324D4"/>
    <w:rsid w:val="00B46575"/>
    <w:rsid w:val="00B61777"/>
    <w:rsid w:val="00B622E6"/>
    <w:rsid w:val="00B83E82"/>
    <w:rsid w:val="00B84BBD"/>
    <w:rsid w:val="00BA43FB"/>
    <w:rsid w:val="00BC127D"/>
    <w:rsid w:val="00BC1FE6"/>
    <w:rsid w:val="00BD2D14"/>
    <w:rsid w:val="00C061B6"/>
    <w:rsid w:val="00C2446C"/>
    <w:rsid w:val="00C36AE5"/>
    <w:rsid w:val="00C41F17"/>
    <w:rsid w:val="00C527FA"/>
    <w:rsid w:val="00C5280D"/>
    <w:rsid w:val="00C52A37"/>
    <w:rsid w:val="00C53EB3"/>
    <w:rsid w:val="00C5791C"/>
    <w:rsid w:val="00C66290"/>
    <w:rsid w:val="00C72B7A"/>
    <w:rsid w:val="00C973F2"/>
    <w:rsid w:val="00CA304C"/>
    <w:rsid w:val="00CA774A"/>
    <w:rsid w:val="00CB4921"/>
    <w:rsid w:val="00CC11B0"/>
    <w:rsid w:val="00CC2841"/>
    <w:rsid w:val="00CF1330"/>
    <w:rsid w:val="00CF7E36"/>
    <w:rsid w:val="00D14043"/>
    <w:rsid w:val="00D3708D"/>
    <w:rsid w:val="00D40426"/>
    <w:rsid w:val="00D57C96"/>
    <w:rsid w:val="00D57D18"/>
    <w:rsid w:val="00D70E65"/>
    <w:rsid w:val="00D76E3F"/>
    <w:rsid w:val="00D91203"/>
    <w:rsid w:val="00D95174"/>
    <w:rsid w:val="00DA3617"/>
    <w:rsid w:val="00DA4973"/>
    <w:rsid w:val="00DA6F36"/>
    <w:rsid w:val="00DB596E"/>
    <w:rsid w:val="00DB7773"/>
    <w:rsid w:val="00DC00EA"/>
    <w:rsid w:val="00DC3802"/>
    <w:rsid w:val="00DD6208"/>
    <w:rsid w:val="00DE60B6"/>
    <w:rsid w:val="00DF7E99"/>
    <w:rsid w:val="00E07D87"/>
    <w:rsid w:val="00E145B8"/>
    <w:rsid w:val="00E249C8"/>
    <w:rsid w:val="00E32F7E"/>
    <w:rsid w:val="00E5267B"/>
    <w:rsid w:val="00E559F0"/>
    <w:rsid w:val="00E63C0E"/>
    <w:rsid w:val="00E71F4D"/>
    <w:rsid w:val="00E72D49"/>
    <w:rsid w:val="00E7593C"/>
    <w:rsid w:val="00E7678A"/>
    <w:rsid w:val="00E935F1"/>
    <w:rsid w:val="00E94A81"/>
    <w:rsid w:val="00EA1FFB"/>
    <w:rsid w:val="00EB048E"/>
    <w:rsid w:val="00EB4E9C"/>
    <w:rsid w:val="00ED6FA7"/>
    <w:rsid w:val="00EE34DF"/>
    <w:rsid w:val="00EF2F89"/>
    <w:rsid w:val="00F03E98"/>
    <w:rsid w:val="00F04E91"/>
    <w:rsid w:val="00F1237A"/>
    <w:rsid w:val="00F22CBD"/>
    <w:rsid w:val="00F272F1"/>
    <w:rsid w:val="00F31412"/>
    <w:rsid w:val="00F45372"/>
    <w:rsid w:val="00F560F7"/>
    <w:rsid w:val="00F6334D"/>
    <w:rsid w:val="00F63599"/>
    <w:rsid w:val="00F71781"/>
    <w:rsid w:val="00F879C8"/>
    <w:rsid w:val="00FA49AB"/>
    <w:rsid w:val="00FC5FD0"/>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687F392E"/>
  <w15:docId w15:val="{F1717CBF-3C00-4D59-A1CB-35238CAF4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aliases w:val="VARIETY,variety"/>
    <w:next w:val="Normal"/>
    <w:link w:val="Heading2Char"/>
    <w:autoRedefine/>
    <w:qFormat/>
    <w:rsid w:val="004805FA"/>
    <w:pPr>
      <w:keepNext/>
      <w:jc w:val="both"/>
      <w:outlineLvl w:val="1"/>
    </w:pPr>
    <w:rPr>
      <w:rFonts w:ascii="Arial" w:hAnsi="Arial"/>
      <w:u w:val="single"/>
    </w:rPr>
  </w:style>
  <w:style w:type="paragraph" w:styleId="Heading3">
    <w:name w:val="heading 3"/>
    <w:next w:val="Normal"/>
    <w:autoRedefine/>
    <w:qFormat/>
    <w:rsid w:val="00D14043"/>
    <w:pPr>
      <w:keepNext/>
      <w:jc w:val="both"/>
      <w:outlineLvl w:val="2"/>
    </w:pPr>
    <w:rPr>
      <w:rFonts w:ascii="Arial" w:hAnsi="Arial"/>
      <w:b/>
      <w:i/>
      <w:lang w:val="en-GB"/>
    </w:rPr>
  </w:style>
  <w:style w:type="paragraph" w:styleId="Heading4">
    <w:name w:val="heading 4"/>
    <w:next w:val="Normal"/>
    <w:autoRedefine/>
    <w:qFormat/>
    <w:rsid w:val="00420011"/>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5779DB"/>
    <w:pPr>
      <w:tabs>
        <w:tab w:val="left" w:pos="5387"/>
        <w:tab w:val="left" w:pos="5954"/>
      </w:tabs>
      <w:ind w:left="4820"/>
    </w:pPr>
    <w:rPr>
      <w:i/>
    </w:rPr>
  </w:style>
  <w:style w:type="paragraph" w:styleId="FootnoteText">
    <w:name w:val="footnote text"/>
    <w:link w:val="FootnoteTextChar"/>
    <w:autoRedefine/>
    <w:uiPriority w:val="99"/>
    <w:rsid w:val="009D690D"/>
    <w:pPr>
      <w:spacing w:before="60"/>
      <w:ind w:left="567" w:hanging="567"/>
      <w:jc w:val="both"/>
    </w:pPr>
    <w:rPr>
      <w:rFonts w:ascii="Arial" w:hAnsi="Arial"/>
      <w:sz w:val="16"/>
    </w:rPr>
  </w:style>
  <w:style w:type="character" w:styleId="FootnoteReference">
    <w:name w:val="footnote reference"/>
    <w:basedOn w:val="DefaultParagraphFont"/>
    <w:uiPriority w:val="99"/>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7451EC"/>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7451EC"/>
    <w:pPr>
      <w:spacing w:before="600" w:after="240"/>
      <w:jc w:val="left"/>
    </w:pPr>
    <w:rPr>
      <w:b/>
    </w:rPr>
  </w:style>
  <w:style w:type="paragraph" w:customStyle="1" w:styleId="preparedby1">
    <w:name w:val="prepared_by"/>
    <w:basedOn w:val="preparedby0"/>
    <w:rsid w:val="00130874"/>
    <w:pPr>
      <w:spacing w:before="0" w:after="240"/>
      <w:jc w:val="left"/>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uiPriority w:val="39"/>
    <w:rsid w:val="001422F8"/>
    <w:pPr>
      <w:tabs>
        <w:tab w:val="right" w:leader="dot" w:pos="9639"/>
      </w:tabs>
      <w:spacing w:before="60" w:after="60"/>
      <w:ind w:left="720" w:right="720"/>
    </w:pPr>
    <w:rPr>
      <w:rFonts w:ascii="Arial" w:hAnsi="Arial"/>
    </w:rPr>
  </w:style>
  <w:style w:type="paragraph" w:styleId="TOC3">
    <w:name w:val="toc 3"/>
    <w:next w:val="Normal"/>
    <w:autoRedefine/>
    <w:uiPriority w:val="39"/>
    <w:rsid w:val="00D14043"/>
    <w:pPr>
      <w:tabs>
        <w:tab w:val="right" w:leader="dot" w:pos="9639"/>
      </w:tabs>
      <w:spacing w:after="120"/>
      <w:ind w:left="1530" w:right="851" w:hanging="284"/>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753EE9"/>
    <w:pPr>
      <w:tabs>
        <w:tab w:val="right" w:leader="dot" w:pos="9639"/>
      </w:tabs>
      <w:spacing w:after="120"/>
      <w:ind w:left="738" w:right="851" w:hanging="284"/>
    </w:pPr>
    <w:rPr>
      <w:rFonts w:ascii="Arial" w:hAnsi="Arial"/>
      <w:i/>
      <w:sz w:val="18"/>
      <w:lang w:val="fr-FR"/>
    </w:rPr>
  </w:style>
  <w:style w:type="paragraph" w:styleId="TOC1">
    <w:name w:val="toc 1"/>
    <w:next w:val="Normal"/>
    <w:autoRedefine/>
    <w:uiPriority w:val="39"/>
    <w:rsid w:val="001422F8"/>
    <w:pPr>
      <w:tabs>
        <w:tab w:val="right" w:leader="dot" w:pos="9639"/>
      </w:tabs>
      <w:spacing w:after="120"/>
      <w:jc w:val="both"/>
    </w:pPr>
    <w:rPr>
      <w:rFonts w:ascii="Arial" w:hAnsi="Arial"/>
      <w:caps/>
    </w:rPr>
  </w:style>
  <w:style w:type="paragraph" w:styleId="TOC5">
    <w:name w:val="toc 5"/>
    <w:next w:val="Normal"/>
    <w:autoRedefine/>
    <w:rsid w:val="00753EE9"/>
    <w:pPr>
      <w:tabs>
        <w:tab w:val="right" w:leader="dot" w:pos="9639"/>
      </w:tabs>
      <w:spacing w:after="120"/>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Heading2Char">
    <w:name w:val="Heading 2 Char"/>
    <w:aliases w:val="VARIETY Char,variety Char"/>
    <w:basedOn w:val="DefaultParagraphFont"/>
    <w:link w:val="Heading2"/>
    <w:rsid w:val="0040717F"/>
    <w:rPr>
      <w:rFonts w:ascii="Arial" w:hAnsi="Arial"/>
      <w:u w:val="single"/>
    </w:rPr>
  </w:style>
  <w:style w:type="paragraph" w:styleId="ListParagraph">
    <w:name w:val="List Paragraph"/>
    <w:aliases w:val="auto_list_(i),List Paragraph1"/>
    <w:basedOn w:val="Normal"/>
    <w:link w:val="ListParagraphChar"/>
    <w:uiPriority w:val="34"/>
    <w:qFormat/>
    <w:rsid w:val="002D2D26"/>
    <w:pPr>
      <w:ind w:left="720"/>
      <w:contextualSpacing/>
      <w:jc w:val="left"/>
    </w:pPr>
    <w:rPr>
      <w:rFonts w:ascii="Calibri" w:eastAsiaTheme="minorHAnsi" w:hAnsi="Calibri" w:cs="Calibri"/>
      <w:sz w:val="22"/>
      <w:szCs w:val="22"/>
    </w:rPr>
  </w:style>
  <w:style w:type="character" w:customStyle="1" w:styleId="ListParagraphChar">
    <w:name w:val="List Paragraph Char"/>
    <w:aliases w:val="auto_list_(i) Char,List Paragraph1 Char"/>
    <w:basedOn w:val="DefaultParagraphFont"/>
    <w:link w:val="ListParagraph"/>
    <w:uiPriority w:val="34"/>
    <w:rsid w:val="002D2D26"/>
    <w:rPr>
      <w:rFonts w:ascii="Calibri" w:eastAsiaTheme="minorHAnsi" w:hAnsi="Calibri" w:cs="Calibri"/>
      <w:sz w:val="22"/>
      <w:szCs w:val="22"/>
    </w:rPr>
  </w:style>
  <w:style w:type="character" w:customStyle="1" w:styleId="FootnoteTextChar">
    <w:name w:val="Footnote Text Char"/>
    <w:basedOn w:val="DefaultParagraphFont"/>
    <w:link w:val="FootnoteText"/>
    <w:uiPriority w:val="99"/>
    <w:rsid w:val="001422F8"/>
    <w:rPr>
      <w:rFonts w:ascii="Arial" w:hAnsi="Arial"/>
      <w:sz w:val="16"/>
    </w:rPr>
  </w:style>
  <w:style w:type="character" w:customStyle="1" w:styleId="UnresolvedMention1">
    <w:name w:val="Unresolved Mention1"/>
    <w:basedOn w:val="DefaultParagraphFont"/>
    <w:uiPriority w:val="99"/>
    <w:semiHidden/>
    <w:unhideWhenUsed/>
    <w:rsid w:val="009F6E05"/>
    <w:rPr>
      <w:color w:val="605E5C"/>
      <w:shd w:val="clear" w:color="auto" w:fill="E1DFDD"/>
    </w:rPr>
  </w:style>
  <w:style w:type="table" w:styleId="TableGrid">
    <w:name w:val="Table Grid"/>
    <w:basedOn w:val="TableNormal"/>
    <w:rsid w:val="00D140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F5809"/>
    <w:pPr>
      <w:spacing w:before="100" w:beforeAutospacing="1" w:after="100" w:afterAutospacing="1"/>
      <w:jc w:val="left"/>
    </w:pPr>
    <w:rPr>
      <w:rFonts w:ascii="Times New Roman" w:eastAsiaTheme="minorHAnsi" w:hAnsi="Times New Roman"/>
      <w:sz w:val="24"/>
      <w:szCs w:val="24"/>
    </w:rPr>
  </w:style>
  <w:style w:type="paragraph" w:styleId="Revision">
    <w:name w:val="Revision"/>
    <w:hidden/>
    <w:uiPriority w:val="99"/>
    <w:semiHidden/>
    <w:rsid w:val="006021B0"/>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rodrigo.dolabella@gmail.com" TargetMode="External"/><Relationship Id="rId18" Type="http://schemas.openxmlformats.org/officeDocument/2006/relationships/hyperlink" Target="https://www.ip.mpg.de/en/" TargetMode="Externa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header" Target="header6.xml"/><Relationship Id="rId33"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yperlink" Target="https://br.linkedin.com/in/viviane-yumy-kunisawa/pt" TargetMode="External"/><Relationship Id="rId20" Type="http://schemas.openxmlformats.org/officeDocument/2006/relationships/image" Target="media/image2.jpeg"/><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australia.gov.au/tools-and-research/professional-resources/data-research-and-reports/publications-and-reports/2022/12/20/05/47/University-of-Queensland-PBR-policy-research" TargetMode="External"/><Relationship Id="rId24" Type="http://schemas.openxmlformats.org/officeDocument/2006/relationships/image" Target="media/image6.jpeg"/><Relationship Id="rId32"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yperlink" Target="mailto:viviane.kunisawa@lickslegal.com" TargetMode="External"/><Relationship Id="rId23" Type="http://schemas.openxmlformats.org/officeDocument/2006/relationships/image" Target="media/image5.jpeg"/><Relationship Id="rId28" Type="http://schemas.openxmlformats.org/officeDocument/2006/relationships/header" Target="header9.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r.linkedin.com/in/rodrigo-dolabella-2a368340?trk=people-guest_people_search-card" TargetMode="External"/><Relationship Id="rId22" Type="http://schemas.openxmlformats.org/officeDocument/2006/relationships/image" Target="media/image4.jpeg"/><Relationship Id="rId27" Type="http://schemas.openxmlformats.org/officeDocument/2006/relationships/header" Target="header8.xml"/><Relationship Id="rId30" Type="http://schemas.openxmlformats.org/officeDocument/2006/relationships/image" Target="media/image8.jpe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4B5F9-82DA-4B39-8220-CD3B0AB10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19</Pages>
  <Words>3326</Words>
  <Characters>19425</Characters>
  <Application>Microsoft Office Word</Application>
  <DocSecurity>0</DocSecurity>
  <Lines>555</Lines>
  <Paragraphs>223</Paragraphs>
  <ScaleCrop>false</ScaleCrop>
  <HeadingPairs>
    <vt:vector size="2" baseType="variant">
      <vt:variant>
        <vt:lpstr>Title</vt:lpstr>
      </vt:variant>
      <vt:variant>
        <vt:i4>1</vt:i4>
      </vt:variant>
    </vt:vector>
  </HeadingPairs>
  <TitlesOfParts>
    <vt:vector size="1" baseType="lpstr">
      <vt:lpstr>CAJ/80</vt:lpstr>
    </vt:vector>
  </TitlesOfParts>
  <Company>UPOV</Company>
  <LinksUpToDate>false</LinksUpToDate>
  <CharactersWithSpaces>22528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WG-HRV/4/2</dc:title>
  <dc:creator>SANTOS Carla Marina</dc:creator>
  <cp:lastModifiedBy>SANTOS Carla Marina</cp:lastModifiedBy>
  <cp:revision>15</cp:revision>
  <cp:lastPrinted>2016-11-22T15:41:00Z</cp:lastPrinted>
  <dcterms:created xsi:type="dcterms:W3CDTF">2023-10-20T16:21:00Z</dcterms:created>
  <dcterms:modified xsi:type="dcterms:W3CDTF">2023-10-24T14:32:00Z</dcterms:modified>
</cp:coreProperties>
</file>