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49C3" w:rsidRPr="005F49C3" w:rsidTr="003C192B">
        <w:tc>
          <w:tcPr>
            <w:tcW w:w="6522" w:type="dxa"/>
          </w:tcPr>
          <w:p w:rsidR="005F49C3" w:rsidRPr="005F49C3" w:rsidRDefault="005F49C3" w:rsidP="005F49C3">
            <w:bookmarkStart w:id="0" w:name="TitleOfDoc"/>
            <w:bookmarkEnd w:id="0"/>
            <w:r w:rsidRPr="005F49C3">
              <w:rPr>
                <w:noProof/>
              </w:rPr>
              <w:drawing>
                <wp:inline distT="0" distB="0" distL="0" distR="0" wp14:anchorId="2F15CA6D" wp14:editId="720390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F49C3" w:rsidRPr="005F49C3" w:rsidRDefault="005F49C3" w:rsidP="005F49C3">
            <w:pPr>
              <w:spacing w:line="340" w:lineRule="atLeast"/>
              <w:jc w:val="right"/>
              <w:rPr>
                <w:b/>
                <w:bCs/>
                <w:sz w:val="36"/>
              </w:rPr>
            </w:pPr>
            <w:r w:rsidRPr="005F49C3">
              <w:rPr>
                <w:b/>
                <w:bCs/>
                <w:sz w:val="36"/>
              </w:rPr>
              <w:t>E</w:t>
            </w:r>
          </w:p>
        </w:tc>
      </w:tr>
      <w:tr w:rsidR="005F49C3" w:rsidRPr="005F49C3" w:rsidTr="003C192B">
        <w:trPr>
          <w:trHeight w:val="219"/>
        </w:trPr>
        <w:tc>
          <w:tcPr>
            <w:tcW w:w="6522" w:type="dxa"/>
          </w:tcPr>
          <w:p w:rsidR="005F49C3" w:rsidRPr="005F49C3" w:rsidRDefault="005F49C3" w:rsidP="005F49C3">
            <w:pPr>
              <w:spacing w:before="120"/>
              <w:rPr>
                <w:sz w:val="16"/>
              </w:rPr>
            </w:pPr>
            <w:r w:rsidRPr="005F49C3">
              <w:rPr>
                <w:sz w:val="16"/>
              </w:rPr>
              <w:t>International Union for the Protection of New Varieties of Plants</w:t>
            </w:r>
          </w:p>
        </w:tc>
        <w:tc>
          <w:tcPr>
            <w:tcW w:w="3117" w:type="dxa"/>
          </w:tcPr>
          <w:p w:rsidR="005F49C3" w:rsidRPr="005F49C3" w:rsidRDefault="005F49C3" w:rsidP="005F49C3"/>
        </w:tc>
      </w:tr>
    </w:tbl>
    <w:p w:rsidR="005F49C3" w:rsidRPr="005F49C3" w:rsidRDefault="005F49C3" w:rsidP="005F49C3"/>
    <w:p w:rsidR="005F49C3" w:rsidRPr="005F49C3" w:rsidRDefault="005F49C3" w:rsidP="005F49C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49C3" w:rsidRPr="005F49C3" w:rsidTr="003C192B">
        <w:tc>
          <w:tcPr>
            <w:tcW w:w="6512" w:type="dxa"/>
          </w:tcPr>
          <w:p w:rsidR="005F49C3" w:rsidRPr="005F49C3" w:rsidRDefault="005F49C3" w:rsidP="005F49C3">
            <w:pPr>
              <w:jc w:val="left"/>
              <w:rPr>
                <w:b/>
                <w:bCs/>
                <w:kern w:val="28"/>
              </w:rPr>
            </w:pPr>
            <w:r w:rsidRPr="005F49C3">
              <w:rPr>
                <w:b/>
                <w:bCs/>
                <w:kern w:val="28"/>
              </w:rPr>
              <w:t>Working group on harvested material and unauthorized use of propagating material</w:t>
            </w:r>
          </w:p>
          <w:p w:rsidR="005F49C3" w:rsidRPr="005F49C3" w:rsidRDefault="00E419CD" w:rsidP="005F49C3">
            <w:pPr>
              <w:spacing w:before="240"/>
              <w:jc w:val="left"/>
              <w:rPr>
                <w:b/>
                <w:bCs/>
                <w:kern w:val="28"/>
              </w:rPr>
            </w:pPr>
            <w:r>
              <w:rPr>
                <w:b/>
                <w:bCs/>
                <w:kern w:val="28"/>
              </w:rPr>
              <w:t>Second</w:t>
            </w:r>
            <w:r w:rsidR="005F49C3" w:rsidRPr="005F49C3">
              <w:rPr>
                <w:b/>
                <w:bCs/>
                <w:kern w:val="28"/>
              </w:rPr>
              <w:t xml:space="preserve"> Meeting</w:t>
            </w:r>
          </w:p>
          <w:p w:rsidR="005F49C3" w:rsidRPr="005F49C3" w:rsidRDefault="005F49C3" w:rsidP="00E419CD">
            <w:pPr>
              <w:spacing w:before="240"/>
              <w:contextualSpacing/>
              <w:jc w:val="left"/>
              <w:rPr>
                <w:b/>
                <w:bCs/>
                <w:kern w:val="28"/>
                <w:sz w:val="22"/>
              </w:rPr>
            </w:pPr>
            <w:r w:rsidRPr="005F49C3">
              <w:rPr>
                <w:b/>
                <w:bCs/>
                <w:kern w:val="28"/>
              </w:rPr>
              <w:t xml:space="preserve">Geneva, </w:t>
            </w:r>
            <w:r w:rsidR="00E419CD">
              <w:rPr>
                <w:b/>
                <w:bCs/>
                <w:kern w:val="28"/>
              </w:rPr>
              <w:t>September 6</w:t>
            </w:r>
            <w:r w:rsidRPr="005F49C3">
              <w:rPr>
                <w:b/>
                <w:bCs/>
                <w:kern w:val="28"/>
              </w:rPr>
              <w:t>, 2022</w:t>
            </w:r>
          </w:p>
        </w:tc>
        <w:tc>
          <w:tcPr>
            <w:tcW w:w="3127" w:type="dxa"/>
          </w:tcPr>
          <w:p w:rsidR="005F49C3" w:rsidRPr="005F49C3" w:rsidRDefault="005F49C3" w:rsidP="005F49C3">
            <w:pPr>
              <w:jc w:val="left"/>
              <w:rPr>
                <w:b/>
                <w:bCs/>
                <w:spacing w:val="10"/>
                <w:sz w:val="18"/>
              </w:rPr>
            </w:pPr>
            <w:r w:rsidRPr="005F49C3">
              <w:rPr>
                <w:b/>
                <w:bCs/>
                <w:spacing w:val="10"/>
                <w:sz w:val="18"/>
              </w:rPr>
              <w:t>W</w:t>
            </w:r>
            <w:r w:rsidR="00E419CD">
              <w:rPr>
                <w:b/>
                <w:bCs/>
                <w:spacing w:val="10"/>
                <w:sz w:val="18"/>
              </w:rPr>
              <w:t>G-HRV/2</w:t>
            </w:r>
            <w:r w:rsidRPr="005F49C3">
              <w:rPr>
                <w:b/>
                <w:bCs/>
                <w:spacing w:val="10"/>
                <w:sz w:val="18"/>
              </w:rPr>
              <w:t>/</w:t>
            </w:r>
            <w:r>
              <w:rPr>
                <w:b/>
                <w:bCs/>
                <w:spacing w:val="10"/>
                <w:sz w:val="18"/>
              </w:rPr>
              <w:t>3</w:t>
            </w:r>
          </w:p>
          <w:p w:rsidR="005F49C3" w:rsidRPr="005F49C3" w:rsidRDefault="005F49C3" w:rsidP="005F49C3">
            <w:pPr>
              <w:jc w:val="left"/>
              <w:rPr>
                <w:b/>
                <w:bCs/>
                <w:spacing w:val="10"/>
                <w:sz w:val="18"/>
              </w:rPr>
            </w:pPr>
          </w:p>
          <w:p w:rsidR="005F49C3" w:rsidRPr="005F49C3" w:rsidRDefault="005F49C3" w:rsidP="005F49C3">
            <w:pPr>
              <w:spacing w:before="240" w:line="240" w:lineRule="exact"/>
              <w:jc w:val="left"/>
              <w:rPr>
                <w:b/>
                <w:bCs/>
                <w:sz w:val="18"/>
                <w:szCs w:val="18"/>
              </w:rPr>
            </w:pPr>
            <w:r w:rsidRPr="005F49C3">
              <w:rPr>
                <w:b/>
                <w:bCs/>
                <w:sz w:val="18"/>
                <w:szCs w:val="18"/>
              </w:rPr>
              <w:t>Original:</w:t>
            </w:r>
            <w:r w:rsidRPr="005F49C3">
              <w:rPr>
                <w:bCs/>
                <w:sz w:val="18"/>
                <w:szCs w:val="18"/>
              </w:rPr>
              <w:t xml:space="preserve">  English</w:t>
            </w:r>
          </w:p>
          <w:p w:rsidR="005F49C3" w:rsidRPr="005F49C3" w:rsidRDefault="005F49C3" w:rsidP="008E4B3B">
            <w:pPr>
              <w:spacing w:before="240" w:line="240" w:lineRule="exact"/>
              <w:contextualSpacing/>
              <w:jc w:val="left"/>
              <w:rPr>
                <w:b/>
                <w:bCs/>
                <w:spacing w:val="10"/>
                <w:sz w:val="18"/>
              </w:rPr>
            </w:pPr>
            <w:r w:rsidRPr="005F49C3">
              <w:rPr>
                <w:b/>
                <w:sz w:val="18"/>
                <w:szCs w:val="18"/>
              </w:rPr>
              <w:t>Date</w:t>
            </w:r>
            <w:r w:rsidRPr="005F49C3">
              <w:rPr>
                <w:sz w:val="18"/>
                <w:szCs w:val="18"/>
              </w:rPr>
              <w:t xml:space="preserve">:  </w:t>
            </w:r>
            <w:r w:rsidR="00FC79E0" w:rsidRPr="00D378DA">
              <w:rPr>
                <w:sz w:val="18"/>
                <w:szCs w:val="18"/>
              </w:rPr>
              <w:t xml:space="preserve">August </w:t>
            </w:r>
            <w:r w:rsidR="008E4B3B" w:rsidRPr="00D378DA">
              <w:rPr>
                <w:sz w:val="18"/>
                <w:szCs w:val="18"/>
              </w:rPr>
              <w:t>10</w:t>
            </w:r>
            <w:r w:rsidRPr="00D378DA">
              <w:rPr>
                <w:sz w:val="18"/>
                <w:szCs w:val="18"/>
              </w:rPr>
              <w:t>, 2022</w:t>
            </w:r>
          </w:p>
        </w:tc>
      </w:tr>
    </w:tbl>
    <w:p w:rsidR="005F49C3" w:rsidRPr="005F49C3" w:rsidRDefault="005F49C3" w:rsidP="005F49C3">
      <w:pPr>
        <w:spacing w:before="600" w:after="240"/>
        <w:jc w:val="left"/>
        <w:rPr>
          <w:b/>
          <w:caps/>
        </w:rPr>
      </w:pPr>
      <w:r w:rsidRPr="005F49C3">
        <w:rPr>
          <w:b/>
          <w:caps/>
        </w:rPr>
        <w:t xml:space="preserve">Proposals concerning the Explanatory Notes on Propagating Material under the UPOV Convention </w:t>
      </w:r>
    </w:p>
    <w:p w:rsidR="005F49C3" w:rsidRPr="005F49C3" w:rsidRDefault="005F49C3" w:rsidP="005F49C3">
      <w:pPr>
        <w:spacing w:after="240"/>
        <w:jc w:val="left"/>
        <w:rPr>
          <w:i/>
          <w:iCs/>
        </w:rPr>
      </w:pPr>
      <w:r w:rsidRPr="005F49C3">
        <w:rPr>
          <w:i/>
          <w:iCs/>
        </w:rPr>
        <w:t>Document prepared by the Office of the Union</w:t>
      </w:r>
    </w:p>
    <w:p w:rsidR="005F49C3" w:rsidRPr="005F49C3" w:rsidRDefault="005F49C3" w:rsidP="005F49C3">
      <w:pPr>
        <w:spacing w:after="600"/>
        <w:jc w:val="left"/>
        <w:rPr>
          <w:i/>
          <w:iCs/>
          <w:color w:val="A6A6A6" w:themeColor="background1" w:themeShade="A6"/>
        </w:rPr>
      </w:pPr>
      <w:r w:rsidRPr="005F49C3">
        <w:rPr>
          <w:i/>
          <w:iCs/>
          <w:color w:val="A6A6A6" w:themeColor="background1" w:themeShade="A6"/>
        </w:rPr>
        <w:t>Disclaimer:  this document does not represent UPOV policies or guidance</w:t>
      </w:r>
    </w:p>
    <w:p w:rsidR="00E419CD" w:rsidRPr="00480FE7" w:rsidRDefault="00E419CD" w:rsidP="00E419CD">
      <w:pPr>
        <w:rPr>
          <w:b/>
          <w:bCs/>
        </w:rPr>
      </w:pPr>
      <w:r>
        <w:fldChar w:fldCharType="begin"/>
      </w:r>
      <w:r>
        <w:instrText xml:space="preserve"> AUTONUM  </w:instrText>
      </w:r>
      <w:r>
        <w:fldChar w:fldCharType="end"/>
      </w:r>
      <w:r>
        <w:tab/>
      </w:r>
      <w:r w:rsidRPr="00E419CD">
        <w:t>The</w:t>
      </w:r>
      <w:r w:rsidR="00480FE7">
        <w:t xml:space="preserve"> </w:t>
      </w:r>
      <w:r w:rsidR="00480FE7" w:rsidRPr="00480FE7">
        <w:rPr>
          <w:bCs/>
        </w:rPr>
        <w:t>Working group on harvested material and unauthorized use of propagating material</w:t>
      </w:r>
      <w:r w:rsidR="00480FE7">
        <w:rPr>
          <w:b/>
          <w:bCs/>
        </w:rPr>
        <w:t xml:space="preserve"> </w:t>
      </w:r>
      <w:r w:rsidR="00480FE7">
        <w:t>(</w:t>
      </w:r>
      <w:r w:rsidRPr="00E419CD">
        <w:t>WG-HRV</w:t>
      </w:r>
      <w:r w:rsidR="00480FE7">
        <w:t>)</w:t>
      </w:r>
      <w:r w:rsidR="00616C1A">
        <w:t xml:space="preserve">, </w:t>
      </w:r>
      <w:r w:rsidR="000928BB">
        <w:t xml:space="preserve">at </w:t>
      </w:r>
      <w:r w:rsidR="00616C1A">
        <w:t>its first meeting</w:t>
      </w:r>
      <w:r w:rsidR="00D378DA">
        <w:t>,</w:t>
      </w:r>
      <w:r w:rsidR="00616C1A">
        <w:t xml:space="preserve"> held via electronic means on March 15, 2022,</w:t>
      </w:r>
      <w:r w:rsidRPr="00E419CD">
        <w:t xml:space="preserve"> considered </w:t>
      </w:r>
      <w:r>
        <w:t xml:space="preserve">document </w:t>
      </w:r>
      <w:r w:rsidR="002B3077">
        <w:br/>
      </w:r>
      <w:r>
        <w:t>WG</w:t>
      </w:r>
      <w:r w:rsidR="00616C1A">
        <w:noBreakHyphen/>
      </w:r>
      <w:r>
        <w:t>HRV/1/3</w:t>
      </w:r>
      <w:r w:rsidR="00480FE7">
        <w:t xml:space="preserve"> </w:t>
      </w:r>
      <w:r w:rsidR="00480FE7" w:rsidRPr="00480FE7">
        <w:t>“Proposals concerning the Explanatory Notes on Propagating Material under the UPOV Convention”</w:t>
      </w:r>
      <w:r w:rsidR="0051302B">
        <w:t>,</w:t>
      </w:r>
      <w:r>
        <w:t xml:space="preserve"> and </w:t>
      </w:r>
      <w:r w:rsidRPr="00E419CD">
        <w:t xml:space="preserve">agreed </w:t>
      </w:r>
      <w:r w:rsidR="0051302B">
        <w:t>the following</w:t>
      </w:r>
      <w:r>
        <w:t xml:space="preserve"> (see document WG-HRV/1/6 “Report”</w:t>
      </w:r>
      <w:r w:rsidR="0051302B">
        <w:t>, paragraphs 8 and 9, reproduced below):</w:t>
      </w:r>
    </w:p>
    <w:p w:rsidR="00E419CD" w:rsidRPr="00E419CD" w:rsidRDefault="00E419CD" w:rsidP="00E419CD"/>
    <w:p w:rsidR="0051302B" w:rsidRPr="00616C1A" w:rsidRDefault="0051302B" w:rsidP="0051302B">
      <w:pPr>
        <w:ind w:right="567" w:firstLine="567"/>
        <w:rPr>
          <w:sz w:val="18"/>
          <w:szCs w:val="18"/>
        </w:rPr>
      </w:pPr>
      <w:r w:rsidRPr="00616C1A">
        <w:rPr>
          <w:sz w:val="18"/>
          <w:szCs w:val="18"/>
        </w:rPr>
        <w:t>“8.</w:t>
      </w:r>
      <w:r w:rsidRPr="00616C1A">
        <w:rPr>
          <w:sz w:val="18"/>
          <w:szCs w:val="18"/>
        </w:rPr>
        <w:tab/>
        <w:t>The WG-HRV agreed the following possible new factor should be considered further:</w:t>
      </w:r>
    </w:p>
    <w:p w:rsidR="0051302B" w:rsidRPr="00616C1A" w:rsidRDefault="0051302B" w:rsidP="0051302B">
      <w:pPr>
        <w:ind w:right="567" w:firstLine="567"/>
        <w:rPr>
          <w:sz w:val="18"/>
          <w:szCs w:val="18"/>
        </w:rPr>
      </w:pPr>
    </w:p>
    <w:p w:rsidR="00E419CD" w:rsidRPr="00616C1A" w:rsidRDefault="00E419CD" w:rsidP="00E419CD">
      <w:pPr>
        <w:ind w:firstLine="851"/>
        <w:rPr>
          <w:sz w:val="18"/>
          <w:szCs w:val="18"/>
        </w:rPr>
      </w:pPr>
      <w:r w:rsidRPr="00616C1A">
        <w:rPr>
          <w:sz w:val="18"/>
          <w:szCs w:val="18"/>
        </w:rPr>
        <w:t>’[…]</w:t>
      </w:r>
    </w:p>
    <w:p w:rsidR="00E419CD" w:rsidRPr="00616C1A" w:rsidRDefault="00E419CD" w:rsidP="0051302B">
      <w:pPr>
        <w:ind w:left="851" w:right="1134"/>
        <w:rPr>
          <w:sz w:val="18"/>
          <w:szCs w:val="18"/>
        </w:rPr>
      </w:pPr>
      <w:r w:rsidRPr="00616C1A">
        <w:rPr>
          <w:sz w:val="18"/>
          <w:szCs w:val="18"/>
        </w:rPr>
        <w:t>(vii)</w:t>
      </w:r>
      <w:r w:rsidRPr="00616C1A">
        <w:rPr>
          <w:sz w:val="18"/>
          <w:szCs w:val="18"/>
        </w:rPr>
        <w:tab/>
      </w:r>
      <w:r w:rsidRPr="00616C1A">
        <w:rPr>
          <w:sz w:val="18"/>
          <w:szCs w:val="18"/>
          <w:highlight w:val="lightGray"/>
        </w:rPr>
        <w:t>when harvested material has the potential to be used as propagating material, it can be considered as propagating material; or</w:t>
      </w:r>
      <w:r w:rsidRPr="00616C1A">
        <w:rPr>
          <w:sz w:val="18"/>
          <w:szCs w:val="18"/>
        </w:rPr>
        <w:t xml:space="preserve"> </w:t>
      </w:r>
    </w:p>
    <w:p w:rsidR="00E419CD" w:rsidRPr="00616C1A" w:rsidRDefault="00E419CD" w:rsidP="00E419CD">
      <w:pPr>
        <w:ind w:left="284" w:firstLine="567"/>
        <w:rPr>
          <w:sz w:val="18"/>
          <w:szCs w:val="18"/>
        </w:rPr>
      </w:pPr>
      <w:r w:rsidRPr="00616C1A">
        <w:rPr>
          <w:sz w:val="18"/>
          <w:szCs w:val="18"/>
        </w:rPr>
        <w:t>[…]’</w:t>
      </w:r>
    </w:p>
    <w:p w:rsidR="00E419CD" w:rsidRPr="00616C1A" w:rsidRDefault="00E419CD" w:rsidP="00E419CD">
      <w:pPr>
        <w:rPr>
          <w:sz w:val="18"/>
          <w:szCs w:val="18"/>
        </w:rPr>
      </w:pPr>
    </w:p>
    <w:p w:rsidR="00E419CD" w:rsidRDefault="00616C1A" w:rsidP="00F41C29">
      <w:pPr>
        <w:ind w:left="567" w:right="567"/>
        <w:rPr>
          <w:sz w:val="18"/>
          <w:szCs w:val="18"/>
        </w:rPr>
      </w:pPr>
      <w:r w:rsidRPr="00616C1A">
        <w:rPr>
          <w:sz w:val="18"/>
          <w:szCs w:val="18"/>
        </w:rPr>
        <w:t>“</w:t>
      </w:r>
      <w:r w:rsidR="0051302B" w:rsidRPr="00616C1A">
        <w:rPr>
          <w:sz w:val="18"/>
          <w:szCs w:val="18"/>
        </w:rPr>
        <w:t>9.</w:t>
      </w:r>
      <w:r w:rsidR="00E419CD" w:rsidRPr="00616C1A">
        <w:rPr>
          <w:sz w:val="18"/>
          <w:szCs w:val="18"/>
        </w:rPr>
        <w:tab/>
        <w:t xml:space="preserve">The </w:t>
      </w:r>
      <w:r w:rsidR="0051302B" w:rsidRPr="00616C1A">
        <w:rPr>
          <w:sz w:val="18"/>
          <w:szCs w:val="18"/>
        </w:rPr>
        <w:t xml:space="preserve">WG-HRV </w:t>
      </w:r>
      <w:r w:rsidR="00E419CD" w:rsidRPr="00616C1A">
        <w:rPr>
          <w:sz w:val="18"/>
          <w:szCs w:val="18"/>
        </w:rPr>
        <w:t>agreed that further elaboration on the relationship of propagating material and harvested material, including the role of exhaustion, be prepared for consideration by WG-HRV at its next meeting to assist in its consideration of the above factor.  It was agreed that illustrative examples could be included to facilitate the discussions and that the Office of the Union would consult those members of the WG-HRV that made interventions at the meeting on that topic</w:t>
      </w:r>
      <w:r w:rsidR="0051302B" w:rsidRPr="00616C1A">
        <w:rPr>
          <w:sz w:val="18"/>
          <w:szCs w:val="18"/>
        </w:rPr>
        <w:t>.”</w:t>
      </w:r>
      <w:r w:rsidR="00E419CD" w:rsidRPr="00616C1A">
        <w:rPr>
          <w:sz w:val="18"/>
          <w:szCs w:val="18"/>
        </w:rPr>
        <w:t xml:space="preserve"> </w:t>
      </w:r>
    </w:p>
    <w:p w:rsidR="00616C1A" w:rsidRDefault="00616C1A" w:rsidP="00616C1A"/>
    <w:p w:rsidR="00616C1A" w:rsidRDefault="00616C1A" w:rsidP="00616C1A">
      <w:pPr>
        <w:rPr>
          <w:rFonts w:cs="Arial"/>
        </w:rPr>
      </w:pPr>
      <w:r>
        <w:fldChar w:fldCharType="begin"/>
      </w:r>
      <w:r>
        <w:instrText xml:space="preserve"> AUTONUM  </w:instrText>
      </w:r>
      <w:r>
        <w:fldChar w:fldCharType="end"/>
      </w:r>
      <w:r>
        <w:tab/>
        <w:t xml:space="preserve">The WG-HRV, at its first meeting, </w:t>
      </w:r>
      <w:r w:rsidRPr="007224FD">
        <w:rPr>
          <w:rFonts w:cs="Arial"/>
        </w:rPr>
        <w:t>agreed to invite additional comments on document</w:t>
      </w:r>
      <w:r>
        <w:rPr>
          <w:rFonts w:cs="Arial"/>
        </w:rPr>
        <w:t>s WG</w:t>
      </w:r>
      <w:r>
        <w:rPr>
          <w:rFonts w:cs="Arial"/>
        </w:rPr>
        <w:noBreakHyphen/>
        <w:t>HRV/1/3, WG-HRV/1/4 and WG</w:t>
      </w:r>
      <w:r>
        <w:rPr>
          <w:rFonts w:cs="Arial"/>
        </w:rPr>
        <w:noBreakHyphen/>
      </w:r>
      <w:r w:rsidRPr="007224FD">
        <w:rPr>
          <w:rFonts w:cs="Arial"/>
        </w:rPr>
        <w:t xml:space="preserve">HRV/1/5 </w:t>
      </w:r>
      <w:r w:rsidRPr="009E45CB">
        <w:rPr>
          <w:rFonts w:cs="Arial"/>
        </w:rPr>
        <w:t>within six weeks after its first meeting</w:t>
      </w:r>
      <w:r>
        <w:rPr>
          <w:rFonts w:cs="Arial"/>
        </w:rPr>
        <w:t xml:space="preserve"> (see document WG-HRV/1/6 “Report”, paragraph 15 and UPOV Circular E-22/058 </w:t>
      </w:r>
      <w:r>
        <w:rPr>
          <w:rFonts w:cs="Arial"/>
          <w:lang w:val="pt-PT"/>
        </w:rPr>
        <w:t xml:space="preserve">of </w:t>
      </w:r>
      <w:r>
        <w:t>April 12, 2022</w:t>
      </w:r>
      <w:r>
        <w:rPr>
          <w:rFonts w:cs="Arial"/>
        </w:rPr>
        <w:t>).</w:t>
      </w:r>
    </w:p>
    <w:p w:rsidR="00F41C29" w:rsidRDefault="00F41C29" w:rsidP="00F41C29">
      <w:pPr>
        <w:rPr>
          <w:rFonts w:cs="Arial"/>
        </w:rPr>
      </w:pPr>
      <w:r>
        <w:rPr>
          <w:spacing w:val="2"/>
        </w:rPr>
        <w:tab/>
      </w:r>
    </w:p>
    <w:p w:rsidR="00F41C29" w:rsidRDefault="00F41C29" w:rsidP="00F41C29">
      <w:r>
        <w:fldChar w:fldCharType="begin"/>
      </w:r>
      <w:r>
        <w:instrText xml:space="preserve"> AUTONUM  </w:instrText>
      </w:r>
      <w:r>
        <w:fldChar w:fldCharType="end"/>
      </w:r>
      <w:r>
        <w:tab/>
        <w:t xml:space="preserve">In reply to UPOV Circular E-22/058, proposals for a revision of document </w:t>
      </w:r>
      <w:r w:rsidR="00F50379">
        <w:rPr>
          <w:rFonts w:cs="Arial"/>
        </w:rPr>
        <w:t>UPOV/EXN/PPM</w:t>
      </w:r>
      <w:r w:rsidR="00F50379" w:rsidRPr="00054A3B">
        <w:rPr>
          <w:rFonts w:cs="Arial"/>
        </w:rPr>
        <w:t>/1</w:t>
      </w:r>
      <w:r w:rsidR="00F50379">
        <w:rPr>
          <w:rFonts w:cs="Arial"/>
        </w:rPr>
        <w:t xml:space="preserve"> </w:t>
      </w:r>
      <w:r>
        <w:t xml:space="preserve">were received from </w:t>
      </w:r>
      <w:r w:rsidR="002A77B2">
        <w:t>New Zealand</w:t>
      </w:r>
      <w:r>
        <w:t xml:space="preserve"> and the </w:t>
      </w:r>
      <w:r w:rsidRPr="0066481F">
        <w:t>International Association of Horticultural Producers</w:t>
      </w:r>
      <w:r>
        <w:t xml:space="preserve"> (AIPH).</w:t>
      </w:r>
    </w:p>
    <w:p w:rsidR="00F41C29" w:rsidRDefault="00F41C29" w:rsidP="00F41C29"/>
    <w:p w:rsidR="00F41C29" w:rsidRDefault="00F41C29" w:rsidP="00F41C29">
      <w:pPr>
        <w:rPr>
          <w:spacing w:val="2"/>
        </w:rPr>
      </w:pPr>
      <w:r w:rsidRPr="000644E6">
        <w:rPr>
          <w:spacing w:val="2"/>
        </w:rPr>
        <w:fldChar w:fldCharType="begin"/>
      </w:r>
      <w:r w:rsidRPr="000644E6">
        <w:rPr>
          <w:spacing w:val="2"/>
        </w:rPr>
        <w:instrText xml:space="preserve"> AUTONUM  </w:instrText>
      </w:r>
      <w:r w:rsidRPr="000644E6">
        <w:rPr>
          <w:spacing w:val="2"/>
        </w:rPr>
        <w:fldChar w:fldCharType="end"/>
      </w:r>
      <w:r w:rsidRPr="000644E6">
        <w:rPr>
          <w:spacing w:val="2"/>
        </w:rPr>
        <w:tab/>
      </w:r>
      <w:r w:rsidR="00CF3EA4">
        <w:rPr>
          <w:spacing w:val="2"/>
        </w:rPr>
        <w:t>I</w:t>
      </w:r>
      <w:r w:rsidR="00CF3EA4" w:rsidRPr="000644E6">
        <w:rPr>
          <w:spacing w:val="2"/>
        </w:rPr>
        <w:t>n the Annex to this document</w:t>
      </w:r>
      <w:r w:rsidR="00CF3EA4">
        <w:rPr>
          <w:spacing w:val="2"/>
        </w:rPr>
        <w:t>, t</w:t>
      </w:r>
      <w:r w:rsidRPr="000644E6">
        <w:rPr>
          <w:spacing w:val="2"/>
        </w:rPr>
        <w:t xml:space="preserve">he </w:t>
      </w:r>
      <w:r w:rsidRPr="000644E6">
        <w:t>proposals</w:t>
      </w:r>
      <w:r w:rsidR="00CF3EA4">
        <w:t xml:space="preserve"> agreed by the WG-HRV at its first meeting and the proposals</w:t>
      </w:r>
      <w:r w:rsidRPr="000644E6">
        <w:t xml:space="preserve"> </w:t>
      </w:r>
      <w:r w:rsidRPr="000644E6">
        <w:rPr>
          <w:spacing w:val="2"/>
        </w:rPr>
        <w:t xml:space="preserve">received </w:t>
      </w:r>
      <w:r>
        <w:rPr>
          <w:spacing w:val="2"/>
        </w:rPr>
        <w:t>in reply to Circular E-22/058</w:t>
      </w:r>
      <w:r>
        <w:t xml:space="preserve"> </w:t>
      </w:r>
      <w:r w:rsidRPr="000644E6">
        <w:rPr>
          <w:spacing w:val="2"/>
        </w:rPr>
        <w:t xml:space="preserve">have been </w:t>
      </w:r>
      <w:r w:rsidRPr="000644E6">
        <w:t xml:space="preserve">introduced in boxes in the text of document </w:t>
      </w:r>
      <w:r w:rsidR="00F50379">
        <w:rPr>
          <w:rFonts w:cs="Arial"/>
        </w:rPr>
        <w:t>UPOV/EXN/PPM</w:t>
      </w:r>
      <w:r w:rsidR="00F50379" w:rsidRPr="00054A3B">
        <w:rPr>
          <w:rFonts w:cs="Arial"/>
        </w:rPr>
        <w:t>/1</w:t>
      </w:r>
      <w:r w:rsidRPr="000644E6">
        <w:rPr>
          <w:spacing w:val="-4"/>
        </w:rPr>
        <w:t>,</w:t>
      </w:r>
      <w:r w:rsidR="00D378DA">
        <w:rPr>
          <w:spacing w:val="2"/>
        </w:rPr>
        <w:t xml:space="preserve"> </w:t>
      </w:r>
      <w:r w:rsidR="00CF3EA4">
        <w:rPr>
          <w:spacing w:val="2"/>
        </w:rPr>
        <w:t xml:space="preserve">with </w:t>
      </w:r>
      <w:r w:rsidRPr="000644E6">
        <w:rPr>
          <w:rFonts w:cs="Arial"/>
        </w:rPr>
        <w:t xml:space="preserve">endnotes </w:t>
      </w:r>
      <w:r w:rsidRPr="000644E6">
        <w:rPr>
          <w:rFonts w:cs="Arial"/>
          <w:lang w:eastAsia="ja-JP"/>
        </w:rPr>
        <w:t>provid</w:t>
      </w:r>
      <w:r w:rsidR="00CF3EA4">
        <w:rPr>
          <w:rFonts w:cs="Arial"/>
          <w:lang w:eastAsia="ja-JP"/>
        </w:rPr>
        <w:t>ing</w:t>
      </w:r>
      <w:r w:rsidRPr="000644E6">
        <w:rPr>
          <w:rFonts w:cs="Arial"/>
        </w:rPr>
        <w:t xml:space="preserve"> background information</w:t>
      </w:r>
      <w:r w:rsidRPr="000644E6">
        <w:rPr>
          <w:spacing w:val="2"/>
        </w:rPr>
        <w:t>.</w:t>
      </w:r>
    </w:p>
    <w:p w:rsidR="00616C1A" w:rsidRDefault="00616C1A" w:rsidP="00F41C29">
      <w:pPr>
        <w:rPr>
          <w:spacing w:val="2"/>
        </w:rPr>
      </w:pPr>
    </w:p>
    <w:p w:rsidR="00F41C29" w:rsidRDefault="00F41C29" w:rsidP="005F49C3">
      <w:pPr>
        <w:spacing w:after="20"/>
        <w:rPr>
          <w:spacing w:val="2"/>
        </w:rPr>
      </w:pPr>
    </w:p>
    <w:p w:rsidR="00E419CD" w:rsidRPr="005F49C3" w:rsidRDefault="00E419CD" w:rsidP="005F49C3">
      <w:pPr>
        <w:spacing w:after="20"/>
        <w:rPr>
          <w:spacing w:val="2"/>
        </w:rPr>
      </w:pPr>
    </w:p>
    <w:p w:rsidR="005F49C3" w:rsidRPr="005F49C3" w:rsidRDefault="005F49C3" w:rsidP="005F49C3"/>
    <w:p w:rsidR="005F49C3" w:rsidRPr="005F49C3" w:rsidRDefault="005F49C3" w:rsidP="005F49C3">
      <w:pPr>
        <w:jc w:val="right"/>
      </w:pPr>
    </w:p>
    <w:p w:rsidR="005F49C3" w:rsidRPr="005F49C3" w:rsidRDefault="005F49C3" w:rsidP="005F49C3">
      <w:pPr>
        <w:jc w:val="right"/>
      </w:pPr>
    </w:p>
    <w:p w:rsidR="005F49C3" w:rsidRPr="005F49C3" w:rsidRDefault="005F49C3" w:rsidP="005F49C3">
      <w:pPr>
        <w:jc w:val="right"/>
      </w:pPr>
      <w:r w:rsidRPr="005F49C3">
        <w:t>[Annex follows]</w:t>
      </w:r>
    </w:p>
    <w:p w:rsidR="00902479" w:rsidRDefault="00902479" w:rsidP="00E62FEB">
      <w:pPr>
        <w:jc w:val="left"/>
      </w:pPr>
    </w:p>
    <w:p w:rsidR="002D5CDE" w:rsidRDefault="002D5CDE" w:rsidP="00E62FEB">
      <w:pPr>
        <w:jc w:val="left"/>
        <w:sectPr w:rsidR="002D5CDE" w:rsidSect="00BE4EC4">
          <w:headerReference w:type="default" r:id="rId9"/>
          <w:endnotePr>
            <w:numFmt w:val="lowerLetter"/>
          </w:endnotePr>
          <w:pgSz w:w="11907" w:h="16840" w:code="9"/>
          <w:pgMar w:top="510" w:right="1134" w:bottom="1134" w:left="1134" w:header="510" w:footer="624" w:gutter="0"/>
          <w:cols w:space="720"/>
          <w:titlePg/>
        </w:sectPr>
      </w:pPr>
    </w:p>
    <w:p w:rsidR="002D5CDE" w:rsidRPr="00CD0CBC" w:rsidRDefault="0051302B" w:rsidP="002D5CDE">
      <w:pPr>
        <w:pStyle w:val="Header"/>
        <w:rPr>
          <w:rFonts w:cs="Arial"/>
          <w:lang w:val="en-US"/>
        </w:rPr>
      </w:pPr>
      <w:r>
        <w:rPr>
          <w:rFonts w:cs="Arial"/>
          <w:lang w:val="en-US"/>
        </w:rPr>
        <w:lastRenderedPageBreak/>
        <w:t>WG-HRV/2</w:t>
      </w:r>
      <w:r w:rsidR="002D5CDE">
        <w:rPr>
          <w:rFonts w:cs="Arial"/>
          <w:lang w:val="en-US"/>
        </w:rPr>
        <w:t>/3</w:t>
      </w:r>
    </w:p>
    <w:p w:rsidR="002D5CDE" w:rsidRPr="00CD0CBC" w:rsidRDefault="002D5CDE" w:rsidP="002D5CDE">
      <w:pPr>
        <w:pStyle w:val="Header"/>
        <w:rPr>
          <w:rFonts w:cs="Arial"/>
          <w:lang w:val="en-US"/>
        </w:rPr>
      </w:pPr>
    </w:p>
    <w:p w:rsidR="002D5CDE" w:rsidRDefault="002D5CDE" w:rsidP="002D5CDE">
      <w:pPr>
        <w:jc w:val="center"/>
      </w:pPr>
      <w:r>
        <w:t>ANNEX</w:t>
      </w:r>
    </w:p>
    <w:p w:rsidR="002D5CDE" w:rsidRPr="003E2F9B" w:rsidRDefault="002D5CDE" w:rsidP="002D5CDE">
      <w:pPr>
        <w:jc w:val="center"/>
      </w:pPr>
    </w:p>
    <w:p w:rsidR="002D5CDE" w:rsidRPr="003E2F9B" w:rsidRDefault="002D5CDE" w:rsidP="002D5CDE">
      <w:pPr>
        <w:jc w:val="center"/>
      </w:pPr>
    </w:p>
    <w:p w:rsidR="002D5CDE" w:rsidRDefault="002D5CDE" w:rsidP="002D5CDE">
      <w:pPr>
        <w:jc w:val="center"/>
        <w:rPr>
          <w:rFonts w:cs="Arial"/>
        </w:rPr>
      </w:pPr>
      <w:r w:rsidRPr="00F81216">
        <w:t xml:space="preserve">PROPOSALS </w:t>
      </w:r>
      <w:r>
        <w:t>CONCERNING</w:t>
      </w:r>
      <w:r w:rsidRPr="0043063A">
        <w:t xml:space="preserve"> THE </w:t>
      </w:r>
      <w:r w:rsidRPr="002D5CDE">
        <w:t xml:space="preserve">EXPLANATORY NOTES ON </w:t>
      </w:r>
      <w:r>
        <w:br/>
      </w:r>
      <w:r w:rsidRPr="002D5CDE">
        <w:t>PROPAGATING MATERIAL UNDER THE UPOV CONVENTION</w:t>
      </w:r>
    </w:p>
    <w:p w:rsidR="002D5CDE" w:rsidRDefault="002D5CDE" w:rsidP="002D5CDE">
      <w:pPr>
        <w:spacing w:after="240"/>
        <w:contextualSpacing/>
        <w:jc w:val="center"/>
        <w:rPr>
          <w:i/>
          <w:iCs/>
        </w:rPr>
      </w:pPr>
    </w:p>
    <w:p w:rsidR="002D5CDE" w:rsidRDefault="002D5CDE" w:rsidP="002D5CDE">
      <w:pPr>
        <w:spacing w:after="240"/>
        <w:contextualSpacing/>
        <w:jc w:val="center"/>
        <w:rPr>
          <w:i/>
          <w:iCs/>
        </w:rPr>
      </w:pPr>
    </w:p>
    <w:p w:rsidR="002D5CDE" w:rsidRPr="00054A3B" w:rsidRDefault="002D5CDE" w:rsidP="002D5CDE">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054A3B" w:rsidTr="003C192B">
        <w:trPr>
          <w:cantSplit/>
          <w:trHeight w:val="1690"/>
          <w:jc w:val="center"/>
        </w:trPr>
        <w:tc>
          <w:tcPr>
            <w:tcW w:w="8313" w:type="dxa"/>
            <w:shd w:val="clear" w:color="auto" w:fill="F2F2F2" w:themeFill="background1" w:themeFillShade="F2"/>
          </w:tcPr>
          <w:p w:rsidR="002D5CDE" w:rsidRPr="00054A3B" w:rsidRDefault="002D5CDE" w:rsidP="003C192B">
            <w:pPr>
              <w:jc w:val="center"/>
              <w:rPr>
                <w:i/>
              </w:rPr>
            </w:pPr>
            <w:r w:rsidRPr="00054A3B">
              <w:rPr>
                <w:i/>
              </w:rPr>
              <w:t>Disclaimer:  this document does not represent UPOV policies or guidance</w:t>
            </w:r>
          </w:p>
          <w:p w:rsidR="002D5CDE" w:rsidRPr="00054A3B" w:rsidRDefault="002D5CDE" w:rsidP="003C192B">
            <w:pPr>
              <w:jc w:val="center"/>
            </w:pPr>
          </w:p>
          <w:p w:rsidR="002D5CDE" w:rsidRPr="00054A3B" w:rsidRDefault="002D5CDE" w:rsidP="003C192B">
            <w:pPr>
              <w:jc w:val="center"/>
              <w:rPr>
                <w:rFonts w:cs="Arial"/>
                <w:u w:val="single"/>
              </w:rPr>
            </w:pPr>
            <w:r w:rsidRPr="00054A3B">
              <w:rPr>
                <w:rFonts w:cs="Arial"/>
                <w:u w:val="single"/>
              </w:rPr>
              <w:t>Note</w:t>
            </w:r>
          </w:p>
          <w:p w:rsidR="002D5CDE" w:rsidRPr="00054A3B" w:rsidRDefault="002D5CDE" w:rsidP="003C192B">
            <w:pPr>
              <w:rPr>
                <w:rFonts w:cs="Arial"/>
              </w:rPr>
            </w:pPr>
          </w:p>
          <w:p w:rsidR="00616C1A" w:rsidRDefault="00616C1A" w:rsidP="003C192B">
            <w:pPr>
              <w:rPr>
                <w:rFonts w:cs="Arial"/>
              </w:rPr>
            </w:pPr>
            <w:r>
              <w:rPr>
                <w:rFonts w:cs="Arial"/>
              </w:rPr>
              <w:t>Proposals agreed by the WG-HRV at its first meeting are presented in the text of on document UPOV/EXN/PPM</w:t>
            </w:r>
            <w:r w:rsidRPr="00054A3B">
              <w:rPr>
                <w:rFonts w:cs="Arial"/>
              </w:rPr>
              <w:t>/1</w:t>
            </w:r>
            <w:r>
              <w:rPr>
                <w:rFonts w:cs="Arial"/>
              </w:rPr>
              <w:t xml:space="preserve"> in revision mode.</w:t>
            </w:r>
          </w:p>
          <w:p w:rsidR="00616C1A" w:rsidRDefault="00616C1A" w:rsidP="003C192B">
            <w:pPr>
              <w:rPr>
                <w:rFonts w:cs="Arial"/>
              </w:rPr>
            </w:pPr>
          </w:p>
          <w:p w:rsidR="002D5CDE" w:rsidRPr="00054A3B" w:rsidRDefault="002D5CDE" w:rsidP="003C192B">
            <w:pPr>
              <w:rPr>
                <w:rFonts w:cs="Arial"/>
                <w:lang w:eastAsia="ja-JP"/>
              </w:rPr>
            </w:pPr>
            <w:r w:rsidRPr="00F81216">
              <w:rPr>
                <w:rFonts w:cs="Arial"/>
              </w:rPr>
              <w:t xml:space="preserve">Proposals </w:t>
            </w:r>
            <w:r w:rsidRPr="00054A3B">
              <w:rPr>
                <w:rFonts w:cs="Arial"/>
              </w:rPr>
              <w:t xml:space="preserve">received in reply to </w:t>
            </w:r>
            <w:r w:rsidR="00616C1A">
              <w:rPr>
                <w:rFonts w:cs="Arial"/>
              </w:rPr>
              <w:t xml:space="preserve">UPOV Circular E-22/058 </w:t>
            </w:r>
            <w:r w:rsidR="00616C1A">
              <w:rPr>
                <w:rFonts w:cs="Arial"/>
                <w:lang w:val="pt-PT"/>
              </w:rPr>
              <w:t xml:space="preserve">of </w:t>
            </w:r>
            <w:r w:rsidR="00616C1A">
              <w:t>April 12, 2022</w:t>
            </w:r>
            <w:r>
              <w:rPr>
                <w:rFonts w:cs="Arial"/>
              </w:rPr>
              <w:t>, on document UPOV/EXN/PPM</w:t>
            </w:r>
            <w:r w:rsidRPr="00054A3B">
              <w:rPr>
                <w:rFonts w:cs="Arial"/>
              </w:rPr>
              <w:t>/1</w:t>
            </w:r>
            <w:r w:rsidR="00616C1A">
              <w:rPr>
                <w:rFonts w:cs="Arial"/>
              </w:rPr>
              <w:t>,</w:t>
            </w:r>
            <w:r w:rsidRPr="00054A3B">
              <w:rPr>
                <w:rFonts w:cs="Arial"/>
              </w:rPr>
              <w:t xml:space="preserve"> are presented in boxes.</w:t>
            </w:r>
          </w:p>
          <w:p w:rsidR="002D5CDE" w:rsidRPr="00054A3B" w:rsidRDefault="002D5CDE" w:rsidP="003C192B">
            <w:pPr>
              <w:rPr>
                <w:rFonts w:cs="Arial"/>
              </w:rPr>
            </w:pPr>
          </w:p>
          <w:p w:rsidR="002D5CDE" w:rsidRPr="00054A3B" w:rsidRDefault="002D5CDE" w:rsidP="003C192B">
            <w:pPr>
              <w:rPr>
                <w:rFonts w:cs="Arial"/>
              </w:rPr>
            </w:pPr>
            <w:r w:rsidRPr="00054A3B">
              <w:rPr>
                <w:rFonts w:cs="Arial"/>
              </w:rPr>
              <w:t xml:space="preserve">Endnotes </w:t>
            </w:r>
            <w:r w:rsidRPr="00054A3B">
              <w:rPr>
                <w:rFonts w:cs="Arial"/>
                <w:lang w:eastAsia="ja-JP"/>
              </w:rPr>
              <w:t>provide</w:t>
            </w:r>
            <w:r w:rsidRPr="00054A3B">
              <w:rPr>
                <w:rFonts w:cs="Arial"/>
              </w:rPr>
              <w:t xml:space="preserve"> background information. </w:t>
            </w:r>
          </w:p>
          <w:p w:rsidR="002D5CDE" w:rsidRPr="00054A3B" w:rsidRDefault="002D5CDE" w:rsidP="003C192B">
            <w:pPr>
              <w:rPr>
                <w:rFonts w:cs="Arial"/>
                <w:sz w:val="18"/>
                <w:szCs w:val="18"/>
                <w:u w:val="dottedHeavy"/>
              </w:rPr>
            </w:pPr>
          </w:p>
        </w:tc>
      </w:tr>
    </w:tbl>
    <w:p w:rsidR="002D5CDE" w:rsidRPr="00054A3B" w:rsidRDefault="002D5CDE" w:rsidP="002D5CDE">
      <w:pPr>
        <w:jc w:val="left"/>
      </w:pPr>
    </w:p>
    <w:p w:rsidR="002D5CDE" w:rsidRDefault="002D5CDE" w:rsidP="002D5CDE">
      <w:pPr>
        <w:jc w:val="center"/>
        <w:rPr>
          <w:rFonts w:cs="Arial"/>
        </w:rPr>
      </w:pPr>
    </w:p>
    <w:p w:rsidR="00E62FEB" w:rsidRDefault="00E62FEB" w:rsidP="00E62FEB">
      <w:pPr>
        <w:jc w:val="left"/>
      </w:pPr>
    </w:p>
    <w:p w:rsidR="004E7EAB" w:rsidRPr="004E7EAB" w:rsidRDefault="004E7EAB" w:rsidP="004E7EAB"/>
    <w:p w:rsidR="004E7EAB" w:rsidRPr="004E7EAB" w:rsidRDefault="004E7EAB" w:rsidP="004E7EAB"/>
    <w:p w:rsidR="004E7EAB" w:rsidRPr="004E7EAB" w:rsidRDefault="004E7EAB" w:rsidP="004E7EAB">
      <w:pPr>
        <w:spacing w:after="240"/>
        <w:rPr>
          <w:u w:val="single"/>
        </w:rPr>
      </w:pPr>
      <w:r w:rsidRPr="004E7EAB">
        <w:rPr>
          <w:u w:val="single"/>
        </w:rPr>
        <w:t>Contents</w:t>
      </w:r>
    </w:p>
    <w:p w:rsidR="004E7EAB" w:rsidRPr="004E7EAB" w:rsidRDefault="004E7EAB" w:rsidP="004E7EAB">
      <w:pPr>
        <w:tabs>
          <w:tab w:val="right" w:leader="dot" w:pos="9639"/>
        </w:tabs>
        <w:spacing w:before="120" w:after="60"/>
        <w:ind w:right="1418"/>
        <w:jc w:val="left"/>
        <w:rPr>
          <w:rFonts w:asciiTheme="minorHAnsi" w:eastAsiaTheme="minorEastAsia" w:hAnsiTheme="minorHAnsi" w:cstheme="minorBidi"/>
          <w:noProof/>
          <w:sz w:val="22"/>
          <w:szCs w:val="22"/>
        </w:rPr>
      </w:pPr>
      <w:r w:rsidRPr="004E7EAB">
        <w:rPr>
          <w:rFonts w:cs="Arial"/>
          <w:bCs/>
          <w:caps/>
          <w:noProof/>
          <w:snapToGrid w:val="0"/>
          <w:sz w:val="18"/>
        </w:rPr>
        <w:fldChar w:fldCharType="begin"/>
      </w:r>
      <w:r w:rsidRPr="004E7EAB">
        <w:rPr>
          <w:rFonts w:cs="Arial"/>
          <w:bCs/>
          <w:caps/>
          <w:noProof/>
          <w:snapToGrid w:val="0"/>
          <w:sz w:val="18"/>
        </w:rPr>
        <w:instrText xml:space="preserve"> TOC \o "1-5" \h \z \u </w:instrText>
      </w:r>
      <w:r w:rsidRPr="004E7EAB">
        <w:rPr>
          <w:rFonts w:cs="Arial"/>
          <w:bCs/>
          <w:caps/>
          <w:noProof/>
          <w:snapToGrid w:val="0"/>
          <w:sz w:val="18"/>
        </w:rPr>
        <w:fldChar w:fldCharType="separate"/>
      </w:r>
      <w:hyperlink w:anchor="_Toc481424741" w:history="1">
        <w:r w:rsidRPr="004E7EAB">
          <w:rPr>
            <w:rFonts w:cs="Arial"/>
            <w:bCs/>
            <w:caps/>
            <w:noProof/>
            <w:color w:val="0000FF"/>
            <w:sz w:val="18"/>
            <w:u w:val="single"/>
          </w:rPr>
          <w:t>PREAMBLE</w:t>
        </w:r>
        <w:r w:rsidRPr="004E7EAB">
          <w:rPr>
            <w:rFonts w:cs="Arial"/>
            <w:bCs/>
            <w:caps/>
            <w:noProof/>
            <w:webHidden/>
            <w:sz w:val="18"/>
          </w:rPr>
          <w:tab/>
        </w:r>
        <w:r w:rsidRPr="004E7EAB">
          <w:rPr>
            <w:rFonts w:cs="Arial"/>
            <w:bCs/>
            <w:caps/>
            <w:noProof/>
            <w:webHidden/>
            <w:sz w:val="18"/>
          </w:rPr>
          <w:fldChar w:fldCharType="begin"/>
        </w:r>
        <w:r w:rsidRPr="004E7EAB">
          <w:rPr>
            <w:rFonts w:cs="Arial"/>
            <w:bCs/>
            <w:caps/>
            <w:noProof/>
            <w:webHidden/>
            <w:sz w:val="18"/>
          </w:rPr>
          <w:instrText xml:space="preserve"> PAGEREF _Toc481424741 \h </w:instrText>
        </w:r>
        <w:r w:rsidRPr="004E7EAB">
          <w:rPr>
            <w:rFonts w:cs="Arial"/>
            <w:bCs/>
            <w:caps/>
            <w:noProof/>
            <w:webHidden/>
            <w:sz w:val="18"/>
          </w:rPr>
        </w:r>
        <w:r w:rsidRPr="004E7EAB">
          <w:rPr>
            <w:rFonts w:cs="Arial"/>
            <w:bCs/>
            <w:caps/>
            <w:noProof/>
            <w:webHidden/>
            <w:sz w:val="18"/>
          </w:rPr>
          <w:fldChar w:fldCharType="separate"/>
        </w:r>
        <w:r w:rsidRPr="004E7EAB">
          <w:rPr>
            <w:rFonts w:cs="Arial"/>
            <w:bCs/>
            <w:caps/>
            <w:noProof/>
            <w:webHidden/>
            <w:sz w:val="18"/>
          </w:rPr>
          <w:t>3</w:t>
        </w:r>
        <w:r w:rsidRPr="004E7EAB">
          <w:rPr>
            <w:rFonts w:cs="Arial"/>
            <w:bCs/>
            <w:caps/>
            <w:noProof/>
            <w:webHidden/>
            <w:sz w:val="18"/>
          </w:rPr>
          <w:fldChar w:fldCharType="end"/>
        </w:r>
      </w:hyperlink>
    </w:p>
    <w:p w:rsidR="004E7EAB" w:rsidRPr="004E7EAB" w:rsidRDefault="003B489E" w:rsidP="004E7EAB">
      <w:pPr>
        <w:tabs>
          <w:tab w:val="right" w:leader="dot" w:pos="9639"/>
        </w:tabs>
        <w:spacing w:before="120" w:after="60"/>
        <w:ind w:right="1418"/>
        <w:jc w:val="left"/>
        <w:rPr>
          <w:rFonts w:asciiTheme="minorHAnsi" w:eastAsiaTheme="minorEastAsia" w:hAnsiTheme="minorHAnsi" w:cstheme="minorBidi"/>
          <w:noProof/>
          <w:sz w:val="22"/>
          <w:szCs w:val="22"/>
        </w:rPr>
      </w:pPr>
      <w:hyperlink w:anchor="_Toc481424742" w:history="1">
        <w:r w:rsidR="004E7EAB" w:rsidRPr="004E7EAB">
          <w:rPr>
            <w:rFonts w:cs="Arial"/>
            <w:bCs/>
            <w:caps/>
            <w:noProof/>
            <w:color w:val="0000FF"/>
            <w:sz w:val="18"/>
            <w:u w:val="single"/>
          </w:rPr>
          <w:t>Factors that HAVE BEEN considered in relation to propagating material</w:t>
        </w:r>
        <w:r w:rsidR="004E7EAB" w:rsidRPr="004E7EAB">
          <w:rPr>
            <w:rFonts w:cs="Arial"/>
            <w:bCs/>
            <w:caps/>
            <w:noProof/>
            <w:webHidden/>
            <w:sz w:val="18"/>
          </w:rPr>
          <w:tab/>
        </w:r>
        <w:r w:rsidR="004E7EAB" w:rsidRPr="004E7EAB">
          <w:rPr>
            <w:rFonts w:cs="Arial"/>
            <w:bCs/>
            <w:caps/>
            <w:noProof/>
            <w:webHidden/>
            <w:sz w:val="18"/>
          </w:rPr>
          <w:fldChar w:fldCharType="begin"/>
        </w:r>
        <w:r w:rsidR="004E7EAB" w:rsidRPr="004E7EAB">
          <w:rPr>
            <w:rFonts w:cs="Arial"/>
            <w:bCs/>
            <w:caps/>
            <w:noProof/>
            <w:webHidden/>
            <w:sz w:val="18"/>
          </w:rPr>
          <w:instrText xml:space="preserve"> PAGEREF _Toc481424742 \h </w:instrText>
        </w:r>
        <w:r w:rsidR="004E7EAB" w:rsidRPr="004E7EAB">
          <w:rPr>
            <w:rFonts w:cs="Arial"/>
            <w:bCs/>
            <w:caps/>
            <w:noProof/>
            <w:webHidden/>
            <w:sz w:val="18"/>
          </w:rPr>
        </w:r>
        <w:r w:rsidR="004E7EAB" w:rsidRPr="004E7EAB">
          <w:rPr>
            <w:rFonts w:cs="Arial"/>
            <w:bCs/>
            <w:caps/>
            <w:noProof/>
            <w:webHidden/>
            <w:sz w:val="18"/>
          </w:rPr>
          <w:fldChar w:fldCharType="separate"/>
        </w:r>
        <w:r w:rsidR="004E7EAB" w:rsidRPr="004E7EAB">
          <w:rPr>
            <w:rFonts w:cs="Arial"/>
            <w:bCs/>
            <w:caps/>
            <w:noProof/>
            <w:webHidden/>
            <w:sz w:val="18"/>
          </w:rPr>
          <w:t>3</w:t>
        </w:r>
        <w:r w:rsidR="004E7EAB" w:rsidRPr="004E7EAB">
          <w:rPr>
            <w:rFonts w:cs="Arial"/>
            <w:bCs/>
            <w:caps/>
            <w:noProof/>
            <w:webHidden/>
            <w:sz w:val="18"/>
          </w:rPr>
          <w:fldChar w:fldCharType="end"/>
        </w:r>
      </w:hyperlink>
    </w:p>
    <w:p w:rsidR="004E7EAB" w:rsidRPr="004E7EAB" w:rsidRDefault="004E7EAB" w:rsidP="004E7EAB">
      <w:pPr>
        <w:spacing w:before="120" w:after="120"/>
        <w:rPr>
          <w:rFonts w:cs="Arial"/>
          <w:sz w:val="18"/>
        </w:rPr>
      </w:pPr>
      <w:r w:rsidRPr="004E7EAB">
        <w:rPr>
          <w:caps/>
          <w:snapToGrid w:val="0"/>
        </w:rPr>
        <w:fldChar w:fldCharType="end"/>
      </w:r>
      <w:r w:rsidR="008422E9">
        <w:rPr>
          <w:snapToGrid w:val="0"/>
          <w:sz w:val="18"/>
        </w:rPr>
        <w:t>APPENDIX</w:t>
      </w:r>
      <w:r w:rsidRPr="004E7EAB">
        <w:rPr>
          <w:snapToGrid w:val="0"/>
          <w:sz w:val="18"/>
        </w:rPr>
        <w:t>:  RELEVANT ARTICLES OF THE UPOV CONVENTION</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jc w:val="left"/>
        <w:rPr>
          <w:caps/>
        </w:rPr>
      </w:pPr>
      <w:bookmarkStart w:id="1" w:name="_Toc345407987"/>
      <w:r w:rsidRPr="004E7EAB">
        <w:br w:type="page"/>
      </w:r>
    </w:p>
    <w:p w:rsidR="004E7EAB" w:rsidRPr="004E7EAB" w:rsidRDefault="004E7EAB" w:rsidP="004E7EAB"/>
    <w:p w:rsidR="004E7EAB" w:rsidRPr="004E7EAB" w:rsidRDefault="004E7EAB" w:rsidP="004E7EAB">
      <w:pPr>
        <w:keepNext/>
        <w:outlineLvl w:val="0"/>
        <w:rPr>
          <w:caps/>
        </w:rPr>
      </w:pPr>
      <w:bookmarkStart w:id="2" w:name="_Toc481424741"/>
      <w:r w:rsidRPr="004E7EAB">
        <w:rPr>
          <w:caps/>
        </w:rPr>
        <w:t>PREAMBLE</w:t>
      </w:r>
      <w:bookmarkEnd w:id="1"/>
      <w:bookmarkEnd w:id="2"/>
    </w:p>
    <w:p w:rsidR="004E7EAB" w:rsidRPr="004E7EAB" w:rsidRDefault="004E7EAB" w:rsidP="004E7EAB"/>
    <w:p w:rsidR="005B488F" w:rsidRPr="004E7EAB" w:rsidRDefault="004E7EAB" w:rsidP="004916AD">
      <w:r w:rsidRPr="004E7EAB">
        <w:t xml:space="preserve">The purpose of these Explanatory Notes is to provide guidance on propagating material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Union concerned.  </w:t>
      </w:r>
    </w:p>
    <w:p w:rsidR="00385EFC" w:rsidRPr="004E7EAB" w:rsidRDefault="00385EFC" w:rsidP="004E7EAB"/>
    <w:p w:rsidR="004E7EAB" w:rsidRPr="004E7EAB" w:rsidRDefault="004E7EAB" w:rsidP="004E7EAB">
      <w:bookmarkStart w:id="3" w:name="_Toc331410077"/>
    </w:p>
    <w:p w:rsidR="004E7EAB" w:rsidRPr="004E7EAB" w:rsidRDefault="004E7EAB" w:rsidP="004E7EAB">
      <w:pPr>
        <w:keepNext/>
        <w:outlineLvl w:val="0"/>
        <w:rPr>
          <w:caps/>
        </w:rPr>
      </w:pPr>
      <w:bookmarkStart w:id="4" w:name="_Toc481424742"/>
      <w:bookmarkEnd w:id="3"/>
      <w:r w:rsidRPr="004E7EAB">
        <w:rPr>
          <w:caps/>
        </w:rPr>
        <w:t>Factors that HAVE BEEN considered in relation to propagating material</w:t>
      </w:r>
      <w:bookmarkEnd w:id="4"/>
    </w:p>
    <w:p w:rsidR="004E7EAB" w:rsidRPr="004E7EAB" w:rsidRDefault="004E7EAB" w:rsidP="004E7EAB">
      <w:bookmarkStart w:id="5" w:name="_Toc178579799"/>
      <w:bookmarkStart w:id="6" w:name="_Toc178579820"/>
    </w:p>
    <w:bookmarkEnd w:id="5"/>
    <w:bookmarkEnd w:id="6"/>
    <w:p w:rsidR="004E7EAB" w:rsidRPr="004E7EAB" w:rsidRDefault="004E7EAB" w:rsidP="004E7EAB">
      <w:r w:rsidRPr="004E7EAB">
        <w:t>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Those factors should be considered in the context of each member of the Union and the particular circumstances.</w:t>
      </w:r>
    </w:p>
    <w:p w:rsidR="004916AD" w:rsidRPr="004E7EAB" w:rsidRDefault="004916AD" w:rsidP="004916AD"/>
    <w:p w:rsidR="004916AD" w:rsidRPr="004E7EAB" w:rsidRDefault="004916AD" w:rsidP="004916AD">
      <w:pPr>
        <w:numPr>
          <w:ilvl w:val="0"/>
          <w:numId w:val="2"/>
        </w:numPr>
        <w:spacing w:after="120"/>
        <w:ind w:left="1281" w:hanging="357"/>
      </w:pPr>
      <w:r w:rsidRPr="004E7EAB">
        <w:t>plant or part of plants used for the variety reproduction;</w:t>
      </w:r>
    </w:p>
    <w:p w:rsidR="004916AD" w:rsidRPr="004E7EAB" w:rsidRDefault="004916AD" w:rsidP="004916AD">
      <w:pPr>
        <w:numPr>
          <w:ilvl w:val="0"/>
          <w:numId w:val="2"/>
        </w:numPr>
        <w:spacing w:after="120"/>
        <w:ind w:left="1281" w:hanging="357"/>
      </w:pPr>
      <w:r w:rsidRPr="004E7EAB">
        <w:t>whether the material has been or may be used to propagate the variety;</w:t>
      </w:r>
    </w:p>
    <w:p w:rsidR="004916AD" w:rsidRPr="004E7EAB" w:rsidRDefault="004916AD" w:rsidP="004916AD">
      <w:pPr>
        <w:numPr>
          <w:ilvl w:val="0"/>
          <w:numId w:val="2"/>
        </w:numPr>
        <w:spacing w:after="120"/>
        <w:ind w:left="1281" w:hanging="357"/>
      </w:pPr>
      <w:r w:rsidRPr="004E7EAB">
        <w:t>whether the material is capable of producing entire plants of the variety;</w:t>
      </w:r>
    </w:p>
    <w:p w:rsidR="004916AD" w:rsidRPr="004E7EAB" w:rsidRDefault="004916AD" w:rsidP="004916AD">
      <w:pPr>
        <w:numPr>
          <w:ilvl w:val="0"/>
          <w:numId w:val="2"/>
        </w:numPr>
        <w:autoSpaceDE w:val="0"/>
        <w:autoSpaceDN w:val="0"/>
        <w:adjustRightInd w:val="0"/>
        <w:spacing w:after="120"/>
        <w:ind w:left="1281" w:hanging="357"/>
      </w:pPr>
      <w:r w:rsidRPr="004E7EAB">
        <w:t>whether there has been a custom/practice of using the material for propagating purposes or</w:t>
      </w:r>
      <w:r w:rsidRPr="004E7EAB">
        <w:rPr>
          <w:rFonts w:cs="Arial"/>
        </w:rPr>
        <w:t>, as a result of new developments, there is a new custom/practice of using the material for that purpose;</w:t>
      </w:r>
    </w:p>
    <w:p w:rsidR="004916AD" w:rsidRPr="004E7EAB" w:rsidRDefault="004916AD" w:rsidP="004916AD">
      <w:pPr>
        <w:numPr>
          <w:ilvl w:val="0"/>
          <w:numId w:val="2"/>
        </w:numPr>
        <w:spacing w:after="120"/>
        <w:ind w:left="1281" w:hanging="357"/>
      </w:pPr>
      <w:r w:rsidRPr="004E7EAB">
        <w:t>the intention on the part of those concerned (producer, seller, supplier, buyer, recipient, user);</w:t>
      </w:r>
    </w:p>
    <w:p w:rsidR="004916AD" w:rsidRDefault="004916AD" w:rsidP="004916AD">
      <w:pPr>
        <w:numPr>
          <w:ilvl w:val="0"/>
          <w:numId w:val="2"/>
        </w:numPr>
        <w:spacing w:after="120"/>
        <w:ind w:left="1281" w:hanging="357"/>
      </w:pPr>
      <w:r w:rsidRPr="004E7EAB">
        <w:t xml:space="preserve">if, based on the nature and condition of the material and/or the form of its use, it can be determined that the material is “propagating material”; </w:t>
      </w:r>
      <w:r w:rsidRPr="00F9163C">
        <w:rPr>
          <w:strike/>
          <w:highlight w:val="lightGray"/>
        </w:rPr>
        <w:t>or</w:t>
      </w:r>
    </w:p>
    <w:p w:rsidR="004916AD" w:rsidRDefault="004916AD" w:rsidP="004916AD">
      <w:pPr>
        <w:spacing w:after="120"/>
        <w:ind w:left="1134" w:hanging="507"/>
        <w:rPr>
          <w:u w:val="single"/>
        </w:rPr>
      </w:pPr>
      <w:r w:rsidRPr="00F9163C">
        <w:rPr>
          <w:u w:val="single"/>
        </w:rPr>
        <w:t>(vii)</w:t>
      </w:r>
      <w:r w:rsidRPr="00F9163C">
        <w:rPr>
          <w:highlight w:val="lightGray"/>
          <w:u w:val="single"/>
        </w:rPr>
        <w:tab/>
        <w:t>when harvested material has the potential to be used as propagating material, it can be considered as propagating material; or</w:t>
      </w:r>
      <w:r>
        <w:rPr>
          <w:highlight w:val="lightGray"/>
          <w:u w:val="single"/>
        </w:rPr>
        <w:t xml:space="preserve"> </w:t>
      </w:r>
      <w:r w:rsidR="00D378DA" w:rsidRPr="00D378DA">
        <w:t xml:space="preserve"> </w:t>
      </w:r>
      <w:r w:rsidRPr="004916AD">
        <w:rPr>
          <w:rStyle w:val="EndnoteReference"/>
          <w:b/>
        </w:rPr>
        <w:endnoteReference w:id="2"/>
      </w:r>
      <w:r w:rsidRPr="00F9163C">
        <w:rPr>
          <w:u w:val="single"/>
        </w:rPr>
        <w:t xml:space="preserve"> </w:t>
      </w:r>
    </w:p>
    <w:p w:rsidR="004916AD" w:rsidRPr="00F9163C" w:rsidRDefault="004916AD" w:rsidP="004916AD">
      <w:pPr>
        <w:spacing w:after="120"/>
        <w:ind w:left="1134" w:hanging="507"/>
        <w:rPr>
          <w:u w:val="single"/>
        </w:rPr>
      </w:pPr>
      <w:r w:rsidRPr="00F9163C">
        <w:rPr>
          <w:highlight w:val="lightGray"/>
          <w:u w:val="single"/>
        </w:rPr>
        <w:t>(viii)</w:t>
      </w:r>
      <w:r>
        <w:rPr>
          <w:u w:val="single"/>
        </w:rPr>
        <w:t xml:space="preserve">  </w:t>
      </w:r>
      <w:r w:rsidRPr="00F9163C">
        <w:t>the variety material where conditions and mode of its production meet the purpose of reproduction of new plants of the variety but not of final consumption.</w:t>
      </w:r>
    </w:p>
    <w:p w:rsidR="004E7EAB" w:rsidRDefault="004E7EAB" w:rsidP="004E7EAB">
      <w:pPr>
        <w:ind w:left="567"/>
      </w:pPr>
      <w:r w:rsidRPr="004E7EAB">
        <w:t>'The above text is not intended as a definition of “propagating material”.</w:t>
      </w:r>
    </w:p>
    <w:p w:rsidR="004916AD" w:rsidRDefault="004916AD" w:rsidP="004E7EAB">
      <w:pPr>
        <w:ind w:left="567"/>
      </w:pPr>
    </w:p>
    <w:p w:rsidR="004916AD" w:rsidRDefault="004916AD" w:rsidP="004916AD"/>
    <w:tbl>
      <w:tblPr>
        <w:tblStyle w:val="TableGrid"/>
        <w:tblW w:w="0" w:type="auto"/>
        <w:tblLook w:val="04A0" w:firstRow="1" w:lastRow="0" w:firstColumn="1" w:lastColumn="0" w:noHBand="0" w:noVBand="1"/>
      </w:tblPr>
      <w:tblGrid>
        <w:gridCol w:w="9629"/>
      </w:tblGrid>
      <w:tr w:rsidR="004916AD" w:rsidRPr="00FD7B58" w:rsidTr="00F05F45">
        <w:tc>
          <w:tcPr>
            <w:tcW w:w="9629" w:type="dxa"/>
            <w:shd w:val="clear" w:color="auto" w:fill="F2F2F2" w:themeFill="background1" w:themeFillShade="F2"/>
          </w:tcPr>
          <w:p w:rsidR="004916AD" w:rsidRPr="003B1AC3" w:rsidRDefault="004916AD" w:rsidP="00F05F45">
            <w:pPr>
              <w:rPr>
                <w:sz w:val="10"/>
                <w:szCs w:val="10"/>
              </w:rPr>
            </w:pPr>
          </w:p>
          <w:p w:rsidR="004916AD" w:rsidRPr="00C92CD0" w:rsidRDefault="004916AD" w:rsidP="00F05F45">
            <w:pPr>
              <w:rPr>
                <w:rFonts w:cs="Arial"/>
                <w:sz w:val="18"/>
                <w:szCs w:val="18"/>
                <w:u w:val="single"/>
              </w:rPr>
            </w:pPr>
            <w:r w:rsidRPr="00C92CD0">
              <w:rPr>
                <w:rFonts w:cs="Arial"/>
                <w:sz w:val="18"/>
                <w:szCs w:val="18"/>
                <w:u w:val="single"/>
              </w:rPr>
              <w:t>Proposals</w:t>
            </w:r>
            <w:r w:rsidR="00C92CD0" w:rsidRPr="00C92CD0">
              <w:rPr>
                <w:rFonts w:cs="Arial"/>
                <w:sz w:val="18"/>
                <w:szCs w:val="18"/>
                <w:u w:val="single"/>
              </w:rPr>
              <w:t xml:space="preserve"> by New Zealand</w:t>
            </w:r>
            <w:r w:rsidR="00F41C29">
              <w:rPr>
                <w:rFonts w:cs="Arial"/>
                <w:sz w:val="18"/>
                <w:szCs w:val="18"/>
                <w:u w:val="single"/>
              </w:rPr>
              <w:t xml:space="preserve"> </w:t>
            </w:r>
            <w:r w:rsidR="00F41C29" w:rsidRPr="00CE585B">
              <w:rPr>
                <w:rStyle w:val="EndnoteReference"/>
                <w:b/>
                <w:sz w:val="18"/>
                <w:szCs w:val="18"/>
              </w:rPr>
              <w:endnoteReference w:id="3"/>
            </w:r>
          </w:p>
          <w:p w:rsidR="00C92CD0" w:rsidRPr="00C92CD0" w:rsidRDefault="00C92CD0" w:rsidP="00F05F45">
            <w:pPr>
              <w:rPr>
                <w:rFonts w:cs="Arial"/>
                <w:sz w:val="18"/>
                <w:szCs w:val="18"/>
                <w:u w:val="single"/>
              </w:rPr>
            </w:pPr>
          </w:p>
          <w:p w:rsidR="00C92CD0" w:rsidRPr="00C92CD0" w:rsidRDefault="00C92CD0" w:rsidP="00C92CD0">
            <w:pPr>
              <w:spacing w:after="160" w:line="259" w:lineRule="auto"/>
              <w:jc w:val="left"/>
              <w:rPr>
                <w:rFonts w:eastAsia="Calibri" w:cs="Arial"/>
                <w:sz w:val="18"/>
                <w:szCs w:val="18"/>
                <w:lang w:val="en-NZ"/>
              </w:rPr>
            </w:pPr>
            <w:r w:rsidRPr="00C92CD0">
              <w:rPr>
                <w:rFonts w:eastAsia="Calibri" w:cs="Arial"/>
                <w:sz w:val="18"/>
                <w:szCs w:val="18"/>
                <w:lang w:val="en-NZ"/>
              </w:rPr>
              <w:t xml:space="preserve">“Any explanatory note comes from the Convention itself and for this reason any subsequent revision of the note should have consideration as to the time the Convention was agreed and the time of the revision. Over the last five to ten years advances in biotechnology has enabled new processes and new opportunities. Not so very long ago, tissue culture propagation was a relatively unusual for most species, but now it is standard propagation practice for many species. In the past New Zealand had special provisions for plant material from </w:t>
            </w:r>
            <w:r w:rsidRPr="00C92CD0">
              <w:rPr>
                <w:rFonts w:eastAsia="Calibri" w:cs="Arial"/>
                <w:i/>
                <w:iCs/>
                <w:sz w:val="18"/>
                <w:szCs w:val="18"/>
                <w:lang w:val="en-NZ"/>
              </w:rPr>
              <w:t>in vitro</w:t>
            </w:r>
            <w:r w:rsidRPr="00C92CD0">
              <w:rPr>
                <w:rFonts w:eastAsia="Calibri" w:cs="Arial"/>
                <w:sz w:val="18"/>
                <w:szCs w:val="18"/>
                <w:lang w:val="en-NZ"/>
              </w:rPr>
              <w:t xml:space="preserve"> propagation used for DUS testing purposes, but now use is frequent, the technology is reliable and consistent and particular provision is no longer necessary. </w:t>
            </w:r>
          </w:p>
          <w:p w:rsidR="00C92CD0" w:rsidRPr="00C92CD0" w:rsidRDefault="00C92CD0" w:rsidP="00C92CD0">
            <w:pPr>
              <w:spacing w:after="160" w:line="259" w:lineRule="auto"/>
              <w:jc w:val="left"/>
              <w:rPr>
                <w:rFonts w:eastAsia="Calibri" w:cs="Arial"/>
                <w:sz w:val="18"/>
                <w:szCs w:val="18"/>
                <w:lang w:val="en-NZ"/>
              </w:rPr>
            </w:pPr>
            <w:r w:rsidRPr="00C92CD0">
              <w:rPr>
                <w:rFonts w:eastAsia="Calibri" w:cs="Arial"/>
                <w:sz w:val="18"/>
                <w:szCs w:val="18"/>
                <w:lang w:val="en-NZ"/>
              </w:rPr>
              <w:t xml:space="preserve">The availability and use of propagation technology have changed the understanding of what is propagating material. The technology allows the potential for any plant material to be considered propagating material. The conclusion that in general all plant material is propagating material does alter the underlying basis of the current Explanatory Note. </w:t>
            </w:r>
          </w:p>
          <w:p w:rsidR="00C92CD0" w:rsidRPr="00C92CD0" w:rsidRDefault="00C92CD0" w:rsidP="00C92CD0">
            <w:pPr>
              <w:spacing w:after="160" w:line="259" w:lineRule="auto"/>
              <w:jc w:val="left"/>
              <w:rPr>
                <w:rFonts w:eastAsia="Calibri" w:cs="Arial"/>
                <w:lang w:val="en-NZ"/>
              </w:rPr>
            </w:pPr>
            <w:r>
              <w:rPr>
                <w:rFonts w:eastAsia="Calibri" w:cs="Arial"/>
                <w:lang w:val="en-NZ"/>
              </w:rPr>
              <w:t>‘</w:t>
            </w:r>
            <w:r w:rsidRPr="00C92CD0">
              <w:rPr>
                <w:rFonts w:eastAsia="Calibri" w:cs="Arial"/>
                <w:sz w:val="18"/>
                <w:szCs w:val="18"/>
                <w:lang w:val="en-NZ"/>
              </w:rPr>
              <w:t>8.</w:t>
            </w:r>
            <w:r w:rsidRPr="00C92CD0">
              <w:rPr>
                <w:rFonts w:eastAsia="Calibri" w:cs="Arial"/>
                <w:sz w:val="18"/>
                <w:szCs w:val="18"/>
                <w:lang w:val="en-NZ"/>
              </w:rPr>
              <w:tab/>
              <w:t>The WG-HRV agreed the following possible new factor should be considered further:</w:t>
            </w:r>
          </w:p>
          <w:p w:rsidR="00C92CD0" w:rsidRPr="00D378DA" w:rsidRDefault="00C92CD0" w:rsidP="00C92CD0">
            <w:pPr>
              <w:spacing w:after="160" w:line="259" w:lineRule="auto"/>
              <w:ind w:left="567"/>
              <w:jc w:val="left"/>
              <w:rPr>
                <w:rFonts w:eastAsia="Calibri" w:cs="Arial"/>
                <w:sz w:val="18"/>
                <w:szCs w:val="18"/>
                <w:lang w:val="en-NZ"/>
              </w:rPr>
            </w:pPr>
            <w:r w:rsidRPr="00D378DA">
              <w:rPr>
                <w:rFonts w:eastAsia="Calibri" w:cs="Arial"/>
                <w:sz w:val="18"/>
                <w:szCs w:val="18"/>
                <w:lang w:val="en-NZ"/>
              </w:rPr>
              <w:t>(vii)</w:t>
            </w:r>
            <w:r w:rsidRPr="00D378DA">
              <w:rPr>
                <w:rFonts w:eastAsia="Calibri" w:cs="Arial"/>
                <w:sz w:val="18"/>
                <w:szCs w:val="18"/>
                <w:lang w:val="en-NZ"/>
              </w:rPr>
              <w:tab/>
            </w:r>
            <w:r w:rsidRPr="00D378DA">
              <w:rPr>
                <w:rFonts w:eastAsia="Calibri" w:cs="Arial"/>
                <w:sz w:val="18"/>
                <w:szCs w:val="18"/>
                <w:highlight w:val="lightGray"/>
                <w:u w:val="single"/>
                <w:lang w:val="en-NZ"/>
              </w:rPr>
              <w:t>when harvested material has the potential to be used as propagating material, it can be considered as propagating material; or</w:t>
            </w:r>
            <w:r w:rsidRPr="00D378DA">
              <w:rPr>
                <w:rFonts w:eastAsia="Calibri" w:cs="Arial"/>
                <w:sz w:val="18"/>
                <w:szCs w:val="18"/>
                <w:u w:val="single"/>
                <w:lang w:val="en-NZ"/>
              </w:rPr>
              <w:t xml:space="preserve">’ </w:t>
            </w:r>
            <w:r w:rsidRPr="00D378DA">
              <w:rPr>
                <w:rFonts w:eastAsia="Calibri" w:cs="Arial"/>
                <w:sz w:val="18"/>
                <w:szCs w:val="18"/>
                <w:lang w:val="en-NZ"/>
              </w:rPr>
              <w:t>[document WG-HRV/1/6 “Report”, paragraph 8]</w:t>
            </w:r>
          </w:p>
          <w:p w:rsidR="004916AD" w:rsidRPr="00C92CD0" w:rsidRDefault="00C92CD0" w:rsidP="00C92CD0">
            <w:pPr>
              <w:spacing w:after="160" w:line="259" w:lineRule="auto"/>
              <w:jc w:val="left"/>
              <w:rPr>
                <w:rFonts w:eastAsia="Calibri" w:cs="Arial"/>
                <w:sz w:val="18"/>
                <w:szCs w:val="18"/>
                <w:lang w:val="en-NZ"/>
              </w:rPr>
            </w:pPr>
            <w:r>
              <w:rPr>
                <w:rFonts w:eastAsia="Calibri" w:cs="Arial"/>
                <w:sz w:val="18"/>
                <w:szCs w:val="18"/>
                <w:lang w:val="en-NZ"/>
              </w:rPr>
              <w:t>“</w:t>
            </w:r>
            <w:r w:rsidRPr="00C92CD0">
              <w:rPr>
                <w:rFonts w:eastAsia="Calibri" w:cs="Arial"/>
                <w:sz w:val="18"/>
                <w:szCs w:val="18"/>
                <w:lang w:val="en-NZ"/>
              </w:rPr>
              <w:t>The above draft text does not have the basis that all plant material is propagating material. The text begins with harvested material which may also be propagation material. The proposed basis that all plant material is capable of propagation leads to the question of when the material can be considered harvested material and in effect this turns the Explanatory Note into guidance regarding the circumstances when propagating material can be</w:t>
            </w:r>
            <w:r>
              <w:rPr>
                <w:rFonts w:eastAsia="Calibri" w:cs="Arial"/>
                <w:sz w:val="18"/>
                <w:szCs w:val="18"/>
                <w:lang w:val="en-NZ"/>
              </w:rPr>
              <w:t xml:space="preserve"> considered harvested material.”</w:t>
            </w:r>
          </w:p>
          <w:p w:rsidR="004916AD" w:rsidRPr="00385EFC" w:rsidRDefault="004916AD" w:rsidP="004916AD">
            <w:pPr>
              <w:rPr>
                <w:sz w:val="8"/>
              </w:rPr>
            </w:pPr>
          </w:p>
        </w:tc>
      </w:tr>
    </w:tbl>
    <w:p w:rsidR="004916AD" w:rsidRPr="004E7EAB" w:rsidRDefault="004916AD" w:rsidP="004916AD"/>
    <w:p w:rsidR="004916AD" w:rsidRDefault="00EC61CB" w:rsidP="00EC61CB">
      <w:pPr>
        <w:ind w:left="567"/>
        <w:jc w:val="center"/>
      </w:pPr>
      <w:r w:rsidRPr="00EC61CB">
        <w:lastRenderedPageBreak/>
        <w:t>WG-HRV/2/3</w:t>
      </w:r>
      <w:r w:rsidRPr="00EC61CB">
        <w:br/>
      </w:r>
      <w:r>
        <w:t>a</w:t>
      </w:r>
      <w:r w:rsidRPr="00EC61CB">
        <w:t>nnex, page</w:t>
      </w:r>
      <w:r w:rsidRPr="00EC61CB">
        <w:t xml:space="preserve"> 3</w:t>
      </w:r>
    </w:p>
    <w:p w:rsidR="00EC61CB" w:rsidRPr="004E7EAB" w:rsidRDefault="00EC61CB" w:rsidP="00EC61CB">
      <w:pPr>
        <w:ind w:left="567"/>
        <w:jc w:val="center"/>
      </w:pPr>
    </w:p>
    <w:p w:rsidR="004916AD" w:rsidRDefault="004916AD" w:rsidP="004916AD"/>
    <w:tbl>
      <w:tblPr>
        <w:tblStyle w:val="TableGrid"/>
        <w:tblW w:w="0" w:type="auto"/>
        <w:tblLook w:val="04A0" w:firstRow="1" w:lastRow="0" w:firstColumn="1" w:lastColumn="0" w:noHBand="0" w:noVBand="1"/>
      </w:tblPr>
      <w:tblGrid>
        <w:gridCol w:w="9629"/>
      </w:tblGrid>
      <w:tr w:rsidR="004916AD" w:rsidRPr="00FD7B58" w:rsidTr="00F05F45">
        <w:tc>
          <w:tcPr>
            <w:tcW w:w="9629" w:type="dxa"/>
            <w:shd w:val="clear" w:color="auto" w:fill="F2F2F2" w:themeFill="background1" w:themeFillShade="F2"/>
          </w:tcPr>
          <w:p w:rsidR="004916AD" w:rsidRPr="003B1AC3" w:rsidRDefault="004916AD" w:rsidP="00F05F45">
            <w:pPr>
              <w:rPr>
                <w:sz w:val="10"/>
                <w:szCs w:val="10"/>
              </w:rPr>
            </w:pPr>
          </w:p>
          <w:p w:rsidR="004916AD" w:rsidRDefault="004916AD" w:rsidP="00F05F45">
            <w:pPr>
              <w:rPr>
                <w:sz w:val="18"/>
                <w:szCs w:val="18"/>
                <w:u w:val="single"/>
              </w:rPr>
            </w:pPr>
            <w:r w:rsidRPr="00F81216">
              <w:rPr>
                <w:sz w:val="18"/>
                <w:szCs w:val="18"/>
                <w:u w:val="single"/>
              </w:rPr>
              <w:t>Proposals</w:t>
            </w:r>
            <w:r w:rsidR="00C92CD0">
              <w:rPr>
                <w:sz w:val="18"/>
                <w:szCs w:val="18"/>
                <w:u w:val="single"/>
              </w:rPr>
              <w:t xml:space="preserve"> by AIPH</w:t>
            </w:r>
            <w:r w:rsidR="00F41C29">
              <w:rPr>
                <w:sz w:val="18"/>
                <w:szCs w:val="18"/>
                <w:u w:val="single"/>
              </w:rPr>
              <w:t xml:space="preserve"> </w:t>
            </w:r>
            <w:r w:rsidR="00F41C29" w:rsidRPr="00CE585B">
              <w:rPr>
                <w:rStyle w:val="EndnoteReference"/>
                <w:b/>
                <w:sz w:val="18"/>
                <w:szCs w:val="18"/>
              </w:rPr>
              <w:endnoteReference w:id="4"/>
            </w:r>
          </w:p>
          <w:p w:rsidR="00C92CD0" w:rsidRDefault="00C92CD0" w:rsidP="00F05F45">
            <w:pPr>
              <w:rPr>
                <w:sz w:val="18"/>
                <w:szCs w:val="18"/>
                <w:u w:val="single"/>
              </w:rPr>
            </w:pPr>
          </w:p>
          <w:p w:rsidR="00C92CD0" w:rsidRPr="00C92CD0" w:rsidRDefault="00C92CD0" w:rsidP="00C92CD0">
            <w:pPr>
              <w:rPr>
                <w:sz w:val="18"/>
                <w:szCs w:val="18"/>
              </w:rPr>
            </w:pPr>
            <w:r>
              <w:rPr>
                <w:sz w:val="18"/>
                <w:szCs w:val="18"/>
              </w:rPr>
              <w:t>“</w:t>
            </w:r>
            <w:r w:rsidRPr="00C92CD0">
              <w:rPr>
                <w:sz w:val="18"/>
                <w:szCs w:val="18"/>
              </w:rPr>
              <w:t xml:space="preserve">In </w:t>
            </w:r>
            <w:r>
              <w:rPr>
                <w:sz w:val="18"/>
                <w:szCs w:val="18"/>
              </w:rPr>
              <w:t xml:space="preserve">[this] </w:t>
            </w:r>
            <w:r w:rsidRPr="00C92CD0">
              <w:rPr>
                <w:sz w:val="18"/>
                <w:szCs w:val="18"/>
              </w:rPr>
              <w:t xml:space="preserve">process it could be fair to ask what the UPOV members do prefer ?: 1) the original approach of the EXN, containing to provide a list of factors to be considered by members of the Union in relation to whether material is propagating material or 2) an approach containing  the formulation of a definition of the principle of PPM?  If one chooses the second approach, it would be preferable to formulate a clear and usable explanation of the concept of propagating material which does not go beyond the limits of the UPOV Convention. </w:t>
            </w:r>
          </w:p>
          <w:p w:rsidR="00C92CD0" w:rsidRPr="00C92CD0" w:rsidRDefault="00C92CD0" w:rsidP="00C92CD0">
            <w:pPr>
              <w:rPr>
                <w:sz w:val="18"/>
                <w:szCs w:val="18"/>
              </w:rPr>
            </w:pPr>
            <w:r w:rsidRPr="00C92CD0">
              <w:rPr>
                <w:sz w:val="18"/>
                <w:szCs w:val="18"/>
              </w:rPr>
              <w:t>An example for such explanation could be the formulation in which the notion of variety constituents has been introduced: ‘A plant grouping consistent of entire plants or parts of plants as far as such parts are capable of producing entire plants, both referred to hereinafter as 'variety constituents'. This formulation leads to the conclusion that the notion of variety constituents is in fact a synonym for the term propagating material as mentioned in art 6 (Novelty) and 14 (Scope of the right) of the UPOV Convention, containing provisions with regard to the novelty requirement and the scope of the right respectively. This approach and method also foresees in the challenges, the PVP law systems will face because of the upcoming new genetic breeding technics.</w:t>
            </w:r>
            <w:r>
              <w:rPr>
                <w:sz w:val="18"/>
                <w:szCs w:val="18"/>
              </w:rPr>
              <w:t>”</w:t>
            </w:r>
          </w:p>
          <w:p w:rsidR="004916AD" w:rsidRPr="00385EFC" w:rsidRDefault="004916AD" w:rsidP="00F05F45">
            <w:pPr>
              <w:rPr>
                <w:sz w:val="16"/>
                <w:szCs w:val="16"/>
              </w:rPr>
            </w:pPr>
          </w:p>
          <w:p w:rsidR="004916AD" w:rsidRPr="00385EFC" w:rsidRDefault="004916AD" w:rsidP="00F05F45">
            <w:pPr>
              <w:rPr>
                <w:sz w:val="8"/>
              </w:rPr>
            </w:pPr>
          </w:p>
        </w:tc>
      </w:tr>
    </w:tbl>
    <w:p w:rsidR="004916AD" w:rsidRPr="004E7EAB" w:rsidRDefault="004916AD" w:rsidP="004916AD"/>
    <w:p w:rsidR="004E7EAB" w:rsidRPr="004E7EAB" w:rsidRDefault="004E7EAB" w:rsidP="004E7EAB"/>
    <w:p w:rsidR="004E7EAB" w:rsidRPr="004E7EAB" w:rsidRDefault="004E7EAB" w:rsidP="004916AD">
      <w:r w:rsidRPr="004E7EAB">
        <w:t>UPOV organized a “</w:t>
      </w:r>
      <w:r w:rsidRPr="004E7EAB">
        <w:rPr>
          <w:lang w:eastAsia="zh-CN"/>
        </w:rPr>
        <w:t>Seminar on Propagating and Harvested Material in the context of the UPOV Convention” in Geneva on October 24, 2016.  Th</w:t>
      </w:r>
      <w:r w:rsidRPr="004E7EAB">
        <w:t xml:space="preserve">e proceedings of the Seminar can be found at </w:t>
      </w:r>
      <w:hyperlink r:id="rId10" w:history="1">
        <w:r w:rsidRPr="004E7EAB">
          <w:rPr>
            <w:color w:val="0000FF"/>
            <w:u w:val="single"/>
          </w:rPr>
          <w:t>http://www.upov.int/meetings/en/topic.jsp?group_id=73</w:t>
        </w:r>
      </w:hyperlink>
      <w:r w:rsidRPr="004E7EAB">
        <w:t>.</w:t>
      </w:r>
      <w:r w:rsidR="004916AD">
        <w:t xml:space="preserve"> </w:t>
      </w:r>
    </w:p>
    <w:p w:rsidR="00616C1A" w:rsidRDefault="00616C1A" w:rsidP="004E7EAB">
      <w:pPr>
        <w:jc w:val="right"/>
      </w:pPr>
    </w:p>
    <w:p w:rsidR="004E7EAB" w:rsidRPr="004E7EAB" w:rsidRDefault="004E7EAB" w:rsidP="004E7EAB">
      <w:pPr>
        <w:jc w:val="right"/>
      </w:pPr>
      <w:r w:rsidRPr="004E7EAB">
        <w:t>[</w:t>
      </w:r>
      <w:r w:rsidR="008422E9">
        <w:t>Appendix</w:t>
      </w:r>
      <w:r w:rsidRPr="004E7EAB">
        <w:t xml:space="preserve"> follows]</w:t>
      </w:r>
    </w:p>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 w:rsidR="004E7EAB" w:rsidRPr="004E7EAB" w:rsidRDefault="004E7EAB" w:rsidP="004E7EAB">
      <w:pPr>
        <w:sectPr w:rsidR="004E7EAB" w:rsidRPr="004E7EAB" w:rsidSect="0051302B">
          <w:headerReference w:type="even" r:id="rId11"/>
          <w:headerReference w:type="default" r:id="rId12"/>
          <w:headerReference w:type="first" r:id="rId13"/>
          <w:endnotePr>
            <w:numFmt w:val="lowerLetter"/>
          </w:endnotePr>
          <w:pgSz w:w="11907" w:h="16840" w:code="9"/>
          <w:pgMar w:top="510" w:right="1134" w:bottom="1134" w:left="1134" w:header="510" w:footer="624" w:gutter="0"/>
          <w:cols w:space="720"/>
          <w:titlePg/>
          <w:docGrid w:linePitch="272"/>
        </w:sectPr>
      </w:pPr>
    </w:p>
    <w:p w:rsidR="008422E9" w:rsidRDefault="008422E9" w:rsidP="008422E9">
      <w:pPr>
        <w:pStyle w:val="Header"/>
        <w:rPr>
          <w:rFonts w:cs="Arial"/>
          <w:lang w:val="en-US"/>
        </w:rPr>
      </w:pPr>
      <w:r w:rsidRPr="0043063A">
        <w:rPr>
          <w:rFonts w:cs="Arial"/>
          <w:lang w:val="en-US"/>
        </w:rPr>
        <w:lastRenderedPageBreak/>
        <w:t>W</w:t>
      </w:r>
      <w:r w:rsidR="0051302B">
        <w:rPr>
          <w:rFonts w:cs="Arial"/>
          <w:lang w:val="en-US"/>
        </w:rPr>
        <w:t>G-HRV/2</w:t>
      </w:r>
      <w:r>
        <w:rPr>
          <w:rFonts w:cs="Arial"/>
          <w:lang w:val="en-US"/>
        </w:rPr>
        <w:t>/3</w:t>
      </w:r>
    </w:p>
    <w:p w:rsidR="008422E9" w:rsidRPr="00CD0CBC" w:rsidRDefault="008422E9" w:rsidP="008422E9">
      <w:pPr>
        <w:pStyle w:val="Header"/>
        <w:rPr>
          <w:rFonts w:cs="Arial"/>
          <w:lang w:val="en-US"/>
        </w:rPr>
      </w:pPr>
    </w:p>
    <w:p w:rsidR="008422E9" w:rsidRPr="00922072" w:rsidRDefault="008422E9" w:rsidP="008422E9">
      <w:pPr>
        <w:pStyle w:val="Header"/>
        <w:rPr>
          <w:lang w:val="en-US"/>
        </w:rPr>
      </w:pPr>
      <w:r>
        <w:rPr>
          <w:rStyle w:val="PageNumber"/>
          <w:lang w:val="en-US"/>
        </w:rPr>
        <w:t>ANNEX,</w:t>
      </w:r>
      <w:r w:rsidRPr="0006723F">
        <w:rPr>
          <w:lang w:val="en-US"/>
        </w:rPr>
        <w:t xml:space="preserve"> </w:t>
      </w:r>
      <w:r>
        <w:rPr>
          <w:lang w:val="en-US"/>
        </w:rPr>
        <w:t>APPENDIX</w:t>
      </w:r>
    </w:p>
    <w:p w:rsidR="008422E9" w:rsidRPr="00DF3C76" w:rsidRDefault="008422E9" w:rsidP="008422E9">
      <w:pPr>
        <w:pStyle w:val="Header"/>
        <w:rPr>
          <w:lang w:val="en-US"/>
        </w:rPr>
      </w:pPr>
    </w:p>
    <w:p w:rsidR="004E7EAB" w:rsidRPr="004E7EAB" w:rsidRDefault="004E7EAB" w:rsidP="004E7EAB">
      <w:pPr>
        <w:jc w:val="center"/>
      </w:pPr>
    </w:p>
    <w:p w:rsidR="004E7EAB" w:rsidRPr="004E7EAB" w:rsidRDefault="004E7EAB" w:rsidP="004E7EAB">
      <w:pPr>
        <w:jc w:val="center"/>
      </w:pPr>
      <w:r w:rsidRPr="004E7EAB">
        <w:t>RELEVANT ARTICLES OF THE UPOV CONVENTION</w:t>
      </w:r>
    </w:p>
    <w:p w:rsidR="004E7EAB" w:rsidRPr="004E7EAB" w:rsidRDefault="004E7EAB" w:rsidP="004E7EAB"/>
    <w:p w:rsidR="004E7EAB" w:rsidRPr="004E7EAB" w:rsidRDefault="004E7EAB" w:rsidP="004E7EAB"/>
    <w:p w:rsidR="004E7EAB" w:rsidRPr="004E7EAB" w:rsidRDefault="004E7EAB" w:rsidP="004E7EAB">
      <w:r w:rsidRPr="004E7EAB">
        <w:t xml:space="preserve">This </w:t>
      </w:r>
      <w:r w:rsidR="008422E9">
        <w:t>Appendix</w:t>
      </w:r>
      <w:r w:rsidRPr="004E7EAB">
        <w:t xml:space="preserve"> contains the provisions of the UPOV Convention where reference is made to the notion of propagating material.</w:t>
      </w:r>
    </w:p>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u w:val="single"/>
                <w:lang w:val="en-GB"/>
              </w:rPr>
            </w:pPr>
            <w:r w:rsidRPr="004E7EAB">
              <w:rPr>
                <w:u w:val="single"/>
                <w:lang w:val="en-GB"/>
              </w:rPr>
              <w:t>1991 Act of the UPOV Convention</w:t>
            </w:r>
          </w:p>
          <w:p w:rsidR="004E7EAB" w:rsidRPr="004E7EAB" w:rsidRDefault="004E7EAB" w:rsidP="004E7EAB"/>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Novelty</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Criteria</w:t>
            </w:r>
            <w:r w:rsidRPr="004E7EAB">
              <w:rPr>
                <w:bCs/>
                <w:sz w:val="18"/>
                <w:szCs w:val="18"/>
              </w:rPr>
              <w:t xml:space="preserve">]  The variety shall be deemed to be new if, at the date of filing of the application for a breeder’s right, </w:t>
            </w:r>
            <w:r w:rsidRPr="004E7EAB">
              <w:rPr>
                <w:bCs/>
                <w:sz w:val="18"/>
                <w:szCs w:val="18"/>
                <w:highlight w:val="yellow"/>
              </w:rPr>
              <w:t>propagating</w:t>
            </w:r>
            <w:r w:rsidRPr="004E7EAB">
              <w:rPr>
                <w:bCs/>
                <w:sz w:val="18"/>
                <w:szCs w:val="18"/>
              </w:rPr>
              <w:t xml:space="preserve"> or harvested </w:t>
            </w:r>
            <w:r w:rsidRPr="004E7EAB">
              <w:rPr>
                <w:bCs/>
                <w:sz w:val="18"/>
                <w:szCs w:val="18"/>
                <w:highlight w:val="yellow"/>
              </w:rPr>
              <w:t>material</w:t>
            </w:r>
            <w:r w:rsidRPr="004E7EAB">
              <w:rPr>
                <w:bCs/>
                <w:sz w:val="18"/>
                <w:szCs w:val="18"/>
              </w:rPr>
              <w:t xml:space="preserve"> of the variety has not been sold or otherwise disposed of to others, by or with the consent of the breeder, for purposes of exploitation of the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in the territory of the Contracting Party in which the application has been filed earlier than one year before that date and</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(ii)</w:t>
            </w:r>
            <w:r w:rsidRPr="004E7EAB">
              <w:rPr>
                <w:bCs/>
                <w:sz w:val="18"/>
                <w:szCs w:val="18"/>
              </w:rPr>
              <w:tab/>
              <w:t>in a territory other than that of the Contracting Party in which the application has been filed earlier than four years or, in the case of trees or of vines, earlier than six years before the said date.</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14</w:t>
            </w:r>
          </w:p>
          <w:p w:rsidR="004E7EAB" w:rsidRPr="004E7EAB" w:rsidRDefault="004E7EAB" w:rsidP="004E7EAB">
            <w:pPr>
              <w:jc w:val="center"/>
              <w:rPr>
                <w:b/>
                <w:bCs/>
                <w:sz w:val="18"/>
                <w:szCs w:val="18"/>
              </w:rPr>
            </w:pPr>
          </w:p>
          <w:p w:rsidR="004E7EAB" w:rsidRPr="004E7EAB" w:rsidRDefault="004E7EAB" w:rsidP="004E7EAB">
            <w:pPr>
              <w:jc w:val="center"/>
              <w:rPr>
                <w:b/>
                <w:sz w:val="18"/>
                <w:szCs w:val="18"/>
              </w:rPr>
            </w:pPr>
            <w:r w:rsidRPr="004E7EAB">
              <w:rPr>
                <w:b/>
                <w:sz w:val="18"/>
                <w:szCs w:val="18"/>
              </w:rPr>
              <w:t>Scope of the Breeder’s Right</w:t>
            </w:r>
          </w:p>
          <w:p w:rsidR="004E7EAB" w:rsidRPr="004E7EAB" w:rsidRDefault="004E7EAB" w:rsidP="004E7EAB">
            <w:pPr>
              <w:jc w:val="center"/>
              <w:rPr>
                <w:b/>
                <w:sz w:val="18"/>
                <w:szCs w:val="18"/>
              </w:rPr>
            </w:pPr>
          </w:p>
          <w:p w:rsidR="004E7EAB" w:rsidRPr="004E7EAB" w:rsidRDefault="004E7EAB" w:rsidP="004E7EAB">
            <w:pPr>
              <w:rPr>
                <w:bCs/>
                <w:sz w:val="18"/>
                <w:szCs w:val="18"/>
              </w:rPr>
            </w:pPr>
            <w:r w:rsidRPr="004E7EAB">
              <w:rPr>
                <w:bCs/>
                <w:sz w:val="18"/>
                <w:szCs w:val="18"/>
              </w:rPr>
              <w:t>(1)</w:t>
            </w:r>
            <w:r w:rsidRPr="004E7EAB">
              <w:rPr>
                <w:bCs/>
                <w:sz w:val="18"/>
                <w:szCs w:val="18"/>
              </w:rPr>
              <w:tab/>
              <w:t xml:space="preserve">[Acts in respect of the </w:t>
            </w:r>
            <w:r w:rsidRPr="004E7EAB">
              <w:rPr>
                <w:bCs/>
                <w:sz w:val="18"/>
                <w:szCs w:val="18"/>
                <w:highlight w:val="yellow"/>
              </w:rPr>
              <w:t>propagating material</w:t>
            </w:r>
            <w:r w:rsidRPr="004E7EAB">
              <w:rPr>
                <w:bCs/>
                <w:sz w:val="18"/>
                <w:szCs w:val="18"/>
              </w:rPr>
              <w:t xml:space="preserve">]  (a)  Subject to Articles 15 and 16, the following acts in respect of the </w:t>
            </w:r>
            <w:r w:rsidRPr="004E7EAB">
              <w:rPr>
                <w:bCs/>
                <w:sz w:val="18"/>
                <w:szCs w:val="18"/>
                <w:highlight w:val="yellow"/>
              </w:rPr>
              <w:t>propagating material</w:t>
            </w:r>
            <w:r w:rsidRPr="004E7EAB">
              <w:rPr>
                <w:bCs/>
                <w:sz w:val="18"/>
                <w:szCs w:val="18"/>
              </w:rPr>
              <w:t xml:space="preserve"> of the protected variety shall require the authorization of the breeder:</w:t>
            </w:r>
          </w:p>
          <w:p w:rsidR="004E7EAB" w:rsidRPr="004E7EAB" w:rsidRDefault="004E7EAB" w:rsidP="004E7EAB">
            <w:pPr>
              <w:rPr>
                <w:bCs/>
                <w:sz w:val="18"/>
                <w:szCs w:val="18"/>
              </w:rPr>
            </w:pPr>
          </w:p>
          <w:p w:rsidR="004E7EAB" w:rsidRPr="004E7EAB" w:rsidRDefault="004E7EAB" w:rsidP="004E7EAB">
            <w:pPr>
              <w:tabs>
                <w:tab w:val="right" w:pos="1418"/>
              </w:tabs>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production or reproduction (multiplication),</w:t>
            </w:r>
          </w:p>
          <w:p w:rsidR="004E7EAB" w:rsidRPr="004E7EAB" w:rsidRDefault="004E7EAB" w:rsidP="004E7EAB">
            <w:pPr>
              <w:tabs>
                <w:tab w:val="right" w:pos="1418"/>
              </w:tabs>
              <w:rPr>
                <w:bCs/>
                <w:sz w:val="18"/>
                <w:szCs w:val="18"/>
              </w:rPr>
            </w:pPr>
            <w:r w:rsidRPr="004E7EAB">
              <w:rPr>
                <w:bCs/>
                <w:sz w:val="18"/>
                <w:szCs w:val="18"/>
              </w:rPr>
              <w:tab/>
              <w:t>(ii)</w:t>
            </w:r>
            <w:r w:rsidRPr="004E7EAB">
              <w:rPr>
                <w:bCs/>
                <w:sz w:val="18"/>
                <w:szCs w:val="18"/>
              </w:rPr>
              <w:tab/>
              <w:t>conditioning for the purpose of propagation,</w:t>
            </w:r>
          </w:p>
          <w:p w:rsidR="004E7EAB" w:rsidRPr="004E7EAB" w:rsidRDefault="004E7EAB" w:rsidP="004E7EAB">
            <w:pPr>
              <w:tabs>
                <w:tab w:val="right" w:pos="1418"/>
              </w:tabs>
              <w:rPr>
                <w:bCs/>
                <w:sz w:val="18"/>
                <w:szCs w:val="18"/>
              </w:rPr>
            </w:pPr>
            <w:r w:rsidRPr="004E7EAB">
              <w:rPr>
                <w:bCs/>
                <w:sz w:val="18"/>
                <w:szCs w:val="18"/>
              </w:rPr>
              <w:tab/>
              <w:t>(iii)</w:t>
            </w:r>
            <w:r w:rsidRPr="004E7EAB">
              <w:rPr>
                <w:bCs/>
                <w:sz w:val="18"/>
                <w:szCs w:val="18"/>
              </w:rPr>
              <w:tab/>
              <w:t>offering for sale,</w:t>
            </w:r>
          </w:p>
          <w:p w:rsidR="004E7EAB" w:rsidRPr="004E7EAB" w:rsidRDefault="004E7EAB" w:rsidP="004E7EAB">
            <w:pPr>
              <w:tabs>
                <w:tab w:val="right" w:pos="1418"/>
              </w:tabs>
              <w:rPr>
                <w:bCs/>
                <w:sz w:val="18"/>
                <w:szCs w:val="18"/>
              </w:rPr>
            </w:pPr>
            <w:r w:rsidRPr="004E7EAB">
              <w:rPr>
                <w:bCs/>
                <w:sz w:val="18"/>
                <w:szCs w:val="18"/>
              </w:rPr>
              <w:tab/>
              <w:t>(iv)</w:t>
            </w:r>
            <w:r w:rsidRPr="004E7EAB">
              <w:rPr>
                <w:bCs/>
                <w:sz w:val="18"/>
                <w:szCs w:val="18"/>
              </w:rPr>
              <w:tab/>
              <w:t>selling or other marketing,</w:t>
            </w:r>
          </w:p>
          <w:p w:rsidR="004E7EAB" w:rsidRPr="004E7EAB" w:rsidRDefault="004E7EAB" w:rsidP="004E7EAB">
            <w:pPr>
              <w:tabs>
                <w:tab w:val="right" w:pos="1418"/>
              </w:tabs>
              <w:rPr>
                <w:bCs/>
                <w:sz w:val="18"/>
                <w:szCs w:val="18"/>
              </w:rPr>
            </w:pPr>
            <w:r w:rsidRPr="004E7EAB">
              <w:rPr>
                <w:bCs/>
                <w:sz w:val="18"/>
                <w:szCs w:val="18"/>
              </w:rPr>
              <w:tab/>
              <w:t>(v)</w:t>
            </w:r>
            <w:r w:rsidRPr="004E7EAB">
              <w:rPr>
                <w:bCs/>
                <w:sz w:val="18"/>
                <w:szCs w:val="18"/>
              </w:rPr>
              <w:tab/>
              <w:t>exporting,</w:t>
            </w:r>
          </w:p>
          <w:p w:rsidR="004E7EAB" w:rsidRPr="004E7EAB" w:rsidRDefault="004E7EAB" w:rsidP="004E7EAB">
            <w:pPr>
              <w:tabs>
                <w:tab w:val="right" w:pos="1418"/>
              </w:tabs>
              <w:rPr>
                <w:bCs/>
                <w:sz w:val="18"/>
                <w:szCs w:val="18"/>
              </w:rPr>
            </w:pPr>
            <w:r w:rsidRPr="004E7EAB">
              <w:rPr>
                <w:bCs/>
                <w:sz w:val="18"/>
                <w:szCs w:val="18"/>
              </w:rPr>
              <w:tab/>
              <w:t>(vi)</w:t>
            </w:r>
            <w:r w:rsidRPr="004E7EAB">
              <w:rPr>
                <w:bCs/>
                <w:sz w:val="18"/>
                <w:szCs w:val="18"/>
              </w:rPr>
              <w:tab/>
              <w:t>importing,</w:t>
            </w:r>
          </w:p>
          <w:p w:rsidR="004E7EAB" w:rsidRPr="004E7EAB" w:rsidRDefault="004E7EAB" w:rsidP="004E7EAB">
            <w:pPr>
              <w:tabs>
                <w:tab w:val="right" w:pos="1418"/>
              </w:tabs>
              <w:rPr>
                <w:bCs/>
                <w:sz w:val="18"/>
                <w:szCs w:val="18"/>
              </w:rPr>
            </w:pPr>
            <w:r w:rsidRPr="004E7EAB">
              <w:rPr>
                <w:bCs/>
                <w:sz w:val="18"/>
                <w:szCs w:val="18"/>
              </w:rPr>
              <w:tab/>
              <w:t>(vii)</w:t>
            </w:r>
            <w:r w:rsidRPr="004E7EAB">
              <w:rPr>
                <w:bCs/>
                <w:sz w:val="18"/>
                <w:szCs w:val="18"/>
              </w:rPr>
              <w:tab/>
              <w:t>stocking for any of the purposes mentioned in (</w:t>
            </w:r>
            <w:proofErr w:type="spellStart"/>
            <w:r w:rsidRPr="004E7EAB">
              <w:rPr>
                <w:bCs/>
                <w:sz w:val="18"/>
                <w:szCs w:val="18"/>
              </w:rPr>
              <w:t>i</w:t>
            </w:r>
            <w:proofErr w:type="spellEnd"/>
            <w:r w:rsidRPr="004E7EAB">
              <w:rPr>
                <w:bCs/>
                <w:sz w:val="18"/>
                <w:szCs w:val="18"/>
              </w:rPr>
              <w:t>) to (vi), above.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(b)  The breeder may make his authorization subject to conditions and limitations.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[Acts in respect of the harvested material]  Subject to Articles 15 and 16, the acts referred to in items (</w:t>
            </w:r>
            <w:proofErr w:type="spellStart"/>
            <w:r w:rsidRPr="004E7EAB">
              <w:rPr>
                <w:bCs/>
                <w:sz w:val="18"/>
                <w:szCs w:val="18"/>
              </w:rPr>
              <w:t>i</w:t>
            </w:r>
            <w:proofErr w:type="spellEnd"/>
            <w:r w:rsidRPr="004E7EAB">
              <w:rPr>
                <w:bCs/>
                <w:sz w:val="18"/>
                <w:szCs w:val="18"/>
              </w:rPr>
              <w:t xml:space="preserve">) to (vii) of paragraph (1)(a) in respect of harvested material, including entire plants and parts of plants, obtained through the unauthorized use of </w:t>
            </w:r>
            <w:r w:rsidRPr="004E7EAB">
              <w:rPr>
                <w:bCs/>
                <w:sz w:val="18"/>
                <w:szCs w:val="18"/>
                <w:highlight w:val="yellow"/>
              </w:rPr>
              <w:t>propagating material</w:t>
            </w:r>
            <w:r w:rsidRPr="004E7EAB">
              <w:rPr>
                <w:bCs/>
                <w:sz w:val="18"/>
                <w:szCs w:val="18"/>
              </w:rPr>
              <w:t xml:space="preserve"> of the protected variety shall require the authorization of the breeder, unless the breeder has had reasonable opportunity to exercise his right in relation to the said </w:t>
            </w:r>
            <w:r w:rsidRPr="004E7EAB">
              <w:rPr>
                <w:bCs/>
                <w:sz w:val="18"/>
                <w:szCs w:val="18"/>
                <w:highlight w:val="yellow"/>
              </w:rPr>
              <w:t>propagating material</w:t>
            </w:r>
            <w:r w:rsidRPr="004E7EAB">
              <w:rPr>
                <w:bCs/>
                <w:sz w:val="18"/>
                <w:szCs w:val="18"/>
              </w:rPr>
              <w:t>.</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u w:val="single"/>
              </w:rPr>
            </w:pPr>
          </w:p>
          <w:p w:rsidR="004E7EAB" w:rsidRPr="004E7EAB" w:rsidRDefault="004E7EAB" w:rsidP="004E7EAB">
            <w:pPr>
              <w:jc w:val="center"/>
              <w:rPr>
                <w:b/>
                <w:bCs/>
                <w:sz w:val="18"/>
                <w:szCs w:val="18"/>
              </w:rPr>
            </w:pPr>
            <w:r w:rsidRPr="004E7EAB">
              <w:rPr>
                <w:b/>
                <w:bCs/>
                <w:sz w:val="18"/>
                <w:szCs w:val="18"/>
              </w:rPr>
              <w:t>Article 15</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Exceptions to the Breeder’s Right</w:t>
            </w:r>
          </w:p>
          <w:p w:rsidR="004E7EAB" w:rsidRPr="004E7EAB" w:rsidRDefault="004E7EAB" w:rsidP="004E7EAB">
            <w:pPr>
              <w:rPr>
                <w:bCs/>
                <w:sz w:val="18"/>
                <w:szCs w:val="18"/>
              </w:rPr>
            </w:pPr>
            <w:r w:rsidRPr="004E7EAB">
              <w:rPr>
                <w:bCs/>
                <w:sz w:val="18"/>
                <w:szCs w:val="18"/>
              </w:rPr>
              <w:t>[…]</w:t>
            </w:r>
          </w:p>
          <w:p w:rsidR="004E7EAB" w:rsidRPr="004E7EAB" w:rsidRDefault="004E7EAB" w:rsidP="004E7EAB">
            <w:pPr>
              <w:jc w:val="center"/>
              <w:rPr>
                <w:b/>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Optional exception</w:t>
            </w:r>
            <w:r w:rsidRPr="004E7EAB">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4E7EAB">
              <w:rPr>
                <w:bCs/>
                <w:sz w:val="18"/>
                <w:szCs w:val="18"/>
                <w:highlight w:val="yellow"/>
              </w:rPr>
              <w:t>propagating</w:t>
            </w:r>
            <w:r w:rsidRPr="004E7EAB">
              <w:rPr>
                <w:bCs/>
                <w:sz w:val="18"/>
                <w:szCs w:val="18"/>
              </w:rPr>
              <w:t xml:space="preserve"> purposes, on their own holdings, the product of the harvest which they have obtained by planting, on their own holdings, the protected variety or a variety covered by Article 14(5)</w:t>
            </w:r>
            <w:r w:rsidRPr="004E7EAB">
              <w:rPr>
                <w:bCs/>
                <w:i/>
                <w:sz w:val="18"/>
                <w:szCs w:val="18"/>
              </w:rPr>
              <w:t>(a)</w:t>
            </w:r>
            <w:r w:rsidRPr="004E7EAB">
              <w:rPr>
                <w:bCs/>
                <w:sz w:val="18"/>
                <w:szCs w:val="18"/>
              </w:rPr>
              <w:t>(</w:t>
            </w:r>
            <w:proofErr w:type="spellStart"/>
            <w:r w:rsidRPr="004E7EAB">
              <w:rPr>
                <w:bCs/>
                <w:sz w:val="18"/>
                <w:szCs w:val="18"/>
              </w:rPr>
              <w:t>i</w:t>
            </w:r>
            <w:proofErr w:type="spellEnd"/>
            <w:r w:rsidRPr="004E7EAB">
              <w:rPr>
                <w:bCs/>
                <w:sz w:val="18"/>
                <w:szCs w:val="18"/>
              </w:rPr>
              <w:t>) or (ii).</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rPr>
                <w:bCs/>
                <w:sz w:val="18"/>
                <w:szCs w:val="18"/>
              </w:rPr>
            </w:pPr>
          </w:p>
          <w:p w:rsidR="004E7EAB" w:rsidRPr="004E7EAB" w:rsidRDefault="004E7EAB" w:rsidP="004E7EAB">
            <w:pPr>
              <w:jc w:val="center"/>
              <w:rPr>
                <w:b/>
                <w:bCs/>
                <w:sz w:val="18"/>
                <w:szCs w:val="18"/>
              </w:rPr>
            </w:pPr>
            <w:r w:rsidRPr="004E7EAB">
              <w:rPr>
                <w:b/>
                <w:bCs/>
                <w:sz w:val="18"/>
                <w:szCs w:val="18"/>
              </w:rPr>
              <w:t>Article 16</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Exhaustion of the Breeder’s Right</w:t>
            </w:r>
          </w:p>
          <w:p w:rsidR="004E7EAB" w:rsidRPr="004E7EAB" w:rsidRDefault="004E7EAB" w:rsidP="004E7EAB">
            <w:pPr>
              <w:rPr>
                <w:b/>
                <w:bCs/>
                <w:sz w:val="18"/>
                <w:szCs w:val="18"/>
              </w:rPr>
            </w:pPr>
          </w:p>
          <w:p w:rsidR="004E7EAB" w:rsidRPr="004E7EAB" w:rsidRDefault="004E7EAB" w:rsidP="004E7EAB">
            <w:pPr>
              <w:rPr>
                <w:bCs/>
                <w:sz w:val="18"/>
                <w:szCs w:val="18"/>
              </w:rPr>
            </w:pPr>
            <w:r w:rsidRPr="004E7EAB">
              <w:rPr>
                <w:bCs/>
                <w:sz w:val="18"/>
                <w:szCs w:val="18"/>
              </w:rPr>
              <w:tab/>
              <w:t>(1)</w:t>
            </w:r>
            <w:r w:rsidRPr="004E7EAB">
              <w:rPr>
                <w:bCs/>
                <w:sz w:val="18"/>
                <w:szCs w:val="18"/>
              </w:rPr>
              <w:tab/>
              <w:t>[</w:t>
            </w:r>
            <w:r w:rsidRPr="004E7EAB">
              <w:rPr>
                <w:bCs/>
                <w:i/>
                <w:sz w:val="18"/>
                <w:szCs w:val="18"/>
              </w:rPr>
              <w:t>Exhaustion of right</w:t>
            </w:r>
            <w:r w:rsidRPr="004E7EAB">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t>involve further propagation of the variety in question or</w:t>
            </w:r>
          </w:p>
          <w:p w:rsidR="004E7EAB" w:rsidRPr="004E7EAB" w:rsidRDefault="004E7EAB" w:rsidP="004E7EAB">
            <w:pPr>
              <w:rPr>
                <w:bCs/>
                <w:sz w:val="18"/>
                <w:szCs w:val="18"/>
              </w:rPr>
            </w:pPr>
            <w:r w:rsidRPr="004E7EAB">
              <w:rPr>
                <w:bCs/>
                <w:sz w:val="18"/>
                <w:szCs w:val="18"/>
              </w:rPr>
              <w:tab/>
              <w:t>(ii)</w:t>
            </w:r>
            <w:r w:rsidRPr="004E7EAB">
              <w:rPr>
                <w:bCs/>
                <w:sz w:val="18"/>
                <w:szCs w:val="18"/>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(2)</w:t>
            </w:r>
            <w:r w:rsidRPr="004E7EAB">
              <w:rPr>
                <w:bCs/>
                <w:sz w:val="18"/>
                <w:szCs w:val="18"/>
              </w:rPr>
              <w:tab/>
              <w:t>[</w:t>
            </w:r>
            <w:r w:rsidRPr="004E7EAB">
              <w:rPr>
                <w:bCs/>
                <w:i/>
                <w:sz w:val="18"/>
                <w:szCs w:val="18"/>
              </w:rPr>
              <w:t>Meaning of “material”</w:t>
            </w:r>
            <w:r w:rsidRPr="004E7EAB">
              <w:rPr>
                <w:bCs/>
                <w:sz w:val="18"/>
                <w:szCs w:val="18"/>
              </w:rPr>
              <w:t>]  For the purposes of paragraph (1), “material” means, in relation to a variety,</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w:t>
            </w:r>
            <w:proofErr w:type="spellStart"/>
            <w:r w:rsidRPr="004E7EAB">
              <w:rPr>
                <w:bCs/>
                <w:sz w:val="18"/>
                <w:szCs w:val="18"/>
              </w:rPr>
              <w:t>i</w:t>
            </w:r>
            <w:proofErr w:type="spellEnd"/>
            <w:r w:rsidRPr="004E7EAB">
              <w:rPr>
                <w:bCs/>
                <w:sz w:val="18"/>
                <w:szCs w:val="18"/>
              </w:rPr>
              <w:t>)</w:t>
            </w:r>
            <w:r w:rsidRPr="004E7EAB">
              <w:rPr>
                <w:bCs/>
                <w:sz w:val="18"/>
                <w:szCs w:val="18"/>
              </w:rPr>
              <w:tab/>
            </w:r>
            <w:r w:rsidRPr="004E7EAB">
              <w:rPr>
                <w:bCs/>
                <w:sz w:val="18"/>
                <w:szCs w:val="18"/>
                <w:highlight w:val="yellow"/>
              </w:rPr>
              <w:t>propagating material</w:t>
            </w:r>
            <w:r w:rsidRPr="004E7EAB">
              <w:rPr>
                <w:bCs/>
                <w:sz w:val="18"/>
                <w:szCs w:val="18"/>
              </w:rPr>
              <w:t xml:space="preserve"> of any kind, </w:t>
            </w:r>
          </w:p>
          <w:p w:rsidR="004E7EAB" w:rsidRPr="004E7EAB" w:rsidRDefault="004E7EAB" w:rsidP="004E7EAB">
            <w:pPr>
              <w:rPr>
                <w:bCs/>
                <w:sz w:val="18"/>
                <w:szCs w:val="18"/>
              </w:rPr>
            </w:pPr>
            <w:r w:rsidRPr="004E7EAB">
              <w:rPr>
                <w:bCs/>
                <w:sz w:val="18"/>
                <w:szCs w:val="18"/>
              </w:rPr>
              <w:tab/>
              <w:t>(ii)</w:t>
            </w:r>
            <w:r w:rsidRPr="004E7EAB">
              <w:rPr>
                <w:bCs/>
                <w:sz w:val="18"/>
                <w:szCs w:val="18"/>
              </w:rPr>
              <w:tab/>
              <w:t>harvested material, including entire plants and parts of plants, and</w:t>
            </w:r>
          </w:p>
          <w:p w:rsidR="004E7EAB" w:rsidRPr="004E7EAB" w:rsidRDefault="004E7EAB" w:rsidP="004E7EAB">
            <w:pPr>
              <w:rPr>
                <w:bCs/>
                <w:sz w:val="18"/>
                <w:szCs w:val="18"/>
              </w:rPr>
            </w:pPr>
            <w:r w:rsidRPr="004E7EAB">
              <w:rPr>
                <w:bCs/>
                <w:sz w:val="18"/>
                <w:szCs w:val="18"/>
              </w:rPr>
              <w:tab/>
              <w:t>(iii)</w:t>
            </w:r>
            <w:r w:rsidRPr="004E7EAB">
              <w:rPr>
                <w:bCs/>
                <w:sz w:val="18"/>
                <w:szCs w:val="18"/>
              </w:rPr>
              <w:tab/>
              <w:t xml:space="preserve">any product made directly from the harvested material. </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4E7EAB" w:rsidTr="00FB48FD">
        <w:trPr>
          <w:cantSplit/>
          <w:jc w:val="center"/>
        </w:trPr>
        <w:tc>
          <w:tcPr>
            <w:tcW w:w="8789" w:type="dxa"/>
          </w:tcPr>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Article 20</w:t>
            </w:r>
          </w:p>
          <w:p w:rsidR="004E7EAB" w:rsidRPr="004E7EAB" w:rsidRDefault="004E7EAB" w:rsidP="004E7EAB">
            <w:pPr>
              <w:jc w:val="center"/>
              <w:rPr>
                <w:b/>
                <w:bCs/>
                <w:sz w:val="18"/>
                <w:szCs w:val="18"/>
              </w:rPr>
            </w:pPr>
          </w:p>
          <w:p w:rsidR="004E7EAB" w:rsidRPr="004E7EAB" w:rsidRDefault="004E7EAB" w:rsidP="004E7EAB">
            <w:pPr>
              <w:jc w:val="center"/>
              <w:rPr>
                <w:b/>
                <w:bCs/>
                <w:sz w:val="18"/>
                <w:szCs w:val="18"/>
              </w:rPr>
            </w:pPr>
            <w:r w:rsidRPr="004E7EAB">
              <w:rPr>
                <w:b/>
                <w:bCs/>
                <w:sz w:val="18"/>
                <w:szCs w:val="18"/>
              </w:rPr>
              <w:t>Variety Denomination</w:t>
            </w:r>
          </w:p>
          <w:p w:rsidR="004E7EAB" w:rsidRPr="004E7EAB" w:rsidRDefault="004E7EAB" w:rsidP="004E7EAB">
            <w:pPr>
              <w:rPr>
                <w:bCs/>
                <w:sz w:val="18"/>
                <w:szCs w:val="18"/>
              </w:rPr>
            </w:pPr>
            <w:r w:rsidRPr="004E7EAB">
              <w:rPr>
                <w:bCs/>
                <w:sz w:val="18"/>
                <w:szCs w:val="18"/>
              </w:rPr>
              <w:t>[…]</w:t>
            </w:r>
            <w:r w:rsidRPr="004E7EAB">
              <w:rPr>
                <w:bCs/>
                <w:sz w:val="18"/>
                <w:szCs w:val="18"/>
              </w:rPr>
              <w:tab/>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ab/>
              <w:t>(7)</w:t>
            </w:r>
            <w:r w:rsidRPr="004E7EAB">
              <w:rPr>
                <w:bCs/>
                <w:sz w:val="18"/>
                <w:szCs w:val="18"/>
              </w:rPr>
              <w:tab/>
              <w:t>[</w:t>
            </w:r>
            <w:r w:rsidRPr="004E7EAB">
              <w:rPr>
                <w:bCs/>
                <w:i/>
                <w:sz w:val="18"/>
                <w:szCs w:val="18"/>
              </w:rPr>
              <w:t>Obligation to use the denomination</w:t>
            </w:r>
            <w:r w:rsidRPr="004E7EAB">
              <w:rPr>
                <w:bCs/>
                <w:sz w:val="18"/>
                <w:szCs w:val="18"/>
              </w:rPr>
              <w:t xml:space="preserve">]  Any person who, within the territory of one of the Contracting Parties, offers for sale or markets </w:t>
            </w:r>
            <w:r w:rsidRPr="004E7EAB">
              <w:rPr>
                <w:bCs/>
                <w:sz w:val="18"/>
                <w:szCs w:val="18"/>
                <w:highlight w:val="yellow"/>
              </w:rPr>
              <w:t>propagating material</w:t>
            </w:r>
            <w:r w:rsidRPr="004E7EAB">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4E7EAB" w:rsidRPr="004E7EAB" w:rsidRDefault="004E7EAB" w:rsidP="004E7EAB">
            <w:pPr>
              <w:rPr>
                <w:bCs/>
                <w:sz w:val="18"/>
                <w:szCs w:val="18"/>
              </w:rPr>
            </w:pPr>
          </w:p>
          <w:p w:rsidR="004E7EAB" w:rsidRPr="004E7EAB"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bl>
    <w:p w:rsidR="004E7EAB" w:rsidRPr="004E7EAB" w:rsidRDefault="004E7EAB"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FB48FD">
        <w:trPr>
          <w:cantSplit/>
          <w:jc w:val="center"/>
        </w:trPr>
        <w:tc>
          <w:tcPr>
            <w:tcW w:w="8789" w:type="dxa"/>
          </w:tcPr>
          <w:p w:rsidR="004E7EAB" w:rsidRPr="004E7EAB" w:rsidRDefault="004E7EAB" w:rsidP="004E7EAB">
            <w:pPr>
              <w:rPr>
                <w:rFonts w:cs="Arial"/>
                <w:bCs/>
                <w:sz w:val="18"/>
                <w:szCs w:val="18"/>
              </w:rPr>
            </w:pPr>
          </w:p>
          <w:p w:rsidR="004E7EAB" w:rsidRPr="004E7EAB" w:rsidRDefault="004E7EAB" w:rsidP="004E7EAB">
            <w:pPr>
              <w:keepNext/>
              <w:keepLines/>
              <w:jc w:val="center"/>
              <w:rPr>
                <w:rFonts w:cs="Arial"/>
                <w:u w:val="single"/>
                <w:lang w:val="en-GB"/>
              </w:rPr>
            </w:pPr>
            <w:r w:rsidRPr="004E7EAB">
              <w:rPr>
                <w:rFonts w:cs="Arial"/>
                <w:u w:val="single"/>
                <w:lang w:val="en-GB"/>
              </w:rPr>
              <w:t>1978 Act of the UPOV Convention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5</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Rights Protected;  Scope of Protection</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 xml:space="preserve">The effect of the right granted to the breeder is that his prior </w:t>
            </w:r>
            <w:proofErr w:type="spellStart"/>
            <w:r w:rsidRPr="004E7EAB">
              <w:rPr>
                <w:rFonts w:cs="Arial"/>
                <w:sz w:val="18"/>
                <w:szCs w:val="18"/>
              </w:rPr>
              <w:t>authorisation</w:t>
            </w:r>
            <w:proofErr w:type="spellEnd"/>
            <w:r w:rsidRPr="004E7EAB">
              <w:rPr>
                <w:rFonts w:cs="Arial"/>
                <w:sz w:val="18"/>
                <w:szCs w:val="18"/>
              </w:rPr>
              <w:t xml:space="preserve"> shall be required for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production for purposes of commercial marketing</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offering for sale</w:t>
            </w:r>
          </w:p>
          <w:p w:rsidR="004E7EAB" w:rsidRPr="004E7EAB" w:rsidRDefault="004E7EAB" w:rsidP="004E7EAB">
            <w:pPr>
              <w:rPr>
                <w:rFonts w:cs="Arial"/>
                <w:sz w:val="18"/>
                <w:szCs w:val="18"/>
              </w:rPr>
            </w:pPr>
            <w:r w:rsidRPr="004E7EAB">
              <w:rPr>
                <w:rFonts w:cs="Arial"/>
                <w:sz w:val="18"/>
                <w:szCs w:val="18"/>
              </w:rPr>
              <w:tab/>
              <w:t>-</w:t>
            </w:r>
            <w:r w:rsidRPr="004E7EAB">
              <w:rPr>
                <w:rFonts w:cs="Arial"/>
                <w:sz w:val="18"/>
                <w:szCs w:val="18"/>
              </w:rPr>
              <w:tab/>
              <w:t>the marketing</w:t>
            </w:r>
          </w:p>
          <w:p w:rsidR="004E7EAB" w:rsidRPr="004E7EAB" w:rsidRDefault="004E7EAB" w:rsidP="004E7EAB">
            <w:pPr>
              <w:rPr>
                <w:rFonts w:cs="Arial"/>
                <w:sz w:val="18"/>
                <w:szCs w:val="18"/>
              </w:rPr>
            </w:pPr>
          </w:p>
          <w:p w:rsidR="004E7EAB" w:rsidRPr="004E7EAB" w:rsidRDefault="004E7EAB" w:rsidP="004E7EAB">
            <w:pPr>
              <w:tabs>
                <w:tab w:val="left" w:pos="1134"/>
              </w:tabs>
              <w:rPr>
                <w:rFonts w:cs="Arial"/>
                <w:sz w:val="18"/>
                <w:szCs w:val="18"/>
              </w:rPr>
            </w:pPr>
            <w:r w:rsidRPr="004E7EAB">
              <w:rPr>
                <w:rFonts w:cs="Arial"/>
                <w:sz w:val="18"/>
                <w:szCs w:val="18"/>
              </w:rPr>
              <w:t xml:space="preserve">of the reproductive or vegetative </w:t>
            </w:r>
            <w:r w:rsidRPr="004E7EAB">
              <w:rPr>
                <w:rFonts w:cs="Arial"/>
                <w:sz w:val="18"/>
                <w:szCs w:val="18"/>
                <w:highlight w:val="yellow"/>
              </w:rPr>
              <w:t>propagating material</w:t>
            </w:r>
            <w:r w:rsidRPr="004E7EAB">
              <w:rPr>
                <w:rFonts w:cs="Arial"/>
                <w:sz w:val="18"/>
                <w:szCs w:val="18"/>
              </w:rPr>
              <w:t>, as such, of the variety.</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Vegetative </w:t>
            </w:r>
            <w:r w:rsidRPr="004E7EAB">
              <w:rPr>
                <w:rFonts w:cs="Arial"/>
                <w:sz w:val="18"/>
                <w:szCs w:val="18"/>
                <w:highlight w:val="yellow"/>
              </w:rPr>
              <w:t>propagating material</w:t>
            </w:r>
            <w:r w:rsidRPr="004E7EAB">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4E7EAB">
              <w:rPr>
                <w:rFonts w:cs="Arial"/>
                <w:sz w:val="18"/>
                <w:szCs w:val="18"/>
                <w:highlight w:val="yellow"/>
              </w:rPr>
              <w:t>propagating material</w:t>
            </w:r>
            <w:r w:rsidRPr="004E7EAB">
              <w:rPr>
                <w:rFonts w:cs="Arial"/>
                <w:sz w:val="18"/>
                <w:szCs w:val="18"/>
              </w:rPr>
              <w:t xml:space="preserve"> in the production of ornamental plants or cut flowers.</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keepNext/>
              <w:keepLines/>
              <w:rPr>
                <w:rFonts w:cs="Arial"/>
                <w:bCs/>
                <w:sz w:val="18"/>
                <w:szCs w:val="18"/>
              </w:rPr>
            </w:pPr>
          </w:p>
        </w:tc>
      </w:tr>
      <w:tr w:rsidR="004E7EAB" w:rsidRPr="004E7EAB" w:rsidTr="00FB48FD">
        <w:trPr>
          <w:cantSplit/>
          <w:jc w:val="center"/>
        </w:trPr>
        <w:tc>
          <w:tcPr>
            <w:tcW w:w="8789" w:type="dxa"/>
          </w:tcPr>
          <w:p w:rsidR="004E7EAB" w:rsidRPr="004E7EAB" w:rsidRDefault="004E7EAB" w:rsidP="004E7EAB">
            <w:pPr>
              <w:jc w:val="left"/>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Article 7</w:t>
            </w:r>
          </w:p>
          <w:p w:rsidR="004E7EAB" w:rsidRPr="004E7EAB" w:rsidRDefault="004E7EAB" w:rsidP="004E7EAB">
            <w:pPr>
              <w:keepNext/>
              <w:keepLines/>
              <w:jc w:val="center"/>
              <w:rPr>
                <w:rFonts w:cs="Arial"/>
                <w:b/>
                <w:bCs/>
                <w:sz w:val="18"/>
                <w:szCs w:val="18"/>
              </w:rPr>
            </w:pPr>
          </w:p>
          <w:p w:rsidR="004E7EAB" w:rsidRPr="004E7EAB" w:rsidRDefault="004E7EAB" w:rsidP="004E7EAB">
            <w:pPr>
              <w:keepNext/>
              <w:keepLines/>
              <w:jc w:val="center"/>
              <w:rPr>
                <w:rFonts w:cs="Arial"/>
                <w:b/>
                <w:bCs/>
                <w:sz w:val="18"/>
                <w:szCs w:val="18"/>
              </w:rPr>
            </w:pPr>
            <w:r w:rsidRPr="004E7EAB">
              <w:rPr>
                <w:rFonts w:cs="Arial"/>
                <w:b/>
                <w:bCs/>
                <w:sz w:val="18"/>
                <w:szCs w:val="18"/>
              </w:rPr>
              <w:t>Official Examination of Varieties;  Provisional Protection</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ab/>
              <w:t>(2)</w:t>
            </w:r>
            <w:r w:rsidRPr="004E7EAB">
              <w:rPr>
                <w:rFonts w:cs="Arial"/>
                <w:bCs/>
                <w:sz w:val="18"/>
                <w:szCs w:val="18"/>
              </w:rPr>
              <w:tab/>
              <w:t xml:space="preserve">For the purposes of such examination, the competent authorities of each member State of the Union may require the breeder to furnish all the necessary information, documents, </w:t>
            </w:r>
            <w:r w:rsidRPr="004E7EAB">
              <w:rPr>
                <w:rFonts w:cs="Arial"/>
                <w:bCs/>
                <w:sz w:val="18"/>
                <w:szCs w:val="18"/>
                <w:highlight w:val="yellow"/>
              </w:rPr>
              <w:t>propagating material</w:t>
            </w:r>
            <w:r w:rsidRPr="004E7EAB">
              <w:rPr>
                <w:rFonts w:cs="Arial"/>
                <w:bCs/>
                <w:sz w:val="18"/>
                <w:szCs w:val="18"/>
              </w:rPr>
              <w:t xml:space="preserve"> or seeds.</w:t>
            </w:r>
          </w:p>
          <w:p w:rsidR="004E7EAB" w:rsidRPr="004E7EAB" w:rsidRDefault="004E7EAB" w:rsidP="004E7EAB">
            <w:pPr>
              <w:keepNext/>
              <w:keepLines/>
              <w:rPr>
                <w:rFonts w:cs="Arial"/>
                <w:bCs/>
                <w:sz w:val="18"/>
                <w:szCs w:val="18"/>
              </w:rPr>
            </w:pPr>
          </w:p>
          <w:p w:rsidR="004E7EAB" w:rsidRPr="004E7EAB"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rPr>
                <w:rFonts w:cs="Arial"/>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10</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Nullity and Forfeiture of the Rights Protected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(2) </w:t>
            </w:r>
            <w:r w:rsidRPr="004E7EAB">
              <w:rPr>
                <w:rFonts w:cs="Arial"/>
                <w:sz w:val="18"/>
                <w:szCs w:val="18"/>
              </w:rPr>
              <w:tab/>
              <w:t xml:space="preserve">The right of the breeder shall become forfeit when he is no longer in a position to provide the competent authority with reproductive or </w:t>
            </w:r>
            <w:r w:rsidRPr="004E7EAB">
              <w:rPr>
                <w:rFonts w:cs="Arial"/>
                <w:sz w:val="18"/>
                <w:szCs w:val="18"/>
                <w:highlight w:val="yellow"/>
              </w:rPr>
              <w:t>propagating material</w:t>
            </w:r>
            <w:r w:rsidRPr="004E7EAB">
              <w:rPr>
                <w:rFonts w:cs="Arial"/>
                <w:sz w:val="18"/>
                <w:szCs w:val="18"/>
              </w:rPr>
              <w:t xml:space="preserve"> capable of producing the variety with its characteristics as defined when the protection was granted.</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(3) </w:t>
            </w:r>
            <w:r w:rsidRPr="004E7EAB">
              <w:rPr>
                <w:rFonts w:cs="Arial"/>
                <w:sz w:val="18"/>
                <w:szCs w:val="18"/>
              </w:rPr>
              <w:tab/>
              <w:t>The right of the breeder may become forfeit if:</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ab/>
            </w:r>
            <w:r w:rsidRPr="004E7EAB">
              <w:rPr>
                <w:rFonts w:cs="Arial"/>
                <w:sz w:val="18"/>
                <w:szCs w:val="18"/>
              </w:rPr>
              <w:tab/>
            </w:r>
            <w:r w:rsidRPr="004E7EAB">
              <w:rPr>
                <w:rFonts w:cs="Arial"/>
                <w:i/>
                <w:sz w:val="18"/>
                <w:szCs w:val="18"/>
              </w:rPr>
              <w:t>(a)</w:t>
            </w:r>
            <w:r w:rsidRPr="004E7EAB">
              <w:rPr>
                <w:rFonts w:cs="Arial"/>
                <w:sz w:val="18"/>
                <w:szCs w:val="18"/>
              </w:rPr>
              <w:t xml:space="preserve"> </w:t>
            </w:r>
            <w:r w:rsidRPr="004E7EAB">
              <w:rPr>
                <w:rFonts w:cs="Arial"/>
                <w:sz w:val="18"/>
                <w:szCs w:val="18"/>
              </w:rPr>
              <w:tab/>
              <w:t xml:space="preserve">after being requested to do so and within a prescribed period, he does not provide the competent authority with the reproductive or </w:t>
            </w:r>
            <w:r w:rsidRPr="004E7EAB">
              <w:rPr>
                <w:rFonts w:cs="Arial"/>
                <w:sz w:val="18"/>
                <w:szCs w:val="18"/>
                <w:highlight w:val="yellow"/>
              </w:rPr>
              <w:t>propagating material</w:t>
            </w:r>
            <w:r w:rsidRPr="004E7EAB">
              <w:rPr>
                <w:rFonts w:cs="Arial"/>
                <w:sz w:val="18"/>
                <w:szCs w:val="18"/>
              </w:rPr>
              <w:t>, the documents and the information deemed necessary for checking the variety, or he does not allow inspection of the measures which have been taken for the maintenance of the variety;  or</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jc w:val="center"/>
              <w:rPr>
                <w:rFonts w:cs="Arial"/>
                <w:b/>
                <w:bCs/>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Article 13</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jc w:val="center"/>
              <w:textAlignment w:val="baseline"/>
              <w:rPr>
                <w:rFonts w:cs="Arial"/>
                <w:b/>
                <w:sz w:val="18"/>
                <w:szCs w:val="18"/>
              </w:rPr>
            </w:pPr>
            <w:r w:rsidRPr="004E7EAB">
              <w:rPr>
                <w:rFonts w:cs="Arial"/>
                <w:b/>
                <w:sz w:val="18"/>
                <w:szCs w:val="18"/>
              </w:rPr>
              <w:t>Variety Denomination</w:t>
            </w:r>
          </w:p>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(7) </w:t>
            </w:r>
            <w:r w:rsidRPr="004E7EAB">
              <w:rPr>
                <w:rFonts w:cs="Arial"/>
                <w:sz w:val="18"/>
                <w:szCs w:val="18"/>
              </w:rPr>
              <w:tab/>
              <w:t xml:space="preserve">Any person who, in a member State of the Union, offers for sale or markets reproductive or vegetative </w:t>
            </w:r>
            <w:r w:rsidRPr="004E7EAB">
              <w:rPr>
                <w:rFonts w:cs="Arial"/>
                <w:sz w:val="18"/>
                <w:szCs w:val="18"/>
                <w:highlight w:val="yellow"/>
              </w:rPr>
              <w:t>propagating material</w:t>
            </w:r>
            <w:r w:rsidRPr="004E7EAB">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4E7EAB" w:rsidRPr="004E7EAB" w:rsidRDefault="004E7EAB" w:rsidP="004E7EAB">
            <w:pPr>
              <w:overflowPunct w:val="0"/>
              <w:autoSpaceDE w:val="0"/>
              <w:autoSpaceDN w:val="0"/>
              <w:adjustRightInd w:val="0"/>
              <w:textAlignment w:val="baseline"/>
              <w:rPr>
                <w:rFonts w:cs="Arial"/>
                <w:sz w:val="18"/>
                <w:szCs w:val="18"/>
              </w:rPr>
            </w:pPr>
          </w:p>
          <w:p w:rsidR="004E7EAB" w:rsidRPr="004E7EAB"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rsidTr="00FB48FD">
        <w:trPr>
          <w:cantSplit/>
          <w:jc w:val="center"/>
        </w:trPr>
        <w:tc>
          <w:tcPr>
            <w:tcW w:w="8789" w:type="dxa"/>
          </w:tcPr>
          <w:p w:rsidR="004E7EAB" w:rsidRPr="004E7EAB" w:rsidRDefault="004E7EAB" w:rsidP="004E7EAB">
            <w:pPr>
              <w:overflowPunct w:val="0"/>
              <w:autoSpaceDE w:val="0"/>
              <w:autoSpaceDN w:val="0"/>
              <w:adjustRightInd w:val="0"/>
              <w:jc w:val="center"/>
              <w:textAlignment w:val="baseline"/>
              <w:rPr>
                <w:rFonts w:cs="Arial"/>
                <w:b/>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Article 14</w:t>
            </w:r>
          </w:p>
          <w:p w:rsidR="004E7EAB" w:rsidRPr="004E7EAB" w:rsidRDefault="004E7EAB" w:rsidP="004E7EAB">
            <w:pPr>
              <w:keepNext/>
              <w:rPr>
                <w:rFonts w:cs="Arial"/>
                <w:sz w:val="18"/>
                <w:szCs w:val="18"/>
              </w:rPr>
            </w:pP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 xml:space="preserve">Protection Independent of Measures Regulating Production, </w:t>
            </w:r>
          </w:p>
          <w:p w:rsidR="004E7EAB" w:rsidRPr="004E7EAB" w:rsidRDefault="004E7EAB" w:rsidP="004E7EAB">
            <w:pPr>
              <w:keepNext/>
              <w:overflowPunct w:val="0"/>
              <w:autoSpaceDE w:val="0"/>
              <w:autoSpaceDN w:val="0"/>
              <w:adjustRightInd w:val="0"/>
              <w:jc w:val="center"/>
              <w:textAlignment w:val="baseline"/>
              <w:rPr>
                <w:rFonts w:cs="Arial"/>
                <w:b/>
                <w:sz w:val="18"/>
                <w:szCs w:val="18"/>
              </w:rPr>
            </w:pPr>
            <w:r w:rsidRPr="004E7EAB">
              <w:rPr>
                <w:rFonts w:cs="Arial"/>
                <w:b/>
                <w:sz w:val="18"/>
                <w:szCs w:val="18"/>
              </w:rPr>
              <w:t>Certification and Marketing</w:t>
            </w:r>
          </w:p>
          <w:p w:rsidR="004E7EAB" w:rsidRPr="004E7EAB" w:rsidRDefault="004E7EAB" w:rsidP="004E7EAB">
            <w:pPr>
              <w:keepNext/>
              <w:rPr>
                <w:rFonts w:cs="Arial"/>
                <w:sz w:val="18"/>
                <w:szCs w:val="18"/>
              </w:rPr>
            </w:pPr>
          </w:p>
          <w:p w:rsidR="004E7EAB" w:rsidRPr="004E7EAB" w:rsidRDefault="004E7EAB" w:rsidP="004E7EAB">
            <w:pPr>
              <w:rPr>
                <w:rFonts w:cs="Arial"/>
                <w:sz w:val="18"/>
                <w:szCs w:val="18"/>
              </w:rPr>
            </w:pPr>
            <w:r w:rsidRPr="004E7EAB">
              <w:rPr>
                <w:rFonts w:cs="Arial"/>
                <w:sz w:val="18"/>
                <w:szCs w:val="18"/>
              </w:rPr>
              <w:tab/>
              <w:t xml:space="preserve">(1) </w:t>
            </w:r>
            <w:r w:rsidRPr="004E7EAB">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4E7EAB">
              <w:rPr>
                <w:rFonts w:cs="Arial"/>
                <w:sz w:val="18"/>
                <w:szCs w:val="18"/>
                <w:highlight w:val="yellow"/>
              </w:rPr>
              <w:t>propagating material</w:t>
            </w:r>
            <w:r w:rsidRPr="004E7EAB">
              <w:rPr>
                <w:rFonts w:cs="Arial"/>
                <w:sz w:val="18"/>
                <w:szCs w:val="18"/>
              </w:rPr>
              <w:t>.</w:t>
            </w:r>
          </w:p>
          <w:p w:rsidR="004E7EAB" w:rsidRPr="004E7EAB" w:rsidRDefault="004E7EAB" w:rsidP="004E7EAB">
            <w:pPr>
              <w:rPr>
                <w:rFonts w:cs="Arial"/>
                <w:sz w:val="18"/>
                <w:szCs w:val="18"/>
              </w:rPr>
            </w:pPr>
          </w:p>
          <w:p w:rsidR="004E7EAB" w:rsidRPr="004E7EAB" w:rsidRDefault="004E7EAB" w:rsidP="004E7EAB">
            <w:pPr>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jc w:val="center"/>
              <w:textAlignment w:val="baseline"/>
              <w:rPr>
                <w:rFonts w:cs="Arial"/>
                <w:b/>
                <w:sz w:val="18"/>
                <w:szCs w:val="18"/>
              </w:rPr>
            </w:pPr>
          </w:p>
        </w:tc>
      </w:tr>
    </w:tbl>
    <w:p w:rsidR="004E7EAB" w:rsidRPr="004E7EAB" w:rsidRDefault="004E7EAB" w:rsidP="004E7EAB"/>
    <w:p w:rsidR="004E7EAB" w:rsidRPr="004E7EAB" w:rsidRDefault="004E7EAB" w:rsidP="004E7EAB"/>
    <w:p w:rsidR="004E7EAB" w:rsidRPr="004E7EAB" w:rsidRDefault="004E7EAB" w:rsidP="004E7EAB"/>
    <w:p w:rsidR="004E7EAB" w:rsidRDefault="004E7EAB" w:rsidP="004E7EAB">
      <w:pPr>
        <w:jc w:val="right"/>
      </w:pPr>
      <w:r w:rsidRPr="004E7EAB">
        <w:t>[End of Annex and of document]</w:t>
      </w:r>
    </w:p>
    <w:p w:rsidR="00772B1F" w:rsidRDefault="00772B1F" w:rsidP="004E7EAB">
      <w:pPr>
        <w:jc w:val="right"/>
        <w:sectPr w:rsidR="00772B1F" w:rsidSect="008422E9">
          <w:headerReference w:type="even" r:id="rId14"/>
          <w:headerReference w:type="default" r:id="rId15"/>
          <w:headerReference w:type="first" r:id="rId16"/>
          <w:pgSz w:w="11907" w:h="16840" w:code="9"/>
          <w:pgMar w:top="510" w:right="1134" w:bottom="1134" w:left="1134" w:header="510" w:footer="680" w:gutter="0"/>
          <w:pgNumType w:start="1"/>
          <w:cols w:space="720"/>
          <w:titlePg/>
        </w:sectPr>
      </w:pPr>
    </w:p>
    <w:p w:rsidR="004E7EAB" w:rsidRDefault="004E7EAB" w:rsidP="004E7EAB">
      <w:pPr>
        <w:jc w:val="right"/>
      </w:pPr>
    </w:p>
    <w:p w:rsidR="004E7EAB" w:rsidRPr="004E7EAB" w:rsidRDefault="004E7EAB" w:rsidP="004E7EAB">
      <w:pPr>
        <w:jc w:val="right"/>
      </w:pPr>
    </w:p>
    <w:sectPr w:rsidR="004E7EAB" w:rsidRPr="004E7EAB" w:rsidSect="00E46A30">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4B1" w:rsidRDefault="002904B1" w:rsidP="006655D3">
      <w:r>
        <w:separator/>
      </w:r>
    </w:p>
    <w:p w:rsidR="002904B1" w:rsidRDefault="002904B1" w:rsidP="006655D3"/>
  </w:endnote>
  <w:endnote w:type="continuationSeparator" w:id="0">
    <w:p w:rsidR="002904B1" w:rsidRDefault="002904B1" w:rsidP="006655D3">
      <w:r>
        <w:separator/>
      </w:r>
    </w:p>
    <w:p w:rsidR="002904B1" w:rsidRPr="00294751" w:rsidRDefault="002904B1">
      <w:pPr>
        <w:pStyle w:val="Footer"/>
        <w:spacing w:after="60"/>
        <w:rPr>
          <w:sz w:val="18"/>
          <w:lang w:val="fr-FR"/>
        </w:rPr>
      </w:pPr>
      <w:r w:rsidRPr="00294751">
        <w:rPr>
          <w:sz w:val="18"/>
          <w:lang w:val="fr-FR"/>
        </w:rPr>
        <w:t>[Suite de la note de la page précédente]</w:t>
      </w:r>
    </w:p>
    <w:p w:rsidR="002904B1" w:rsidRPr="00294751" w:rsidRDefault="002904B1" w:rsidP="006655D3">
      <w:pPr>
        <w:rPr>
          <w:lang w:val="fr-FR"/>
        </w:rPr>
      </w:pPr>
    </w:p>
    <w:p w:rsidR="002904B1" w:rsidRPr="00294751" w:rsidRDefault="002904B1" w:rsidP="006655D3">
      <w:pPr>
        <w:rPr>
          <w:lang w:val="fr-FR"/>
        </w:rPr>
      </w:pPr>
    </w:p>
  </w:endnote>
  <w:endnote w:type="continuationNotice" w:id="1">
    <w:p w:rsidR="002904B1" w:rsidRPr="00294751" w:rsidRDefault="002904B1" w:rsidP="006655D3">
      <w:pPr>
        <w:rPr>
          <w:lang w:val="fr-FR"/>
        </w:rPr>
      </w:pPr>
      <w:r w:rsidRPr="00294751">
        <w:rPr>
          <w:lang w:val="fr-FR"/>
        </w:rPr>
        <w:t>[Suite de la note page suivante]</w:t>
      </w:r>
    </w:p>
    <w:p w:rsidR="002904B1" w:rsidRPr="00294751" w:rsidRDefault="002904B1" w:rsidP="006655D3">
      <w:pPr>
        <w:rPr>
          <w:lang w:val="fr-FR"/>
        </w:rPr>
      </w:pPr>
    </w:p>
    <w:p w:rsidR="002904B1" w:rsidRPr="00294751" w:rsidRDefault="002904B1" w:rsidP="006655D3">
      <w:pPr>
        <w:rPr>
          <w:lang w:val="fr-FR"/>
        </w:rPr>
      </w:pPr>
    </w:p>
  </w:endnote>
  <w:endnote w:id="2">
    <w:p w:rsidR="004916AD" w:rsidRDefault="004916AD">
      <w:pPr>
        <w:pStyle w:val="EndnoteText"/>
      </w:pPr>
      <w:r>
        <w:rPr>
          <w:rStyle w:val="EndnoteReference"/>
        </w:rPr>
        <w:endnoteRef/>
      </w:r>
      <w:r>
        <w:t xml:space="preserve"> </w:t>
      </w:r>
      <w:r w:rsidRPr="004916AD">
        <w:rPr>
          <w:sz w:val="16"/>
          <w:szCs w:val="16"/>
        </w:rPr>
        <w:t>see document WG-HRV/1/6 “Report”, paragraph 8</w:t>
      </w:r>
      <w:r>
        <w:rPr>
          <w:sz w:val="16"/>
          <w:szCs w:val="16"/>
        </w:rPr>
        <w:t>.</w:t>
      </w:r>
    </w:p>
  </w:endnote>
  <w:endnote w:id="3">
    <w:p w:rsidR="00F41C29" w:rsidRPr="00145A5E" w:rsidRDefault="00F41C29" w:rsidP="00F41C29">
      <w:pPr>
        <w:pStyle w:val="EndnoteText"/>
        <w:jc w:val="left"/>
        <w:rPr>
          <w:sz w:val="16"/>
          <w:szCs w:val="16"/>
        </w:rPr>
      </w:pPr>
      <w:r w:rsidRPr="00145A5E">
        <w:rPr>
          <w:rStyle w:val="EndnoteReference"/>
          <w:sz w:val="16"/>
          <w:szCs w:val="16"/>
        </w:rPr>
        <w:endnoteRef/>
      </w:r>
      <w:r w:rsidRPr="00145A5E">
        <w:rPr>
          <w:sz w:val="16"/>
          <w:szCs w:val="16"/>
        </w:rPr>
        <w:t xml:space="preserve"> The proposal from </w:t>
      </w:r>
      <w:r w:rsidR="002A77B2" w:rsidRPr="00145A5E">
        <w:rPr>
          <w:sz w:val="16"/>
          <w:szCs w:val="16"/>
        </w:rPr>
        <w:t>New Zealand</w:t>
      </w:r>
      <w:r w:rsidRPr="00145A5E">
        <w:rPr>
          <w:sz w:val="16"/>
          <w:szCs w:val="16"/>
        </w:rPr>
        <w:t xml:space="preserve">, in reply to Circular E-22/058, is available at </w:t>
      </w:r>
      <w:r w:rsidRPr="00145A5E">
        <w:rPr>
          <w:sz w:val="16"/>
          <w:szCs w:val="16"/>
        </w:rPr>
        <w:br/>
      </w:r>
      <w:hyperlink r:id="rId1" w:history="1">
        <w:r w:rsidR="00D378DA" w:rsidRPr="00AB2AE6">
          <w:rPr>
            <w:rStyle w:val="Hyperlink"/>
            <w:noProof/>
            <w:sz w:val="16"/>
            <w:szCs w:val="16"/>
          </w:rPr>
          <w:t>https://www.upov.int/meetings/en/details.jsp?meeting_id=70188</w:t>
        </w:r>
      </w:hyperlink>
      <w:r w:rsidR="00D378DA">
        <w:rPr>
          <w:noProof/>
          <w:sz w:val="16"/>
          <w:szCs w:val="16"/>
        </w:rPr>
        <w:t xml:space="preserve"> </w:t>
      </w:r>
    </w:p>
  </w:endnote>
  <w:endnote w:id="4">
    <w:p w:rsidR="00F41C29" w:rsidRPr="00BD7455" w:rsidRDefault="00F41C29" w:rsidP="00F41C29">
      <w:pPr>
        <w:pStyle w:val="EndnoteText"/>
        <w:jc w:val="left"/>
      </w:pPr>
      <w:r w:rsidRPr="00145A5E">
        <w:rPr>
          <w:rStyle w:val="EndnoteReference"/>
          <w:sz w:val="16"/>
          <w:szCs w:val="16"/>
        </w:rPr>
        <w:endnoteRef/>
      </w:r>
      <w:r w:rsidRPr="00145A5E">
        <w:rPr>
          <w:sz w:val="16"/>
          <w:szCs w:val="16"/>
        </w:rPr>
        <w:t xml:space="preserve"> The proposal from AIPH, in reply to Circular E-22/058, is available at </w:t>
      </w:r>
      <w:r w:rsidRPr="00145A5E">
        <w:rPr>
          <w:sz w:val="16"/>
          <w:szCs w:val="16"/>
        </w:rPr>
        <w:br/>
      </w:r>
      <w:hyperlink r:id="rId2" w:history="1">
        <w:r w:rsidR="00D378DA" w:rsidRPr="00AB2AE6">
          <w:rPr>
            <w:rStyle w:val="Hyperlink"/>
            <w:noProof/>
            <w:sz w:val="16"/>
            <w:szCs w:val="16"/>
          </w:rPr>
          <w:t>https://www.upov.int/meetings/en</w:t>
        </w:r>
        <w:bookmarkStart w:id="7" w:name="_GoBack"/>
        <w:bookmarkEnd w:id="7"/>
        <w:r w:rsidR="00D378DA" w:rsidRPr="00AB2AE6">
          <w:rPr>
            <w:rStyle w:val="Hyperlink"/>
            <w:noProof/>
            <w:sz w:val="16"/>
            <w:szCs w:val="16"/>
          </w:rPr>
          <w:t>/details.jsp?meeting_id=70188</w:t>
        </w:r>
      </w:hyperlink>
      <w:r w:rsidR="00D378DA">
        <w:rPr>
          <w:noProof/>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4B1" w:rsidRDefault="002904B1" w:rsidP="006655D3">
      <w:r>
        <w:separator/>
      </w:r>
    </w:p>
  </w:footnote>
  <w:footnote w:type="continuationSeparator" w:id="0">
    <w:p w:rsidR="002904B1" w:rsidRDefault="002904B1" w:rsidP="006655D3">
      <w:r>
        <w:separator/>
      </w:r>
    </w:p>
  </w:footnote>
  <w:footnote w:type="continuationNotice" w:id="1">
    <w:p w:rsidR="002904B1" w:rsidRPr="00AB530F" w:rsidRDefault="002904B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EAB" w:rsidRDefault="004E7EAB" w:rsidP="00BE4EC4">
    <w:pPr>
      <w:pStyle w:val="Header"/>
      <w:rPr>
        <w:rFonts w:cs="Arial"/>
        <w:lang w:val="en-US"/>
      </w:rPr>
    </w:pPr>
    <w:r w:rsidRPr="00E95FD9">
      <w:rPr>
        <w:rFonts w:cs="Arial"/>
        <w:lang w:val="en-US"/>
      </w:rPr>
      <w:t>UPOV/EXN/PPM/1</w:t>
    </w:r>
    <w:r w:rsidR="00755342">
      <w:rPr>
        <w:rFonts w:cs="Arial"/>
        <w:lang w:val="en-US"/>
      </w:rPr>
      <w:t xml:space="preserve"> </w:t>
    </w:r>
    <w:r w:rsidR="000641B1" w:rsidRPr="008E104B">
      <w:rPr>
        <w:highlight w:val="lightGray"/>
        <w:lang w:val="en-US"/>
      </w:rPr>
      <w:t xml:space="preserve">with </w:t>
    </w:r>
    <w:r w:rsidR="000C4302" w:rsidRPr="008E104B">
      <w:rPr>
        <w:highlight w:val="lightGray"/>
        <w:lang w:val="en-US"/>
      </w:rPr>
      <w:t>comments</w:t>
    </w:r>
  </w:p>
  <w:p w:rsidR="004E7EAB" w:rsidRPr="00E95FD9" w:rsidRDefault="004E7EAB" w:rsidP="00BE4EC4">
    <w:pPr>
      <w:pStyle w:val="Header"/>
      <w:rPr>
        <w:rStyle w:val="PageNumber"/>
        <w:rFonts w:cs="Arial"/>
        <w:lang w:val="en-US"/>
      </w:rPr>
    </w:pPr>
    <w:r w:rsidRPr="00E95FD9">
      <w:rPr>
        <w:rFonts w:cs="Arial"/>
        <w:lang w:val="en-US"/>
      </w:rPr>
      <w:t xml:space="preserve">page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F41C29">
      <w:rPr>
        <w:rStyle w:val="PageNumber"/>
        <w:rFonts w:cs="Arial"/>
        <w:noProof/>
        <w:lang w:val="en-US"/>
      </w:rPr>
      <w:t>3</w:t>
    </w:r>
    <w:r w:rsidRPr="009929A5">
      <w:rPr>
        <w:rStyle w:val="PageNumber"/>
        <w:rFonts w:cs="Arial"/>
      </w:rPr>
      <w:fldChar w:fldCharType="end"/>
    </w:r>
  </w:p>
  <w:p w:rsidR="004E7EAB" w:rsidRPr="00E95FD9" w:rsidRDefault="004E7EAB" w:rsidP="00BE4EC4">
    <w:pPr>
      <w:pStyle w:val="Header"/>
      <w:rPr>
        <w:rFonts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2B" w:rsidRPr="00EC61CB" w:rsidRDefault="0051302B" w:rsidP="00EC6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CD0CBC" w:rsidRDefault="002D5CDE" w:rsidP="002D5CDE">
    <w:pPr>
      <w:pStyle w:val="Header"/>
      <w:rPr>
        <w:rFonts w:cs="Arial"/>
        <w:lang w:val="en-US"/>
      </w:rPr>
    </w:pPr>
    <w:r w:rsidRPr="0043063A">
      <w:rPr>
        <w:rFonts w:cs="Arial"/>
        <w:lang w:val="en-US"/>
      </w:rPr>
      <w:t>W</w:t>
    </w:r>
    <w:r w:rsidR="0051302B">
      <w:rPr>
        <w:rFonts w:cs="Arial"/>
        <w:lang w:val="en-US"/>
      </w:rPr>
      <w:t>G-HRV/2</w:t>
    </w:r>
    <w:r>
      <w:rPr>
        <w:rFonts w:cs="Arial"/>
        <w:lang w:val="en-US"/>
      </w:rPr>
      <w:t>/3</w:t>
    </w:r>
  </w:p>
  <w:p w:rsidR="002D5CDE" w:rsidRPr="00922072" w:rsidRDefault="00EC61CB" w:rsidP="002D5CDE">
    <w:pPr>
      <w:pStyle w:val="Header"/>
      <w:rPr>
        <w:lang w:val="en-US"/>
      </w:rPr>
    </w:pPr>
    <w:r>
      <w:rPr>
        <w:rStyle w:val="PageNumber"/>
        <w:lang w:val="en-US"/>
      </w:rPr>
      <w:t>a</w:t>
    </w:r>
    <w:r w:rsidR="002D5CDE">
      <w:rPr>
        <w:rStyle w:val="PageNumber"/>
        <w:lang w:val="en-US"/>
      </w:rPr>
      <w:t>nnex,</w:t>
    </w:r>
    <w:r w:rsidR="002D5CDE" w:rsidRPr="0006723F">
      <w:rPr>
        <w:lang w:val="en-US"/>
      </w:rPr>
      <w:t xml:space="preserve"> page </w:t>
    </w:r>
    <w:r>
      <w:rPr>
        <w:rStyle w:val="PageNumber"/>
        <w:lang w:val="en-US"/>
      </w:rPr>
      <w:t>2</w:t>
    </w:r>
  </w:p>
  <w:p w:rsidR="002D5CDE" w:rsidRPr="00E95FD9" w:rsidRDefault="002D5CDE" w:rsidP="00BE4EC4">
    <w:pPr>
      <w:pStyle w:val="Header"/>
      <w:rPr>
        <w:rFonts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Default="002D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02B" w:rsidRPr="0051302B" w:rsidRDefault="0051302B" w:rsidP="0051302B">
    <w:pPr>
      <w:pStyle w:val="Enttepair"/>
      <w:jc w:val="center"/>
      <w:rPr>
        <w:lang w:val="fr-CH"/>
      </w:rPr>
    </w:pPr>
    <w:r>
      <w:rPr>
        <w:lang w:val="fr-CH"/>
      </w:rPr>
      <w:t>WG-HRV/2/3</w:t>
    </w:r>
    <w:r>
      <w:rPr>
        <w:lang w:val="fr-CH"/>
      </w:rPr>
      <w:br/>
    </w:r>
    <w:proofErr w:type="spellStart"/>
    <w:r>
      <w:rPr>
        <w:lang w:val="fr-CH"/>
      </w:rPr>
      <w:t>Annex</w:t>
    </w:r>
    <w:proofErr w:type="spellEnd"/>
    <w:r>
      <w:rPr>
        <w:lang w:val="fr-CH"/>
      </w:rPr>
      <w:t xml:space="preserve">, </w:t>
    </w:r>
    <w:proofErr w:type="spellStart"/>
    <w:r>
      <w:rPr>
        <w:lang w:val="fr-CH"/>
      </w:rPr>
      <w:t>Appendix</w:t>
    </w:r>
    <w:proofErr w:type="spellEnd"/>
    <w:r>
      <w:rPr>
        <w:lang w:val="fr-CH"/>
      </w:rPr>
      <w:t>, page 2</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DF3C76" w:rsidRDefault="0051302B" w:rsidP="002D5CDE">
    <w:pPr>
      <w:pStyle w:val="Header"/>
      <w:rPr>
        <w:rFonts w:cs="Arial"/>
        <w:lang w:val="fr-CH"/>
      </w:rPr>
    </w:pPr>
    <w:r>
      <w:rPr>
        <w:rFonts w:cs="Arial"/>
        <w:lang w:val="fr-CH"/>
      </w:rPr>
      <w:t>WG-HRV/2</w:t>
    </w:r>
    <w:r w:rsidR="002D5CDE" w:rsidRPr="00DF3C76">
      <w:rPr>
        <w:rFonts w:cs="Arial"/>
        <w:lang w:val="fr-CH"/>
      </w:rPr>
      <w:t>/3</w:t>
    </w:r>
  </w:p>
  <w:p w:rsidR="002D5CDE" w:rsidRPr="00DF3C76" w:rsidRDefault="002D5CDE" w:rsidP="002D5CDE">
    <w:pPr>
      <w:pStyle w:val="Header"/>
      <w:rPr>
        <w:lang w:val="fr-CH"/>
      </w:rPr>
    </w:pPr>
    <w:proofErr w:type="spellStart"/>
    <w:r w:rsidRPr="00DF3C76">
      <w:rPr>
        <w:rStyle w:val="PageNumber"/>
        <w:lang w:val="fr-CH"/>
      </w:rPr>
      <w:t>Annex</w:t>
    </w:r>
    <w:proofErr w:type="spellEnd"/>
    <w:r w:rsidRPr="00DF3C76">
      <w:rPr>
        <w:rStyle w:val="PageNumber"/>
        <w:lang w:val="fr-CH"/>
      </w:rPr>
      <w:t>,</w:t>
    </w:r>
    <w:r w:rsidRPr="00DF3C76">
      <w:rPr>
        <w:lang w:val="fr-CH"/>
      </w:rPr>
      <w:t xml:space="preserve"> </w:t>
    </w:r>
    <w:proofErr w:type="spellStart"/>
    <w:r w:rsidR="008422E9" w:rsidRPr="00DF3C76">
      <w:rPr>
        <w:lang w:val="fr-CH"/>
      </w:rPr>
      <w:t>Appendix</w:t>
    </w:r>
    <w:proofErr w:type="spellEnd"/>
    <w:r w:rsidR="008422E9" w:rsidRPr="00DF3C76">
      <w:rPr>
        <w:lang w:val="fr-CH"/>
      </w:rPr>
      <w:t xml:space="preserve">, </w:t>
    </w:r>
    <w:r w:rsidRPr="00DF3C76">
      <w:rPr>
        <w:lang w:val="fr-CH"/>
      </w:rPr>
      <w:t xml:space="preserve">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sidR="00EC61CB">
      <w:rPr>
        <w:rStyle w:val="PageNumber"/>
        <w:noProof/>
        <w:lang w:val="fr-CH"/>
      </w:rPr>
      <w:t>3</w:t>
    </w:r>
    <w:r w:rsidRPr="0006723F">
      <w:rPr>
        <w:rStyle w:val="PageNumber"/>
        <w:lang w:val="en-US"/>
      </w:rPr>
      <w:fldChar w:fldCharType="end"/>
    </w:r>
  </w:p>
  <w:p w:rsidR="00182B99" w:rsidRPr="00DF3C76" w:rsidRDefault="00182B99"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2E9" w:rsidRDefault="008422E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DE" w:rsidRPr="00CD0CBC" w:rsidRDefault="002D5CDE" w:rsidP="002D5CDE">
    <w:pPr>
      <w:pStyle w:val="Header"/>
      <w:rPr>
        <w:rFonts w:cs="Arial"/>
        <w:lang w:val="en-US"/>
      </w:rPr>
    </w:pPr>
    <w:r w:rsidRPr="0043063A">
      <w:rPr>
        <w:rFonts w:cs="Arial"/>
        <w:lang w:val="en-US"/>
      </w:rPr>
      <w:t>W</w:t>
    </w:r>
    <w:r w:rsidR="0051302B">
      <w:rPr>
        <w:rFonts w:cs="Arial"/>
        <w:lang w:val="en-US"/>
      </w:rPr>
      <w:t>G-HRV/2/</w:t>
    </w:r>
    <w:r>
      <w:rPr>
        <w:rFonts w:cs="Arial"/>
        <w:lang w:val="en-US"/>
      </w:rPr>
      <w:t>3</w:t>
    </w:r>
  </w:p>
  <w:p w:rsidR="00772B1F" w:rsidRDefault="00772B1F">
    <w:pPr>
      <w:pStyle w:val="Header"/>
    </w:pPr>
  </w:p>
  <w:p w:rsidR="00772B1F" w:rsidRDefault="00772B1F">
    <w:pPr>
      <w:pStyle w:val="Header"/>
    </w:pPr>
    <w:r>
      <w:t>ENDNOTES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GB"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AC"/>
    <w:rsid w:val="00010CF3"/>
    <w:rsid w:val="00011E27"/>
    <w:rsid w:val="000148BC"/>
    <w:rsid w:val="00024AB8"/>
    <w:rsid w:val="00030854"/>
    <w:rsid w:val="00036028"/>
    <w:rsid w:val="0004198B"/>
    <w:rsid w:val="00044642"/>
    <w:rsid w:val="000446B9"/>
    <w:rsid w:val="00047E21"/>
    <w:rsid w:val="00050E16"/>
    <w:rsid w:val="000641B1"/>
    <w:rsid w:val="0008100A"/>
    <w:rsid w:val="00085505"/>
    <w:rsid w:val="000928BB"/>
    <w:rsid w:val="000C4302"/>
    <w:rsid w:val="000C4E25"/>
    <w:rsid w:val="000C7021"/>
    <w:rsid w:val="000D6BBC"/>
    <w:rsid w:val="000D7780"/>
    <w:rsid w:val="000E636A"/>
    <w:rsid w:val="000F2F11"/>
    <w:rsid w:val="00100A5F"/>
    <w:rsid w:val="00105929"/>
    <w:rsid w:val="00110BED"/>
    <w:rsid w:val="00110C36"/>
    <w:rsid w:val="001131D5"/>
    <w:rsid w:val="00114547"/>
    <w:rsid w:val="00141DB8"/>
    <w:rsid w:val="00145A5E"/>
    <w:rsid w:val="00172084"/>
    <w:rsid w:val="0017474A"/>
    <w:rsid w:val="001758C6"/>
    <w:rsid w:val="00182B99"/>
    <w:rsid w:val="00185795"/>
    <w:rsid w:val="00191BC6"/>
    <w:rsid w:val="001B0440"/>
    <w:rsid w:val="001C1525"/>
    <w:rsid w:val="00205177"/>
    <w:rsid w:val="00206DDB"/>
    <w:rsid w:val="0021332C"/>
    <w:rsid w:val="00213982"/>
    <w:rsid w:val="00223A64"/>
    <w:rsid w:val="0024416D"/>
    <w:rsid w:val="00271335"/>
    <w:rsid w:val="00271911"/>
    <w:rsid w:val="00273187"/>
    <w:rsid w:val="002800A0"/>
    <w:rsid w:val="002801B3"/>
    <w:rsid w:val="00281060"/>
    <w:rsid w:val="00284050"/>
    <w:rsid w:val="00285BD0"/>
    <w:rsid w:val="002904B1"/>
    <w:rsid w:val="002940E8"/>
    <w:rsid w:val="00294751"/>
    <w:rsid w:val="002A6E50"/>
    <w:rsid w:val="002A77B2"/>
    <w:rsid w:val="002B3077"/>
    <w:rsid w:val="002B4298"/>
    <w:rsid w:val="002B7A36"/>
    <w:rsid w:val="002C256A"/>
    <w:rsid w:val="002D5226"/>
    <w:rsid w:val="002D5CDE"/>
    <w:rsid w:val="002E2DB4"/>
    <w:rsid w:val="0030432D"/>
    <w:rsid w:val="00305A7F"/>
    <w:rsid w:val="003152FE"/>
    <w:rsid w:val="00327436"/>
    <w:rsid w:val="00344BD6"/>
    <w:rsid w:val="0035528D"/>
    <w:rsid w:val="00361821"/>
    <w:rsid w:val="00361E9E"/>
    <w:rsid w:val="003753EE"/>
    <w:rsid w:val="00385EFC"/>
    <w:rsid w:val="003A0835"/>
    <w:rsid w:val="003A5AAF"/>
    <w:rsid w:val="003B237A"/>
    <w:rsid w:val="003B700A"/>
    <w:rsid w:val="003C7FBE"/>
    <w:rsid w:val="003D227C"/>
    <w:rsid w:val="003D2B4D"/>
    <w:rsid w:val="003F37F5"/>
    <w:rsid w:val="00444A88"/>
    <w:rsid w:val="00474DA4"/>
    <w:rsid w:val="00476B4D"/>
    <w:rsid w:val="004805FA"/>
    <w:rsid w:val="00480FE7"/>
    <w:rsid w:val="004916AD"/>
    <w:rsid w:val="004935D2"/>
    <w:rsid w:val="004B1215"/>
    <w:rsid w:val="004B644E"/>
    <w:rsid w:val="004D047D"/>
    <w:rsid w:val="004E7EAB"/>
    <w:rsid w:val="004F1E9E"/>
    <w:rsid w:val="004F305A"/>
    <w:rsid w:val="00512164"/>
    <w:rsid w:val="0051302B"/>
    <w:rsid w:val="00520297"/>
    <w:rsid w:val="00532395"/>
    <w:rsid w:val="0053357E"/>
    <w:rsid w:val="005338F9"/>
    <w:rsid w:val="0054281C"/>
    <w:rsid w:val="00544581"/>
    <w:rsid w:val="00550508"/>
    <w:rsid w:val="0055268D"/>
    <w:rsid w:val="005600FF"/>
    <w:rsid w:val="00575DE2"/>
    <w:rsid w:val="00576BE4"/>
    <w:rsid w:val="005779DB"/>
    <w:rsid w:val="00593BAC"/>
    <w:rsid w:val="005A2A67"/>
    <w:rsid w:val="005A400A"/>
    <w:rsid w:val="005A5C3E"/>
    <w:rsid w:val="005B269D"/>
    <w:rsid w:val="005B488F"/>
    <w:rsid w:val="005F49C3"/>
    <w:rsid w:val="005F7B92"/>
    <w:rsid w:val="00612379"/>
    <w:rsid w:val="006153B6"/>
    <w:rsid w:val="0061555F"/>
    <w:rsid w:val="00616C1A"/>
    <w:rsid w:val="006245ED"/>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65F"/>
    <w:rsid w:val="00735BD5"/>
    <w:rsid w:val="007451EC"/>
    <w:rsid w:val="00751613"/>
    <w:rsid w:val="00753EE9"/>
    <w:rsid w:val="00755342"/>
    <w:rsid w:val="007556F6"/>
    <w:rsid w:val="00760EEF"/>
    <w:rsid w:val="00772B1F"/>
    <w:rsid w:val="00777EE5"/>
    <w:rsid w:val="00784836"/>
    <w:rsid w:val="0079023E"/>
    <w:rsid w:val="007A2854"/>
    <w:rsid w:val="007C1D92"/>
    <w:rsid w:val="007C4CB9"/>
    <w:rsid w:val="007C6EB2"/>
    <w:rsid w:val="007D0B9D"/>
    <w:rsid w:val="007D19B0"/>
    <w:rsid w:val="007E0882"/>
    <w:rsid w:val="007F498F"/>
    <w:rsid w:val="00801178"/>
    <w:rsid w:val="0080679D"/>
    <w:rsid w:val="008108B0"/>
    <w:rsid w:val="00811B20"/>
    <w:rsid w:val="00812609"/>
    <w:rsid w:val="008211B5"/>
    <w:rsid w:val="0082296E"/>
    <w:rsid w:val="00824099"/>
    <w:rsid w:val="008422E9"/>
    <w:rsid w:val="00846D7C"/>
    <w:rsid w:val="00867AC1"/>
    <w:rsid w:val="008751DE"/>
    <w:rsid w:val="00881B06"/>
    <w:rsid w:val="00890DF8"/>
    <w:rsid w:val="008A0ADE"/>
    <w:rsid w:val="008A3811"/>
    <w:rsid w:val="008A743F"/>
    <w:rsid w:val="008C0970"/>
    <w:rsid w:val="008D0BC5"/>
    <w:rsid w:val="008D0F14"/>
    <w:rsid w:val="008D2CF7"/>
    <w:rsid w:val="008E104B"/>
    <w:rsid w:val="008E4B3B"/>
    <w:rsid w:val="00900C26"/>
    <w:rsid w:val="0090197F"/>
    <w:rsid w:val="00902479"/>
    <w:rsid w:val="00903264"/>
    <w:rsid w:val="00906DDC"/>
    <w:rsid w:val="0093046A"/>
    <w:rsid w:val="00934E09"/>
    <w:rsid w:val="00936253"/>
    <w:rsid w:val="00940D46"/>
    <w:rsid w:val="009413F1"/>
    <w:rsid w:val="00952DD4"/>
    <w:rsid w:val="009561F4"/>
    <w:rsid w:val="00965AE7"/>
    <w:rsid w:val="00967A68"/>
    <w:rsid w:val="00970665"/>
    <w:rsid w:val="00970FED"/>
    <w:rsid w:val="00990991"/>
    <w:rsid w:val="00992D82"/>
    <w:rsid w:val="00997029"/>
    <w:rsid w:val="009A12FE"/>
    <w:rsid w:val="009A7339"/>
    <w:rsid w:val="009B440E"/>
    <w:rsid w:val="009D690D"/>
    <w:rsid w:val="009E65B6"/>
    <w:rsid w:val="009F0A51"/>
    <w:rsid w:val="009F4FDD"/>
    <w:rsid w:val="009F77CF"/>
    <w:rsid w:val="00A24C10"/>
    <w:rsid w:val="00A26E23"/>
    <w:rsid w:val="00A42AC3"/>
    <w:rsid w:val="00A430CF"/>
    <w:rsid w:val="00A54309"/>
    <w:rsid w:val="00A610A9"/>
    <w:rsid w:val="00A776C2"/>
    <w:rsid w:val="00A80F2A"/>
    <w:rsid w:val="00A96C33"/>
    <w:rsid w:val="00AA7D4C"/>
    <w:rsid w:val="00AB2B93"/>
    <w:rsid w:val="00AB530F"/>
    <w:rsid w:val="00AB7E5B"/>
    <w:rsid w:val="00AC2883"/>
    <w:rsid w:val="00AE0EF1"/>
    <w:rsid w:val="00AE2937"/>
    <w:rsid w:val="00B07301"/>
    <w:rsid w:val="00B11F3E"/>
    <w:rsid w:val="00B13141"/>
    <w:rsid w:val="00B224DE"/>
    <w:rsid w:val="00B324D4"/>
    <w:rsid w:val="00B46575"/>
    <w:rsid w:val="00B61777"/>
    <w:rsid w:val="00B622E6"/>
    <w:rsid w:val="00B75F4F"/>
    <w:rsid w:val="00B83E82"/>
    <w:rsid w:val="00B84BBD"/>
    <w:rsid w:val="00B867B9"/>
    <w:rsid w:val="00BA43FB"/>
    <w:rsid w:val="00BC127D"/>
    <w:rsid w:val="00BC1FE6"/>
    <w:rsid w:val="00BE001A"/>
    <w:rsid w:val="00C061B6"/>
    <w:rsid w:val="00C2446C"/>
    <w:rsid w:val="00C36AE5"/>
    <w:rsid w:val="00C41F17"/>
    <w:rsid w:val="00C453AA"/>
    <w:rsid w:val="00C527FA"/>
    <w:rsid w:val="00C5280D"/>
    <w:rsid w:val="00C53EB3"/>
    <w:rsid w:val="00C5791C"/>
    <w:rsid w:val="00C66290"/>
    <w:rsid w:val="00C72B7A"/>
    <w:rsid w:val="00C92CD0"/>
    <w:rsid w:val="00C973F2"/>
    <w:rsid w:val="00CA304C"/>
    <w:rsid w:val="00CA774A"/>
    <w:rsid w:val="00CA7DC3"/>
    <w:rsid w:val="00CB4921"/>
    <w:rsid w:val="00CC11B0"/>
    <w:rsid w:val="00CC2841"/>
    <w:rsid w:val="00CC7F22"/>
    <w:rsid w:val="00CF1330"/>
    <w:rsid w:val="00CF3EA4"/>
    <w:rsid w:val="00CF7E36"/>
    <w:rsid w:val="00D029FC"/>
    <w:rsid w:val="00D23328"/>
    <w:rsid w:val="00D3708D"/>
    <w:rsid w:val="00D378DA"/>
    <w:rsid w:val="00D40426"/>
    <w:rsid w:val="00D57C96"/>
    <w:rsid w:val="00D57D18"/>
    <w:rsid w:val="00D665E1"/>
    <w:rsid w:val="00D70E65"/>
    <w:rsid w:val="00D82A5F"/>
    <w:rsid w:val="00D91203"/>
    <w:rsid w:val="00D95174"/>
    <w:rsid w:val="00DA4973"/>
    <w:rsid w:val="00DA6F36"/>
    <w:rsid w:val="00DB596E"/>
    <w:rsid w:val="00DB7773"/>
    <w:rsid w:val="00DC00EA"/>
    <w:rsid w:val="00DC3802"/>
    <w:rsid w:val="00DD6208"/>
    <w:rsid w:val="00DF3C76"/>
    <w:rsid w:val="00DF7E99"/>
    <w:rsid w:val="00E07D87"/>
    <w:rsid w:val="00E249C8"/>
    <w:rsid w:val="00E32F7E"/>
    <w:rsid w:val="00E419CD"/>
    <w:rsid w:val="00E5267B"/>
    <w:rsid w:val="00E559F0"/>
    <w:rsid w:val="00E62FEB"/>
    <w:rsid w:val="00E63C0E"/>
    <w:rsid w:val="00E72D49"/>
    <w:rsid w:val="00E7593C"/>
    <w:rsid w:val="00E7678A"/>
    <w:rsid w:val="00E935F1"/>
    <w:rsid w:val="00E94A81"/>
    <w:rsid w:val="00EA1FFB"/>
    <w:rsid w:val="00EB048E"/>
    <w:rsid w:val="00EB4E9C"/>
    <w:rsid w:val="00EC61CB"/>
    <w:rsid w:val="00EE34DF"/>
    <w:rsid w:val="00EF2F89"/>
    <w:rsid w:val="00EF30A7"/>
    <w:rsid w:val="00F03E98"/>
    <w:rsid w:val="00F1237A"/>
    <w:rsid w:val="00F22CBD"/>
    <w:rsid w:val="00F272F1"/>
    <w:rsid w:val="00F31412"/>
    <w:rsid w:val="00F41C29"/>
    <w:rsid w:val="00F45372"/>
    <w:rsid w:val="00F50379"/>
    <w:rsid w:val="00F560F7"/>
    <w:rsid w:val="00F6334D"/>
    <w:rsid w:val="00F63599"/>
    <w:rsid w:val="00F71781"/>
    <w:rsid w:val="00F72EB4"/>
    <w:rsid w:val="00FA49AB"/>
    <w:rsid w:val="00FC5FD0"/>
    <w:rsid w:val="00FC79E0"/>
    <w:rsid w:val="00FE39C7"/>
    <w:rsid w:val="00FE42FE"/>
    <w:rsid w:val="00FF4D07"/>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8F3E4BD"/>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val="fr-FR"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0641B1"/>
    <w:rPr>
      <w:rFonts w:ascii="Arial" w:hAnsi="Arial"/>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upov.int/meetings/en/topic.jsp?group_id=7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2" Type="http://schemas.openxmlformats.org/officeDocument/2006/relationships/hyperlink" Target="https://www.upov.int/meetings/en/details.jsp?meeting_id=70188" TargetMode="External"/><Relationship Id="rId1" Type="http://schemas.openxmlformats.org/officeDocument/2006/relationships/hyperlink" Target="https://www.upov.int/meetings/en/details.jsp?meeting_id=70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FD05-C261-47AB-B1C8-562B9575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2342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upov/exn/ppm/1 with comments</vt:lpstr>
    </vt:vector>
  </TitlesOfParts>
  <Company>UPOV</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WG-HRV/2/3</dc:title>
  <dc:creator>SANTOS Carla Marina</dc:creator>
  <cp:lastModifiedBy>NICOLO Laurianne</cp:lastModifiedBy>
  <cp:revision>5</cp:revision>
  <cp:lastPrinted>2016-11-22T15:41:00Z</cp:lastPrinted>
  <dcterms:created xsi:type="dcterms:W3CDTF">2022-08-10T14:25:00Z</dcterms:created>
  <dcterms:modified xsi:type="dcterms:W3CDTF">2022-08-10T14:30:00Z</dcterms:modified>
</cp:coreProperties>
</file>