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Default="00DA4973" w:rsidP="00DC3802"/>
    <w:p w:rsidR="00EC232A" w:rsidRPr="00365DC1" w:rsidRDefault="00EC232A"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655E8" w:rsidP="00AC2883">
            <w:pPr>
              <w:pStyle w:val="Sessiontc"/>
              <w:spacing w:line="240" w:lineRule="auto"/>
            </w:pPr>
            <w:r w:rsidRPr="00A655E8">
              <w:t xml:space="preserve">Working </w:t>
            </w:r>
            <w:r w:rsidR="00EF7601">
              <w:t>G</w:t>
            </w:r>
            <w:r w:rsidR="00EF7601" w:rsidRPr="00A655E8">
              <w:t xml:space="preserve">roup </w:t>
            </w:r>
            <w:r w:rsidR="00DD44DF" w:rsidRPr="00A655E8">
              <w:t xml:space="preserve">on </w:t>
            </w:r>
            <w:r w:rsidR="00EF7601">
              <w:t>H</w:t>
            </w:r>
            <w:r w:rsidR="00EF7601" w:rsidRPr="00A655E8">
              <w:t xml:space="preserve">arvested </w:t>
            </w:r>
            <w:r w:rsidR="00EF7601">
              <w:t>M</w:t>
            </w:r>
            <w:r w:rsidR="00EF7601" w:rsidRPr="00A655E8">
              <w:t xml:space="preserve">aterial </w:t>
            </w:r>
            <w:r w:rsidR="00DD44DF" w:rsidRPr="00A655E8">
              <w:t xml:space="preserve">and </w:t>
            </w:r>
            <w:r w:rsidR="00EF7601">
              <w:t>U</w:t>
            </w:r>
            <w:r w:rsidR="00EF7601" w:rsidRPr="00A655E8">
              <w:t xml:space="preserve">nauthorized </w:t>
            </w:r>
            <w:r w:rsidR="00DD44DF" w:rsidRPr="00A655E8">
              <w:t xml:space="preserve">use of </w:t>
            </w:r>
            <w:r w:rsidR="00EF7601">
              <w:t>P</w:t>
            </w:r>
            <w:r w:rsidR="00EF7601" w:rsidRPr="00A655E8">
              <w:t xml:space="preserve">ropagating </w:t>
            </w:r>
            <w:r w:rsidR="00EF7601">
              <w:t>M</w:t>
            </w:r>
            <w:r w:rsidR="00EF7601" w:rsidRPr="00A655E8">
              <w:t>aterial</w:t>
            </w:r>
          </w:p>
          <w:p w:rsidR="00CF00FD" w:rsidRDefault="00A655E8" w:rsidP="00CF00FD">
            <w:pPr>
              <w:pStyle w:val="Sessiontcplacedate"/>
            </w:pPr>
            <w:r>
              <w:t>First Meeting</w:t>
            </w:r>
          </w:p>
          <w:p w:rsidR="00EB4E9C" w:rsidRPr="00DC3802" w:rsidRDefault="00EB4E9C" w:rsidP="00A655E8">
            <w:pPr>
              <w:pStyle w:val="Sessiontcplacedate"/>
              <w:rPr>
                <w:sz w:val="22"/>
              </w:rPr>
            </w:pPr>
            <w:r w:rsidRPr="00DA4973">
              <w:t xml:space="preserve">Geneva, </w:t>
            </w:r>
            <w:r w:rsidR="00A655E8">
              <w:t>March 15</w:t>
            </w:r>
            <w:r w:rsidR="00F31412">
              <w:t xml:space="preserve">, </w:t>
            </w:r>
            <w:r w:rsidR="00CF00FD">
              <w:t>2022</w:t>
            </w:r>
          </w:p>
        </w:tc>
        <w:tc>
          <w:tcPr>
            <w:tcW w:w="3127" w:type="dxa"/>
          </w:tcPr>
          <w:p w:rsidR="00EB4E9C" w:rsidRDefault="00A655E8" w:rsidP="003C7FBE">
            <w:pPr>
              <w:pStyle w:val="Doccode"/>
            </w:pPr>
            <w:r>
              <w:t>WG-HRV</w:t>
            </w:r>
            <w:r w:rsidR="00CF00FD">
              <w:t>/</w:t>
            </w:r>
            <w:r w:rsidR="00912E4C">
              <w:t>1/6</w:t>
            </w:r>
          </w:p>
          <w:p w:rsidR="00A655E8" w:rsidRPr="003C7FBE" w:rsidRDefault="00A655E8"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367481">
            <w:pPr>
              <w:pStyle w:val="Docoriginal"/>
            </w:pPr>
            <w:r w:rsidRPr="00AC2883">
              <w:t>Date:</w:t>
            </w:r>
            <w:r w:rsidRPr="000E636A">
              <w:rPr>
                <w:b w:val="0"/>
                <w:spacing w:val="0"/>
              </w:rPr>
              <w:t xml:space="preserve">  </w:t>
            </w:r>
            <w:r w:rsidR="00912E4C">
              <w:rPr>
                <w:b w:val="0"/>
                <w:spacing w:val="0"/>
              </w:rPr>
              <w:t>May 13</w:t>
            </w:r>
            <w:r w:rsidRPr="00204CE7">
              <w:rPr>
                <w:b w:val="0"/>
                <w:spacing w:val="0"/>
              </w:rPr>
              <w:t xml:space="preserve">, </w:t>
            </w:r>
            <w:r w:rsidR="00E559F0" w:rsidRPr="00204CE7">
              <w:rPr>
                <w:b w:val="0"/>
                <w:spacing w:val="0"/>
              </w:rPr>
              <w:t>202</w:t>
            </w:r>
            <w:r w:rsidR="00CF00FD" w:rsidRPr="00204CE7">
              <w:rPr>
                <w:b w:val="0"/>
                <w:spacing w:val="0"/>
              </w:rPr>
              <w:t>2</w:t>
            </w:r>
          </w:p>
        </w:tc>
      </w:tr>
    </w:tbl>
    <w:p w:rsidR="000D7780" w:rsidRPr="006A644A" w:rsidRDefault="008D5C70" w:rsidP="006A644A">
      <w:pPr>
        <w:pStyle w:val="Titleofdoc0"/>
      </w:pPr>
      <w:r>
        <w:t>REPORT</w:t>
      </w:r>
    </w:p>
    <w:p w:rsidR="006A644A" w:rsidRPr="006A644A" w:rsidRDefault="00EF7601" w:rsidP="006A644A">
      <w:pPr>
        <w:pStyle w:val="preparedby1"/>
        <w:jc w:val="left"/>
      </w:pPr>
      <w:proofErr w:type="gramStart"/>
      <w:r>
        <w:t>adopted</w:t>
      </w:r>
      <w:proofErr w:type="gramEnd"/>
      <w:r>
        <w:t xml:space="preserve"> </w:t>
      </w:r>
      <w:r w:rsidR="00912E4C">
        <w:t xml:space="preserve">by </w:t>
      </w:r>
      <w:r>
        <w:rPr>
          <w:spacing w:val="-2"/>
        </w:rPr>
        <w:t>t</w:t>
      </w:r>
      <w:r w:rsidRPr="00275157">
        <w:rPr>
          <w:spacing w:val="-2"/>
        </w:rPr>
        <w:t xml:space="preserve">he </w:t>
      </w:r>
      <w:r w:rsidR="00912E4C" w:rsidRPr="00275157">
        <w:rPr>
          <w:spacing w:val="-2"/>
        </w:rPr>
        <w:t xml:space="preserve">Working Group on Harvested </w:t>
      </w:r>
      <w:r>
        <w:rPr>
          <w:spacing w:val="-2"/>
        </w:rPr>
        <w:t>M</w:t>
      </w:r>
      <w:r w:rsidRPr="00275157">
        <w:rPr>
          <w:spacing w:val="-2"/>
        </w:rPr>
        <w:t xml:space="preserve">aterial </w:t>
      </w:r>
      <w:r w:rsidR="00912E4C" w:rsidRPr="00275157">
        <w:rPr>
          <w:spacing w:val="-2"/>
        </w:rPr>
        <w:t xml:space="preserve">and </w:t>
      </w:r>
      <w:r>
        <w:rPr>
          <w:spacing w:val="-2"/>
        </w:rPr>
        <w:t>U</w:t>
      </w:r>
      <w:r w:rsidRPr="00275157">
        <w:rPr>
          <w:spacing w:val="-2"/>
        </w:rPr>
        <w:t xml:space="preserve">nauthorized </w:t>
      </w:r>
      <w:r w:rsidR="00912E4C" w:rsidRPr="00275157">
        <w:rPr>
          <w:spacing w:val="-2"/>
        </w:rPr>
        <w:t xml:space="preserve">use of </w:t>
      </w:r>
      <w:r>
        <w:rPr>
          <w:spacing w:val="-2"/>
        </w:rPr>
        <w:t>P</w:t>
      </w:r>
      <w:r w:rsidRPr="00275157">
        <w:rPr>
          <w:spacing w:val="-2"/>
        </w:rPr>
        <w:t xml:space="preserve">ropagating </w:t>
      </w:r>
      <w:r>
        <w:rPr>
          <w:spacing w:val="-2"/>
        </w:rPr>
        <w:t>M</w:t>
      </w:r>
      <w:r w:rsidRPr="00275157">
        <w:rPr>
          <w:spacing w:val="-2"/>
        </w:rPr>
        <w:t>aterial</w:t>
      </w:r>
    </w:p>
    <w:p w:rsidR="00050E16" w:rsidRPr="006A644A" w:rsidRDefault="00050E16" w:rsidP="006A644A">
      <w:pPr>
        <w:pStyle w:val="Disclaimer"/>
      </w:pPr>
      <w:r w:rsidRPr="006A644A">
        <w:t>Disclaimer:  this document does not represent UPOV policies or guidance</w:t>
      </w:r>
    </w:p>
    <w:p w:rsidR="00C36577" w:rsidRPr="007C7E53" w:rsidRDefault="00C36577" w:rsidP="00C36577">
      <w:pPr>
        <w:pStyle w:val="Heading1"/>
      </w:pPr>
      <w:r w:rsidRPr="007C7E53">
        <w:t>Opening of the MEETING</w:t>
      </w:r>
    </w:p>
    <w:p w:rsidR="00C36577" w:rsidRPr="007C7E53" w:rsidRDefault="00C36577" w:rsidP="00C36577"/>
    <w:p w:rsidR="00C36577" w:rsidRDefault="00275157" w:rsidP="00BF0760">
      <w:r>
        <w:rPr>
          <w:spacing w:val="-2"/>
        </w:rPr>
        <w:fldChar w:fldCharType="begin"/>
      </w:r>
      <w:r>
        <w:rPr>
          <w:spacing w:val="-2"/>
        </w:rPr>
        <w:instrText xml:space="preserve"> AUTONUM  </w:instrText>
      </w:r>
      <w:r>
        <w:rPr>
          <w:spacing w:val="-2"/>
        </w:rPr>
        <w:fldChar w:fldCharType="end"/>
      </w:r>
      <w:r>
        <w:rPr>
          <w:spacing w:val="-2"/>
        </w:rPr>
        <w:tab/>
      </w:r>
      <w:r w:rsidR="00C36577" w:rsidRPr="00275157">
        <w:rPr>
          <w:spacing w:val="-2"/>
        </w:rPr>
        <w:t xml:space="preserve">The Working Group on Harvested </w:t>
      </w:r>
      <w:r w:rsidR="00EF7601">
        <w:rPr>
          <w:spacing w:val="-2"/>
        </w:rPr>
        <w:t>M</w:t>
      </w:r>
      <w:r w:rsidR="00EF7601" w:rsidRPr="00275157">
        <w:rPr>
          <w:spacing w:val="-2"/>
        </w:rPr>
        <w:t xml:space="preserve">aterial </w:t>
      </w:r>
      <w:r w:rsidR="00C36577" w:rsidRPr="00275157">
        <w:rPr>
          <w:spacing w:val="-2"/>
        </w:rPr>
        <w:t xml:space="preserve">and </w:t>
      </w:r>
      <w:r w:rsidR="00EF7601">
        <w:rPr>
          <w:spacing w:val="-2"/>
        </w:rPr>
        <w:t>U</w:t>
      </w:r>
      <w:r w:rsidR="00EF7601" w:rsidRPr="00275157">
        <w:rPr>
          <w:spacing w:val="-2"/>
        </w:rPr>
        <w:t xml:space="preserve">nauthorized </w:t>
      </w:r>
      <w:r w:rsidR="00C36577" w:rsidRPr="00275157">
        <w:rPr>
          <w:spacing w:val="-2"/>
        </w:rPr>
        <w:t xml:space="preserve">use of </w:t>
      </w:r>
      <w:r w:rsidR="00EF7601">
        <w:rPr>
          <w:spacing w:val="-2"/>
        </w:rPr>
        <w:t>P</w:t>
      </w:r>
      <w:r w:rsidR="00EF7601" w:rsidRPr="00275157">
        <w:rPr>
          <w:spacing w:val="-2"/>
        </w:rPr>
        <w:t xml:space="preserve">ropagating </w:t>
      </w:r>
      <w:r w:rsidR="00EF7601">
        <w:rPr>
          <w:spacing w:val="-2"/>
        </w:rPr>
        <w:t>M</w:t>
      </w:r>
      <w:r w:rsidR="00EF7601" w:rsidRPr="00275157">
        <w:rPr>
          <w:spacing w:val="-2"/>
        </w:rPr>
        <w:t xml:space="preserve">aterial </w:t>
      </w:r>
      <w:r w:rsidR="00BF0760" w:rsidRPr="00275157">
        <w:rPr>
          <w:spacing w:val="-2"/>
        </w:rPr>
        <w:t>(WG-HRV) held its</w:t>
      </w:r>
      <w:r>
        <w:t xml:space="preserve"> </w:t>
      </w:r>
      <w:r w:rsidR="00C36577" w:rsidRPr="00BF0760">
        <w:rPr>
          <w:spacing w:val="-2"/>
        </w:rPr>
        <w:t>first meeting via electronic means</w:t>
      </w:r>
      <w:r w:rsidR="00C36577" w:rsidRPr="009256B8">
        <w:t xml:space="preserve"> on </w:t>
      </w:r>
      <w:r w:rsidR="00C36577">
        <w:t>March 15, 2022</w:t>
      </w:r>
      <w:r w:rsidR="00C36577" w:rsidRPr="009256B8">
        <w:t xml:space="preserve">, chaired by Mr. </w:t>
      </w:r>
      <w:r w:rsidR="00C36577">
        <w:t xml:space="preserve">Peter Button, </w:t>
      </w:r>
      <w:r w:rsidR="00C36577" w:rsidRPr="007C7E53">
        <w:t xml:space="preserve">Vice Secretary-General of UPOV.  </w:t>
      </w:r>
    </w:p>
    <w:p w:rsidR="00C36577" w:rsidRDefault="00C36577" w:rsidP="007D4DD7"/>
    <w:p w:rsidR="00C36577" w:rsidRPr="009256B8" w:rsidRDefault="00275157" w:rsidP="00275157">
      <w:r>
        <w:fldChar w:fldCharType="begin"/>
      </w:r>
      <w:r>
        <w:instrText xml:space="preserve"> AUTONUM  </w:instrText>
      </w:r>
      <w:r>
        <w:fldChar w:fldCharType="end"/>
      </w:r>
      <w:r>
        <w:tab/>
      </w:r>
      <w:r w:rsidR="00C36577" w:rsidRPr="009256B8">
        <w:t xml:space="preserve">The </w:t>
      </w:r>
      <w:proofErr w:type="gramStart"/>
      <w:r w:rsidR="00C36577">
        <w:t>meeting</w:t>
      </w:r>
      <w:r w:rsidR="00C36577" w:rsidRPr="009256B8">
        <w:t xml:space="preserve"> was opened by the Chair, who welcomed the participants</w:t>
      </w:r>
      <w:proofErr w:type="gramEnd"/>
      <w:r w:rsidR="00C36577" w:rsidRPr="009256B8">
        <w:t xml:space="preserve">.  </w:t>
      </w:r>
    </w:p>
    <w:p w:rsidR="00C36577" w:rsidRDefault="00C36577" w:rsidP="007D4DD7"/>
    <w:p w:rsidR="00C36577" w:rsidRDefault="00275157" w:rsidP="00275157">
      <w:r>
        <w:fldChar w:fldCharType="begin"/>
      </w:r>
      <w:r>
        <w:instrText xml:space="preserve"> AUTONUM  </w:instrText>
      </w:r>
      <w:r>
        <w:fldChar w:fldCharType="end"/>
      </w:r>
      <w:r>
        <w:tab/>
      </w:r>
      <w:r w:rsidR="00C36577" w:rsidRPr="007C7E53">
        <w:t>The list of participa</w:t>
      </w:r>
      <w:r w:rsidR="00C36577">
        <w:t xml:space="preserve">nts </w:t>
      </w:r>
      <w:proofErr w:type="gramStart"/>
      <w:r w:rsidR="00C36577">
        <w:t>is reproduced</w:t>
      </w:r>
      <w:proofErr w:type="gramEnd"/>
      <w:r w:rsidR="00C36577">
        <w:t xml:space="preserve"> in the Annex </w:t>
      </w:r>
      <w:r w:rsidR="00C36577" w:rsidRPr="007C7E53">
        <w:t>to this report.</w:t>
      </w:r>
      <w:r w:rsidR="00C36577" w:rsidRPr="009256B8">
        <w:t xml:space="preserve"> </w:t>
      </w:r>
    </w:p>
    <w:p w:rsidR="00C36577" w:rsidRDefault="00C36577" w:rsidP="007D4DD7"/>
    <w:p w:rsidR="00C36577" w:rsidRPr="007C7E53" w:rsidRDefault="00C36577" w:rsidP="007D4DD7"/>
    <w:p w:rsidR="00C36577" w:rsidRPr="007C7E53" w:rsidRDefault="00C36577" w:rsidP="007D4DD7">
      <w:pPr>
        <w:pStyle w:val="Heading1"/>
      </w:pPr>
      <w:r w:rsidRPr="007C7E53">
        <w:t>Adoption of the agenda</w:t>
      </w:r>
    </w:p>
    <w:p w:rsidR="00C36577" w:rsidRDefault="00C36577" w:rsidP="007D4DD7">
      <w:pPr>
        <w:keepNext/>
        <w:outlineLvl w:val="0"/>
        <w:rPr>
          <w:b/>
          <w:caps/>
          <w:snapToGrid w:val="0"/>
        </w:rPr>
      </w:pPr>
    </w:p>
    <w:p w:rsidR="00C36577" w:rsidRPr="00275157" w:rsidRDefault="00275157" w:rsidP="0027515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C36577" w:rsidRPr="00275157">
        <w:rPr>
          <w:rFonts w:cs="Arial"/>
        </w:rPr>
        <w:t>The WG-HRV adopted the draft agen</w:t>
      </w:r>
      <w:r w:rsidR="00BF0760" w:rsidRPr="00275157">
        <w:rPr>
          <w:rFonts w:cs="Arial"/>
        </w:rPr>
        <w:t xml:space="preserve">da as proposed in document </w:t>
      </w:r>
      <w:r w:rsidR="00C36577" w:rsidRPr="00275157">
        <w:rPr>
          <w:rFonts w:cs="Arial"/>
        </w:rPr>
        <w:t>WG-HRV/1/1.</w:t>
      </w:r>
    </w:p>
    <w:p w:rsidR="00C36577" w:rsidRPr="002362D4" w:rsidRDefault="00C36577" w:rsidP="007D4DD7"/>
    <w:p w:rsidR="00C36577" w:rsidRDefault="00C36577" w:rsidP="007D4DD7">
      <w:pPr>
        <w:jc w:val="left"/>
      </w:pPr>
    </w:p>
    <w:p w:rsidR="00275157" w:rsidRDefault="00275157" w:rsidP="00275157">
      <w:pPr>
        <w:jc w:val="left"/>
      </w:pPr>
      <w:r>
        <w:t xml:space="preserve">INTRODUCTION TO THE REVISION OF THE EXPLANATORY NOTES ON PROPAGATING MATERIAL, ACTS IN RESPECT OF HARVESTED MATERIAL AND PROVISIONAL PROTECTION UNDER THE UPOV CONVENTION </w:t>
      </w:r>
    </w:p>
    <w:p w:rsidR="00275157" w:rsidRDefault="00275157" w:rsidP="00275157">
      <w:pPr>
        <w:jc w:val="left"/>
      </w:pPr>
    </w:p>
    <w:p w:rsidR="00275157" w:rsidRDefault="00275157" w:rsidP="00275157">
      <w:pPr>
        <w:jc w:val="left"/>
      </w:pPr>
      <w:r>
        <w:fldChar w:fldCharType="begin"/>
      </w:r>
      <w:r>
        <w:instrText xml:space="preserve"> AUTONUM  </w:instrText>
      </w:r>
      <w:r>
        <w:fldChar w:fldCharType="end"/>
      </w:r>
      <w:r>
        <w:tab/>
        <w:t xml:space="preserve">The </w:t>
      </w:r>
      <w:r w:rsidRPr="00275157">
        <w:rPr>
          <w:rFonts w:cs="Arial"/>
        </w:rPr>
        <w:t xml:space="preserve">WG-HRV </w:t>
      </w:r>
      <w:r>
        <w:rPr>
          <w:rFonts w:cs="Arial"/>
        </w:rPr>
        <w:t xml:space="preserve">considered </w:t>
      </w:r>
      <w:r>
        <w:t xml:space="preserve">document WG-HRV/1/2. </w:t>
      </w:r>
    </w:p>
    <w:p w:rsidR="00315113" w:rsidRDefault="00315113" w:rsidP="00275157">
      <w:pPr>
        <w:jc w:val="left"/>
      </w:pPr>
    </w:p>
    <w:p w:rsidR="00315113" w:rsidRDefault="00315113" w:rsidP="00315113">
      <w:r>
        <w:fldChar w:fldCharType="begin"/>
      </w:r>
      <w:r>
        <w:instrText xml:space="preserve"> AUTONUM  </w:instrText>
      </w:r>
      <w:r>
        <w:fldChar w:fldCharType="end"/>
      </w:r>
      <w:r>
        <w:tab/>
        <w:t xml:space="preserve">The </w:t>
      </w:r>
      <w:r w:rsidRPr="00275157">
        <w:rPr>
          <w:rFonts w:cs="Arial"/>
        </w:rPr>
        <w:t>WG-HRV</w:t>
      </w:r>
      <w:r>
        <w:rPr>
          <w:rFonts w:cs="Arial"/>
        </w:rPr>
        <w:t xml:space="preserve"> noted that the </w:t>
      </w:r>
      <w:r>
        <w:t>proposals received in reply to Circular E-21/228 had been introduced in boxes in documents WG</w:t>
      </w:r>
      <w:r>
        <w:noBreakHyphen/>
        <w:t>HRV/1/3 (proposals concerning UPOV/EXN/PPM/1), WG-HRV/1/4 (proposals concerning UPOV/EXN/HRV/1) and WG-HRV/1/5 (proposals concerning UPOV/EXN/PRP</w:t>
      </w:r>
      <w:r w:rsidR="005D2B39">
        <w:t>/2).</w:t>
      </w:r>
      <w:r>
        <w:t xml:space="preserve"> </w:t>
      </w:r>
    </w:p>
    <w:p w:rsidR="00315113" w:rsidRDefault="00315113" w:rsidP="00315113"/>
    <w:p w:rsidR="00275157" w:rsidRDefault="00275157" w:rsidP="00275157">
      <w:pPr>
        <w:jc w:val="left"/>
      </w:pPr>
    </w:p>
    <w:p w:rsidR="00275157" w:rsidRDefault="00275157" w:rsidP="00275157">
      <w:pPr>
        <w:jc w:val="left"/>
      </w:pPr>
    </w:p>
    <w:p w:rsidR="00275157" w:rsidRDefault="00275157" w:rsidP="00275157">
      <w:pPr>
        <w:jc w:val="left"/>
      </w:pPr>
      <w:r>
        <w:t xml:space="preserve">PROPOSALS CONCERNING THE EXPLANATORY NOTES ON PROPAGATING MATERIAL UNDER THE UPOV CONVENTION </w:t>
      </w:r>
    </w:p>
    <w:p w:rsidR="00275157" w:rsidRDefault="00275157" w:rsidP="00275157">
      <w:pPr>
        <w:jc w:val="left"/>
      </w:pPr>
    </w:p>
    <w:p w:rsidR="00275157" w:rsidRDefault="00275157" w:rsidP="00275157">
      <w:pPr>
        <w:jc w:val="left"/>
      </w:pPr>
      <w:r>
        <w:fldChar w:fldCharType="begin"/>
      </w:r>
      <w:r>
        <w:instrText xml:space="preserve"> AUTONUM  </w:instrText>
      </w:r>
      <w:r>
        <w:fldChar w:fldCharType="end"/>
      </w:r>
      <w:r>
        <w:tab/>
        <w:t xml:space="preserve">The </w:t>
      </w:r>
      <w:r w:rsidRPr="00275157">
        <w:rPr>
          <w:rFonts w:cs="Arial"/>
        </w:rPr>
        <w:t xml:space="preserve">WG-HRV </w:t>
      </w:r>
      <w:r>
        <w:rPr>
          <w:rFonts w:cs="Arial"/>
        </w:rPr>
        <w:t xml:space="preserve">considered </w:t>
      </w:r>
      <w:r>
        <w:t>document WG-HRV/1/3.</w:t>
      </w:r>
    </w:p>
    <w:p w:rsidR="00275157" w:rsidRDefault="00275157" w:rsidP="00275157">
      <w:pPr>
        <w:jc w:val="left"/>
      </w:pPr>
    </w:p>
    <w:p w:rsidR="00275157" w:rsidRDefault="00275157" w:rsidP="00275157">
      <w:pPr>
        <w:jc w:val="left"/>
      </w:pPr>
      <w:r>
        <w:fldChar w:fldCharType="begin"/>
      </w:r>
      <w:r>
        <w:instrText xml:space="preserve"> AUTONUM  </w:instrText>
      </w:r>
      <w:r>
        <w:fldChar w:fldCharType="end"/>
      </w:r>
      <w:r>
        <w:tab/>
        <w:t xml:space="preserve">The </w:t>
      </w:r>
      <w:r w:rsidRPr="00275157">
        <w:t>WG-HRV</w:t>
      </w:r>
      <w:r>
        <w:t xml:space="preserve"> agreed the following </w:t>
      </w:r>
      <w:r w:rsidR="00CE7743" w:rsidRPr="009E45CB">
        <w:t xml:space="preserve">possible </w:t>
      </w:r>
      <w:r w:rsidR="005D2B39" w:rsidRPr="009E45CB">
        <w:t xml:space="preserve">new </w:t>
      </w:r>
      <w:r w:rsidR="0067577D" w:rsidRPr="009E45CB">
        <w:t>factor</w:t>
      </w:r>
      <w:r w:rsidR="0067577D">
        <w:t xml:space="preserve"> </w:t>
      </w:r>
      <w:proofErr w:type="gramStart"/>
      <w:r w:rsidR="0067577D">
        <w:t>should be considered</w:t>
      </w:r>
      <w:proofErr w:type="gramEnd"/>
      <w:r w:rsidR="0067577D">
        <w:t xml:space="preserve"> further</w:t>
      </w:r>
      <w:r w:rsidR="005D2B39">
        <w:t>:</w:t>
      </w:r>
    </w:p>
    <w:p w:rsidR="005D2B39" w:rsidRDefault="005D2B39" w:rsidP="00275157">
      <w:pPr>
        <w:jc w:val="left"/>
      </w:pPr>
    </w:p>
    <w:p w:rsidR="005D2B39" w:rsidRDefault="005D2B39" w:rsidP="005D2B39">
      <w:pPr>
        <w:ind w:firstLine="567"/>
        <w:jc w:val="left"/>
      </w:pPr>
      <w:r>
        <w:t>“[…]</w:t>
      </w:r>
    </w:p>
    <w:p w:rsidR="005D2B39" w:rsidRDefault="005D2B39" w:rsidP="005D2B39">
      <w:pPr>
        <w:ind w:left="567"/>
        <w:jc w:val="left"/>
        <w:rPr>
          <w:sz w:val="18"/>
          <w:szCs w:val="18"/>
          <w:u w:val="single"/>
        </w:rPr>
      </w:pPr>
      <w:r w:rsidRPr="005D2B39">
        <w:t>(vii)</w:t>
      </w:r>
      <w:r>
        <w:tab/>
      </w:r>
      <w:proofErr w:type="gramStart"/>
      <w:r w:rsidRPr="00755342">
        <w:rPr>
          <w:sz w:val="18"/>
          <w:szCs w:val="18"/>
          <w:highlight w:val="lightGray"/>
          <w:u w:val="single"/>
        </w:rPr>
        <w:t>when</w:t>
      </w:r>
      <w:proofErr w:type="gramEnd"/>
      <w:r w:rsidRPr="00755342">
        <w:rPr>
          <w:sz w:val="18"/>
          <w:szCs w:val="18"/>
          <w:highlight w:val="lightGray"/>
          <w:u w:val="single"/>
        </w:rPr>
        <w:t xml:space="preserve"> harvested material has the potential to be used as propagating material, it </w:t>
      </w:r>
      <w:r>
        <w:rPr>
          <w:sz w:val="18"/>
          <w:szCs w:val="18"/>
          <w:highlight w:val="lightGray"/>
          <w:u w:val="single"/>
        </w:rPr>
        <w:t xml:space="preserve">can </w:t>
      </w:r>
      <w:r w:rsidRPr="00755342">
        <w:rPr>
          <w:sz w:val="18"/>
          <w:szCs w:val="18"/>
          <w:highlight w:val="lightGray"/>
          <w:u w:val="single"/>
        </w:rPr>
        <w:t>be considered as propagating material</w:t>
      </w:r>
      <w:r w:rsidRPr="00367481">
        <w:rPr>
          <w:sz w:val="18"/>
          <w:szCs w:val="18"/>
          <w:highlight w:val="lightGray"/>
          <w:u w:val="single"/>
        </w:rPr>
        <w:t>; or</w:t>
      </w:r>
      <w:r>
        <w:rPr>
          <w:sz w:val="18"/>
          <w:szCs w:val="18"/>
          <w:u w:val="single"/>
        </w:rPr>
        <w:t xml:space="preserve"> </w:t>
      </w:r>
    </w:p>
    <w:p w:rsidR="005D2B39" w:rsidRDefault="005D2B39" w:rsidP="005D2B39">
      <w:pPr>
        <w:ind w:firstLine="567"/>
        <w:jc w:val="left"/>
        <w:rPr>
          <w:sz w:val="18"/>
          <w:szCs w:val="18"/>
        </w:rPr>
      </w:pPr>
      <w:r w:rsidRPr="005D2B39">
        <w:rPr>
          <w:sz w:val="18"/>
          <w:szCs w:val="18"/>
        </w:rPr>
        <w:t>[…]”</w:t>
      </w:r>
    </w:p>
    <w:p w:rsidR="005D2B39" w:rsidRPr="005D2B39" w:rsidRDefault="005D2B39" w:rsidP="005D2B39">
      <w:pPr>
        <w:ind w:firstLine="567"/>
        <w:jc w:val="left"/>
      </w:pPr>
    </w:p>
    <w:p w:rsidR="003854EB" w:rsidRDefault="003854EB" w:rsidP="003854EB">
      <w:pPr>
        <w:rPr>
          <w:rFonts w:cs="Arial"/>
        </w:rPr>
      </w:pPr>
      <w:r>
        <w:fldChar w:fldCharType="begin"/>
      </w:r>
      <w:r>
        <w:instrText xml:space="preserve"> AUTONUM  </w:instrText>
      </w:r>
      <w:r>
        <w:fldChar w:fldCharType="end"/>
      </w:r>
      <w:r>
        <w:tab/>
        <w:t xml:space="preserve">The </w:t>
      </w:r>
      <w:r w:rsidRPr="00275157">
        <w:rPr>
          <w:rFonts w:cs="Arial"/>
        </w:rPr>
        <w:t xml:space="preserve">WG-HRV </w:t>
      </w:r>
      <w:r>
        <w:rPr>
          <w:rFonts w:cs="Arial"/>
        </w:rPr>
        <w:t xml:space="preserve"> agreed that further elaboration on the relationship of propagating material and harvested material, including the role of exhaustion, be prepared for consideration by WG-HRV</w:t>
      </w:r>
      <w:r>
        <w:t xml:space="preserve"> </w:t>
      </w:r>
      <w:r>
        <w:rPr>
          <w:rFonts w:cs="Arial"/>
        </w:rPr>
        <w:t>at its next meeting</w:t>
      </w:r>
      <w:r w:rsidR="0067577D">
        <w:rPr>
          <w:rFonts w:cs="Arial"/>
        </w:rPr>
        <w:t xml:space="preserve"> to assist in its consideration of the above factor</w:t>
      </w:r>
      <w:r>
        <w:rPr>
          <w:rFonts w:cs="Arial"/>
        </w:rPr>
        <w:t>.  It was agreed that</w:t>
      </w:r>
      <w:r w:rsidR="00E37C71">
        <w:rPr>
          <w:rFonts w:cs="Arial"/>
        </w:rPr>
        <w:t xml:space="preserve"> </w:t>
      </w:r>
      <w:r>
        <w:rPr>
          <w:rFonts w:cs="Arial"/>
        </w:rPr>
        <w:t>illustrative examples could be included</w:t>
      </w:r>
      <w:r w:rsidR="0067577D">
        <w:rPr>
          <w:rFonts w:cs="Arial"/>
        </w:rPr>
        <w:t xml:space="preserve"> to </w:t>
      </w:r>
      <w:r w:rsidR="0067577D">
        <w:rPr>
          <w:rFonts w:cs="Arial"/>
        </w:rPr>
        <w:lastRenderedPageBreak/>
        <w:t>facilitate the discussions</w:t>
      </w:r>
      <w:r w:rsidR="00E37C71">
        <w:rPr>
          <w:rFonts w:cs="Arial"/>
        </w:rPr>
        <w:t xml:space="preserve"> and that the Office of the Union would consult those members of the WG-HRV that made interventions at the meeting on that topic.</w:t>
      </w:r>
      <w:r w:rsidR="002F543F">
        <w:rPr>
          <w:rFonts w:cs="Arial"/>
        </w:rPr>
        <w:t xml:space="preserve"> </w:t>
      </w:r>
    </w:p>
    <w:p w:rsidR="003854EB" w:rsidRDefault="003854EB" w:rsidP="003854EB">
      <w:r>
        <w:rPr>
          <w:rFonts w:cs="Arial"/>
        </w:rPr>
        <w:t xml:space="preserve"> </w:t>
      </w:r>
    </w:p>
    <w:p w:rsidR="003854EB" w:rsidRDefault="003854EB" w:rsidP="00275157">
      <w:pPr>
        <w:jc w:val="left"/>
      </w:pPr>
    </w:p>
    <w:p w:rsidR="00275157" w:rsidRDefault="00275157" w:rsidP="00275157">
      <w:pPr>
        <w:jc w:val="left"/>
      </w:pPr>
      <w:r>
        <w:t xml:space="preserve">PROPOSALS CONCERNING THE EXPLANATORY NOTES ON ACTS IN RESPECT OF HARVESTED MATERIAL UNDER THE 1991 ACT OF THE UPOV CONVENTION </w:t>
      </w:r>
    </w:p>
    <w:p w:rsidR="00275157" w:rsidRDefault="00275157" w:rsidP="00275157">
      <w:pPr>
        <w:jc w:val="left"/>
      </w:pPr>
    </w:p>
    <w:p w:rsidR="00275157" w:rsidRDefault="00275157" w:rsidP="00275157">
      <w:pPr>
        <w:jc w:val="left"/>
      </w:pPr>
      <w:r>
        <w:fldChar w:fldCharType="begin"/>
      </w:r>
      <w:r>
        <w:instrText xml:space="preserve"> AUTONUM  </w:instrText>
      </w:r>
      <w:r>
        <w:fldChar w:fldCharType="end"/>
      </w:r>
      <w:r>
        <w:tab/>
        <w:t xml:space="preserve">The </w:t>
      </w:r>
      <w:r w:rsidRPr="00275157">
        <w:rPr>
          <w:rFonts w:cs="Arial"/>
        </w:rPr>
        <w:t xml:space="preserve">WG-HRV </w:t>
      </w:r>
      <w:r>
        <w:rPr>
          <w:rFonts w:cs="Arial"/>
        </w:rPr>
        <w:t xml:space="preserve">considered </w:t>
      </w:r>
      <w:r>
        <w:t>document WG-HRV/1/4.</w:t>
      </w:r>
    </w:p>
    <w:p w:rsidR="00315113" w:rsidRDefault="00315113" w:rsidP="00275157">
      <w:pPr>
        <w:jc w:val="left"/>
      </w:pPr>
    </w:p>
    <w:p w:rsidR="002E40D9" w:rsidRDefault="00E37C71" w:rsidP="002E40D9">
      <w:pPr>
        <w:jc w:val="left"/>
      </w:pPr>
      <w:r>
        <w:fldChar w:fldCharType="begin"/>
      </w:r>
      <w:r>
        <w:instrText xml:space="preserve"> AUTONUM  </w:instrText>
      </w:r>
      <w:r>
        <w:fldChar w:fldCharType="end"/>
      </w:r>
      <w:r>
        <w:tab/>
      </w:r>
      <w:r w:rsidR="002E40D9">
        <w:t xml:space="preserve">The WG-HRV agreed </w:t>
      </w:r>
      <w:r w:rsidR="00271CB9">
        <w:t xml:space="preserve">that </w:t>
      </w:r>
      <w:r w:rsidR="002E40D9">
        <w:t xml:space="preserve">the following </w:t>
      </w:r>
      <w:r w:rsidR="00271CB9">
        <w:t xml:space="preserve">matters </w:t>
      </w:r>
      <w:proofErr w:type="gramStart"/>
      <w:r w:rsidR="00271CB9">
        <w:t>should be considered</w:t>
      </w:r>
      <w:proofErr w:type="gramEnd"/>
      <w:r w:rsidR="00271CB9">
        <w:t xml:space="preserve"> in relation to a revision of the </w:t>
      </w:r>
      <w:r w:rsidR="00271CB9" w:rsidRPr="003A18B7">
        <w:t>Explanatory Notes on Acts in Respect of Harvested Material under the 1991 Act of the UPOV Convention</w:t>
      </w:r>
      <w:r w:rsidR="002E40D9">
        <w:t>:</w:t>
      </w:r>
    </w:p>
    <w:p w:rsidR="002E40D9" w:rsidRDefault="002E40D9" w:rsidP="002E40D9">
      <w:pPr>
        <w:jc w:val="left"/>
      </w:pPr>
      <w:r>
        <w:tab/>
      </w:r>
    </w:p>
    <w:p w:rsidR="002E40D9" w:rsidRDefault="002E40D9" w:rsidP="002E40D9">
      <w:pPr>
        <w:jc w:val="left"/>
      </w:pPr>
    </w:p>
    <w:tbl>
      <w:tblPr>
        <w:tblStyle w:val="TableGrid"/>
        <w:tblW w:w="0" w:type="auto"/>
        <w:tblLook w:val="04A0" w:firstRow="1" w:lastRow="0" w:firstColumn="1" w:lastColumn="0" w:noHBand="0" w:noVBand="1"/>
      </w:tblPr>
      <w:tblGrid>
        <w:gridCol w:w="1271"/>
        <w:gridCol w:w="8358"/>
      </w:tblGrid>
      <w:tr w:rsidR="002E40D9" w:rsidTr="0088342F">
        <w:tc>
          <w:tcPr>
            <w:tcW w:w="1271" w:type="dxa"/>
          </w:tcPr>
          <w:p w:rsidR="002E40D9" w:rsidRPr="0088342F" w:rsidRDefault="0088342F" w:rsidP="00CB1655">
            <w:pPr>
              <w:jc w:val="left"/>
              <w:rPr>
                <w:sz w:val="18"/>
                <w:szCs w:val="18"/>
              </w:rPr>
            </w:pPr>
            <w:r w:rsidRPr="0088342F">
              <w:rPr>
                <w:sz w:val="18"/>
                <w:szCs w:val="18"/>
              </w:rPr>
              <w:t xml:space="preserve">General </w:t>
            </w:r>
          </w:p>
        </w:tc>
        <w:tc>
          <w:tcPr>
            <w:tcW w:w="8358" w:type="dxa"/>
          </w:tcPr>
          <w:p w:rsidR="002E40D9" w:rsidRPr="0088342F" w:rsidRDefault="00807CC3" w:rsidP="00807CC3">
            <w:pPr>
              <w:jc w:val="left"/>
              <w:rPr>
                <w:sz w:val="18"/>
                <w:szCs w:val="18"/>
              </w:rPr>
            </w:pPr>
            <w:proofErr w:type="gramStart"/>
            <w:r>
              <w:rPr>
                <w:sz w:val="18"/>
                <w:szCs w:val="18"/>
              </w:rPr>
              <w:t>t</w:t>
            </w:r>
            <w:r w:rsidR="0088342F" w:rsidRPr="0088342F">
              <w:rPr>
                <w:sz w:val="18"/>
                <w:szCs w:val="18"/>
              </w:rPr>
              <w:t>o</w:t>
            </w:r>
            <w:proofErr w:type="gramEnd"/>
            <w:r w:rsidR="0088342F" w:rsidRPr="0088342F">
              <w:rPr>
                <w:sz w:val="18"/>
                <w:szCs w:val="18"/>
              </w:rPr>
              <w:t xml:space="preserve"> replace “</w:t>
            </w:r>
            <w:r w:rsidR="0088342F" w:rsidRPr="0088342F">
              <w:rPr>
                <w:sz w:val="18"/>
                <w:szCs w:val="18"/>
                <w:highlight w:val="lightGray"/>
              </w:rPr>
              <w:t>his</w:t>
            </w:r>
            <w:r w:rsidR="0088342F" w:rsidRPr="0088342F">
              <w:rPr>
                <w:sz w:val="18"/>
                <w:szCs w:val="18"/>
              </w:rPr>
              <w:t xml:space="preserve"> right” by “</w:t>
            </w:r>
            <w:r w:rsidR="0088342F" w:rsidRPr="0088342F">
              <w:rPr>
                <w:sz w:val="18"/>
                <w:szCs w:val="18"/>
                <w:highlight w:val="lightGray"/>
              </w:rPr>
              <w:t>their</w:t>
            </w:r>
            <w:r w:rsidR="0088342F" w:rsidRPr="0088342F">
              <w:rPr>
                <w:sz w:val="18"/>
                <w:szCs w:val="18"/>
              </w:rPr>
              <w:t xml:space="preserve"> right” in relevant part</w:t>
            </w:r>
            <w:r>
              <w:rPr>
                <w:sz w:val="18"/>
                <w:szCs w:val="18"/>
              </w:rPr>
              <w:t>s</w:t>
            </w:r>
            <w:r w:rsidR="0088342F" w:rsidRPr="0088342F">
              <w:rPr>
                <w:sz w:val="18"/>
                <w:szCs w:val="18"/>
              </w:rPr>
              <w:t xml:space="preserve"> of</w:t>
            </w:r>
            <w:r>
              <w:rPr>
                <w:sz w:val="18"/>
                <w:szCs w:val="18"/>
              </w:rPr>
              <w:t xml:space="preserve"> the document</w:t>
            </w:r>
            <w:r w:rsidR="0088342F" w:rsidRPr="0088342F">
              <w:rPr>
                <w:sz w:val="18"/>
                <w:szCs w:val="18"/>
              </w:rPr>
              <w:t xml:space="preserve">, unless it is a quote from </w:t>
            </w:r>
            <w:r>
              <w:rPr>
                <w:sz w:val="18"/>
                <w:szCs w:val="18"/>
              </w:rPr>
              <w:t>A</w:t>
            </w:r>
            <w:r w:rsidR="0088342F" w:rsidRPr="0088342F">
              <w:rPr>
                <w:sz w:val="18"/>
                <w:szCs w:val="18"/>
              </w:rPr>
              <w:t>rticle</w:t>
            </w:r>
            <w:r>
              <w:rPr>
                <w:sz w:val="18"/>
                <w:szCs w:val="18"/>
              </w:rPr>
              <w:t> </w:t>
            </w:r>
            <w:r w:rsidR="0088342F" w:rsidRPr="0088342F">
              <w:rPr>
                <w:sz w:val="18"/>
                <w:szCs w:val="18"/>
              </w:rPr>
              <w:t>14(2) of the 1991 Act of the UPOV</w:t>
            </w:r>
            <w:r w:rsidR="005D2B39">
              <w:rPr>
                <w:sz w:val="18"/>
                <w:szCs w:val="18"/>
              </w:rPr>
              <w:t xml:space="preserve"> Convention</w:t>
            </w:r>
            <w:r>
              <w:rPr>
                <w:sz w:val="18"/>
                <w:szCs w:val="18"/>
              </w:rPr>
              <w:t>.</w:t>
            </w:r>
          </w:p>
        </w:tc>
      </w:tr>
      <w:tr w:rsidR="002E40D9" w:rsidTr="0088342F">
        <w:tc>
          <w:tcPr>
            <w:tcW w:w="1271" w:type="dxa"/>
          </w:tcPr>
          <w:p w:rsidR="002E40D9" w:rsidRPr="0088342F" w:rsidRDefault="0088342F" w:rsidP="00CB1655">
            <w:pPr>
              <w:jc w:val="left"/>
              <w:rPr>
                <w:sz w:val="18"/>
                <w:szCs w:val="18"/>
              </w:rPr>
            </w:pPr>
            <w:r w:rsidRPr="0088342F">
              <w:rPr>
                <w:sz w:val="18"/>
                <w:szCs w:val="18"/>
              </w:rPr>
              <w:t xml:space="preserve">Paragraph 1 </w:t>
            </w:r>
          </w:p>
        </w:tc>
        <w:tc>
          <w:tcPr>
            <w:tcW w:w="8358" w:type="dxa"/>
          </w:tcPr>
          <w:p w:rsidR="0088342F" w:rsidRPr="0088342F" w:rsidRDefault="0088342F" w:rsidP="0088342F">
            <w:pPr>
              <w:rPr>
                <w:sz w:val="18"/>
                <w:szCs w:val="18"/>
                <w:u w:val="single"/>
              </w:rPr>
            </w:pPr>
            <w:r w:rsidRPr="0088342F">
              <w:rPr>
                <w:sz w:val="18"/>
                <w:szCs w:val="18"/>
              </w:rPr>
              <w:t xml:space="preserve">To add footnote 1 after “breeder”, based on the following text </w:t>
            </w:r>
            <w:r w:rsidRPr="0088342F">
              <w:rPr>
                <w:sz w:val="18"/>
                <w:szCs w:val="18"/>
                <w:highlight w:val="lightGray"/>
              </w:rPr>
              <w:t>“</w:t>
            </w:r>
            <w:r w:rsidRPr="0088342F">
              <w:rPr>
                <w:sz w:val="18"/>
                <w:szCs w:val="18"/>
                <w:highlight w:val="lightGray"/>
                <w:u w:val="single"/>
              </w:rPr>
              <w:t>For the purpose of this EXN the term ‘Breeder’ includes both the breeder according to Article 1 iv of the UPOV 1991 Act and the title holder, as the case may be.</w:t>
            </w:r>
            <w:r w:rsidRPr="0088342F">
              <w:rPr>
                <w:sz w:val="18"/>
                <w:szCs w:val="18"/>
              </w:rPr>
              <w:t xml:space="preserve">” and in accordance with the wording used in UPOV guidance documents. </w:t>
            </w:r>
          </w:p>
          <w:p w:rsidR="002E40D9" w:rsidRPr="0088342F" w:rsidRDefault="002E40D9" w:rsidP="00CB1655">
            <w:pPr>
              <w:jc w:val="left"/>
              <w:rPr>
                <w:sz w:val="18"/>
                <w:szCs w:val="18"/>
              </w:rPr>
            </w:pPr>
          </w:p>
        </w:tc>
      </w:tr>
      <w:tr w:rsidR="002E40D9" w:rsidTr="0088342F">
        <w:tc>
          <w:tcPr>
            <w:tcW w:w="1271" w:type="dxa"/>
          </w:tcPr>
          <w:p w:rsidR="002E40D9" w:rsidRPr="0088342F" w:rsidRDefault="0088342F" w:rsidP="00CB1655">
            <w:pPr>
              <w:jc w:val="left"/>
              <w:rPr>
                <w:sz w:val="18"/>
                <w:szCs w:val="18"/>
              </w:rPr>
            </w:pPr>
            <w:r w:rsidRPr="0088342F">
              <w:rPr>
                <w:sz w:val="18"/>
                <w:szCs w:val="18"/>
              </w:rPr>
              <w:t>Paragraph 3</w:t>
            </w:r>
          </w:p>
        </w:tc>
        <w:tc>
          <w:tcPr>
            <w:tcW w:w="8358" w:type="dxa"/>
          </w:tcPr>
          <w:p w:rsidR="00807CC3" w:rsidRDefault="00807CC3" w:rsidP="00807CC3">
            <w:pPr>
              <w:keepNext/>
              <w:keepLines/>
              <w:rPr>
                <w:sz w:val="18"/>
              </w:rPr>
            </w:pPr>
            <w:r>
              <w:rPr>
                <w:sz w:val="18"/>
                <w:szCs w:val="18"/>
              </w:rPr>
              <w:t>to change as follows:  “</w:t>
            </w:r>
            <w:r w:rsidRPr="00BD4CB3">
              <w:rPr>
                <w:sz w:val="18"/>
                <w:szCs w:val="18"/>
              </w:rPr>
              <w:t>The explanation that harvested material includes entire plants and parts of plants, which is material that can potentially be used for propagating purposes, means that at least some forms of harvested material have the potential to be used as propagating material</w:t>
            </w:r>
            <w:r w:rsidRPr="00385EFC">
              <w:rPr>
                <w:sz w:val="18"/>
              </w:rPr>
              <w:t>.</w:t>
            </w:r>
            <w:r>
              <w:t xml:space="preserve">  </w:t>
            </w:r>
            <w:r w:rsidRPr="00BB626D">
              <w:rPr>
                <w:sz w:val="18"/>
                <w:highlight w:val="lightGray"/>
                <w:u w:val="single"/>
              </w:rPr>
              <w:t xml:space="preserve">When harvested material has the potential to be used as propagating material, it </w:t>
            </w:r>
            <w:r>
              <w:rPr>
                <w:sz w:val="18"/>
                <w:highlight w:val="lightGray"/>
                <w:u w:val="single"/>
              </w:rPr>
              <w:t>can</w:t>
            </w:r>
            <w:r w:rsidRPr="00BB626D">
              <w:rPr>
                <w:sz w:val="18"/>
                <w:highlight w:val="lightGray"/>
                <w:u w:val="single"/>
              </w:rPr>
              <w:t xml:space="preserve"> be considered as propagating material</w:t>
            </w:r>
            <w:r w:rsidRPr="00807CC3">
              <w:rPr>
                <w:sz w:val="18"/>
                <w:highlight w:val="lightGray"/>
              </w:rPr>
              <w:t>.”</w:t>
            </w:r>
          </w:p>
          <w:p w:rsidR="002E40D9" w:rsidRDefault="002E40D9" w:rsidP="00CB1655">
            <w:pPr>
              <w:jc w:val="left"/>
            </w:pPr>
          </w:p>
        </w:tc>
      </w:tr>
    </w:tbl>
    <w:p w:rsidR="00275157" w:rsidRDefault="00275157" w:rsidP="00275157">
      <w:pPr>
        <w:jc w:val="left"/>
      </w:pPr>
    </w:p>
    <w:p w:rsidR="00807CC3" w:rsidRDefault="00807CC3" w:rsidP="00807CC3"/>
    <w:p w:rsidR="00BC7ACB" w:rsidRDefault="00807CC3" w:rsidP="00BC7ACB">
      <w:r w:rsidRPr="00687521">
        <w:fldChar w:fldCharType="begin"/>
      </w:r>
      <w:r w:rsidRPr="00687521">
        <w:instrText xml:space="preserve"> AUTONUM  </w:instrText>
      </w:r>
      <w:r w:rsidRPr="00687521">
        <w:fldChar w:fldCharType="end"/>
      </w:r>
      <w:r>
        <w:tab/>
      </w:r>
      <w:r w:rsidRPr="00807CC3">
        <w:t>The WG-HRV considered the proposals and comments in</w:t>
      </w:r>
      <w:r>
        <w:t xml:space="preserve"> relation to document WG-HRV/1/4</w:t>
      </w:r>
      <w:r w:rsidRPr="00807CC3">
        <w:t>, Annex, section “(c)</w:t>
      </w:r>
      <w:r w:rsidRPr="00807CC3">
        <w:tab/>
        <w:t>Unauthorized use of p</w:t>
      </w:r>
      <w:r w:rsidR="007224FD">
        <w:t>ropagating material” and agreed</w:t>
      </w:r>
      <w:r w:rsidR="00271CB9">
        <w:t xml:space="preserve"> to discuss</w:t>
      </w:r>
      <w:r w:rsidRPr="00807CC3">
        <w:t xml:space="preserve"> </w:t>
      </w:r>
      <w:r w:rsidR="002B5E6C">
        <w:t xml:space="preserve">the </w:t>
      </w:r>
      <w:r w:rsidR="00687521">
        <w:t xml:space="preserve">following matters </w:t>
      </w:r>
      <w:r w:rsidR="00687521" w:rsidRPr="00687521">
        <w:t>at its next meeting</w:t>
      </w:r>
      <w:r w:rsidR="00687521">
        <w:t xml:space="preserve">: </w:t>
      </w:r>
      <w:r w:rsidR="00687521" w:rsidRPr="00687521">
        <w:t xml:space="preserve"> </w:t>
      </w:r>
    </w:p>
    <w:p w:rsidR="00BC7ACB" w:rsidRDefault="00BC7ACB" w:rsidP="00BC7ACB"/>
    <w:p w:rsidR="00BC7ACB" w:rsidRDefault="00687521" w:rsidP="00BC7ACB">
      <w:pPr>
        <w:ind w:firstLine="567"/>
      </w:pPr>
      <w:r>
        <w:t>(a)</w:t>
      </w:r>
      <w:r w:rsidR="00BC7ACB">
        <w:t xml:space="preserve"> </w:t>
      </w:r>
      <w:r>
        <w:t xml:space="preserve">the </w:t>
      </w:r>
      <w:r w:rsidR="002B5E6C">
        <w:t xml:space="preserve">cascade principle under </w:t>
      </w:r>
      <w:r w:rsidR="000E054E">
        <w:t>the “</w:t>
      </w:r>
      <w:r>
        <w:t>S</w:t>
      </w:r>
      <w:r w:rsidR="000E054E">
        <w:t>cope of the Breeder’s Right”</w:t>
      </w:r>
      <w:r w:rsidR="00BC7ACB">
        <w:t>,</w:t>
      </w:r>
      <w:r>
        <w:t xml:space="preserve"> in</w:t>
      </w:r>
      <w:r w:rsidR="000E054E">
        <w:t xml:space="preserve"> </w:t>
      </w:r>
      <w:r w:rsidR="002B5E6C">
        <w:t>Article 14</w:t>
      </w:r>
      <w:r w:rsidR="000E054E">
        <w:t xml:space="preserve"> of the 1991 Act</w:t>
      </w:r>
      <w:r>
        <w:t>, and</w:t>
      </w:r>
      <w:r w:rsidR="000E054E">
        <w:t xml:space="preserve"> its relationship with the provisions on the “Exhaustion of the Breeder’s right”</w:t>
      </w:r>
      <w:r w:rsidR="00BC7ACB">
        <w:t>,</w:t>
      </w:r>
      <w:r w:rsidR="000E054E">
        <w:t xml:space="preserve"> under</w:t>
      </w:r>
      <w:r w:rsidR="002B5E6C">
        <w:t xml:space="preserve"> Article 16 </w:t>
      </w:r>
      <w:r w:rsidR="000E054E">
        <w:t xml:space="preserve">of the 1991 </w:t>
      </w:r>
      <w:r>
        <w:t xml:space="preserve">Act; </w:t>
      </w:r>
      <w:r w:rsidR="002B5E6C">
        <w:t xml:space="preserve"> </w:t>
      </w:r>
    </w:p>
    <w:p w:rsidR="00BC7ACB" w:rsidRDefault="00BC7ACB" w:rsidP="00BC7ACB">
      <w:pPr>
        <w:ind w:firstLine="567"/>
      </w:pPr>
    </w:p>
    <w:p w:rsidR="00BC7ACB" w:rsidRDefault="00BC7ACB" w:rsidP="00BC7ACB">
      <w:pPr>
        <w:ind w:firstLine="567"/>
      </w:pPr>
      <w:r>
        <w:t xml:space="preserve">(b)  </w:t>
      </w:r>
      <w:r w:rsidR="002B5E6C">
        <w:t xml:space="preserve">the </w:t>
      </w:r>
      <w:r w:rsidR="00687521">
        <w:t xml:space="preserve">history of those provisions, including </w:t>
      </w:r>
      <w:r w:rsidR="002B5E6C">
        <w:t xml:space="preserve">the notion of </w:t>
      </w:r>
      <w:r w:rsidR="00687521">
        <w:t>“</w:t>
      </w:r>
      <w:r w:rsidR="002B5E6C">
        <w:t>unauthorized use</w:t>
      </w:r>
      <w:r w:rsidR="00687521">
        <w:t xml:space="preserve">”, under Article 14(2) and the </w:t>
      </w:r>
      <w:r w:rsidR="002B5E6C">
        <w:t xml:space="preserve">notion of </w:t>
      </w:r>
      <w:r w:rsidR="00687521">
        <w:t>“</w:t>
      </w:r>
      <w:r w:rsidR="002B5E6C">
        <w:t>consent</w:t>
      </w:r>
      <w:r w:rsidR="00687521">
        <w:t>”</w:t>
      </w:r>
      <w:r w:rsidR="002B5E6C">
        <w:t xml:space="preserve"> </w:t>
      </w:r>
      <w:r w:rsidR="00687521">
        <w:t xml:space="preserve">under Article 16; </w:t>
      </w:r>
      <w:r>
        <w:t xml:space="preserve">and </w:t>
      </w:r>
    </w:p>
    <w:p w:rsidR="00BC7ACB" w:rsidRDefault="00BC7ACB" w:rsidP="00BC7ACB">
      <w:pPr>
        <w:ind w:firstLine="567"/>
      </w:pPr>
    </w:p>
    <w:p w:rsidR="00BC7ACB" w:rsidRDefault="00BC7ACB" w:rsidP="00BC7ACB">
      <w:pPr>
        <w:ind w:firstLine="567"/>
      </w:pPr>
      <w:r>
        <w:t xml:space="preserve">(c) </w:t>
      </w:r>
      <w:proofErr w:type="gramStart"/>
      <w:r>
        <w:t>clarifications</w:t>
      </w:r>
      <w:proofErr w:type="gramEnd"/>
      <w:r>
        <w:t xml:space="preserve"> on </w:t>
      </w:r>
      <w:r w:rsidR="00687521" w:rsidRPr="00687521">
        <w:t xml:space="preserve">where the use had taken place and where </w:t>
      </w:r>
      <w:r>
        <w:t>the right can be exercised.</w:t>
      </w:r>
      <w:r w:rsidR="00687521">
        <w:t xml:space="preserve"> </w:t>
      </w:r>
      <w:r>
        <w:t xml:space="preserve"> </w:t>
      </w:r>
    </w:p>
    <w:p w:rsidR="005D2B39" w:rsidRDefault="005D2B39" w:rsidP="00BC7ACB"/>
    <w:p w:rsidR="00807CC3" w:rsidRDefault="00BC7ACB" w:rsidP="00BC7ACB">
      <w:r>
        <w:t xml:space="preserve">It </w:t>
      </w:r>
      <w:proofErr w:type="gramStart"/>
      <w:r>
        <w:t>was agreed</w:t>
      </w:r>
      <w:proofErr w:type="gramEnd"/>
      <w:r>
        <w:t xml:space="preserve"> that the</w:t>
      </w:r>
      <w:r w:rsidR="000E054E">
        <w:t xml:space="preserve"> Office of the Union would collate information</w:t>
      </w:r>
      <w:r w:rsidR="002B5E6C">
        <w:t xml:space="preserve"> </w:t>
      </w:r>
      <w:r w:rsidR="000E054E">
        <w:t xml:space="preserve">that </w:t>
      </w:r>
      <w:r w:rsidR="002B5E6C">
        <w:t xml:space="preserve">members of the WG-HRV </w:t>
      </w:r>
      <w:r w:rsidR="000E054E">
        <w:t xml:space="preserve">wished to share </w:t>
      </w:r>
      <w:r>
        <w:t xml:space="preserve">on the above topics and would </w:t>
      </w:r>
      <w:r w:rsidR="00271CB9">
        <w:t xml:space="preserve">provide </w:t>
      </w:r>
      <w:r>
        <w:t xml:space="preserve">background </w:t>
      </w:r>
      <w:r w:rsidR="00271CB9">
        <w:t>information on</w:t>
      </w:r>
      <w:r>
        <w:t xml:space="preserve"> the above</w:t>
      </w:r>
      <w:r w:rsidRPr="00BC7ACB">
        <w:t xml:space="preserve"> provisions as the basis for </w:t>
      </w:r>
      <w:r w:rsidR="00271CB9">
        <w:t xml:space="preserve">the </w:t>
      </w:r>
      <w:r w:rsidRPr="00BC7ACB">
        <w:t>discussion</w:t>
      </w:r>
      <w:r w:rsidR="00271CB9">
        <w:t xml:space="preserve"> at the second meeting</w:t>
      </w:r>
      <w:r w:rsidR="005D2B39">
        <w:t xml:space="preserve"> of the WG-HRV</w:t>
      </w:r>
      <w:r w:rsidRPr="00BC7ACB">
        <w:t>.</w:t>
      </w:r>
    </w:p>
    <w:p w:rsidR="00807CC3" w:rsidRDefault="00807CC3" w:rsidP="00807CC3"/>
    <w:p w:rsidR="00807CC3" w:rsidRDefault="00807CC3" w:rsidP="00807CC3">
      <w:r w:rsidRPr="00BC7ACB">
        <w:fldChar w:fldCharType="begin"/>
      </w:r>
      <w:r w:rsidRPr="00BC7ACB">
        <w:instrText xml:space="preserve"> AUTONUM  </w:instrText>
      </w:r>
      <w:r w:rsidRPr="00BC7ACB">
        <w:fldChar w:fldCharType="end"/>
      </w:r>
      <w:r>
        <w:tab/>
      </w:r>
      <w:r w:rsidRPr="00807CC3">
        <w:t>The WG-HRV considered the proposals and comments in</w:t>
      </w:r>
      <w:r>
        <w:t xml:space="preserve"> relation to document WG-HRV/1/4</w:t>
      </w:r>
      <w:r w:rsidRPr="00807CC3">
        <w:t>, Annex, section “(d)</w:t>
      </w:r>
      <w:r w:rsidRPr="00807CC3">
        <w:tab/>
        <w:t>Reasonable opportunity to exercise his right” and ag</w:t>
      </w:r>
      <w:r w:rsidR="002B5E6C">
        <w:t xml:space="preserve">reed </w:t>
      </w:r>
      <w:r w:rsidR="005D2B39">
        <w:t>to consider that</w:t>
      </w:r>
      <w:r w:rsidR="00271CB9">
        <w:t xml:space="preserve"> matter further at the second</w:t>
      </w:r>
      <w:r w:rsidRPr="00807CC3">
        <w:t xml:space="preserve"> meeting</w:t>
      </w:r>
      <w:r w:rsidR="005D2B39">
        <w:t xml:space="preserve"> of the </w:t>
      </w:r>
      <w:r w:rsidR="005D2B39" w:rsidRPr="00807CC3">
        <w:t>WG-HRV</w:t>
      </w:r>
      <w:r w:rsidRPr="00807CC3">
        <w:t xml:space="preserve">. </w:t>
      </w:r>
      <w:r w:rsidR="006443F5">
        <w:t xml:space="preserve"> It </w:t>
      </w:r>
      <w:proofErr w:type="gramStart"/>
      <w:r w:rsidR="006443F5">
        <w:t>was agreed</w:t>
      </w:r>
      <w:proofErr w:type="gramEnd"/>
      <w:r w:rsidR="006443F5">
        <w:t xml:space="preserve"> that </w:t>
      </w:r>
      <w:r w:rsidR="00271CB9">
        <w:t>illustrative examples</w:t>
      </w:r>
      <w:r w:rsidR="006443F5">
        <w:t xml:space="preserve"> </w:t>
      </w:r>
      <w:r w:rsidR="00271CB9">
        <w:t xml:space="preserve">of </w:t>
      </w:r>
      <w:r w:rsidR="006443F5">
        <w:t xml:space="preserve">how </w:t>
      </w:r>
      <w:r w:rsidR="00271CB9" w:rsidRPr="007224FD">
        <w:t>the</w:t>
      </w:r>
      <w:r w:rsidR="006443F5" w:rsidRPr="007224FD">
        <w:t xml:space="preserve"> provision of information</w:t>
      </w:r>
      <w:r w:rsidR="006443F5">
        <w:t xml:space="preserve"> could work in practice</w:t>
      </w:r>
      <w:r w:rsidR="00271CB9">
        <w:t xml:space="preserve"> would facilitate the discussions</w:t>
      </w:r>
      <w:r w:rsidR="007224FD">
        <w:t>.</w:t>
      </w:r>
    </w:p>
    <w:p w:rsidR="00BC7ACB" w:rsidRDefault="00BC7ACB" w:rsidP="00807CC3"/>
    <w:p w:rsidR="00807CC3" w:rsidRDefault="00807CC3" w:rsidP="00275157">
      <w:pPr>
        <w:jc w:val="left"/>
      </w:pPr>
    </w:p>
    <w:p w:rsidR="00275157" w:rsidRPr="007224FD" w:rsidRDefault="00275157" w:rsidP="00275157">
      <w:pPr>
        <w:jc w:val="left"/>
      </w:pPr>
      <w:r w:rsidRPr="007224FD">
        <w:t xml:space="preserve">PROPOSALS CONCERNING THE EXPLANATORY NOTES ON PROVISIONAL PROTECTION UNDER THE UPOV CONVENTION </w:t>
      </w:r>
    </w:p>
    <w:p w:rsidR="00275157" w:rsidRPr="007224FD" w:rsidRDefault="00275157" w:rsidP="00E37C71"/>
    <w:p w:rsidR="00C36577" w:rsidRPr="007224FD" w:rsidRDefault="00275157" w:rsidP="00E37C71">
      <w:r w:rsidRPr="007224FD">
        <w:fldChar w:fldCharType="begin"/>
      </w:r>
      <w:r w:rsidRPr="007224FD">
        <w:instrText xml:space="preserve"> AUTONUM  </w:instrText>
      </w:r>
      <w:r w:rsidRPr="007224FD">
        <w:fldChar w:fldCharType="end"/>
      </w:r>
      <w:r w:rsidRPr="007224FD">
        <w:tab/>
        <w:t xml:space="preserve">The </w:t>
      </w:r>
      <w:r w:rsidRPr="007224FD">
        <w:rPr>
          <w:rFonts w:cs="Arial"/>
        </w:rPr>
        <w:t xml:space="preserve">WG-HRV </w:t>
      </w:r>
      <w:r w:rsidR="00E37C71" w:rsidRPr="007224FD">
        <w:rPr>
          <w:rFonts w:cs="Arial"/>
        </w:rPr>
        <w:t>received a presentation on</w:t>
      </w:r>
      <w:r w:rsidRPr="007224FD">
        <w:rPr>
          <w:rFonts w:cs="Arial"/>
        </w:rPr>
        <w:t xml:space="preserve"> </w:t>
      </w:r>
      <w:r w:rsidRPr="007224FD">
        <w:t>document WG-HRV/1/5</w:t>
      </w:r>
      <w:r w:rsidR="00BC15FF" w:rsidRPr="007224FD">
        <w:t xml:space="preserve"> but did not h</w:t>
      </w:r>
      <w:r w:rsidR="007224FD">
        <w:t>a</w:t>
      </w:r>
      <w:r w:rsidR="00BC15FF" w:rsidRPr="007224FD">
        <w:t>ve time to discuss the document</w:t>
      </w:r>
      <w:r w:rsidRPr="007224FD">
        <w:t>.</w:t>
      </w:r>
    </w:p>
    <w:p w:rsidR="0032617F" w:rsidRPr="007224FD" w:rsidRDefault="0032617F" w:rsidP="007D4DD7">
      <w:pPr>
        <w:rPr>
          <w:rFonts w:cs="Arial"/>
          <w:spacing w:val="-2"/>
        </w:rPr>
      </w:pPr>
    </w:p>
    <w:p w:rsidR="00275157" w:rsidRPr="007224FD" w:rsidRDefault="00275157" w:rsidP="00275157">
      <w:pPr>
        <w:rPr>
          <w:rFonts w:cs="Arial"/>
          <w:spacing w:val="-2"/>
        </w:rPr>
      </w:pPr>
    </w:p>
    <w:p w:rsidR="00275157" w:rsidRPr="007224FD" w:rsidRDefault="00275157" w:rsidP="00275157">
      <w:pPr>
        <w:rPr>
          <w:rFonts w:cs="Arial"/>
          <w:spacing w:val="-2"/>
        </w:rPr>
      </w:pPr>
      <w:r w:rsidRPr="007224FD">
        <w:rPr>
          <w:rFonts w:cs="Arial"/>
          <w:spacing w:val="-2"/>
        </w:rPr>
        <w:t xml:space="preserve">DATE AND PROGRAM OF THE SECOND MEETING </w:t>
      </w:r>
    </w:p>
    <w:p w:rsidR="00BC15FF" w:rsidRPr="007224FD" w:rsidRDefault="00BC15FF" w:rsidP="00275157">
      <w:pPr>
        <w:rPr>
          <w:rFonts w:cs="Arial"/>
          <w:spacing w:val="-2"/>
        </w:rPr>
      </w:pPr>
    </w:p>
    <w:p w:rsidR="00BC15FF" w:rsidRPr="009E45CB" w:rsidRDefault="00BC15FF" w:rsidP="00BC15FF">
      <w:pPr>
        <w:rPr>
          <w:rFonts w:cs="Arial"/>
        </w:rPr>
      </w:pPr>
      <w:r w:rsidRPr="007224FD">
        <w:rPr>
          <w:rFonts w:cs="Arial"/>
        </w:rPr>
        <w:fldChar w:fldCharType="begin"/>
      </w:r>
      <w:r w:rsidRPr="007224FD">
        <w:rPr>
          <w:rFonts w:cs="Arial"/>
        </w:rPr>
        <w:instrText xml:space="preserve"> AUTONUM  </w:instrText>
      </w:r>
      <w:r w:rsidRPr="007224FD">
        <w:rPr>
          <w:rFonts w:cs="Arial"/>
        </w:rPr>
        <w:fldChar w:fldCharType="end"/>
      </w:r>
      <w:r w:rsidRPr="007224FD">
        <w:rPr>
          <w:rFonts w:cs="Arial"/>
        </w:rPr>
        <w:tab/>
        <w:t>The WG-HRV agreed to invite additional comments on document</w:t>
      </w:r>
      <w:r w:rsidR="005D2B39">
        <w:rPr>
          <w:rFonts w:cs="Arial"/>
        </w:rPr>
        <w:t>s WG</w:t>
      </w:r>
      <w:r w:rsidR="005D2B39">
        <w:rPr>
          <w:rFonts w:cs="Arial"/>
        </w:rPr>
        <w:noBreakHyphen/>
        <w:t>HRV/1/3, WG-HRV/1/4 and WG</w:t>
      </w:r>
      <w:r w:rsidR="005D2B39">
        <w:rPr>
          <w:rFonts w:cs="Arial"/>
        </w:rPr>
        <w:noBreakHyphen/>
      </w:r>
      <w:r w:rsidRPr="007224FD">
        <w:rPr>
          <w:rFonts w:cs="Arial"/>
        </w:rPr>
        <w:t xml:space="preserve">HRV/1/5 </w:t>
      </w:r>
      <w:r w:rsidR="009E45CB" w:rsidRPr="009E45CB">
        <w:rPr>
          <w:rFonts w:cs="Arial"/>
        </w:rPr>
        <w:t xml:space="preserve">within </w:t>
      </w:r>
      <w:r w:rsidR="005D2B39" w:rsidRPr="009E45CB">
        <w:rPr>
          <w:rFonts w:cs="Arial"/>
        </w:rPr>
        <w:t>six weeks after its first meeting</w:t>
      </w:r>
      <w:r w:rsidRPr="009E45CB">
        <w:rPr>
          <w:rFonts w:cs="Arial"/>
        </w:rPr>
        <w:t>.</w:t>
      </w:r>
    </w:p>
    <w:p w:rsidR="00BC15FF" w:rsidRPr="009E45CB" w:rsidRDefault="00BC15FF" w:rsidP="00BC15FF">
      <w:pPr>
        <w:rPr>
          <w:rFonts w:cs="Arial"/>
        </w:rPr>
      </w:pPr>
    </w:p>
    <w:p w:rsidR="00BC15FF" w:rsidRDefault="00BC15FF" w:rsidP="00BC15FF">
      <w:pPr>
        <w:rPr>
          <w:rFonts w:cs="Arial"/>
        </w:rPr>
      </w:pPr>
      <w:r w:rsidRPr="009E45CB">
        <w:rPr>
          <w:rFonts w:cs="Arial"/>
        </w:rPr>
        <w:fldChar w:fldCharType="begin"/>
      </w:r>
      <w:r w:rsidRPr="009E45CB">
        <w:rPr>
          <w:rFonts w:cs="Arial"/>
        </w:rPr>
        <w:instrText xml:space="preserve"> AUTONUM  </w:instrText>
      </w:r>
      <w:r w:rsidRPr="009E45CB">
        <w:rPr>
          <w:rFonts w:cs="Arial"/>
        </w:rPr>
        <w:fldChar w:fldCharType="end"/>
      </w:r>
      <w:r w:rsidRPr="009E45CB">
        <w:rPr>
          <w:rFonts w:cs="Arial"/>
        </w:rPr>
        <w:tab/>
      </w:r>
      <w:r w:rsidR="00A074EF" w:rsidRPr="009E45CB">
        <w:rPr>
          <w:rFonts w:cs="Arial"/>
        </w:rPr>
        <w:t xml:space="preserve">The </w:t>
      </w:r>
      <w:r w:rsidRPr="009E45CB">
        <w:rPr>
          <w:rFonts w:cs="Arial"/>
        </w:rPr>
        <w:t xml:space="preserve">WG-HRV agreed to request the Office of the Union to prepare </w:t>
      </w:r>
      <w:r w:rsidR="00A074EF" w:rsidRPr="009E45CB">
        <w:rPr>
          <w:rFonts w:cs="Arial"/>
        </w:rPr>
        <w:t>information and</w:t>
      </w:r>
      <w:r w:rsidR="00A074EF">
        <w:rPr>
          <w:rFonts w:cs="Arial"/>
        </w:rPr>
        <w:t xml:space="preserve"> </w:t>
      </w:r>
      <w:r>
        <w:rPr>
          <w:rFonts w:cs="Arial"/>
        </w:rPr>
        <w:t>proposals</w:t>
      </w:r>
      <w:r w:rsidRPr="002E40D9">
        <w:rPr>
          <w:rFonts w:cs="Arial"/>
        </w:rPr>
        <w:t xml:space="preserve"> for the revision of the following </w:t>
      </w:r>
      <w:r w:rsidR="00A074EF">
        <w:rPr>
          <w:rFonts w:cs="Arial"/>
        </w:rPr>
        <w:t>explanatory notes</w:t>
      </w:r>
      <w:r w:rsidRPr="002E40D9">
        <w:rPr>
          <w:rFonts w:cs="Arial"/>
        </w:rPr>
        <w:t>, for consideration by the WG-HRV at its second meeting</w:t>
      </w:r>
      <w:r w:rsidR="00A074EF">
        <w:rPr>
          <w:rFonts w:cs="Arial"/>
        </w:rPr>
        <w:t>,</w:t>
      </w:r>
      <w:r>
        <w:rPr>
          <w:rFonts w:cs="Arial"/>
        </w:rPr>
        <w:t xml:space="preserve"> </w:t>
      </w:r>
      <w:proofErr w:type="gramStart"/>
      <w:r>
        <w:rPr>
          <w:rFonts w:cs="Arial"/>
        </w:rPr>
        <w:t>on</w:t>
      </w:r>
      <w:r w:rsidRPr="002E40D9">
        <w:rPr>
          <w:rFonts w:cs="Arial"/>
        </w:rPr>
        <w:t xml:space="preserve"> the basis of</w:t>
      </w:r>
      <w:proofErr w:type="gramEnd"/>
      <w:r w:rsidRPr="002E40D9">
        <w:rPr>
          <w:rFonts w:cs="Arial"/>
        </w:rPr>
        <w:t xml:space="preserve"> the discussions at the first meeting</w:t>
      </w:r>
      <w:r>
        <w:rPr>
          <w:rFonts w:cs="Arial"/>
        </w:rPr>
        <w:t xml:space="preserve"> and any addition</w:t>
      </w:r>
      <w:r w:rsidR="005D2B39">
        <w:rPr>
          <w:rFonts w:cs="Arial"/>
        </w:rPr>
        <w:t>al comment</w:t>
      </w:r>
      <w:r w:rsidR="00A074EF">
        <w:rPr>
          <w:rFonts w:cs="Arial"/>
        </w:rPr>
        <w:t>s</w:t>
      </w:r>
      <w:r w:rsidR="005D2B39">
        <w:rPr>
          <w:rFonts w:cs="Arial"/>
        </w:rPr>
        <w:t xml:space="preserve"> received</w:t>
      </w:r>
      <w:r w:rsidR="009E45CB">
        <w:rPr>
          <w:rFonts w:cs="Arial"/>
        </w:rPr>
        <w:t xml:space="preserve"> </w:t>
      </w:r>
      <w:r w:rsidR="00A54CCA">
        <w:rPr>
          <w:rFonts w:cs="Arial"/>
        </w:rPr>
        <w:t>(see paragraph 15, above)</w:t>
      </w:r>
      <w:r w:rsidRPr="002E40D9">
        <w:rPr>
          <w:rFonts w:cs="Arial"/>
        </w:rPr>
        <w:t xml:space="preserve">: </w:t>
      </w:r>
    </w:p>
    <w:p w:rsidR="00BC15FF" w:rsidRDefault="00BC15FF" w:rsidP="00BC15FF">
      <w:pPr>
        <w:rPr>
          <w:rFonts w:cs="Arial"/>
        </w:rPr>
      </w:pPr>
    </w:p>
    <w:p w:rsidR="00BC15FF" w:rsidRPr="007D0BF9" w:rsidRDefault="00BC15FF" w:rsidP="00BC15FF">
      <w:pPr>
        <w:pStyle w:val="ListParagraph"/>
        <w:numPr>
          <w:ilvl w:val="0"/>
          <w:numId w:val="5"/>
        </w:numPr>
        <w:rPr>
          <w:rFonts w:cs="Arial"/>
        </w:rPr>
      </w:pPr>
      <w:r w:rsidRPr="007D0BF9">
        <w:rPr>
          <w:rFonts w:cs="Arial"/>
        </w:rPr>
        <w:t>“Explanatory Notes on Propagating Material under</w:t>
      </w:r>
      <w:r w:rsidR="00A074EF">
        <w:rPr>
          <w:rFonts w:cs="Arial"/>
        </w:rPr>
        <w:t xml:space="preserve"> the UPOV Convention” (document </w:t>
      </w:r>
      <w:r w:rsidRPr="007D0BF9">
        <w:rPr>
          <w:rFonts w:cs="Arial"/>
        </w:rPr>
        <w:t>UPOV/EXN/PPM/</w:t>
      </w:r>
      <w:r w:rsidR="00A074EF">
        <w:rPr>
          <w:rFonts w:cs="Arial"/>
        </w:rPr>
        <w:t>1</w:t>
      </w:r>
      <w:r w:rsidRPr="007D0BF9">
        <w:rPr>
          <w:rFonts w:cs="Arial"/>
        </w:rPr>
        <w:t>);</w:t>
      </w:r>
    </w:p>
    <w:p w:rsidR="00BC15FF" w:rsidRDefault="00BC15FF" w:rsidP="00BC15FF">
      <w:pPr>
        <w:rPr>
          <w:rFonts w:cs="Arial"/>
        </w:rPr>
      </w:pPr>
    </w:p>
    <w:p w:rsidR="00BC15FF" w:rsidRPr="007D0BF9" w:rsidRDefault="00BC15FF" w:rsidP="00BC15FF">
      <w:pPr>
        <w:pStyle w:val="ListParagraph"/>
        <w:numPr>
          <w:ilvl w:val="0"/>
          <w:numId w:val="5"/>
        </w:numPr>
        <w:rPr>
          <w:rFonts w:cs="Arial"/>
        </w:rPr>
      </w:pPr>
      <w:r w:rsidRPr="007D0BF9">
        <w:rPr>
          <w:rFonts w:cs="Arial"/>
        </w:rPr>
        <w:t>“Explanatory Notes  on Acts in Respect of Harvested Material under the 1991 Act of the UPOV Convention” (document UPOV/EXN/HRV/</w:t>
      </w:r>
      <w:r w:rsidR="00A074EF">
        <w:rPr>
          <w:rFonts w:cs="Arial"/>
        </w:rPr>
        <w:t>1)</w:t>
      </w:r>
      <w:r w:rsidRPr="007D0BF9">
        <w:rPr>
          <w:rFonts w:cs="Arial"/>
        </w:rPr>
        <w:t>; and</w:t>
      </w:r>
    </w:p>
    <w:p w:rsidR="00BC15FF" w:rsidRDefault="00BC15FF" w:rsidP="00BC15FF">
      <w:pPr>
        <w:rPr>
          <w:rFonts w:cs="Arial"/>
        </w:rPr>
      </w:pPr>
    </w:p>
    <w:p w:rsidR="00BC15FF" w:rsidRPr="007D0BF9" w:rsidRDefault="00BC15FF" w:rsidP="00BC15FF">
      <w:pPr>
        <w:pStyle w:val="ListParagraph"/>
        <w:numPr>
          <w:ilvl w:val="0"/>
          <w:numId w:val="5"/>
        </w:numPr>
        <w:rPr>
          <w:rFonts w:cs="Arial"/>
        </w:rPr>
      </w:pPr>
      <w:r w:rsidRPr="007D0BF9">
        <w:rPr>
          <w:rFonts w:cs="Arial"/>
        </w:rPr>
        <w:t>“Explanatory Notes on Provisional Protection under the UPOV Convention” (</w:t>
      </w:r>
      <w:proofErr w:type="gramStart"/>
      <w:r w:rsidRPr="007D0BF9">
        <w:rPr>
          <w:rFonts w:cs="Arial"/>
        </w:rPr>
        <w:t>do</w:t>
      </w:r>
      <w:r>
        <w:rPr>
          <w:rFonts w:cs="Arial"/>
        </w:rPr>
        <w:t xml:space="preserve">cument </w:t>
      </w:r>
      <w:r w:rsidR="00A074EF">
        <w:rPr>
          <w:rFonts w:cs="Arial"/>
        </w:rPr>
        <w:t> UPOV</w:t>
      </w:r>
      <w:proofErr w:type="gramEnd"/>
      <w:r w:rsidR="00A074EF">
        <w:rPr>
          <w:rFonts w:cs="Arial"/>
        </w:rPr>
        <w:t>/EXN/PRP/2</w:t>
      </w:r>
      <w:r>
        <w:rPr>
          <w:rFonts w:cs="Arial"/>
        </w:rPr>
        <w:t>).</w:t>
      </w:r>
    </w:p>
    <w:p w:rsidR="00BC15FF" w:rsidRDefault="00BC15FF" w:rsidP="00BC15FF">
      <w:pPr>
        <w:rPr>
          <w:rFonts w:cs="Arial"/>
          <w:spacing w:val="-2"/>
          <w:sz w:val="18"/>
        </w:rPr>
      </w:pPr>
    </w:p>
    <w:p w:rsidR="00275157" w:rsidRDefault="00275157" w:rsidP="00275157">
      <w:pPr>
        <w:rPr>
          <w:rFonts w:cs="Arial"/>
          <w:spacing w:val="-2"/>
          <w:sz w:val="18"/>
        </w:rPr>
      </w:pPr>
    </w:p>
    <w:p w:rsidR="00275157" w:rsidRPr="00275157" w:rsidRDefault="00275157" w:rsidP="00275157">
      <w:pPr>
        <w:rPr>
          <w:rFonts w:cs="Arial"/>
          <w:spacing w:val="-2"/>
          <w:sz w:val="18"/>
        </w:rPr>
      </w:pPr>
      <w:r>
        <w:rPr>
          <w:rFonts w:cs="Arial"/>
          <w:lang w:eastAsia="ja-JP"/>
        </w:rPr>
        <w:fldChar w:fldCharType="begin"/>
      </w:r>
      <w:r>
        <w:rPr>
          <w:rFonts w:cs="Arial"/>
          <w:lang w:eastAsia="ja-JP"/>
        </w:rPr>
        <w:instrText xml:space="preserve"> AUTONUM  </w:instrText>
      </w:r>
      <w:r>
        <w:rPr>
          <w:rFonts w:cs="Arial"/>
          <w:lang w:eastAsia="ja-JP"/>
        </w:rPr>
        <w:fldChar w:fldCharType="end"/>
      </w:r>
      <w:r>
        <w:rPr>
          <w:rFonts w:cs="Arial"/>
          <w:lang w:eastAsia="ja-JP"/>
        </w:rPr>
        <w:tab/>
      </w:r>
      <w:r w:rsidR="00E37C71">
        <w:rPr>
          <w:rFonts w:cs="Arial"/>
          <w:lang w:eastAsia="ja-JP"/>
        </w:rPr>
        <w:t xml:space="preserve">The </w:t>
      </w:r>
      <w:r w:rsidRPr="00275157">
        <w:rPr>
          <w:rFonts w:cs="Arial"/>
          <w:lang w:eastAsia="ja-JP"/>
        </w:rPr>
        <w:t xml:space="preserve">WG-HRV agreed </w:t>
      </w:r>
      <w:r w:rsidRPr="00275157">
        <w:rPr>
          <w:color w:val="000000" w:themeColor="text1"/>
          <w:lang w:eastAsia="ja-JP"/>
        </w:rPr>
        <w:t xml:space="preserve">that the second meeting of the WG-HRV </w:t>
      </w:r>
      <w:proofErr w:type="gramStart"/>
      <w:r w:rsidRPr="00275157">
        <w:rPr>
          <w:color w:val="000000" w:themeColor="text1"/>
          <w:lang w:eastAsia="ja-JP"/>
        </w:rPr>
        <w:t>be held</w:t>
      </w:r>
      <w:proofErr w:type="gramEnd"/>
      <w:r w:rsidRPr="00275157">
        <w:rPr>
          <w:color w:val="000000" w:themeColor="text1"/>
          <w:lang w:eastAsia="ja-JP"/>
        </w:rPr>
        <w:t xml:space="preserve"> </w:t>
      </w:r>
      <w:r w:rsidRPr="00275157">
        <w:t>via electronic means</w:t>
      </w:r>
      <w:r w:rsidRPr="00275157">
        <w:rPr>
          <w:color w:val="000000" w:themeColor="text1"/>
          <w:lang w:eastAsia="ja-JP"/>
        </w:rPr>
        <w:t>, on S</w:t>
      </w:r>
      <w:r w:rsidRPr="00275157">
        <w:t>eptember 6, 2022.</w:t>
      </w:r>
    </w:p>
    <w:p w:rsidR="00696E39" w:rsidRDefault="00696E39" w:rsidP="00696E39"/>
    <w:p w:rsidR="00696E39" w:rsidRDefault="00275157" w:rsidP="00275157">
      <w:r>
        <w:fldChar w:fldCharType="begin"/>
      </w:r>
      <w:r>
        <w:instrText xml:space="preserve"> AUTONUM  </w:instrText>
      </w:r>
      <w:r>
        <w:fldChar w:fldCharType="end"/>
      </w:r>
      <w:r>
        <w:tab/>
      </w:r>
      <w:r w:rsidR="00696E39">
        <w:t xml:space="preserve">The following program </w:t>
      </w:r>
      <w:proofErr w:type="gramStart"/>
      <w:r w:rsidR="00696E39">
        <w:t>was agreed</w:t>
      </w:r>
      <w:proofErr w:type="gramEnd"/>
      <w:r w:rsidR="00696E39">
        <w:t xml:space="preserve"> for the second meeting of the WG-HRV:</w:t>
      </w:r>
    </w:p>
    <w:p w:rsidR="00696E39" w:rsidRDefault="00696E39" w:rsidP="00696E39">
      <w:pPr>
        <w:pStyle w:val="ListParagraph"/>
        <w:ind w:left="360"/>
      </w:pPr>
    </w:p>
    <w:p w:rsidR="00696E39" w:rsidRPr="007B07B2" w:rsidRDefault="00696E39" w:rsidP="00696E39">
      <w:pPr>
        <w:pStyle w:val="ListParagraph"/>
        <w:numPr>
          <w:ilvl w:val="1"/>
          <w:numId w:val="2"/>
        </w:numPr>
        <w:autoSpaceDE w:val="0"/>
        <w:autoSpaceDN w:val="0"/>
        <w:adjustRightInd w:val="0"/>
        <w:contextualSpacing w:val="0"/>
        <w:jc w:val="left"/>
        <w:rPr>
          <w:szCs w:val="24"/>
        </w:rPr>
      </w:pPr>
      <w:r w:rsidRPr="007B07B2">
        <w:rPr>
          <w:szCs w:val="24"/>
        </w:rPr>
        <w:t xml:space="preserve">Opening of the </w:t>
      </w:r>
      <w:r>
        <w:rPr>
          <w:szCs w:val="24"/>
        </w:rPr>
        <w:t>meeting</w:t>
      </w:r>
      <w:r w:rsidRPr="007B07B2">
        <w:rPr>
          <w:szCs w:val="24"/>
        </w:rPr>
        <w:t xml:space="preserve"> </w:t>
      </w:r>
    </w:p>
    <w:p w:rsidR="00696E39" w:rsidRPr="007B07B2" w:rsidRDefault="00696E39" w:rsidP="00696E39">
      <w:pPr>
        <w:pStyle w:val="ListParagraph"/>
        <w:autoSpaceDE w:val="0"/>
        <w:autoSpaceDN w:val="0"/>
        <w:adjustRightInd w:val="0"/>
        <w:ind w:left="774" w:hanging="594"/>
        <w:contextualSpacing w:val="0"/>
        <w:jc w:val="left"/>
        <w:rPr>
          <w:szCs w:val="24"/>
        </w:rPr>
      </w:pPr>
    </w:p>
    <w:p w:rsidR="00EC232A" w:rsidRDefault="00696E39" w:rsidP="00696E39">
      <w:pPr>
        <w:pStyle w:val="ListParagraph"/>
        <w:numPr>
          <w:ilvl w:val="1"/>
          <w:numId w:val="2"/>
        </w:numPr>
        <w:autoSpaceDE w:val="0"/>
        <w:autoSpaceDN w:val="0"/>
        <w:adjustRightInd w:val="0"/>
        <w:contextualSpacing w:val="0"/>
        <w:jc w:val="left"/>
        <w:rPr>
          <w:szCs w:val="24"/>
        </w:rPr>
      </w:pPr>
      <w:r w:rsidRPr="007B07B2">
        <w:rPr>
          <w:szCs w:val="24"/>
        </w:rPr>
        <w:t>Adoption of the agenda</w:t>
      </w:r>
    </w:p>
    <w:p w:rsidR="00E37C71" w:rsidRPr="00E37C71" w:rsidRDefault="00E37C71" w:rsidP="00E37C71">
      <w:pPr>
        <w:pStyle w:val="ListParagraph"/>
        <w:rPr>
          <w:szCs w:val="24"/>
        </w:rPr>
      </w:pPr>
    </w:p>
    <w:p w:rsidR="00E37C71" w:rsidRPr="009E45CB" w:rsidRDefault="00E976F2" w:rsidP="00E37C71">
      <w:pPr>
        <w:pStyle w:val="ListParagraph"/>
        <w:numPr>
          <w:ilvl w:val="1"/>
          <w:numId w:val="2"/>
        </w:numPr>
        <w:autoSpaceDE w:val="0"/>
        <w:autoSpaceDN w:val="0"/>
        <w:adjustRightInd w:val="0"/>
        <w:contextualSpacing w:val="0"/>
        <w:jc w:val="left"/>
        <w:rPr>
          <w:szCs w:val="24"/>
        </w:rPr>
      </w:pPr>
      <w:r w:rsidRPr="009E45CB">
        <w:rPr>
          <w:szCs w:val="24"/>
        </w:rPr>
        <w:t>Information</w:t>
      </w:r>
      <w:r w:rsidR="00A074EF" w:rsidRPr="009E45CB">
        <w:rPr>
          <w:szCs w:val="24"/>
        </w:rPr>
        <w:t xml:space="preserve"> concerning </w:t>
      </w:r>
      <w:r w:rsidR="00E37C71" w:rsidRPr="009E45CB">
        <w:rPr>
          <w:szCs w:val="24"/>
        </w:rPr>
        <w:t xml:space="preserve">propagating material, acts in respect of harvested material and provisional protection under the UPOV Convention </w:t>
      </w:r>
    </w:p>
    <w:p w:rsidR="00EC232A" w:rsidRPr="009E45CB" w:rsidRDefault="00EC232A" w:rsidP="00DA1D78">
      <w:pPr>
        <w:rPr>
          <w:szCs w:val="24"/>
        </w:rPr>
      </w:pPr>
    </w:p>
    <w:p w:rsidR="00315113" w:rsidRPr="009E45CB" w:rsidRDefault="00E976F2" w:rsidP="00315113">
      <w:pPr>
        <w:pStyle w:val="ListParagraph"/>
        <w:numPr>
          <w:ilvl w:val="1"/>
          <w:numId w:val="2"/>
        </w:numPr>
        <w:rPr>
          <w:rFonts w:cs="Arial"/>
        </w:rPr>
      </w:pPr>
      <w:r w:rsidRPr="009E45CB">
        <w:t xml:space="preserve">Proposals concerning </w:t>
      </w:r>
      <w:r w:rsidR="005D2B39" w:rsidRPr="009E45CB">
        <w:rPr>
          <w:szCs w:val="24"/>
        </w:rPr>
        <w:t>the E</w:t>
      </w:r>
      <w:r w:rsidR="00315113" w:rsidRPr="009E45CB">
        <w:rPr>
          <w:rFonts w:cs="Arial"/>
        </w:rPr>
        <w:t xml:space="preserve">xplanatory Notes on Propagating Material under the UPOV Convention </w:t>
      </w:r>
    </w:p>
    <w:p w:rsidR="00315113" w:rsidRPr="009E45CB" w:rsidRDefault="00315113" w:rsidP="00315113">
      <w:pPr>
        <w:rPr>
          <w:rFonts w:cs="Arial"/>
        </w:rPr>
      </w:pPr>
    </w:p>
    <w:p w:rsidR="00315113" w:rsidRPr="009E45CB" w:rsidRDefault="00E976F2" w:rsidP="00315113">
      <w:pPr>
        <w:pStyle w:val="ListParagraph"/>
        <w:numPr>
          <w:ilvl w:val="1"/>
          <w:numId w:val="2"/>
        </w:numPr>
        <w:rPr>
          <w:rFonts w:cs="Arial"/>
        </w:rPr>
      </w:pPr>
      <w:r w:rsidRPr="009E45CB">
        <w:t xml:space="preserve">Proposals concerning </w:t>
      </w:r>
      <w:r w:rsidR="005D2B39" w:rsidRPr="009E45CB">
        <w:rPr>
          <w:szCs w:val="24"/>
        </w:rPr>
        <w:t>the E</w:t>
      </w:r>
      <w:r w:rsidR="00E37C71" w:rsidRPr="009E45CB">
        <w:rPr>
          <w:rFonts w:cs="Arial"/>
        </w:rPr>
        <w:t xml:space="preserve">xplanatory Notes </w:t>
      </w:r>
      <w:r w:rsidR="00315113" w:rsidRPr="009E45CB">
        <w:rPr>
          <w:rFonts w:cs="Arial"/>
        </w:rPr>
        <w:t xml:space="preserve">on Acts in Respect of Harvested Material under the </w:t>
      </w:r>
      <w:r w:rsidR="005D2B39" w:rsidRPr="009E45CB">
        <w:rPr>
          <w:rFonts w:cs="Arial"/>
        </w:rPr>
        <w:t>1991 Act of the UPOV Convention</w:t>
      </w:r>
      <w:r w:rsidR="00315113" w:rsidRPr="009E45CB">
        <w:rPr>
          <w:rFonts w:cs="Arial"/>
        </w:rPr>
        <w:t xml:space="preserve"> </w:t>
      </w:r>
    </w:p>
    <w:p w:rsidR="00315113" w:rsidRPr="009E45CB" w:rsidRDefault="00315113" w:rsidP="00315113">
      <w:pPr>
        <w:rPr>
          <w:rFonts w:cs="Arial"/>
        </w:rPr>
      </w:pPr>
    </w:p>
    <w:p w:rsidR="00315113" w:rsidRPr="00315113" w:rsidRDefault="00E976F2" w:rsidP="00315113">
      <w:pPr>
        <w:pStyle w:val="ListParagraph"/>
        <w:numPr>
          <w:ilvl w:val="1"/>
          <w:numId w:val="2"/>
        </w:numPr>
        <w:rPr>
          <w:rFonts w:cs="Arial"/>
        </w:rPr>
      </w:pPr>
      <w:r w:rsidRPr="009E45CB">
        <w:t xml:space="preserve">Proposals concerning </w:t>
      </w:r>
      <w:r w:rsidR="005D2B39" w:rsidRPr="009E45CB">
        <w:rPr>
          <w:rFonts w:cs="Arial"/>
        </w:rPr>
        <w:t>the E</w:t>
      </w:r>
      <w:r w:rsidR="00315113" w:rsidRPr="009E45CB">
        <w:rPr>
          <w:rFonts w:cs="Arial"/>
        </w:rPr>
        <w:t>xplanatory</w:t>
      </w:r>
      <w:r w:rsidR="00315113" w:rsidRPr="00315113">
        <w:rPr>
          <w:rFonts w:cs="Arial"/>
        </w:rPr>
        <w:t xml:space="preserve"> Notes on Provisional Prote</w:t>
      </w:r>
      <w:r w:rsidR="00315113">
        <w:rPr>
          <w:rFonts w:cs="Arial"/>
        </w:rPr>
        <w:t>ction under the UPOV Convention</w:t>
      </w:r>
    </w:p>
    <w:p w:rsidR="00EC232A" w:rsidRPr="00315113" w:rsidRDefault="00EC232A" w:rsidP="00315113">
      <w:pPr>
        <w:autoSpaceDE w:val="0"/>
        <w:autoSpaceDN w:val="0"/>
        <w:adjustRightInd w:val="0"/>
        <w:jc w:val="left"/>
        <w:rPr>
          <w:szCs w:val="24"/>
        </w:rPr>
      </w:pPr>
    </w:p>
    <w:p w:rsidR="00696E39" w:rsidRPr="004014A0" w:rsidRDefault="00696E39" w:rsidP="00696E39">
      <w:pPr>
        <w:pStyle w:val="ListParagraph"/>
        <w:numPr>
          <w:ilvl w:val="1"/>
          <w:numId w:val="2"/>
        </w:numPr>
        <w:autoSpaceDE w:val="0"/>
        <w:autoSpaceDN w:val="0"/>
        <w:adjustRightInd w:val="0"/>
        <w:contextualSpacing w:val="0"/>
        <w:jc w:val="left"/>
        <w:rPr>
          <w:szCs w:val="24"/>
          <w:lang w:eastAsia="ja-JP"/>
        </w:rPr>
      </w:pPr>
      <w:r w:rsidRPr="007B07B2">
        <w:t>Date</w:t>
      </w:r>
      <w:r>
        <w:rPr>
          <w:lang w:eastAsia="ja-JP"/>
        </w:rPr>
        <w:t xml:space="preserve"> and</w:t>
      </w:r>
      <w:r w:rsidRPr="007B07B2">
        <w:rPr>
          <w:lang w:eastAsia="ja-JP"/>
        </w:rPr>
        <w:t xml:space="preserve"> program </w:t>
      </w:r>
      <w:r w:rsidRPr="007B07B2">
        <w:t xml:space="preserve">of </w:t>
      </w:r>
      <w:r w:rsidRPr="007B07B2">
        <w:rPr>
          <w:lang w:eastAsia="ja-JP"/>
        </w:rPr>
        <w:t xml:space="preserve">the </w:t>
      </w:r>
      <w:r>
        <w:rPr>
          <w:lang w:eastAsia="ja-JP"/>
        </w:rPr>
        <w:t>t</w:t>
      </w:r>
      <w:r w:rsidRPr="00542207">
        <w:rPr>
          <w:lang w:eastAsia="ja-JP"/>
        </w:rPr>
        <w:t xml:space="preserve">hird </w:t>
      </w:r>
      <w:r w:rsidRPr="007B07B2">
        <w:rPr>
          <w:lang w:eastAsia="ja-JP"/>
        </w:rPr>
        <w:t>meeting</w:t>
      </w:r>
    </w:p>
    <w:p w:rsidR="00696E39" w:rsidRPr="00696E39" w:rsidRDefault="00696E39" w:rsidP="00696E39">
      <w:pPr>
        <w:pStyle w:val="ListParagraph"/>
        <w:ind w:left="1440"/>
      </w:pPr>
    </w:p>
    <w:p w:rsidR="00050E16" w:rsidRPr="004B1215" w:rsidRDefault="00050E16" w:rsidP="004B1215"/>
    <w:p w:rsidR="00050E16" w:rsidRPr="00912E4C" w:rsidRDefault="00912E4C" w:rsidP="00912E4C">
      <w:pPr>
        <w:jc w:val="right"/>
        <w:rPr>
          <w:i/>
        </w:rPr>
      </w:pPr>
      <w:r w:rsidRPr="00912E4C">
        <w:rPr>
          <w:i/>
        </w:rPr>
        <w:t xml:space="preserve">19. This report </w:t>
      </w:r>
      <w:proofErr w:type="gramStart"/>
      <w:r w:rsidRPr="00912E4C">
        <w:rPr>
          <w:i/>
        </w:rPr>
        <w:t>was adopted</w:t>
      </w:r>
      <w:proofErr w:type="gramEnd"/>
      <w:r w:rsidRPr="00912E4C">
        <w:rPr>
          <w:i/>
        </w:rPr>
        <w:t xml:space="preserve"> by correspondence.</w:t>
      </w:r>
    </w:p>
    <w:p w:rsidR="00544581" w:rsidRDefault="00544581">
      <w:pPr>
        <w:jc w:val="left"/>
      </w:pPr>
    </w:p>
    <w:p w:rsidR="00050E16" w:rsidRPr="00C651CE" w:rsidRDefault="00050E16" w:rsidP="00050E16"/>
    <w:p w:rsidR="009B440E" w:rsidRPr="00912E4C" w:rsidRDefault="00050E16" w:rsidP="00050E16">
      <w:pPr>
        <w:jc w:val="right"/>
      </w:pPr>
      <w:r w:rsidRPr="00912E4C">
        <w:t>[</w:t>
      </w:r>
      <w:r w:rsidR="0030260E" w:rsidRPr="00912E4C">
        <w:t>Annex follows</w:t>
      </w:r>
      <w:r w:rsidRPr="00912E4C">
        <w:t>]</w:t>
      </w:r>
    </w:p>
    <w:p w:rsidR="00903264" w:rsidRPr="00912E4C" w:rsidRDefault="00903264">
      <w:pPr>
        <w:jc w:val="left"/>
      </w:pPr>
    </w:p>
    <w:p w:rsidR="00050E16" w:rsidRPr="00912E4C" w:rsidRDefault="00050E16" w:rsidP="009B440E">
      <w:pPr>
        <w:jc w:val="left"/>
      </w:pPr>
    </w:p>
    <w:p w:rsidR="00214CAA" w:rsidRPr="00912E4C" w:rsidRDefault="00214CAA" w:rsidP="009B440E">
      <w:pPr>
        <w:jc w:val="left"/>
      </w:pPr>
    </w:p>
    <w:p w:rsidR="0030260E" w:rsidRPr="00912E4C" w:rsidRDefault="0030260E" w:rsidP="009B440E">
      <w:pPr>
        <w:jc w:val="left"/>
        <w:sectPr w:rsidR="0030260E" w:rsidRPr="00912E4C" w:rsidSect="00906DDC">
          <w:headerReference w:type="default" r:id="rId8"/>
          <w:pgSz w:w="11907" w:h="16840" w:code="9"/>
          <w:pgMar w:top="510" w:right="1134" w:bottom="1134" w:left="1134" w:header="510" w:footer="680" w:gutter="0"/>
          <w:cols w:space="720"/>
          <w:titlePg/>
        </w:sectPr>
      </w:pPr>
    </w:p>
    <w:p w:rsidR="0030260E" w:rsidRPr="00912E4C" w:rsidRDefault="0030260E" w:rsidP="0030260E">
      <w:pPr>
        <w:jc w:val="center"/>
      </w:pPr>
      <w:r w:rsidRPr="00912E4C">
        <w:lastRenderedPageBreak/>
        <w:t>(</w:t>
      </w:r>
      <w:proofErr w:type="spellStart"/>
      <w:proofErr w:type="gramStart"/>
      <w:r w:rsidRPr="00912E4C">
        <w:t>dans</w:t>
      </w:r>
      <w:proofErr w:type="spellEnd"/>
      <w:proofErr w:type="gramEnd"/>
      <w:r w:rsidRPr="00912E4C">
        <w:t xml:space="preserve"> </w:t>
      </w:r>
      <w:proofErr w:type="spellStart"/>
      <w:r w:rsidRPr="00912E4C">
        <w:t>l’ordre</w:t>
      </w:r>
      <w:proofErr w:type="spellEnd"/>
      <w:r w:rsidRPr="00912E4C">
        <w:t xml:space="preserve"> </w:t>
      </w:r>
      <w:proofErr w:type="spellStart"/>
      <w:r w:rsidRPr="00912E4C">
        <w:t>alphabétique</w:t>
      </w:r>
      <w:proofErr w:type="spellEnd"/>
      <w:r w:rsidRPr="00912E4C">
        <w:t xml:space="preserve"> des </w:t>
      </w:r>
      <w:proofErr w:type="spellStart"/>
      <w:r w:rsidRPr="00912E4C">
        <w:t>noms</w:t>
      </w:r>
      <w:proofErr w:type="spellEnd"/>
      <w:r w:rsidRPr="00912E4C">
        <w:t xml:space="preserve"> </w:t>
      </w:r>
      <w:proofErr w:type="spellStart"/>
      <w:r w:rsidRPr="00912E4C">
        <w:t>français</w:t>
      </w:r>
      <w:proofErr w:type="spellEnd"/>
      <w:r w:rsidRPr="00912E4C">
        <w:t xml:space="preserve"> des </w:t>
      </w:r>
      <w:proofErr w:type="spellStart"/>
      <w:r w:rsidRPr="00912E4C">
        <w:t>membres</w:t>
      </w:r>
      <w:proofErr w:type="spellEnd"/>
      <w:r w:rsidRPr="00912E4C">
        <w:t xml:space="preserve"> /</w:t>
      </w:r>
      <w:r w:rsidRPr="00912E4C">
        <w:br/>
        <w:t>in the alphabetical order of the French names of the members /</w:t>
      </w:r>
      <w:r w:rsidRPr="00912E4C">
        <w:br/>
      </w:r>
      <w:proofErr w:type="spellStart"/>
      <w:r w:rsidRPr="00912E4C">
        <w:t>por</w:t>
      </w:r>
      <w:proofErr w:type="spellEnd"/>
      <w:r w:rsidRPr="00912E4C">
        <w:t xml:space="preserve"> </w:t>
      </w:r>
      <w:proofErr w:type="spellStart"/>
      <w:r w:rsidRPr="00912E4C">
        <w:t>orden</w:t>
      </w:r>
      <w:proofErr w:type="spellEnd"/>
      <w:r w:rsidRPr="00912E4C">
        <w:t xml:space="preserve"> </w:t>
      </w:r>
      <w:proofErr w:type="spellStart"/>
      <w:r w:rsidRPr="00912E4C">
        <w:t>alfabético</w:t>
      </w:r>
      <w:proofErr w:type="spellEnd"/>
      <w:r w:rsidRPr="00912E4C">
        <w:t xml:space="preserve"> de </w:t>
      </w:r>
      <w:proofErr w:type="spellStart"/>
      <w:r w:rsidRPr="00912E4C">
        <w:t>los</w:t>
      </w:r>
      <w:proofErr w:type="spellEnd"/>
      <w:r w:rsidRPr="00912E4C">
        <w:t xml:space="preserve"> </w:t>
      </w:r>
      <w:proofErr w:type="spellStart"/>
      <w:r w:rsidRPr="00912E4C">
        <w:t>nombres</w:t>
      </w:r>
      <w:proofErr w:type="spellEnd"/>
      <w:r w:rsidRPr="00912E4C">
        <w:t xml:space="preserve"> </w:t>
      </w:r>
      <w:proofErr w:type="spellStart"/>
      <w:r w:rsidRPr="00912E4C">
        <w:t>en</w:t>
      </w:r>
      <w:proofErr w:type="spellEnd"/>
      <w:r w:rsidRPr="00912E4C">
        <w:t xml:space="preserve"> </w:t>
      </w:r>
      <w:proofErr w:type="spellStart"/>
      <w:r w:rsidRPr="00912E4C">
        <w:t>francés</w:t>
      </w:r>
      <w:proofErr w:type="spellEnd"/>
      <w:r w:rsidRPr="00912E4C">
        <w:t xml:space="preserve"> de </w:t>
      </w:r>
      <w:proofErr w:type="spellStart"/>
      <w:r w:rsidRPr="00912E4C">
        <w:t>los</w:t>
      </w:r>
      <w:proofErr w:type="spellEnd"/>
      <w:r w:rsidRPr="00912E4C">
        <w:t xml:space="preserve"> </w:t>
      </w:r>
      <w:proofErr w:type="spellStart"/>
      <w:r w:rsidRPr="00912E4C">
        <w:t>miembros</w:t>
      </w:r>
      <w:proofErr w:type="spellEnd"/>
      <w:r w:rsidRPr="00912E4C">
        <w:t>)</w:t>
      </w:r>
    </w:p>
    <w:p w:rsidR="0030260E" w:rsidRPr="00E422E9" w:rsidRDefault="0030260E" w:rsidP="0030260E">
      <w:pPr>
        <w:pStyle w:val="plheading"/>
        <w:rPr>
          <w:lang w:val="es-ES"/>
        </w:rPr>
      </w:pPr>
      <w:r w:rsidRPr="00E422E9">
        <w:rPr>
          <w:lang w:val="es-ES"/>
        </w:rPr>
        <w:t>I. MEMBRES / MEMBERS / MIEMBROS</w:t>
      </w:r>
    </w:p>
    <w:p w:rsidR="0066481F" w:rsidRPr="00D05C79" w:rsidRDefault="0066481F" w:rsidP="0066481F">
      <w:pPr>
        <w:pStyle w:val="plcountry"/>
        <w:rPr>
          <w:lang w:val="es-ES"/>
        </w:rPr>
      </w:pPr>
      <w:r w:rsidRPr="00D05C79">
        <w:rPr>
          <w:lang w:val="es-ES"/>
        </w:rPr>
        <w:t>ARGENTINE / ARGENTINA</w:t>
      </w:r>
      <w:r>
        <w:rPr>
          <w:lang w:val="es-ES"/>
        </w:rPr>
        <w:t xml:space="preserve"> / ARGENTINA</w:t>
      </w:r>
    </w:p>
    <w:p w:rsidR="0066481F" w:rsidRDefault="0066481F" w:rsidP="0066481F">
      <w:pPr>
        <w:pStyle w:val="pldetails"/>
        <w:rPr>
          <w:lang w:val="es-ES"/>
        </w:rPr>
      </w:pPr>
      <w:r w:rsidRPr="0066481F">
        <w:rPr>
          <w:lang w:val="es-ES"/>
        </w:rPr>
        <w:t>María Laura VILLAMAYOR (Sra.), Coordinadora de Relaciones Institucionales e Interjurisdiccionales, Instituto Nacional de Semillas (INASE), Secretaría de Agricultura, Ganadería, Pesca y Alimentación, Buenos Aires (e-mail: mlvillamayor@inase.gob.ar)</w:t>
      </w:r>
    </w:p>
    <w:p w:rsidR="0066481F" w:rsidRPr="00275157" w:rsidRDefault="0066481F" w:rsidP="0066481F">
      <w:pPr>
        <w:pStyle w:val="plcountry"/>
      </w:pPr>
      <w:r w:rsidRPr="00275157">
        <w:t>AUSTRALIE / AUSTRALIA / AUSTRALIA</w:t>
      </w:r>
    </w:p>
    <w:p w:rsidR="0066481F" w:rsidRPr="004703ED" w:rsidRDefault="0066481F" w:rsidP="0066481F">
      <w:pPr>
        <w:pStyle w:val="pldetails"/>
      </w:pPr>
      <w:r w:rsidRPr="0066481F">
        <w:t xml:space="preserve">Nik HULSE (Mr.), Director, Plant Breeder's Rights Office, IP Australia, Woden </w:t>
      </w:r>
      <w:r w:rsidRPr="0066481F">
        <w:br/>
        <w:t>(e-mail: nik.hulse@ipaustralia.gov.au)</w:t>
      </w:r>
    </w:p>
    <w:p w:rsidR="0066481F" w:rsidRDefault="0066481F" w:rsidP="0066481F">
      <w:pPr>
        <w:pStyle w:val="pldetails"/>
      </w:pPr>
      <w:r w:rsidRPr="0066481F">
        <w:t>Isabel Louise WARD (Ms.), Assistant Director, IP Australia, Woden</w:t>
      </w:r>
      <w:r w:rsidRPr="0066481F">
        <w:br/>
        <w:t>(e-mail: Isabel.Ward@ipaustralia.gov.au)</w:t>
      </w:r>
    </w:p>
    <w:p w:rsidR="0066481F" w:rsidRPr="007F5BA8" w:rsidRDefault="0066481F" w:rsidP="0066481F">
      <w:pPr>
        <w:pStyle w:val="plcountry"/>
        <w:rPr>
          <w:lang w:val="pt-PT"/>
        </w:rPr>
      </w:pPr>
      <w:r w:rsidRPr="007F5BA8">
        <w:rPr>
          <w:lang w:val="pt-PT"/>
        </w:rPr>
        <w:t>BRÉSIL / BRAZIL / BRASIL</w:t>
      </w:r>
    </w:p>
    <w:p w:rsidR="0066481F" w:rsidRDefault="0066481F" w:rsidP="0066481F">
      <w:pPr>
        <w:pStyle w:val="pldetails"/>
        <w:rPr>
          <w:caps/>
          <w:lang w:val="pt-PT"/>
        </w:rPr>
      </w:pPr>
      <w:r w:rsidRPr="0066481F">
        <w:rPr>
          <w:lang w:val="pt-PT"/>
        </w:rPr>
        <w:t xml:space="preserve">Stefania PALMA ARAUJO (Sra.), Federal Agricultural Inspector, Plant Variety Protection Office, National Plant Variety Protection Service, Serviço Nacional de Proteção de Cultivares (SNPC), Brasilia </w:t>
      </w:r>
      <w:r w:rsidRPr="0066481F">
        <w:rPr>
          <w:lang w:val="pt-PT"/>
        </w:rPr>
        <w:br/>
        <w:t>(e-mail: stefania.araujo@agro.gov.br)</w:t>
      </w:r>
    </w:p>
    <w:p w:rsidR="0066481F" w:rsidRPr="00D874AF" w:rsidRDefault="0066481F" w:rsidP="0066481F">
      <w:pPr>
        <w:pStyle w:val="plcountry"/>
        <w:rPr>
          <w:sz w:val="30"/>
          <w:szCs w:val="30"/>
          <w:u w:val="none"/>
          <w:lang w:val="pt-PT"/>
        </w:rPr>
      </w:pPr>
      <w:r w:rsidRPr="00D874AF">
        <w:rPr>
          <w:lang w:val="pt-PT"/>
        </w:rPr>
        <w:t>CHILI / CHILE / CHILE</w:t>
      </w:r>
    </w:p>
    <w:p w:rsidR="0066481F" w:rsidRPr="0066481F" w:rsidRDefault="0066481F" w:rsidP="0066481F">
      <w:pPr>
        <w:pStyle w:val="pldetails"/>
        <w:rPr>
          <w:lang w:val="pt-PT"/>
        </w:rPr>
      </w:pPr>
      <w:r w:rsidRPr="0066481F">
        <w:rPr>
          <w:lang w:val="pt-PT"/>
        </w:rPr>
        <w:t xml:space="preserve">Manuel Antonio TORO UGALDE (Sr.), Jefe Sección, Registro de Variedades Protegidas, Departamento de Semillas y Plantas, Servicio Agrícola y Ganadero (SAG), Santiago de Chile </w:t>
      </w:r>
      <w:r w:rsidRPr="0066481F">
        <w:rPr>
          <w:lang w:val="pt-PT"/>
        </w:rPr>
        <w:br/>
        <w:t xml:space="preserve">(e-mail: manuel.toro@sag.gob.cl) </w:t>
      </w:r>
    </w:p>
    <w:p w:rsidR="0066481F" w:rsidRPr="0066481F" w:rsidRDefault="0066481F" w:rsidP="0066481F">
      <w:pPr>
        <w:pStyle w:val="pldetails"/>
        <w:rPr>
          <w:lang w:val="pt-PT"/>
        </w:rPr>
      </w:pPr>
      <w:r w:rsidRPr="0066481F">
        <w:rPr>
          <w:lang w:val="pt-PT"/>
        </w:rPr>
        <w:t xml:space="preserve">Alejandro Ignacio SAAVEDRA PÉREZ (Sr.), Profesional Registro de Variedades, Servicio Agrícola y Ganadero (SAG), Santiago de Chile </w:t>
      </w:r>
      <w:r w:rsidRPr="0066481F">
        <w:rPr>
          <w:lang w:val="pt-PT"/>
        </w:rPr>
        <w:br/>
        <w:t xml:space="preserve">(e-mail: alejandro.saavedra@sag.gob.cl) </w:t>
      </w:r>
    </w:p>
    <w:p w:rsidR="0066481F" w:rsidRPr="0066481F" w:rsidRDefault="0066481F" w:rsidP="0066481F">
      <w:pPr>
        <w:pStyle w:val="plcountry"/>
      </w:pPr>
      <w:r w:rsidRPr="0066481F">
        <w:t>CHINE / CHINA / CHINA</w:t>
      </w:r>
    </w:p>
    <w:p w:rsidR="0066481F" w:rsidRPr="00275157" w:rsidRDefault="0066481F" w:rsidP="0066481F">
      <w:pPr>
        <w:pStyle w:val="pldetails"/>
      </w:pPr>
      <w:r w:rsidRPr="00275157">
        <w:t>CHEN Guang (Mr.), Division Director, Division of Plant Variety Protection, Office for Protection of New Varieties of Plant, National Forestry and Grassland Administration of China (NFGA), Beijing</w:t>
      </w:r>
      <w:r w:rsidRPr="00275157">
        <w:br/>
        <w:t xml:space="preserve">(e-mail: chenguang@cnpvp.net) </w:t>
      </w:r>
    </w:p>
    <w:p w:rsidR="0066481F" w:rsidRPr="00275157" w:rsidRDefault="0066481F" w:rsidP="0066481F">
      <w:pPr>
        <w:pStyle w:val="pldetails"/>
      </w:pPr>
      <w:r w:rsidRPr="00275157">
        <w:t>LIU Yuxia (Ms.), Principal Staff Member, Division of Plant Variety Protection, Office for Protection of New Varieties of Plant, National Forestry and Grassland Administration of China (NFGA), Beijing</w:t>
      </w:r>
      <w:r w:rsidRPr="00275157">
        <w:br/>
        <w:t xml:space="preserve">(e-mail: liuyuxia@cnpvp.net) </w:t>
      </w:r>
    </w:p>
    <w:p w:rsidR="0066481F" w:rsidRPr="00275157" w:rsidRDefault="0066481F" w:rsidP="0066481F">
      <w:pPr>
        <w:pStyle w:val="pldetails"/>
      </w:pPr>
      <w:r w:rsidRPr="00275157">
        <w:t>Yuan LIU (Mr.), PVP Office, National Forestry and Grassland Administration of China (NFGA), Beijing</w:t>
      </w:r>
      <w:r w:rsidRPr="00275157">
        <w:br/>
        <w:t xml:space="preserve">(e-mail: liuyuanhn@hotmail.com) </w:t>
      </w:r>
    </w:p>
    <w:p w:rsidR="0066481F" w:rsidRPr="00275157" w:rsidRDefault="0066481F" w:rsidP="0066481F">
      <w:pPr>
        <w:pStyle w:val="pldetails"/>
      </w:pPr>
      <w:r w:rsidRPr="00275157">
        <w:t>Chuanhong ZHANG (Ms.), Associate Research Professor, Research Institute of Forestry, Chinese Academy of Forestry, Beijing</w:t>
      </w:r>
      <w:r w:rsidRPr="00275157">
        <w:br/>
        <w:t>(e-mail: zhangch@caf.ac.cn)</w:t>
      </w:r>
    </w:p>
    <w:p w:rsidR="0066481F" w:rsidRPr="00275157" w:rsidRDefault="0066481F" w:rsidP="0066481F">
      <w:pPr>
        <w:pStyle w:val="pldetails"/>
      </w:pPr>
      <w:r w:rsidRPr="00275157">
        <w:t>HOU Yilei (Ms.), Lecturer, Beijing Forestry University, Beijing</w:t>
      </w:r>
      <w:r w:rsidRPr="00275157">
        <w:br/>
        <w:t xml:space="preserve">(e-mail: houyilei427@163.com) </w:t>
      </w:r>
    </w:p>
    <w:p w:rsidR="0066481F" w:rsidRPr="0066481F" w:rsidRDefault="0066481F" w:rsidP="0066481F">
      <w:pPr>
        <w:pStyle w:val="plcountry"/>
        <w:rPr>
          <w:lang w:val="es-ES"/>
        </w:rPr>
      </w:pPr>
      <w:r w:rsidRPr="0066481F">
        <w:rPr>
          <w:lang w:val="es-ES"/>
        </w:rPr>
        <w:t>ESPAGNE / SPAIN / ESPAÑA</w:t>
      </w:r>
    </w:p>
    <w:p w:rsidR="0066481F" w:rsidRPr="0066481F" w:rsidRDefault="0066481F" w:rsidP="0066481F">
      <w:pPr>
        <w:pStyle w:val="pldetails"/>
        <w:rPr>
          <w:lang w:val="es-ES"/>
        </w:rPr>
      </w:pPr>
      <w:r w:rsidRPr="0066481F">
        <w:rPr>
          <w:lang w:val="es-ES"/>
        </w:rPr>
        <w:t xml:space="preserve">Nuria URQUÍA FERNÁNDEZ (Sra.), Jefe de Área de registro de variedades, Subdirección General de Medios de Producción Agrícola y Oficina Española de Variedades Vegetales (OEVV), Ministerio de Agricultura, Pesca y Alimentación (MAPA), Madrid </w:t>
      </w:r>
      <w:r w:rsidRPr="0066481F">
        <w:rPr>
          <w:lang w:val="es-ES"/>
        </w:rPr>
        <w:br/>
        <w:t>(e-mail: nurquia@mapa.es)</w:t>
      </w:r>
    </w:p>
    <w:p w:rsidR="0066481F" w:rsidRPr="00912E4C" w:rsidRDefault="0066481F" w:rsidP="0066481F">
      <w:pPr>
        <w:pStyle w:val="plcountry"/>
      </w:pPr>
      <w:r w:rsidRPr="00912E4C">
        <w:t>ÉTATS-UNIS D'AMÉRIQUE / UNITED STATES OF AMERICA / ESTADOS UNIDOS DE AMÉRICA</w:t>
      </w:r>
    </w:p>
    <w:p w:rsidR="0066481F" w:rsidRPr="0066481F" w:rsidRDefault="0066481F" w:rsidP="0066481F">
      <w:pPr>
        <w:pStyle w:val="pldetails"/>
      </w:pPr>
      <w:r w:rsidRPr="0066481F">
        <w:t xml:space="preserve">Kitisri SUKHAPINDA (Ms.), Patent Attorney, Office of Policy and International Affairs (OPIA), U.S. Department of Commerce, Alexandria </w:t>
      </w:r>
      <w:r w:rsidRPr="0066481F">
        <w:br/>
        <w:t>(e-mail: kitisri.sukhapinda@uspto.gov)</w:t>
      </w:r>
    </w:p>
    <w:p w:rsidR="0066481F" w:rsidRPr="0066481F" w:rsidRDefault="0066481F" w:rsidP="0066481F">
      <w:pPr>
        <w:pStyle w:val="pldetails"/>
      </w:pPr>
      <w:r w:rsidRPr="0066481F">
        <w:lastRenderedPageBreak/>
        <w:t>Ms. Elaine WU, Principal Counsel and Director for China IP, Office of Policy and International Affairs (OPIA), U.S. Patent and Trademark Office (USPTO), Alexandria</w:t>
      </w:r>
      <w:r w:rsidRPr="0066481F">
        <w:br/>
        <w:t>(e-mail: elaine.wu@uspto.gov)</w:t>
      </w:r>
    </w:p>
    <w:p w:rsidR="0066481F" w:rsidRPr="0066481F" w:rsidRDefault="0066481F" w:rsidP="0066481F">
      <w:pPr>
        <w:pStyle w:val="pldetails"/>
      </w:pPr>
      <w:r w:rsidRPr="0066481F">
        <w:t xml:space="preserve">Nyeemah GRAZIER (Ms.), Patent Attorney, Office of Policy and International Affairs (OPIA), U.S. Department of Commerce, Alexandria </w:t>
      </w:r>
      <w:r w:rsidRPr="0066481F">
        <w:br/>
        <w:t xml:space="preserve">(e-mail: nyeemah.grazier@uspto.gov) </w:t>
      </w:r>
    </w:p>
    <w:p w:rsidR="0066481F" w:rsidRPr="0066481F" w:rsidRDefault="0066481F" w:rsidP="0066481F">
      <w:pPr>
        <w:pStyle w:val="pldetails"/>
      </w:pPr>
      <w:r w:rsidRPr="0066481F">
        <w:t>Christian HANNON (Mr.), Patent Attorney, Office of Policy and International Affairs (OPIA), U.S. Department of Commerce, Alexandria</w:t>
      </w:r>
      <w:r w:rsidRPr="0066481F">
        <w:br/>
        <w:t xml:space="preserve">(e-mail: christian.hannon@uspto.gov) </w:t>
      </w:r>
    </w:p>
    <w:p w:rsidR="0066481F" w:rsidRPr="0066481F" w:rsidRDefault="0066481F" w:rsidP="0066481F">
      <w:pPr>
        <w:pStyle w:val="pldetails"/>
      </w:pPr>
      <w:r w:rsidRPr="0066481F">
        <w:t>Jeffery HAYNES (Mr.), Commissioner, Plant Variety Protection Office, U.S. Department of Agriculture, Washington D.C.</w:t>
      </w:r>
      <w:r w:rsidRPr="0066481F">
        <w:br/>
        <w:t>(e-mail: Jeffery.Haynes@usda.gov)</w:t>
      </w:r>
    </w:p>
    <w:p w:rsidR="0066481F" w:rsidRDefault="0066481F" w:rsidP="0066481F">
      <w:pPr>
        <w:pStyle w:val="pldetails"/>
      </w:pPr>
      <w:r w:rsidRPr="0066481F">
        <w:t>Mara SANDERS (Ms.), Plant Variety Examiner, Plant Variety Protection Office, U.S. Department of Agriculture, Washington D.C.</w:t>
      </w:r>
      <w:r w:rsidRPr="0066481F">
        <w:br/>
        <w:t>(email: mara.sanders@usda.gov)</w:t>
      </w:r>
    </w:p>
    <w:p w:rsidR="0066481F" w:rsidRDefault="0066481F" w:rsidP="0066481F">
      <w:pPr>
        <w:pStyle w:val="pldetails"/>
        <w:spacing w:before="0" w:after="0"/>
      </w:pPr>
    </w:p>
    <w:p w:rsidR="0066481F" w:rsidRDefault="0066481F" w:rsidP="0066481F">
      <w:pPr>
        <w:pStyle w:val="pldetails"/>
        <w:spacing w:line="276" w:lineRule="auto"/>
        <w:rPr>
          <w:u w:val="single"/>
          <w:lang w:val="fr-CH"/>
        </w:rPr>
      </w:pPr>
      <w:r w:rsidRPr="00E80695">
        <w:rPr>
          <w:u w:val="single"/>
          <w:lang w:val="fr-CH"/>
        </w:rPr>
        <w:t>FÉDÉRATION DE RUSSIE / RUSSIAN FEDERATION / FEDERACIÓN DE RUSIA</w:t>
      </w:r>
    </w:p>
    <w:p w:rsidR="0066481F" w:rsidRPr="00DF48D9" w:rsidRDefault="00DF48D9" w:rsidP="00DF48D9">
      <w:pPr>
        <w:pStyle w:val="pldetails"/>
        <w:spacing w:after="0"/>
      </w:pPr>
      <w:r>
        <w:t>Anton GAI</w:t>
      </w:r>
      <w:r w:rsidR="0066481F" w:rsidRPr="0066481F">
        <w:t xml:space="preserve">TER (Mr.), </w:t>
      </w:r>
      <w:r>
        <w:t xml:space="preserve">Deputy </w:t>
      </w:r>
      <w:r w:rsidR="0066481F" w:rsidRPr="0066481F">
        <w:t xml:space="preserve">Head, Department for Methodology and International Cooperation, State Commission of the Russian Federation for Selection Achievements Test and Protection, Moscow </w:t>
      </w:r>
      <w:r w:rsidR="0066481F" w:rsidRPr="00DF48D9">
        <w:br/>
        <w:t>(e-mail:</w:t>
      </w:r>
      <w:r w:rsidR="0066481F" w:rsidRPr="00DF48D9">
        <w:rPr>
          <w:rFonts w:cs="Arial"/>
          <w:sz w:val="18"/>
        </w:rPr>
        <w:t xml:space="preserve"> </w:t>
      </w:r>
      <w:r w:rsidRPr="00DF48D9">
        <w:rPr>
          <w:rFonts w:cs="Arial"/>
          <w:szCs w:val="22"/>
        </w:rPr>
        <w:t>a.gaiter@gossortrf.ru</w:t>
      </w:r>
      <w:r w:rsidR="0066481F" w:rsidRPr="00DF48D9">
        <w:t xml:space="preserve">) </w:t>
      </w:r>
    </w:p>
    <w:p w:rsidR="0066481F" w:rsidRPr="00DF48D9" w:rsidRDefault="0066481F" w:rsidP="0066481F">
      <w:pPr>
        <w:pStyle w:val="plcountry"/>
        <w:rPr>
          <w:lang w:val="fr-CH"/>
        </w:rPr>
      </w:pPr>
      <w:r w:rsidRPr="00DF48D9">
        <w:rPr>
          <w:lang w:val="fr-CH"/>
        </w:rPr>
        <w:t>FRANCE / France / FRANCIA</w:t>
      </w:r>
    </w:p>
    <w:p w:rsidR="0066481F" w:rsidRPr="008E677C" w:rsidRDefault="0066481F" w:rsidP="0066481F">
      <w:pPr>
        <w:pStyle w:val="pldetails"/>
        <w:rPr>
          <w:rFonts w:eastAsiaTheme="minorEastAsia"/>
          <w:lang w:val="fr-CH"/>
        </w:rPr>
      </w:pPr>
      <w:r w:rsidRPr="0066481F">
        <w:rPr>
          <w:lang w:val="fr-CH"/>
        </w:rPr>
        <w:t xml:space="preserve">Yvane MERESSE (Mme), Responsable INOV, Groupe d’Étude et de Contrôle des Variétés et des Semences (GEVES), Beaucouzé cedex </w:t>
      </w:r>
      <w:r w:rsidRPr="0066481F">
        <w:rPr>
          <w:lang w:val="fr-CH"/>
        </w:rPr>
        <w:br/>
        <w:t>(e-mail: yvane.meresse@geves.fr)</w:t>
      </w:r>
      <w:r w:rsidRPr="008E677C">
        <w:rPr>
          <w:rFonts w:eastAsiaTheme="minorEastAsia"/>
          <w:lang w:val="fr-CH"/>
        </w:rPr>
        <w:t xml:space="preserve"> </w:t>
      </w:r>
    </w:p>
    <w:p w:rsidR="0066481F" w:rsidRPr="008E677C" w:rsidRDefault="0066481F" w:rsidP="0066481F">
      <w:pPr>
        <w:pStyle w:val="plcountry"/>
      </w:pPr>
      <w:r w:rsidRPr="008E677C">
        <w:t>JAPON / JAPAN / JAPÓN</w:t>
      </w:r>
    </w:p>
    <w:p w:rsidR="005C1B37" w:rsidRPr="005C1B37" w:rsidRDefault="005C1B37" w:rsidP="005C1B37">
      <w:pPr>
        <w:keepLines/>
        <w:spacing w:before="60" w:after="60"/>
        <w:jc w:val="left"/>
        <w:rPr>
          <w:noProof/>
          <w:snapToGrid w:val="0"/>
        </w:rPr>
      </w:pPr>
      <w:r w:rsidRPr="005C1B37">
        <w:rPr>
          <w:noProof/>
          <w:snapToGrid w:val="0"/>
        </w:rPr>
        <w:t>Teruhisa MIYAMOTO (Mr.), Deputy Director, Plant Variety Protection Office, Intellectual Property Division, Export and International Affairs Bureau, Ministry of Agriculture, Forestry and Fisheries (MAFF), Tokyo</w:t>
      </w:r>
      <w:r w:rsidRPr="005C1B37">
        <w:rPr>
          <w:noProof/>
          <w:snapToGrid w:val="0"/>
        </w:rPr>
        <w:br/>
        <w:t xml:space="preserve">(e-mail: teruhisa_miyamoto170@maff.go.jp) </w:t>
      </w:r>
    </w:p>
    <w:p w:rsidR="005C1B37" w:rsidRPr="005C1B37" w:rsidRDefault="005C1B37" w:rsidP="005C1B37">
      <w:pPr>
        <w:keepLines/>
        <w:spacing w:before="60" w:after="60"/>
        <w:jc w:val="left"/>
        <w:rPr>
          <w:noProof/>
          <w:snapToGrid w:val="0"/>
        </w:rPr>
      </w:pPr>
      <w:r w:rsidRPr="005C1B37">
        <w:rPr>
          <w:noProof/>
          <w:snapToGrid w:val="0"/>
        </w:rPr>
        <w:t>Minori HAGIWARA (Ms.), Deputy Director, Intellectual Property Division, Export and International Affairs Bureau, Ministry of Agriculture, Forestry and Fisheries (MAFF), Tokyo</w:t>
      </w:r>
      <w:r w:rsidRPr="005C1B37">
        <w:rPr>
          <w:noProof/>
          <w:snapToGrid w:val="0"/>
        </w:rPr>
        <w:br/>
        <w:t xml:space="preserve">(e-mail: minori_hagiwara110@maff.go.jp) </w:t>
      </w:r>
    </w:p>
    <w:p w:rsidR="005C1B37" w:rsidRPr="005C1B37" w:rsidRDefault="005C1B37" w:rsidP="005C1B37">
      <w:pPr>
        <w:keepLines/>
        <w:spacing w:before="60" w:after="60"/>
        <w:jc w:val="left"/>
        <w:rPr>
          <w:noProof/>
          <w:snapToGrid w:val="0"/>
        </w:rPr>
      </w:pPr>
      <w:r w:rsidRPr="005C1B37">
        <w:rPr>
          <w:noProof/>
          <w:snapToGrid w:val="0"/>
        </w:rPr>
        <w:t>FUJITSUKA Daisuke (Mr.), Technical Official, Intellectual Property Division, Export and International Affairs Bureau, Ministry of Agriculture, Forestry and Fisheries (MAFF), Tokyo</w:t>
      </w:r>
      <w:r w:rsidRPr="005C1B37">
        <w:rPr>
          <w:noProof/>
          <w:snapToGrid w:val="0"/>
        </w:rPr>
        <w:br/>
        <w:t xml:space="preserve">(e-mail: daisuke_fujitsuka080@maff.go.jp) </w:t>
      </w:r>
    </w:p>
    <w:p w:rsidR="005C1B37" w:rsidRPr="005C1B37" w:rsidRDefault="005C1B37" w:rsidP="005C1B37">
      <w:pPr>
        <w:keepLines/>
        <w:spacing w:before="60" w:after="60"/>
        <w:jc w:val="left"/>
        <w:rPr>
          <w:noProof/>
          <w:snapToGrid w:val="0"/>
        </w:rPr>
      </w:pPr>
      <w:r w:rsidRPr="005C1B37">
        <w:rPr>
          <w:noProof/>
          <w:snapToGrid w:val="0"/>
        </w:rPr>
        <w:t>Ryusaku KASHIWAGI (Mr.), Chief Examiner, Plant Variety Protection Office, Intellectual Property Division, Export and International Affairs Bureau, Ministry of Agriculture, Forestry and Fisheries (MAFF), Tokyo</w:t>
      </w:r>
      <w:r w:rsidRPr="005C1B37">
        <w:rPr>
          <w:noProof/>
          <w:snapToGrid w:val="0"/>
        </w:rPr>
        <w:br/>
        <w:t xml:space="preserve">(e-mail: ryusaku_kashiwagi840@maff.go.jp) </w:t>
      </w:r>
    </w:p>
    <w:p w:rsidR="005C1B37" w:rsidRPr="005C1B37" w:rsidRDefault="005C1B37" w:rsidP="005C1B37">
      <w:pPr>
        <w:keepLines/>
        <w:spacing w:before="60" w:after="60"/>
        <w:jc w:val="left"/>
        <w:rPr>
          <w:noProof/>
          <w:snapToGrid w:val="0"/>
        </w:rPr>
      </w:pPr>
      <w:r w:rsidRPr="005C1B37">
        <w:rPr>
          <w:noProof/>
          <w:snapToGrid w:val="0"/>
        </w:rPr>
        <w:t>Aya MIURA (Ms.), Principal Examiner, Plant Variety Protection Office, Intellectual Property Division, Food Industry Affairs Bureau, Ministry of Agriculture, Forestry and Fisheries, Tokyo</w:t>
      </w:r>
      <w:r w:rsidRPr="005C1B37">
        <w:rPr>
          <w:noProof/>
          <w:snapToGrid w:val="0"/>
        </w:rPr>
        <w:br/>
        <w:t xml:space="preserve">(e-mail: aya_miura660@maff.go.jp) </w:t>
      </w:r>
    </w:p>
    <w:p w:rsidR="005C1B37" w:rsidRPr="005C1B37" w:rsidRDefault="005C1B37" w:rsidP="005C1B37">
      <w:pPr>
        <w:keepLines/>
        <w:spacing w:before="60" w:after="60"/>
        <w:jc w:val="left"/>
        <w:rPr>
          <w:noProof/>
          <w:snapToGrid w:val="0"/>
        </w:rPr>
      </w:pPr>
      <w:r w:rsidRPr="005C1B37">
        <w:rPr>
          <w:noProof/>
          <w:snapToGrid w:val="0"/>
        </w:rPr>
        <w:t>Michihiro ASAKAWA (Mr.), Examiner, Plant Variety Protection Office, Intellectual Property Division, Food Industry Affairs Bureau, Ministry of Agriculture, Forestry and Fisheries, Tokyo</w:t>
      </w:r>
      <w:r w:rsidRPr="005C1B37">
        <w:rPr>
          <w:noProof/>
          <w:snapToGrid w:val="0"/>
        </w:rPr>
        <w:br/>
        <w:t xml:space="preserve">(e-mail: michihiro_asakawa290@maff.go.jp) </w:t>
      </w:r>
    </w:p>
    <w:p w:rsidR="005C1B37" w:rsidRPr="005C1B37" w:rsidRDefault="005C1B37" w:rsidP="005C1B37">
      <w:pPr>
        <w:keepLines/>
        <w:spacing w:before="60" w:after="60"/>
        <w:jc w:val="left"/>
        <w:rPr>
          <w:noProof/>
          <w:snapToGrid w:val="0"/>
        </w:rPr>
      </w:pPr>
      <w:r w:rsidRPr="005C1B37">
        <w:rPr>
          <w:noProof/>
          <w:snapToGrid w:val="0"/>
        </w:rPr>
        <w:t>OHNO Yoshiyuki (Mr.), Examiner, Intellectual Property Division , Export and International Affairs Bureau, Ministry of Agriculture, Forestry and Fisheries (MAFF), Tokyo</w:t>
      </w:r>
      <w:r w:rsidRPr="005C1B37">
        <w:rPr>
          <w:noProof/>
          <w:snapToGrid w:val="0"/>
        </w:rPr>
        <w:br/>
        <w:t>(e-mail: yoshiyuki_ono300@maff.go.jp)</w:t>
      </w:r>
    </w:p>
    <w:p w:rsidR="0066481F" w:rsidRPr="00120E85" w:rsidRDefault="0066481F" w:rsidP="0066481F">
      <w:pPr>
        <w:pStyle w:val="plcountry"/>
      </w:pPr>
      <w:r>
        <w:t>NORVÈGE / NORWAY / NORUEGA</w:t>
      </w:r>
    </w:p>
    <w:p w:rsidR="0066481F" w:rsidRPr="00120E85" w:rsidRDefault="0066481F" w:rsidP="0066481F">
      <w:pPr>
        <w:pStyle w:val="pldetails"/>
      </w:pPr>
      <w:r w:rsidRPr="0066481F">
        <w:t xml:space="preserve">Pia BORG (Ms.), Senior Advisor, Norwegian Food Safety Authority, Brumunddal </w:t>
      </w:r>
      <w:r w:rsidRPr="0066481F">
        <w:br/>
        <w:t>(e-mail: pia.borg@mattilsynet.no)</w:t>
      </w:r>
      <w:r>
        <w:t xml:space="preserve"> </w:t>
      </w:r>
    </w:p>
    <w:p w:rsidR="0066481F" w:rsidRPr="007224FD" w:rsidRDefault="0066481F" w:rsidP="0066481F">
      <w:pPr>
        <w:pStyle w:val="plcountry"/>
      </w:pPr>
      <w:r w:rsidRPr="007224FD">
        <w:lastRenderedPageBreak/>
        <w:t>NOUVELLE-ZÉLANDE / NEW ZEALAND / NUEVA ZELANDIA</w:t>
      </w:r>
    </w:p>
    <w:p w:rsidR="0066481F" w:rsidRPr="00261AAE" w:rsidRDefault="0066481F" w:rsidP="0066481F">
      <w:pPr>
        <w:pStyle w:val="plcountry"/>
        <w:rPr>
          <w:caps w:val="0"/>
          <w:u w:val="none"/>
        </w:rPr>
      </w:pPr>
      <w:r w:rsidRPr="0066481F">
        <w:rPr>
          <w:caps w:val="0"/>
          <w:u w:val="none"/>
        </w:rPr>
        <w:t>Christopher James BARNABY (Mr.), PVR Manager / Assistant Commissioner, Plant Variety Rights Office,</w:t>
      </w:r>
      <w:r w:rsidRPr="0066481F">
        <w:rPr>
          <w:caps w:val="0"/>
          <w:u w:val="none"/>
        </w:rPr>
        <w:br/>
        <w:t>Intellectual Property Office of New Zealand, Ministry of Business, Innovation and Employment, Christchurch</w:t>
      </w:r>
      <w:r w:rsidRPr="0066481F">
        <w:rPr>
          <w:caps w:val="0"/>
          <w:u w:val="none"/>
        </w:rPr>
        <w:br/>
        <w:t>(e-mail: Chris.Barnaby@pvr.govt.nz)</w:t>
      </w:r>
    </w:p>
    <w:p w:rsidR="0066481F" w:rsidRPr="00261AAE" w:rsidRDefault="0066481F" w:rsidP="0066481F">
      <w:pPr>
        <w:pStyle w:val="plcountry"/>
      </w:pPr>
      <w:r w:rsidRPr="00261AAE">
        <w:t>PAYS-BAS / NETHERLANDS / PAÍSES BAJOS</w:t>
      </w:r>
    </w:p>
    <w:p w:rsidR="0066481F" w:rsidRPr="00261AAE" w:rsidRDefault="0066481F" w:rsidP="0066481F">
      <w:pPr>
        <w:pStyle w:val="pldetails"/>
      </w:pPr>
      <w:r w:rsidRPr="0066481F">
        <w:t xml:space="preserve">Kees Jan GROENEWOUD (Mr.), Secretary, Dutch Board for Plant Varieties (Raad voor Plantenrassen), Roelofarendsveen </w:t>
      </w:r>
      <w:r w:rsidRPr="0066481F">
        <w:br/>
        <w:t>(e-mail: c.j.a.groenewoud@raadvoorplantenrassen.nl)</w:t>
      </w:r>
    </w:p>
    <w:p w:rsidR="0066481F" w:rsidRPr="00912E4C" w:rsidRDefault="0066481F" w:rsidP="0066481F">
      <w:pPr>
        <w:keepNext/>
        <w:keepLines/>
        <w:spacing w:before="180" w:after="120"/>
        <w:jc w:val="left"/>
        <w:rPr>
          <w:caps/>
          <w:noProof/>
          <w:snapToGrid w:val="0"/>
          <w:u w:val="single"/>
        </w:rPr>
      </w:pPr>
      <w:r w:rsidRPr="00912E4C">
        <w:rPr>
          <w:caps/>
          <w:noProof/>
          <w:snapToGrid w:val="0"/>
          <w:u w:val="single"/>
        </w:rPr>
        <w:t>RÉPUBLIQUE DE CORÉE / REPUBLIC of korea / REPÚBLICA de corea</w:t>
      </w:r>
    </w:p>
    <w:p w:rsidR="0066481F" w:rsidRPr="00275157" w:rsidRDefault="0066481F" w:rsidP="0066481F">
      <w:pPr>
        <w:pStyle w:val="pldetails"/>
      </w:pPr>
      <w:r w:rsidRPr="00275157">
        <w:t xml:space="preserve">ChanWoong PARK (Mr.), Deputy Director/Examiner, International Cooperation Division, Korea Seed and Variety Service (KSVS), Gimcheon City </w:t>
      </w:r>
      <w:r w:rsidRPr="00275157">
        <w:br/>
        <w:t>(e-mail: chwopark@korea.kr)</w:t>
      </w:r>
    </w:p>
    <w:p w:rsidR="0066481F" w:rsidRPr="00275157" w:rsidRDefault="0066481F" w:rsidP="0066481F">
      <w:pPr>
        <w:pStyle w:val="pldetails"/>
      </w:pPr>
      <w:r w:rsidRPr="00275157">
        <w:t xml:space="preserve">HyoCheol KWON (Mr.), Assistant officer, Korea Seed &amp; Variety Service (KSVS), Gyeongsangvuk-do </w:t>
      </w:r>
      <w:r w:rsidRPr="00275157">
        <w:br/>
        <w:t xml:space="preserve">(e-mail: khcj500@korea.kr) </w:t>
      </w:r>
    </w:p>
    <w:p w:rsidR="0066481F" w:rsidRPr="00275157" w:rsidRDefault="0066481F" w:rsidP="0066481F">
      <w:pPr>
        <w:pStyle w:val="pldetails"/>
      </w:pPr>
      <w:r w:rsidRPr="00275157">
        <w:t xml:space="preserve">Kwanghong LEE (Mr.), DUS Examiner, Korea Seed and Variety Service (KSVS), Gyeongsangbuk-do </w:t>
      </w:r>
      <w:r w:rsidRPr="00275157">
        <w:br/>
        <w:t xml:space="preserve">(e-mail: grin@korea.kr) </w:t>
      </w:r>
    </w:p>
    <w:p w:rsidR="0066481F" w:rsidRPr="0066481F" w:rsidRDefault="0066481F" w:rsidP="0066481F">
      <w:pPr>
        <w:pStyle w:val="plcountry"/>
        <w:rPr>
          <w:lang w:val="fr-CH"/>
        </w:rPr>
      </w:pPr>
      <w:r w:rsidRPr="0066481F">
        <w:rPr>
          <w:lang w:val="fr-CH"/>
        </w:rPr>
        <w:t>RÉPUBLIQUE TCHÈQUE / CZECH REPUBLIC / REPÚBLICA CHECA</w:t>
      </w:r>
    </w:p>
    <w:p w:rsidR="00D20DA7" w:rsidRPr="00D20DA7" w:rsidRDefault="00D20DA7" w:rsidP="00D20DA7">
      <w:pPr>
        <w:pStyle w:val="pldetails"/>
      </w:pPr>
      <w:r w:rsidRPr="00D20DA7">
        <w:t>Pavla BÍMOVÁ (Ms.), DUS Expert and Metheodology Specialist, National Plant Variety Office, Central Institute for Supervising and Testing in Agriculture (UKZUZ), Brno</w:t>
      </w:r>
      <w:r w:rsidRPr="00D20DA7">
        <w:br/>
        <w:t>(e-mail: pavla.bimova@ukzuz.cz)</w:t>
      </w:r>
    </w:p>
    <w:p w:rsidR="00046248" w:rsidRPr="00046248" w:rsidRDefault="00046248" w:rsidP="00046248">
      <w:pPr>
        <w:pStyle w:val="pldetails"/>
      </w:pPr>
      <w:r w:rsidRPr="00046248">
        <w:t>Lydie CECHOVÁ (Ms.), Crop Expert, Central Institute for Supervising and Testing in Agriculture (UKZUZ)</w:t>
      </w:r>
      <w:r w:rsidRPr="00046248">
        <w:br/>
        <w:t>(e-mail: lydie.cechova@ukzuz.cz)</w:t>
      </w:r>
    </w:p>
    <w:p w:rsidR="0066481F" w:rsidRPr="0066481F" w:rsidRDefault="0066481F" w:rsidP="0066481F">
      <w:pPr>
        <w:pStyle w:val="pldetails"/>
      </w:pPr>
      <w:r w:rsidRPr="0066481F">
        <w:t xml:space="preserve">Lenka CLOWEZOVÁ (Ms.), Agricultural Commodities Departement, Ministry of Agriculture, Praha </w:t>
      </w:r>
      <w:r w:rsidRPr="0066481F">
        <w:br/>
        <w:t xml:space="preserve">(e-mail: lenka.clowezova@mze.cz) </w:t>
      </w:r>
    </w:p>
    <w:p w:rsidR="0066481F" w:rsidRDefault="0066481F" w:rsidP="0066481F">
      <w:pPr>
        <w:pStyle w:val="pldetails"/>
      </w:pPr>
      <w:r w:rsidRPr="0066481F">
        <w:t xml:space="preserve">Andrea POVOLNÁ (Ms.), Head of DUS Department, National Plant Variety Office, Central Institute for Supervising and Testing in Agriculture (UKZUZ), Brno </w:t>
      </w:r>
      <w:r w:rsidRPr="0066481F">
        <w:br/>
        <w:t>(e-mail: andrea.povolna@ukzuz.cz)</w:t>
      </w:r>
      <w:r>
        <w:t xml:space="preserve"> </w:t>
      </w:r>
    </w:p>
    <w:p w:rsidR="0066481F" w:rsidRPr="00120E85" w:rsidRDefault="0066481F" w:rsidP="0066481F">
      <w:pPr>
        <w:pStyle w:val="plcountry"/>
      </w:pPr>
      <w:r>
        <w:t>ROYAUME-UNI / UNITED KINGDOM / reino unido</w:t>
      </w:r>
    </w:p>
    <w:p w:rsidR="0066481F" w:rsidRPr="0066481F" w:rsidRDefault="0066481F" w:rsidP="0066481F">
      <w:pPr>
        <w:pStyle w:val="pldetails"/>
      </w:pPr>
      <w:r w:rsidRPr="0066481F">
        <w:t xml:space="preserve">Fiona HOPKINS (Ms.), Department for Environment, Food and Rural Affairs (DEFRA), Cambridge </w:t>
      </w:r>
      <w:r w:rsidRPr="0066481F">
        <w:br/>
        <w:t xml:space="preserve">(e-mail: fiona.hopkins@defra.gov.uk) </w:t>
      </w:r>
    </w:p>
    <w:p w:rsidR="0066481F" w:rsidRPr="0066481F" w:rsidRDefault="0066481F" w:rsidP="0066481F">
      <w:pPr>
        <w:pStyle w:val="pldetails"/>
      </w:pPr>
      <w:r w:rsidRPr="0066481F">
        <w:t xml:space="preserve">Sigurd RAMANS-HARBOROUGH (Mr.), Department for Environment, Food and Rural Affairs (DEFRA), Cambridge </w:t>
      </w:r>
      <w:r w:rsidRPr="0066481F">
        <w:br/>
        <w:t xml:space="preserve">(e-mail: Sigurd.Ramans-Harborough@defra.gov.uk) </w:t>
      </w:r>
    </w:p>
    <w:p w:rsidR="0066481F" w:rsidRPr="0066481F" w:rsidRDefault="0066481F" w:rsidP="0066481F">
      <w:pPr>
        <w:pStyle w:val="plcountry"/>
        <w:rPr>
          <w:lang w:val="es-ES"/>
        </w:rPr>
      </w:pPr>
      <w:r w:rsidRPr="0066481F">
        <w:rPr>
          <w:lang w:val="es-ES"/>
        </w:rPr>
        <w:t>UNION EUROPÉENNE / EUROPEAN UNION / UNIÓN EUROPEA</w:t>
      </w:r>
    </w:p>
    <w:p w:rsidR="0066481F" w:rsidRPr="0066481F" w:rsidRDefault="0066481F" w:rsidP="0066481F">
      <w:pPr>
        <w:pStyle w:val="pldetails"/>
      </w:pPr>
      <w:r w:rsidRPr="0066481F">
        <w:t xml:space="preserve">Päivi MANNERKORPI (Ms.), Team Leader - Plant Reproductive Material, Unit G1 Plant Health, Directorate General for Health and Food Safety (DG SANTE), European Commission, Brussels </w:t>
      </w:r>
      <w:r w:rsidRPr="0066481F">
        <w:br/>
        <w:t xml:space="preserve">(e-mail: paivi.mannerkorpi@ec.europa.eu) </w:t>
      </w:r>
    </w:p>
    <w:p w:rsidR="0066481F" w:rsidRPr="0066481F" w:rsidRDefault="0066481F" w:rsidP="0066481F">
      <w:pPr>
        <w:pStyle w:val="pldetails"/>
      </w:pPr>
      <w:r w:rsidRPr="0066481F">
        <w:t xml:space="preserve">Dirk THEOBALD (Mr.), Senior Adviser, Community Plant Variety Office (CPVO), Angers </w:t>
      </w:r>
      <w:r w:rsidRPr="0066481F">
        <w:br/>
        <w:t xml:space="preserve">(e-mail: theobald@cpvo.europa.eu) </w:t>
      </w:r>
    </w:p>
    <w:p w:rsidR="0066481F" w:rsidRPr="00120E85" w:rsidRDefault="0066481F" w:rsidP="0066481F">
      <w:pPr>
        <w:pStyle w:val="pldetails"/>
      </w:pPr>
      <w:r w:rsidRPr="0066481F">
        <w:t xml:space="preserve">Ángela MARTÍNEZ LÓPEZ (Ms.), Manager, Legal Office, Community Plant Variety Office (CPVO), Angers </w:t>
      </w:r>
      <w:r w:rsidRPr="0066481F">
        <w:br/>
        <w:t>(e-mail: martinez-lopez@cpvo.europa.eu)</w:t>
      </w:r>
      <w:r>
        <w:t xml:space="preserve"> </w:t>
      </w:r>
    </w:p>
    <w:p w:rsidR="0066481F" w:rsidRPr="00CB61E9" w:rsidRDefault="0066481F" w:rsidP="0066481F">
      <w:pPr>
        <w:pStyle w:val="plheading"/>
      </w:pPr>
      <w:r w:rsidRPr="00CB61E9">
        <w:t>II. ORGANISATIONS / ORGANIZATIONS / ORGANIZACIONES</w:t>
      </w:r>
    </w:p>
    <w:p w:rsidR="0066481F" w:rsidRPr="00CB61E9" w:rsidRDefault="0066481F" w:rsidP="0066481F">
      <w:pPr>
        <w:pStyle w:val="plcountry"/>
      </w:pPr>
      <w:r w:rsidRPr="00CB61E9">
        <w:t>ASSOCIATION FOR PLANT BREEDING FOR THE BENEFIT OF SOCIETY</w:t>
      </w:r>
      <w:r>
        <w:t xml:space="preserve"> (APBREBES)</w:t>
      </w:r>
    </w:p>
    <w:p w:rsidR="0066481F" w:rsidRPr="0066481F" w:rsidRDefault="0066481F" w:rsidP="0066481F">
      <w:pPr>
        <w:pStyle w:val="pldetails"/>
      </w:pPr>
      <w:r w:rsidRPr="0066481F">
        <w:t>François MEIENBERG (Mr.), Coordinator, Association for Plant Breeding for the Benefit of Society (APBREBES), Zürich, Switzerland</w:t>
      </w:r>
      <w:r w:rsidRPr="0066481F">
        <w:br/>
        <w:t>(e-mail: contact@apbrebes.org)</w:t>
      </w:r>
    </w:p>
    <w:p w:rsidR="0066481F" w:rsidRPr="0066481F" w:rsidRDefault="0066481F" w:rsidP="0066481F">
      <w:pPr>
        <w:pStyle w:val="plcountry"/>
      </w:pPr>
      <w:r w:rsidRPr="0066481F">
        <w:lastRenderedPageBreak/>
        <w:t xml:space="preserve">ASSOCIATION INTERNATIONALE DES PRODUCTEURS HORTICOLES (AIPH) / </w:t>
      </w:r>
      <w:r w:rsidRPr="0066481F">
        <w:br/>
        <w:t xml:space="preserve">INTERNATIONAL ASSOCIATION OF HORTICULTURAL PRODUCERS (AIPH) / </w:t>
      </w:r>
      <w:r w:rsidRPr="0066481F">
        <w:br/>
        <w:t>Asociación Internacional de Productores Hortícolas (AIPH)</w:t>
      </w:r>
    </w:p>
    <w:p w:rsidR="0066481F" w:rsidRPr="00CB61E9" w:rsidRDefault="0066481F" w:rsidP="0066481F">
      <w:pPr>
        <w:pStyle w:val="pldetails"/>
      </w:pPr>
      <w:r w:rsidRPr="0066481F">
        <w:t>Mia HOPPERUS BUMA (Ms.), Secretary, Committee for Novelty Protection, International Association of Horticultural Producers (AIPH), Oxfordshire, United Kingdom</w:t>
      </w:r>
      <w:r w:rsidRPr="0066481F">
        <w:br/>
        <w:t>(e-mail: info@miabuma.nl)</w:t>
      </w:r>
      <w:r w:rsidRPr="00CB61E9">
        <w:t xml:space="preserve"> </w:t>
      </w:r>
    </w:p>
    <w:p w:rsidR="0066481F" w:rsidRPr="00912E4C" w:rsidRDefault="0066481F" w:rsidP="0066481F">
      <w:pPr>
        <w:pStyle w:val="plcountry"/>
      </w:pPr>
      <w:r w:rsidRPr="00912E4C">
        <w:t>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w:t>
      </w:r>
    </w:p>
    <w:p w:rsidR="0066481F" w:rsidRPr="0066481F" w:rsidRDefault="0066481F" w:rsidP="0066481F">
      <w:pPr>
        <w:pStyle w:val="pldetails"/>
      </w:pPr>
      <w:r w:rsidRPr="0066481F">
        <w:t xml:space="preserve">Edgar KRIEGER (Mr.), Secretary General, International Community of Breeders of Asexually Reproduced Horticultural Plants (CIOPORA), Hamburg, Germany </w:t>
      </w:r>
      <w:r w:rsidRPr="0066481F">
        <w:br/>
        <w:t xml:space="preserve">(e-mail: edgar.krieger@ciopora.org) </w:t>
      </w:r>
    </w:p>
    <w:p w:rsidR="0066481F" w:rsidRPr="00B065CC" w:rsidRDefault="0066481F" w:rsidP="0066481F">
      <w:pPr>
        <w:pStyle w:val="pldetails"/>
        <w:rPr>
          <w:lang w:val="de-DE"/>
        </w:rPr>
      </w:pPr>
      <w:r w:rsidRPr="00B065CC">
        <w:rPr>
          <w:lang w:val="de-DE"/>
        </w:rPr>
        <w:t>Thomas LEIDEREITER (Mr.), Rechtsanwalt, Green Rights, Rechtsanwaltskanzlei Leidereiter, Hamburg, Germany</w:t>
      </w:r>
      <w:r w:rsidRPr="00B065CC">
        <w:rPr>
          <w:lang w:val="de-DE"/>
        </w:rPr>
        <w:br/>
        <w:t>(e-mail: mail@green-rights.com)</w:t>
      </w:r>
    </w:p>
    <w:p w:rsidR="0066481F" w:rsidRPr="0066481F" w:rsidRDefault="0066481F" w:rsidP="0066481F">
      <w:pPr>
        <w:pStyle w:val="plcountry"/>
      </w:pPr>
      <w:r w:rsidRPr="0066481F">
        <w:t>CROPLIFE INTERNATIONAL</w:t>
      </w:r>
    </w:p>
    <w:p w:rsidR="0066481F" w:rsidRPr="0066481F" w:rsidRDefault="0066481F" w:rsidP="0066481F">
      <w:pPr>
        <w:pStyle w:val="pldetails"/>
      </w:pPr>
      <w:r w:rsidRPr="0066481F">
        <w:t xml:space="preserve">Marcel BRUINS (Mr.), Consultant, CropLife International, Bruxelles, Belgium </w:t>
      </w:r>
      <w:r w:rsidRPr="0066481F">
        <w:br/>
        <w:t xml:space="preserve">(e-mail: marcel@bruinsseedconsultancy.com) </w:t>
      </w:r>
    </w:p>
    <w:p w:rsidR="0066481F" w:rsidRPr="0066481F" w:rsidRDefault="0066481F" w:rsidP="0066481F">
      <w:pPr>
        <w:pStyle w:val="plcountry"/>
      </w:pPr>
      <w:r w:rsidRPr="0066481F">
        <w:t>INTERNATIONAL SEED FEDERATION (ISF)</w:t>
      </w:r>
    </w:p>
    <w:p w:rsidR="0066481F" w:rsidRPr="0066481F" w:rsidRDefault="0066481F" w:rsidP="0066481F">
      <w:pPr>
        <w:pStyle w:val="pldetails"/>
      </w:pPr>
      <w:r w:rsidRPr="0066481F">
        <w:t xml:space="preserve">Michael KELLER (Mr.), Secretary General, Nyon, Switzerland </w:t>
      </w:r>
    </w:p>
    <w:p w:rsidR="0066481F" w:rsidRPr="00912E4C" w:rsidRDefault="0066481F" w:rsidP="0066481F">
      <w:pPr>
        <w:pStyle w:val="pldetails"/>
      </w:pPr>
      <w:r w:rsidRPr="00912E4C">
        <w:t>(e-mail: m.keller@worldseed.org)</w:t>
      </w:r>
    </w:p>
    <w:p w:rsidR="0066481F" w:rsidRPr="00CB61E9" w:rsidRDefault="0066481F" w:rsidP="0066481F">
      <w:pPr>
        <w:pStyle w:val="pldetails"/>
      </w:pPr>
      <w:r w:rsidRPr="0066481F">
        <w:t>Jean DONNENWIRTH (Mr.), Delegate and Global PVP Lead Corteva, CORTEVA agriscience, Aussonne, France</w:t>
      </w:r>
      <w:r w:rsidRPr="0066481F">
        <w:br/>
        <w:t>(e-mail: jean.donnenwirth@corteva.com)</w:t>
      </w:r>
      <w:r w:rsidRPr="00CB61E9">
        <w:t xml:space="preserve"> </w:t>
      </w:r>
    </w:p>
    <w:p w:rsidR="0066481F" w:rsidRPr="0066481F" w:rsidRDefault="0066481F" w:rsidP="0066481F">
      <w:pPr>
        <w:pStyle w:val="pldetails"/>
      </w:pPr>
      <w:r w:rsidRPr="0066481F">
        <w:t>Kanokwan CHODCHOEY (Ms.), Executive Director, Asia and Pacific Seed Association (APSA), Bangkok, Thailand</w:t>
      </w:r>
      <w:r w:rsidRPr="0066481F">
        <w:br/>
        <w:t>(e-mail: may@apsaseed.org)</w:t>
      </w:r>
    </w:p>
    <w:p w:rsidR="0066481F" w:rsidRPr="0066481F" w:rsidRDefault="0066481F" w:rsidP="0066481F">
      <w:pPr>
        <w:pStyle w:val="pldetails"/>
      </w:pPr>
      <w:r w:rsidRPr="0066481F">
        <w:t>Justin J. RAKOTOARISAONA (Mr.), Secretary General, African Seed Trade Association (AFSTA), Nairobi, Kenya</w:t>
      </w:r>
      <w:r w:rsidRPr="0066481F">
        <w:br/>
        <w:t>(e-mail: justin@afsta.org</w:t>
      </w:r>
      <w:r w:rsidR="00D47F45">
        <w:t>)</w:t>
      </w:r>
    </w:p>
    <w:p w:rsidR="0066481F" w:rsidRPr="00275157" w:rsidRDefault="0066481F" w:rsidP="0066481F">
      <w:pPr>
        <w:pStyle w:val="pldetails"/>
        <w:rPr>
          <w:lang w:val="es-AR"/>
        </w:rPr>
      </w:pPr>
      <w:r w:rsidRPr="00275157">
        <w:rPr>
          <w:lang w:val="es-AR"/>
        </w:rPr>
        <w:t xml:space="preserve">Antonio VILLARROEL (Mr.), Secretary General, Asociación Nacional de Obtentores Vegetales (ANOVE), Madrid, Spain </w:t>
      </w:r>
      <w:r w:rsidRPr="00275157">
        <w:rPr>
          <w:lang w:val="es-AR"/>
        </w:rPr>
        <w:br/>
        <w:t xml:space="preserve">(e-mail: administracion@anove.es) </w:t>
      </w:r>
    </w:p>
    <w:p w:rsidR="0066481F" w:rsidRPr="00D550B0" w:rsidRDefault="0066481F" w:rsidP="0066481F">
      <w:pPr>
        <w:pStyle w:val="plcountry"/>
      </w:pPr>
      <w:r w:rsidRPr="00D550B0">
        <w:t>EUROSEEDS</w:t>
      </w:r>
    </w:p>
    <w:p w:rsidR="0066481F" w:rsidRPr="00EA09D0" w:rsidRDefault="0066481F" w:rsidP="0066481F">
      <w:pPr>
        <w:pStyle w:val="pldetails"/>
        <w:keepNext/>
      </w:pPr>
      <w:r w:rsidRPr="00EA09D0">
        <w:t xml:space="preserve">Szonja CSÖRGÖ (Ms.), Director, Intellectual Property &amp; Legal Affairs, Euroseeds, Bruxelles, Belgium </w:t>
      </w:r>
      <w:r w:rsidRPr="00EA09D0">
        <w:br/>
        <w:t xml:space="preserve">(e-mail: szonjacsorgo@euroseeds.eu) </w:t>
      </w:r>
    </w:p>
    <w:p w:rsidR="0066481F" w:rsidRPr="00275157" w:rsidRDefault="0066481F" w:rsidP="0066481F">
      <w:pPr>
        <w:pStyle w:val="pldetails"/>
        <w:rPr>
          <w:lang w:val="es-AR"/>
        </w:rPr>
      </w:pPr>
      <w:r w:rsidRPr="00275157">
        <w:rPr>
          <w:lang w:val="es-AR"/>
        </w:rPr>
        <w:t xml:space="preserve">Antonio VILLARROEL (Mr.), Secretary General, Asociación Nacional de Obtentores Vegetales (ANOVE), Madrid, Spain </w:t>
      </w:r>
      <w:r w:rsidRPr="00275157">
        <w:rPr>
          <w:lang w:val="es-AR"/>
        </w:rPr>
        <w:br/>
        <w:t xml:space="preserve">(e-mail: administracion@anove.es) </w:t>
      </w:r>
    </w:p>
    <w:p w:rsidR="0066481F" w:rsidRPr="00EA09D0" w:rsidRDefault="0066481F" w:rsidP="0066481F">
      <w:pPr>
        <w:pStyle w:val="plcountry"/>
      </w:pPr>
      <w:r w:rsidRPr="00EA09D0">
        <w:t>SEED ASSOCIATION OF THE AMERICAS (SAA)</w:t>
      </w:r>
    </w:p>
    <w:p w:rsidR="0066481F" w:rsidRPr="007A0514" w:rsidRDefault="0066481F" w:rsidP="0066481F">
      <w:pPr>
        <w:pStyle w:val="pldetails"/>
      </w:pPr>
      <w:r w:rsidRPr="00EA09D0">
        <w:t>Diego A. RISSO DESIRELLO (Sr.), Director Ejecutivo, Seed Association of the Americas (SAA), Montevideo, Uruguay</w:t>
      </w:r>
      <w:r w:rsidRPr="00EA09D0">
        <w:br/>
        <w:t>(e-mail: drisso@saaseed.org)</w:t>
      </w:r>
      <w:r w:rsidRPr="007A0514">
        <w:t xml:space="preserve"> </w:t>
      </w:r>
    </w:p>
    <w:p w:rsidR="001C73CC" w:rsidRDefault="001C73CC">
      <w:pPr>
        <w:jc w:val="left"/>
        <w:rPr>
          <w:rFonts w:cs="Arial"/>
          <w:caps/>
          <w:snapToGrid w:val="0"/>
          <w:u w:val="single"/>
        </w:rPr>
      </w:pPr>
      <w:r>
        <w:rPr>
          <w:rFonts w:cs="Arial"/>
        </w:rPr>
        <w:br w:type="page"/>
      </w:r>
    </w:p>
    <w:p w:rsidR="0066481F" w:rsidRPr="004071DD" w:rsidRDefault="0066481F" w:rsidP="0066481F">
      <w:pPr>
        <w:pStyle w:val="plheading"/>
        <w:rPr>
          <w:rFonts w:cs="Arial"/>
        </w:rPr>
      </w:pPr>
      <w:r>
        <w:rPr>
          <w:rFonts w:cs="Arial"/>
        </w:rPr>
        <w:lastRenderedPageBreak/>
        <w:t>III</w:t>
      </w:r>
      <w:r w:rsidRPr="004071DD">
        <w:rPr>
          <w:rFonts w:cs="Arial"/>
        </w:rPr>
        <w:t>. BUREAU / OFFICER / OFICINA</w:t>
      </w:r>
    </w:p>
    <w:p w:rsidR="0066481F" w:rsidRDefault="0066481F" w:rsidP="0066481F">
      <w:pPr>
        <w:pStyle w:val="pldetails"/>
      </w:pPr>
      <w:r w:rsidRPr="00E338CA">
        <w:t>Peter BUTTON (Mr.)</w:t>
      </w:r>
      <w:r w:rsidRPr="004071DD">
        <w:t xml:space="preserve">, </w:t>
      </w:r>
      <w:r>
        <w:t>Chair</w:t>
      </w:r>
    </w:p>
    <w:p w:rsidR="0066481F" w:rsidRPr="00912E4C" w:rsidRDefault="0066481F" w:rsidP="0066481F">
      <w:pPr>
        <w:pStyle w:val="plheading"/>
        <w:keepLines/>
        <w:rPr>
          <w:rFonts w:cs="Arial"/>
        </w:rPr>
      </w:pPr>
      <w:r w:rsidRPr="00912E4C">
        <w:rPr>
          <w:rFonts w:cs="Arial"/>
        </w:rPr>
        <w:t>IV. BUREAU DE L’UPOV / OFFICE OF UPOV / OFICINA DE LA UPOV</w:t>
      </w:r>
    </w:p>
    <w:p w:rsidR="0066481F" w:rsidRPr="00841411" w:rsidRDefault="0066481F" w:rsidP="0066481F">
      <w:pPr>
        <w:pStyle w:val="pldetails"/>
        <w:keepNext/>
      </w:pPr>
      <w:r w:rsidRPr="00841411">
        <w:t>Peter BUTTON</w:t>
      </w:r>
      <w:r>
        <w:t xml:space="preserve"> (Mr.)</w:t>
      </w:r>
      <w:r w:rsidRPr="00841411">
        <w:t>, Vice Secretary-General</w:t>
      </w:r>
    </w:p>
    <w:p w:rsidR="0066481F" w:rsidRPr="00841411" w:rsidRDefault="0066481F" w:rsidP="0066481F">
      <w:pPr>
        <w:pStyle w:val="pldetails"/>
        <w:keepNext/>
      </w:pPr>
      <w:r w:rsidRPr="00841411">
        <w:t xml:space="preserve">Yolanda HUERTA (Ms.), </w:t>
      </w:r>
      <w:r w:rsidRPr="00115E79">
        <w:t>Legal Counsel and Director of Training and Assistance</w:t>
      </w:r>
    </w:p>
    <w:p w:rsidR="0066481F" w:rsidRPr="00187D8A" w:rsidRDefault="0066481F" w:rsidP="0066481F">
      <w:pPr>
        <w:pStyle w:val="pldetails"/>
        <w:keepNext/>
      </w:pPr>
      <w:r w:rsidRPr="00187D8A">
        <w:t>Leontino TAVEIRA (Mr.), Head of Technical Affairs and Regional Development (Latin America, Caribbean)</w:t>
      </w:r>
    </w:p>
    <w:p w:rsidR="0066481F" w:rsidRDefault="0066481F" w:rsidP="0066481F">
      <w:pPr>
        <w:pStyle w:val="pldetails"/>
        <w:keepNext/>
      </w:pPr>
      <w:r w:rsidRPr="00187D8A">
        <w:t>Manabu SUZUKI (Mr.), Technical/Regional Officer (Asia)</w:t>
      </w:r>
    </w:p>
    <w:p w:rsidR="0030260E" w:rsidRPr="0066481F" w:rsidRDefault="0030260E" w:rsidP="0030260E"/>
    <w:p w:rsidR="0030260E" w:rsidRPr="0066481F" w:rsidRDefault="0030260E" w:rsidP="0030260E"/>
    <w:p w:rsidR="0030260E" w:rsidRPr="0066481F" w:rsidRDefault="0030260E" w:rsidP="0030260E"/>
    <w:p w:rsidR="0030260E" w:rsidRDefault="0030260E" w:rsidP="0030260E">
      <w:pPr>
        <w:keepNext/>
        <w:jc w:val="right"/>
        <w:rPr>
          <w:rFonts w:cs="Arial"/>
          <w:lang w:val="fr-CH"/>
        </w:rPr>
      </w:pPr>
      <w:r w:rsidRPr="00315113">
        <w:rPr>
          <w:rFonts w:cs="Arial"/>
          <w:lang w:val="fr-CH"/>
        </w:rPr>
        <w:t>[Fin de l’annexe et du document/</w:t>
      </w:r>
      <w:r w:rsidRPr="00315113">
        <w:rPr>
          <w:rFonts w:cs="Arial"/>
          <w:lang w:val="fr-CH"/>
        </w:rPr>
        <w:br/>
        <w:t xml:space="preserve">End of </w:t>
      </w:r>
      <w:proofErr w:type="spellStart"/>
      <w:r w:rsidRPr="00315113">
        <w:rPr>
          <w:rFonts w:cs="Arial"/>
          <w:lang w:val="fr-CH"/>
        </w:rPr>
        <w:t>Annex</w:t>
      </w:r>
      <w:proofErr w:type="spellEnd"/>
      <w:r w:rsidRPr="00315113">
        <w:rPr>
          <w:rFonts w:cs="Arial"/>
          <w:lang w:val="fr-CH"/>
        </w:rPr>
        <w:t xml:space="preserve"> and of document/</w:t>
      </w:r>
      <w:r w:rsidRPr="00315113">
        <w:rPr>
          <w:rFonts w:cs="Arial"/>
          <w:lang w:val="fr-CH"/>
        </w:rPr>
        <w:br/>
        <w:t xml:space="preserve">Fin </w:t>
      </w:r>
      <w:proofErr w:type="spellStart"/>
      <w:r w:rsidRPr="00315113">
        <w:rPr>
          <w:rFonts w:cs="Arial"/>
          <w:lang w:val="fr-CH"/>
        </w:rPr>
        <w:t>del</w:t>
      </w:r>
      <w:proofErr w:type="spellEnd"/>
      <w:r w:rsidRPr="00315113">
        <w:rPr>
          <w:rFonts w:cs="Arial"/>
          <w:lang w:val="fr-CH"/>
        </w:rPr>
        <w:t xml:space="preserve"> </w:t>
      </w:r>
      <w:proofErr w:type="spellStart"/>
      <w:r w:rsidRPr="00315113">
        <w:rPr>
          <w:rFonts w:cs="Arial"/>
          <w:lang w:val="fr-CH"/>
        </w:rPr>
        <w:t>Anexo</w:t>
      </w:r>
      <w:proofErr w:type="spellEnd"/>
      <w:r w:rsidRPr="00315113">
        <w:rPr>
          <w:rFonts w:cs="Arial"/>
          <w:lang w:val="fr-CH"/>
        </w:rPr>
        <w:t xml:space="preserve"> y </w:t>
      </w:r>
      <w:proofErr w:type="spellStart"/>
      <w:r w:rsidRPr="00315113">
        <w:rPr>
          <w:rFonts w:cs="Arial"/>
          <w:lang w:val="fr-CH"/>
        </w:rPr>
        <w:t>del</w:t>
      </w:r>
      <w:proofErr w:type="spellEnd"/>
      <w:r w:rsidRPr="00315113">
        <w:rPr>
          <w:rFonts w:cs="Arial"/>
          <w:lang w:val="fr-CH"/>
        </w:rPr>
        <w:t xml:space="preserve"> </w:t>
      </w:r>
      <w:proofErr w:type="spellStart"/>
      <w:r w:rsidRPr="00315113">
        <w:rPr>
          <w:rFonts w:cs="Arial"/>
          <w:lang w:val="fr-CH"/>
        </w:rPr>
        <w:t>documento</w:t>
      </w:r>
      <w:proofErr w:type="spellEnd"/>
      <w:r w:rsidRPr="00315113">
        <w:rPr>
          <w:rFonts w:cs="Arial"/>
          <w:lang w:val="fr-CH"/>
        </w:rPr>
        <w:t>]</w:t>
      </w:r>
    </w:p>
    <w:p w:rsidR="0030260E" w:rsidRDefault="0030260E" w:rsidP="0030260E">
      <w:pPr>
        <w:keepNext/>
        <w:jc w:val="right"/>
        <w:rPr>
          <w:rFonts w:cs="Arial"/>
          <w:lang w:val="fr-CH"/>
        </w:rPr>
      </w:pPr>
    </w:p>
    <w:p w:rsidR="0030260E" w:rsidRPr="00BC0819" w:rsidRDefault="0030260E" w:rsidP="009B440E">
      <w:pPr>
        <w:jc w:val="left"/>
        <w:rPr>
          <w:lang w:val="fr-CH"/>
        </w:rPr>
      </w:pPr>
    </w:p>
    <w:p w:rsidR="00214CAA" w:rsidRPr="00BC0819" w:rsidRDefault="00214CAA" w:rsidP="009B440E">
      <w:pPr>
        <w:jc w:val="left"/>
        <w:rPr>
          <w:lang w:val="fr-CH"/>
        </w:rPr>
      </w:pPr>
    </w:p>
    <w:sectPr w:rsidR="00214CAA" w:rsidRPr="00BC0819" w:rsidSect="0030260E">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981" w:rsidRDefault="00BD4981" w:rsidP="006655D3">
      <w:r>
        <w:separator/>
      </w:r>
    </w:p>
    <w:p w:rsidR="00BD4981" w:rsidRDefault="00BD4981" w:rsidP="006655D3"/>
    <w:p w:rsidR="00BD4981" w:rsidRDefault="00BD4981" w:rsidP="006655D3"/>
  </w:endnote>
  <w:endnote w:type="continuationSeparator" w:id="0">
    <w:p w:rsidR="00BD4981" w:rsidRDefault="00BD4981" w:rsidP="006655D3">
      <w:r>
        <w:separator/>
      </w:r>
    </w:p>
    <w:p w:rsidR="00BD4981" w:rsidRPr="00294751" w:rsidRDefault="00BD4981">
      <w:pPr>
        <w:pStyle w:val="Footer"/>
        <w:spacing w:after="60"/>
        <w:rPr>
          <w:sz w:val="18"/>
          <w:lang w:val="fr-FR"/>
        </w:rPr>
      </w:pPr>
      <w:r w:rsidRPr="00294751">
        <w:rPr>
          <w:sz w:val="18"/>
          <w:lang w:val="fr-FR"/>
        </w:rPr>
        <w:t>[Suite de la note de la page précédente]</w:t>
      </w:r>
    </w:p>
    <w:p w:rsidR="00BD4981" w:rsidRPr="00294751" w:rsidRDefault="00BD4981" w:rsidP="006655D3">
      <w:pPr>
        <w:rPr>
          <w:lang w:val="fr-FR"/>
        </w:rPr>
      </w:pPr>
    </w:p>
    <w:p w:rsidR="00BD4981" w:rsidRPr="00294751" w:rsidRDefault="00BD4981" w:rsidP="006655D3">
      <w:pPr>
        <w:rPr>
          <w:lang w:val="fr-FR"/>
        </w:rPr>
      </w:pPr>
    </w:p>
  </w:endnote>
  <w:endnote w:type="continuationNotice" w:id="1">
    <w:p w:rsidR="00BD4981" w:rsidRPr="00294751" w:rsidRDefault="00BD4981" w:rsidP="006655D3">
      <w:pPr>
        <w:rPr>
          <w:lang w:val="fr-FR"/>
        </w:rPr>
      </w:pPr>
      <w:r w:rsidRPr="00294751">
        <w:rPr>
          <w:lang w:val="fr-FR"/>
        </w:rPr>
        <w:t>[Suite de la note page suivante]</w:t>
      </w:r>
    </w:p>
    <w:p w:rsidR="00BD4981" w:rsidRPr="00294751" w:rsidRDefault="00BD4981" w:rsidP="006655D3">
      <w:pPr>
        <w:rPr>
          <w:lang w:val="fr-FR"/>
        </w:rPr>
      </w:pPr>
    </w:p>
    <w:p w:rsidR="00BD4981" w:rsidRPr="00294751" w:rsidRDefault="00BD498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981" w:rsidRDefault="00BD4981" w:rsidP="006655D3">
      <w:r>
        <w:separator/>
      </w:r>
    </w:p>
  </w:footnote>
  <w:footnote w:type="continuationSeparator" w:id="0">
    <w:p w:rsidR="00BD4981" w:rsidRDefault="00BD4981" w:rsidP="006655D3">
      <w:r>
        <w:separator/>
      </w:r>
    </w:p>
  </w:footnote>
  <w:footnote w:type="continuationNotice" w:id="1">
    <w:p w:rsidR="00BD4981" w:rsidRPr="00AB530F" w:rsidRDefault="00BD498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A655E8" w:rsidP="00EB048E">
    <w:pPr>
      <w:pStyle w:val="Header"/>
      <w:rPr>
        <w:rStyle w:val="PageNumber"/>
        <w:lang w:val="en-US"/>
      </w:rPr>
    </w:pPr>
    <w:r w:rsidRPr="00A655E8">
      <w:rPr>
        <w:rStyle w:val="PageNumber"/>
        <w:lang w:val="en-US"/>
      </w:rPr>
      <w:t>WG-HRV/1</w:t>
    </w:r>
    <w:r w:rsidR="00667404">
      <w:rPr>
        <w:rStyle w:val="PageNumber"/>
        <w:lang w:val="en-US"/>
      </w:rPr>
      <w:t>/</w:t>
    </w:r>
    <w:r w:rsidR="00912E4C">
      <w:rPr>
        <w:rStyle w:val="PageNumber"/>
        <w:lang w:val="en-US"/>
      </w:rPr>
      <w:t>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229F4">
      <w:rPr>
        <w:rStyle w:val="PageNumber"/>
        <w:noProof/>
        <w:lang w:val="en-US"/>
      </w:rPr>
      <w:t>2</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AA" w:rsidRPr="004A5F2E" w:rsidRDefault="00214CAA" w:rsidP="0030260E">
    <w:pPr>
      <w:pStyle w:val="Header"/>
      <w:rPr>
        <w:rStyle w:val="PageNumber"/>
        <w:lang w:val="pt-PT"/>
      </w:rPr>
    </w:pPr>
    <w:r>
      <w:rPr>
        <w:rStyle w:val="PageNumber"/>
        <w:lang w:val="pt-PT"/>
      </w:rPr>
      <w:t>WG-</w:t>
    </w:r>
    <w:r w:rsidR="00912E4C">
      <w:rPr>
        <w:rFonts w:cs="Arial"/>
        <w:lang w:val="pt-PT"/>
      </w:rPr>
      <w:t>HRV/1/6</w:t>
    </w:r>
  </w:p>
  <w:p w:rsidR="00214CAA" w:rsidRPr="00DB67FC" w:rsidRDefault="00912E4C" w:rsidP="0030260E">
    <w:pPr>
      <w:jc w:val="center"/>
      <w:rPr>
        <w:lang w:val="pt-PT"/>
      </w:rPr>
    </w:pPr>
    <w:r>
      <w:rPr>
        <w:lang w:val="pt-PT"/>
      </w:rPr>
      <w:t xml:space="preserve">Annexe / Annex / Anexo </w:t>
    </w:r>
  </w:p>
  <w:p w:rsidR="00214CAA" w:rsidRPr="00DB67FC" w:rsidRDefault="00214CAA" w:rsidP="0030260E">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D229F4">
      <w:rPr>
        <w:rFonts w:cs="Arial"/>
        <w:noProof/>
        <w:lang w:val="pt-PT"/>
      </w:rPr>
      <w:t>5</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D229F4">
      <w:rPr>
        <w:rFonts w:cs="Arial"/>
        <w:noProof/>
        <w:lang w:val="pt-PT"/>
      </w:rPr>
      <w:t>5</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D229F4">
      <w:rPr>
        <w:rFonts w:cs="Arial"/>
        <w:noProof/>
        <w:lang w:val="pt-PT"/>
      </w:rPr>
      <w:t>5</w:t>
    </w:r>
    <w:r w:rsidRPr="00DB67FC">
      <w:rPr>
        <w:rFonts w:cs="Arial"/>
      </w:rPr>
      <w:fldChar w:fldCharType="end"/>
    </w:r>
  </w:p>
  <w:p w:rsidR="00214CAA" w:rsidRPr="00BC0819" w:rsidRDefault="00214CAA" w:rsidP="006655D3">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AA" w:rsidRPr="00DB67FC" w:rsidRDefault="00912E4C" w:rsidP="0030260E">
    <w:pPr>
      <w:jc w:val="center"/>
      <w:rPr>
        <w:rFonts w:cs="Arial"/>
        <w:lang w:val="pt-PT"/>
      </w:rPr>
    </w:pPr>
    <w:r>
      <w:rPr>
        <w:rFonts w:cs="Arial"/>
        <w:lang w:val="pt-PT"/>
      </w:rPr>
      <w:t>WG-HRV/1/6</w:t>
    </w:r>
  </w:p>
  <w:p w:rsidR="00214CAA" w:rsidRDefault="00214CAA" w:rsidP="0030260E">
    <w:pPr>
      <w:jc w:val="center"/>
      <w:rPr>
        <w:lang w:val="pt-PT"/>
      </w:rPr>
    </w:pPr>
  </w:p>
  <w:p w:rsidR="00214CAA" w:rsidRPr="00DB67FC" w:rsidRDefault="00A074EF" w:rsidP="0030260E">
    <w:pPr>
      <w:jc w:val="center"/>
      <w:rPr>
        <w:lang w:val="pt-PT"/>
      </w:rPr>
    </w:pPr>
    <w:r>
      <w:rPr>
        <w:lang w:val="pt-PT"/>
      </w:rPr>
      <w:t xml:space="preserve">ANNEXE / ANNEX / ANEXO </w:t>
    </w:r>
  </w:p>
  <w:p w:rsidR="00214CAA" w:rsidRDefault="00214CAA" w:rsidP="0030260E">
    <w:pPr>
      <w:pStyle w:val="Header"/>
      <w:rPr>
        <w:lang w:val="en-US"/>
      </w:rPr>
    </w:pPr>
  </w:p>
  <w:p w:rsidR="00214CAA" w:rsidRDefault="00214CAA" w:rsidP="00302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1D4"/>
    <w:multiLevelType w:val="hybridMultilevel"/>
    <w:tmpl w:val="C076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37DDF"/>
    <w:multiLevelType w:val="hybridMultilevel"/>
    <w:tmpl w:val="493C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52183"/>
    <w:multiLevelType w:val="hybridMultilevel"/>
    <w:tmpl w:val="F4864B66"/>
    <w:lvl w:ilvl="0" w:tplc="0409000F">
      <w:start w:val="1"/>
      <w:numFmt w:val="decimal"/>
      <w:lvlText w:val="%1."/>
      <w:lvlJc w:val="left"/>
      <w:pPr>
        <w:ind w:left="720" w:hanging="360"/>
      </w:pPr>
    </w:lvl>
    <w:lvl w:ilvl="1" w:tplc="0409000F">
      <w:start w:val="1"/>
      <w:numFmt w:val="decimal"/>
      <w:lvlText w:val="%2."/>
      <w:lvlJc w:val="left"/>
      <w:pPr>
        <w:ind w:left="64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5EC85CE8"/>
    <w:multiLevelType w:val="hybridMultilevel"/>
    <w:tmpl w:val="AF640EFC"/>
    <w:lvl w:ilvl="0" w:tplc="F8F2191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70"/>
    <w:rsid w:val="00010CF3"/>
    <w:rsid w:val="00011E27"/>
    <w:rsid w:val="000148BC"/>
    <w:rsid w:val="00024AB8"/>
    <w:rsid w:val="00030854"/>
    <w:rsid w:val="00036028"/>
    <w:rsid w:val="00044642"/>
    <w:rsid w:val="000446B9"/>
    <w:rsid w:val="00046248"/>
    <w:rsid w:val="00047E21"/>
    <w:rsid w:val="00050E16"/>
    <w:rsid w:val="00063E3E"/>
    <w:rsid w:val="00085505"/>
    <w:rsid w:val="000C4E25"/>
    <w:rsid w:val="000C7021"/>
    <w:rsid w:val="000D6BBC"/>
    <w:rsid w:val="000D7780"/>
    <w:rsid w:val="000E054E"/>
    <w:rsid w:val="000E636A"/>
    <w:rsid w:val="000F16C9"/>
    <w:rsid w:val="000F2F11"/>
    <w:rsid w:val="00105929"/>
    <w:rsid w:val="00106617"/>
    <w:rsid w:val="00110BED"/>
    <w:rsid w:val="00110C36"/>
    <w:rsid w:val="001131D5"/>
    <w:rsid w:val="00141DB8"/>
    <w:rsid w:val="00172084"/>
    <w:rsid w:val="0017474A"/>
    <w:rsid w:val="001758C6"/>
    <w:rsid w:val="00182B99"/>
    <w:rsid w:val="00193818"/>
    <w:rsid w:val="001C1525"/>
    <w:rsid w:val="001C73CC"/>
    <w:rsid w:val="00204CE7"/>
    <w:rsid w:val="0021332C"/>
    <w:rsid w:val="00213982"/>
    <w:rsid w:val="00214CAA"/>
    <w:rsid w:val="00216276"/>
    <w:rsid w:val="0022039C"/>
    <w:rsid w:val="0024416D"/>
    <w:rsid w:val="00271911"/>
    <w:rsid w:val="00271CB9"/>
    <w:rsid w:val="00275157"/>
    <w:rsid w:val="002800A0"/>
    <w:rsid w:val="002801B3"/>
    <w:rsid w:val="00281060"/>
    <w:rsid w:val="002940E8"/>
    <w:rsid w:val="00294751"/>
    <w:rsid w:val="002A6E50"/>
    <w:rsid w:val="002B4298"/>
    <w:rsid w:val="002B5E6C"/>
    <w:rsid w:val="002B7A36"/>
    <w:rsid w:val="002C256A"/>
    <w:rsid w:val="002E40D9"/>
    <w:rsid w:val="002F543F"/>
    <w:rsid w:val="0030260E"/>
    <w:rsid w:val="00305A7F"/>
    <w:rsid w:val="00315113"/>
    <w:rsid w:val="003152FE"/>
    <w:rsid w:val="0032617F"/>
    <w:rsid w:val="00327436"/>
    <w:rsid w:val="00343B22"/>
    <w:rsid w:val="00344BD6"/>
    <w:rsid w:val="0035528D"/>
    <w:rsid w:val="00361821"/>
    <w:rsid w:val="00361E9E"/>
    <w:rsid w:val="00367481"/>
    <w:rsid w:val="003854EB"/>
    <w:rsid w:val="003A5AAF"/>
    <w:rsid w:val="003C7FBE"/>
    <w:rsid w:val="003D227C"/>
    <w:rsid w:val="003D2B4D"/>
    <w:rsid w:val="00444A88"/>
    <w:rsid w:val="00474DA4"/>
    <w:rsid w:val="00476B4D"/>
    <w:rsid w:val="004805FA"/>
    <w:rsid w:val="00483433"/>
    <w:rsid w:val="004930F1"/>
    <w:rsid w:val="004935D2"/>
    <w:rsid w:val="004B1215"/>
    <w:rsid w:val="004C30F6"/>
    <w:rsid w:val="004D047D"/>
    <w:rsid w:val="004F1E9E"/>
    <w:rsid w:val="004F305A"/>
    <w:rsid w:val="00512164"/>
    <w:rsid w:val="00520297"/>
    <w:rsid w:val="005338F9"/>
    <w:rsid w:val="005422B5"/>
    <w:rsid w:val="0054281C"/>
    <w:rsid w:val="00544581"/>
    <w:rsid w:val="0055268D"/>
    <w:rsid w:val="005739F0"/>
    <w:rsid w:val="00576BE4"/>
    <w:rsid w:val="005779DB"/>
    <w:rsid w:val="005A400A"/>
    <w:rsid w:val="005C1B37"/>
    <w:rsid w:val="005D2B39"/>
    <w:rsid w:val="005D5BF7"/>
    <w:rsid w:val="005F7B92"/>
    <w:rsid w:val="00612379"/>
    <w:rsid w:val="006153B6"/>
    <w:rsid w:val="0061555F"/>
    <w:rsid w:val="00636CA6"/>
    <w:rsid w:val="00641200"/>
    <w:rsid w:val="006443F5"/>
    <w:rsid w:val="00645CA8"/>
    <w:rsid w:val="00662BEF"/>
    <w:rsid w:val="0066481F"/>
    <w:rsid w:val="006655D3"/>
    <w:rsid w:val="00667404"/>
    <w:rsid w:val="0067577D"/>
    <w:rsid w:val="00687521"/>
    <w:rsid w:val="00687EB4"/>
    <w:rsid w:val="00695C56"/>
    <w:rsid w:val="00696E39"/>
    <w:rsid w:val="006A5CDE"/>
    <w:rsid w:val="006A644A"/>
    <w:rsid w:val="006B17D2"/>
    <w:rsid w:val="006C224E"/>
    <w:rsid w:val="006D780A"/>
    <w:rsid w:val="0071271E"/>
    <w:rsid w:val="007224FD"/>
    <w:rsid w:val="00732DEC"/>
    <w:rsid w:val="00735BD5"/>
    <w:rsid w:val="007451EC"/>
    <w:rsid w:val="00751613"/>
    <w:rsid w:val="00753EE9"/>
    <w:rsid w:val="007556F6"/>
    <w:rsid w:val="00760EEF"/>
    <w:rsid w:val="00777EE5"/>
    <w:rsid w:val="00784836"/>
    <w:rsid w:val="00786F82"/>
    <w:rsid w:val="0079023E"/>
    <w:rsid w:val="007A2854"/>
    <w:rsid w:val="007C1D92"/>
    <w:rsid w:val="007C4CB9"/>
    <w:rsid w:val="007D0B9D"/>
    <w:rsid w:val="007D0BF9"/>
    <w:rsid w:val="007D19B0"/>
    <w:rsid w:val="007D4DD7"/>
    <w:rsid w:val="007E686D"/>
    <w:rsid w:val="007F498F"/>
    <w:rsid w:val="0080679D"/>
    <w:rsid w:val="00807CC3"/>
    <w:rsid w:val="008108B0"/>
    <w:rsid w:val="00811B20"/>
    <w:rsid w:val="00812609"/>
    <w:rsid w:val="008211B5"/>
    <w:rsid w:val="0082296E"/>
    <w:rsid w:val="00824099"/>
    <w:rsid w:val="00846D7C"/>
    <w:rsid w:val="00850B7C"/>
    <w:rsid w:val="00867AC1"/>
    <w:rsid w:val="008755EB"/>
    <w:rsid w:val="0088342F"/>
    <w:rsid w:val="00890DF8"/>
    <w:rsid w:val="008A743F"/>
    <w:rsid w:val="008C0970"/>
    <w:rsid w:val="008D0BC5"/>
    <w:rsid w:val="008D2CF7"/>
    <w:rsid w:val="008D5C70"/>
    <w:rsid w:val="00900C26"/>
    <w:rsid w:val="0090197F"/>
    <w:rsid w:val="00903264"/>
    <w:rsid w:val="00906DDC"/>
    <w:rsid w:val="00912E4C"/>
    <w:rsid w:val="00934E09"/>
    <w:rsid w:val="00936253"/>
    <w:rsid w:val="00940D46"/>
    <w:rsid w:val="00941739"/>
    <w:rsid w:val="00952DD4"/>
    <w:rsid w:val="00965AE7"/>
    <w:rsid w:val="00970FED"/>
    <w:rsid w:val="00992D82"/>
    <w:rsid w:val="00997029"/>
    <w:rsid w:val="009A7339"/>
    <w:rsid w:val="009B440E"/>
    <w:rsid w:val="009D3FD7"/>
    <w:rsid w:val="009D690D"/>
    <w:rsid w:val="009E45CB"/>
    <w:rsid w:val="009E65B6"/>
    <w:rsid w:val="009F77CF"/>
    <w:rsid w:val="00A02DB7"/>
    <w:rsid w:val="00A074EF"/>
    <w:rsid w:val="00A07A41"/>
    <w:rsid w:val="00A24C10"/>
    <w:rsid w:val="00A42AC3"/>
    <w:rsid w:val="00A430CF"/>
    <w:rsid w:val="00A54309"/>
    <w:rsid w:val="00A54CCA"/>
    <w:rsid w:val="00A655E8"/>
    <w:rsid w:val="00A67030"/>
    <w:rsid w:val="00A80F2A"/>
    <w:rsid w:val="00AB2B93"/>
    <w:rsid w:val="00AB530F"/>
    <w:rsid w:val="00AB7E5B"/>
    <w:rsid w:val="00AC2883"/>
    <w:rsid w:val="00AE0EF1"/>
    <w:rsid w:val="00AE2937"/>
    <w:rsid w:val="00B065CC"/>
    <w:rsid w:val="00B07301"/>
    <w:rsid w:val="00B11F3E"/>
    <w:rsid w:val="00B224DE"/>
    <w:rsid w:val="00B324D4"/>
    <w:rsid w:val="00B46575"/>
    <w:rsid w:val="00B60EDD"/>
    <w:rsid w:val="00B61777"/>
    <w:rsid w:val="00B622E6"/>
    <w:rsid w:val="00B84BBD"/>
    <w:rsid w:val="00BA43FB"/>
    <w:rsid w:val="00BC0819"/>
    <w:rsid w:val="00BC127D"/>
    <w:rsid w:val="00BC15FF"/>
    <w:rsid w:val="00BC1FE6"/>
    <w:rsid w:val="00BC7ACB"/>
    <w:rsid w:val="00BD0AB8"/>
    <w:rsid w:val="00BD4981"/>
    <w:rsid w:val="00BF0760"/>
    <w:rsid w:val="00C061B6"/>
    <w:rsid w:val="00C2446C"/>
    <w:rsid w:val="00C36577"/>
    <w:rsid w:val="00C36AE5"/>
    <w:rsid w:val="00C41F17"/>
    <w:rsid w:val="00C5168E"/>
    <w:rsid w:val="00C527FA"/>
    <w:rsid w:val="00C5280D"/>
    <w:rsid w:val="00C53EB3"/>
    <w:rsid w:val="00C5791C"/>
    <w:rsid w:val="00C66290"/>
    <w:rsid w:val="00C72B7A"/>
    <w:rsid w:val="00C973F2"/>
    <w:rsid w:val="00CA304C"/>
    <w:rsid w:val="00CA774A"/>
    <w:rsid w:val="00CC11B0"/>
    <w:rsid w:val="00CC2841"/>
    <w:rsid w:val="00CE7743"/>
    <w:rsid w:val="00CF00FD"/>
    <w:rsid w:val="00CF1330"/>
    <w:rsid w:val="00CF7E36"/>
    <w:rsid w:val="00D20DA7"/>
    <w:rsid w:val="00D229F4"/>
    <w:rsid w:val="00D3708D"/>
    <w:rsid w:val="00D40426"/>
    <w:rsid w:val="00D47F45"/>
    <w:rsid w:val="00D57C96"/>
    <w:rsid w:val="00D57D18"/>
    <w:rsid w:val="00D91203"/>
    <w:rsid w:val="00D95174"/>
    <w:rsid w:val="00DA1D78"/>
    <w:rsid w:val="00DA4973"/>
    <w:rsid w:val="00DA6F36"/>
    <w:rsid w:val="00DB596E"/>
    <w:rsid w:val="00DB7773"/>
    <w:rsid w:val="00DC00EA"/>
    <w:rsid w:val="00DC3802"/>
    <w:rsid w:val="00DD44DF"/>
    <w:rsid w:val="00DD6208"/>
    <w:rsid w:val="00DF48D9"/>
    <w:rsid w:val="00E07D87"/>
    <w:rsid w:val="00E249C8"/>
    <w:rsid w:val="00E32F7E"/>
    <w:rsid w:val="00E37C71"/>
    <w:rsid w:val="00E5267B"/>
    <w:rsid w:val="00E559F0"/>
    <w:rsid w:val="00E63C0E"/>
    <w:rsid w:val="00E70A85"/>
    <w:rsid w:val="00E72D49"/>
    <w:rsid w:val="00E7593C"/>
    <w:rsid w:val="00E7678A"/>
    <w:rsid w:val="00E935F1"/>
    <w:rsid w:val="00E94A81"/>
    <w:rsid w:val="00E976F2"/>
    <w:rsid w:val="00EA09D0"/>
    <w:rsid w:val="00EA1FFB"/>
    <w:rsid w:val="00EB048E"/>
    <w:rsid w:val="00EB4E9C"/>
    <w:rsid w:val="00EC232A"/>
    <w:rsid w:val="00EE34DF"/>
    <w:rsid w:val="00EF2F89"/>
    <w:rsid w:val="00EF7601"/>
    <w:rsid w:val="00F03E98"/>
    <w:rsid w:val="00F1237A"/>
    <w:rsid w:val="00F22CBD"/>
    <w:rsid w:val="00F272F1"/>
    <w:rsid w:val="00F31412"/>
    <w:rsid w:val="00F45372"/>
    <w:rsid w:val="00F560F7"/>
    <w:rsid w:val="00F6334D"/>
    <w:rsid w:val="00F63599"/>
    <w:rsid w:val="00F75616"/>
    <w:rsid w:val="00FA49AB"/>
    <w:rsid w:val="00FE39C7"/>
    <w:rsid w:val="00FE658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E116DCC-B9E8-4AF5-ABEF-0203CB6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EDD"/>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0260E"/>
    <w:rPr>
      <w:rFonts w:ascii="Arial" w:hAnsi="Arial"/>
      <w:lang w:val="fr-FR"/>
    </w:rPr>
  </w:style>
  <w:style w:type="character" w:customStyle="1" w:styleId="pldetailsChar">
    <w:name w:val="pldetails Char"/>
    <w:link w:val="pldetails"/>
    <w:locked/>
    <w:rsid w:val="0030260E"/>
    <w:rPr>
      <w:rFonts w:ascii="Arial" w:hAnsi="Arial"/>
      <w:noProof/>
      <w:snapToGrid w:val="0"/>
    </w:rPr>
  </w:style>
  <w:style w:type="character" w:customStyle="1" w:styleId="plcountryChar">
    <w:name w:val="plcountry Char"/>
    <w:basedOn w:val="DefaultParagraphFont"/>
    <w:link w:val="plcountry"/>
    <w:rsid w:val="0030260E"/>
    <w:rPr>
      <w:rFonts w:ascii="Arial" w:hAnsi="Arial"/>
      <w:caps/>
      <w:noProof/>
      <w:snapToGrid w:val="0"/>
      <w:u w:val="single"/>
    </w:rPr>
  </w:style>
  <w:style w:type="character" w:customStyle="1" w:styleId="Heading1Char">
    <w:name w:val="Heading 1 Char"/>
    <w:basedOn w:val="DefaultParagraphFont"/>
    <w:link w:val="Heading1"/>
    <w:rsid w:val="00C36577"/>
    <w:rPr>
      <w:rFonts w:ascii="Arial" w:hAnsi="Arial"/>
      <w:caps/>
    </w:rPr>
  </w:style>
  <w:style w:type="paragraph" w:styleId="ListParagraph">
    <w:name w:val="List Paragraph"/>
    <w:basedOn w:val="Normal"/>
    <w:uiPriority w:val="34"/>
    <w:qFormat/>
    <w:rsid w:val="00B60EDD"/>
    <w:pPr>
      <w:ind w:left="720"/>
      <w:contextualSpacing/>
    </w:pPr>
  </w:style>
  <w:style w:type="table" w:styleId="TableGrid">
    <w:name w:val="Table Grid"/>
    <w:basedOn w:val="TableNormal"/>
    <w:rsid w:val="00275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531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WG-HRV\WG-HRV_1_March%2015_2022\templates\wg_hrv_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wg_hrv_1_EN.dotx</Template>
  <TotalTime>7</TotalTime>
  <Pages>8</Pages>
  <Words>2395</Words>
  <Characters>16003</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WG-HRV/1/6</vt:lpstr>
    </vt:vector>
  </TitlesOfParts>
  <Company>UPOV</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WG-HRV/1/6</dc:title>
  <dc:creator>BUTTON Peter</dc:creator>
  <cp:lastModifiedBy>NICOLO Laurianne</cp:lastModifiedBy>
  <cp:revision>5</cp:revision>
  <cp:lastPrinted>2016-11-22T15:41:00Z</cp:lastPrinted>
  <dcterms:created xsi:type="dcterms:W3CDTF">2022-05-13T15:24:00Z</dcterms:created>
  <dcterms:modified xsi:type="dcterms:W3CDTF">2022-05-13T17:23:00Z</dcterms:modified>
</cp:coreProperties>
</file>