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3565F" w:rsidRPr="00365DC1" w:rsidRDefault="0073565F" w:rsidP="0073565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3565F" w:rsidRPr="00C5280D" w:rsidTr="00EB56DD">
        <w:tc>
          <w:tcPr>
            <w:tcW w:w="6512" w:type="dxa"/>
          </w:tcPr>
          <w:p w:rsidR="0073565F" w:rsidRPr="00AC2883" w:rsidRDefault="0073565F" w:rsidP="00EB56DD">
            <w:pPr>
              <w:pStyle w:val="Sessiontc"/>
              <w:spacing w:line="240" w:lineRule="auto"/>
            </w:pPr>
            <w:r w:rsidRPr="00A655E8">
              <w:t xml:space="preserve">Working </w:t>
            </w:r>
            <w:r>
              <w:t>g</w:t>
            </w:r>
            <w:r w:rsidRPr="00A655E8">
              <w:t>roup on harvested material and unauthorized use of propagating material</w:t>
            </w:r>
          </w:p>
          <w:p w:rsidR="0073565F" w:rsidRDefault="0073565F" w:rsidP="00EB56DD">
            <w:pPr>
              <w:pStyle w:val="Sessiontcplacedate"/>
            </w:pPr>
            <w:r>
              <w:t>First Meeting</w:t>
            </w:r>
          </w:p>
          <w:p w:rsidR="0073565F" w:rsidRPr="00DC3802" w:rsidRDefault="0073565F" w:rsidP="00EB56DD">
            <w:pPr>
              <w:pStyle w:val="Sessiontcplacedate"/>
              <w:rPr>
                <w:sz w:val="22"/>
              </w:rPr>
            </w:pPr>
            <w:r w:rsidRPr="00DA4973">
              <w:t xml:space="preserve">Geneva, </w:t>
            </w:r>
            <w:r>
              <w:t>March 15, 2022</w:t>
            </w:r>
          </w:p>
        </w:tc>
        <w:tc>
          <w:tcPr>
            <w:tcW w:w="3127" w:type="dxa"/>
          </w:tcPr>
          <w:p w:rsidR="0073565F" w:rsidRDefault="0073565F" w:rsidP="00EB56DD">
            <w:pPr>
              <w:pStyle w:val="Doccode"/>
            </w:pPr>
            <w:r>
              <w:t>WG-HR</w:t>
            </w:r>
            <w:r w:rsidRPr="006E7AB2">
              <w:t>V/1/</w:t>
            </w:r>
            <w:r w:rsidR="005207CE" w:rsidRPr="006E7AB2">
              <w:t>2</w:t>
            </w:r>
          </w:p>
          <w:p w:rsidR="0073565F" w:rsidRPr="003C7FBE" w:rsidRDefault="0073565F" w:rsidP="00EB56DD">
            <w:pPr>
              <w:pStyle w:val="Doccode"/>
            </w:pPr>
          </w:p>
          <w:p w:rsidR="0073565F" w:rsidRPr="003C7FBE" w:rsidRDefault="0073565F" w:rsidP="00EB56DD">
            <w:pPr>
              <w:pStyle w:val="Docoriginal"/>
            </w:pPr>
            <w:r w:rsidRPr="00AC2883">
              <w:t>Original:</w:t>
            </w:r>
            <w:r w:rsidRPr="000E636A">
              <w:rPr>
                <w:b w:val="0"/>
                <w:spacing w:val="0"/>
              </w:rPr>
              <w:t xml:space="preserve">  English</w:t>
            </w:r>
          </w:p>
          <w:p w:rsidR="0073565F" w:rsidRPr="007C1D92" w:rsidRDefault="0073565F" w:rsidP="002C1E98">
            <w:pPr>
              <w:pStyle w:val="Docoriginal"/>
            </w:pPr>
            <w:r w:rsidRPr="00AC2883">
              <w:t>Date:</w:t>
            </w:r>
            <w:r w:rsidRPr="000E636A">
              <w:rPr>
                <w:b w:val="0"/>
                <w:spacing w:val="0"/>
              </w:rPr>
              <w:t xml:space="preserve">  </w:t>
            </w:r>
            <w:r w:rsidR="006E7AB2">
              <w:rPr>
                <w:b w:val="0"/>
                <w:spacing w:val="0"/>
              </w:rPr>
              <w:t>February 11</w:t>
            </w:r>
            <w:r w:rsidRPr="0086532D">
              <w:rPr>
                <w:b w:val="0"/>
                <w:spacing w:val="0"/>
              </w:rPr>
              <w:t>, 2022</w:t>
            </w:r>
          </w:p>
        </w:tc>
      </w:tr>
    </w:tbl>
    <w:p w:rsidR="002C1E98" w:rsidRPr="0014453B" w:rsidRDefault="002C1E98" w:rsidP="0014453B">
      <w:pPr>
        <w:pStyle w:val="Titleofdoc0"/>
      </w:pPr>
      <w:r w:rsidRPr="002C1E98">
        <w:t xml:space="preserve">Introduction to the revision of the explanatory notes on propagating material, acts in respect of harvested material and provisional protection under the UPOV Convention </w:t>
      </w:r>
    </w:p>
    <w:p w:rsidR="0073565F" w:rsidRPr="006A644A" w:rsidRDefault="0073565F" w:rsidP="0073565F">
      <w:pPr>
        <w:pStyle w:val="preparedby1"/>
        <w:jc w:val="left"/>
      </w:pPr>
      <w:r w:rsidRPr="000C4E25">
        <w:t>Document prepared by the Office of the Union</w:t>
      </w:r>
    </w:p>
    <w:p w:rsidR="0073565F" w:rsidRPr="006A644A" w:rsidRDefault="0073565F" w:rsidP="0073565F">
      <w:pPr>
        <w:pStyle w:val="Disclaimer"/>
      </w:pPr>
      <w:r w:rsidRPr="006A644A">
        <w:t>Disclaimer:  this document does not represent UPOV policies or guidance</w:t>
      </w:r>
    </w:p>
    <w:p w:rsidR="001869C1" w:rsidRDefault="005207CE" w:rsidP="00831626">
      <w:pPr>
        <w:keepNext/>
        <w:outlineLvl w:val="0"/>
        <w:rPr>
          <w:caps/>
          <w:snapToGrid w:val="0"/>
        </w:rPr>
      </w:pPr>
      <w:bookmarkStart w:id="0" w:name="_Toc522523019"/>
      <w:bookmarkStart w:id="1" w:name="_Toc522523121"/>
      <w:bookmarkStart w:id="2" w:name="_Toc14799780"/>
      <w:bookmarkStart w:id="3" w:name="_Toc95749334"/>
      <w:r w:rsidRPr="005C6424">
        <w:rPr>
          <w:caps/>
          <w:snapToGrid w:val="0"/>
        </w:rPr>
        <w:t>EXECUTIVE SUMMARY</w:t>
      </w:r>
      <w:bookmarkEnd w:id="0"/>
      <w:bookmarkEnd w:id="1"/>
      <w:bookmarkEnd w:id="2"/>
      <w:bookmarkEnd w:id="3"/>
    </w:p>
    <w:p w:rsidR="00831626" w:rsidRDefault="00831626" w:rsidP="00831626">
      <w:pPr>
        <w:keepNext/>
        <w:outlineLvl w:val="0"/>
      </w:pPr>
    </w:p>
    <w:p w:rsidR="002C1E98" w:rsidRDefault="005207CE" w:rsidP="005207CE">
      <w:pPr>
        <w:rPr>
          <w:rFonts w:eastAsiaTheme="minorEastAsia" w:cs="Arial"/>
          <w:snapToGrid w:val="0"/>
        </w:rPr>
      </w:pPr>
      <w:r w:rsidRPr="005C6424">
        <w:fldChar w:fldCharType="begin"/>
      </w:r>
      <w:r w:rsidRPr="005C6424">
        <w:instrText xml:space="preserve"> AUTONUM  </w:instrText>
      </w:r>
      <w:r w:rsidRPr="005C6424">
        <w:fldChar w:fldCharType="end"/>
      </w:r>
      <w:r w:rsidRPr="005C6424">
        <w:tab/>
        <w:t xml:space="preserve">The purpose of this document is to </w:t>
      </w:r>
      <w:r w:rsidR="002C1E98">
        <w:t>provide an i</w:t>
      </w:r>
      <w:r w:rsidR="002C1E98" w:rsidRPr="002C1E98">
        <w:t xml:space="preserve">ntroduction </w:t>
      </w:r>
      <w:r w:rsidR="002C1E98">
        <w:t>for</w:t>
      </w:r>
      <w:r w:rsidR="002C1E98" w:rsidRPr="002C1E98">
        <w:t xml:space="preserve"> the revision of the explanatory notes on propagating material, acts in respect of harvested material and provis</w:t>
      </w:r>
      <w:r w:rsidR="000A76A3">
        <w:t>ional protection under the UPOV </w:t>
      </w:r>
      <w:r w:rsidR="002C1E98" w:rsidRPr="002C1E98">
        <w:t>Convention</w:t>
      </w:r>
      <w:r w:rsidR="002C1E98">
        <w:t xml:space="preserve"> </w:t>
      </w:r>
      <w:r w:rsidRPr="005C6424">
        <w:t xml:space="preserve">for consideration by the </w:t>
      </w:r>
      <w:r w:rsidRPr="005C6424">
        <w:rPr>
          <w:rFonts w:eastAsiaTheme="minorEastAsia" w:cs="Arial"/>
          <w:snapToGrid w:val="0"/>
        </w:rPr>
        <w:t xml:space="preserve">Working Group on </w:t>
      </w:r>
      <w:r w:rsidRPr="005207CE">
        <w:rPr>
          <w:rFonts w:eastAsiaTheme="minorEastAsia" w:cs="Arial"/>
          <w:snapToGrid w:val="0"/>
        </w:rPr>
        <w:t xml:space="preserve">harvested material and unauthorized use of propagating material </w:t>
      </w:r>
      <w:r>
        <w:rPr>
          <w:rFonts w:eastAsiaTheme="minorEastAsia" w:cs="Arial"/>
          <w:snapToGrid w:val="0"/>
        </w:rPr>
        <w:t>(WG-HRV</w:t>
      </w:r>
      <w:r w:rsidRPr="005C6424">
        <w:rPr>
          <w:rFonts w:eastAsiaTheme="minorEastAsia" w:cs="Arial"/>
          <w:snapToGrid w:val="0"/>
        </w:rPr>
        <w:t>)</w:t>
      </w:r>
      <w:r w:rsidR="002C1E98">
        <w:rPr>
          <w:rFonts w:eastAsiaTheme="minorEastAsia" w:cs="Arial"/>
          <w:snapToGrid w:val="0"/>
        </w:rPr>
        <w:t>.</w:t>
      </w:r>
    </w:p>
    <w:p w:rsidR="005207CE" w:rsidRDefault="005207CE" w:rsidP="005207CE"/>
    <w:p w:rsidR="006E7AB2" w:rsidRDefault="006E7AB2" w:rsidP="006E7AB2">
      <w:r w:rsidRPr="005C6424">
        <w:fldChar w:fldCharType="begin"/>
      </w:r>
      <w:r w:rsidRPr="005C6424">
        <w:instrText xml:space="preserve"> AUTONUM  </w:instrText>
      </w:r>
      <w:r w:rsidRPr="005C6424">
        <w:fldChar w:fldCharType="end"/>
      </w:r>
      <w:r w:rsidRPr="005C6424">
        <w:tab/>
      </w:r>
      <w:r>
        <w:t>The WG-HRV is invited to:</w:t>
      </w:r>
    </w:p>
    <w:p w:rsidR="006E7AB2" w:rsidRDefault="006E7AB2" w:rsidP="006E7AB2"/>
    <w:p w:rsidR="006E7AB2" w:rsidRDefault="006E7AB2" w:rsidP="006E7AB2">
      <w:r>
        <w:tab/>
        <w:t>(a)</w:t>
      </w:r>
      <w:r>
        <w:tab/>
        <w:t xml:space="preserve">note the information provided in this document; </w:t>
      </w:r>
    </w:p>
    <w:p w:rsidR="006E7AB2" w:rsidRDefault="006E7AB2" w:rsidP="006E7AB2"/>
    <w:p w:rsidR="006E7AB2" w:rsidRDefault="006E7AB2" w:rsidP="006E7AB2">
      <w:r>
        <w:tab/>
        <w:t>(b)</w:t>
      </w:r>
      <w:r>
        <w:tab/>
        <w:t xml:space="preserve">note that the comments and proposals received from the members of </w:t>
      </w:r>
      <w:r w:rsidR="001C39BC">
        <w:br/>
      </w:r>
      <w:r>
        <w:t xml:space="preserve">the WG-HRV in reply to Circular E-21/228 are available on the UPOV website:  </w:t>
      </w:r>
      <w:hyperlink r:id="rId9" w:history="1">
        <w:r w:rsidRPr="006E7AB2">
          <w:rPr>
            <w:rStyle w:val="Hyperlink"/>
          </w:rPr>
          <w:t>https://www.upov.int/meetings/en/details.jsp?meeting_id=67773</w:t>
        </w:r>
      </w:hyperlink>
      <w:r>
        <w:t xml:space="preserve">; </w:t>
      </w:r>
    </w:p>
    <w:p w:rsidR="006E7AB2" w:rsidRDefault="006E7AB2" w:rsidP="006E7AB2"/>
    <w:p w:rsidR="006E7AB2" w:rsidRDefault="006E7AB2" w:rsidP="006E7AB2">
      <w:r>
        <w:tab/>
        <w:t>(c)</w:t>
      </w:r>
      <w:r>
        <w:tab/>
        <w:t>consider the proposals received in reply to Circular E-21/228, on the basis of documents WG</w:t>
      </w:r>
      <w:r>
        <w:noBreakHyphen/>
        <w:t>HRV/1/3 (with proposals con</w:t>
      </w:r>
      <w:r w:rsidR="00ED36CC">
        <w:t>cerning document UPOV/EXN/PPM/1</w:t>
      </w:r>
      <w:r>
        <w:t>), WG-HRV/1/4 (with proposals concerning UPOV/EXN/HRV/1) and WG-HRV/1/5 (with proposals concerning UPOV/EXN/PRP/2);  and</w:t>
      </w:r>
    </w:p>
    <w:p w:rsidR="006E7AB2" w:rsidRDefault="006E7AB2" w:rsidP="006E7AB2"/>
    <w:p w:rsidR="006E7AB2" w:rsidRDefault="006E7AB2" w:rsidP="006E7AB2">
      <w:r>
        <w:tab/>
        <w:t xml:space="preserve">(d) </w:t>
      </w:r>
      <w:r>
        <w:tab/>
        <w:t>request the Office of the Union to prepare preliminary draft texts for the revision of the following documents, for consideration by the WG-HRV at its second meeting: “Explanatory Notes on Propagating Material under the UPOV Convention” (document UPOV/EXN/PPM/2 Draft 1), “Explanatory Notes on Acts in Respect of Harvested Material under the 1991 Act of the UPOV Convention” (document UPOV/EXN/HRV/2 Draft 1), and “Explanatory Notes on Provisional Protection under the UPOV Convention” (document UPOV/EXN/PRP/3 Draft 1), on the basis of the discussions at the first meeting of the WG-HRV.</w:t>
      </w:r>
    </w:p>
    <w:p w:rsidR="006E7AB2" w:rsidRDefault="006E7AB2" w:rsidP="005207CE"/>
    <w:p w:rsidR="000A76A3" w:rsidRPr="005C6424" w:rsidRDefault="005207CE" w:rsidP="000A76A3">
      <w:pPr>
        <w:jc w:val="left"/>
      </w:pPr>
      <w:r w:rsidRPr="005C6424">
        <w:rPr>
          <w:rFonts w:cs="Arial"/>
        </w:rPr>
        <w:fldChar w:fldCharType="begin"/>
      </w:r>
      <w:r w:rsidRPr="005C6424">
        <w:rPr>
          <w:rFonts w:cs="Arial"/>
        </w:rPr>
        <w:instrText xml:space="preserve"> AUTONUM  </w:instrText>
      </w:r>
      <w:r w:rsidRPr="005C6424">
        <w:rPr>
          <w:rFonts w:cs="Arial"/>
        </w:rPr>
        <w:fldChar w:fldCharType="end"/>
      </w:r>
      <w:r w:rsidRPr="005C6424">
        <w:rPr>
          <w:rFonts w:cs="Arial"/>
        </w:rPr>
        <w:tab/>
      </w:r>
      <w:r w:rsidRPr="005C6424">
        <w:rPr>
          <w:rFonts w:cs="Arial"/>
          <w:lang w:eastAsia="ja-JP"/>
        </w:rPr>
        <w:t>The structure of this document is as follows:</w:t>
      </w:r>
    </w:p>
    <w:p w:rsidR="005207CE" w:rsidRDefault="005207CE" w:rsidP="005207CE">
      <w:pPr>
        <w:jc w:val="left"/>
        <w:rPr>
          <w:rFonts w:cs="Arial"/>
          <w:color w:val="000000"/>
        </w:rPr>
      </w:pPr>
    </w:p>
    <w:p w:rsidR="003B3D2D" w:rsidRDefault="003B3D2D" w:rsidP="003B3D2D">
      <w:pPr>
        <w:pStyle w:val="TOC1"/>
        <w:rPr>
          <w:rFonts w:asciiTheme="minorHAnsi" w:eastAsiaTheme="minorEastAsia" w:hAnsiTheme="minorHAnsi" w:cstheme="minorBidi"/>
          <w:noProof/>
          <w:sz w:val="22"/>
          <w:szCs w:val="22"/>
        </w:rPr>
      </w:pPr>
      <w:r>
        <w:rPr>
          <w:rFonts w:cs="Arial"/>
          <w:color w:val="000000"/>
        </w:rPr>
        <w:fldChar w:fldCharType="begin"/>
      </w:r>
      <w:r>
        <w:rPr>
          <w:rFonts w:cs="Arial"/>
          <w:color w:val="000000"/>
        </w:rPr>
        <w:instrText xml:space="preserve"> TOC \o "1-2" \u </w:instrText>
      </w:r>
      <w:r>
        <w:rPr>
          <w:rFonts w:cs="Arial"/>
          <w:color w:val="000000"/>
        </w:rPr>
        <w:fldChar w:fldCharType="separate"/>
      </w:r>
      <w:r w:rsidRPr="007865B1">
        <w:rPr>
          <w:noProof/>
          <w:snapToGrid w:val="0"/>
        </w:rPr>
        <w:t>EXECUTIVE SUMMARY</w:t>
      </w:r>
      <w:r>
        <w:rPr>
          <w:noProof/>
        </w:rPr>
        <w:tab/>
      </w:r>
      <w:r>
        <w:rPr>
          <w:noProof/>
        </w:rPr>
        <w:fldChar w:fldCharType="begin"/>
      </w:r>
      <w:r>
        <w:rPr>
          <w:noProof/>
        </w:rPr>
        <w:instrText xml:space="preserve"> PAGEREF _Toc95749334 \h </w:instrText>
      </w:r>
      <w:r>
        <w:rPr>
          <w:noProof/>
        </w:rPr>
      </w:r>
      <w:r>
        <w:rPr>
          <w:noProof/>
        </w:rPr>
        <w:fldChar w:fldCharType="separate"/>
      </w:r>
      <w:r>
        <w:rPr>
          <w:noProof/>
        </w:rPr>
        <w:t>1</w:t>
      </w:r>
      <w:r>
        <w:rPr>
          <w:noProof/>
        </w:rPr>
        <w:fldChar w:fldCharType="end"/>
      </w:r>
    </w:p>
    <w:p w:rsidR="003B3D2D" w:rsidRDefault="003B3D2D" w:rsidP="003B3D2D">
      <w:pPr>
        <w:pStyle w:val="TOC1"/>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_Toc95749335 \h </w:instrText>
      </w:r>
      <w:r>
        <w:rPr>
          <w:noProof/>
        </w:rPr>
      </w:r>
      <w:r>
        <w:rPr>
          <w:noProof/>
        </w:rPr>
        <w:fldChar w:fldCharType="separate"/>
      </w:r>
      <w:r>
        <w:rPr>
          <w:noProof/>
        </w:rPr>
        <w:t>2</w:t>
      </w:r>
      <w:r>
        <w:rPr>
          <w:noProof/>
        </w:rPr>
        <w:fldChar w:fldCharType="end"/>
      </w:r>
    </w:p>
    <w:p w:rsidR="003B3D2D" w:rsidRDefault="003B3D2D" w:rsidP="003B3D2D">
      <w:pPr>
        <w:pStyle w:val="TOC1"/>
        <w:rPr>
          <w:rFonts w:asciiTheme="minorHAnsi" w:eastAsiaTheme="minorEastAsia" w:hAnsiTheme="minorHAnsi" w:cstheme="minorBidi"/>
          <w:noProof/>
          <w:sz w:val="22"/>
          <w:szCs w:val="22"/>
        </w:rPr>
      </w:pPr>
      <w:r w:rsidRPr="007865B1">
        <w:rPr>
          <w:noProof/>
        </w:rPr>
        <w:t>INTRODUCTION TO THE REVISION OF THE EXPLANATORY NOTES ON PROPAGATING MATERIAL, ACTS IN RESPECT OF HARVESTED MATERIAL AND PROVISIONAL PROTECTION UNDER THE UPOV CONVENTION</w:t>
      </w:r>
      <w:r>
        <w:rPr>
          <w:noProof/>
        </w:rPr>
        <w:tab/>
      </w:r>
      <w:r>
        <w:rPr>
          <w:noProof/>
        </w:rPr>
        <w:fldChar w:fldCharType="begin"/>
      </w:r>
      <w:r>
        <w:rPr>
          <w:noProof/>
        </w:rPr>
        <w:instrText xml:space="preserve"> PAGEREF _Toc95749336 \h </w:instrText>
      </w:r>
      <w:r>
        <w:rPr>
          <w:noProof/>
        </w:rPr>
      </w:r>
      <w:r>
        <w:rPr>
          <w:noProof/>
        </w:rPr>
        <w:fldChar w:fldCharType="separate"/>
      </w:r>
      <w:r>
        <w:rPr>
          <w:noProof/>
        </w:rPr>
        <w:t>2</w:t>
      </w:r>
      <w:r>
        <w:rPr>
          <w:noProof/>
        </w:rPr>
        <w:fldChar w:fldCharType="end"/>
      </w:r>
    </w:p>
    <w:p w:rsidR="003B3D2D" w:rsidRDefault="003B3D2D">
      <w:pPr>
        <w:pStyle w:val="TOC2"/>
        <w:rPr>
          <w:rFonts w:asciiTheme="minorHAnsi" w:eastAsiaTheme="minorEastAsia" w:hAnsiTheme="minorHAnsi" w:cstheme="minorBidi"/>
          <w:noProof/>
          <w:sz w:val="22"/>
          <w:szCs w:val="22"/>
        </w:rPr>
      </w:pPr>
      <w:r>
        <w:rPr>
          <w:noProof/>
        </w:rPr>
        <w:t>Proposals for the revision of documents UPOV/EXN/HRV/1, UPOV/EXN/PPM/1 and UPOV/EXN/PRP/2</w:t>
      </w:r>
      <w:r>
        <w:rPr>
          <w:noProof/>
        </w:rPr>
        <w:tab/>
      </w:r>
      <w:r>
        <w:rPr>
          <w:noProof/>
        </w:rPr>
        <w:fldChar w:fldCharType="begin"/>
      </w:r>
      <w:r>
        <w:rPr>
          <w:noProof/>
        </w:rPr>
        <w:instrText xml:space="preserve"> PAGEREF _Toc95749337 \h </w:instrText>
      </w:r>
      <w:r>
        <w:rPr>
          <w:noProof/>
        </w:rPr>
      </w:r>
      <w:r>
        <w:rPr>
          <w:noProof/>
        </w:rPr>
        <w:fldChar w:fldCharType="separate"/>
      </w:r>
      <w:r>
        <w:rPr>
          <w:noProof/>
        </w:rPr>
        <w:t>2</w:t>
      </w:r>
      <w:r>
        <w:rPr>
          <w:noProof/>
        </w:rPr>
        <w:fldChar w:fldCharType="end"/>
      </w:r>
    </w:p>
    <w:p w:rsidR="003B3D2D" w:rsidRDefault="003B3D2D">
      <w:pPr>
        <w:pStyle w:val="TOC2"/>
        <w:rPr>
          <w:rFonts w:asciiTheme="minorHAnsi" w:eastAsiaTheme="minorEastAsia" w:hAnsiTheme="minorHAnsi" w:cstheme="minorBidi"/>
          <w:noProof/>
          <w:sz w:val="22"/>
          <w:szCs w:val="22"/>
        </w:rPr>
      </w:pPr>
      <w:r w:rsidRPr="007865B1">
        <w:rPr>
          <w:noProof/>
          <w:snapToGrid w:val="0"/>
        </w:rPr>
        <w:t>Next steps</w:t>
      </w:r>
      <w:r>
        <w:rPr>
          <w:noProof/>
        </w:rPr>
        <w:tab/>
      </w:r>
      <w:r>
        <w:rPr>
          <w:noProof/>
        </w:rPr>
        <w:fldChar w:fldCharType="begin"/>
      </w:r>
      <w:r>
        <w:rPr>
          <w:noProof/>
        </w:rPr>
        <w:instrText xml:space="preserve"> PAGEREF _Toc95749338 \h </w:instrText>
      </w:r>
      <w:r>
        <w:rPr>
          <w:noProof/>
        </w:rPr>
      </w:r>
      <w:r>
        <w:rPr>
          <w:noProof/>
        </w:rPr>
        <w:fldChar w:fldCharType="separate"/>
      </w:r>
      <w:r>
        <w:rPr>
          <w:noProof/>
        </w:rPr>
        <w:t>2</w:t>
      </w:r>
      <w:r>
        <w:rPr>
          <w:noProof/>
        </w:rPr>
        <w:fldChar w:fldCharType="end"/>
      </w:r>
    </w:p>
    <w:p w:rsidR="00091F2E" w:rsidRDefault="003B3D2D" w:rsidP="00A945D3">
      <w:pPr>
        <w:ind w:left="851" w:hanging="851"/>
        <w:jc w:val="left"/>
        <w:rPr>
          <w:spacing w:val="-2"/>
        </w:rPr>
      </w:pPr>
      <w:r>
        <w:rPr>
          <w:rFonts w:cs="Arial"/>
          <w:color w:val="000000"/>
        </w:rPr>
        <w:fldChar w:fldCharType="end"/>
      </w:r>
      <w:r w:rsidR="006E7AB2">
        <w:rPr>
          <w:spacing w:val="-2"/>
        </w:rPr>
        <w:t>ANNEX</w:t>
      </w:r>
      <w:r w:rsidR="00091F2E" w:rsidRPr="005C6424">
        <w:rPr>
          <w:spacing w:val="-4"/>
        </w:rPr>
        <w:tab/>
      </w:r>
      <w:r w:rsidR="00091F2E" w:rsidRPr="00B815FF">
        <w:rPr>
          <w:spacing w:val="-4"/>
        </w:rPr>
        <w:t>TERMS OF REFERENCE AND COMPOSITION OF THE WORKING GROUP ON HARVESTED MATERIAL AND UNAUTHORIZED USE OF PROPAGATING MATERIAL (WG-HRV)</w:t>
      </w:r>
    </w:p>
    <w:p w:rsidR="006E7AB2" w:rsidRDefault="006E7AB2">
      <w:pPr>
        <w:jc w:val="left"/>
      </w:pPr>
      <w:bookmarkStart w:id="4" w:name="_Toc14799781"/>
      <w:r>
        <w:br w:type="page"/>
      </w:r>
    </w:p>
    <w:p w:rsidR="00091F2E" w:rsidRDefault="002C1E98" w:rsidP="002C1E98">
      <w:pPr>
        <w:pStyle w:val="Heading1"/>
      </w:pPr>
      <w:bookmarkStart w:id="5" w:name="_Toc95749335"/>
      <w:r>
        <w:lastRenderedPageBreak/>
        <w:t>BACKGROUND</w:t>
      </w:r>
      <w:bookmarkEnd w:id="5"/>
    </w:p>
    <w:p w:rsidR="002C1E98" w:rsidRDefault="002C1E98" w:rsidP="005207CE"/>
    <w:p w:rsidR="00091F2E" w:rsidRDefault="00091F2E" w:rsidP="00091F2E">
      <w:pPr>
        <w:autoSpaceDE w:val="0"/>
        <w:autoSpaceDN w:val="0"/>
        <w:adjustRightInd w:val="0"/>
        <w:ind w:right="-142"/>
        <w:rPr>
          <w:snapToGrid w:val="0"/>
        </w:rPr>
      </w:pPr>
      <w:r w:rsidRPr="002C1E98">
        <w:rPr>
          <w:spacing w:val="-4"/>
        </w:rPr>
        <w:fldChar w:fldCharType="begin"/>
      </w:r>
      <w:r w:rsidRPr="002C1E98">
        <w:rPr>
          <w:spacing w:val="-4"/>
        </w:rPr>
        <w:instrText xml:space="preserve"> AUTONUM  </w:instrText>
      </w:r>
      <w:r w:rsidRPr="002C1E98">
        <w:rPr>
          <w:spacing w:val="-4"/>
        </w:rPr>
        <w:fldChar w:fldCharType="end"/>
      </w:r>
      <w:r w:rsidRPr="002C1E98">
        <w:rPr>
          <w:spacing w:val="-4"/>
        </w:rPr>
        <w:tab/>
      </w:r>
      <w:r w:rsidRPr="002C1E98">
        <w:t xml:space="preserve">The </w:t>
      </w:r>
      <w:r w:rsidRPr="002C1E98">
        <w:rPr>
          <w:rFonts w:eastAsiaTheme="minorEastAsia" w:cs="Arial"/>
          <w:color w:val="000000"/>
          <w:spacing w:val="-2"/>
        </w:rPr>
        <w:t xml:space="preserve">CAJ </w:t>
      </w:r>
      <w:r w:rsidRPr="002C1E98">
        <w:rPr>
          <w:rFonts w:eastAsiaTheme="minorEastAsia" w:cs="Arial"/>
          <w:spacing w:val="-2"/>
        </w:rPr>
        <w:t xml:space="preserve">agreed </w:t>
      </w:r>
      <w:r w:rsidRPr="002C1E98">
        <w:t xml:space="preserve">on September 21, 2021, by correspondence, </w:t>
      </w:r>
      <w:r w:rsidRPr="002C1E98">
        <w:rPr>
          <w:rFonts w:eastAsiaTheme="minorEastAsia" w:cs="Arial"/>
          <w:spacing w:val="-2"/>
        </w:rPr>
        <w:t xml:space="preserve">to establish a working group on harvested material and unauthorized use of propagating material (WG-HRV) and </w:t>
      </w:r>
      <w:r w:rsidRPr="002C1E98">
        <w:rPr>
          <w:snapToGrid w:val="0"/>
          <w:spacing w:val="-2"/>
        </w:rPr>
        <w:t>approved the terms of reference (</w:t>
      </w:r>
      <w:proofErr w:type="spellStart"/>
      <w:r w:rsidRPr="002C1E98">
        <w:rPr>
          <w:snapToGrid w:val="0"/>
          <w:spacing w:val="-2"/>
        </w:rPr>
        <w:t>ToRs</w:t>
      </w:r>
      <w:proofErr w:type="spellEnd"/>
      <w:r w:rsidRPr="002C1E98">
        <w:rPr>
          <w:snapToGrid w:val="0"/>
          <w:spacing w:val="-2"/>
        </w:rPr>
        <w:t xml:space="preserve">) for the WG-HRV.  At </w:t>
      </w:r>
      <w:r w:rsidRPr="002C1E98">
        <w:rPr>
          <w:rFonts w:eastAsiaTheme="minorEastAsia" w:cs="Arial"/>
          <w:spacing w:val="-2"/>
        </w:rPr>
        <w:t xml:space="preserve">its seventy-eighth session, held via electronic means on October 27, 2021, the CAJ </w:t>
      </w:r>
      <w:r w:rsidRPr="002C1E98">
        <w:rPr>
          <w:snapToGrid w:val="0"/>
        </w:rPr>
        <w:t>approved the composition of the WG-HRV.</w:t>
      </w:r>
      <w:r w:rsidR="00A51AA3" w:rsidRPr="002C1E98">
        <w:rPr>
          <w:snapToGrid w:val="0"/>
        </w:rPr>
        <w:t xml:space="preserve">  </w:t>
      </w:r>
      <w:r w:rsidR="00A51AA3" w:rsidRPr="002C1E98">
        <w:rPr>
          <w:snapToGrid w:val="0"/>
          <w:spacing w:val="-2"/>
        </w:rPr>
        <w:t>The terms of reference (</w:t>
      </w:r>
      <w:proofErr w:type="spellStart"/>
      <w:r w:rsidR="00A51AA3" w:rsidRPr="002C1E98">
        <w:rPr>
          <w:snapToGrid w:val="0"/>
          <w:spacing w:val="-2"/>
        </w:rPr>
        <w:t>ToRs</w:t>
      </w:r>
      <w:proofErr w:type="spellEnd"/>
      <w:r w:rsidR="00A51AA3" w:rsidRPr="002C1E98">
        <w:rPr>
          <w:snapToGrid w:val="0"/>
          <w:spacing w:val="-2"/>
        </w:rPr>
        <w:t xml:space="preserve">) and </w:t>
      </w:r>
      <w:r w:rsidR="00A51AA3" w:rsidRPr="002C1E98">
        <w:rPr>
          <w:snapToGrid w:val="0"/>
        </w:rPr>
        <w:t>composition</w:t>
      </w:r>
      <w:r w:rsidR="00A51AA3" w:rsidRPr="002C1E98">
        <w:rPr>
          <w:snapToGrid w:val="0"/>
          <w:spacing w:val="-2"/>
        </w:rPr>
        <w:t xml:space="preserve"> for the WG-HRV are reproduced in </w:t>
      </w:r>
      <w:r w:rsidR="00A945D3">
        <w:rPr>
          <w:snapToGrid w:val="0"/>
          <w:spacing w:val="-2"/>
        </w:rPr>
        <w:t xml:space="preserve">the </w:t>
      </w:r>
      <w:r w:rsidR="00A51AA3" w:rsidRPr="002C1E98">
        <w:rPr>
          <w:snapToGrid w:val="0"/>
          <w:spacing w:val="-2"/>
        </w:rPr>
        <w:t>Annex of this document</w:t>
      </w:r>
      <w:r w:rsidR="004F63E3">
        <w:rPr>
          <w:snapToGrid w:val="0"/>
          <w:spacing w:val="-2"/>
        </w:rPr>
        <w:t xml:space="preserve"> (see document CAJ/</w:t>
      </w:r>
      <w:r w:rsidR="006E7AB2">
        <w:rPr>
          <w:snapToGrid w:val="0"/>
          <w:spacing w:val="-2"/>
        </w:rPr>
        <w:t xml:space="preserve">78/13 </w:t>
      </w:r>
      <w:r w:rsidR="00A945D3">
        <w:rPr>
          <w:snapToGrid w:val="0"/>
          <w:spacing w:val="-2"/>
        </w:rPr>
        <w:t>“</w:t>
      </w:r>
      <w:r w:rsidR="006E7AB2">
        <w:rPr>
          <w:snapToGrid w:val="0"/>
          <w:spacing w:val="-2"/>
        </w:rPr>
        <w:t>Report”, paragraph 24</w:t>
      </w:r>
      <w:r w:rsidR="004F63E3">
        <w:rPr>
          <w:snapToGrid w:val="0"/>
          <w:spacing w:val="-2"/>
        </w:rPr>
        <w:t>)</w:t>
      </w:r>
      <w:r w:rsidR="00A51AA3" w:rsidRPr="002C1E98">
        <w:rPr>
          <w:snapToGrid w:val="0"/>
          <w:spacing w:val="-2"/>
        </w:rPr>
        <w:t>.</w:t>
      </w:r>
      <w:r w:rsidR="00A51AA3">
        <w:rPr>
          <w:snapToGrid w:val="0"/>
          <w:spacing w:val="-2"/>
        </w:rPr>
        <w:t xml:space="preserve"> </w:t>
      </w:r>
    </w:p>
    <w:p w:rsidR="00091F2E" w:rsidRDefault="00091F2E" w:rsidP="005207CE"/>
    <w:p w:rsidR="006E7AB2" w:rsidRPr="005C6424" w:rsidRDefault="006E7AB2" w:rsidP="005207CE"/>
    <w:p w:rsidR="00437BB0" w:rsidRPr="005C6424" w:rsidRDefault="00437BB0" w:rsidP="005207CE">
      <w:bookmarkStart w:id="6" w:name="_Toc51936361"/>
      <w:bookmarkEnd w:id="4"/>
    </w:p>
    <w:p w:rsidR="005207CE" w:rsidRPr="000D5EDE" w:rsidRDefault="002C1E98" w:rsidP="000A76A3">
      <w:pPr>
        <w:keepNext/>
        <w:keepLines/>
        <w:outlineLvl w:val="0"/>
        <w:rPr>
          <w:caps/>
          <w:spacing w:val="2"/>
        </w:rPr>
      </w:pPr>
      <w:bookmarkStart w:id="7" w:name="_Toc95749336"/>
      <w:bookmarkEnd w:id="6"/>
      <w:r w:rsidRPr="002C1E98">
        <w:rPr>
          <w:caps/>
          <w:spacing w:val="2"/>
        </w:rPr>
        <w:t>INTRODUCTION TO THE REVISION OF THE EXPLANATORY NOTES ON PROPAGATING MATERIAL, ACTS IN RESPECT OF HARVESTED MATERIAL AND PROVIS</w:t>
      </w:r>
      <w:r w:rsidR="000A76A3">
        <w:rPr>
          <w:caps/>
          <w:spacing w:val="2"/>
        </w:rPr>
        <w:t>IONAL PROTECTION UNDER THE UPOV </w:t>
      </w:r>
      <w:r w:rsidRPr="002C1E98">
        <w:rPr>
          <w:caps/>
          <w:spacing w:val="2"/>
        </w:rPr>
        <w:t>CONVENTION</w:t>
      </w:r>
      <w:bookmarkEnd w:id="7"/>
    </w:p>
    <w:p w:rsidR="00B81164" w:rsidRDefault="00B81164" w:rsidP="000A76A3">
      <w:pPr>
        <w:keepNext/>
        <w:keepLines/>
        <w:jc w:val="left"/>
      </w:pPr>
    </w:p>
    <w:p w:rsidR="00B81164" w:rsidRDefault="004F63E3" w:rsidP="00B81164">
      <w:pPr>
        <w:pStyle w:val="Heading2"/>
      </w:pPr>
      <w:bookmarkStart w:id="8" w:name="_Toc95749337"/>
      <w:r>
        <w:t>P</w:t>
      </w:r>
      <w:r w:rsidRPr="004F63E3">
        <w:t>roposals for the revision of documents UPOV/EXN/HRV/1, UPOV/EXN/PPM/1 and UPOV/EXN/PRP/2</w:t>
      </w:r>
      <w:bookmarkEnd w:id="8"/>
    </w:p>
    <w:p w:rsidR="00B81164" w:rsidRDefault="00B81164">
      <w:pPr>
        <w:jc w:val="left"/>
      </w:pPr>
    </w:p>
    <w:p w:rsidR="00B81164" w:rsidRDefault="00B81164" w:rsidP="00411F0E">
      <w:pPr>
        <w:autoSpaceDE w:val="0"/>
        <w:autoSpaceDN w:val="0"/>
        <w:adjustRightInd w:val="0"/>
        <w:ind w:right="-142"/>
        <w:rPr>
          <w:spacing w:val="-4"/>
        </w:rPr>
      </w:pPr>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Pr="00B81164">
        <w:rPr>
          <w:spacing w:val="-4"/>
        </w:rPr>
        <w:t xml:space="preserve">On </w:t>
      </w:r>
      <w:r>
        <w:rPr>
          <w:spacing w:val="-4"/>
        </w:rPr>
        <w:t>November 18</w:t>
      </w:r>
      <w:r w:rsidRPr="00B81164">
        <w:rPr>
          <w:spacing w:val="-4"/>
        </w:rPr>
        <w:t>, 2021, the Office of th</w:t>
      </w:r>
      <w:r>
        <w:rPr>
          <w:spacing w:val="-4"/>
        </w:rPr>
        <w:t>e Union issued Circular E-21/228</w:t>
      </w:r>
      <w:r w:rsidRPr="00B81164">
        <w:rPr>
          <w:spacing w:val="-4"/>
        </w:rPr>
        <w:t xml:space="preserve"> to the membe</w:t>
      </w:r>
      <w:r>
        <w:rPr>
          <w:spacing w:val="-4"/>
        </w:rPr>
        <w:t>rs of the WG-HRV</w:t>
      </w:r>
      <w:r w:rsidRPr="00B81164">
        <w:rPr>
          <w:spacing w:val="-4"/>
        </w:rPr>
        <w:t>,</w:t>
      </w:r>
      <w:r w:rsidRPr="00B81164">
        <w:t xml:space="preserve"> </w:t>
      </w:r>
      <w:r w:rsidRPr="00B81164">
        <w:rPr>
          <w:spacing w:val="-4"/>
        </w:rPr>
        <w:t xml:space="preserve">inviting proposals for the revision </w:t>
      </w:r>
      <w:r>
        <w:rPr>
          <w:spacing w:val="-4"/>
        </w:rPr>
        <w:t xml:space="preserve">of </w:t>
      </w:r>
      <w:r w:rsidRPr="00B81164">
        <w:rPr>
          <w:spacing w:val="-4"/>
        </w:rPr>
        <w:t>document</w:t>
      </w:r>
      <w:r>
        <w:rPr>
          <w:spacing w:val="-4"/>
        </w:rPr>
        <w:t>s</w:t>
      </w:r>
      <w:r w:rsidRPr="00B81164">
        <w:rPr>
          <w:spacing w:val="-4"/>
        </w:rPr>
        <w:t xml:space="preserve"> UPOV/EXN/HRV/1, UPOV/EXN/PPM/1 and UPOV/EXN/PRP/2</w:t>
      </w:r>
      <w:r>
        <w:rPr>
          <w:spacing w:val="-4"/>
        </w:rPr>
        <w:t xml:space="preserve"> </w:t>
      </w:r>
      <w:r w:rsidRPr="00B81164">
        <w:rPr>
          <w:spacing w:val="-4"/>
        </w:rPr>
        <w:t xml:space="preserve">by </w:t>
      </w:r>
      <w:r>
        <w:rPr>
          <w:spacing w:val="-4"/>
        </w:rPr>
        <w:t>December 19,</w:t>
      </w:r>
      <w:r w:rsidRPr="00B81164">
        <w:rPr>
          <w:spacing w:val="-4"/>
        </w:rPr>
        <w:t xml:space="preserve"> 2021.</w:t>
      </w:r>
    </w:p>
    <w:p w:rsidR="00B81164" w:rsidRDefault="00B81164" w:rsidP="00411F0E">
      <w:pPr>
        <w:autoSpaceDE w:val="0"/>
        <w:autoSpaceDN w:val="0"/>
        <w:adjustRightInd w:val="0"/>
        <w:ind w:right="-142"/>
        <w:rPr>
          <w:spacing w:val="-4"/>
        </w:rPr>
      </w:pPr>
    </w:p>
    <w:p w:rsidR="00DF6776" w:rsidRDefault="00DF6776" w:rsidP="00DF6776">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00292FAD">
        <w:t>In reply to</w:t>
      </w:r>
      <w:r>
        <w:t xml:space="preserve"> UPOV Circular E-21/228</w:t>
      </w:r>
      <w:r w:rsidR="00292FAD">
        <w:t xml:space="preserve">, </w:t>
      </w:r>
      <w:r w:rsidR="0086532D">
        <w:t>comments and proposals</w:t>
      </w:r>
      <w:r w:rsidR="00292FAD">
        <w:t xml:space="preserve"> were received from the following members of the </w:t>
      </w:r>
      <w:r w:rsidR="002C1E98">
        <w:t>WG</w:t>
      </w:r>
      <w:r w:rsidR="002C1E98">
        <w:noBreakHyphen/>
      </w:r>
      <w:r>
        <w:t>HRV</w:t>
      </w:r>
      <w:r w:rsidR="00292FAD">
        <w:t xml:space="preserve">: </w:t>
      </w:r>
      <w:r w:rsidR="00B0140C">
        <w:t xml:space="preserve"> </w:t>
      </w:r>
      <w:r w:rsidR="00292FAD">
        <w:t xml:space="preserve">Australia, </w:t>
      </w:r>
      <w:r w:rsidR="002C1E98">
        <w:t xml:space="preserve">Japan, Netherlands, </w:t>
      </w:r>
      <w:r w:rsidRPr="00DF6776">
        <w:t>International Association of Horticultural Producers (AIPH)</w:t>
      </w:r>
      <w:r>
        <w:t xml:space="preserve"> </w:t>
      </w:r>
      <w:r w:rsidR="00292FAD">
        <w:t xml:space="preserve">and a joint contribution from </w:t>
      </w:r>
      <w:r>
        <w:t>the African Seed Trade Association (AFSTA), Asia and Pacific Seed Association (APSA),</w:t>
      </w:r>
      <w:r w:rsidRPr="00DF6776">
        <w:t xml:space="preserve"> </w:t>
      </w:r>
      <w:r>
        <w:t xml:space="preserve">International Community of Breeders of Asexually Reproduced Horticultural Plants (CIOPORA), </w:t>
      </w:r>
      <w:proofErr w:type="spellStart"/>
      <w:r>
        <w:t>CropLife</w:t>
      </w:r>
      <w:proofErr w:type="spellEnd"/>
      <w:r>
        <w:t xml:space="preserve"> International,</w:t>
      </w:r>
      <w:r w:rsidRPr="00DF6776">
        <w:t xml:space="preserve"> </w:t>
      </w:r>
      <w:proofErr w:type="spellStart"/>
      <w:r>
        <w:t>Euroseeds</w:t>
      </w:r>
      <w:proofErr w:type="spellEnd"/>
      <w:r>
        <w:t>, International Seed Federation (ISF),</w:t>
      </w:r>
      <w:r w:rsidRPr="00DF6776">
        <w:t xml:space="preserve"> </w:t>
      </w:r>
      <w:r>
        <w:t xml:space="preserve">and </w:t>
      </w:r>
      <w:r w:rsidR="002C1E98">
        <w:t xml:space="preserve">the </w:t>
      </w:r>
      <w:r>
        <w:t>Seed Association of the Americas (SAA).</w:t>
      </w:r>
    </w:p>
    <w:p w:rsidR="00DF6776" w:rsidRDefault="00DF6776" w:rsidP="00411F0E"/>
    <w:p w:rsidR="00292FAD" w:rsidRDefault="00DF6776" w:rsidP="00411F0E">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002C1E98">
        <w:t>The</w:t>
      </w:r>
      <w:r w:rsidR="00986FD0" w:rsidRPr="00986FD0">
        <w:t xml:space="preserve"> </w:t>
      </w:r>
      <w:r w:rsidR="0086532D">
        <w:t>comments and proposals</w:t>
      </w:r>
      <w:r w:rsidR="00986FD0">
        <w:t xml:space="preserve"> received from the members of the WG-HRV</w:t>
      </w:r>
      <w:r w:rsidR="002C1E98">
        <w:t xml:space="preserve"> in reply to Circular E-21/228 </w:t>
      </w:r>
      <w:r w:rsidR="00986FD0" w:rsidRPr="00986FD0">
        <w:t xml:space="preserve">are available on the UPOV website:  </w:t>
      </w:r>
      <w:hyperlink r:id="rId10" w:history="1">
        <w:r w:rsidR="009D1EE0" w:rsidRPr="009D1EE0">
          <w:rPr>
            <w:rStyle w:val="Hyperlink"/>
          </w:rPr>
          <w:t>https://www.upov.int/meetings/en/details.jsp?</w:t>
        </w:r>
        <w:r w:rsidR="009D1EE0" w:rsidRPr="009D1EE0">
          <w:rPr>
            <w:rStyle w:val="Hyperlink"/>
          </w:rPr>
          <w:t>m</w:t>
        </w:r>
        <w:r w:rsidR="009D1EE0" w:rsidRPr="009D1EE0">
          <w:rPr>
            <w:rStyle w:val="Hyperlink"/>
          </w:rPr>
          <w:t>eeting_id=67773</w:t>
        </w:r>
      </w:hyperlink>
      <w:r w:rsidR="009D1EE0">
        <w:t>.</w:t>
      </w:r>
    </w:p>
    <w:p w:rsidR="00986FD0" w:rsidRDefault="00986FD0" w:rsidP="00411F0E"/>
    <w:p w:rsidR="0014453B" w:rsidRDefault="00DF6776" w:rsidP="009D1EE0">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r>
      <w:r w:rsidR="002C1E98" w:rsidRPr="0086532D">
        <w:t xml:space="preserve">The </w:t>
      </w:r>
      <w:r w:rsidR="0086532D" w:rsidRPr="0086532D">
        <w:t>proposals</w:t>
      </w:r>
      <w:r w:rsidR="00292FAD" w:rsidRPr="0086532D">
        <w:t xml:space="preserve"> receiv</w:t>
      </w:r>
      <w:r w:rsidR="001869C1" w:rsidRPr="0086532D">
        <w:t>ed in reply to Circular E-21/228</w:t>
      </w:r>
      <w:r w:rsidR="00292FAD" w:rsidRPr="0086532D">
        <w:t xml:space="preserve"> have </w:t>
      </w:r>
      <w:r w:rsidR="009D1EE0" w:rsidRPr="0086532D">
        <w:t xml:space="preserve">also </w:t>
      </w:r>
      <w:r w:rsidR="00292FAD" w:rsidRPr="0086532D">
        <w:t xml:space="preserve">been introduced </w:t>
      </w:r>
      <w:r w:rsidR="001869C1" w:rsidRPr="0086532D">
        <w:t xml:space="preserve">in boxes in </w:t>
      </w:r>
      <w:r w:rsidR="00A945D3">
        <w:br/>
      </w:r>
      <w:r w:rsidR="001869C1" w:rsidRPr="0086532D">
        <w:t xml:space="preserve">documents </w:t>
      </w:r>
      <w:r w:rsidR="0086532D" w:rsidRPr="0086532D">
        <w:t>WG</w:t>
      </w:r>
      <w:r w:rsidR="0086532D" w:rsidRPr="0086532D">
        <w:noBreakHyphen/>
        <w:t xml:space="preserve">HRV/1/3 (with proposals concerning </w:t>
      </w:r>
      <w:r w:rsidR="0086532D" w:rsidRPr="0086532D">
        <w:rPr>
          <w:spacing w:val="-4"/>
        </w:rPr>
        <w:t>UPOV/EXN/PPM/1</w:t>
      </w:r>
      <w:r w:rsidR="0086532D" w:rsidRPr="0086532D">
        <w:t xml:space="preserve">), WG-HRV/1/4 (with proposals concerning </w:t>
      </w:r>
      <w:r w:rsidR="0086532D" w:rsidRPr="0086532D">
        <w:rPr>
          <w:spacing w:val="-4"/>
        </w:rPr>
        <w:t>UPOV/EXN/HRV/1)</w:t>
      </w:r>
      <w:r w:rsidR="0086532D" w:rsidRPr="0086532D">
        <w:t xml:space="preserve"> and WG-HRV/1/5</w:t>
      </w:r>
      <w:r w:rsidR="0086532D" w:rsidRPr="0086532D">
        <w:rPr>
          <w:spacing w:val="-4"/>
        </w:rPr>
        <w:t xml:space="preserve"> (</w:t>
      </w:r>
      <w:r w:rsidR="0086532D" w:rsidRPr="0086532D">
        <w:t xml:space="preserve">with proposals concerning </w:t>
      </w:r>
      <w:r w:rsidR="0086532D" w:rsidRPr="0086532D">
        <w:rPr>
          <w:spacing w:val="-4"/>
        </w:rPr>
        <w:t>UPOV/EXN/PRP/2)</w:t>
      </w:r>
      <w:r w:rsidR="009D1EE0" w:rsidRPr="0086532D">
        <w:t xml:space="preserve">, available on the UPOV website:  </w:t>
      </w:r>
      <w:hyperlink r:id="rId11" w:history="1">
        <w:r w:rsidR="009D1EE0" w:rsidRPr="0086532D">
          <w:rPr>
            <w:rStyle w:val="Hyperlink"/>
          </w:rPr>
          <w:t>https://www.upov.int/meetings/en/details.jsp?meeting_id=67773</w:t>
        </w:r>
      </w:hyperlink>
      <w:r w:rsidR="009D1EE0" w:rsidRPr="0086532D">
        <w:t>.</w:t>
      </w:r>
      <w:r w:rsidR="0014453B">
        <w:t xml:space="preserve"> </w:t>
      </w:r>
    </w:p>
    <w:p w:rsidR="00B81164" w:rsidRDefault="00B81164" w:rsidP="00411F0E"/>
    <w:p w:rsidR="00BA3CF2" w:rsidRDefault="00BA3CF2">
      <w:pPr>
        <w:jc w:val="left"/>
      </w:pPr>
    </w:p>
    <w:p w:rsidR="005207CE" w:rsidRPr="005C6424" w:rsidRDefault="0086532D" w:rsidP="005207CE">
      <w:pPr>
        <w:pStyle w:val="Heading2"/>
        <w:rPr>
          <w:snapToGrid w:val="0"/>
        </w:rPr>
      </w:pPr>
      <w:bookmarkStart w:id="9" w:name="_Toc95749338"/>
      <w:r>
        <w:rPr>
          <w:snapToGrid w:val="0"/>
        </w:rPr>
        <w:t>Next steps</w:t>
      </w:r>
      <w:bookmarkEnd w:id="9"/>
    </w:p>
    <w:p w:rsidR="005207CE" w:rsidRPr="005C6424" w:rsidRDefault="005207CE" w:rsidP="005207CE">
      <w:pPr>
        <w:rPr>
          <w:snapToGrid w:val="0"/>
        </w:rPr>
      </w:pPr>
    </w:p>
    <w:p w:rsidR="0086532D" w:rsidRDefault="005207CE" w:rsidP="0086532D">
      <w:pPr>
        <w:rPr>
          <w:snapToGrid w:val="0"/>
          <w:spacing w:val="-2"/>
        </w:rPr>
      </w:pPr>
      <w:r w:rsidRPr="005C6424">
        <w:rPr>
          <w:snapToGrid w:val="0"/>
          <w:spacing w:val="-2"/>
        </w:rPr>
        <w:fldChar w:fldCharType="begin"/>
      </w:r>
      <w:r w:rsidRPr="005C6424">
        <w:rPr>
          <w:snapToGrid w:val="0"/>
          <w:spacing w:val="-2"/>
        </w:rPr>
        <w:instrText xml:space="preserve"> AUTONUM  </w:instrText>
      </w:r>
      <w:r w:rsidRPr="005C6424">
        <w:rPr>
          <w:snapToGrid w:val="0"/>
          <w:spacing w:val="-2"/>
        </w:rPr>
        <w:fldChar w:fldCharType="end"/>
      </w:r>
      <w:r w:rsidRPr="005C6424">
        <w:rPr>
          <w:snapToGrid w:val="0"/>
          <w:spacing w:val="-2"/>
        </w:rPr>
        <w:tab/>
      </w:r>
      <w:r w:rsidRPr="00A945D3">
        <w:rPr>
          <w:snapToGrid w:val="0"/>
        </w:rPr>
        <w:t>On the basis of the discussion</w:t>
      </w:r>
      <w:r w:rsidR="004F63E3" w:rsidRPr="00A945D3">
        <w:rPr>
          <w:snapToGrid w:val="0"/>
        </w:rPr>
        <w:t>s</w:t>
      </w:r>
      <w:r w:rsidRPr="00A945D3">
        <w:rPr>
          <w:snapToGrid w:val="0"/>
        </w:rPr>
        <w:t xml:space="preserve"> at the first</w:t>
      </w:r>
      <w:r w:rsidR="002F15DB" w:rsidRPr="00A945D3">
        <w:rPr>
          <w:snapToGrid w:val="0"/>
        </w:rPr>
        <w:t xml:space="preserve"> meeting of the WG-HRV</w:t>
      </w:r>
      <w:r w:rsidRPr="00A945D3">
        <w:rPr>
          <w:snapToGrid w:val="0"/>
        </w:rPr>
        <w:t>, the WG-</w:t>
      </w:r>
      <w:r w:rsidR="008131A0" w:rsidRPr="00A945D3">
        <w:rPr>
          <w:snapToGrid w:val="0"/>
        </w:rPr>
        <w:t>HRV</w:t>
      </w:r>
      <w:r w:rsidRPr="00A945D3">
        <w:rPr>
          <w:snapToGrid w:val="0"/>
        </w:rPr>
        <w:t xml:space="preserve"> may wish to request the </w:t>
      </w:r>
      <w:r w:rsidR="008131A0" w:rsidRPr="00A945D3">
        <w:rPr>
          <w:snapToGrid w:val="0"/>
        </w:rPr>
        <w:t>Office of the Union to prepare</w:t>
      </w:r>
      <w:r w:rsidRPr="00A945D3">
        <w:rPr>
          <w:snapToGrid w:val="0"/>
        </w:rPr>
        <w:t xml:space="preserve"> preliminary draft text</w:t>
      </w:r>
      <w:r w:rsidR="008131A0" w:rsidRPr="00A945D3">
        <w:rPr>
          <w:snapToGrid w:val="0"/>
        </w:rPr>
        <w:t>s</w:t>
      </w:r>
      <w:r w:rsidR="00831626" w:rsidRPr="00A945D3">
        <w:rPr>
          <w:snapToGrid w:val="0"/>
        </w:rPr>
        <w:t xml:space="preserve"> </w:t>
      </w:r>
      <w:r w:rsidR="004F63E3" w:rsidRPr="00A945D3">
        <w:rPr>
          <w:snapToGrid w:val="0"/>
        </w:rPr>
        <w:t xml:space="preserve">for </w:t>
      </w:r>
      <w:r w:rsidRPr="00A945D3">
        <w:rPr>
          <w:snapToGrid w:val="0"/>
        </w:rPr>
        <w:t xml:space="preserve">the revision of </w:t>
      </w:r>
      <w:r w:rsidR="00831626" w:rsidRPr="00A945D3">
        <w:rPr>
          <w:snapToGrid w:val="0"/>
        </w:rPr>
        <w:t xml:space="preserve">the following </w:t>
      </w:r>
      <w:r w:rsidRPr="00A945D3">
        <w:rPr>
          <w:snapToGrid w:val="0"/>
        </w:rPr>
        <w:t>document</w:t>
      </w:r>
      <w:r w:rsidR="008131A0" w:rsidRPr="00A945D3">
        <w:rPr>
          <w:snapToGrid w:val="0"/>
        </w:rPr>
        <w:t>s</w:t>
      </w:r>
      <w:r w:rsidR="00831626" w:rsidRPr="00A945D3">
        <w:rPr>
          <w:snapToGrid w:val="0"/>
        </w:rPr>
        <w:t>, for consideration by the WG-HRV at its second meeting:</w:t>
      </w:r>
      <w:r w:rsidR="006E7AB2" w:rsidRPr="00A945D3">
        <w:rPr>
          <w:snapToGrid w:val="0"/>
        </w:rPr>
        <w:t xml:space="preserve"> </w:t>
      </w:r>
      <w:r w:rsidR="002C1E98" w:rsidRPr="00A945D3">
        <w:rPr>
          <w:snapToGrid w:val="0"/>
        </w:rPr>
        <w:t xml:space="preserve"> “Explanatory Notes on Prop</w:t>
      </w:r>
      <w:r w:rsidR="006E7AB2" w:rsidRPr="00A945D3">
        <w:rPr>
          <w:snapToGrid w:val="0"/>
        </w:rPr>
        <w:t>agating Material under the UPOV </w:t>
      </w:r>
      <w:r w:rsidR="002C1E98" w:rsidRPr="00A945D3">
        <w:rPr>
          <w:snapToGrid w:val="0"/>
        </w:rPr>
        <w:t>Convention” (document UPOV/EXN/PPM/</w:t>
      </w:r>
      <w:r w:rsidR="00A75427" w:rsidRPr="00A945D3">
        <w:rPr>
          <w:snapToGrid w:val="0"/>
        </w:rPr>
        <w:t>2 Draft 1</w:t>
      </w:r>
      <w:r w:rsidR="002C1E98" w:rsidRPr="00A945D3">
        <w:rPr>
          <w:snapToGrid w:val="0"/>
        </w:rPr>
        <w:t>), “Explanatory Notes on Acts in Respect of Harvested Material under the 1991 Act of the UPOV Convention” (document UPOV/EXN/HRV/</w:t>
      </w:r>
      <w:r w:rsidR="00A75427" w:rsidRPr="00A945D3">
        <w:rPr>
          <w:snapToGrid w:val="0"/>
        </w:rPr>
        <w:t>2 Draft 1</w:t>
      </w:r>
      <w:r w:rsidR="002C1E98" w:rsidRPr="00A945D3">
        <w:rPr>
          <w:snapToGrid w:val="0"/>
        </w:rPr>
        <w:t xml:space="preserve">), </w:t>
      </w:r>
      <w:r w:rsidR="00A945D3">
        <w:rPr>
          <w:snapToGrid w:val="0"/>
        </w:rPr>
        <w:br/>
      </w:r>
      <w:r w:rsidR="002C1E98" w:rsidRPr="00A945D3">
        <w:rPr>
          <w:snapToGrid w:val="0"/>
        </w:rPr>
        <w:t>and “Explanatory Notes on Provisional Protection under the UPOV Conven</w:t>
      </w:r>
      <w:r w:rsidR="00831626" w:rsidRPr="00A945D3">
        <w:rPr>
          <w:snapToGrid w:val="0"/>
        </w:rPr>
        <w:t>tion” (document UPOV/EXN/PRP/</w:t>
      </w:r>
      <w:r w:rsidR="00A945D3">
        <w:rPr>
          <w:snapToGrid w:val="0"/>
        </w:rPr>
        <w:t>3 </w:t>
      </w:r>
      <w:r w:rsidR="00A75427" w:rsidRPr="00A945D3">
        <w:rPr>
          <w:snapToGrid w:val="0"/>
        </w:rPr>
        <w:t>Draft 1</w:t>
      </w:r>
      <w:r w:rsidR="00831626" w:rsidRPr="00A945D3">
        <w:rPr>
          <w:snapToGrid w:val="0"/>
        </w:rPr>
        <w:t>)</w:t>
      </w:r>
      <w:r w:rsidRPr="00A945D3">
        <w:rPr>
          <w:snapToGrid w:val="0"/>
        </w:rPr>
        <w:t>.</w:t>
      </w:r>
    </w:p>
    <w:p w:rsidR="005207CE" w:rsidRPr="002C1E98" w:rsidRDefault="005207CE" w:rsidP="0086532D">
      <w:pPr>
        <w:rPr>
          <w:sz w:val="24"/>
          <w:highlight w:val="green"/>
        </w:rPr>
      </w:pPr>
    </w:p>
    <w:p w:rsidR="0086532D" w:rsidRPr="00521043" w:rsidRDefault="0086532D" w:rsidP="0086532D">
      <w:pPr>
        <w:tabs>
          <w:tab w:val="left" w:pos="5387"/>
          <w:tab w:val="left" w:pos="5954"/>
        </w:tabs>
        <w:ind w:left="4820"/>
        <w:rPr>
          <w:rFonts w:cs="Arial"/>
          <w:i/>
        </w:rPr>
      </w:pPr>
      <w:r w:rsidRPr="002C6C8B">
        <w:rPr>
          <w:rFonts w:cs="Arial"/>
          <w:i/>
        </w:rPr>
        <w:fldChar w:fldCharType="begin"/>
      </w:r>
      <w:r w:rsidRPr="002C6C8B">
        <w:rPr>
          <w:rFonts w:cs="Arial"/>
          <w:i/>
        </w:rPr>
        <w:instrText xml:space="preserve"> AUTONUM  </w:instrText>
      </w:r>
      <w:r w:rsidRPr="002C6C8B">
        <w:rPr>
          <w:rFonts w:cs="Arial"/>
          <w:i/>
        </w:rPr>
        <w:fldChar w:fldCharType="end"/>
      </w:r>
      <w:r w:rsidRPr="002C6C8B">
        <w:rPr>
          <w:rFonts w:cs="Arial"/>
          <w:i/>
        </w:rPr>
        <w:tab/>
      </w:r>
      <w:r w:rsidRPr="00521043">
        <w:rPr>
          <w:rFonts w:cs="Arial"/>
          <w:i/>
        </w:rPr>
        <w:t xml:space="preserve">The </w:t>
      </w:r>
      <w:r w:rsidRPr="00521043">
        <w:rPr>
          <w:i/>
          <w:snapToGrid w:val="0"/>
          <w:spacing w:val="-2"/>
        </w:rPr>
        <w:t>WG-HRV</w:t>
      </w:r>
      <w:r w:rsidRPr="00521043">
        <w:rPr>
          <w:rFonts w:cs="Arial"/>
          <w:i/>
        </w:rPr>
        <w:t xml:space="preserve"> is invited to:</w:t>
      </w:r>
    </w:p>
    <w:p w:rsidR="0086532D" w:rsidRPr="00521043" w:rsidRDefault="0086532D" w:rsidP="0086532D">
      <w:pPr>
        <w:tabs>
          <w:tab w:val="left" w:pos="5387"/>
          <w:tab w:val="left" w:pos="5954"/>
        </w:tabs>
        <w:ind w:left="4820"/>
        <w:rPr>
          <w:rFonts w:cs="Arial"/>
          <w:i/>
        </w:rPr>
      </w:pPr>
    </w:p>
    <w:p w:rsidR="006E7AB2" w:rsidRDefault="0086532D" w:rsidP="006E7AB2">
      <w:pPr>
        <w:tabs>
          <w:tab w:val="left" w:pos="5387"/>
          <w:tab w:val="left" w:pos="5954"/>
        </w:tabs>
        <w:ind w:left="4824"/>
        <w:rPr>
          <w:rFonts w:cs="Arial"/>
          <w:i/>
        </w:rPr>
      </w:pPr>
      <w:r w:rsidRPr="00521043">
        <w:rPr>
          <w:rFonts w:cs="Arial"/>
          <w:i/>
        </w:rPr>
        <w:tab/>
        <w:t>(a)</w:t>
      </w:r>
      <w:r w:rsidRPr="00521043">
        <w:rPr>
          <w:rFonts w:cs="Arial"/>
          <w:i/>
        </w:rPr>
        <w:tab/>
      </w:r>
      <w:r w:rsidR="00521043" w:rsidRPr="00521043">
        <w:rPr>
          <w:rFonts w:cs="Arial"/>
          <w:i/>
        </w:rPr>
        <w:t xml:space="preserve">note </w:t>
      </w:r>
      <w:r w:rsidRPr="00521043">
        <w:rPr>
          <w:rFonts w:cs="Arial"/>
          <w:i/>
        </w:rPr>
        <w:t xml:space="preserve">the information provided in this document; </w:t>
      </w:r>
    </w:p>
    <w:p w:rsidR="006E7AB2" w:rsidRDefault="006E7AB2" w:rsidP="006E7AB2">
      <w:pPr>
        <w:tabs>
          <w:tab w:val="left" w:pos="5387"/>
          <w:tab w:val="left" w:pos="5954"/>
        </w:tabs>
        <w:ind w:left="4824"/>
        <w:rPr>
          <w:rFonts w:cs="Arial"/>
          <w:i/>
        </w:rPr>
      </w:pPr>
    </w:p>
    <w:p w:rsidR="006E7AB2" w:rsidRDefault="006E7AB2" w:rsidP="006E7AB2">
      <w:pPr>
        <w:tabs>
          <w:tab w:val="left" w:pos="5387"/>
          <w:tab w:val="left" w:pos="5954"/>
        </w:tabs>
        <w:ind w:left="4824"/>
        <w:rPr>
          <w:rFonts w:cs="Arial"/>
          <w:i/>
        </w:rPr>
      </w:pPr>
      <w:r>
        <w:rPr>
          <w:rFonts w:cs="Arial"/>
          <w:i/>
        </w:rPr>
        <w:tab/>
      </w:r>
      <w:r w:rsidR="0086532D" w:rsidRPr="00521043">
        <w:rPr>
          <w:rFonts w:cs="Arial"/>
          <w:i/>
        </w:rPr>
        <w:t>(b)</w:t>
      </w:r>
      <w:r w:rsidR="0086532D" w:rsidRPr="00521043">
        <w:rPr>
          <w:rFonts w:cs="Arial"/>
          <w:i/>
        </w:rPr>
        <w:tab/>
      </w:r>
      <w:r w:rsidR="00521043" w:rsidRPr="00521043">
        <w:rPr>
          <w:i/>
        </w:rPr>
        <w:t xml:space="preserve">note </w:t>
      </w:r>
      <w:r w:rsidR="0086532D" w:rsidRPr="00521043">
        <w:rPr>
          <w:i/>
        </w:rPr>
        <w:t xml:space="preserve">that the comments and proposals received from the members of the WG-HRV in reply to Circular E-21/228 are available on the UPOV website:  </w:t>
      </w:r>
      <w:hyperlink r:id="rId12" w:history="1">
        <w:r w:rsidR="0086532D" w:rsidRPr="00521043">
          <w:rPr>
            <w:rStyle w:val="Hyperlink"/>
            <w:i/>
          </w:rPr>
          <w:t>https://www.upov.int/meetings/en/details.jsp?meeting_id=67773</w:t>
        </w:r>
      </w:hyperlink>
      <w:r w:rsidR="0086532D" w:rsidRPr="00521043">
        <w:rPr>
          <w:i/>
        </w:rPr>
        <w:t xml:space="preserve">; </w:t>
      </w:r>
    </w:p>
    <w:p w:rsidR="006E7AB2" w:rsidRDefault="006E7AB2" w:rsidP="006E7AB2">
      <w:pPr>
        <w:tabs>
          <w:tab w:val="left" w:pos="5387"/>
          <w:tab w:val="left" w:pos="5954"/>
        </w:tabs>
        <w:ind w:left="4824"/>
        <w:rPr>
          <w:rFonts w:cs="Arial"/>
          <w:i/>
        </w:rPr>
      </w:pPr>
    </w:p>
    <w:p w:rsidR="006E7AB2" w:rsidRDefault="006E7AB2" w:rsidP="006E7AB2">
      <w:pPr>
        <w:tabs>
          <w:tab w:val="left" w:pos="5387"/>
          <w:tab w:val="left" w:pos="5954"/>
        </w:tabs>
        <w:ind w:left="4824"/>
        <w:rPr>
          <w:rFonts w:cs="Arial"/>
          <w:i/>
        </w:rPr>
      </w:pPr>
      <w:r>
        <w:rPr>
          <w:rFonts w:cs="Arial"/>
          <w:i/>
        </w:rPr>
        <w:tab/>
      </w:r>
      <w:r w:rsidR="0086532D" w:rsidRPr="00521043">
        <w:rPr>
          <w:rFonts w:cs="Arial"/>
          <w:i/>
        </w:rPr>
        <w:t>(c)</w:t>
      </w:r>
      <w:r w:rsidR="0086532D" w:rsidRPr="00521043">
        <w:rPr>
          <w:rFonts w:cs="Arial"/>
          <w:i/>
        </w:rPr>
        <w:tab/>
      </w:r>
      <w:r w:rsidR="00D27925">
        <w:rPr>
          <w:rFonts w:cs="Arial"/>
          <w:i/>
        </w:rPr>
        <w:t>consider</w:t>
      </w:r>
      <w:r w:rsidR="00D27925" w:rsidRPr="00521043">
        <w:rPr>
          <w:rFonts w:cs="Arial"/>
          <w:i/>
        </w:rPr>
        <w:t xml:space="preserve"> </w:t>
      </w:r>
      <w:r w:rsidR="00521043" w:rsidRPr="00521043">
        <w:rPr>
          <w:i/>
        </w:rPr>
        <w:t>the proposals received in reply to Circular E-21/228</w:t>
      </w:r>
      <w:r>
        <w:rPr>
          <w:i/>
        </w:rPr>
        <w:t>,</w:t>
      </w:r>
      <w:r w:rsidR="00521043" w:rsidRPr="00521043">
        <w:rPr>
          <w:i/>
        </w:rPr>
        <w:t xml:space="preserve"> </w:t>
      </w:r>
      <w:r w:rsidR="00D27925">
        <w:rPr>
          <w:i/>
        </w:rPr>
        <w:t xml:space="preserve">on the basis of </w:t>
      </w:r>
      <w:r w:rsidR="00521043" w:rsidRPr="00521043">
        <w:rPr>
          <w:i/>
        </w:rPr>
        <w:t>documents WG</w:t>
      </w:r>
      <w:r w:rsidR="00521043" w:rsidRPr="00521043">
        <w:rPr>
          <w:i/>
        </w:rPr>
        <w:noBreakHyphen/>
        <w:t xml:space="preserve">HRV/1/3 (with proposals concerning </w:t>
      </w:r>
      <w:r w:rsidR="00521043" w:rsidRPr="00521043">
        <w:rPr>
          <w:i/>
          <w:spacing w:val="-4"/>
        </w:rPr>
        <w:t>UPOV/EXN/PPM/1</w:t>
      </w:r>
      <w:r w:rsidR="00521043" w:rsidRPr="00521043">
        <w:rPr>
          <w:i/>
        </w:rPr>
        <w:t xml:space="preserve">), WG-HRV/1/4 (with proposals concerning </w:t>
      </w:r>
      <w:r w:rsidR="00521043" w:rsidRPr="00521043">
        <w:rPr>
          <w:i/>
          <w:spacing w:val="-4"/>
        </w:rPr>
        <w:t>UPOV/EXN/HRV/1)</w:t>
      </w:r>
      <w:r w:rsidR="00521043" w:rsidRPr="00521043">
        <w:rPr>
          <w:i/>
        </w:rPr>
        <w:t xml:space="preserve"> and WG-HRV/1/5</w:t>
      </w:r>
      <w:r w:rsidR="00521043" w:rsidRPr="00521043">
        <w:rPr>
          <w:i/>
          <w:spacing w:val="-4"/>
        </w:rPr>
        <w:t xml:space="preserve"> (</w:t>
      </w:r>
      <w:r w:rsidR="00521043" w:rsidRPr="00521043">
        <w:rPr>
          <w:i/>
        </w:rPr>
        <w:t xml:space="preserve">with proposals concerning </w:t>
      </w:r>
      <w:r w:rsidR="00521043" w:rsidRPr="00521043">
        <w:rPr>
          <w:i/>
          <w:spacing w:val="-4"/>
        </w:rPr>
        <w:t>UPOV/EXN/PRP/2)</w:t>
      </w:r>
      <w:r w:rsidR="00521043" w:rsidRPr="00521043">
        <w:rPr>
          <w:i/>
        </w:rPr>
        <w:t xml:space="preserve">; </w:t>
      </w:r>
      <w:r>
        <w:rPr>
          <w:rFonts w:cs="Arial"/>
          <w:i/>
        </w:rPr>
        <w:t xml:space="preserve"> </w:t>
      </w:r>
      <w:r w:rsidR="00521043" w:rsidRPr="00521043">
        <w:rPr>
          <w:i/>
        </w:rPr>
        <w:t>and</w:t>
      </w:r>
    </w:p>
    <w:p w:rsidR="006E7AB2" w:rsidRDefault="006E7AB2" w:rsidP="006E7AB2">
      <w:pPr>
        <w:tabs>
          <w:tab w:val="left" w:pos="5387"/>
          <w:tab w:val="left" w:pos="5954"/>
        </w:tabs>
        <w:ind w:left="4824"/>
        <w:rPr>
          <w:i/>
        </w:rPr>
      </w:pPr>
    </w:p>
    <w:p w:rsidR="0086532D" w:rsidRPr="006E7AB2" w:rsidRDefault="006E7AB2" w:rsidP="006E7AB2">
      <w:pPr>
        <w:tabs>
          <w:tab w:val="left" w:pos="5387"/>
          <w:tab w:val="left" w:pos="5954"/>
        </w:tabs>
        <w:ind w:left="4824"/>
        <w:rPr>
          <w:rFonts w:cs="Arial"/>
          <w:i/>
        </w:rPr>
      </w:pPr>
      <w:r>
        <w:rPr>
          <w:i/>
        </w:rPr>
        <w:tab/>
      </w:r>
      <w:r w:rsidR="00521043" w:rsidRPr="00521043">
        <w:rPr>
          <w:i/>
        </w:rPr>
        <w:t>(d)</w:t>
      </w:r>
      <w:r>
        <w:rPr>
          <w:i/>
          <w:snapToGrid w:val="0"/>
          <w:spacing w:val="-2"/>
        </w:rPr>
        <w:tab/>
      </w:r>
      <w:r w:rsidR="00521043" w:rsidRPr="00521043">
        <w:rPr>
          <w:i/>
          <w:snapToGrid w:val="0"/>
          <w:spacing w:val="-2"/>
        </w:rPr>
        <w:t xml:space="preserve">request the Office of the Union to prepare preliminary draft texts </w:t>
      </w:r>
      <w:r w:rsidR="004F63E3">
        <w:rPr>
          <w:i/>
          <w:snapToGrid w:val="0"/>
          <w:spacing w:val="-2"/>
        </w:rPr>
        <w:t>for</w:t>
      </w:r>
      <w:r w:rsidR="004F63E3" w:rsidRPr="00521043">
        <w:rPr>
          <w:i/>
          <w:snapToGrid w:val="0"/>
          <w:spacing w:val="-2"/>
        </w:rPr>
        <w:t xml:space="preserve"> </w:t>
      </w:r>
      <w:r w:rsidR="00521043" w:rsidRPr="00521043">
        <w:rPr>
          <w:i/>
          <w:snapToGrid w:val="0"/>
          <w:spacing w:val="-2"/>
        </w:rPr>
        <w:t>the revision of the following documents, for consideration by the WG-HRV at its second meeting: “Explanatory Notes on Propagating Material under the UPOV Convention” (document UPOV/EXN/PPM/</w:t>
      </w:r>
      <w:r w:rsidR="00A75427">
        <w:rPr>
          <w:i/>
          <w:snapToGrid w:val="0"/>
          <w:spacing w:val="-2"/>
        </w:rPr>
        <w:t>2 Draft 1</w:t>
      </w:r>
      <w:r w:rsidR="00521043" w:rsidRPr="00521043">
        <w:rPr>
          <w:i/>
          <w:snapToGrid w:val="0"/>
          <w:spacing w:val="-2"/>
        </w:rPr>
        <w:t xml:space="preserve">), “Explanatory Notes </w:t>
      </w:r>
      <w:r w:rsidR="00A945D3">
        <w:rPr>
          <w:i/>
          <w:snapToGrid w:val="0"/>
          <w:spacing w:val="-2"/>
        </w:rPr>
        <w:br/>
      </w:r>
      <w:r w:rsidR="00521043" w:rsidRPr="00521043">
        <w:rPr>
          <w:i/>
          <w:snapToGrid w:val="0"/>
          <w:spacing w:val="-2"/>
        </w:rPr>
        <w:t xml:space="preserve">on Acts in Respect of Harvested Material under </w:t>
      </w:r>
      <w:r w:rsidR="00A945D3">
        <w:rPr>
          <w:i/>
          <w:snapToGrid w:val="0"/>
          <w:spacing w:val="-2"/>
        </w:rPr>
        <w:br/>
      </w:r>
      <w:r w:rsidR="00521043" w:rsidRPr="00521043">
        <w:rPr>
          <w:i/>
          <w:snapToGrid w:val="0"/>
          <w:spacing w:val="-2"/>
        </w:rPr>
        <w:t>the 1991 Act of the UPOV Convention” (document UPOV/EXN/HRV/</w:t>
      </w:r>
      <w:r w:rsidR="008914EB">
        <w:rPr>
          <w:i/>
          <w:snapToGrid w:val="0"/>
          <w:spacing w:val="-2"/>
        </w:rPr>
        <w:t>2</w:t>
      </w:r>
      <w:r w:rsidR="00ED36CC">
        <w:rPr>
          <w:i/>
          <w:snapToGrid w:val="0"/>
          <w:spacing w:val="-2"/>
        </w:rPr>
        <w:t> </w:t>
      </w:r>
      <w:r w:rsidR="008914EB">
        <w:rPr>
          <w:i/>
          <w:snapToGrid w:val="0"/>
          <w:spacing w:val="-2"/>
        </w:rPr>
        <w:t>Draft </w:t>
      </w:r>
      <w:r w:rsidR="00A75427">
        <w:rPr>
          <w:i/>
          <w:snapToGrid w:val="0"/>
          <w:spacing w:val="-2"/>
        </w:rPr>
        <w:t>1</w:t>
      </w:r>
      <w:r w:rsidR="00521043" w:rsidRPr="00521043">
        <w:rPr>
          <w:i/>
          <w:snapToGrid w:val="0"/>
          <w:spacing w:val="-2"/>
        </w:rPr>
        <w:t>), and “Explanatory Notes on Provisional Protection under the UPOV Convention” (document UPOV/EXN/PRP/</w:t>
      </w:r>
      <w:r w:rsidR="00A75427">
        <w:rPr>
          <w:i/>
          <w:snapToGrid w:val="0"/>
          <w:spacing w:val="-2"/>
        </w:rPr>
        <w:t>3 Draft 1</w:t>
      </w:r>
      <w:r w:rsidR="00521043" w:rsidRPr="00521043">
        <w:rPr>
          <w:i/>
          <w:snapToGrid w:val="0"/>
          <w:spacing w:val="-2"/>
        </w:rPr>
        <w:t>)</w:t>
      </w:r>
      <w:r w:rsidR="004F63E3">
        <w:rPr>
          <w:i/>
          <w:snapToGrid w:val="0"/>
          <w:spacing w:val="-2"/>
        </w:rPr>
        <w:t xml:space="preserve">, </w:t>
      </w:r>
      <w:r w:rsidR="004F63E3" w:rsidRPr="00521043">
        <w:rPr>
          <w:i/>
          <w:snapToGrid w:val="0"/>
          <w:spacing w:val="-2"/>
        </w:rPr>
        <w:t>on the basis of the discussion</w:t>
      </w:r>
      <w:r w:rsidR="004F63E3">
        <w:rPr>
          <w:i/>
          <w:snapToGrid w:val="0"/>
          <w:spacing w:val="-2"/>
        </w:rPr>
        <w:t>s</w:t>
      </w:r>
      <w:r w:rsidR="004F63E3" w:rsidRPr="00521043">
        <w:rPr>
          <w:i/>
          <w:snapToGrid w:val="0"/>
          <w:spacing w:val="-2"/>
        </w:rPr>
        <w:t xml:space="preserve"> at the first meeting of the WG-HRV</w:t>
      </w:r>
      <w:r w:rsidR="00521043" w:rsidRPr="00521043">
        <w:rPr>
          <w:i/>
          <w:snapToGrid w:val="0"/>
          <w:spacing w:val="-2"/>
        </w:rPr>
        <w:t>.</w:t>
      </w:r>
    </w:p>
    <w:p w:rsidR="0086532D" w:rsidRDefault="0086532D" w:rsidP="0086532D">
      <w:pPr>
        <w:rPr>
          <w:snapToGrid w:val="0"/>
        </w:rPr>
      </w:pPr>
    </w:p>
    <w:p w:rsidR="006E7AB2" w:rsidRDefault="006E7AB2" w:rsidP="0086532D">
      <w:pPr>
        <w:rPr>
          <w:snapToGrid w:val="0"/>
        </w:rPr>
      </w:pPr>
    </w:p>
    <w:p w:rsidR="006E7AB2" w:rsidRDefault="006E7AB2" w:rsidP="0086532D">
      <w:pPr>
        <w:rPr>
          <w:snapToGrid w:val="0"/>
        </w:rPr>
      </w:pPr>
    </w:p>
    <w:p w:rsidR="006E7AB2" w:rsidRDefault="006E7AB2" w:rsidP="001B09CD">
      <w:pPr>
        <w:jc w:val="right"/>
        <w:rPr>
          <w:snapToGrid w:val="0"/>
        </w:rPr>
      </w:pPr>
      <w:r>
        <w:rPr>
          <w:snapToGrid w:val="0"/>
        </w:rPr>
        <w:t>[Annex</w:t>
      </w:r>
      <w:r w:rsidR="0086532D">
        <w:rPr>
          <w:snapToGrid w:val="0"/>
        </w:rPr>
        <w:t xml:space="preserve"> follow</w:t>
      </w:r>
      <w:r>
        <w:rPr>
          <w:snapToGrid w:val="0"/>
        </w:rPr>
        <w:t>s</w:t>
      </w:r>
      <w:r w:rsidR="0086532D">
        <w:rPr>
          <w:snapToGrid w:val="0"/>
        </w:rPr>
        <w:t>]</w:t>
      </w:r>
    </w:p>
    <w:p w:rsidR="006E7AB2" w:rsidRDefault="006E7AB2" w:rsidP="001B09CD">
      <w:pPr>
        <w:jc w:val="right"/>
        <w:rPr>
          <w:snapToGrid w:val="0"/>
        </w:rPr>
      </w:pPr>
    </w:p>
    <w:p w:rsidR="005207CE" w:rsidRPr="005C6424" w:rsidRDefault="001B09CD" w:rsidP="006E7AB2">
      <w:pPr>
        <w:jc w:val="left"/>
        <w:sectPr w:rsidR="005207CE" w:rsidRPr="005C6424" w:rsidSect="00F9023A">
          <w:headerReference w:type="default" r:id="rId13"/>
          <w:endnotePr>
            <w:numFmt w:val="lowerLetter"/>
          </w:endnotePr>
          <w:pgSz w:w="11907" w:h="16840" w:code="9"/>
          <w:pgMar w:top="510" w:right="1134" w:bottom="993" w:left="1134" w:header="510" w:footer="680" w:gutter="0"/>
          <w:cols w:space="720"/>
          <w:titlePg/>
        </w:sectPr>
      </w:pPr>
      <w:r w:rsidRPr="005C6424">
        <w:t xml:space="preserve"> </w:t>
      </w:r>
    </w:p>
    <w:p w:rsidR="002F15DB" w:rsidRPr="002F15DB" w:rsidRDefault="002F15DB" w:rsidP="002F15DB">
      <w:pPr>
        <w:jc w:val="center"/>
        <w:rPr>
          <w:rFonts w:cs="Arial"/>
        </w:rPr>
      </w:pPr>
      <w:r w:rsidRPr="002F15DB">
        <w:rPr>
          <w:rFonts w:cs="Arial"/>
        </w:rPr>
        <w:lastRenderedPageBreak/>
        <w:t xml:space="preserve">TERMS OF REFERENCE AND COMPOSITION OF THE WORKING GROUP ON </w:t>
      </w:r>
    </w:p>
    <w:p w:rsidR="002F15DB" w:rsidRPr="002F15DB" w:rsidRDefault="002F15DB" w:rsidP="002F15DB">
      <w:pPr>
        <w:jc w:val="center"/>
        <w:rPr>
          <w:rFonts w:cs="Arial"/>
        </w:rPr>
      </w:pPr>
      <w:r w:rsidRPr="002F15DB">
        <w:rPr>
          <w:rFonts w:cs="Arial"/>
        </w:rPr>
        <w:t xml:space="preserve">HARVESTED MATERIAL AND UNAUTHORIZED USE OF PROPAGATING MATERIAL </w:t>
      </w:r>
    </w:p>
    <w:p w:rsidR="002F15DB" w:rsidRPr="002F15DB" w:rsidRDefault="002F15DB" w:rsidP="002F15DB">
      <w:pPr>
        <w:jc w:val="center"/>
      </w:pPr>
      <w:r w:rsidRPr="002F15DB">
        <w:t>(WG-HRV)</w:t>
      </w:r>
      <w:bookmarkStart w:id="10" w:name="_GoBack"/>
      <w:bookmarkEnd w:id="10"/>
    </w:p>
    <w:p w:rsidR="002F15DB" w:rsidRPr="002F15DB" w:rsidRDefault="002F15DB" w:rsidP="002F15DB">
      <w:pPr>
        <w:tabs>
          <w:tab w:val="left" w:pos="284"/>
          <w:tab w:val="left" w:pos="851"/>
        </w:tabs>
        <w:autoSpaceDE w:val="0"/>
        <w:autoSpaceDN w:val="0"/>
        <w:adjustRightInd w:val="0"/>
        <w:jc w:val="center"/>
        <w:rPr>
          <w:i/>
        </w:rPr>
      </w:pPr>
    </w:p>
    <w:p w:rsidR="002F15DB" w:rsidRPr="002F15DB" w:rsidRDefault="002F15DB" w:rsidP="002F15DB">
      <w:pPr>
        <w:tabs>
          <w:tab w:val="left" w:pos="284"/>
          <w:tab w:val="left" w:pos="851"/>
        </w:tabs>
        <w:autoSpaceDE w:val="0"/>
        <w:autoSpaceDN w:val="0"/>
        <w:adjustRightInd w:val="0"/>
        <w:jc w:val="center"/>
        <w:rPr>
          <w:i/>
        </w:rPr>
      </w:pPr>
    </w:p>
    <w:p w:rsidR="002F15DB" w:rsidRPr="002F15DB" w:rsidRDefault="002F15DB" w:rsidP="002F15DB">
      <w:pPr>
        <w:rPr>
          <w:snapToGrid w:val="0"/>
          <w:spacing w:val="-2"/>
        </w:rPr>
      </w:pPr>
      <w:r w:rsidRPr="002F15DB">
        <w:t xml:space="preserve">The </w:t>
      </w:r>
      <w:r w:rsidRPr="002F15DB">
        <w:rPr>
          <w:rFonts w:eastAsiaTheme="minorEastAsia" w:cs="Arial"/>
          <w:color w:val="000000"/>
          <w:spacing w:val="-2"/>
        </w:rPr>
        <w:t xml:space="preserve">Administrative and Legal Committee (CAJ) </w:t>
      </w:r>
      <w:r w:rsidRPr="002F15DB">
        <w:rPr>
          <w:rFonts w:eastAsiaTheme="minorEastAsia" w:cs="Arial"/>
          <w:spacing w:val="-2"/>
        </w:rPr>
        <w:t xml:space="preserve">agreed </w:t>
      </w:r>
      <w:r w:rsidRPr="002F15DB">
        <w:t xml:space="preserve">on September 21, 2021, by correspondence, </w:t>
      </w:r>
      <w:r w:rsidRPr="002F15DB">
        <w:rPr>
          <w:rFonts w:eastAsiaTheme="minorEastAsia" w:cs="Arial"/>
          <w:spacing w:val="-2"/>
        </w:rPr>
        <w:t xml:space="preserve">to establish a working group on harvested material and unauthorized use of propagating material (WG-HRV) and </w:t>
      </w:r>
      <w:r w:rsidRPr="002F15DB">
        <w:rPr>
          <w:snapToGrid w:val="0"/>
          <w:spacing w:val="-2"/>
        </w:rPr>
        <w:t>approved the terms of reference (</w:t>
      </w:r>
      <w:proofErr w:type="spellStart"/>
      <w:r w:rsidRPr="002F15DB">
        <w:rPr>
          <w:snapToGrid w:val="0"/>
          <w:spacing w:val="-2"/>
        </w:rPr>
        <w:t>ToRs</w:t>
      </w:r>
      <w:proofErr w:type="spellEnd"/>
      <w:r w:rsidRPr="002F15DB">
        <w:rPr>
          <w:snapToGrid w:val="0"/>
          <w:spacing w:val="-2"/>
        </w:rPr>
        <w:t xml:space="preserve">) for the WG-HRV.  </w:t>
      </w:r>
      <w:r w:rsidRPr="002F15DB">
        <w:rPr>
          <w:rFonts w:cs="Arial"/>
          <w:spacing w:val="-2"/>
          <w:lang w:eastAsia="ja-JP" w:bidi="th-TH"/>
        </w:rPr>
        <w:t>The CAJ,</w:t>
      </w:r>
      <w:r w:rsidRPr="002F15DB">
        <w:rPr>
          <w:snapToGrid w:val="0"/>
        </w:rPr>
        <w:t xml:space="preserve"> </w:t>
      </w:r>
      <w:r w:rsidRPr="002F15DB">
        <w:rPr>
          <w:rFonts w:eastAsiaTheme="minorEastAsia" w:cs="Arial"/>
          <w:spacing w:val="-2"/>
        </w:rPr>
        <w:t xml:space="preserve">at its seventy-eighth session, on October 27, 2021, </w:t>
      </w:r>
      <w:r w:rsidRPr="002F15DB">
        <w:rPr>
          <w:snapToGrid w:val="0"/>
        </w:rPr>
        <w:t>approved the composition of the WG-HRV.</w:t>
      </w:r>
    </w:p>
    <w:p w:rsidR="002F15DB" w:rsidRPr="002F15DB" w:rsidRDefault="002F15DB" w:rsidP="002F15DB"/>
    <w:p w:rsidR="002F15DB" w:rsidRPr="002F15DB" w:rsidRDefault="002F15DB" w:rsidP="002F15DB"/>
    <w:p w:rsidR="002F15DB" w:rsidRPr="002F15DB" w:rsidRDefault="002F15DB" w:rsidP="002F15DB">
      <w:pPr>
        <w:jc w:val="center"/>
        <w:rPr>
          <w:u w:val="single"/>
        </w:rPr>
      </w:pPr>
      <w:r w:rsidRPr="002F15DB">
        <w:rPr>
          <w:rFonts w:cs="Arial"/>
          <w:u w:val="single"/>
        </w:rPr>
        <w:t xml:space="preserve">TERMS OF REFERENCE </w:t>
      </w:r>
      <w:r w:rsidRPr="0047052F">
        <w:rPr>
          <w:rFonts w:cs="Arial"/>
          <w:u w:val="single"/>
        </w:rPr>
        <w:t>AND COMPOSITION OF</w:t>
      </w:r>
      <w:r w:rsidRPr="002F15DB">
        <w:rPr>
          <w:rFonts w:cs="Arial"/>
          <w:u w:val="single"/>
        </w:rPr>
        <w:t xml:space="preserve"> THE </w:t>
      </w:r>
      <w:r w:rsidRPr="002F15DB">
        <w:rPr>
          <w:u w:val="single"/>
        </w:rPr>
        <w:t>WG-HRV</w:t>
      </w:r>
    </w:p>
    <w:p w:rsidR="002F15DB" w:rsidRPr="002F15DB" w:rsidRDefault="002F15DB" w:rsidP="002F15DB">
      <w:pPr>
        <w:tabs>
          <w:tab w:val="left" w:pos="284"/>
          <w:tab w:val="left" w:pos="851"/>
        </w:tabs>
        <w:autoSpaceDE w:val="0"/>
        <w:autoSpaceDN w:val="0"/>
        <w:adjustRightInd w:val="0"/>
        <w:jc w:val="center"/>
        <w:rPr>
          <w:i/>
        </w:rPr>
      </w:pPr>
    </w:p>
    <w:p w:rsidR="002F15DB" w:rsidRPr="002F15DB" w:rsidRDefault="002F15DB" w:rsidP="002F15DB"/>
    <w:p w:rsidR="002F15DB" w:rsidRPr="002F15DB" w:rsidRDefault="002F15DB" w:rsidP="002F15DB">
      <w:bookmarkStart w:id="11" w:name="_Toc47557368"/>
      <w:bookmarkStart w:id="12" w:name="_Toc48316464"/>
      <w:r w:rsidRPr="002F15DB">
        <w:t>PURPOSE:</w:t>
      </w:r>
      <w:bookmarkEnd w:id="11"/>
      <w:bookmarkEnd w:id="12"/>
      <w:r w:rsidRPr="002F15DB">
        <w:t xml:space="preserve"> </w:t>
      </w:r>
    </w:p>
    <w:p w:rsidR="002F15DB" w:rsidRPr="002F15DB" w:rsidRDefault="002F15DB" w:rsidP="002F15DB">
      <w:pPr>
        <w:contextualSpacing/>
        <w:rPr>
          <w:rFonts w:cs="Arial"/>
          <w:sz w:val="18"/>
        </w:rPr>
      </w:pPr>
    </w:p>
    <w:p w:rsidR="002F15DB" w:rsidRPr="002F15DB" w:rsidRDefault="002F15DB" w:rsidP="002F15DB">
      <w:pPr>
        <w:contextualSpacing/>
        <w:rPr>
          <w:rFonts w:cs="Arial"/>
        </w:rPr>
      </w:pPr>
      <w:r w:rsidRPr="002F15DB">
        <w:rPr>
          <w:rFonts w:cs="Arial"/>
        </w:rPr>
        <w:t>The purpose of the WG-HRV is to draft a revision of 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 for consideration by the Administrative and Legal Committee (CAJ).</w:t>
      </w:r>
    </w:p>
    <w:p w:rsidR="002F15DB" w:rsidRPr="002F15DB" w:rsidRDefault="002F15DB" w:rsidP="002F15DB">
      <w:pPr>
        <w:rPr>
          <w:sz w:val="18"/>
          <w:szCs w:val="18"/>
        </w:rPr>
      </w:pPr>
    </w:p>
    <w:p w:rsidR="002F15DB" w:rsidRPr="002F15DB" w:rsidRDefault="002F15DB" w:rsidP="002F15DB">
      <w:pPr>
        <w:rPr>
          <w:sz w:val="18"/>
          <w:szCs w:val="18"/>
        </w:rPr>
      </w:pPr>
    </w:p>
    <w:p w:rsidR="002F15DB" w:rsidRPr="002F15DB" w:rsidRDefault="002F15DB" w:rsidP="002F15DB">
      <w:pPr>
        <w:rPr>
          <w:sz w:val="18"/>
          <w:szCs w:val="18"/>
        </w:rPr>
      </w:pPr>
    </w:p>
    <w:p w:rsidR="002F15DB" w:rsidRPr="002F15DB" w:rsidRDefault="002F15DB" w:rsidP="002F15DB">
      <w:bookmarkStart w:id="13" w:name="_Toc47557369"/>
      <w:bookmarkStart w:id="14" w:name="_Toc48316465"/>
      <w:r w:rsidRPr="002F15DB">
        <w:t>COMPOSITION:</w:t>
      </w:r>
      <w:bookmarkEnd w:id="13"/>
      <w:bookmarkEnd w:id="14"/>
    </w:p>
    <w:p w:rsidR="002F15DB" w:rsidRPr="002F15DB" w:rsidRDefault="002F15DB" w:rsidP="002F15DB">
      <w:pPr>
        <w:rPr>
          <w:rFonts w:cs="Arial"/>
          <w:sz w:val="18"/>
          <w:szCs w:val="18"/>
        </w:rPr>
      </w:pPr>
    </w:p>
    <w:p w:rsidR="002F15DB" w:rsidRPr="002F15DB" w:rsidRDefault="002F15DB" w:rsidP="002F15DB">
      <w:pPr>
        <w:numPr>
          <w:ilvl w:val="0"/>
          <w:numId w:val="5"/>
        </w:numPr>
        <w:contextualSpacing/>
        <w:rPr>
          <w:rFonts w:cs="Arial"/>
          <w:color w:val="000000"/>
        </w:rPr>
      </w:pPr>
      <w:r w:rsidRPr="002F15DB">
        <w:rPr>
          <w:rFonts w:cs="Arial"/>
        </w:rPr>
        <w:t xml:space="preserve">members of the Union and the observers agreed by the </w:t>
      </w:r>
      <w:r w:rsidRPr="002F15DB">
        <w:rPr>
          <w:rFonts w:cs="Arial"/>
          <w:color w:val="000000"/>
        </w:rPr>
        <w:t>CAJ:</w:t>
      </w:r>
    </w:p>
    <w:p w:rsidR="002F15DB" w:rsidRPr="002F15DB" w:rsidRDefault="002F15DB" w:rsidP="002F15DB">
      <w:pPr>
        <w:rPr>
          <w:rFonts w:cs="Arial"/>
          <w:color w:val="000000"/>
        </w:rPr>
      </w:pPr>
    </w:p>
    <w:p w:rsidR="002F15DB" w:rsidRPr="002F15DB" w:rsidRDefault="002F15DB" w:rsidP="002F15DB">
      <w:pPr>
        <w:ind w:left="567" w:right="9"/>
        <w:rPr>
          <w:spacing w:val="-2"/>
          <w:sz w:val="22"/>
          <w:highlight w:val="lightGray"/>
        </w:rPr>
      </w:pPr>
      <w:r w:rsidRPr="002F15DB">
        <w:rPr>
          <w:snapToGrid w:val="0"/>
          <w:spacing w:val="2"/>
        </w:rPr>
        <w:t xml:space="preserve">Argentina, Australia, Brazil, Chile, China, Czech Republic, European Union, France, Japan, Netherlands, New Zealand, Norway, Republic of Korea, Spain, United Kingdom, United Republic of Tanzania, United States of America, Association for Plant Breeding for the Benefit of Society (APBREBES), </w:t>
      </w:r>
      <w:proofErr w:type="spellStart"/>
      <w:r w:rsidRPr="002F15DB">
        <w:rPr>
          <w:snapToGrid w:val="0"/>
          <w:spacing w:val="2"/>
        </w:rPr>
        <w:t>CropLife</w:t>
      </w:r>
      <w:proofErr w:type="spellEnd"/>
      <w:r w:rsidRPr="002F15DB">
        <w:rPr>
          <w:snapToGrid w:val="0"/>
          <w:spacing w:val="2"/>
        </w:rPr>
        <w:t xml:space="preserve"> International, </w:t>
      </w:r>
      <w:proofErr w:type="spellStart"/>
      <w:r w:rsidRPr="002F15DB">
        <w:rPr>
          <w:snapToGrid w:val="0"/>
          <w:spacing w:val="2"/>
        </w:rPr>
        <w:t>Euroseeds</w:t>
      </w:r>
      <w:proofErr w:type="spellEnd"/>
      <w:r w:rsidRPr="002F15DB">
        <w:rPr>
          <w:snapToGrid w:val="0"/>
          <w:spacing w:val="2"/>
        </w:rPr>
        <w:t>, International Association of Horticultural Producers (AIPH), International Community of Breeders of Asexually Reproduced Horticultural Plants (CIOPORA), International Seed Federation (ISF) and the Seed Association of the Americas (SAA).</w:t>
      </w:r>
    </w:p>
    <w:p w:rsidR="002F15DB" w:rsidRPr="002F15DB" w:rsidRDefault="002F15DB" w:rsidP="002F15DB">
      <w:pPr>
        <w:rPr>
          <w:rFonts w:cs="Arial"/>
          <w:sz w:val="18"/>
          <w:szCs w:val="18"/>
        </w:rPr>
      </w:pPr>
    </w:p>
    <w:p w:rsidR="002F15DB" w:rsidRPr="002F15DB" w:rsidRDefault="002F15DB" w:rsidP="002F15DB">
      <w:pPr>
        <w:ind w:firstLine="567"/>
        <w:rPr>
          <w:rFonts w:cs="Arial"/>
        </w:rPr>
      </w:pPr>
      <w:r w:rsidRPr="002F15DB">
        <w:rPr>
          <w:rFonts w:cs="Arial"/>
        </w:rPr>
        <w:t>(b)</w:t>
      </w:r>
      <w:r w:rsidRPr="002F15DB">
        <w:rPr>
          <w:rFonts w:cs="Arial"/>
        </w:rPr>
        <w:tab/>
        <w:t>other members of the Union are free to participate at any meeting of the WG-HRV and make comments, where so desired;</w:t>
      </w:r>
    </w:p>
    <w:p w:rsidR="002F15DB" w:rsidRPr="002F15DB" w:rsidRDefault="002F15DB" w:rsidP="002F15DB">
      <w:pPr>
        <w:rPr>
          <w:rFonts w:cs="Arial"/>
          <w:sz w:val="18"/>
          <w:szCs w:val="18"/>
        </w:rPr>
      </w:pPr>
    </w:p>
    <w:p w:rsidR="002F15DB" w:rsidRPr="002F15DB" w:rsidRDefault="002F15DB" w:rsidP="002F15DB">
      <w:pPr>
        <w:ind w:firstLine="567"/>
        <w:rPr>
          <w:rFonts w:cs="Arial"/>
        </w:rPr>
      </w:pPr>
      <w:r w:rsidRPr="002F15DB">
        <w:rPr>
          <w:rFonts w:cs="Arial"/>
        </w:rPr>
        <w:t>(c)</w:t>
      </w:r>
      <w:r w:rsidRPr="002F15DB">
        <w:rPr>
          <w:rFonts w:cs="Arial"/>
        </w:rPr>
        <w:tab/>
        <w:t xml:space="preserve">the WG-HRV will revert back to the CAJ if the WG-HRV recommends to invite other observers or experts to any of its meetings;  and   </w:t>
      </w:r>
    </w:p>
    <w:p w:rsidR="002F15DB" w:rsidRPr="002F15DB" w:rsidRDefault="002F15DB" w:rsidP="002F15DB">
      <w:pPr>
        <w:rPr>
          <w:rFonts w:cs="Arial"/>
          <w:sz w:val="18"/>
          <w:szCs w:val="18"/>
        </w:rPr>
      </w:pPr>
    </w:p>
    <w:p w:rsidR="002F15DB" w:rsidRPr="002F15DB" w:rsidRDefault="002F15DB" w:rsidP="002F15DB">
      <w:pPr>
        <w:tabs>
          <w:tab w:val="left" w:pos="1134"/>
        </w:tabs>
        <w:ind w:firstLine="567"/>
        <w:rPr>
          <w:rFonts w:cs="Arial"/>
        </w:rPr>
      </w:pPr>
      <w:r w:rsidRPr="002F15DB">
        <w:rPr>
          <w:rFonts w:cs="Arial"/>
        </w:rPr>
        <w:t>(d)</w:t>
      </w:r>
      <w:r w:rsidRPr="002F15DB">
        <w:rPr>
          <w:rFonts w:cs="Arial"/>
        </w:rPr>
        <w:tab/>
        <w:t>meetings to be chaired by the Vice Secretary</w:t>
      </w:r>
      <w:r w:rsidRPr="002F15DB">
        <w:rPr>
          <w:rFonts w:cs="Arial"/>
        </w:rPr>
        <w:noBreakHyphen/>
        <w:t>General.</w:t>
      </w:r>
    </w:p>
    <w:p w:rsidR="002F15DB" w:rsidRPr="002F15DB" w:rsidRDefault="002F15DB" w:rsidP="002F15DB">
      <w:pPr>
        <w:rPr>
          <w:sz w:val="18"/>
        </w:rPr>
      </w:pPr>
    </w:p>
    <w:p w:rsidR="002F15DB" w:rsidRPr="002F15DB" w:rsidRDefault="002F15DB" w:rsidP="002F15DB">
      <w:pPr>
        <w:rPr>
          <w:sz w:val="18"/>
        </w:rPr>
      </w:pPr>
    </w:p>
    <w:p w:rsidR="002F15DB" w:rsidRPr="002F15DB" w:rsidRDefault="002F15DB" w:rsidP="002F15DB">
      <w:pPr>
        <w:rPr>
          <w:sz w:val="18"/>
        </w:rPr>
      </w:pPr>
    </w:p>
    <w:p w:rsidR="002F15DB" w:rsidRPr="002F15DB" w:rsidRDefault="002F15DB" w:rsidP="002F15DB">
      <w:bookmarkStart w:id="15" w:name="_Toc47557370"/>
      <w:bookmarkStart w:id="16" w:name="_Toc48316466"/>
      <w:r w:rsidRPr="002F15DB">
        <w:t>MODUS OPERANDI:</w:t>
      </w:r>
      <w:bookmarkEnd w:id="15"/>
      <w:bookmarkEnd w:id="16"/>
    </w:p>
    <w:p w:rsidR="002F15DB" w:rsidRPr="002F15DB" w:rsidRDefault="002F15DB" w:rsidP="002F15DB">
      <w:pPr>
        <w:rPr>
          <w:rFonts w:cs="Arial"/>
          <w:sz w:val="18"/>
          <w:szCs w:val="18"/>
          <w:u w:val="single"/>
        </w:rPr>
      </w:pPr>
    </w:p>
    <w:p w:rsidR="002F15DB" w:rsidRPr="002F15DB" w:rsidRDefault="002F15DB" w:rsidP="002F15DB">
      <w:pPr>
        <w:ind w:firstLine="360"/>
        <w:rPr>
          <w:rFonts w:cs="Arial"/>
          <w:spacing w:val="-2"/>
        </w:rPr>
      </w:pPr>
      <w:r w:rsidRPr="002F15DB">
        <w:rPr>
          <w:rFonts w:cs="Arial"/>
          <w:spacing w:val="-2"/>
        </w:rPr>
        <w:t xml:space="preserve">(a) </w:t>
      </w:r>
      <w:r w:rsidRPr="002F15DB">
        <w:rPr>
          <w:rFonts w:cs="Arial"/>
          <w:spacing w:val="-2"/>
        </w:rPr>
        <w:tab/>
        <w:t>in drafting the revision of documents UPOV/EXN/HRV/1, UPOV/EXN/PPM/1, and UPOV/EXN/PRP/2, the WG-HRV to consider</w:t>
      </w:r>
      <w:r w:rsidRPr="002F15DB">
        <w:rPr>
          <w:spacing w:val="-2"/>
        </w:rPr>
        <w:t xml:space="preserve"> </w:t>
      </w:r>
      <w:r w:rsidRPr="002F15DB">
        <w:rPr>
          <w:rFonts w:cs="Arial"/>
          <w:spacing w:val="-2"/>
        </w:rPr>
        <w:t>the matters identified in the replies to UPOV Circular E-19/232 and, in particular, the concluding remarks at the 2021 Seminar on the breeder’s right in relation to harvested material:</w:t>
      </w:r>
    </w:p>
    <w:p w:rsidR="002F15DB" w:rsidRPr="002F15DB" w:rsidRDefault="002F15DB" w:rsidP="002F15DB">
      <w:pPr>
        <w:keepNext/>
        <w:ind w:left="927"/>
        <w:rPr>
          <w:rFonts w:cs="Arial"/>
          <w:sz w:val="18"/>
        </w:rPr>
      </w:pPr>
    </w:p>
    <w:p w:rsidR="002F15DB" w:rsidRPr="002F15DB" w:rsidRDefault="002F15DB" w:rsidP="002F15DB">
      <w:pPr>
        <w:keepNext/>
        <w:numPr>
          <w:ilvl w:val="0"/>
          <w:numId w:val="4"/>
        </w:numPr>
        <w:ind w:left="1494" w:right="639"/>
        <w:contextualSpacing/>
        <w:rPr>
          <w:rFonts w:cs="Arial"/>
          <w:i/>
          <w:sz w:val="18"/>
        </w:rPr>
      </w:pPr>
      <w:r w:rsidRPr="002F15DB">
        <w:rPr>
          <w:rFonts w:cs="Arial"/>
          <w:i/>
          <w:sz w:val="18"/>
        </w:rPr>
        <w:t>“How does the lack of effective protection on harvested material impact on growers and consumers?</w:t>
      </w:r>
    </w:p>
    <w:p w:rsidR="002F15DB" w:rsidRPr="002F15DB" w:rsidRDefault="002F15DB" w:rsidP="002F15DB">
      <w:pPr>
        <w:keepNext/>
        <w:ind w:left="1494" w:right="639"/>
        <w:contextualSpacing/>
        <w:rPr>
          <w:rFonts w:cs="Arial"/>
          <w:sz w:val="18"/>
        </w:rPr>
      </w:pPr>
    </w:p>
    <w:p w:rsidR="002F15DB" w:rsidRPr="002F15DB" w:rsidRDefault="002F15DB" w:rsidP="002F15DB">
      <w:pPr>
        <w:keepLines/>
        <w:ind w:left="1908" w:right="639"/>
        <w:contextualSpacing/>
        <w:rPr>
          <w:rFonts w:cs="Arial"/>
          <w:sz w:val="18"/>
        </w:rPr>
      </w:pPr>
      <w:r w:rsidRPr="002F15DB">
        <w:rPr>
          <w:rFonts w:cs="Arial"/>
          <w:sz w:val="18"/>
        </w:rPr>
        <w:t>“Evidence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might not be developed at all.</w:t>
      </w:r>
    </w:p>
    <w:p w:rsidR="002F15DB" w:rsidRPr="002F15DB" w:rsidRDefault="002F15DB" w:rsidP="002F15DB">
      <w:pPr>
        <w:ind w:left="1494" w:right="639"/>
        <w:contextualSpacing/>
        <w:rPr>
          <w:rFonts w:cs="Arial"/>
          <w:sz w:val="18"/>
        </w:rPr>
      </w:pPr>
    </w:p>
    <w:p w:rsidR="002F15DB" w:rsidRPr="002F15DB" w:rsidRDefault="002F15DB" w:rsidP="002F15DB">
      <w:pPr>
        <w:keepNext/>
        <w:numPr>
          <w:ilvl w:val="0"/>
          <w:numId w:val="4"/>
        </w:numPr>
        <w:ind w:left="1494" w:right="639"/>
        <w:contextualSpacing/>
        <w:rPr>
          <w:rFonts w:cs="Arial"/>
          <w:i/>
          <w:spacing w:val="-2"/>
          <w:sz w:val="18"/>
        </w:rPr>
      </w:pPr>
      <w:r w:rsidRPr="002F15DB">
        <w:rPr>
          <w:rFonts w:cs="Arial"/>
          <w:i/>
          <w:spacing w:val="-2"/>
          <w:sz w:val="18"/>
        </w:rPr>
        <w:lastRenderedPageBreak/>
        <w:t>“What are the main challenges in the exercise of the breeder’s right in relation to the harvested material?</w:t>
      </w:r>
    </w:p>
    <w:p w:rsidR="002F15DB" w:rsidRPr="002F15DB" w:rsidRDefault="002F15DB" w:rsidP="002F15DB">
      <w:pPr>
        <w:keepNext/>
        <w:ind w:left="1494" w:right="639"/>
        <w:contextualSpacing/>
        <w:rPr>
          <w:rFonts w:cs="Arial"/>
          <w:sz w:val="18"/>
        </w:rPr>
      </w:pPr>
    </w:p>
    <w:p w:rsidR="002F15DB" w:rsidRPr="002F15DB" w:rsidRDefault="002F15DB" w:rsidP="002F15DB">
      <w:pPr>
        <w:keepLines/>
        <w:ind w:left="1908" w:right="639"/>
        <w:contextualSpacing/>
        <w:rPr>
          <w:rFonts w:cs="Arial"/>
          <w:sz w:val="18"/>
        </w:rPr>
      </w:pPr>
      <w:r w:rsidRPr="002F15DB">
        <w:rPr>
          <w:rFonts w:cs="Arial"/>
          <w:sz w:val="18"/>
        </w:rPr>
        <w:t xml:space="preserve">“A common area of concern is lack of predictability concerning the breeder’s right in relation to the harvested material. </w:t>
      </w:r>
    </w:p>
    <w:p w:rsidR="002F15DB" w:rsidRPr="002F15DB" w:rsidRDefault="002F15DB" w:rsidP="002F15DB">
      <w:pPr>
        <w:ind w:left="1908" w:right="639"/>
        <w:contextualSpacing/>
        <w:rPr>
          <w:rFonts w:cs="Arial"/>
          <w:sz w:val="18"/>
        </w:rPr>
      </w:pPr>
    </w:p>
    <w:p w:rsidR="002F15DB" w:rsidRPr="002F15DB" w:rsidRDefault="002F15DB" w:rsidP="002F15DB">
      <w:pPr>
        <w:keepLines/>
        <w:ind w:left="1908" w:right="639"/>
        <w:contextualSpacing/>
        <w:rPr>
          <w:rFonts w:cs="Arial"/>
          <w:sz w:val="18"/>
        </w:rPr>
      </w:pPr>
      <w:r w:rsidRPr="002F15DB">
        <w:rPr>
          <w:rFonts w:cs="Arial"/>
          <w:sz w:val="18"/>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rsidR="002F15DB" w:rsidRPr="002F15DB" w:rsidRDefault="002F15DB" w:rsidP="002F15DB">
      <w:pPr>
        <w:ind w:left="1494" w:right="639"/>
        <w:contextualSpacing/>
        <w:rPr>
          <w:rFonts w:cs="Arial"/>
          <w:sz w:val="18"/>
        </w:rPr>
      </w:pPr>
    </w:p>
    <w:p w:rsidR="002F15DB" w:rsidRPr="002F15DB" w:rsidRDefault="002F15DB" w:rsidP="002F15DB">
      <w:pPr>
        <w:keepNext/>
        <w:numPr>
          <w:ilvl w:val="0"/>
          <w:numId w:val="4"/>
        </w:numPr>
        <w:ind w:left="1494" w:right="639"/>
        <w:contextualSpacing/>
        <w:rPr>
          <w:rFonts w:cs="Arial"/>
          <w:sz w:val="18"/>
        </w:rPr>
      </w:pPr>
      <w:r w:rsidRPr="002F15DB">
        <w:rPr>
          <w:rFonts w:cs="Arial"/>
          <w:spacing w:val="-4"/>
          <w:sz w:val="18"/>
        </w:rPr>
        <w:t>“</w:t>
      </w:r>
      <w:r w:rsidRPr="002F15DB">
        <w:rPr>
          <w:rFonts w:cs="Arial"/>
          <w:i/>
          <w:spacing w:val="-4"/>
          <w:sz w:val="18"/>
        </w:rPr>
        <w:t>At the level of UPOV:  what solutions do you see for those challenges in the exercise of the breeder’s right</w:t>
      </w:r>
      <w:r w:rsidRPr="002F15DB">
        <w:rPr>
          <w:rFonts w:cs="Arial"/>
          <w:i/>
          <w:sz w:val="18"/>
        </w:rPr>
        <w:t xml:space="preserve"> in relation to the harvested material?</w:t>
      </w:r>
    </w:p>
    <w:p w:rsidR="002F15DB" w:rsidRPr="002F15DB" w:rsidRDefault="002F15DB" w:rsidP="002F15DB">
      <w:pPr>
        <w:keepNext/>
        <w:ind w:left="1494" w:right="639"/>
        <w:contextualSpacing/>
        <w:rPr>
          <w:rFonts w:cs="Arial"/>
          <w:sz w:val="18"/>
        </w:rPr>
      </w:pPr>
    </w:p>
    <w:p w:rsidR="002F15DB" w:rsidRPr="002F15DB" w:rsidRDefault="002F15DB" w:rsidP="002F15DB">
      <w:pPr>
        <w:keepLines/>
        <w:ind w:left="1908" w:right="639"/>
        <w:contextualSpacing/>
        <w:rPr>
          <w:rFonts w:cs="Arial"/>
          <w:sz w:val="18"/>
        </w:rPr>
      </w:pPr>
      <w:r w:rsidRPr="002F15DB">
        <w:rPr>
          <w:rFonts w:cs="Arial"/>
          <w:sz w:val="18"/>
        </w:rPr>
        <w:t xml:space="preserve">“Clear indication from presentations and discussions that guidance in the explanatory notes on harvested material would benefit from further clarification.  </w:t>
      </w:r>
    </w:p>
    <w:p w:rsidR="002F15DB" w:rsidRPr="002F15DB" w:rsidRDefault="002F15DB" w:rsidP="002F15DB">
      <w:pPr>
        <w:ind w:left="1908" w:right="639"/>
        <w:contextualSpacing/>
        <w:rPr>
          <w:rFonts w:cs="Arial"/>
          <w:sz w:val="18"/>
        </w:rPr>
      </w:pPr>
    </w:p>
    <w:p w:rsidR="002F15DB" w:rsidRPr="002F15DB" w:rsidRDefault="002F15DB" w:rsidP="002F15DB">
      <w:pPr>
        <w:keepNext/>
        <w:keepLines/>
        <w:ind w:left="1908" w:right="639"/>
        <w:contextualSpacing/>
        <w:rPr>
          <w:rFonts w:cs="Arial"/>
          <w:sz w:val="18"/>
        </w:rPr>
      </w:pPr>
      <w:r w:rsidRPr="002F15DB">
        <w:rPr>
          <w:rFonts w:cs="Arial"/>
          <w:sz w:val="18"/>
        </w:rPr>
        <w:t>“To help to encourage the development of new varieties of plants, further guidance would be helpful on:</w:t>
      </w:r>
    </w:p>
    <w:p w:rsidR="002F15DB" w:rsidRPr="002F15DB" w:rsidRDefault="002F15DB" w:rsidP="002F15DB">
      <w:pPr>
        <w:keepNext/>
        <w:numPr>
          <w:ilvl w:val="2"/>
          <w:numId w:val="4"/>
        </w:numPr>
        <w:spacing w:before="120"/>
        <w:ind w:left="3352" w:right="639"/>
        <w:rPr>
          <w:rFonts w:cs="Arial"/>
          <w:sz w:val="18"/>
        </w:rPr>
      </w:pPr>
      <w:r w:rsidRPr="002F15DB">
        <w:rPr>
          <w:rFonts w:cs="Arial"/>
          <w:sz w:val="18"/>
        </w:rPr>
        <w:t>“propagating material</w:t>
      </w:r>
    </w:p>
    <w:p w:rsidR="002F15DB" w:rsidRPr="002F15DB" w:rsidRDefault="002F15DB" w:rsidP="002F15DB">
      <w:pPr>
        <w:numPr>
          <w:ilvl w:val="2"/>
          <w:numId w:val="4"/>
        </w:numPr>
        <w:spacing w:before="120"/>
        <w:ind w:left="3352" w:right="639"/>
        <w:rPr>
          <w:rFonts w:cs="Arial"/>
          <w:sz w:val="18"/>
        </w:rPr>
      </w:pPr>
      <w:r w:rsidRPr="002F15DB">
        <w:rPr>
          <w:rFonts w:cs="Arial"/>
          <w:sz w:val="18"/>
        </w:rPr>
        <w:t>“harvested material</w:t>
      </w:r>
    </w:p>
    <w:p w:rsidR="002F15DB" w:rsidRPr="002F15DB" w:rsidRDefault="002F15DB" w:rsidP="002F15DB">
      <w:pPr>
        <w:numPr>
          <w:ilvl w:val="2"/>
          <w:numId w:val="4"/>
        </w:numPr>
        <w:spacing w:before="120"/>
        <w:ind w:left="3352" w:right="639"/>
        <w:rPr>
          <w:rFonts w:cs="Arial"/>
          <w:sz w:val="18"/>
        </w:rPr>
      </w:pPr>
      <w:r w:rsidRPr="002F15DB">
        <w:rPr>
          <w:rFonts w:cs="Arial"/>
          <w:sz w:val="18"/>
        </w:rPr>
        <w:t>“effective provisional protection</w:t>
      </w:r>
    </w:p>
    <w:p w:rsidR="002F15DB" w:rsidRPr="002F15DB" w:rsidRDefault="002F15DB" w:rsidP="002F15DB">
      <w:pPr>
        <w:numPr>
          <w:ilvl w:val="2"/>
          <w:numId w:val="4"/>
        </w:numPr>
        <w:spacing w:before="120"/>
        <w:ind w:left="3352" w:right="639"/>
        <w:rPr>
          <w:rFonts w:cs="Arial"/>
          <w:sz w:val="18"/>
        </w:rPr>
      </w:pPr>
      <w:r w:rsidRPr="002F15DB">
        <w:rPr>
          <w:rFonts w:cs="Arial"/>
          <w:sz w:val="18"/>
        </w:rPr>
        <w:t>“notion of ‘unauthorized use of propagating material’</w:t>
      </w:r>
    </w:p>
    <w:p w:rsidR="002F15DB" w:rsidRPr="002F15DB" w:rsidRDefault="002F15DB" w:rsidP="002F15DB">
      <w:pPr>
        <w:numPr>
          <w:ilvl w:val="2"/>
          <w:numId w:val="4"/>
        </w:numPr>
        <w:spacing w:before="120"/>
        <w:ind w:left="3352" w:right="639"/>
        <w:rPr>
          <w:rFonts w:cs="Arial"/>
          <w:sz w:val="18"/>
        </w:rPr>
      </w:pPr>
      <w:r w:rsidRPr="002F15DB">
        <w:rPr>
          <w:rFonts w:cs="Arial"/>
          <w:sz w:val="18"/>
        </w:rPr>
        <w:t>“</w:t>
      </w:r>
      <w:r w:rsidRPr="002F15DB">
        <w:rPr>
          <w:rFonts w:cs="Arial"/>
          <w:spacing w:val="-4"/>
          <w:sz w:val="18"/>
        </w:rPr>
        <w:t>the doctrine of exhaustion of rights in relation to the reversal of the burden of proof”</w:t>
      </w:r>
      <w:r w:rsidRPr="002F15DB">
        <w:rPr>
          <w:rFonts w:cs="Arial"/>
        </w:rPr>
        <w:t>.</w:t>
      </w:r>
    </w:p>
    <w:p w:rsidR="002F15DB" w:rsidRPr="002F15DB" w:rsidRDefault="002F15DB" w:rsidP="002F15DB">
      <w:pPr>
        <w:rPr>
          <w:rFonts w:cs="Arial"/>
          <w:sz w:val="18"/>
          <w:u w:val="single"/>
        </w:rPr>
      </w:pPr>
    </w:p>
    <w:p w:rsidR="002F15DB" w:rsidRPr="002F15DB" w:rsidRDefault="002F15DB" w:rsidP="002F15DB">
      <w:pPr>
        <w:tabs>
          <w:tab w:val="left" w:pos="1134"/>
        </w:tabs>
        <w:ind w:firstLine="567"/>
        <w:rPr>
          <w:rFonts w:cs="Arial"/>
          <w:u w:val="single"/>
        </w:rPr>
      </w:pPr>
      <w:r w:rsidRPr="002F15DB">
        <w:rPr>
          <w:rFonts w:cs="Arial"/>
        </w:rPr>
        <w:t xml:space="preserve">(b) </w:t>
      </w:r>
      <w:r w:rsidRPr="002F15DB">
        <w:rPr>
          <w:rFonts w:cs="Arial"/>
        </w:rPr>
        <w:tab/>
        <w:t>the WG-HRV to meet at a time and frequency to address its mandate, by physical and/or virtual means, as agreed by the WG-HRV;</w:t>
      </w:r>
    </w:p>
    <w:p w:rsidR="002F15DB" w:rsidRPr="002F15DB" w:rsidRDefault="002F15DB" w:rsidP="002F15DB">
      <w:pPr>
        <w:tabs>
          <w:tab w:val="left" w:pos="1134"/>
        </w:tabs>
        <w:rPr>
          <w:rFonts w:cs="Arial"/>
          <w:sz w:val="18"/>
          <w:u w:val="single"/>
        </w:rPr>
      </w:pPr>
    </w:p>
    <w:p w:rsidR="002F15DB" w:rsidRPr="002F15DB" w:rsidRDefault="002F15DB" w:rsidP="002F15DB">
      <w:pPr>
        <w:tabs>
          <w:tab w:val="left" w:pos="1134"/>
        </w:tabs>
        <w:ind w:firstLine="567"/>
        <w:rPr>
          <w:rFonts w:cs="Arial"/>
        </w:rPr>
      </w:pPr>
      <w:r w:rsidRPr="002F15DB">
        <w:rPr>
          <w:rFonts w:cs="Arial"/>
        </w:rPr>
        <w:t xml:space="preserve">(c) </w:t>
      </w:r>
      <w:r w:rsidRPr="002F15DB">
        <w:rPr>
          <w:rFonts w:cs="Arial"/>
        </w:rPr>
        <w:tab/>
        <w:t>the WG-HRV to report to the CAJ on progress of its work and to seek further guidance from the CAJ, as appropriate;</w:t>
      </w:r>
    </w:p>
    <w:p w:rsidR="002F15DB" w:rsidRPr="002F15DB" w:rsidRDefault="002F15DB" w:rsidP="002F15DB">
      <w:pPr>
        <w:tabs>
          <w:tab w:val="left" w:pos="1134"/>
        </w:tabs>
        <w:rPr>
          <w:rFonts w:cs="Arial"/>
          <w:sz w:val="18"/>
        </w:rPr>
      </w:pPr>
    </w:p>
    <w:p w:rsidR="002F15DB" w:rsidRPr="002F15DB" w:rsidRDefault="002F15DB" w:rsidP="002F15DB">
      <w:pPr>
        <w:tabs>
          <w:tab w:val="left" w:pos="1134"/>
        </w:tabs>
        <w:ind w:firstLine="567"/>
        <w:rPr>
          <w:rFonts w:cs="Arial"/>
          <w:u w:val="single"/>
        </w:rPr>
      </w:pPr>
      <w:r w:rsidRPr="002F15DB">
        <w:rPr>
          <w:rFonts w:cs="Arial"/>
        </w:rPr>
        <w:t>(d)</w:t>
      </w:r>
      <w:r w:rsidRPr="002F15DB">
        <w:rPr>
          <w:rFonts w:cs="Arial"/>
        </w:rPr>
        <w:tab/>
        <w:t>WG-HRV documents to be made available to the CAJ.</w:t>
      </w:r>
    </w:p>
    <w:p w:rsidR="002F15DB" w:rsidRPr="002F15DB" w:rsidRDefault="002F15DB" w:rsidP="002F15DB"/>
    <w:p w:rsidR="005207CE" w:rsidRDefault="005207CE" w:rsidP="005207CE"/>
    <w:p w:rsidR="003B3D2D" w:rsidRPr="005C6424" w:rsidRDefault="003B3D2D" w:rsidP="005207CE"/>
    <w:p w:rsidR="0002534D" w:rsidRDefault="0002534D" w:rsidP="0002534D">
      <w:pPr>
        <w:jc w:val="right"/>
        <w:rPr>
          <w:rFonts w:cs="Arial"/>
        </w:rPr>
      </w:pPr>
      <w:r w:rsidRPr="005C6424">
        <w:t>[</w:t>
      </w:r>
      <w:r w:rsidR="006E7AB2">
        <w:t xml:space="preserve">End of the </w:t>
      </w:r>
      <w:r w:rsidRPr="005C6424">
        <w:rPr>
          <w:rFonts w:cs="Arial"/>
        </w:rPr>
        <w:t xml:space="preserve">Annex </w:t>
      </w:r>
      <w:r w:rsidR="006E7AB2">
        <w:rPr>
          <w:rFonts w:cs="Arial"/>
        </w:rPr>
        <w:t>and of document]</w:t>
      </w:r>
    </w:p>
    <w:p w:rsidR="006E7AB2" w:rsidRDefault="006E7AB2" w:rsidP="0002534D">
      <w:pPr>
        <w:jc w:val="right"/>
      </w:pPr>
    </w:p>
    <w:p w:rsidR="006E7AB2" w:rsidRDefault="006E7AB2">
      <w:pPr>
        <w:jc w:val="left"/>
      </w:pPr>
    </w:p>
    <w:sectPr w:rsidR="006E7AB2" w:rsidSect="0004198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4E" w:rsidRDefault="0056424E" w:rsidP="006655D3">
      <w:r>
        <w:separator/>
      </w:r>
    </w:p>
    <w:p w:rsidR="0056424E" w:rsidRDefault="0056424E" w:rsidP="006655D3"/>
    <w:p w:rsidR="0056424E" w:rsidRDefault="0056424E" w:rsidP="006655D3"/>
  </w:endnote>
  <w:endnote w:type="continuationSeparator" w:id="0">
    <w:p w:rsidR="0056424E" w:rsidRDefault="0056424E" w:rsidP="006655D3">
      <w:r>
        <w:separator/>
      </w:r>
    </w:p>
    <w:p w:rsidR="0056424E" w:rsidRPr="00294751" w:rsidRDefault="0056424E">
      <w:pPr>
        <w:pStyle w:val="Footer"/>
        <w:spacing w:after="60"/>
        <w:rPr>
          <w:sz w:val="18"/>
          <w:lang w:val="fr-FR"/>
        </w:rPr>
      </w:pPr>
      <w:r w:rsidRPr="00294751">
        <w:rPr>
          <w:sz w:val="18"/>
          <w:lang w:val="fr-FR"/>
        </w:rPr>
        <w:t>[Suite de la note de la page précédente]</w:t>
      </w:r>
    </w:p>
    <w:p w:rsidR="0056424E" w:rsidRPr="00294751" w:rsidRDefault="0056424E" w:rsidP="006655D3">
      <w:pPr>
        <w:rPr>
          <w:lang w:val="fr-FR"/>
        </w:rPr>
      </w:pPr>
    </w:p>
    <w:p w:rsidR="0056424E" w:rsidRPr="00294751" w:rsidRDefault="0056424E" w:rsidP="006655D3">
      <w:pPr>
        <w:rPr>
          <w:lang w:val="fr-FR"/>
        </w:rPr>
      </w:pPr>
    </w:p>
  </w:endnote>
  <w:endnote w:type="continuationNotice" w:id="1">
    <w:p w:rsidR="0056424E" w:rsidRPr="00294751" w:rsidRDefault="0056424E" w:rsidP="006655D3">
      <w:pPr>
        <w:rPr>
          <w:lang w:val="fr-FR"/>
        </w:rPr>
      </w:pPr>
      <w:r w:rsidRPr="00294751">
        <w:rPr>
          <w:lang w:val="fr-FR"/>
        </w:rPr>
        <w:t>[Suite de la note page suivante]</w:t>
      </w:r>
    </w:p>
    <w:p w:rsidR="0056424E" w:rsidRPr="00294751" w:rsidRDefault="0056424E" w:rsidP="006655D3">
      <w:pPr>
        <w:rPr>
          <w:lang w:val="fr-FR"/>
        </w:rPr>
      </w:pPr>
    </w:p>
    <w:p w:rsidR="0056424E" w:rsidRPr="00294751" w:rsidRDefault="0056424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4E" w:rsidRDefault="0056424E" w:rsidP="006655D3">
      <w:r>
        <w:separator/>
      </w:r>
    </w:p>
  </w:footnote>
  <w:footnote w:type="continuationSeparator" w:id="0">
    <w:p w:rsidR="0056424E" w:rsidRDefault="0056424E" w:rsidP="006655D3">
      <w:r>
        <w:separator/>
      </w:r>
    </w:p>
  </w:footnote>
  <w:footnote w:type="continuationNotice" w:id="1">
    <w:p w:rsidR="0056424E" w:rsidRPr="00AB530F" w:rsidRDefault="0056424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CE" w:rsidRPr="00AF32BD" w:rsidRDefault="002F15DB" w:rsidP="007B76E5">
    <w:pPr>
      <w:pStyle w:val="Header"/>
      <w:rPr>
        <w:lang w:val="en-US"/>
      </w:rPr>
    </w:pPr>
    <w:r>
      <w:rPr>
        <w:lang w:val="en-US"/>
      </w:rPr>
      <w:t>WG-HRV</w:t>
    </w:r>
    <w:r w:rsidR="005207CE">
      <w:rPr>
        <w:lang w:val="en-US"/>
      </w:rPr>
      <w:t>/1/2</w:t>
    </w:r>
  </w:p>
  <w:p w:rsidR="005207CE" w:rsidRPr="00C5280D" w:rsidRDefault="005207CE" w:rsidP="007B76E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914EB">
      <w:rPr>
        <w:rStyle w:val="PageNumber"/>
        <w:noProof/>
        <w:lang w:val="en-US"/>
      </w:rPr>
      <w:t>3</w:t>
    </w:r>
    <w:r w:rsidRPr="00C5280D">
      <w:rPr>
        <w:rStyle w:val="PageNumber"/>
        <w:lang w:val="en-US"/>
      </w:rPr>
      <w:fldChar w:fldCharType="end"/>
    </w:r>
  </w:p>
  <w:p w:rsidR="005207CE" w:rsidRPr="00C5280D" w:rsidRDefault="005207CE" w:rsidP="007B76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B2" w:rsidRPr="00AF32BD" w:rsidRDefault="006E7AB2" w:rsidP="007B76E5">
    <w:pPr>
      <w:pStyle w:val="Header"/>
      <w:rPr>
        <w:lang w:val="en-US"/>
      </w:rPr>
    </w:pPr>
    <w:r>
      <w:rPr>
        <w:lang w:val="en-US"/>
      </w:rPr>
      <w:t>WG-HRV/1/2</w:t>
    </w:r>
  </w:p>
  <w:p w:rsidR="006E7AB2" w:rsidRPr="00C5280D" w:rsidRDefault="006E7AB2" w:rsidP="007B76E5">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914EB">
      <w:rPr>
        <w:rStyle w:val="PageNumber"/>
        <w:noProof/>
        <w:lang w:val="en-US"/>
      </w:rPr>
      <w:t>2</w:t>
    </w:r>
    <w:r w:rsidRPr="00C5280D">
      <w:rPr>
        <w:rStyle w:val="PageNumber"/>
        <w:lang w:val="en-US"/>
      </w:rPr>
      <w:fldChar w:fldCharType="end"/>
    </w:r>
  </w:p>
  <w:p w:rsidR="006E7AB2" w:rsidRPr="00C5280D" w:rsidRDefault="006E7AB2" w:rsidP="007B76E5">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4D" w:rsidRPr="00AF32BD" w:rsidRDefault="0002534D" w:rsidP="0055349D">
    <w:pPr>
      <w:pStyle w:val="Header"/>
      <w:rPr>
        <w:lang w:val="en-US"/>
      </w:rPr>
    </w:pPr>
    <w:r>
      <w:rPr>
        <w:lang w:val="en-US"/>
      </w:rPr>
      <w:t>WG-HRV/1/2</w:t>
    </w:r>
  </w:p>
  <w:p w:rsidR="0002534D" w:rsidRPr="00B24E50" w:rsidRDefault="0002534D" w:rsidP="0055349D">
    <w:pPr>
      <w:pStyle w:val="Header"/>
      <w:rPr>
        <w:lang w:val="en-US"/>
      </w:rPr>
    </w:pPr>
  </w:p>
  <w:p w:rsidR="0002534D" w:rsidRPr="00B24E50" w:rsidRDefault="006E7AB2" w:rsidP="0055349D">
    <w:pPr>
      <w:pStyle w:val="Header"/>
      <w:rPr>
        <w:lang w:val="en-US"/>
      </w:rPr>
    </w:pPr>
    <w:r>
      <w:rPr>
        <w:lang w:val="en-US"/>
      </w:rPr>
      <w:t>ANNEX</w:t>
    </w:r>
  </w:p>
  <w:p w:rsidR="0002534D" w:rsidRPr="00B24E50" w:rsidRDefault="0002534D" w:rsidP="0055349D">
    <w:pPr>
      <w:pStyle w:val="Header"/>
      <w:rPr>
        <w:lang w:val="en-US"/>
      </w:rPr>
    </w:pPr>
  </w:p>
  <w:p w:rsidR="0002534D" w:rsidRPr="0004198B" w:rsidRDefault="0002534D"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101"/>
    <w:multiLevelType w:val="hybridMultilevel"/>
    <w:tmpl w:val="6A1885AC"/>
    <w:lvl w:ilvl="0" w:tplc="DC74C72C">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 w15:restartNumberingAfterBreak="0">
    <w:nsid w:val="78536831"/>
    <w:multiLevelType w:val="hybridMultilevel"/>
    <w:tmpl w:val="0E7AA484"/>
    <w:lvl w:ilvl="0" w:tplc="1EB459BC">
      <w:start w:val="14"/>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4E"/>
    <w:rsid w:val="00010CF3"/>
    <w:rsid w:val="00011E27"/>
    <w:rsid w:val="000148BC"/>
    <w:rsid w:val="00024AB8"/>
    <w:rsid w:val="0002534D"/>
    <w:rsid w:val="00030854"/>
    <w:rsid w:val="00036028"/>
    <w:rsid w:val="0004198B"/>
    <w:rsid w:val="00044642"/>
    <w:rsid w:val="000446B9"/>
    <w:rsid w:val="00047E21"/>
    <w:rsid w:val="00050E16"/>
    <w:rsid w:val="0007113A"/>
    <w:rsid w:val="00085505"/>
    <w:rsid w:val="00091F2E"/>
    <w:rsid w:val="000A76A3"/>
    <w:rsid w:val="000C4E25"/>
    <w:rsid w:val="000C7021"/>
    <w:rsid w:val="000D5EDE"/>
    <w:rsid w:val="000D6BBC"/>
    <w:rsid w:val="000D7780"/>
    <w:rsid w:val="000E636A"/>
    <w:rsid w:val="000F2F11"/>
    <w:rsid w:val="00100A5F"/>
    <w:rsid w:val="00105929"/>
    <w:rsid w:val="00110BED"/>
    <w:rsid w:val="00110C36"/>
    <w:rsid w:val="001131D5"/>
    <w:rsid w:val="00114547"/>
    <w:rsid w:val="00141DB8"/>
    <w:rsid w:val="0014395C"/>
    <w:rsid w:val="0014453B"/>
    <w:rsid w:val="00172084"/>
    <w:rsid w:val="0017474A"/>
    <w:rsid w:val="001758C6"/>
    <w:rsid w:val="00182B99"/>
    <w:rsid w:val="001869C1"/>
    <w:rsid w:val="001B09CD"/>
    <w:rsid w:val="001C1525"/>
    <w:rsid w:val="001C39BC"/>
    <w:rsid w:val="0020339D"/>
    <w:rsid w:val="0021332C"/>
    <w:rsid w:val="00213982"/>
    <w:rsid w:val="00214E93"/>
    <w:rsid w:val="0024416D"/>
    <w:rsid w:val="00271335"/>
    <w:rsid w:val="00271911"/>
    <w:rsid w:val="00273187"/>
    <w:rsid w:val="002800A0"/>
    <w:rsid w:val="002801B3"/>
    <w:rsid w:val="00281060"/>
    <w:rsid w:val="00284050"/>
    <w:rsid w:val="00285BD0"/>
    <w:rsid w:val="00292FAD"/>
    <w:rsid w:val="002940E8"/>
    <w:rsid w:val="00294751"/>
    <w:rsid w:val="002A6E50"/>
    <w:rsid w:val="002B4298"/>
    <w:rsid w:val="002B7A36"/>
    <w:rsid w:val="002C1E98"/>
    <w:rsid w:val="002C256A"/>
    <w:rsid w:val="002D5226"/>
    <w:rsid w:val="002F15DB"/>
    <w:rsid w:val="00305A7F"/>
    <w:rsid w:val="003152FE"/>
    <w:rsid w:val="00327436"/>
    <w:rsid w:val="00344BD6"/>
    <w:rsid w:val="0035528D"/>
    <w:rsid w:val="00361821"/>
    <w:rsid w:val="00361E9E"/>
    <w:rsid w:val="003753EE"/>
    <w:rsid w:val="003928D1"/>
    <w:rsid w:val="003A0835"/>
    <w:rsid w:val="003A5AAF"/>
    <w:rsid w:val="003B3D2D"/>
    <w:rsid w:val="003B700A"/>
    <w:rsid w:val="003C7FBE"/>
    <w:rsid w:val="003D227C"/>
    <w:rsid w:val="003D2B4D"/>
    <w:rsid w:val="003F37F5"/>
    <w:rsid w:val="00411F0E"/>
    <w:rsid w:val="00437BB0"/>
    <w:rsid w:val="00444A88"/>
    <w:rsid w:val="0047052F"/>
    <w:rsid w:val="00474DA4"/>
    <w:rsid w:val="00476B4D"/>
    <w:rsid w:val="004805FA"/>
    <w:rsid w:val="004935D2"/>
    <w:rsid w:val="004B1215"/>
    <w:rsid w:val="004D047D"/>
    <w:rsid w:val="004D1367"/>
    <w:rsid w:val="004F1E9E"/>
    <w:rsid w:val="004F305A"/>
    <w:rsid w:val="004F63E3"/>
    <w:rsid w:val="00512164"/>
    <w:rsid w:val="00520297"/>
    <w:rsid w:val="005207CE"/>
    <w:rsid w:val="00521043"/>
    <w:rsid w:val="00532395"/>
    <w:rsid w:val="00532CCE"/>
    <w:rsid w:val="005338F9"/>
    <w:rsid w:val="0054281C"/>
    <w:rsid w:val="00544581"/>
    <w:rsid w:val="0055126C"/>
    <w:rsid w:val="0055268D"/>
    <w:rsid w:val="0055349D"/>
    <w:rsid w:val="0056424E"/>
    <w:rsid w:val="00575DE2"/>
    <w:rsid w:val="00576BE4"/>
    <w:rsid w:val="005779DB"/>
    <w:rsid w:val="00581059"/>
    <w:rsid w:val="005A2A67"/>
    <w:rsid w:val="005A400A"/>
    <w:rsid w:val="005B1538"/>
    <w:rsid w:val="005B269D"/>
    <w:rsid w:val="005F7B92"/>
    <w:rsid w:val="00612379"/>
    <w:rsid w:val="006153B6"/>
    <w:rsid w:val="0061555F"/>
    <w:rsid w:val="006245ED"/>
    <w:rsid w:val="006353F2"/>
    <w:rsid w:val="00636CA6"/>
    <w:rsid w:val="00641200"/>
    <w:rsid w:val="00645CA8"/>
    <w:rsid w:val="006655D3"/>
    <w:rsid w:val="00667404"/>
    <w:rsid w:val="00687EB4"/>
    <w:rsid w:val="00695C56"/>
    <w:rsid w:val="006A5CDE"/>
    <w:rsid w:val="006A644A"/>
    <w:rsid w:val="006B17D2"/>
    <w:rsid w:val="006C224E"/>
    <w:rsid w:val="006D780A"/>
    <w:rsid w:val="006E7AB2"/>
    <w:rsid w:val="0071271E"/>
    <w:rsid w:val="00732DEC"/>
    <w:rsid w:val="0073565F"/>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131A0"/>
    <w:rsid w:val="008211B5"/>
    <w:rsid w:val="0082296E"/>
    <w:rsid w:val="00824099"/>
    <w:rsid w:val="00831626"/>
    <w:rsid w:val="00846D7C"/>
    <w:rsid w:val="0086532D"/>
    <w:rsid w:val="00867AC1"/>
    <w:rsid w:val="008751DE"/>
    <w:rsid w:val="00890DF8"/>
    <w:rsid w:val="008914EB"/>
    <w:rsid w:val="008A0ADE"/>
    <w:rsid w:val="008A743F"/>
    <w:rsid w:val="008B173B"/>
    <w:rsid w:val="008C0970"/>
    <w:rsid w:val="008D0BC5"/>
    <w:rsid w:val="008D0F14"/>
    <w:rsid w:val="008D2CF7"/>
    <w:rsid w:val="00900C26"/>
    <w:rsid w:val="0090197F"/>
    <w:rsid w:val="00903264"/>
    <w:rsid w:val="00906DDC"/>
    <w:rsid w:val="0093350F"/>
    <w:rsid w:val="00934E09"/>
    <w:rsid w:val="00936253"/>
    <w:rsid w:val="00940D46"/>
    <w:rsid w:val="009413F1"/>
    <w:rsid w:val="00952DD4"/>
    <w:rsid w:val="009561F4"/>
    <w:rsid w:val="00965AE7"/>
    <w:rsid w:val="009672D9"/>
    <w:rsid w:val="00970FED"/>
    <w:rsid w:val="00986FD0"/>
    <w:rsid w:val="00992D82"/>
    <w:rsid w:val="00995355"/>
    <w:rsid w:val="00997029"/>
    <w:rsid w:val="009A7339"/>
    <w:rsid w:val="009B440E"/>
    <w:rsid w:val="009D1EE0"/>
    <w:rsid w:val="009D690D"/>
    <w:rsid w:val="009E65B6"/>
    <w:rsid w:val="009E7AEA"/>
    <w:rsid w:val="009F0A51"/>
    <w:rsid w:val="009F77CF"/>
    <w:rsid w:val="00A21DE7"/>
    <w:rsid w:val="00A24C10"/>
    <w:rsid w:val="00A42AC3"/>
    <w:rsid w:val="00A430CF"/>
    <w:rsid w:val="00A51AA3"/>
    <w:rsid w:val="00A54309"/>
    <w:rsid w:val="00A610A9"/>
    <w:rsid w:val="00A75427"/>
    <w:rsid w:val="00A80F2A"/>
    <w:rsid w:val="00A823C5"/>
    <w:rsid w:val="00A945D3"/>
    <w:rsid w:val="00A96C33"/>
    <w:rsid w:val="00AB2B93"/>
    <w:rsid w:val="00AB530F"/>
    <w:rsid w:val="00AB7E5B"/>
    <w:rsid w:val="00AC2883"/>
    <w:rsid w:val="00AE0EF1"/>
    <w:rsid w:val="00AE2937"/>
    <w:rsid w:val="00B0140C"/>
    <w:rsid w:val="00B07301"/>
    <w:rsid w:val="00B11F3E"/>
    <w:rsid w:val="00B224DE"/>
    <w:rsid w:val="00B324D4"/>
    <w:rsid w:val="00B46575"/>
    <w:rsid w:val="00B564C2"/>
    <w:rsid w:val="00B61777"/>
    <w:rsid w:val="00B622E6"/>
    <w:rsid w:val="00B81164"/>
    <w:rsid w:val="00B815FF"/>
    <w:rsid w:val="00B83E82"/>
    <w:rsid w:val="00B84BBD"/>
    <w:rsid w:val="00BA3CF2"/>
    <w:rsid w:val="00BA43FB"/>
    <w:rsid w:val="00BC127D"/>
    <w:rsid w:val="00BC1FE6"/>
    <w:rsid w:val="00C061B6"/>
    <w:rsid w:val="00C2446C"/>
    <w:rsid w:val="00C36AE5"/>
    <w:rsid w:val="00C41F17"/>
    <w:rsid w:val="00C527FA"/>
    <w:rsid w:val="00C5280D"/>
    <w:rsid w:val="00C53EB3"/>
    <w:rsid w:val="00C5791C"/>
    <w:rsid w:val="00C66290"/>
    <w:rsid w:val="00C67655"/>
    <w:rsid w:val="00C72B7A"/>
    <w:rsid w:val="00C973F2"/>
    <w:rsid w:val="00CA304C"/>
    <w:rsid w:val="00CA774A"/>
    <w:rsid w:val="00CB4921"/>
    <w:rsid w:val="00CC11B0"/>
    <w:rsid w:val="00CC2841"/>
    <w:rsid w:val="00CF1330"/>
    <w:rsid w:val="00CF7E36"/>
    <w:rsid w:val="00D0065A"/>
    <w:rsid w:val="00D27925"/>
    <w:rsid w:val="00D3708D"/>
    <w:rsid w:val="00D40426"/>
    <w:rsid w:val="00D57C96"/>
    <w:rsid w:val="00D57D18"/>
    <w:rsid w:val="00D70E65"/>
    <w:rsid w:val="00D8698D"/>
    <w:rsid w:val="00D91203"/>
    <w:rsid w:val="00D95174"/>
    <w:rsid w:val="00DA4973"/>
    <w:rsid w:val="00DA6F36"/>
    <w:rsid w:val="00DB596E"/>
    <w:rsid w:val="00DB7773"/>
    <w:rsid w:val="00DC00EA"/>
    <w:rsid w:val="00DC3802"/>
    <w:rsid w:val="00DC40E4"/>
    <w:rsid w:val="00DD6208"/>
    <w:rsid w:val="00DF6776"/>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0514"/>
    <w:rsid w:val="00ED36C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06F7612"/>
  <w15:docId w15:val="{3335064B-4D88-4922-B226-DC701F33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2D"/>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B815FF"/>
    <w:pPr>
      <w:tabs>
        <w:tab w:val="right" w:leader="dot" w:pos="9639"/>
      </w:tabs>
      <w:spacing w:after="120"/>
      <w:ind w:left="720" w:righ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B3D2D"/>
    <w:pPr>
      <w:tabs>
        <w:tab w:val="right" w:leader="dot" w:pos="9639"/>
      </w:tabs>
      <w:spacing w:after="120"/>
      <w:ind w:right="283"/>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207CE"/>
    <w:pPr>
      <w:ind w:left="720"/>
      <w:jc w:val="left"/>
    </w:pPr>
    <w:rPr>
      <w:rFonts w:ascii="Calibri" w:eastAsia="Calibri" w:hAnsi="Calibri"/>
      <w:sz w:val="22"/>
      <w:szCs w:val="22"/>
      <w:lang w:val="fr-FR" w:eastAsia="fr-FR"/>
    </w:rPr>
  </w:style>
  <w:style w:type="table" w:styleId="TableGrid">
    <w:name w:val="Table Grid"/>
    <w:basedOn w:val="TableNormal"/>
    <w:rsid w:val="00520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677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6777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n/details.jsp?meeting_id=67773" TargetMode="External"/><Relationship Id="rId4" Type="http://schemas.openxmlformats.org/officeDocument/2006/relationships/settings" Target="settings.xml"/><Relationship Id="rId9" Type="http://schemas.openxmlformats.org/officeDocument/2006/relationships/hyperlink" Target="https://www.upov.int/meetings/en/details.jsp?meeting_id=6777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Ad%20hoc%20Working%20Groups\WG-HRV\WG-HRV_1_March%2015_2022\templates\routing_slip_with_doc_wg_hrv_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8F15-5084-42DA-9B08-8A3FA712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routing_slip_with_doc_wg_hrv_1.dotm</Template>
  <TotalTime>26</TotalTime>
  <Pages>5</Pages>
  <Words>1581</Words>
  <Characters>9934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wg_hrv_1_2</vt:lpstr>
    </vt:vector>
  </TitlesOfParts>
  <Company>UPOV</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wg_hrv_1_2</dc:title>
  <dc:creator>SANTOS Carla Marina</dc:creator>
  <cp:lastModifiedBy>SANCHEZ VIZCAINO GOMEZ Rosa Maria</cp:lastModifiedBy>
  <cp:revision>6</cp:revision>
  <cp:lastPrinted>2016-11-22T15:41:00Z</cp:lastPrinted>
  <dcterms:created xsi:type="dcterms:W3CDTF">2022-02-14T15:24:00Z</dcterms:created>
  <dcterms:modified xsi:type="dcterms:W3CDTF">2022-02-14T15:49:00Z</dcterms:modified>
</cp:coreProperties>
</file>