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7424D" w:rsidRPr="00815738" w:rsidTr="00D7424D">
        <w:tc>
          <w:tcPr>
            <w:tcW w:w="6522" w:type="dxa"/>
          </w:tcPr>
          <w:p w:rsidR="00D7424D" w:rsidRPr="00AC2883" w:rsidRDefault="00D7424D" w:rsidP="00D7424D">
            <w:r w:rsidRPr="00D250C5">
              <w:rPr>
                <w:noProof/>
              </w:rPr>
              <w:drawing>
                <wp:inline distT="0" distB="0" distL="0" distR="0" wp14:anchorId="230197C7" wp14:editId="0F287814">
                  <wp:extent cx="952031" cy="244054"/>
                  <wp:effectExtent l="0" t="0" r="635"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7424D" w:rsidRPr="007C1D92" w:rsidRDefault="00D7424D" w:rsidP="00D7424D">
            <w:pPr>
              <w:pStyle w:val="Lettrine"/>
            </w:pPr>
            <w:r w:rsidRPr="00172084">
              <w:t>E</w:t>
            </w:r>
          </w:p>
        </w:tc>
      </w:tr>
      <w:tr w:rsidR="00D7424D" w:rsidRPr="00DA4973" w:rsidTr="00D7424D">
        <w:trPr>
          <w:trHeight w:val="219"/>
        </w:trPr>
        <w:tc>
          <w:tcPr>
            <w:tcW w:w="6522" w:type="dxa"/>
          </w:tcPr>
          <w:p w:rsidR="00D7424D" w:rsidRPr="00B96AE2" w:rsidRDefault="00D7424D" w:rsidP="00D7424D">
            <w:pPr>
              <w:pStyle w:val="upove"/>
            </w:pPr>
            <w:r w:rsidRPr="00B96AE2">
              <w:t>International Union for the Protection of New Varieties of Plants</w:t>
            </w:r>
          </w:p>
        </w:tc>
        <w:tc>
          <w:tcPr>
            <w:tcW w:w="3117" w:type="dxa"/>
          </w:tcPr>
          <w:p w:rsidR="00D7424D" w:rsidRPr="00DA4973" w:rsidRDefault="00D7424D" w:rsidP="00D7424D"/>
        </w:tc>
      </w:tr>
    </w:tbl>
    <w:p w:rsidR="00D7424D" w:rsidRDefault="00D7424D" w:rsidP="00D7424D"/>
    <w:p w:rsidR="00D7424D" w:rsidRPr="00365DC1" w:rsidRDefault="00D7424D" w:rsidP="00D7424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7424D" w:rsidRPr="00C5280D" w:rsidTr="00D7424D">
        <w:tc>
          <w:tcPr>
            <w:tcW w:w="6512" w:type="dxa"/>
          </w:tcPr>
          <w:p w:rsidR="00D7424D" w:rsidRPr="00402487" w:rsidRDefault="00D7424D" w:rsidP="00402487">
            <w:pPr>
              <w:rPr>
                <w:b/>
                <w:sz w:val="18"/>
              </w:rPr>
            </w:pPr>
          </w:p>
        </w:tc>
        <w:tc>
          <w:tcPr>
            <w:tcW w:w="3127" w:type="dxa"/>
          </w:tcPr>
          <w:p w:rsidR="00D7424D" w:rsidRDefault="00D7424D" w:rsidP="00D7424D">
            <w:pPr>
              <w:pStyle w:val="Doccode"/>
            </w:pPr>
            <w:r w:rsidRPr="00402487">
              <w:t>UPOV/EXN/</w:t>
            </w:r>
            <w:r w:rsidR="009312F1" w:rsidRPr="00402487">
              <w:t>EDV</w:t>
            </w:r>
            <w:r w:rsidRPr="00402487">
              <w:t>/</w:t>
            </w:r>
            <w:r w:rsidR="009312F1" w:rsidRPr="00F45EFD">
              <w:t>3</w:t>
            </w:r>
            <w:r w:rsidRPr="00F45EFD">
              <w:t xml:space="preserve"> Draft </w:t>
            </w:r>
            <w:r w:rsidR="004D69F3">
              <w:t>2</w:t>
            </w:r>
          </w:p>
          <w:p w:rsidR="00D353AC" w:rsidRPr="00DD682F" w:rsidRDefault="00D353AC" w:rsidP="00D7424D">
            <w:pPr>
              <w:pStyle w:val="Doccode"/>
            </w:pPr>
            <w:r w:rsidRPr="00DD682F">
              <w:rPr>
                <w:highlight w:val="lightGray"/>
              </w:rPr>
              <w:t>Marked version</w:t>
            </w:r>
          </w:p>
          <w:p w:rsidR="00D7424D" w:rsidRPr="00B96AE2" w:rsidRDefault="00D7424D" w:rsidP="00D7424D">
            <w:pPr>
              <w:pStyle w:val="Docoriginal"/>
            </w:pPr>
            <w:r w:rsidRPr="00B96AE2">
              <w:t>Original:</w:t>
            </w:r>
            <w:r w:rsidRPr="00B96AE2">
              <w:rPr>
                <w:b w:val="0"/>
                <w:spacing w:val="0"/>
              </w:rPr>
              <w:t xml:space="preserve">  English</w:t>
            </w:r>
          </w:p>
          <w:p w:rsidR="00D7424D" w:rsidRPr="00402487" w:rsidRDefault="00D7424D" w:rsidP="00BB6364">
            <w:pPr>
              <w:pStyle w:val="Docoriginal"/>
              <w:rPr>
                <w:b w:val="0"/>
                <w:spacing w:val="0"/>
                <w:highlight w:val="yellow"/>
              </w:rPr>
            </w:pPr>
            <w:r w:rsidRPr="00B96AE2">
              <w:t>Date</w:t>
            </w:r>
            <w:r w:rsidRPr="00F13FB4">
              <w:t>:</w:t>
            </w:r>
            <w:r w:rsidRPr="00F13FB4">
              <w:rPr>
                <w:b w:val="0"/>
                <w:spacing w:val="0"/>
              </w:rPr>
              <w:t xml:space="preserve">  </w:t>
            </w:r>
            <w:r w:rsidR="00F77269" w:rsidRPr="00BB6364">
              <w:rPr>
                <w:b w:val="0"/>
                <w:spacing w:val="0"/>
              </w:rPr>
              <w:t xml:space="preserve">September </w:t>
            </w:r>
            <w:r w:rsidR="00BB6364" w:rsidRPr="00BB6364">
              <w:rPr>
                <w:b w:val="0"/>
                <w:spacing w:val="0"/>
              </w:rPr>
              <w:t>3</w:t>
            </w:r>
            <w:r w:rsidRPr="00BB6364">
              <w:rPr>
                <w:b w:val="0"/>
                <w:spacing w:val="0"/>
              </w:rPr>
              <w:t>, 2021</w:t>
            </w:r>
          </w:p>
        </w:tc>
      </w:tr>
      <w:tr w:rsidR="00D7424D" w:rsidRPr="008D4B99" w:rsidTr="00D7424D">
        <w:tc>
          <w:tcPr>
            <w:tcW w:w="6512" w:type="dxa"/>
            <w:tcBorders>
              <w:top w:val="single" w:sz="4" w:space="0" w:color="auto"/>
              <w:bottom w:val="single" w:sz="4" w:space="0" w:color="auto"/>
            </w:tcBorders>
          </w:tcPr>
          <w:p w:rsidR="00D7424D" w:rsidRPr="008D4B99" w:rsidRDefault="00D7424D" w:rsidP="00D7424D">
            <w:pPr>
              <w:jc w:val="left"/>
              <w:rPr>
                <w:b/>
                <w:bCs/>
                <w:i/>
                <w:kern w:val="28"/>
              </w:rPr>
            </w:pPr>
          </w:p>
        </w:tc>
        <w:tc>
          <w:tcPr>
            <w:tcW w:w="3127" w:type="dxa"/>
            <w:tcBorders>
              <w:top w:val="single" w:sz="4" w:space="0" w:color="auto"/>
              <w:bottom w:val="single" w:sz="4" w:space="0" w:color="auto"/>
            </w:tcBorders>
          </w:tcPr>
          <w:p w:rsidR="00D7424D" w:rsidRPr="008D4B99" w:rsidRDefault="00D7424D" w:rsidP="00D7424D">
            <w:pPr>
              <w:jc w:val="left"/>
              <w:rPr>
                <w:b/>
                <w:bCs/>
                <w:spacing w:val="10"/>
                <w:sz w:val="18"/>
              </w:rPr>
            </w:pPr>
          </w:p>
        </w:tc>
      </w:tr>
    </w:tbl>
    <w:p w:rsidR="00D7424D" w:rsidRDefault="00D7424D" w:rsidP="00D7424D">
      <w:bookmarkStart w:id="7" w:name="TitleOfDoc"/>
      <w:bookmarkEnd w:id="7"/>
    </w:p>
    <w:p w:rsidR="00D7424D" w:rsidRDefault="00D7424D" w:rsidP="00D7424D"/>
    <w:tbl>
      <w:tblPr>
        <w:tblW w:w="5000" w:type="pct"/>
        <w:tblBorders>
          <w:bottom w:val="single" w:sz="4" w:space="0" w:color="auto"/>
        </w:tblBorders>
        <w:shd w:val="clear" w:color="auto" w:fill="F2F2F2" w:themeFill="background1" w:themeFillShade="F2"/>
        <w:tblLayout w:type="fixed"/>
        <w:tblCellMar>
          <w:top w:w="57" w:type="dxa"/>
          <w:left w:w="0" w:type="dxa"/>
          <w:bottom w:w="57" w:type="dxa"/>
          <w:right w:w="0" w:type="dxa"/>
        </w:tblCellMar>
        <w:tblLook w:val="0000" w:firstRow="0" w:lastRow="0" w:firstColumn="0" w:lastColumn="0" w:noHBand="0" w:noVBand="0"/>
      </w:tblPr>
      <w:tblGrid>
        <w:gridCol w:w="9629"/>
      </w:tblGrid>
      <w:tr w:rsidR="00D7424D" w:rsidRPr="00C5280D" w:rsidTr="00D7424D">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424D" w:rsidRDefault="00D7424D" w:rsidP="00D7424D">
            <w:pPr>
              <w:jc w:val="center"/>
              <w:rPr>
                <w:b/>
              </w:rPr>
            </w:pPr>
            <w:r w:rsidRPr="00455A54">
              <w:rPr>
                <w:b/>
              </w:rPr>
              <w:t>DRAFT</w:t>
            </w:r>
          </w:p>
          <w:p w:rsidR="00D7424D" w:rsidRPr="007C1D92" w:rsidRDefault="00D7424D" w:rsidP="00D7424D">
            <w:pPr>
              <w:jc w:val="center"/>
            </w:pPr>
            <w:r>
              <w:rPr>
                <w:b/>
              </w:rPr>
              <w:t>(Revision)</w:t>
            </w:r>
          </w:p>
        </w:tc>
      </w:tr>
    </w:tbl>
    <w:p w:rsidR="00D7424D" w:rsidRPr="0048670A" w:rsidRDefault="00D7424D" w:rsidP="00D7424D">
      <w:pPr>
        <w:pStyle w:val="Titleofdoc0"/>
      </w:pPr>
      <w:r w:rsidRPr="00B96AE2">
        <w:t xml:space="preserve">EXPLANATORY NOTES ON </w:t>
      </w:r>
      <w:r w:rsidR="00A47A83" w:rsidRPr="00A47A83">
        <w:t>Essentially Derived Vari</w:t>
      </w:r>
      <w:r w:rsidR="00A47A83">
        <w:t xml:space="preserve">eties under the 1991 Act of </w:t>
      </w:r>
      <w:r w:rsidR="00A47A83" w:rsidRPr="0048670A">
        <w:t>the UPOV Convention</w:t>
      </w:r>
    </w:p>
    <w:p w:rsidR="00D7424D" w:rsidRPr="0048670A" w:rsidRDefault="00D7424D" w:rsidP="00402487">
      <w:pPr>
        <w:pStyle w:val="preparedby1"/>
        <w:jc w:val="left"/>
      </w:pPr>
      <w:bookmarkStart w:id="8" w:name="Prepared"/>
      <w:bookmarkEnd w:id="8"/>
      <w:r w:rsidRPr="0048670A">
        <w:t xml:space="preserve">Document prepared by the </w:t>
      </w:r>
      <w:r w:rsidR="00D353AC" w:rsidRPr="0048670A">
        <w:t>Office of the Union</w:t>
      </w:r>
    </w:p>
    <w:p w:rsidR="004D69F3" w:rsidRDefault="00D7424D" w:rsidP="004D69F3">
      <w:pPr>
        <w:pStyle w:val="preparedby1"/>
        <w:contextualSpacing/>
        <w:jc w:val="left"/>
      </w:pPr>
      <w:proofErr w:type="gramStart"/>
      <w:r w:rsidRPr="0048670A">
        <w:rPr>
          <w:rFonts w:cs="Arial"/>
        </w:rPr>
        <w:t>to</w:t>
      </w:r>
      <w:proofErr w:type="gramEnd"/>
      <w:r w:rsidRPr="0048670A">
        <w:rPr>
          <w:rFonts w:cs="Arial"/>
        </w:rPr>
        <w:t xml:space="preserve"> be considered by</w:t>
      </w:r>
      <w:r w:rsidRPr="0048670A">
        <w:rPr>
          <w:rFonts w:cs="Arial"/>
        </w:rPr>
        <w:br/>
      </w:r>
      <w:r w:rsidRPr="0048670A">
        <w:rPr>
          <w:rFonts w:cs="Arial"/>
        </w:rPr>
        <w:br/>
      </w:r>
      <w:r w:rsidR="004D69F3" w:rsidRPr="00896E10">
        <w:t xml:space="preserve">the </w:t>
      </w:r>
      <w:r w:rsidR="004D69F3" w:rsidRPr="009312F1">
        <w:t>Working Group on Essentially Derived Varieties</w:t>
      </w:r>
      <w:r w:rsidR="004D69F3">
        <w:t xml:space="preserve">  </w:t>
      </w:r>
    </w:p>
    <w:p w:rsidR="004D69F3" w:rsidRDefault="004D69F3" w:rsidP="004D69F3">
      <w:pPr>
        <w:pStyle w:val="preparedby1"/>
        <w:contextualSpacing/>
        <w:jc w:val="left"/>
      </w:pPr>
      <w:proofErr w:type="gramStart"/>
      <w:r>
        <w:t>at</w:t>
      </w:r>
      <w:proofErr w:type="gramEnd"/>
      <w:r>
        <w:t xml:space="preserve"> its fourth meeting to be held, </w:t>
      </w:r>
      <w:r w:rsidRPr="00463FBC">
        <w:t>by electronic means</w:t>
      </w:r>
      <w:r>
        <w:t>, on October 19, 2021</w:t>
      </w:r>
    </w:p>
    <w:p w:rsidR="004D69F3" w:rsidRDefault="004D69F3" w:rsidP="004D69F3">
      <w:pPr>
        <w:pStyle w:val="preparedby1"/>
        <w:contextualSpacing/>
        <w:jc w:val="left"/>
      </w:pPr>
    </w:p>
    <w:p w:rsidR="004D69F3" w:rsidRDefault="004D69F3" w:rsidP="004D69F3">
      <w:pPr>
        <w:pStyle w:val="preparedby1"/>
        <w:contextualSpacing/>
        <w:jc w:val="left"/>
      </w:pPr>
      <w:proofErr w:type="gramStart"/>
      <w:r>
        <w:t>and</w:t>
      </w:r>
      <w:proofErr w:type="gramEnd"/>
    </w:p>
    <w:p w:rsidR="004D69F3" w:rsidRDefault="004D69F3" w:rsidP="004D69F3">
      <w:pPr>
        <w:pStyle w:val="preparedby1"/>
        <w:contextualSpacing/>
        <w:jc w:val="left"/>
      </w:pPr>
    </w:p>
    <w:p w:rsidR="004D69F3" w:rsidRDefault="004D69F3" w:rsidP="004D69F3">
      <w:pPr>
        <w:pStyle w:val="preparedby1"/>
        <w:contextualSpacing/>
        <w:jc w:val="left"/>
      </w:pPr>
      <w:proofErr w:type="gramStart"/>
      <w:r>
        <w:t>the</w:t>
      </w:r>
      <w:proofErr w:type="gramEnd"/>
      <w:r>
        <w:t xml:space="preserve"> </w:t>
      </w:r>
      <w:r w:rsidRPr="000451DE">
        <w:t>Administrative and Legal Committee</w:t>
      </w:r>
      <w:r w:rsidRPr="00463FBC">
        <w:t xml:space="preserve"> </w:t>
      </w:r>
    </w:p>
    <w:p w:rsidR="004D69F3" w:rsidRPr="00896E10" w:rsidRDefault="004D69F3" w:rsidP="004D69F3">
      <w:pPr>
        <w:pStyle w:val="preparedby1"/>
        <w:contextualSpacing/>
        <w:jc w:val="left"/>
      </w:pPr>
      <w:proofErr w:type="gramStart"/>
      <w:r w:rsidRPr="00463FBC">
        <w:t>at</w:t>
      </w:r>
      <w:proofErr w:type="gramEnd"/>
      <w:r w:rsidRPr="00463FBC">
        <w:t xml:space="preserve"> its seventy-eighth session to be held, by electronic means, on October 27, 2021</w:t>
      </w:r>
    </w:p>
    <w:p w:rsidR="00D7424D" w:rsidRPr="0048670A" w:rsidRDefault="00D7424D" w:rsidP="00D7424D">
      <w:pPr>
        <w:pStyle w:val="preparedby1"/>
        <w:jc w:val="left"/>
      </w:pPr>
    </w:p>
    <w:p w:rsidR="00D7424D" w:rsidRPr="0048670A" w:rsidRDefault="00D7424D" w:rsidP="00D7424D">
      <w:pPr>
        <w:pStyle w:val="preparedby1"/>
        <w:spacing w:before="240"/>
        <w:jc w:val="left"/>
        <w:rPr>
          <w:rFonts w:cs="Arial"/>
        </w:rPr>
      </w:pPr>
    </w:p>
    <w:p w:rsidR="00D7424D" w:rsidRPr="006A644A" w:rsidRDefault="00D7424D" w:rsidP="00D7424D">
      <w:pPr>
        <w:pStyle w:val="Disclaimer"/>
        <w:spacing w:after="1200"/>
      </w:pPr>
      <w:r w:rsidRPr="006A644A">
        <w:t>Disclaimer:  this document does not represent UPOV policies or guidance</w:t>
      </w: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D7424D" w:rsidRPr="00893C7D" w:rsidTr="00D7424D">
        <w:trPr>
          <w:cantSplit/>
          <w:trHeight w:val="1690"/>
          <w:jc w:val="center"/>
        </w:trPr>
        <w:tc>
          <w:tcPr>
            <w:tcW w:w="8313" w:type="dxa"/>
            <w:shd w:val="clear" w:color="auto" w:fill="F2F2F2" w:themeFill="background1" w:themeFillShade="F2"/>
          </w:tcPr>
          <w:p w:rsidR="00D7424D" w:rsidRPr="00886F95" w:rsidRDefault="00D7424D" w:rsidP="00D7424D">
            <w:pPr>
              <w:jc w:val="center"/>
              <w:rPr>
                <w:rFonts w:cs="Arial"/>
                <w:sz w:val="18"/>
                <w:szCs w:val="18"/>
                <w:u w:val="single"/>
              </w:rPr>
            </w:pPr>
            <w:r w:rsidRPr="00886F95">
              <w:rPr>
                <w:rFonts w:cs="Arial"/>
                <w:sz w:val="18"/>
                <w:szCs w:val="18"/>
                <w:u w:val="single"/>
              </w:rPr>
              <w:t xml:space="preserve">Note for Draft </w:t>
            </w:r>
            <w:r w:rsidR="00DD682F">
              <w:rPr>
                <w:rFonts w:cs="Arial"/>
                <w:sz w:val="18"/>
                <w:szCs w:val="18"/>
                <w:u w:val="single"/>
              </w:rPr>
              <w:t xml:space="preserve">marked </w:t>
            </w:r>
            <w:r w:rsidR="00D353AC">
              <w:rPr>
                <w:rFonts w:cs="Arial"/>
                <w:sz w:val="18"/>
                <w:szCs w:val="18"/>
                <w:u w:val="single"/>
              </w:rPr>
              <w:t>version</w:t>
            </w:r>
          </w:p>
          <w:p w:rsidR="00D7424D" w:rsidRPr="00886F95" w:rsidRDefault="00D7424D" w:rsidP="00D7424D">
            <w:pPr>
              <w:rPr>
                <w:rFonts w:cs="Arial"/>
                <w:sz w:val="18"/>
                <w:szCs w:val="18"/>
              </w:rPr>
            </w:pPr>
          </w:p>
          <w:p w:rsidR="00D7424D" w:rsidRPr="00886F95" w:rsidRDefault="00D7424D" w:rsidP="00D7424D">
            <w:pPr>
              <w:rPr>
                <w:rFonts w:cs="Arial"/>
                <w:sz w:val="18"/>
                <w:szCs w:val="18"/>
              </w:rPr>
            </w:pPr>
            <w:r w:rsidRPr="00886F95">
              <w:rPr>
                <w:rFonts w:cs="Arial"/>
                <w:sz w:val="18"/>
                <w:szCs w:val="18"/>
              </w:rPr>
              <w:t xml:space="preserve">Footnotes </w:t>
            </w:r>
            <w:proofErr w:type="gramStart"/>
            <w:r w:rsidRPr="00886F95">
              <w:rPr>
                <w:rFonts w:cs="Arial"/>
                <w:sz w:val="18"/>
                <w:szCs w:val="18"/>
              </w:rPr>
              <w:t>will be retained</w:t>
            </w:r>
            <w:proofErr w:type="gramEnd"/>
            <w:r w:rsidRPr="00886F95">
              <w:rPr>
                <w:rFonts w:cs="Arial"/>
                <w:sz w:val="18"/>
                <w:szCs w:val="18"/>
              </w:rPr>
              <w:t xml:space="preserve"> in published document.</w:t>
            </w:r>
          </w:p>
          <w:p w:rsidR="00D7424D" w:rsidRPr="00886F95" w:rsidRDefault="00D7424D" w:rsidP="00D7424D">
            <w:pPr>
              <w:rPr>
                <w:rFonts w:cs="Arial"/>
                <w:sz w:val="18"/>
                <w:szCs w:val="18"/>
              </w:rPr>
            </w:pPr>
          </w:p>
          <w:p w:rsidR="00D7424D" w:rsidRDefault="00D7424D" w:rsidP="00D7424D">
            <w:pPr>
              <w:rPr>
                <w:rFonts w:cs="Arial"/>
                <w:sz w:val="18"/>
                <w:szCs w:val="18"/>
              </w:rPr>
            </w:pPr>
            <w:proofErr w:type="gramStart"/>
            <w:r w:rsidRPr="004D5ACC">
              <w:rPr>
                <w:rFonts w:cs="Arial"/>
                <w:sz w:val="18"/>
                <w:szCs w:val="18"/>
              </w:rPr>
              <w:t xml:space="preserve">Endnotes </w:t>
            </w:r>
            <w:r w:rsidRPr="00886F95">
              <w:rPr>
                <w:rFonts w:cs="Arial" w:hint="eastAsia"/>
                <w:sz w:val="18"/>
                <w:szCs w:val="18"/>
                <w:lang w:eastAsia="ja-JP"/>
              </w:rPr>
              <w:t>are</w:t>
            </w:r>
            <w:r w:rsidRPr="00886F95">
              <w:rPr>
                <w:rFonts w:cs="Arial"/>
                <w:sz w:val="18"/>
                <w:szCs w:val="18"/>
              </w:rPr>
              <w:t xml:space="preserve"> background information when considering this draft and will not appear in the final, published document.</w:t>
            </w:r>
            <w:proofErr w:type="gramEnd"/>
            <w:r>
              <w:rPr>
                <w:rFonts w:cs="Arial"/>
                <w:sz w:val="18"/>
                <w:szCs w:val="18"/>
              </w:rPr>
              <w:t xml:space="preserve"> </w:t>
            </w:r>
          </w:p>
          <w:p w:rsidR="00F77269" w:rsidRDefault="00F77269" w:rsidP="00D7424D">
            <w:pPr>
              <w:rPr>
                <w:rFonts w:cs="Arial"/>
                <w:sz w:val="18"/>
                <w:szCs w:val="18"/>
              </w:rPr>
            </w:pPr>
          </w:p>
          <w:p w:rsidR="00F77269" w:rsidRDefault="00F77269" w:rsidP="00F77269">
            <w:pPr>
              <w:rPr>
                <w:rFonts w:cs="Arial"/>
                <w:sz w:val="18"/>
                <w:szCs w:val="18"/>
                <w:lang w:eastAsia="ja-JP"/>
              </w:rPr>
            </w:pPr>
            <w:r w:rsidRPr="007F27F6">
              <w:rPr>
                <w:rFonts w:cs="Arial"/>
                <w:sz w:val="18"/>
                <w:szCs w:val="18"/>
              </w:rPr>
              <w:t xml:space="preserve">New proposals in reply to Circular E-21/110 of July 21, 2021 on document UPOV/EXN/EDV/3 Draft 1 </w:t>
            </w:r>
            <w:proofErr w:type="gramStart"/>
            <w:r w:rsidRPr="007F27F6">
              <w:rPr>
                <w:rFonts w:cs="Arial"/>
                <w:sz w:val="18"/>
                <w:szCs w:val="18"/>
              </w:rPr>
              <w:t>are presented</w:t>
            </w:r>
            <w:proofErr w:type="gramEnd"/>
            <w:r w:rsidRPr="007F27F6">
              <w:rPr>
                <w:rFonts w:cs="Arial"/>
                <w:sz w:val="18"/>
                <w:szCs w:val="18"/>
              </w:rPr>
              <w:t xml:space="preserve"> in boxes.</w:t>
            </w:r>
          </w:p>
          <w:p w:rsidR="00D7424D" w:rsidRPr="00886F95" w:rsidRDefault="00D7424D" w:rsidP="00D7424D">
            <w:pPr>
              <w:rPr>
                <w:rFonts w:cs="Arial"/>
                <w:sz w:val="18"/>
                <w:szCs w:val="18"/>
                <w:lang w:eastAsia="ja-JP"/>
              </w:rPr>
            </w:pPr>
          </w:p>
          <w:p w:rsidR="002260E3" w:rsidRDefault="00D7424D" w:rsidP="00D7424D">
            <w:pPr>
              <w:rPr>
                <w:rFonts w:cs="Arial"/>
                <w:sz w:val="18"/>
                <w:szCs w:val="18"/>
              </w:rPr>
            </w:pPr>
            <w:r w:rsidRPr="002260E3">
              <w:rPr>
                <w:rFonts w:cs="Arial"/>
                <w:strike/>
                <w:sz w:val="18"/>
                <w:szCs w:val="18"/>
              </w:rPr>
              <w:t>Strikethrough</w:t>
            </w:r>
            <w:r w:rsidRPr="002260E3">
              <w:rPr>
                <w:rFonts w:cs="Arial"/>
                <w:sz w:val="18"/>
                <w:szCs w:val="18"/>
              </w:rPr>
              <w:t xml:space="preserve"> </w:t>
            </w:r>
            <w:r w:rsidRPr="00886F95">
              <w:rPr>
                <w:rFonts w:cs="Arial"/>
                <w:sz w:val="18"/>
                <w:szCs w:val="18"/>
              </w:rPr>
              <w:t xml:space="preserve">indicates deletion from the text of document </w:t>
            </w:r>
            <w:r w:rsidR="00E26987">
              <w:rPr>
                <w:rFonts w:cs="Arial"/>
                <w:sz w:val="18"/>
                <w:szCs w:val="18"/>
              </w:rPr>
              <w:t>UPOV/EXN/EDV/2</w:t>
            </w:r>
            <w:r w:rsidR="00986D55">
              <w:rPr>
                <w:rFonts w:cs="Arial"/>
                <w:sz w:val="18"/>
                <w:szCs w:val="18"/>
              </w:rPr>
              <w:t xml:space="preserve">, agreed by the </w:t>
            </w:r>
          </w:p>
          <w:p w:rsidR="00D7424D" w:rsidRPr="00986D55" w:rsidRDefault="002260E3" w:rsidP="00D7424D">
            <w:pPr>
              <w:rPr>
                <w:spacing w:val="-2"/>
                <w:sz w:val="18"/>
                <w:szCs w:val="18"/>
                <w:lang w:eastAsia="ja-JP"/>
              </w:rPr>
            </w:pPr>
            <w:r>
              <w:rPr>
                <w:rFonts w:cs="Arial"/>
                <w:sz w:val="18"/>
                <w:szCs w:val="18"/>
              </w:rPr>
              <w:t>WG-EDV</w:t>
            </w:r>
            <w:r w:rsidR="004D69F3">
              <w:rPr>
                <w:rFonts w:cs="Arial"/>
                <w:sz w:val="18"/>
                <w:szCs w:val="18"/>
              </w:rPr>
              <w:t>,</w:t>
            </w:r>
            <w:r>
              <w:rPr>
                <w:rFonts w:cs="Arial"/>
                <w:sz w:val="18"/>
                <w:szCs w:val="18"/>
              </w:rPr>
              <w:t xml:space="preserve"> </w:t>
            </w:r>
            <w:r w:rsidR="004D69F3">
              <w:rPr>
                <w:rFonts w:cs="Arial"/>
                <w:sz w:val="18"/>
                <w:szCs w:val="18"/>
              </w:rPr>
              <w:t xml:space="preserve">by correspondence, on September 1, 2021 (see </w:t>
            </w:r>
            <w:r w:rsidR="004D69F3" w:rsidRPr="004D69F3">
              <w:rPr>
                <w:rFonts w:cs="Arial"/>
                <w:sz w:val="18"/>
                <w:szCs w:val="18"/>
              </w:rPr>
              <w:t>Cir</w:t>
            </w:r>
            <w:r w:rsidR="004D69F3">
              <w:rPr>
                <w:rFonts w:cs="Arial"/>
                <w:sz w:val="18"/>
                <w:szCs w:val="18"/>
              </w:rPr>
              <w:t>cular E-21/110 of July 21, 2021);</w:t>
            </w:r>
          </w:p>
          <w:p w:rsidR="00D7424D" w:rsidRPr="00886F95" w:rsidRDefault="00D7424D" w:rsidP="00D7424D">
            <w:pPr>
              <w:rPr>
                <w:rFonts w:cs="Arial"/>
                <w:sz w:val="18"/>
                <w:szCs w:val="18"/>
                <w:lang w:eastAsia="ja-JP"/>
              </w:rPr>
            </w:pPr>
          </w:p>
          <w:p w:rsidR="00D7424D" w:rsidRDefault="00D7424D" w:rsidP="00D7424D">
            <w:pPr>
              <w:rPr>
                <w:rFonts w:cs="Arial"/>
                <w:sz w:val="18"/>
                <w:szCs w:val="18"/>
                <w:lang w:eastAsia="ja-JP"/>
              </w:rPr>
            </w:pPr>
            <w:r w:rsidRPr="002260E3">
              <w:rPr>
                <w:rFonts w:cs="Arial"/>
                <w:sz w:val="18"/>
                <w:szCs w:val="18"/>
                <w:u w:val="single"/>
              </w:rPr>
              <w:t>Underlining</w:t>
            </w:r>
            <w:r w:rsidRPr="002260E3">
              <w:rPr>
                <w:rFonts w:cs="Arial"/>
                <w:sz w:val="18"/>
                <w:szCs w:val="18"/>
              </w:rPr>
              <w:t xml:space="preserve"> </w:t>
            </w:r>
            <w:r w:rsidRPr="00886F95">
              <w:rPr>
                <w:rFonts w:cs="Arial"/>
                <w:sz w:val="18"/>
                <w:szCs w:val="18"/>
              </w:rPr>
              <w:t xml:space="preserve">indicates insertion to the text of document </w:t>
            </w:r>
            <w:r w:rsidR="00986D55">
              <w:rPr>
                <w:rFonts w:cs="Arial"/>
                <w:sz w:val="18"/>
                <w:szCs w:val="18"/>
              </w:rPr>
              <w:t>UPOV/EXN/EDV/2, agreed by the WG-EDV</w:t>
            </w:r>
            <w:r w:rsidR="004D69F3">
              <w:rPr>
                <w:rFonts w:cs="Arial"/>
                <w:sz w:val="18"/>
                <w:szCs w:val="18"/>
              </w:rPr>
              <w:t>,</w:t>
            </w:r>
            <w:r w:rsidR="00986D55">
              <w:rPr>
                <w:rFonts w:cs="Arial"/>
                <w:sz w:val="18"/>
                <w:szCs w:val="18"/>
              </w:rPr>
              <w:t xml:space="preserve"> </w:t>
            </w:r>
            <w:r w:rsidR="004D69F3">
              <w:rPr>
                <w:rFonts w:cs="Arial"/>
                <w:sz w:val="18"/>
                <w:szCs w:val="18"/>
              </w:rPr>
              <w:t xml:space="preserve">by correspondence, on September 1, 2021 (see </w:t>
            </w:r>
            <w:r w:rsidR="004D69F3" w:rsidRPr="004D69F3">
              <w:rPr>
                <w:rFonts w:cs="Arial"/>
                <w:sz w:val="18"/>
                <w:szCs w:val="18"/>
              </w:rPr>
              <w:t>Cir</w:t>
            </w:r>
            <w:r w:rsidR="004D69F3">
              <w:rPr>
                <w:rFonts w:cs="Arial"/>
                <w:sz w:val="18"/>
                <w:szCs w:val="18"/>
              </w:rPr>
              <w:t>cular E-21/110 of July 21, 2021)</w:t>
            </w:r>
            <w:r w:rsidR="00986D55">
              <w:rPr>
                <w:rFonts w:cs="Arial"/>
                <w:sz w:val="18"/>
                <w:szCs w:val="18"/>
              </w:rPr>
              <w:t>.</w:t>
            </w:r>
          </w:p>
          <w:p w:rsidR="00D7424D" w:rsidRPr="0034362D" w:rsidRDefault="00D7424D" w:rsidP="002260E3">
            <w:pPr>
              <w:rPr>
                <w:rFonts w:cs="Arial"/>
                <w:sz w:val="18"/>
                <w:szCs w:val="18"/>
                <w:u w:val="dottedHeavy"/>
              </w:rPr>
            </w:pPr>
          </w:p>
        </w:tc>
      </w:tr>
    </w:tbl>
    <w:p w:rsidR="00D7424D" w:rsidRDefault="00D7424D" w:rsidP="00D7424D">
      <w:pPr>
        <w:rPr>
          <w:snapToGrid w:val="0"/>
        </w:rPr>
      </w:pPr>
    </w:p>
    <w:p w:rsidR="00D7424D" w:rsidRDefault="00D7424D" w:rsidP="00C33258">
      <w:pPr>
        <w:jc w:val="center"/>
      </w:pPr>
    </w:p>
    <w:p w:rsidR="009312F1" w:rsidRDefault="009312F1">
      <w:pPr>
        <w:jc w:val="left"/>
      </w:pPr>
      <w:r>
        <w:br w:type="page"/>
      </w:r>
    </w:p>
    <w:p w:rsidR="00C81480" w:rsidRPr="006112DA" w:rsidRDefault="00C81480" w:rsidP="00C81480">
      <w:pPr>
        <w:spacing w:after="240"/>
        <w:rPr>
          <w:u w:val="single"/>
        </w:rPr>
      </w:pPr>
      <w:r w:rsidRPr="006112DA">
        <w:rPr>
          <w:u w:val="single"/>
        </w:rPr>
        <w:lastRenderedPageBreak/>
        <w:t>Contents</w:t>
      </w:r>
    </w:p>
    <w:p w:rsidR="003F6EBB" w:rsidRDefault="009D5890">
      <w:pPr>
        <w:pStyle w:val="TOC1"/>
        <w:rPr>
          <w:rFonts w:asciiTheme="minorHAnsi" w:eastAsiaTheme="minorEastAsia" w:hAnsiTheme="minorHAnsi" w:cstheme="minorBidi"/>
          <w:bCs w:val="0"/>
          <w:caps w:val="0"/>
          <w:sz w:val="22"/>
          <w:szCs w:val="22"/>
        </w:rPr>
      </w:pPr>
      <w:r w:rsidRPr="00402487">
        <w:rPr>
          <w:snapToGrid w:val="0"/>
        </w:rPr>
        <w:fldChar w:fldCharType="begin"/>
      </w:r>
      <w:r w:rsidRPr="009D5890">
        <w:rPr>
          <w:snapToGrid w:val="0"/>
        </w:rPr>
        <w:instrText xml:space="preserve"> TOC \o "1-5" \h \z \u </w:instrText>
      </w:r>
      <w:r w:rsidRPr="00402487">
        <w:rPr>
          <w:snapToGrid w:val="0"/>
        </w:rPr>
        <w:fldChar w:fldCharType="separate"/>
      </w:r>
      <w:hyperlink w:anchor="_Toc77774611" w:history="1">
        <w:r w:rsidR="003F6EBB" w:rsidRPr="00300FF9">
          <w:rPr>
            <w:rStyle w:val="Hyperlink"/>
          </w:rPr>
          <w:t>PREAMBLE</w:t>
        </w:r>
        <w:r w:rsidR="003F6EBB">
          <w:rPr>
            <w:webHidden/>
          </w:rPr>
          <w:tab/>
        </w:r>
        <w:r w:rsidR="003F6EBB">
          <w:rPr>
            <w:webHidden/>
          </w:rPr>
          <w:fldChar w:fldCharType="begin"/>
        </w:r>
        <w:r w:rsidR="003F6EBB">
          <w:rPr>
            <w:webHidden/>
          </w:rPr>
          <w:instrText xml:space="preserve"> PAGEREF _Toc77774611 \h </w:instrText>
        </w:r>
        <w:r w:rsidR="003F6EBB">
          <w:rPr>
            <w:webHidden/>
          </w:rPr>
        </w:r>
        <w:r w:rsidR="003F6EBB">
          <w:rPr>
            <w:webHidden/>
          </w:rPr>
          <w:fldChar w:fldCharType="separate"/>
        </w:r>
        <w:r w:rsidR="003F6EBB">
          <w:rPr>
            <w:webHidden/>
          </w:rPr>
          <w:t>3</w:t>
        </w:r>
        <w:r w:rsidR="003F6EBB">
          <w:rPr>
            <w:webHidden/>
          </w:rPr>
          <w:fldChar w:fldCharType="end"/>
        </w:r>
      </w:hyperlink>
    </w:p>
    <w:p w:rsidR="003F6EBB" w:rsidRDefault="008E5B70">
      <w:pPr>
        <w:pStyle w:val="TOC1"/>
        <w:rPr>
          <w:rFonts w:asciiTheme="minorHAnsi" w:eastAsiaTheme="minorEastAsia" w:hAnsiTheme="minorHAnsi" w:cstheme="minorBidi"/>
          <w:bCs w:val="0"/>
          <w:caps w:val="0"/>
          <w:sz w:val="22"/>
          <w:szCs w:val="22"/>
        </w:rPr>
      </w:pPr>
      <w:hyperlink w:anchor="_Toc77774612" w:history="1">
        <w:r w:rsidR="003F6EBB" w:rsidRPr="00300FF9">
          <w:rPr>
            <w:rStyle w:val="Hyperlink"/>
          </w:rPr>
          <w:t>SECTION I:  PROVISIONS OF ESSENTIALLY DERIVED VARIETIES</w:t>
        </w:r>
        <w:r w:rsidR="003F6EBB">
          <w:rPr>
            <w:webHidden/>
          </w:rPr>
          <w:tab/>
        </w:r>
        <w:r w:rsidR="003F6EBB">
          <w:rPr>
            <w:webHidden/>
          </w:rPr>
          <w:fldChar w:fldCharType="begin"/>
        </w:r>
        <w:r w:rsidR="003F6EBB">
          <w:rPr>
            <w:webHidden/>
          </w:rPr>
          <w:instrText xml:space="preserve"> PAGEREF _Toc77774612 \h </w:instrText>
        </w:r>
        <w:r w:rsidR="003F6EBB">
          <w:rPr>
            <w:webHidden/>
          </w:rPr>
        </w:r>
        <w:r w:rsidR="003F6EBB">
          <w:rPr>
            <w:webHidden/>
          </w:rPr>
          <w:fldChar w:fldCharType="separate"/>
        </w:r>
        <w:r w:rsidR="003F6EBB">
          <w:rPr>
            <w:webHidden/>
          </w:rPr>
          <w:t>4</w:t>
        </w:r>
        <w:r w:rsidR="003F6EBB">
          <w:rPr>
            <w:webHidden/>
          </w:rPr>
          <w:fldChar w:fldCharType="end"/>
        </w:r>
      </w:hyperlink>
    </w:p>
    <w:p w:rsidR="003F6EBB" w:rsidRDefault="008E5B70">
      <w:pPr>
        <w:pStyle w:val="TOC3"/>
        <w:rPr>
          <w:rFonts w:asciiTheme="minorHAnsi" w:eastAsiaTheme="minorEastAsia" w:hAnsiTheme="minorHAnsi" w:cstheme="minorBidi"/>
          <w:i w:val="0"/>
          <w:sz w:val="22"/>
          <w:szCs w:val="22"/>
        </w:rPr>
      </w:pPr>
      <w:hyperlink w:anchor="_Toc77774613" w:history="1">
        <w:r w:rsidR="003F6EBB" w:rsidRPr="00300FF9">
          <w:rPr>
            <w:rStyle w:val="Hyperlink"/>
          </w:rPr>
          <w:t>(a)</w:t>
        </w:r>
        <w:r w:rsidR="003F6EBB">
          <w:rPr>
            <w:rFonts w:asciiTheme="minorHAnsi" w:eastAsiaTheme="minorEastAsia" w:hAnsiTheme="minorHAnsi" w:cstheme="minorBidi"/>
            <w:i w:val="0"/>
            <w:sz w:val="22"/>
            <w:szCs w:val="22"/>
          </w:rPr>
          <w:tab/>
        </w:r>
        <w:r w:rsidR="003F6EBB" w:rsidRPr="00300FF9">
          <w:rPr>
            <w:rStyle w:val="Hyperlink"/>
          </w:rPr>
          <w:t>Relevant provisions of the 1991 Act of the UPOV Convention</w:t>
        </w:r>
        <w:r w:rsidR="003F6EBB">
          <w:rPr>
            <w:webHidden/>
          </w:rPr>
          <w:tab/>
        </w:r>
        <w:r w:rsidR="003F6EBB">
          <w:rPr>
            <w:webHidden/>
          </w:rPr>
          <w:fldChar w:fldCharType="begin"/>
        </w:r>
        <w:r w:rsidR="003F6EBB">
          <w:rPr>
            <w:webHidden/>
          </w:rPr>
          <w:instrText xml:space="preserve"> PAGEREF _Toc77774613 \h </w:instrText>
        </w:r>
        <w:r w:rsidR="003F6EBB">
          <w:rPr>
            <w:webHidden/>
          </w:rPr>
        </w:r>
        <w:r w:rsidR="003F6EBB">
          <w:rPr>
            <w:webHidden/>
          </w:rPr>
          <w:fldChar w:fldCharType="separate"/>
        </w:r>
        <w:r w:rsidR="003F6EBB">
          <w:rPr>
            <w:webHidden/>
          </w:rPr>
          <w:t>4</w:t>
        </w:r>
        <w:r w:rsidR="003F6EBB">
          <w:rPr>
            <w:webHidden/>
          </w:rPr>
          <w:fldChar w:fldCharType="end"/>
        </w:r>
      </w:hyperlink>
    </w:p>
    <w:p w:rsidR="003F6EBB" w:rsidRDefault="008E5B70">
      <w:pPr>
        <w:pStyle w:val="TOC3"/>
        <w:rPr>
          <w:rFonts w:asciiTheme="minorHAnsi" w:eastAsiaTheme="minorEastAsia" w:hAnsiTheme="minorHAnsi" w:cstheme="minorBidi"/>
          <w:i w:val="0"/>
          <w:sz w:val="22"/>
          <w:szCs w:val="22"/>
        </w:rPr>
      </w:pPr>
      <w:hyperlink w:anchor="_Toc77774614" w:history="1">
        <w:r w:rsidR="003F6EBB" w:rsidRPr="00300FF9">
          <w:rPr>
            <w:rStyle w:val="Hyperlink"/>
          </w:rPr>
          <w:t>(b)</w:t>
        </w:r>
        <w:r w:rsidR="003F6EBB">
          <w:rPr>
            <w:rFonts w:asciiTheme="minorHAnsi" w:eastAsiaTheme="minorEastAsia" w:hAnsiTheme="minorHAnsi" w:cstheme="minorBidi"/>
            <w:i w:val="0"/>
            <w:sz w:val="22"/>
            <w:szCs w:val="22"/>
          </w:rPr>
          <w:tab/>
        </w:r>
        <w:r w:rsidR="003F6EBB" w:rsidRPr="00300FF9">
          <w:rPr>
            <w:rStyle w:val="Hyperlink"/>
          </w:rPr>
          <w:t>Defining an essentially derived variety</w:t>
        </w:r>
        <w:r w:rsidR="003F6EBB">
          <w:rPr>
            <w:webHidden/>
          </w:rPr>
          <w:tab/>
        </w:r>
        <w:r w:rsidR="003F6EBB">
          <w:rPr>
            <w:webHidden/>
          </w:rPr>
          <w:fldChar w:fldCharType="begin"/>
        </w:r>
        <w:r w:rsidR="003F6EBB">
          <w:rPr>
            <w:webHidden/>
          </w:rPr>
          <w:instrText xml:space="preserve"> PAGEREF _Toc77774614 \h </w:instrText>
        </w:r>
        <w:r w:rsidR="003F6EBB">
          <w:rPr>
            <w:webHidden/>
          </w:rPr>
        </w:r>
        <w:r w:rsidR="003F6EBB">
          <w:rPr>
            <w:webHidden/>
          </w:rPr>
          <w:fldChar w:fldCharType="separate"/>
        </w:r>
        <w:r w:rsidR="003F6EBB">
          <w:rPr>
            <w:webHidden/>
          </w:rPr>
          <w:t>5</w:t>
        </w:r>
        <w:r w:rsidR="003F6EBB">
          <w:rPr>
            <w:webHidden/>
          </w:rPr>
          <w:fldChar w:fldCharType="end"/>
        </w:r>
      </w:hyperlink>
    </w:p>
    <w:p w:rsidR="003F6EBB" w:rsidRDefault="003F6EBB">
      <w:pPr>
        <w:pStyle w:val="TOC5"/>
        <w:rPr>
          <w:ins w:id="9" w:author="Author"/>
          <w:rFonts w:asciiTheme="minorHAnsi" w:eastAsiaTheme="minorEastAsia" w:hAnsiTheme="minorHAnsi" w:cstheme="minorBidi"/>
          <w:sz w:val="22"/>
          <w:szCs w:val="22"/>
          <w:lang w:val="en-US"/>
        </w:rPr>
      </w:pPr>
      <w:ins w:id="10" w:author="Author">
        <w:r w:rsidRPr="00300FF9">
          <w:rPr>
            <w:rStyle w:val="Hyperlink"/>
          </w:rPr>
          <w:fldChar w:fldCharType="begin"/>
        </w:r>
        <w:r w:rsidRPr="00300FF9">
          <w:rPr>
            <w:rStyle w:val="Hyperlink"/>
          </w:rPr>
          <w:instrText xml:space="preserve"> </w:instrText>
        </w:r>
        <w:r>
          <w:instrText>HYPERLINK \l "_Toc77774615"</w:instrText>
        </w:r>
        <w:r w:rsidRPr="00300FF9">
          <w:rPr>
            <w:rStyle w:val="Hyperlink"/>
          </w:rPr>
          <w:instrText xml:space="preserve"> </w:instrText>
        </w:r>
        <w:r w:rsidRPr="00300FF9">
          <w:rPr>
            <w:rStyle w:val="Hyperlink"/>
          </w:rPr>
          <w:fldChar w:fldCharType="separate"/>
        </w:r>
        <w:r w:rsidRPr="00300FF9">
          <w:rPr>
            <w:rStyle w:val="Hyperlink"/>
          </w:rPr>
          <w:t>Predominantly derived from the initial variety (Article 14(5)(b)(i))</w:t>
        </w:r>
        <w:r>
          <w:rPr>
            <w:webHidden/>
          </w:rPr>
          <w:tab/>
        </w:r>
        <w:r>
          <w:rPr>
            <w:webHidden/>
          </w:rPr>
          <w:fldChar w:fldCharType="begin"/>
        </w:r>
        <w:r>
          <w:rPr>
            <w:webHidden/>
          </w:rPr>
          <w:instrText xml:space="preserve"> PAGEREF _Toc77774615 \h </w:instrText>
        </w:r>
      </w:ins>
      <w:r>
        <w:rPr>
          <w:webHidden/>
        </w:rPr>
      </w:r>
      <w:r>
        <w:rPr>
          <w:webHidden/>
        </w:rPr>
        <w:fldChar w:fldCharType="separate"/>
      </w:r>
      <w:ins w:id="11" w:author="Author">
        <w:r>
          <w:rPr>
            <w:webHidden/>
          </w:rPr>
          <w:t>5</w:t>
        </w:r>
        <w:r>
          <w:rPr>
            <w:webHidden/>
          </w:rPr>
          <w:fldChar w:fldCharType="end"/>
        </w:r>
        <w:r w:rsidRPr="00300FF9">
          <w:rPr>
            <w:rStyle w:val="Hyperlink"/>
          </w:rPr>
          <w:fldChar w:fldCharType="end"/>
        </w:r>
      </w:ins>
    </w:p>
    <w:p w:rsidR="003F6EBB" w:rsidRDefault="003F6EBB">
      <w:pPr>
        <w:pStyle w:val="TOC5"/>
        <w:rPr>
          <w:ins w:id="12" w:author="Author"/>
          <w:rFonts w:asciiTheme="minorHAnsi" w:eastAsiaTheme="minorEastAsia" w:hAnsiTheme="minorHAnsi" w:cstheme="minorBidi"/>
          <w:sz w:val="22"/>
          <w:szCs w:val="22"/>
          <w:lang w:val="en-US"/>
        </w:rPr>
      </w:pPr>
      <w:ins w:id="13" w:author="Author">
        <w:r w:rsidRPr="00300FF9">
          <w:rPr>
            <w:rStyle w:val="Hyperlink"/>
          </w:rPr>
          <w:fldChar w:fldCharType="begin"/>
        </w:r>
        <w:r w:rsidRPr="00300FF9">
          <w:rPr>
            <w:rStyle w:val="Hyperlink"/>
          </w:rPr>
          <w:instrText xml:space="preserve"> </w:instrText>
        </w:r>
        <w:r>
          <w:instrText>HYPERLINK \l "_Toc77774616"</w:instrText>
        </w:r>
        <w:r w:rsidRPr="00300FF9">
          <w:rPr>
            <w:rStyle w:val="Hyperlink"/>
          </w:rPr>
          <w:instrText xml:space="preserve"> </w:instrText>
        </w:r>
        <w:r w:rsidRPr="00300FF9">
          <w:rPr>
            <w:rStyle w:val="Hyperlink"/>
          </w:rPr>
          <w:fldChar w:fldCharType="separate"/>
        </w:r>
        <w:r w:rsidRPr="00300FF9">
          <w:rPr>
            <w:rStyle w:val="Hyperlink"/>
          </w:rPr>
          <w:t>Clearly distinguishable from the initial variety (Article 14(5)(b)(ii))</w:t>
        </w:r>
        <w:r>
          <w:rPr>
            <w:webHidden/>
          </w:rPr>
          <w:tab/>
        </w:r>
        <w:r>
          <w:rPr>
            <w:webHidden/>
          </w:rPr>
          <w:fldChar w:fldCharType="begin"/>
        </w:r>
        <w:r>
          <w:rPr>
            <w:webHidden/>
          </w:rPr>
          <w:instrText xml:space="preserve"> PAGEREF _Toc77774616 \h </w:instrText>
        </w:r>
      </w:ins>
      <w:r>
        <w:rPr>
          <w:webHidden/>
        </w:rPr>
      </w:r>
      <w:r>
        <w:rPr>
          <w:webHidden/>
        </w:rPr>
        <w:fldChar w:fldCharType="separate"/>
      </w:r>
      <w:ins w:id="14" w:author="Author">
        <w:r>
          <w:rPr>
            <w:webHidden/>
          </w:rPr>
          <w:t>6</w:t>
        </w:r>
        <w:r>
          <w:rPr>
            <w:webHidden/>
          </w:rPr>
          <w:fldChar w:fldCharType="end"/>
        </w:r>
        <w:r w:rsidRPr="00300FF9">
          <w:rPr>
            <w:rStyle w:val="Hyperlink"/>
          </w:rPr>
          <w:fldChar w:fldCharType="end"/>
        </w:r>
      </w:ins>
    </w:p>
    <w:p w:rsidR="003F6EBB" w:rsidRDefault="003F6EBB">
      <w:pPr>
        <w:pStyle w:val="TOC5"/>
        <w:rPr>
          <w:ins w:id="15" w:author="Author"/>
          <w:rFonts w:asciiTheme="minorHAnsi" w:eastAsiaTheme="minorEastAsia" w:hAnsiTheme="minorHAnsi" w:cstheme="minorBidi"/>
          <w:sz w:val="22"/>
          <w:szCs w:val="22"/>
          <w:lang w:val="en-US"/>
        </w:rPr>
      </w:pPr>
      <w:ins w:id="16" w:author="Author">
        <w:r w:rsidRPr="00300FF9">
          <w:rPr>
            <w:rStyle w:val="Hyperlink"/>
          </w:rPr>
          <w:fldChar w:fldCharType="begin"/>
        </w:r>
        <w:r w:rsidRPr="00300FF9">
          <w:rPr>
            <w:rStyle w:val="Hyperlink"/>
          </w:rPr>
          <w:instrText xml:space="preserve"> </w:instrText>
        </w:r>
        <w:r>
          <w:instrText>HYPERLINK \l "_Toc77774617"</w:instrText>
        </w:r>
        <w:r w:rsidRPr="00300FF9">
          <w:rPr>
            <w:rStyle w:val="Hyperlink"/>
          </w:rPr>
          <w:instrText xml:space="preserve"> </w:instrText>
        </w:r>
        <w:r w:rsidRPr="00300FF9">
          <w:rPr>
            <w:rStyle w:val="Hyperlink"/>
          </w:rPr>
          <w:fldChar w:fldCharType="separate"/>
        </w:r>
        <w:r w:rsidRPr="00300FF9">
          <w:rPr>
            <w:rStyle w:val="Hyperlink"/>
          </w:rPr>
          <w:t>Conformity in the expression of the essential characteristics of an EDV with its initial variety (Article 14(5)(b)(iii))</w:t>
        </w:r>
        <w:r>
          <w:rPr>
            <w:webHidden/>
          </w:rPr>
          <w:tab/>
        </w:r>
        <w:r>
          <w:rPr>
            <w:webHidden/>
          </w:rPr>
          <w:fldChar w:fldCharType="begin"/>
        </w:r>
        <w:r>
          <w:rPr>
            <w:webHidden/>
          </w:rPr>
          <w:instrText xml:space="preserve"> PAGEREF _Toc77774617 \h </w:instrText>
        </w:r>
      </w:ins>
      <w:r>
        <w:rPr>
          <w:webHidden/>
        </w:rPr>
      </w:r>
      <w:r>
        <w:rPr>
          <w:webHidden/>
        </w:rPr>
        <w:fldChar w:fldCharType="separate"/>
      </w:r>
      <w:ins w:id="17" w:author="Author">
        <w:r>
          <w:rPr>
            <w:webHidden/>
          </w:rPr>
          <w:t>6</w:t>
        </w:r>
        <w:r>
          <w:rPr>
            <w:webHidden/>
          </w:rPr>
          <w:fldChar w:fldCharType="end"/>
        </w:r>
        <w:r w:rsidRPr="00300FF9">
          <w:rPr>
            <w:rStyle w:val="Hyperlink"/>
          </w:rPr>
          <w:fldChar w:fldCharType="end"/>
        </w:r>
      </w:ins>
    </w:p>
    <w:p w:rsidR="003F6EBB" w:rsidRDefault="003F6EBB">
      <w:pPr>
        <w:pStyle w:val="TOC5"/>
        <w:rPr>
          <w:ins w:id="18" w:author="Author"/>
          <w:rFonts w:asciiTheme="minorHAnsi" w:eastAsiaTheme="minorEastAsia" w:hAnsiTheme="minorHAnsi" w:cstheme="minorBidi"/>
          <w:sz w:val="22"/>
          <w:szCs w:val="22"/>
          <w:lang w:val="en-US"/>
        </w:rPr>
      </w:pPr>
      <w:ins w:id="19" w:author="Author">
        <w:r w:rsidRPr="00300FF9">
          <w:rPr>
            <w:rStyle w:val="Hyperlink"/>
          </w:rPr>
          <w:fldChar w:fldCharType="begin"/>
        </w:r>
        <w:r w:rsidRPr="00300FF9">
          <w:rPr>
            <w:rStyle w:val="Hyperlink"/>
          </w:rPr>
          <w:instrText xml:space="preserve"> </w:instrText>
        </w:r>
        <w:r>
          <w:instrText>HYPERLINK \l "_Toc77774618"</w:instrText>
        </w:r>
        <w:r w:rsidRPr="00300FF9">
          <w:rPr>
            <w:rStyle w:val="Hyperlink"/>
          </w:rPr>
          <w:instrText xml:space="preserve"> </w:instrText>
        </w:r>
        <w:r w:rsidRPr="00300FF9">
          <w:rPr>
            <w:rStyle w:val="Hyperlink"/>
          </w:rPr>
          <w:fldChar w:fldCharType="separate"/>
        </w:r>
        <w:r w:rsidRPr="00300FF9">
          <w:rPr>
            <w:rStyle w:val="Hyperlink"/>
            <w:rFonts w:cs="Arial"/>
          </w:rPr>
          <w:t>Examples  of methods by which an essentially derived variety may be obtained (Article 14(5)(c))</w:t>
        </w:r>
        <w:r>
          <w:rPr>
            <w:webHidden/>
          </w:rPr>
          <w:tab/>
        </w:r>
        <w:r>
          <w:rPr>
            <w:webHidden/>
          </w:rPr>
          <w:fldChar w:fldCharType="begin"/>
        </w:r>
        <w:r>
          <w:rPr>
            <w:webHidden/>
          </w:rPr>
          <w:instrText xml:space="preserve"> PAGEREF _Toc77774618 \h </w:instrText>
        </w:r>
      </w:ins>
      <w:r>
        <w:rPr>
          <w:webHidden/>
        </w:rPr>
      </w:r>
      <w:r>
        <w:rPr>
          <w:webHidden/>
        </w:rPr>
        <w:fldChar w:fldCharType="separate"/>
      </w:r>
      <w:ins w:id="20" w:author="Author">
        <w:r>
          <w:rPr>
            <w:webHidden/>
          </w:rPr>
          <w:t>7</w:t>
        </w:r>
        <w:r>
          <w:rPr>
            <w:webHidden/>
          </w:rPr>
          <w:fldChar w:fldCharType="end"/>
        </w:r>
        <w:r w:rsidRPr="00300FF9">
          <w:rPr>
            <w:rStyle w:val="Hyperlink"/>
          </w:rPr>
          <w:fldChar w:fldCharType="end"/>
        </w:r>
      </w:ins>
    </w:p>
    <w:p w:rsidR="003F6EBB" w:rsidRDefault="003F6EBB">
      <w:pPr>
        <w:pStyle w:val="TOC5"/>
        <w:rPr>
          <w:ins w:id="21" w:author="Author"/>
          <w:rFonts w:asciiTheme="minorHAnsi" w:eastAsiaTheme="minorEastAsia" w:hAnsiTheme="minorHAnsi" w:cstheme="minorBidi"/>
          <w:sz w:val="22"/>
          <w:szCs w:val="22"/>
          <w:lang w:val="en-US"/>
        </w:rPr>
      </w:pPr>
      <w:ins w:id="22" w:author="Author">
        <w:r w:rsidRPr="00300FF9">
          <w:rPr>
            <w:rStyle w:val="Hyperlink"/>
          </w:rPr>
          <w:fldChar w:fldCharType="begin"/>
        </w:r>
        <w:r w:rsidRPr="00300FF9">
          <w:rPr>
            <w:rStyle w:val="Hyperlink"/>
          </w:rPr>
          <w:instrText xml:space="preserve"> </w:instrText>
        </w:r>
        <w:r>
          <w:instrText>HYPERLINK \l "_Toc77774619"</w:instrText>
        </w:r>
        <w:r w:rsidRPr="00300FF9">
          <w:rPr>
            <w:rStyle w:val="Hyperlink"/>
          </w:rPr>
          <w:instrText xml:space="preserve"> </w:instrText>
        </w:r>
        <w:r w:rsidRPr="00300FF9">
          <w:rPr>
            <w:rStyle w:val="Hyperlink"/>
          </w:rPr>
          <w:fldChar w:fldCharType="separate"/>
        </w:r>
        <w:r w:rsidRPr="00300FF9">
          <w:rPr>
            <w:rStyle w:val="Hyperlink"/>
          </w:rPr>
          <w:t>Direct and indirect derivation</w:t>
        </w:r>
        <w:r>
          <w:rPr>
            <w:webHidden/>
          </w:rPr>
          <w:tab/>
        </w:r>
        <w:r>
          <w:rPr>
            <w:webHidden/>
          </w:rPr>
          <w:fldChar w:fldCharType="begin"/>
        </w:r>
        <w:r>
          <w:rPr>
            <w:webHidden/>
          </w:rPr>
          <w:instrText xml:space="preserve"> PAGEREF _Toc77774619 \h </w:instrText>
        </w:r>
      </w:ins>
      <w:r>
        <w:rPr>
          <w:webHidden/>
        </w:rPr>
      </w:r>
      <w:r>
        <w:rPr>
          <w:webHidden/>
        </w:rPr>
        <w:fldChar w:fldCharType="separate"/>
      </w:r>
      <w:ins w:id="23" w:author="Author">
        <w:r>
          <w:rPr>
            <w:webHidden/>
          </w:rPr>
          <w:t>7</w:t>
        </w:r>
        <w:r>
          <w:rPr>
            <w:webHidden/>
          </w:rPr>
          <w:fldChar w:fldCharType="end"/>
        </w:r>
        <w:r w:rsidRPr="00300FF9">
          <w:rPr>
            <w:rStyle w:val="Hyperlink"/>
          </w:rPr>
          <w:fldChar w:fldCharType="end"/>
        </w:r>
      </w:ins>
    </w:p>
    <w:p w:rsidR="003F6EBB" w:rsidRDefault="008E5B70">
      <w:pPr>
        <w:pStyle w:val="TOC3"/>
        <w:rPr>
          <w:rFonts w:asciiTheme="minorHAnsi" w:eastAsiaTheme="minorEastAsia" w:hAnsiTheme="minorHAnsi" w:cstheme="minorBidi"/>
          <w:i w:val="0"/>
          <w:sz w:val="22"/>
          <w:szCs w:val="22"/>
        </w:rPr>
      </w:pPr>
      <w:hyperlink w:anchor="_Toc77774620" w:history="1">
        <w:r w:rsidR="003F6EBB" w:rsidRPr="00300FF9">
          <w:rPr>
            <w:rStyle w:val="Hyperlink"/>
          </w:rPr>
          <w:t>(c)</w:t>
        </w:r>
        <w:r w:rsidR="003F6EBB">
          <w:rPr>
            <w:rFonts w:asciiTheme="minorHAnsi" w:eastAsiaTheme="minorEastAsia" w:hAnsiTheme="minorHAnsi" w:cstheme="minorBidi"/>
            <w:i w:val="0"/>
            <w:sz w:val="22"/>
            <w:szCs w:val="22"/>
          </w:rPr>
          <w:tab/>
        </w:r>
        <w:r w:rsidR="003F6EBB" w:rsidRPr="00300FF9">
          <w:rPr>
            <w:rStyle w:val="Hyperlink"/>
          </w:rPr>
          <w:t>Scope of the breeder’s right with respect to initial varieties and essentially derived varieties</w:t>
        </w:r>
        <w:r w:rsidR="003F6EBB">
          <w:rPr>
            <w:webHidden/>
          </w:rPr>
          <w:tab/>
        </w:r>
        <w:r w:rsidR="003F6EBB">
          <w:rPr>
            <w:webHidden/>
          </w:rPr>
          <w:fldChar w:fldCharType="begin"/>
        </w:r>
        <w:r w:rsidR="003F6EBB">
          <w:rPr>
            <w:webHidden/>
          </w:rPr>
          <w:instrText xml:space="preserve"> PAGEREF _Toc77774620 \h </w:instrText>
        </w:r>
        <w:r w:rsidR="003F6EBB">
          <w:rPr>
            <w:webHidden/>
          </w:rPr>
        </w:r>
        <w:r w:rsidR="003F6EBB">
          <w:rPr>
            <w:webHidden/>
          </w:rPr>
          <w:fldChar w:fldCharType="separate"/>
        </w:r>
        <w:r w:rsidR="003F6EBB">
          <w:rPr>
            <w:webHidden/>
          </w:rPr>
          <w:t>7</w:t>
        </w:r>
        <w:r w:rsidR="003F6EBB">
          <w:rPr>
            <w:webHidden/>
          </w:rPr>
          <w:fldChar w:fldCharType="end"/>
        </w:r>
      </w:hyperlink>
    </w:p>
    <w:p w:rsidR="003F6EBB" w:rsidRDefault="003F6EBB">
      <w:pPr>
        <w:pStyle w:val="TOC5"/>
        <w:rPr>
          <w:ins w:id="24" w:author="Author"/>
          <w:rFonts w:asciiTheme="minorHAnsi" w:eastAsiaTheme="minorEastAsia" w:hAnsiTheme="minorHAnsi" w:cstheme="minorBidi"/>
          <w:sz w:val="22"/>
          <w:szCs w:val="22"/>
          <w:lang w:val="en-US"/>
        </w:rPr>
      </w:pPr>
      <w:ins w:id="25" w:author="Author">
        <w:r w:rsidRPr="00300FF9">
          <w:rPr>
            <w:rStyle w:val="Hyperlink"/>
          </w:rPr>
          <w:fldChar w:fldCharType="begin"/>
        </w:r>
        <w:r w:rsidRPr="00300FF9">
          <w:rPr>
            <w:rStyle w:val="Hyperlink"/>
          </w:rPr>
          <w:instrText xml:space="preserve"> </w:instrText>
        </w:r>
        <w:r>
          <w:instrText>HYPERLINK \l "_Toc77774621"</w:instrText>
        </w:r>
        <w:r w:rsidRPr="00300FF9">
          <w:rPr>
            <w:rStyle w:val="Hyperlink"/>
          </w:rPr>
          <w:instrText xml:space="preserve"> </w:instrText>
        </w:r>
        <w:r w:rsidRPr="00300FF9">
          <w:rPr>
            <w:rStyle w:val="Hyperlink"/>
          </w:rPr>
          <w:fldChar w:fldCharType="separate"/>
        </w:r>
        <w:r w:rsidRPr="00300FF9">
          <w:rPr>
            <w:rStyle w:val="Hyperlink"/>
          </w:rPr>
          <w:t>Summary</w:t>
        </w:r>
        <w:r>
          <w:rPr>
            <w:webHidden/>
          </w:rPr>
          <w:tab/>
        </w:r>
        <w:r>
          <w:rPr>
            <w:webHidden/>
          </w:rPr>
          <w:fldChar w:fldCharType="begin"/>
        </w:r>
        <w:r>
          <w:rPr>
            <w:webHidden/>
          </w:rPr>
          <w:instrText xml:space="preserve"> PAGEREF _Toc77774621 \h </w:instrText>
        </w:r>
      </w:ins>
      <w:r>
        <w:rPr>
          <w:webHidden/>
        </w:rPr>
      </w:r>
      <w:r>
        <w:rPr>
          <w:webHidden/>
        </w:rPr>
        <w:fldChar w:fldCharType="separate"/>
      </w:r>
      <w:ins w:id="26" w:author="Author">
        <w:r>
          <w:rPr>
            <w:webHidden/>
          </w:rPr>
          <w:t>10</w:t>
        </w:r>
        <w:r>
          <w:rPr>
            <w:webHidden/>
          </w:rPr>
          <w:fldChar w:fldCharType="end"/>
        </w:r>
        <w:r w:rsidRPr="00300FF9">
          <w:rPr>
            <w:rStyle w:val="Hyperlink"/>
          </w:rPr>
          <w:fldChar w:fldCharType="end"/>
        </w:r>
      </w:ins>
    </w:p>
    <w:p w:rsidR="003F6EBB" w:rsidRDefault="003F6EBB">
      <w:pPr>
        <w:pStyle w:val="TOC3"/>
        <w:rPr>
          <w:rFonts w:asciiTheme="minorHAnsi" w:eastAsiaTheme="minorEastAsia" w:hAnsiTheme="minorHAnsi" w:cstheme="minorBidi"/>
          <w:i w:val="0"/>
          <w:sz w:val="22"/>
          <w:szCs w:val="22"/>
        </w:rPr>
      </w:pPr>
      <w:ins w:id="27" w:author="Author">
        <w:r w:rsidRPr="00300FF9">
          <w:rPr>
            <w:rStyle w:val="Hyperlink"/>
          </w:rPr>
          <w:fldChar w:fldCharType="begin"/>
        </w:r>
        <w:r w:rsidRPr="00300FF9">
          <w:rPr>
            <w:rStyle w:val="Hyperlink"/>
          </w:rPr>
          <w:instrText xml:space="preserve"> </w:instrText>
        </w:r>
        <w:r>
          <w:instrText>HYPERLINK \l "_Toc77774622"</w:instrText>
        </w:r>
        <w:r w:rsidRPr="00300FF9">
          <w:rPr>
            <w:rStyle w:val="Hyperlink"/>
          </w:rPr>
          <w:instrText xml:space="preserve"> </w:instrText>
        </w:r>
        <w:r w:rsidRPr="00300FF9">
          <w:rPr>
            <w:rStyle w:val="Hyperlink"/>
          </w:rPr>
          <w:fldChar w:fldCharType="separate"/>
        </w:r>
      </w:ins>
      <w:r w:rsidRPr="00300FF9">
        <w:rPr>
          <w:rStyle w:val="Hyperlink"/>
        </w:rPr>
        <w:t xml:space="preserve">(d) </w:t>
      </w:r>
      <w:r>
        <w:rPr>
          <w:rFonts w:asciiTheme="minorHAnsi" w:eastAsiaTheme="minorEastAsia" w:hAnsiTheme="minorHAnsi" w:cstheme="minorBidi"/>
          <w:i w:val="0"/>
          <w:sz w:val="22"/>
          <w:szCs w:val="22"/>
        </w:rPr>
        <w:tab/>
      </w:r>
      <w:r w:rsidRPr="00300FF9">
        <w:rPr>
          <w:rStyle w:val="Hyperlink"/>
        </w:rPr>
        <w:t>Territoriality of protection of initial varieties and essentially derived varieties</w:t>
      </w:r>
      <w:r>
        <w:rPr>
          <w:webHidden/>
        </w:rPr>
        <w:tab/>
      </w:r>
      <w:r>
        <w:rPr>
          <w:webHidden/>
        </w:rPr>
        <w:fldChar w:fldCharType="begin"/>
      </w:r>
      <w:r>
        <w:rPr>
          <w:webHidden/>
        </w:rPr>
        <w:instrText xml:space="preserve"> PAGEREF _Toc77774622 \h </w:instrText>
      </w:r>
      <w:r>
        <w:rPr>
          <w:webHidden/>
        </w:rPr>
      </w:r>
      <w:r>
        <w:rPr>
          <w:webHidden/>
        </w:rPr>
        <w:fldChar w:fldCharType="separate"/>
      </w:r>
      <w:r>
        <w:rPr>
          <w:webHidden/>
        </w:rPr>
        <w:t>14</w:t>
      </w:r>
      <w:r>
        <w:rPr>
          <w:webHidden/>
        </w:rPr>
        <w:fldChar w:fldCharType="end"/>
      </w:r>
      <w:r w:rsidRPr="00300FF9">
        <w:rPr>
          <w:rStyle w:val="Hyperlink"/>
        </w:rPr>
        <w:fldChar w:fldCharType="end"/>
      </w:r>
    </w:p>
    <w:p w:rsidR="003F6EBB" w:rsidRDefault="003F6EBB">
      <w:pPr>
        <w:pStyle w:val="TOC3"/>
        <w:rPr>
          <w:ins w:id="28" w:author="Author"/>
          <w:rFonts w:asciiTheme="minorHAnsi" w:eastAsiaTheme="minorEastAsia" w:hAnsiTheme="minorHAnsi" w:cstheme="minorBidi"/>
          <w:i w:val="0"/>
          <w:sz w:val="22"/>
          <w:szCs w:val="22"/>
        </w:rPr>
      </w:pPr>
      <w:ins w:id="29" w:author="Author">
        <w:r w:rsidRPr="00300FF9">
          <w:rPr>
            <w:rStyle w:val="Hyperlink"/>
          </w:rPr>
          <w:fldChar w:fldCharType="begin"/>
        </w:r>
        <w:r w:rsidRPr="00300FF9">
          <w:rPr>
            <w:rStyle w:val="Hyperlink"/>
          </w:rPr>
          <w:instrText xml:space="preserve"> </w:instrText>
        </w:r>
        <w:r>
          <w:instrText>HYPERLINK \l "_Toc77774623"</w:instrText>
        </w:r>
        <w:r w:rsidRPr="00300FF9">
          <w:rPr>
            <w:rStyle w:val="Hyperlink"/>
          </w:rPr>
          <w:instrText xml:space="preserve"> </w:instrText>
        </w:r>
        <w:r w:rsidRPr="00300FF9">
          <w:rPr>
            <w:rStyle w:val="Hyperlink"/>
          </w:rPr>
          <w:fldChar w:fldCharType="separate"/>
        </w:r>
        <w:r w:rsidRPr="00300FF9">
          <w:rPr>
            <w:rStyle w:val="Hyperlink"/>
            <w:iCs/>
          </w:rPr>
          <w:t>(</w:t>
        </w:r>
        <w:r w:rsidRPr="00300FF9">
          <w:rPr>
            <w:rStyle w:val="Hyperlink"/>
          </w:rPr>
          <w:t>e)</w:t>
        </w:r>
        <w:r>
          <w:rPr>
            <w:rFonts w:asciiTheme="minorHAnsi" w:eastAsiaTheme="minorEastAsia" w:hAnsiTheme="minorHAnsi" w:cstheme="minorBidi"/>
            <w:i w:val="0"/>
            <w:sz w:val="22"/>
            <w:szCs w:val="22"/>
          </w:rPr>
          <w:tab/>
        </w:r>
        <w:r w:rsidRPr="00300FF9">
          <w:rPr>
            <w:rStyle w:val="Hyperlink"/>
          </w:rPr>
          <w:t>Variety denomination of essentially derived varieties</w:t>
        </w:r>
        <w:r>
          <w:rPr>
            <w:webHidden/>
          </w:rPr>
          <w:tab/>
        </w:r>
        <w:r>
          <w:rPr>
            <w:webHidden/>
          </w:rPr>
          <w:fldChar w:fldCharType="begin"/>
        </w:r>
        <w:r>
          <w:rPr>
            <w:webHidden/>
          </w:rPr>
          <w:instrText xml:space="preserve"> PAGEREF _Toc77774623 \h </w:instrText>
        </w:r>
      </w:ins>
      <w:r>
        <w:rPr>
          <w:webHidden/>
        </w:rPr>
      </w:r>
      <w:r>
        <w:rPr>
          <w:webHidden/>
        </w:rPr>
        <w:fldChar w:fldCharType="separate"/>
      </w:r>
      <w:ins w:id="30" w:author="Author">
        <w:r>
          <w:rPr>
            <w:webHidden/>
          </w:rPr>
          <w:t>14</w:t>
        </w:r>
        <w:r>
          <w:rPr>
            <w:webHidden/>
          </w:rPr>
          <w:fldChar w:fldCharType="end"/>
        </w:r>
        <w:r w:rsidRPr="00300FF9">
          <w:rPr>
            <w:rStyle w:val="Hyperlink"/>
          </w:rPr>
          <w:fldChar w:fldCharType="end"/>
        </w:r>
      </w:ins>
    </w:p>
    <w:p w:rsidR="003F6EBB" w:rsidRDefault="008E5B70">
      <w:pPr>
        <w:pStyle w:val="TOC3"/>
        <w:rPr>
          <w:rFonts w:asciiTheme="minorHAnsi" w:eastAsiaTheme="minorEastAsia" w:hAnsiTheme="minorHAnsi" w:cstheme="minorBidi"/>
          <w:i w:val="0"/>
          <w:sz w:val="22"/>
          <w:szCs w:val="22"/>
        </w:rPr>
      </w:pPr>
      <w:hyperlink w:anchor="_Toc77774624" w:history="1">
        <w:r w:rsidR="003F6EBB" w:rsidRPr="00300FF9">
          <w:rPr>
            <w:rStyle w:val="Hyperlink"/>
          </w:rPr>
          <w:t>(f)</w:t>
        </w:r>
        <w:r w:rsidR="003F6EBB">
          <w:rPr>
            <w:rFonts w:asciiTheme="minorHAnsi" w:eastAsiaTheme="minorEastAsia" w:hAnsiTheme="minorHAnsi" w:cstheme="minorBidi"/>
            <w:i w:val="0"/>
            <w:sz w:val="22"/>
            <w:szCs w:val="22"/>
          </w:rPr>
          <w:tab/>
        </w:r>
        <w:r w:rsidR="003F6EBB" w:rsidRPr="00300FF9">
          <w:rPr>
            <w:rStyle w:val="Hyperlink"/>
          </w:rPr>
          <w:t>Transition from an earlier Act to the 1991 Act of the UPOV Convention</w:t>
        </w:r>
        <w:r w:rsidR="003F6EBB">
          <w:rPr>
            <w:webHidden/>
          </w:rPr>
          <w:tab/>
        </w:r>
        <w:r w:rsidR="003F6EBB">
          <w:rPr>
            <w:webHidden/>
          </w:rPr>
          <w:fldChar w:fldCharType="begin"/>
        </w:r>
        <w:r w:rsidR="003F6EBB">
          <w:rPr>
            <w:webHidden/>
          </w:rPr>
          <w:instrText xml:space="preserve"> PAGEREF _Toc77774624 \h </w:instrText>
        </w:r>
        <w:r w:rsidR="003F6EBB">
          <w:rPr>
            <w:webHidden/>
          </w:rPr>
        </w:r>
        <w:r w:rsidR="003F6EBB">
          <w:rPr>
            <w:webHidden/>
          </w:rPr>
          <w:fldChar w:fldCharType="separate"/>
        </w:r>
        <w:r w:rsidR="003F6EBB">
          <w:rPr>
            <w:webHidden/>
          </w:rPr>
          <w:t>14</w:t>
        </w:r>
        <w:r w:rsidR="003F6EBB">
          <w:rPr>
            <w:webHidden/>
          </w:rPr>
          <w:fldChar w:fldCharType="end"/>
        </w:r>
      </w:hyperlink>
    </w:p>
    <w:p w:rsidR="003F6EBB" w:rsidRDefault="008E5B70">
      <w:pPr>
        <w:pStyle w:val="TOC1"/>
        <w:rPr>
          <w:rFonts w:asciiTheme="minorHAnsi" w:eastAsiaTheme="minorEastAsia" w:hAnsiTheme="minorHAnsi" w:cstheme="minorBidi"/>
          <w:bCs w:val="0"/>
          <w:caps w:val="0"/>
          <w:sz w:val="22"/>
          <w:szCs w:val="22"/>
        </w:rPr>
      </w:pPr>
      <w:hyperlink w:anchor="_Toc77774625" w:history="1">
        <w:r w:rsidR="003F6EBB" w:rsidRPr="00300FF9">
          <w:rPr>
            <w:rStyle w:val="Hyperlink"/>
          </w:rPr>
          <w:t>SECTION II:  ASSESSMENT OF ESSENTIALLY DERIVED VARIETIES</w:t>
        </w:r>
        <w:r w:rsidR="003F6EBB">
          <w:rPr>
            <w:webHidden/>
          </w:rPr>
          <w:tab/>
        </w:r>
        <w:r w:rsidR="003F6EBB">
          <w:rPr>
            <w:webHidden/>
          </w:rPr>
          <w:fldChar w:fldCharType="begin"/>
        </w:r>
        <w:r w:rsidR="003F6EBB">
          <w:rPr>
            <w:webHidden/>
          </w:rPr>
          <w:instrText xml:space="preserve"> PAGEREF _Toc77774625 \h </w:instrText>
        </w:r>
        <w:r w:rsidR="003F6EBB">
          <w:rPr>
            <w:webHidden/>
          </w:rPr>
        </w:r>
        <w:r w:rsidR="003F6EBB">
          <w:rPr>
            <w:webHidden/>
          </w:rPr>
          <w:fldChar w:fldCharType="separate"/>
        </w:r>
        <w:r w:rsidR="003F6EBB">
          <w:rPr>
            <w:webHidden/>
          </w:rPr>
          <w:t>15</w:t>
        </w:r>
        <w:r w:rsidR="003F6EBB">
          <w:rPr>
            <w:webHidden/>
          </w:rPr>
          <w:fldChar w:fldCharType="end"/>
        </w:r>
      </w:hyperlink>
    </w:p>
    <w:p w:rsidR="003F6EBB" w:rsidRDefault="003F6EBB">
      <w:pPr>
        <w:pStyle w:val="TOC1"/>
        <w:rPr>
          <w:ins w:id="31" w:author="Author"/>
          <w:rFonts w:asciiTheme="minorHAnsi" w:eastAsiaTheme="minorEastAsia" w:hAnsiTheme="minorHAnsi" w:cstheme="minorBidi"/>
          <w:bCs w:val="0"/>
          <w:caps w:val="0"/>
          <w:sz w:val="22"/>
          <w:szCs w:val="22"/>
        </w:rPr>
      </w:pPr>
      <w:ins w:id="32" w:author="Author">
        <w:r w:rsidRPr="00300FF9">
          <w:rPr>
            <w:rStyle w:val="Hyperlink"/>
          </w:rPr>
          <w:fldChar w:fldCharType="begin"/>
        </w:r>
        <w:r w:rsidRPr="00300FF9">
          <w:rPr>
            <w:rStyle w:val="Hyperlink"/>
          </w:rPr>
          <w:instrText xml:space="preserve"> </w:instrText>
        </w:r>
        <w:r>
          <w:instrText>HYPERLINK \l "_Toc77774626"</w:instrText>
        </w:r>
        <w:r w:rsidRPr="00300FF9">
          <w:rPr>
            <w:rStyle w:val="Hyperlink"/>
          </w:rPr>
          <w:instrText xml:space="preserve"> </w:instrText>
        </w:r>
        <w:r w:rsidRPr="00300FF9">
          <w:rPr>
            <w:rStyle w:val="Hyperlink"/>
          </w:rPr>
          <w:fldChar w:fldCharType="separate"/>
        </w:r>
        <w:r w:rsidRPr="00300FF9">
          <w:rPr>
            <w:rStyle w:val="Hyperlink"/>
          </w:rPr>
          <w:t>SECTION III:  OPTIONS FOR THE ENFORCEMENT OF BREEDERS’ RIGHTS IN RELATION TO ESSENTIALLY DERIVED VARIETIES</w:t>
        </w:r>
        <w:r>
          <w:rPr>
            <w:webHidden/>
          </w:rPr>
          <w:tab/>
        </w:r>
        <w:r>
          <w:rPr>
            <w:webHidden/>
          </w:rPr>
          <w:fldChar w:fldCharType="begin"/>
        </w:r>
        <w:r>
          <w:rPr>
            <w:webHidden/>
          </w:rPr>
          <w:instrText xml:space="preserve"> PAGEREF _Toc77774626 \h </w:instrText>
        </w:r>
      </w:ins>
      <w:r>
        <w:rPr>
          <w:webHidden/>
        </w:rPr>
      </w:r>
      <w:r>
        <w:rPr>
          <w:webHidden/>
        </w:rPr>
        <w:fldChar w:fldCharType="separate"/>
      </w:r>
      <w:ins w:id="33" w:author="Author">
        <w:r>
          <w:rPr>
            <w:webHidden/>
          </w:rPr>
          <w:t>15</w:t>
        </w:r>
        <w:r>
          <w:rPr>
            <w:webHidden/>
          </w:rPr>
          <w:fldChar w:fldCharType="end"/>
        </w:r>
        <w:r w:rsidRPr="00300FF9">
          <w:rPr>
            <w:rStyle w:val="Hyperlink"/>
          </w:rPr>
          <w:fldChar w:fldCharType="end"/>
        </w:r>
      </w:ins>
    </w:p>
    <w:p w:rsidR="003F6EBB" w:rsidRDefault="003F6EBB">
      <w:pPr>
        <w:pStyle w:val="TOC1"/>
        <w:rPr>
          <w:ins w:id="34" w:author="Author"/>
          <w:rFonts w:asciiTheme="minorHAnsi" w:eastAsiaTheme="minorEastAsia" w:hAnsiTheme="minorHAnsi" w:cstheme="minorBidi"/>
          <w:bCs w:val="0"/>
          <w:caps w:val="0"/>
          <w:sz w:val="22"/>
          <w:szCs w:val="22"/>
        </w:rPr>
      </w:pPr>
      <w:ins w:id="35" w:author="Author">
        <w:r w:rsidRPr="00300FF9">
          <w:rPr>
            <w:rStyle w:val="Hyperlink"/>
          </w:rPr>
          <w:fldChar w:fldCharType="begin"/>
        </w:r>
        <w:r w:rsidRPr="00300FF9">
          <w:rPr>
            <w:rStyle w:val="Hyperlink"/>
          </w:rPr>
          <w:instrText xml:space="preserve"> </w:instrText>
        </w:r>
        <w:r>
          <w:instrText>HYPERLINK \l "_Toc77774627"</w:instrText>
        </w:r>
        <w:r w:rsidRPr="00300FF9">
          <w:rPr>
            <w:rStyle w:val="Hyperlink"/>
          </w:rPr>
          <w:instrText xml:space="preserve"> </w:instrText>
        </w:r>
        <w:r w:rsidRPr="00300FF9">
          <w:rPr>
            <w:rStyle w:val="Hyperlink"/>
          </w:rPr>
          <w:fldChar w:fldCharType="separate"/>
        </w:r>
        <w:r w:rsidRPr="00300FF9">
          <w:rPr>
            <w:rStyle w:val="Hyperlink"/>
          </w:rPr>
          <w:t>SECTION IV:  FACILITATING EDV UNDERSTANDING AND IMPLEMENTATION</w:t>
        </w:r>
        <w:r>
          <w:rPr>
            <w:webHidden/>
          </w:rPr>
          <w:tab/>
        </w:r>
        <w:r>
          <w:rPr>
            <w:webHidden/>
          </w:rPr>
          <w:fldChar w:fldCharType="begin"/>
        </w:r>
        <w:r>
          <w:rPr>
            <w:webHidden/>
          </w:rPr>
          <w:instrText xml:space="preserve"> PAGEREF _Toc77774627 \h </w:instrText>
        </w:r>
      </w:ins>
      <w:r>
        <w:rPr>
          <w:webHidden/>
        </w:rPr>
      </w:r>
      <w:r>
        <w:rPr>
          <w:webHidden/>
        </w:rPr>
        <w:fldChar w:fldCharType="separate"/>
      </w:r>
      <w:ins w:id="36" w:author="Author">
        <w:r>
          <w:rPr>
            <w:webHidden/>
          </w:rPr>
          <w:t>16</w:t>
        </w:r>
        <w:r>
          <w:rPr>
            <w:webHidden/>
          </w:rPr>
          <w:fldChar w:fldCharType="end"/>
        </w:r>
        <w:r w:rsidRPr="00300FF9">
          <w:rPr>
            <w:rStyle w:val="Hyperlink"/>
          </w:rPr>
          <w:fldChar w:fldCharType="end"/>
        </w:r>
      </w:ins>
    </w:p>
    <w:p w:rsidR="00C81480" w:rsidRPr="001E70F8" w:rsidRDefault="009D5890" w:rsidP="003F6EBB">
      <w:pPr>
        <w:spacing w:before="120"/>
        <w:rPr>
          <w:ins w:id="37" w:author="Author"/>
          <w:sz w:val="18"/>
        </w:rPr>
      </w:pPr>
      <w:r w:rsidRPr="00402487">
        <w:rPr>
          <w:caps/>
          <w:sz w:val="18"/>
        </w:rPr>
        <w:fldChar w:fldCharType="end"/>
      </w:r>
      <w:ins w:id="38" w:author="Author">
        <w:r w:rsidR="00C81480" w:rsidRPr="001E70F8">
          <w:rPr>
            <w:sz w:val="18"/>
          </w:rPr>
          <w:t>ANNEX:</w:t>
        </w:r>
        <w:r w:rsidR="00C81480" w:rsidRPr="001E70F8">
          <w:rPr>
            <w:sz w:val="18"/>
          </w:rPr>
          <w:tab/>
        </w:r>
        <w:r w:rsidR="00C81480" w:rsidRPr="001E70F8">
          <w:rPr>
            <w:spacing w:val="-4"/>
            <w:sz w:val="18"/>
          </w:rPr>
          <w:t>Summary flowchart</w:t>
        </w:r>
        <w:r w:rsidR="00C81480" w:rsidRPr="001E70F8">
          <w:rPr>
            <w:sz w:val="18"/>
          </w:rPr>
          <w:t xml:space="preserve"> </w:t>
        </w:r>
      </w:ins>
    </w:p>
    <w:p w:rsidR="00C81480" w:rsidRPr="00893FEC" w:rsidRDefault="00C81480" w:rsidP="00C81480">
      <w:pPr>
        <w:ind w:right="-1"/>
        <w:rPr>
          <w:ins w:id="39" w:author="Author"/>
          <w:rFonts w:cs="Arial"/>
          <w:caps/>
          <w:snapToGrid w:val="0"/>
          <w:color w:val="000000" w:themeColor="text1"/>
        </w:rPr>
      </w:pPr>
    </w:p>
    <w:p w:rsidR="00C81480" w:rsidRPr="00893FEC" w:rsidRDefault="00C81480" w:rsidP="00C81480">
      <w:pPr>
        <w:rPr>
          <w:ins w:id="40" w:author="Author"/>
        </w:rPr>
      </w:pPr>
      <w:ins w:id="41" w:author="Author">
        <w:r w:rsidRPr="00893FEC">
          <w:br w:type="page"/>
        </w:r>
      </w:ins>
    </w:p>
    <w:p w:rsidR="00C81480" w:rsidRDefault="00C81480" w:rsidP="00EE4D17">
      <w:pPr>
        <w:pStyle w:val="Heading1"/>
      </w:pPr>
      <w:bookmarkStart w:id="42" w:name="_Toc437608201"/>
      <w:bookmarkStart w:id="43" w:name="_Toc67908504"/>
      <w:bookmarkStart w:id="44" w:name="_Toc67909153"/>
      <w:bookmarkStart w:id="45" w:name="_Toc67950494"/>
      <w:bookmarkStart w:id="46" w:name="_Toc481424280"/>
      <w:bookmarkStart w:id="47" w:name="_Toc77774611"/>
      <w:r w:rsidRPr="006312F9">
        <w:lastRenderedPageBreak/>
        <w:t>PREAMBLE</w:t>
      </w:r>
      <w:bookmarkEnd w:id="42"/>
      <w:bookmarkEnd w:id="43"/>
      <w:bookmarkEnd w:id="44"/>
      <w:bookmarkEnd w:id="45"/>
      <w:bookmarkEnd w:id="46"/>
      <w:bookmarkEnd w:id="47"/>
    </w:p>
    <w:p w:rsidR="00C81480" w:rsidRPr="009A43D8" w:rsidRDefault="00C81480" w:rsidP="00402487"/>
    <w:p w:rsidR="00C81480" w:rsidRPr="00402487" w:rsidRDefault="00C81480" w:rsidP="009A43D8"/>
    <w:p w:rsidR="00C81480" w:rsidRPr="003508FB" w:rsidRDefault="00C81480" w:rsidP="00C81480">
      <w:pPr>
        <w:pStyle w:val="BodyText2"/>
        <w:rPr>
          <w:rFonts w:ascii="Arial" w:hAnsi="Arial" w:cs="Arial"/>
          <w:color w:val="auto"/>
          <w:sz w:val="20"/>
        </w:rPr>
      </w:pPr>
      <w:r>
        <w:rPr>
          <w:rFonts w:ascii="Arial" w:hAnsi="Arial" w:cs="Arial"/>
          <w:color w:val="auto"/>
          <w:sz w:val="20"/>
        </w:rPr>
        <w:fldChar w:fldCharType="begin"/>
      </w:r>
      <w:r>
        <w:rPr>
          <w:rFonts w:ascii="Arial" w:hAnsi="Arial" w:cs="Arial"/>
          <w:color w:val="auto"/>
          <w:sz w:val="20"/>
        </w:rPr>
        <w:instrText xml:space="preserve"> AUTONUM  </w:instrText>
      </w:r>
      <w:r>
        <w:rPr>
          <w:rFonts w:ascii="Arial" w:hAnsi="Arial" w:cs="Arial"/>
          <w:color w:val="auto"/>
          <w:sz w:val="20"/>
        </w:rPr>
        <w:fldChar w:fldCharType="end"/>
      </w:r>
      <w:r>
        <w:rPr>
          <w:rFonts w:ascii="Arial" w:hAnsi="Arial" w:cs="Arial"/>
          <w:color w:val="auto"/>
          <w:sz w:val="20"/>
        </w:rPr>
        <w:tab/>
      </w:r>
      <w:r w:rsidRPr="003508FB">
        <w:rPr>
          <w:rFonts w:ascii="Arial" w:hAnsi="Arial" w:cs="Arial"/>
          <w:color w:val="auto"/>
          <w:sz w:val="20"/>
        </w:rPr>
        <w:t>The Diplomatic Conference for the Revision of the International Convention for the Protection of New Varieties of Plants, held in Geneva from March 4 to 19, 1991 (Diplomatic Conference), adopted the following resolution:</w:t>
      </w:r>
    </w:p>
    <w:p w:rsidR="00C81480" w:rsidRPr="003508FB" w:rsidRDefault="00C81480" w:rsidP="00C81480">
      <w:pPr>
        <w:pStyle w:val="BodyText2"/>
        <w:rPr>
          <w:rFonts w:ascii="Arial" w:hAnsi="Arial" w:cs="Arial"/>
          <w:color w:val="auto"/>
          <w:sz w:val="20"/>
        </w:rPr>
      </w:pPr>
    </w:p>
    <w:p w:rsidR="00C81480" w:rsidRPr="003508FB" w:rsidRDefault="00C81480" w:rsidP="00C81480">
      <w:pPr>
        <w:pStyle w:val="BodyText2"/>
        <w:jc w:val="center"/>
        <w:rPr>
          <w:rFonts w:ascii="Arial" w:hAnsi="Arial" w:cs="Arial"/>
          <w:color w:val="auto"/>
          <w:sz w:val="20"/>
        </w:rPr>
      </w:pPr>
      <w:r w:rsidRPr="003508FB">
        <w:rPr>
          <w:rFonts w:ascii="Arial" w:hAnsi="Arial" w:cs="Arial"/>
          <w:color w:val="auto"/>
          <w:sz w:val="20"/>
        </w:rPr>
        <w:t>“</w:t>
      </w:r>
      <w:r w:rsidRPr="003508FB">
        <w:rPr>
          <w:rFonts w:ascii="Arial" w:hAnsi="Arial" w:cs="Arial"/>
          <w:b/>
          <w:color w:val="auto"/>
          <w:sz w:val="20"/>
        </w:rPr>
        <w:t>Resolution on Article 14(5)</w:t>
      </w:r>
      <w:r w:rsidRPr="003508FB">
        <w:rPr>
          <w:rStyle w:val="FootnoteReference"/>
          <w:rFonts w:ascii="Arial" w:hAnsi="Arial" w:cs="Arial"/>
          <w:b/>
          <w:color w:val="auto"/>
          <w:sz w:val="20"/>
        </w:rPr>
        <w:footnoteReference w:id="2"/>
      </w:r>
    </w:p>
    <w:p w:rsidR="00C81480" w:rsidRPr="003508FB" w:rsidRDefault="00C81480" w:rsidP="00C81480">
      <w:pPr>
        <w:pStyle w:val="BodyText2"/>
        <w:ind w:left="567" w:right="567"/>
        <w:rPr>
          <w:rFonts w:ascii="Arial" w:hAnsi="Arial" w:cs="Arial"/>
          <w:color w:val="auto"/>
          <w:sz w:val="20"/>
        </w:rPr>
      </w:pPr>
    </w:p>
    <w:p w:rsidR="00C81480" w:rsidRDefault="00C81480" w:rsidP="00C81480">
      <w:pPr>
        <w:pStyle w:val="BodyText2"/>
        <w:ind w:left="567" w:right="567"/>
        <w:rPr>
          <w:rFonts w:ascii="Arial" w:hAnsi="Arial" w:cs="Arial"/>
          <w:color w:val="auto"/>
          <w:sz w:val="20"/>
        </w:rPr>
      </w:pPr>
      <w:r w:rsidRPr="003508FB">
        <w:rPr>
          <w:rFonts w:ascii="Arial" w:hAnsi="Arial" w:cs="Arial"/>
          <w:color w:val="auto"/>
          <w:sz w:val="20"/>
        </w:rPr>
        <w:t>“The Diplomatic Conference for the Revision of the International Convention for the Protection of New Varieties of Plants held from March 4 to 19, 1991, requests the Secretary-General of UPOV to start work immediately after the Conference on the establishment of draft standard guidelines, for adoption by the Council of UPOV, on essentially derived varieties.”</w:t>
      </w:r>
    </w:p>
    <w:p w:rsidR="00C81480" w:rsidRPr="003508FB" w:rsidRDefault="00C81480" w:rsidP="00C81480">
      <w:pPr>
        <w:pStyle w:val="BodyText2"/>
        <w:rPr>
          <w:color w:val="auto"/>
        </w:rPr>
      </w:pPr>
    </w:p>
    <w:p w:rsidR="00C81480" w:rsidRDefault="00C81480" w:rsidP="00C81480">
      <w:r w:rsidRPr="00D5546C">
        <w:fldChar w:fldCharType="begin"/>
      </w:r>
      <w:r w:rsidRPr="00D5546C">
        <w:instrText xml:space="preserve"> AUTONUM  </w:instrText>
      </w:r>
      <w:r w:rsidRPr="00D5546C">
        <w:fldChar w:fldCharType="end"/>
      </w:r>
      <w:r w:rsidRPr="00D5546C">
        <w:tab/>
        <w:t xml:space="preserve">These Explanatory Notes provide guidance on “Essentially Derived Varieties” under the 1991 Act of the International Convention for the Protection of New Varieties of Plants (UPOV Convention).  </w:t>
      </w:r>
      <w:r w:rsidRPr="00D5546C">
        <w:rPr>
          <w:lang w:val="en-GB"/>
        </w:rPr>
        <w:t xml:space="preserve">The purpose of this </w:t>
      </w:r>
      <w:r w:rsidRPr="00D5546C">
        <w:t xml:space="preserve">guidance is to assist members of the Union and relevant stakeholders in their considerations in matters concerning essentially derived varieties.  The only binding obligations on members of the Union are those contained in the text of the UPOV Convention itself, and these Explanatory Notes </w:t>
      </w:r>
      <w:proofErr w:type="gramStart"/>
      <w:r w:rsidRPr="00D5546C">
        <w:t>must not be interpreted</w:t>
      </w:r>
      <w:proofErr w:type="gramEnd"/>
      <w:r w:rsidRPr="00D5546C">
        <w:t xml:space="preserve"> in a way that is inconsistent with the relevant Act for the member of the Union concerned.  </w:t>
      </w:r>
    </w:p>
    <w:p w:rsidR="00957586" w:rsidRDefault="00957586" w:rsidP="00957586"/>
    <w:p w:rsidR="00957586" w:rsidRDefault="00957586" w:rsidP="00957586"/>
    <w:tbl>
      <w:tblPr>
        <w:tblStyle w:val="TableGrid"/>
        <w:tblW w:w="0" w:type="auto"/>
        <w:tblLook w:val="04A0" w:firstRow="1" w:lastRow="0" w:firstColumn="1" w:lastColumn="0" w:noHBand="0" w:noVBand="1"/>
      </w:tblPr>
      <w:tblGrid>
        <w:gridCol w:w="9629"/>
      </w:tblGrid>
      <w:tr w:rsidR="00957586" w:rsidRPr="00FD7B58" w:rsidTr="00733BF8">
        <w:tc>
          <w:tcPr>
            <w:tcW w:w="9629" w:type="dxa"/>
            <w:shd w:val="clear" w:color="auto" w:fill="F2F2F2" w:themeFill="background1" w:themeFillShade="F2"/>
          </w:tcPr>
          <w:p w:rsidR="00957586" w:rsidRPr="003B1AC3" w:rsidRDefault="00957586" w:rsidP="00733BF8">
            <w:pPr>
              <w:rPr>
                <w:sz w:val="10"/>
                <w:szCs w:val="10"/>
              </w:rPr>
            </w:pPr>
          </w:p>
          <w:p w:rsidR="00957586" w:rsidRPr="00C3009A" w:rsidRDefault="00957586" w:rsidP="00733BF8">
            <w:pPr>
              <w:rPr>
                <w:sz w:val="18"/>
                <w:szCs w:val="18"/>
              </w:rPr>
            </w:pPr>
            <w:r w:rsidRPr="00C3009A">
              <w:rPr>
                <w:sz w:val="18"/>
                <w:szCs w:val="18"/>
                <w:u w:val="single"/>
              </w:rPr>
              <w:t xml:space="preserve">Proposal by </w:t>
            </w:r>
            <w:r>
              <w:rPr>
                <w:sz w:val="18"/>
                <w:szCs w:val="18"/>
                <w:u w:val="single"/>
              </w:rPr>
              <w:t>APBREBES</w:t>
            </w:r>
            <w:r w:rsidRPr="00FC778C">
              <w:rPr>
                <w:sz w:val="18"/>
                <w:szCs w:val="18"/>
              </w:rPr>
              <w:t xml:space="preserve"> </w:t>
            </w:r>
            <w:r w:rsidRPr="00F0265F">
              <w:rPr>
                <w:rStyle w:val="EndnoteReference"/>
                <w:b/>
              </w:rPr>
              <w:endnoteReference w:id="2"/>
            </w:r>
          </w:p>
          <w:p w:rsidR="00957586" w:rsidRDefault="00957586" w:rsidP="00733BF8">
            <w:pPr>
              <w:rPr>
                <w:sz w:val="18"/>
                <w:szCs w:val="18"/>
              </w:rPr>
            </w:pPr>
          </w:p>
          <w:p w:rsidR="00957586" w:rsidRDefault="00957586" w:rsidP="00733BF8">
            <w:pPr>
              <w:rPr>
                <w:sz w:val="18"/>
                <w:szCs w:val="18"/>
              </w:rPr>
            </w:pPr>
            <w:r>
              <w:rPr>
                <w:sz w:val="18"/>
                <w:szCs w:val="18"/>
              </w:rPr>
              <w:t xml:space="preserve">Paragraph 2 to be changed as follows: </w:t>
            </w:r>
            <w:r w:rsidRPr="00C3009A">
              <w:rPr>
                <w:sz w:val="18"/>
                <w:szCs w:val="18"/>
              </w:rPr>
              <w:t xml:space="preserve"> </w:t>
            </w:r>
            <w:r>
              <w:rPr>
                <w:sz w:val="18"/>
                <w:szCs w:val="18"/>
              </w:rPr>
              <w:t>“</w:t>
            </w:r>
            <w:r w:rsidRPr="003B1AC3">
              <w:rPr>
                <w:sz w:val="18"/>
                <w:szCs w:val="18"/>
                <w:u w:val="single"/>
              </w:rPr>
              <w:t>The purpose of</w:t>
            </w:r>
            <w:r>
              <w:rPr>
                <w:sz w:val="18"/>
                <w:szCs w:val="18"/>
              </w:rPr>
              <w:t xml:space="preserve"> </w:t>
            </w:r>
            <w:proofErr w:type="spellStart"/>
            <w:r w:rsidRPr="003B1AC3">
              <w:rPr>
                <w:strike/>
                <w:sz w:val="18"/>
                <w:szCs w:val="18"/>
              </w:rPr>
              <w:t>T</w:t>
            </w:r>
            <w:r w:rsidRPr="003B1AC3">
              <w:rPr>
                <w:sz w:val="18"/>
                <w:szCs w:val="18"/>
                <w:u w:val="single"/>
              </w:rPr>
              <w:t>t</w:t>
            </w:r>
            <w:r w:rsidRPr="003B1AC3">
              <w:rPr>
                <w:sz w:val="18"/>
                <w:szCs w:val="18"/>
              </w:rPr>
              <w:t>hese</w:t>
            </w:r>
            <w:proofErr w:type="spellEnd"/>
            <w:r w:rsidRPr="003B1AC3">
              <w:rPr>
                <w:sz w:val="18"/>
                <w:szCs w:val="18"/>
              </w:rPr>
              <w:t xml:space="preserve"> Explanatory Notes </w:t>
            </w:r>
            <w:r w:rsidRPr="003B1AC3">
              <w:rPr>
                <w:sz w:val="18"/>
                <w:szCs w:val="18"/>
                <w:u w:val="single"/>
              </w:rPr>
              <w:t>is to</w:t>
            </w:r>
            <w:r>
              <w:rPr>
                <w:sz w:val="18"/>
                <w:szCs w:val="18"/>
              </w:rPr>
              <w:t xml:space="preserve"> provide guidance on ‘Essentially Derived Varieties’</w:t>
            </w:r>
            <w:r w:rsidRPr="003B1AC3">
              <w:rPr>
                <w:sz w:val="18"/>
                <w:szCs w:val="18"/>
              </w:rPr>
              <w:t xml:space="preserve"> under the 1991 Act of the International Convention for the Protection of New Varieties of Plants (UPOV Convention).  </w:t>
            </w:r>
            <w:r w:rsidRPr="003B1AC3">
              <w:rPr>
                <w:strike/>
                <w:sz w:val="18"/>
                <w:szCs w:val="18"/>
              </w:rPr>
              <w:t>The purpose of this guidance is to assist members of the Union and relevant stakeholders in their considerations in matters concerning essentially derived varieties</w:t>
            </w:r>
            <w:r w:rsidRPr="003B1AC3">
              <w:rPr>
                <w:sz w:val="18"/>
                <w:szCs w:val="18"/>
              </w:rPr>
              <w:t>.  The only binding obligations on members of the Union are those contained in the text of the UPOV Convention itself, and these Explanatory Notes must not be interpreted in a way that is inconsistent with the relevant Act for the member of the Union concerned.</w:t>
            </w:r>
            <w:r>
              <w:rPr>
                <w:sz w:val="18"/>
                <w:szCs w:val="18"/>
              </w:rPr>
              <w:t>”</w:t>
            </w:r>
          </w:p>
          <w:p w:rsidR="00957586" w:rsidRPr="00FD7B58" w:rsidRDefault="00957586" w:rsidP="00733BF8">
            <w:pPr>
              <w:rPr>
                <w:sz w:val="18"/>
                <w:szCs w:val="18"/>
                <w:u w:val="single"/>
              </w:rPr>
            </w:pPr>
          </w:p>
        </w:tc>
      </w:tr>
    </w:tbl>
    <w:p w:rsidR="00957586" w:rsidRDefault="00957586" w:rsidP="00957586"/>
    <w:p w:rsidR="00C81480" w:rsidRDefault="00C81480" w:rsidP="00C81480"/>
    <w:p w:rsidR="00C81480" w:rsidRPr="00D5546C" w:rsidRDefault="00C81480" w:rsidP="00C81480">
      <w:r w:rsidRPr="00D5546C">
        <w:fldChar w:fldCharType="begin"/>
      </w:r>
      <w:r w:rsidRPr="00D5546C">
        <w:instrText xml:space="preserve"> AUTONUM  </w:instrText>
      </w:r>
      <w:r w:rsidRPr="00D5546C">
        <w:fldChar w:fldCharType="end"/>
      </w:r>
      <w:r w:rsidRPr="00D5546C">
        <w:tab/>
      </w:r>
      <w:r w:rsidRPr="00157478">
        <w:t xml:space="preserve">These Explanatory Notes are divided into </w:t>
      </w:r>
      <w:del w:id="49" w:author="Author">
        <w:r w:rsidR="003508FB" w:rsidRPr="00D5546C">
          <w:delText>two</w:delText>
        </w:r>
      </w:del>
      <w:ins w:id="50" w:author="Author">
        <w:r w:rsidR="00DB6AF0">
          <w:t xml:space="preserve"> </w:t>
        </w:r>
        <w:r>
          <w:t xml:space="preserve">the following </w:t>
        </w:r>
        <w:r w:rsidRPr="00157478">
          <w:t>four</w:t>
        </w:r>
      </w:ins>
      <w:r>
        <w:t xml:space="preserve"> sections</w:t>
      </w:r>
      <w:del w:id="51" w:author="Author">
        <w:r w:rsidR="003508FB" w:rsidRPr="00D5546C">
          <w:delText>,</w:delText>
        </w:r>
      </w:del>
      <w:ins w:id="52" w:author="Author">
        <w:r>
          <w:t>:</w:t>
        </w:r>
      </w:ins>
      <w:r>
        <w:t xml:space="preserve"> Section I</w:t>
      </w:r>
      <w:del w:id="53" w:author="Author">
        <w:r w:rsidR="003508FB" w:rsidRPr="00D5546C">
          <w:delText>: “</w:delText>
        </w:r>
      </w:del>
      <w:ins w:id="54" w:author="Author">
        <w:r>
          <w:t xml:space="preserve"> </w:t>
        </w:r>
      </w:ins>
      <w:r w:rsidRPr="00157478">
        <w:t>Provisions of essentially deri</w:t>
      </w:r>
      <w:r>
        <w:t>ved varieties</w:t>
      </w:r>
      <w:del w:id="55" w:author="Author">
        <w:r w:rsidR="003508FB" w:rsidRPr="00D5546C">
          <w:delText xml:space="preserve">”, provides guidance on the notion of essentially derived varieties and Section </w:delText>
        </w:r>
      </w:del>
      <w:ins w:id="56" w:author="Author">
        <w:r>
          <w:t xml:space="preserve">; Section </w:t>
        </w:r>
      </w:ins>
      <w:r>
        <w:t>II</w:t>
      </w:r>
      <w:del w:id="57" w:author="Author">
        <w:r w:rsidR="003508FB" w:rsidRPr="00D5546C">
          <w:delText>:  “</w:delText>
        </w:r>
      </w:del>
      <w:ins w:id="58" w:author="Author">
        <w:r>
          <w:t xml:space="preserve"> </w:t>
        </w:r>
      </w:ins>
      <w:r w:rsidRPr="00157478">
        <w:t>Assessment of</w:t>
      </w:r>
      <w:r>
        <w:t xml:space="preserve"> essentially derived varieties</w:t>
      </w:r>
      <w:del w:id="59" w:author="Author">
        <w:r w:rsidR="003508FB" w:rsidRPr="00D5546C">
          <w:delText>”, provides guidance on assessing whether a variety is essentially derived</w:delText>
        </w:r>
      </w:del>
      <w:ins w:id="60" w:author="Author">
        <w:r>
          <w:t xml:space="preserve">; </w:t>
        </w:r>
        <w:r w:rsidRPr="00157478">
          <w:t xml:space="preserve"> </w:t>
        </w:r>
        <w:r>
          <w:t xml:space="preserve">Section III </w:t>
        </w:r>
        <w:r w:rsidRPr="00157478">
          <w:t>Options for the enforcement of breeders’ rights in relation t</w:t>
        </w:r>
        <w:r>
          <w:t>o essentially derived varieties;</w:t>
        </w:r>
        <w:r w:rsidRPr="00157478">
          <w:t xml:space="preserve"> </w:t>
        </w:r>
        <w:r>
          <w:t xml:space="preserve">and Section IV </w:t>
        </w:r>
        <w:r w:rsidRPr="00157478">
          <w:t>Facilitating EDV un</w:t>
        </w:r>
        <w:r>
          <w:t>derstanding and implementation</w:t>
        </w:r>
      </w:ins>
      <w:r>
        <w:t>.</w:t>
      </w:r>
    </w:p>
    <w:p w:rsidR="003508FB" w:rsidRPr="00D5546C" w:rsidRDefault="003508FB" w:rsidP="003508FB">
      <w:pPr>
        <w:rPr>
          <w:del w:id="61" w:author="Author"/>
        </w:rPr>
      </w:pPr>
    </w:p>
    <w:p w:rsidR="00C81480" w:rsidRPr="00D5546C" w:rsidRDefault="00C81480" w:rsidP="00C81480"/>
    <w:p w:rsidR="00C81480" w:rsidRPr="006312F9" w:rsidRDefault="00C81480" w:rsidP="00C81480"/>
    <w:p w:rsidR="00C81480" w:rsidRPr="00402487" w:rsidRDefault="00C81480" w:rsidP="00EE4D17">
      <w:pPr>
        <w:pStyle w:val="Heading1"/>
        <w:rPr>
          <w:b/>
        </w:rPr>
      </w:pPr>
      <w:r w:rsidRPr="006312F9">
        <w:br w:type="page"/>
      </w:r>
      <w:bookmarkStart w:id="62" w:name="_Toc437608202"/>
      <w:bookmarkStart w:id="63" w:name="_Toc67908505"/>
      <w:bookmarkStart w:id="64" w:name="_Toc67909154"/>
      <w:bookmarkStart w:id="65" w:name="_Toc67950495"/>
      <w:bookmarkStart w:id="66" w:name="_Toc481424281"/>
      <w:bookmarkStart w:id="67" w:name="_Toc77774612"/>
      <w:r w:rsidRPr="00CD7356">
        <w:lastRenderedPageBreak/>
        <w:t>SECTION I:</w:t>
      </w:r>
      <w:r w:rsidRPr="002D5186">
        <w:t xml:space="preserve">  PROVISIONS OF ESSENTIALLY DERIVED VARIETIES</w:t>
      </w:r>
      <w:bookmarkEnd w:id="62"/>
      <w:bookmarkEnd w:id="63"/>
      <w:bookmarkEnd w:id="64"/>
      <w:bookmarkEnd w:id="65"/>
      <w:bookmarkEnd w:id="66"/>
      <w:bookmarkEnd w:id="67"/>
    </w:p>
    <w:p w:rsidR="00C81480" w:rsidRDefault="00C81480" w:rsidP="00C81480"/>
    <w:p w:rsidR="00C81480" w:rsidRDefault="00C81480" w:rsidP="00C81480"/>
    <w:p w:rsidR="00C81480" w:rsidRPr="00FE2871" w:rsidRDefault="00C81480" w:rsidP="008760D4">
      <w:pPr>
        <w:pStyle w:val="Heading3"/>
      </w:pPr>
      <w:bookmarkStart w:id="68" w:name="_Toc437608203"/>
      <w:bookmarkStart w:id="69" w:name="_Toc67908506"/>
      <w:bookmarkStart w:id="70" w:name="_Toc67909155"/>
      <w:bookmarkStart w:id="71" w:name="_Toc67950496"/>
      <w:bookmarkStart w:id="72" w:name="_Toc481424282"/>
      <w:bookmarkStart w:id="73" w:name="_Toc77774613"/>
      <w:r w:rsidRPr="00FE2871">
        <w:t>(a)</w:t>
      </w:r>
      <w:r w:rsidRPr="00FE2871">
        <w:tab/>
        <w:t xml:space="preserve">Relevant </w:t>
      </w:r>
      <w:r>
        <w:t>provisions</w:t>
      </w:r>
      <w:r w:rsidRPr="00FE2871">
        <w:t xml:space="preserve"> of the</w:t>
      </w:r>
      <w:r>
        <w:t xml:space="preserve"> 1991 Act of the</w:t>
      </w:r>
      <w:r w:rsidRPr="00FE2871">
        <w:t xml:space="preserve"> UPOV Convention</w:t>
      </w:r>
      <w:bookmarkEnd w:id="68"/>
      <w:bookmarkEnd w:id="69"/>
      <w:bookmarkEnd w:id="70"/>
      <w:bookmarkEnd w:id="71"/>
      <w:bookmarkEnd w:id="72"/>
      <w:bookmarkEnd w:id="73"/>
    </w:p>
    <w:p w:rsidR="001570F3" w:rsidRDefault="001570F3" w:rsidP="001570F3"/>
    <w:tbl>
      <w:tblPr>
        <w:tblStyle w:val="TableGrid"/>
        <w:tblW w:w="9893" w:type="dxa"/>
        <w:tblLook w:val="01E0" w:firstRow="1" w:lastRow="1" w:firstColumn="1" w:lastColumn="1" w:noHBand="0" w:noVBand="0"/>
      </w:tblPr>
      <w:tblGrid>
        <w:gridCol w:w="9893"/>
      </w:tblGrid>
      <w:tr w:rsidR="001570F3" w:rsidRPr="002D3F99" w:rsidTr="00402487">
        <w:tc>
          <w:tcPr>
            <w:tcW w:w="9893" w:type="dxa"/>
          </w:tcPr>
          <w:p w:rsidR="001570F3" w:rsidRPr="002D3F99" w:rsidRDefault="001570F3" w:rsidP="00520720">
            <w:pPr>
              <w:jc w:val="center"/>
              <w:rPr>
                <w:rFonts w:cs="Arial"/>
                <w:b/>
              </w:rPr>
            </w:pPr>
          </w:p>
          <w:p w:rsidR="001570F3" w:rsidRPr="002D3F99" w:rsidRDefault="001570F3" w:rsidP="00520720">
            <w:pPr>
              <w:jc w:val="center"/>
              <w:rPr>
                <w:rFonts w:cs="Arial"/>
                <w:b/>
              </w:rPr>
            </w:pPr>
            <w:r w:rsidRPr="002D3F99">
              <w:rPr>
                <w:rFonts w:cs="Arial"/>
                <w:b/>
              </w:rPr>
              <w:t>THE RIGHTS OF THE BREEDER</w:t>
            </w:r>
          </w:p>
          <w:p w:rsidR="001570F3" w:rsidRPr="002D3F99" w:rsidRDefault="001570F3" w:rsidP="00520720">
            <w:pPr>
              <w:rPr>
                <w:rFonts w:cs="Arial"/>
                <w:b/>
              </w:rPr>
            </w:pPr>
          </w:p>
          <w:p w:rsidR="001570F3" w:rsidRPr="002D3F99" w:rsidRDefault="001570F3" w:rsidP="00520720">
            <w:pPr>
              <w:jc w:val="center"/>
              <w:rPr>
                <w:rFonts w:cs="Arial"/>
                <w:b/>
              </w:rPr>
            </w:pPr>
            <w:r w:rsidRPr="002D3F99">
              <w:rPr>
                <w:rFonts w:cs="Arial"/>
                <w:b/>
              </w:rPr>
              <w:t>Article 14</w:t>
            </w:r>
          </w:p>
          <w:p w:rsidR="001570F3" w:rsidRPr="002D3F99" w:rsidRDefault="001570F3" w:rsidP="00520720">
            <w:pPr>
              <w:rPr>
                <w:rFonts w:cs="Arial"/>
                <w:b/>
              </w:rPr>
            </w:pPr>
          </w:p>
          <w:p w:rsidR="001570F3" w:rsidRPr="002D3F99" w:rsidRDefault="001570F3" w:rsidP="00520720">
            <w:pPr>
              <w:jc w:val="center"/>
              <w:rPr>
                <w:rFonts w:cs="Arial"/>
              </w:rPr>
            </w:pPr>
            <w:r w:rsidRPr="002D3F99">
              <w:rPr>
                <w:rFonts w:cs="Arial"/>
                <w:b/>
              </w:rPr>
              <w:t>Scope of the Breeder’s Right</w:t>
            </w:r>
          </w:p>
          <w:p w:rsidR="003508FB" w:rsidRPr="002D3F99" w:rsidRDefault="003508FB" w:rsidP="0043379E">
            <w:pPr>
              <w:rPr>
                <w:del w:id="74" w:author="Author"/>
                <w:rFonts w:cs="Arial"/>
              </w:rPr>
            </w:pPr>
          </w:p>
          <w:p w:rsidR="001570F3" w:rsidRPr="00053C6D" w:rsidRDefault="001570F3" w:rsidP="00520720">
            <w:r w:rsidRPr="002D3F99">
              <w:rPr>
                <w:rFonts w:cs="Arial"/>
              </w:rPr>
              <w:t>[…]</w:t>
            </w:r>
          </w:p>
          <w:p w:rsidR="001570F3" w:rsidRPr="002D3F99" w:rsidRDefault="001570F3" w:rsidP="00520720">
            <w:pPr>
              <w:rPr>
                <w:rFonts w:cs="Arial"/>
              </w:rPr>
            </w:pPr>
          </w:p>
          <w:p w:rsidR="001570F3" w:rsidRPr="002D3F99" w:rsidRDefault="001570F3" w:rsidP="00520720">
            <w:pPr>
              <w:rPr>
                <w:rFonts w:cs="Arial"/>
              </w:rPr>
            </w:pPr>
            <w:r w:rsidRPr="002D3F99">
              <w:rPr>
                <w:rFonts w:cs="Arial"/>
              </w:rPr>
              <w:tab/>
              <w:t>(5)</w:t>
            </w:r>
            <w:r w:rsidRPr="002D3F99">
              <w:rPr>
                <w:rFonts w:cs="Arial"/>
              </w:rPr>
              <w:tab/>
              <w:t>[</w:t>
            </w:r>
            <w:r w:rsidRPr="002D3F99">
              <w:rPr>
                <w:rFonts w:cs="Arial"/>
                <w:i/>
              </w:rPr>
              <w:t>Essentially derived and certain other varieties</w:t>
            </w:r>
            <w:r w:rsidRPr="002D3F99">
              <w:rPr>
                <w:rFonts w:cs="Arial"/>
              </w:rPr>
              <w:t xml:space="preserve">]  </w:t>
            </w:r>
            <w:r w:rsidRPr="002D3F99">
              <w:rPr>
                <w:rFonts w:cs="Arial"/>
                <w:i/>
              </w:rPr>
              <w:t>(a)</w:t>
            </w:r>
            <w:r w:rsidRPr="002D3F99">
              <w:rPr>
                <w:rFonts w:cs="Arial"/>
              </w:rPr>
              <w:t>  The provisions of paragraphs (1) to (4)* shall also apply in relation to</w:t>
            </w:r>
          </w:p>
          <w:p w:rsidR="001570F3" w:rsidRPr="002D3F99" w:rsidRDefault="001570F3" w:rsidP="00402487">
            <w:pPr>
              <w:tabs>
                <w:tab w:val="left" w:pos="1788"/>
              </w:tabs>
              <w:rPr>
                <w:rFonts w:cs="Arial"/>
              </w:rPr>
            </w:pPr>
          </w:p>
          <w:p w:rsidR="001570F3" w:rsidRPr="004F65D7" w:rsidRDefault="001570F3" w:rsidP="00520720">
            <w:pPr>
              <w:tabs>
                <w:tab w:val="right" w:pos="851"/>
              </w:tabs>
            </w:pPr>
            <w:r w:rsidRPr="004F65D7">
              <w:tab/>
              <w:t>(</w:t>
            </w:r>
            <w:proofErr w:type="spellStart"/>
            <w:r w:rsidRPr="004F65D7">
              <w:t>i</w:t>
            </w:r>
            <w:proofErr w:type="spellEnd"/>
            <w:r w:rsidRPr="004F65D7">
              <w:t>)</w:t>
            </w:r>
            <w:r w:rsidRPr="004F65D7">
              <w:tab/>
              <w:t>varieties which are essentially derived from the protected variety, where the protected variety is not itself an essentially derived variety,</w:t>
            </w:r>
          </w:p>
          <w:p w:rsidR="001570F3" w:rsidRPr="004F65D7" w:rsidRDefault="001570F3" w:rsidP="00520720">
            <w:pPr>
              <w:tabs>
                <w:tab w:val="right" w:pos="851"/>
              </w:tabs>
            </w:pPr>
          </w:p>
          <w:p w:rsidR="001570F3" w:rsidRPr="004F65D7" w:rsidRDefault="001570F3" w:rsidP="00520720">
            <w:pPr>
              <w:tabs>
                <w:tab w:val="right" w:pos="851"/>
              </w:tabs>
            </w:pPr>
            <w:r w:rsidRPr="004F65D7">
              <w:tab/>
              <w:t>(ii)</w:t>
            </w:r>
            <w:r w:rsidRPr="004F65D7">
              <w:tab/>
              <w:t>varieties which are not clearly distinguishable in accordance with Article 7 from the protected variety and</w:t>
            </w:r>
          </w:p>
          <w:p w:rsidR="001570F3" w:rsidRPr="004F65D7" w:rsidRDefault="001570F3" w:rsidP="00520720">
            <w:pPr>
              <w:tabs>
                <w:tab w:val="right" w:pos="851"/>
              </w:tabs>
            </w:pPr>
          </w:p>
          <w:p w:rsidR="001570F3" w:rsidRPr="004F65D7" w:rsidRDefault="001570F3" w:rsidP="00520720">
            <w:pPr>
              <w:tabs>
                <w:tab w:val="right" w:pos="851"/>
              </w:tabs>
            </w:pPr>
            <w:r w:rsidRPr="004F65D7">
              <w:tab/>
              <w:t>(iii)</w:t>
            </w:r>
            <w:r w:rsidRPr="004F65D7">
              <w:tab/>
            </w:r>
            <w:proofErr w:type="gramStart"/>
            <w:r w:rsidRPr="004F65D7">
              <w:t>varieties</w:t>
            </w:r>
            <w:proofErr w:type="gramEnd"/>
            <w:r w:rsidRPr="004F65D7">
              <w:t xml:space="preserve"> whose production requires the repeated use of the protected variety.</w:t>
            </w:r>
          </w:p>
          <w:p w:rsidR="001570F3" w:rsidRPr="002D3F99" w:rsidRDefault="001570F3" w:rsidP="00520720">
            <w:pPr>
              <w:rPr>
                <w:rFonts w:cs="Arial"/>
              </w:rPr>
            </w:pPr>
          </w:p>
          <w:p w:rsidR="001570F3" w:rsidRPr="002D3F99" w:rsidRDefault="001570F3" w:rsidP="00520720">
            <w:pPr>
              <w:rPr>
                <w:rFonts w:cs="Arial"/>
              </w:rPr>
            </w:pPr>
            <w:r w:rsidRPr="002D3F99">
              <w:rPr>
                <w:rFonts w:cs="Arial"/>
                <w:i/>
              </w:rPr>
              <w:tab/>
              <w:t>(b)</w:t>
            </w:r>
            <w:r w:rsidRPr="002D3F99">
              <w:rPr>
                <w:rFonts w:cs="Arial"/>
              </w:rPr>
              <w:t>  For the purposes of subparagraph </w:t>
            </w:r>
            <w:r w:rsidRPr="002D3F99">
              <w:rPr>
                <w:rFonts w:cs="Arial"/>
                <w:i/>
              </w:rPr>
              <w:t>(a)</w:t>
            </w:r>
            <w:r w:rsidRPr="002D3F99">
              <w:rPr>
                <w:rFonts w:cs="Arial"/>
              </w:rPr>
              <w:t>(</w:t>
            </w:r>
            <w:proofErr w:type="spellStart"/>
            <w:r w:rsidRPr="002D3F99">
              <w:rPr>
                <w:rFonts w:cs="Arial"/>
              </w:rPr>
              <w:t>i</w:t>
            </w:r>
            <w:proofErr w:type="spellEnd"/>
            <w:r w:rsidRPr="002D3F99">
              <w:rPr>
                <w:rFonts w:cs="Arial"/>
              </w:rPr>
              <w:t>), a variety shall be deemed to be essentially derived from another variety (“the initial variety”) when</w:t>
            </w:r>
          </w:p>
          <w:p w:rsidR="001570F3" w:rsidRPr="002D3F99" w:rsidRDefault="001570F3" w:rsidP="00520720">
            <w:pPr>
              <w:rPr>
                <w:rFonts w:cs="Arial"/>
              </w:rPr>
            </w:pPr>
          </w:p>
          <w:p w:rsidR="001570F3" w:rsidRPr="004F65D7" w:rsidRDefault="001570F3" w:rsidP="00520720">
            <w:pPr>
              <w:tabs>
                <w:tab w:val="right" w:pos="851"/>
              </w:tabs>
            </w:pPr>
            <w:r w:rsidRPr="004F65D7">
              <w:tab/>
              <w:t>(</w:t>
            </w:r>
            <w:proofErr w:type="spellStart"/>
            <w:r w:rsidRPr="004F65D7">
              <w:t>i</w:t>
            </w:r>
            <w:proofErr w:type="spellEnd"/>
            <w:r w:rsidRPr="004F65D7">
              <w:t>)</w:t>
            </w:r>
            <w:r w:rsidRPr="004F65D7">
              <w:tab/>
              <w:t xml:space="preserve">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rsidR="001570F3" w:rsidRPr="004F65D7" w:rsidRDefault="001570F3" w:rsidP="00520720">
            <w:pPr>
              <w:tabs>
                <w:tab w:val="right" w:pos="851"/>
              </w:tabs>
            </w:pPr>
          </w:p>
          <w:p w:rsidR="001570F3" w:rsidRPr="004F65D7" w:rsidRDefault="001570F3" w:rsidP="00520720">
            <w:pPr>
              <w:tabs>
                <w:tab w:val="right" w:pos="851"/>
              </w:tabs>
            </w:pPr>
            <w:r w:rsidRPr="004F65D7">
              <w:tab/>
              <w:t>(ii)</w:t>
            </w:r>
            <w:r w:rsidRPr="004F65D7">
              <w:tab/>
              <w:t xml:space="preserve">it is clearly distinguishable from the initial variety and </w:t>
            </w:r>
          </w:p>
          <w:p w:rsidR="001570F3" w:rsidRPr="004F65D7" w:rsidRDefault="001570F3" w:rsidP="00520720">
            <w:pPr>
              <w:tabs>
                <w:tab w:val="right" w:pos="851"/>
              </w:tabs>
            </w:pPr>
          </w:p>
          <w:p w:rsidR="001570F3" w:rsidRPr="004F65D7" w:rsidRDefault="001570F3" w:rsidP="00520720">
            <w:pPr>
              <w:tabs>
                <w:tab w:val="right" w:pos="851"/>
              </w:tabs>
            </w:pPr>
            <w:r w:rsidRPr="004F65D7">
              <w:tab/>
              <w:t>(iii)</w:t>
            </w:r>
            <w:r w:rsidRPr="004F65D7">
              <w:tab/>
            </w:r>
            <w:proofErr w:type="gramStart"/>
            <w:r w:rsidRPr="004F65D7">
              <w:t>except</w:t>
            </w:r>
            <w:proofErr w:type="gramEnd"/>
            <w:r w:rsidRPr="004F65D7">
              <w:t xml:space="preserve"> for the differences which result from the act of derivation, it conforms to the initial variety in the expression of the essential characteristics that result from the genotype or combination of genotypes of the initial variety.</w:t>
            </w:r>
          </w:p>
          <w:p w:rsidR="001570F3" w:rsidRPr="002D3F99" w:rsidRDefault="001570F3" w:rsidP="00520720">
            <w:pPr>
              <w:tabs>
                <w:tab w:val="right" w:pos="851"/>
              </w:tabs>
              <w:rPr>
                <w:rFonts w:cs="Arial"/>
              </w:rPr>
            </w:pPr>
          </w:p>
          <w:p w:rsidR="001570F3" w:rsidRPr="002D3F99" w:rsidRDefault="001570F3" w:rsidP="00520720">
            <w:pPr>
              <w:rPr>
                <w:rFonts w:cs="Arial"/>
              </w:rPr>
            </w:pPr>
            <w:r w:rsidRPr="002D3F99">
              <w:rPr>
                <w:rFonts w:cs="Arial"/>
                <w:i/>
              </w:rPr>
              <w:tab/>
              <w:t>(c)</w:t>
            </w:r>
            <w:r w:rsidRPr="002D3F99">
              <w:rPr>
                <w:rFonts w:cs="Arial"/>
              </w:rPr>
              <w:t xml:space="preserve">  Essentially derived varieties may be obtained for example by the selection of a natural or induced mutant, or of a </w:t>
            </w:r>
            <w:proofErr w:type="spellStart"/>
            <w:r w:rsidRPr="002D3F99">
              <w:rPr>
                <w:rFonts w:cs="Arial"/>
              </w:rPr>
              <w:t>somaclonal</w:t>
            </w:r>
            <w:proofErr w:type="spellEnd"/>
            <w:r w:rsidRPr="002D3F99">
              <w:rPr>
                <w:rFonts w:cs="Arial"/>
              </w:rPr>
              <w:t xml:space="preserve"> variant, the selection of a variant individual from plants of the initial variety, backcrossing, or transformation by genetic engineering.</w:t>
            </w:r>
          </w:p>
          <w:p w:rsidR="001570F3" w:rsidRPr="002D3F99" w:rsidRDefault="001570F3" w:rsidP="00520720">
            <w:pPr>
              <w:rPr>
                <w:rFonts w:cs="Arial"/>
              </w:rPr>
            </w:pPr>
          </w:p>
        </w:tc>
      </w:tr>
    </w:tbl>
    <w:p w:rsidR="001570F3" w:rsidRDefault="001570F3" w:rsidP="001570F3"/>
    <w:p w:rsidR="00C81480" w:rsidRPr="00570EC7" w:rsidRDefault="00C81480" w:rsidP="00C81480">
      <w:pPr>
        <w:keepNext/>
        <w:keepLines/>
        <w:rPr>
          <w:rFonts w:cs="Arial"/>
        </w:rPr>
      </w:pPr>
      <w:r w:rsidRPr="00570EC7">
        <w:rPr>
          <w:rFonts w:cs="Arial"/>
        </w:rPr>
        <w:t>*</w:t>
      </w:r>
      <w:r w:rsidRPr="00570EC7">
        <w:rPr>
          <w:rFonts w:cs="Arial"/>
        </w:rPr>
        <w:tab/>
        <w:t>The provisions in Article 14(1) to (4) of the 1991 Act of the UPOV Convention are as follows:</w:t>
      </w:r>
    </w:p>
    <w:p w:rsidR="00C81480" w:rsidRPr="00570EC7" w:rsidRDefault="00C81480" w:rsidP="00C81480">
      <w:pPr>
        <w:keepNext/>
        <w:keepLines/>
        <w:ind w:left="1134" w:right="566"/>
        <w:rPr>
          <w:rFonts w:cs="Arial"/>
        </w:rPr>
      </w:pPr>
    </w:p>
    <w:p w:rsidR="00C81480" w:rsidRDefault="00C81480" w:rsidP="00C81480">
      <w:pPr>
        <w:keepNext/>
        <w:keepLines/>
        <w:ind w:left="567" w:right="566"/>
        <w:rPr>
          <w:rFonts w:cs="Arial"/>
        </w:rPr>
      </w:pPr>
      <w:r w:rsidRPr="00570EC7">
        <w:rPr>
          <w:rFonts w:cs="Arial"/>
        </w:rPr>
        <w:t>(1)</w:t>
      </w:r>
      <w:r w:rsidRPr="00570EC7">
        <w:rPr>
          <w:rFonts w:cs="Arial"/>
        </w:rPr>
        <w:tab/>
        <w:t>[</w:t>
      </w:r>
      <w:r w:rsidRPr="00570EC7">
        <w:rPr>
          <w:rFonts w:cs="Arial"/>
          <w:i/>
        </w:rPr>
        <w:t>Acts in respect of the propagating material</w:t>
      </w:r>
      <w:r w:rsidRPr="00570EC7">
        <w:rPr>
          <w:rFonts w:cs="Arial"/>
        </w:rPr>
        <w:t xml:space="preserve">] </w:t>
      </w:r>
      <w:del w:id="75" w:author="Author">
        <w:r w:rsidR="003508FB" w:rsidRPr="00570EC7">
          <w:rPr>
            <w:rFonts w:cs="Arial"/>
          </w:rPr>
          <w:delText xml:space="preserve"> </w:delText>
        </w:r>
      </w:del>
      <w:r w:rsidRPr="00570EC7">
        <w:rPr>
          <w:rFonts w:cs="Arial"/>
          <w:i/>
        </w:rPr>
        <w:t>(a)</w:t>
      </w:r>
      <w:r w:rsidRPr="00570EC7">
        <w:rPr>
          <w:rFonts w:cs="Arial"/>
        </w:rPr>
        <w:t xml:space="preserve">  Subject to Articles 15 and 16, </w:t>
      </w:r>
      <w:del w:id="76" w:author="Author">
        <w:r w:rsidR="003508FB">
          <w:rPr>
            <w:rFonts w:cs="Arial"/>
          </w:rPr>
          <w:br/>
        </w:r>
      </w:del>
      <w:r w:rsidRPr="00570EC7">
        <w:rPr>
          <w:rFonts w:cs="Arial"/>
        </w:rPr>
        <w:t>the following acts in respect of the propagating material of the protected variety shall require the authorization of the breeder:</w:t>
      </w:r>
    </w:p>
    <w:p w:rsidR="00C81480" w:rsidRPr="00570EC7" w:rsidRDefault="00C81480" w:rsidP="00402487">
      <w:pPr>
        <w:keepNext/>
        <w:keepLines/>
        <w:ind w:left="567" w:right="567"/>
        <w:rPr>
          <w:rFonts w:cs="Arial"/>
        </w:rPr>
      </w:pPr>
    </w:p>
    <w:p w:rsidR="00C81480" w:rsidRPr="00570EC7" w:rsidRDefault="00C81480" w:rsidP="00402487">
      <w:pPr>
        <w:keepNext/>
        <w:keepLines/>
        <w:tabs>
          <w:tab w:val="decimal" w:pos="1985"/>
        </w:tabs>
        <w:spacing w:line="360" w:lineRule="auto"/>
        <w:ind w:left="567" w:right="567"/>
        <w:rPr>
          <w:rFonts w:cs="Arial"/>
        </w:rPr>
      </w:pPr>
      <w:r w:rsidRPr="00570EC7">
        <w:rPr>
          <w:rFonts w:cs="Arial"/>
        </w:rPr>
        <w:tab/>
        <w:t>(</w:t>
      </w:r>
      <w:proofErr w:type="spellStart"/>
      <w:r w:rsidRPr="00570EC7">
        <w:rPr>
          <w:rFonts w:cs="Arial"/>
        </w:rPr>
        <w:t>i</w:t>
      </w:r>
      <w:proofErr w:type="spellEnd"/>
      <w:r w:rsidRPr="00570EC7">
        <w:rPr>
          <w:rFonts w:cs="Arial"/>
        </w:rPr>
        <w:t>)</w:t>
      </w:r>
      <w:r w:rsidRPr="00570EC7">
        <w:rPr>
          <w:rFonts w:cs="Arial"/>
        </w:rPr>
        <w:tab/>
      </w:r>
      <w:proofErr w:type="gramStart"/>
      <w:r w:rsidRPr="00570EC7">
        <w:rPr>
          <w:rFonts w:cs="Arial"/>
        </w:rPr>
        <w:t>production</w:t>
      </w:r>
      <w:proofErr w:type="gramEnd"/>
      <w:r w:rsidRPr="00570EC7">
        <w:rPr>
          <w:rFonts w:cs="Arial"/>
        </w:rPr>
        <w:t xml:space="preserve"> or reproduction (multiplication),</w:t>
      </w:r>
    </w:p>
    <w:p w:rsidR="00C81480" w:rsidRPr="00570EC7" w:rsidRDefault="00C81480" w:rsidP="00402487">
      <w:pPr>
        <w:keepNext/>
        <w:keepLines/>
        <w:tabs>
          <w:tab w:val="decimal" w:pos="1985"/>
        </w:tabs>
        <w:spacing w:line="360" w:lineRule="auto"/>
        <w:ind w:left="567" w:right="567"/>
        <w:rPr>
          <w:rFonts w:cs="Arial"/>
        </w:rPr>
      </w:pPr>
      <w:r w:rsidRPr="00570EC7">
        <w:rPr>
          <w:rFonts w:cs="Arial"/>
        </w:rPr>
        <w:tab/>
        <w:t>(ii)</w:t>
      </w:r>
      <w:r w:rsidRPr="00570EC7">
        <w:rPr>
          <w:rFonts w:cs="Arial"/>
        </w:rPr>
        <w:tab/>
      </w:r>
      <w:proofErr w:type="gramStart"/>
      <w:r w:rsidRPr="00570EC7">
        <w:rPr>
          <w:rFonts w:cs="Arial"/>
        </w:rPr>
        <w:t>conditioning</w:t>
      </w:r>
      <w:proofErr w:type="gramEnd"/>
      <w:r w:rsidRPr="00570EC7">
        <w:rPr>
          <w:rFonts w:cs="Arial"/>
        </w:rPr>
        <w:t xml:space="preserve"> for the purpose of propagation,</w:t>
      </w:r>
    </w:p>
    <w:p w:rsidR="00C81480" w:rsidRPr="00570EC7" w:rsidRDefault="00C81480" w:rsidP="00402487">
      <w:pPr>
        <w:keepNext/>
        <w:keepLines/>
        <w:tabs>
          <w:tab w:val="decimal" w:pos="1985"/>
        </w:tabs>
        <w:spacing w:line="360" w:lineRule="auto"/>
        <w:ind w:left="567" w:right="567"/>
        <w:rPr>
          <w:rFonts w:cs="Arial"/>
        </w:rPr>
      </w:pPr>
      <w:r w:rsidRPr="00570EC7">
        <w:rPr>
          <w:rFonts w:cs="Arial"/>
        </w:rPr>
        <w:tab/>
        <w:t>(iii)</w:t>
      </w:r>
      <w:r w:rsidRPr="00570EC7">
        <w:rPr>
          <w:rFonts w:cs="Arial"/>
        </w:rPr>
        <w:tab/>
      </w:r>
      <w:proofErr w:type="gramStart"/>
      <w:r w:rsidRPr="00570EC7">
        <w:rPr>
          <w:rFonts w:cs="Arial"/>
        </w:rPr>
        <w:t>offering</w:t>
      </w:r>
      <w:proofErr w:type="gramEnd"/>
      <w:r w:rsidRPr="00570EC7">
        <w:rPr>
          <w:rFonts w:cs="Arial"/>
        </w:rPr>
        <w:t xml:space="preserve"> for sale,</w:t>
      </w:r>
    </w:p>
    <w:p w:rsidR="00C81480" w:rsidRPr="00570EC7" w:rsidRDefault="00C81480" w:rsidP="00402487">
      <w:pPr>
        <w:keepNext/>
        <w:keepLines/>
        <w:tabs>
          <w:tab w:val="decimal" w:pos="1985"/>
        </w:tabs>
        <w:spacing w:line="360" w:lineRule="auto"/>
        <w:ind w:left="567" w:right="567"/>
        <w:rPr>
          <w:rFonts w:cs="Arial"/>
        </w:rPr>
      </w:pPr>
      <w:r w:rsidRPr="00570EC7">
        <w:rPr>
          <w:rFonts w:cs="Arial"/>
        </w:rPr>
        <w:tab/>
        <w:t>(iv)</w:t>
      </w:r>
      <w:r w:rsidRPr="00570EC7">
        <w:rPr>
          <w:rFonts w:cs="Arial"/>
        </w:rPr>
        <w:tab/>
      </w:r>
      <w:proofErr w:type="gramStart"/>
      <w:r w:rsidRPr="00570EC7">
        <w:rPr>
          <w:rFonts w:cs="Arial"/>
        </w:rPr>
        <w:t>selling</w:t>
      </w:r>
      <w:proofErr w:type="gramEnd"/>
      <w:r w:rsidRPr="00570EC7">
        <w:rPr>
          <w:rFonts w:cs="Arial"/>
        </w:rPr>
        <w:t xml:space="preserve"> or other marketing,</w:t>
      </w:r>
    </w:p>
    <w:p w:rsidR="00C81480" w:rsidRPr="00570EC7" w:rsidRDefault="00C81480" w:rsidP="00402487">
      <w:pPr>
        <w:keepNext/>
        <w:keepLines/>
        <w:tabs>
          <w:tab w:val="decimal" w:pos="1985"/>
        </w:tabs>
        <w:spacing w:line="360" w:lineRule="auto"/>
        <w:ind w:left="567" w:right="567"/>
        <w:rPr>
          <w:rFonts w:cs="Arial"/>
        </w:rPr>
      </w:pPr>
      <w:r w:rsidRPr="00570EC7">
        <w:rPr>
          <w:rFonts w:cs="Arial"/>
        </w:rPr>
        <w:tab/>
        <w:t>(v)</w:t>
      </w:r>
      <w:r w:rsidRPr="00570EC7">
        <w:rPr>
          <w:rFonts w:cs="Arial"/>
        </w:rPr>
        <w:tab/>
      </w:r>
      <w:proofErr w:type="gramStart"/>
      <w:r w:rsidRPr="00570EC7">
        <w:rPr>
          <w:rFonts w:cs="Arial"/>
        </w:rPr>
        <w:t>exporting</w:t>
      </w:r>
      <w:proofErr w:type="gramEnd"/>
      <w:r w:rsidRPr="00570EC7">
        <w:rPr>
          <w:rFonts w:cs="Arial"/>
        </w:rPr>
        <w:t>,</w:t>
      </w:r>
    </w:p>
    <w:p w:rsidR="00C81480" w:rsidRPr="00570EC7" w:rsidRDefault="00C81480" w:rsidP="00402487">
      <w:pPr>
        <w:keepNext/>
        <w:keepLines/>
        <w:tabs>
          <w:tab w:val="decimal" w:pos="1985"/>
        </w:tabs>
        <w:spacing w:line="360" w:lineRule="auto"/>
        <w:ind w:left="567" w:right="567"/>
        <w:rPr>
          <w:rFonts w:cs="Arial"/>
        </w:rPr>
      </w:pPr>
      <w:r w:rsidRPr="00570EC7">
        <w:rPr>
          <w:rFonts w:cs="Arial"/>
        </w:rPr>
        <w:tab/>
        <w:t>(vi)</w:t>
      </w:r>
      <w:r w:rsidRPr="00570EC7">
        <w:rPr>
          <w:rFonts w:cs="Arial"/>
        </w:rPr>
        <w:tab/>
      </w:r>
      <w:proofErr w:type="gramStart"/>
      <w:r w:rsidRPr="00570EC7">
        <w:rPr>
          <w:rFonts w:cs="Arial"/>
        </w:rPr>
        <w:t>importing</w:t>
      </w:r>
      <w:proofErr w:type="gramEnd"/>
      <w:r w:rsidRPr="00570EC7">
        <w:rPr>
          <w:rFonts w:cs="Arial"/>
        </w:rPr>
        <w:t>,</w:t>
      </w:r>
    </w:p>
    <w:p w:rsidR="00C81480" w:rsidRPr="00570EC7" w:rsidRDefault="00C81480" w:rsidP="00402487">
      <w:pPr>
        <w:tabs>
          <w:tab w:val="decimal" w:pos="1985"/>
        </w:tabs>
        <w:ind w:left="561" w:right="561"/>
        <w:rPr>
          <w:rFonts w:cs="Arial"/>
        </w:rPr>
      </w:pPr>
      <w:r w:rsidRPr="00570EC7">
        <w:rPr>
          <w:rFonts w:cs="Arial"/>
        </w:rPr>
        <w:tab/>
        <w:t>(vii)</w:t>
      </w:r>
      <w:r w:rsidRPr="00570EC7">
        <w:rPr>
          <w:rFonts w:cs="Arial"/>
        </w:rPr>
        <w:tab/>
      </w:r>
      <w:proofErr w:type="gramStart"/>
      <w:r w:rsidRPr="00570EC7">
        <w:rPr>
          <w:rFonts w:cs="Arial"/>
        </w:rPr>
        <w:t>stocking</w:t>
      </w:r>
      <w:proofErr w:type="gramEnd"/>
      <w:r w:rsidRPr="00570EC7">
        <w:rPr>
          <w:rFonts w:cs="Arial"/>
        </w:rPr>
        <w:t xml:space="preserve"> for any of the purposes mentioned in (</w:t>
      </w:r>
      <w:proofErr w:type="spellStart"/>
      <w:r w:rsidRPr="00570EC7">
        <w:rPr>
          <w:rFonts w:cs="Arial"/>
        </w:rPr>
        <w:t>i</w:t>
      </w:r>
      <w:proofErr w:type="spellEnd"/>
      <w:r w:rsidRPr="00570EC7">
        <w:rPr>
          <w:rFonts w:cs="Arial"/>
        </w:rPr>
        <w:t>) to (vi), above.</w:t>
      </w:r>
    </w:p>
    <w:p w:rsidR="00C81480" w:rsidRPr="001F34DB" w:rsidRDefault="00C81480" w:rsidP="00402487"/>
    <w:p w:rsidR="00C81480" w:rsidRDefault="00C81480" w:rsidP="00402487">
      <w:pPr>
        <w:ind w:left="561" w:right="561"/>
        <w:rPr>
          <w:rFonts w:cs="Arial"/>
        </w:rPr>
      </w:pPr>
      <w:r>
        <w:rPr>
          <w:rFonts w:cs="Arial"/>
          <w:i/>
        </w:rPr>
        <w:tab/>
      </w:r>
      <w:r w:rsidRPr="00570EC7">
        <w:rPr>
          <w:rFonts w:cs="Arial"/>
          <w:i/>
        </w:rPr>
        <w:t>(b)</w:t>
      </w:r>
      <w:r w:rsidRPr="00570EC7">
        <w:rPr>
          <w:rFonts w:cs="Arial"/>
        </w:rPr>
        <w:t>  The breeder may make his authorization subject to conditions and limitations.</w:t>
      </w:r>
    </w:p>
    <w:p w:rsidR="00C81480" w:rsidRPr="00997638" w:rsidRDefault="00C81480" w:rsidP="00402487">
      <w:pPr>
        <w:ind w:right="561"/>
        <w:rPr>
          <w:rFonts w:cs="Arial"/>
        </w:rPr>
      </w:pPr>
    </w:p>
    <w:p w:rsidR="00C81480" w:rsidRPr="00997638" w:rsidRDefault="00C81480" w:rsidP="00402487">
      <w:pPr>
        <w:ind w:left="567" w:right="567"/>
        <w:rPr>
          <w:rFonts w:cs="Arial"/>
        </w:rPr>
      </w:pPr>
      <w:proofErr w:type="gramStart"/>
      <w:r w:rsidRPr="00997638">
        <w:rPr>
          <w:rFonts w:cs="Arial"/>
        </w:rPr>
        <w:lastRenderedPageBreak/>
        <w:t>(2)</w:t>
      </w:r>
      <w:r w:rsidRPr="00997638">
        <w:rPr>
          <w:rFonts w:cs="Arial"/>
        </w:rPr>
        <w:tab/>
        <w:t>[</w:t>
      </w:r>
      <w:r w:rsidRPr="00997638">
        <w:rPr>
          <w:rFonts w:cs="Arial"/>
          <w:i/>
        </w:rPr>
        <w:t>Acts in respect of the harvested material</w:t>
      </w:r>
      <w:r w:rsidRPr="00997638">
        <w:rPr>
          <w:rFonts w:cs="Arial"/>
        </w:rPr>
        <w:t>]  Subject to Articles 15 and 16, the acts referred to in items (</w:t>
      </w:r>
      <w:proofErr w:type="spellStart"/>
      <w:r w:rsidRPr="00997638">
        <w:rPr>
          <w:rFonts w:cs="Arial"/>
        </w:rPr>
        <w:t>i</w:t>
      </w:r>
      <w:proofErr w:type="spellEnd"/>
      <w:r w:rsidRPr="00997638">
        <w:rPr>
          <w:rFonts w:cs="Arial"/>
        </w:rPr>
        <w:t>) to (vii) of paragraph (1)</w:t>
      </w:r>
      <w:r w:rsidRPr="00997638">
        <w:rPr>
          <w:rFonts w:cs="Arial"/>
          <w:i/>
        </w:rPr>
        <w:t>(a)</w:t>
      </w:r>
      <w:r w:rsidRPr="00997638">
        <w:rPr>
          <w:rFonts w:cs="Arial"/>
        </w:rPr>
        <w:t xml:space="preserve">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roofErr w:type="gramEnd"/>
    </w:p>
    <w:p w:rsidR="00C81480" w:rsidRPr="00957586" w:rsidRDefault="00C81480" w:rsidP="00402487">
      <w:pPr>
        <w:ind w:left="567" w:right="567"/>
        <w:jc w:val="left"/>
        <w:rPr>
          <w:rFonts w:cs="Arial"/>
          <w:sz w:val="18"/>
        </w:rPr>
      </w:pPr>
    </w:p>
    <w:p w:rsidR="00C81480" w:rsidRPr="00997638" w:rsidRDefault="00C81480" w:rsidP="00402487">
      <w:pPr>
        <w:ind w:left="567" w:right="567"/>
        <w:rPr>
          <w:rFonts w:cs="Arial"/>
        </w:rPr>
      </w:pPr>
      <w:proofErr w:type="gramStart"/>
      <w:r w:rsidRPr="00997638">
        <w:rPr>
          <w:rFonts w:cs="Arial"/>
        </w:rPr>
        <w:t>(3)</w:t>
      </w:r>
      <w:r w:rsidRPr="00997638">
        <w:rPr>
          <w:rFonts w:cs="Arial"/>
        </w:rPr>
        <w:tab/>
        <w:t>[</w:t>
      </w:r>
      <w:r w:rsidRPr="00997638">
        <w:rPr>
          <w:rFonts w:cs="Arial"/>
          <w:i/>
        </w:rPr>
        <w:t>Acts in respect of certain products</w:t>
      </w:r>
      <w:r w:rsidRPr="00997638">
        <w:rPr>
          <w:rFonts w:cs="Arial"/>
        </w:rPr>
        <w:t>]  Each Contracting Party may provide that, subject to Articles 15 and 16, the acts referred to in items (</w:t>
      </w:r>
      <w:proofErr w:type="spellStart"/>
      <w:r w:rsidRPr="00997638">
        <w:rPr>
          <w:rFonts w:cs="Arial"/>
        </w:rPr>
        <w:t>i</w:t>
      </w:r>
      <w:proofErr w:type="spellEnd"/>
      <w:r w:rsidRPr="00997638">
        <w:rPr>
          <w:rFonts w:cs="Arial"/>
        </w:rPr>
        <w:t>) to (vii) of paragraph (1)</w:t>
      </w:r>
      <w:r w:rsidRPr="00997638">
        <w:rPr>
          <w:rFonts w:cs="Arial"/>
          <w:i/>
        </w:rPr>
        <w:t>(a)</w:t>
      </w:r>
      <w:r w:rsidRPr="00997638">
        <w:rPr>
          <w:rFonts w:cs="Arial"/>
        </w:rPr>
        <w:t xml:space="preserve"> in respect of products made directly from harvested material of the protected variety falling within the provisions of paragraph (2) through the unauthorized use of the said harvested material shall require the authorization of the breeder, unless the breeder has had reasonable opportunity to exercise his right in relation to the said harvested material.</w:t>
      </w:r>
      <w:proofErr w:type="gramEnd"/>
    </w:p>
    <w:p w:rsidR="00C81480" w:rsidRPr="00957586" w:rsidRDefault="00C81480" w:rsidP="00402487">
      <w:pPr>
        <w:ind w:left="567" w:right="567"/>
        <w:rPr>
          <w:rFonts w:cs="Arial"/>
          <w:sz w:val="18"/>
        </w:rPr>
      </w:pPr>
    </w:p>
    <w:p w:rsidR="00C81480" w:rsidRPr="00997638" w:rsidRDefault="00C81480" w:rsidP="00402487">
      <w:pPr>
        <w:suppressAutoHyphens/>
        <w:ind w:left="567" w:right="567"/>
      </w:pPr>
      <w:r w:rsidRPr="00997638">
        <w:t>(4)</w:t>
      </w:r>
      <w:r w:rsidRPr="00997638">
        <w:tab/>
        <w:t>[</w:t>
      </w:r>
      <w:r w:rsidRPr="00997638">
        <w:rPr>
          <w:rFonts w:cs="Arial"/>
          <w:i/>
        </w:rPr>
        <w:t>Possible additional acts</w:t>
      </w:r>
      <w:r w:rsidRPr="00997638">
        <w:t>]  Each Contracting Party may provide that, subject to Articles 15 and 16, acts other than those referred to in items (</w:t>
      </w:r>
      <w:proofErr w:type="spellStart"/>
      <w:r w:rsidRPr="00997638">
        <w:t>i</w:t>
      </w:r>
      <w:proofErr w:type="spellEnd"/>
      <w:r w:rsidRPr="00997638">
        <w:t>) to (vii) of paragraph (1)</w:t>
      </w:r>
      <w:r w:rsidRPr="00997638">
        <w:rPr>
          <w:rFonts w:cs="Arial"/>
          <w:i/>
        </w:rPr>
        <w:t>(a)</w:t>
      </w:r>
      <w:r w:rsidRPr="00997638">
        <w:t xml:space="preserve"> shall also require the authorization of the breeder.</w:t>
      </w:r>
    </w:p>
    <w:p w:rsidR="00C81480" w:rsidRPr="00957586" w:rsidRDefault="00C81480" w:rsidP="00C81480">
      <w:pPr>
        <w:suppressAutoHyphens/>
        <w:ind w:left="567" w:right="566"/>
        <w:rPr>
          <w:sz w:val="16"/>
        </w:rPr>
      </w:pPr>
    </w:p>
    <w:p w:rsidR="00C81480" w:rsidRPr="00957586" w:rsidRDefault="00C81480" w:rsidP="00C81480">
      <w:pPr>
        <w:suppressAutoHyphens/>
        <w:ind w:left="567" w:right="566"/>
        <w:rPr>
          <w:sz w:val="16"/>
        </w:rPr>
      </w:pPr>
    </w:p>
    <w:p w:rsidR="00C81480" w:rsidRPr="00997638" w:rsidRDefault="00C81480" w:rsidP="008760D4">
      <w:pPr>
        <w:pStyle w:val="Heading3"/>
      </w:pPr>
      <w:bookmarkStart w:id="77" w:name="_Toc437608204"/>
      <w:bookmarkStart w:id="78" w:name="_Toc67908507"/>
      <w:bookmarkStart w:id="79" w:name="_Toc67909156"/>
      <w:bookmarkStart w:id="80" w:name="_Toc67950497"/>
      <w:bookmarkStart w:id="81" w:name="_Toc481424283"/>
      <w:bookmarkStart w:id="82" w:name="_Toc77774614"/>
      <w:r w:rsidRPr="00997638">
        <w:t>(b)</w:t>
      </w:r>
      <w:r w:rsidRPr="00997638">
        <w:tab/>
        <w:t>Defining an essentially derived variety</w:t>
      </w:r>
      <w:bookmarkEnd w:id="77"/>
      <w:bookmarkEnd w:id="78"/>
      <w:bookmarkEnd w:id="79"/>
      <w:bookmarkEnd w:id="80"/>
      <w:bookmarkEnd w:id="81"/>
      <w:bookmarkEnd w:id="82"/>
    </w:p>
    <w:p w:rsidR="001570F3" w:rsidRPr="00957586" w:rsidRDefault="001570F3" w:rsidP="001570F3">
      <w:pPr>
        <w:keepNext/>
        <w:keepLines/>
        <w:rPr>
          <w:sz w:val="16"/>
        </w:rPr>
      </w:pPr>
    </w:p>
    <w:tbl>
      <w:tblPr>
        <w:tblStyle w:val="TableGrid"/>
        <w:tblW w:w="9889" w:type="dxa"/>
        <w:tblLook w:val="01E0" w:firstRow="1" w:lastRow="1" w:firstColumn="1" w:lastColumn="1" w:noHBand="0" w:noVBand="0"/>
      </w:tblPr>
      <w:tblGrid>
        <w:gridCol w:w="9889"/>
      </w:tblGrid>
      <w:tr w:rsidR="001570F3" w:rsidRPr="002D3F99" w:rsidTr="00402487">
        <w:trPr>
          <w:trHeight w:val="3631"/>
        </w:trPr>
        <w:tc>
          <w:tcPr>
            <w:tcW w:w="9889" w:type="dxa"/>
          </w:tcPr>
          <w:p w:rsidR="001570F3" w:rsidRPr="00957586" w:rsidRDefault="001570F3" w:rsidP="00520720">
            <w:pPr>
              <w:keepNext/>
              <w:keepLines/>
              <w:rPr>
                <w:rFonts w:cs="Arial"/>
                <w:sz w:val="16"/>
              </w:rPr>
            </w:pPr>
          </w:p>
          <w:p w:rsidR="001570F3" w:rsidRPr="00997638" w:rsidRDefault="001570F3" w:rsidP="00520720">
            <w:pPr>
              <w:keepNext/>
              <w:keepLines/>
              <w:jc w:val="center"/>
              <w:rPr>
                <w:rFonts w:cs="Arial"/>
                <w:b/>
              </w:rPr>
            </w:pPr>
            <w:r w:rsidRPr="00997638">
              <w:rPr>
                <w:rFonts w:cs="Arial"/>
                <w:b/>
              </w:rPr>
              <w:t>Article 14(5)(b) of the 1991 Act of the UPOV Convention</w:t>
            </w:r>
          </w:p>
          <w:p w:rsidR="001570F3" w:rsidRPr="00997638" w:rsidRDefault="001570F3" w:rsidP="00520720">
            <w:pPr>
              <w:keepNext/>
              <w:keepLines/>
              <w:jc w:val="center"/>
              <w:rPr>
                <w:rFonts w:cs="Arial"/>
                <w:b/>
              </w:rPr>
            </w:pPr>
          </w:p>
          <w:p w:rsidR="001570F3" w:rsidRPr="00997638" w:rsidRDefault="001570F3" w:rsidP="00520720">
            <w:pPr>
              <w:rPr>
                <w:rFonts w:cs="Arial"/>
              </w:rPr>
            </w:pPr>
            <w:r w:rsidRPr="00997638">
              <w:rPr>
                <w:rFonts w:cs="Arial"/>
                <w:i/>
              </w:rPr>
              <w:tab/>
              <w:t>(b)</w:t>
            </w:r>
            <w:r w:rsidRPr="00997638">
              <w:rPr>
                <w:rFonts w:cs="Arial"/>
              </w:rPr>
              <w:t>  For the purposes of subparagraph </w:t>
            </w:r>
            <w:r w:rsidRPr="00997638">
              <w:rPr>
                <w:rFonts w:cs="Arial"/>
                <w:i/>
              </w:rPr>
              <w:t>(a)</w:t>
            </w:r>
            <w:r w:rsidRPr="00997638">
              <w:rPr>
                <w:rFonts w:cs="Arial"/>
              </w:rPr>
              <w:t>(</w:t>
            </w:r>
            <w:proofErr w:type="spellStart"/>
            <w:r w:rsidRPr="00997638">
              <w:rPr>
                <w:rFonts w:cs="Arial"/>
              </w:rPr>
              <w:t>i</w:t>
            </w:r>
            <w:proofErr w:type="spellEnd"/>
            <w:r w:rsidRPr="00997638">
              <w:rPr>
                <w:rFonts w:cs="Arial"/>
              </w:rPr>
              <w:t>), a variety shall be deemed to be essentially derived from another variety (“the initial variety”) when</w:t>
            </w:r>
          </w:p>
          <w:p w:rsidR="001570F3" w:rsidRPr="00957586" w:rsidRDefault="001570F3" w:rsidP="00520720">
            <w:pPr>
              <w:rPr>
                <w:rFonts w:cs="Arial"/>
                <w:sz w:val="18"/>
              </w:rPr>
            </w:pPr>
          </w:p>
          <w:p w:rsidR="001570F3" w:rsidRPr="00997638" w:rsidRDefault="001570F3" w:rsidP="00520720">
            <w:r w:rsidRPr="00997638">
              <w:tab/>
              <w:t>(</w:t>
            </w:r>
            <w:proofErr w:type="spellStart"/>
            <w:r w:rsidRPr="00997638">
              <w:t>i</w:t>
            </w:r>
            <w:proofErr w:type="spellEnd"/>
            <w:r w:rsidRPr="00997638">
              <w:t>)</w:t>
            </w:r>
            <w:r w:rsidRPr="00997638">
              <w:tab/>
              <w:t xml:space="preserve">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rsidR="001570F3" w:rsidRPr="00957586" w:rsidRDefault="001570F3" w:rsidP="00520720">
            <w:pPr>
              <w:rPr>
                <w:sz w:val="18"/>
              </w:rPr>
            </w:pPr>
          </w:p>
          <w:p w:rsidR="001570F3" w:rsidRPr="00997638" w:rsidRDefault="001570F3" w:rsidP="00520720">
            <w:r w:rsidRPr="00997638">
              <w:tab/>
              <w:t>(ii)</w:t>
            </w:r>
            <w:r w:rsidRPr="00997638">
              <w:tab/>
              <w:t xml:space="preserve">it is clearly distinguishable from the initial variety and </w:t>
            </w:r>
          </w:p>
          <w:p w:rsidR="001570F3" w:rsidRPr="00957586" w:rsidRDefault="001570F3" w:rsidP="00520720">
            <w:pPr>
              <w:rPr>
                <w:sz w:val="18"/>
              </w:rPr>
            </w:pPr>
          </w:p>
          <w:p w:rsidR="003508FB" w:rsidRPr="004F65D7" w:rsidRDefault="001570F3" w:rsidP="0043379E">
            <w:pPr>
              <w:rPr>
                <w:del w:id="83" w:author="Author"/>
              </w:rPr>
            </w:pPr>
            <w:r w:rsidRPr="00997638">
              <w:tab/>
              <w:t>(iii)</w:t>
            </w:r>
            <w:r w:rsidRPr="00997638">
              <w:tab/>
            </w:r>
            <w:proofErr w:type="gramStart"/>
            <w:r w:rsidRPr="00997638">
              <w:t>except</w:t>
            </w:r>
            <w:proofErr w:type="gramEnd"/>
            <w:r w:rsidRPr="00997638">
              <w:t xml:space="preserve"> for the differences which result from the act of derivation, it conforms to the initial variety in the expression of the essential characteristics that result from the genotype or combination of genotypes of the initial variety.</w:t>
            </w:r>
          </w:p>
          <w:p w:rsidR="001570F3" w:rsidRPr="00957586" w:rsidRDefault="001570F3" w:rsidP="00402487">
            <w:pPr>
              <w:rPr>
                <w:sz w:val="12"/>
              </w:rPr>
            </w:pPr>
          </w:p>
        </w:tc>
      </w:tr>
    </w:tbl>
    <w:p w:rsidR="00C81480" w:rsidRPr="00997638" w:rsidRDefault="00C81480" w:rsidP="00C81480">
      <w:pPr>
        <w:autoSpaceDE w:val="0"/>
        <w:rPr>
          <w:rFonts w:cs="Arial"/>
        </w:rPr>
      </w:pPr>
    </w:p>
    <w:p w:rsidR="00C81480" w:rsidRPr="00402487" w:rsidRDefault="00C81480" w:rsidP="00402487">
      <w:pPr>
        <w:pStyle w:val="Heading5"/>
      </w:pPr>
      <w:bookmarkStart w:id="84" w:name="_Toc67908508"/>
      <w:bookmarkStart w:id="85" w:name="_Toc67909157"/>
      <w:bookmarkStart w:id="86" w:name="_Toc67950498"/>
      <w:bookmarkStart w:id="87" w:name="_Toc77774615"/>
      <w:r w:rsidRPr="00402487">
        <w:t>Predominantly derived from the initial variety (Article 14(5</w:t>
      </w:r>
      <w:proofErr w:type="gramStart"/>
      <w:r w:rsidRPr="00402487">
        <w:t>)(</w:t>
      </w:r>
      <w:proofErr w:type="gramEnd"/>
      <w:r w:rsidRPr="00402487">
        <w:t>b)(</w:t>
      </w:r>
      <w:proofErr w:type="spellStart"/>
      <w:r w:rsidRPr="00402487">
        <w:t>i</w:t>
      </w:r>
      <w:proofErr w:type="spellEnd"/>
      <w:r w:rsidRPr="00402487">
        <w:t>))</w:t>
      </w:r>
      <w:bookmarkEnd w:id="84"/>
      <w:bookmarkEnd w:id="85"/>
      <w:bookmarkEnd w:id="86"/>
      <w:bookmarkEnd w:id="87"/>
    </w:p>
    <w:p w:rsidR="00C81480" w:rsidRPr="00957586" w:rsidRDefault="00C81480" w:rsidP="00C81480">
      <w:pPr>
        <w:keepNext/>
        <w:rPr>
          <w:sz w:val="16"/>
        </w:rPr>
      </w:pPr>
    </w:p>
    <w:p w:rsidR="00C81480" w:rsidRPr="00402487" w:rsidRDefault="00C81480" w:rsidP="00C81480">
      <w:pPr>
        <w:rPr>
          <w:rFonts w:eastAsia="Calibri"/>
          <w:color w:val="000000" w:themeColor="text1"/>
          <w:kern w:val="24"/>
        </w:rPr>
      </w:pPr>
      <w:r w:rsidRPr="00997638">
        <w:rPr>
          <w:rFonts w:cs="Arial"/>
        </w:rPr>
        <w:fldChar w:fldCharType="begin"/>
      </w:r>
      <w:r w:rsidRPr="00997638">
        <w:rPr>
          <w:rFonts w:cs="Arial"/>
        </w:rPr>
        <w:instrText xml:space="preserve"> AUTONUM  </w:instrText>
      </w:r>
      <w:r w:rsidRPr="00997638">
        <w:rPr>
          <w:rFonts w:cs="Arial"/>
        </w:rPr>
        <w:fldChar w:fldCharType="end"/>
      </w:r>
      <w:r w:rsidRPr="00997638">
        <w:rPr>
          <w:rFonts w:cs="Arial"/>
        </w:rPr>
        <w:tab/>
      </w:r>
      <w:ins w:id="88" w:author="Author">
        <w:r w:rsidRPr="00997638">
          <w:rPr>
            <w:rFonts w:eastAsia="Arial" w:cs="Arial"/>
            <w:iCs/>
            <w:color w:val="000000" w:themeColor="text1"/>
            <w:kern w:val="24"/>
          </w:rPr>
          <w:t xml:space="preserve">Predominant derivation </w:t>
        </w:r>
        <w:r w:rsidRPr="00997638">
          <w:rPr>
            <w:rFonts w:eastAsia="Arial" w:cs="Arial"/>
            <w:color w:val="000000" w:themeColor="text1"/>
            <w:kern w:val="24"/>
            <w:lang w:val="en-GB"/>
          </w:rPr>
          <w:t xml:space="preserve">concerns the genetic source of the essentially derived variety.  </w:t>
        </w:r>
      </w:ins>
      <w:r w:rsidRPr="00402487">
        <w:rPr>
          <w:rFonts w:eastAsia="Calibri"/>
          <w:color w:val="000000" w:themeColor="text1"/>
          <w:kern w:val="24"/>
        </w:rPr>
        <w:t>The requirement of predominant derivation from an initial variety</w:t>
      </w:r>
      <w:del w:id="89" w:author="Author">
        <w:r w:rsidR="003508FB" w:rsidRPr="003508FB">
          <w:rPr>
            <w:rFonts w:cs="Arial"/>
          </w:rPr>
          <w:delText xml:space="preserve"> means</w:delText>
        </w:r>
      </w:del>
      <w:ins w:id="90" w:author="Author">
        <w:r w:rsidRPr="00997638">
          <w:rPr>
            <w:rFonts w:eastAsia="Calibri" w:cs="Arial"/>
            <w:color w:val="000000" w:themeColor="text1"/>
            <w:kern w:val="24"/>
          </w:rPr>
          <w:t xml:space="preserve">, or from a variety that is itself predominantly derived from the initial variety, is the key requirement for a variety to </w:t>
        </w:r>
        <w:proofErr w:type="gramStart"/>
        <w:r w:rsidRPr="00997638">
          <w:rPr>
            <w:rFonts w:eastAsia="Calibri" w:cs="Arial"/>
            <w:color w:val="000000" w:themeColor="text1"/>
            <w:kern w:val="24"/>
          </w:rPr>
          <w:t>be considered</w:t>
        </w:r>
        <w:proofErr w:type="gramEnd"/>
        <w:r w:rsidRPr="00997638">
          <w:rPr>
            <w:rFonts w:eastAsia="Calibri" w:cs="Arial"/>
            <w:color w:val="000000" w:themeColor="text1"/>
            <w:kern w:val="24"/>
          </w:rPr>
          <w:t xml:space="preserve"> an EDV.  Predominant derivation </w:t>
        </w:r>
        <w:r w:rsidR="00BC1182" w:rsidRPr="00365002">
          <w:rPr>
            <w:rFonts w:eastAsia="Calibri" w:cs="Arial"/>
            <w:color w:val="000000" w:themeColor="text1"/>
            <w:kern w:val="24"/>
          </w:rPr>
          <w:t>implies</w:t>
        </w:r>
      </w:ins>
      <w:r w:rsidR="00BC1182" w:rsidRPr="00402487">
        <w:rPr>
          <w:rFonts w:eastAsia="Calibri"/>
          <w:color w:val="000000" w:themeColor="text1"/>
          <w:kern w:val="24"/>
        </w:rPr>
        <w:t xml:space="preserve"> </w:t>
      </w:r>
      <w:r w:rsidRPr="00402487">
        <w:rPr>
          <w:rFonts w:eastAsia="Calibri"/>
          <w:color w:val="000000" w:themeColor="text1"/>
          <w:kern w:val="24"/>
        </w:rPr>
        <w:t xml:space="preserve">that a variety </w:t>
      </w:r>
      <w:proofErr w:type="gramStart"/>
      <w:r w:rsidRPr="00402487">
        <w:rPr>
          <w:rFonts w:eastAsia="Calibri"/>
          <w:color w:val="000000" w:themeColor="text1"/>
          <w:kern w:val="24"/>
        </w:rPr>
        <w:t xml:space="preserve">can only be </w:t>
      </w:r>
      <w:del w:id="91" w:author="Author">
        <w:r w:rsidR="003508FB" w:rsidRPr="003508FB">
          <w:rPr>
            <w:rFonts w:cs="Arial"/>
          </w:rPr>
          <w:delText xml:space="preserve">essentially </w:delText>
        </w:r>
      </w:del>
      <w:r w:rsidRPr="00402487">
        <w:rPr>
          <w:rFonts w:eastAsia="Calibri"/>
          <w:color w:val="000000" w:themeColor="text1"/>
          <w:kern w:val="24"/>
        </w:rPr>
        <w:t>derived</w:t>
      </w:r>
      <w:proofErr w:type="gramEnd"/>
      <w:r w:rsidRPr="00402487">
        <w:rPr>
          <w:rFonts w:eastAsia="Calibri"/>
          <w:color w:val="000000" w:themeColor="text1"/>
          <w:kern w:val="24"/>
        </w:rPr>
        <w:t xml:space="preserve"> from one initial variety.</w:t>
      </w:r>
      <w:del w:id="92" w:author="Author">
        <w:r w:rsidR="003508FB" w:rsidRPr="003508FB">
          <w:rPr>
            <w:rFonts w:cs="Arial"/>
          </w:rPr>
          <w:delText xml:space="preserve">  The intention is that a variety should only be essentially derived from another variety when it retains virtually the whole genotype of the other variety.  A derived variety could not, in practice, retain the expression of the essential characteristics of the variety from which it is derived unless it is almost entirely derived from that initial variety.</w:delText>
        </w:r>
      </w:del>
    </w:p>
    <w:p w:rsidR="00DB6AF0" w:rsidRPr="00957586" w:rsidRDefault="00DB6AF0" w:rsidP="003508FB">
      <w:pPr>
        <w:rPr>
          <w:rFonts w:cs="Arial"/>
          <w:sz w:val="16"/>
        </w:rPr>
      </w:pPr>
    </w:p>
    <w:p w:rsidR="00DB6AF0" w:rsidRPr="00DB6AF0" w:rsidRDefault="00DB6AF0" w:rsidP="00DB6AF0">
      <w:pPr>
        <w:tabs>
          <w:tab w:val="left" w:pos="430"/>
        </w:tabs>
        <w:rPr>
          <w:ins w:id="93" w:author="Author"/>
          <w:rFonts w:cs="Arial"/>
        </w:rPr>
      </w:pPr>
      <w:del w:id="94" w:author="Author">
        <w:r w:rsidDel="00DB6AF0">
          <w:rPr>
            <w:rFonts w:cs="Arial"/>
          </w:rPr>
          <w:delText>5.</w:delText>
        </w:r>
        <w:r w:rsidDel="00DB6AF0">
          <w:rPr>
            <w:rFonts w:cs="Arial"/>
          </w:rPr>
          <w:tab/>
        </w:r>
        <w:r w:rsidRPr="003508FB" w:rsidDel="00DB6AF0">
          <w:rPr>
            <w:rFonts w:cs="Arial"/>
          </w:rPr>
          <w:delText>The phrase “while retaining the expression of the essential characteristics” requires that the expression of the essential characteristics conforms to and be derived from the initial variety.</w:delText>
        </w:r>
      </w:del>
    </w:p>
    <w:p w:rsidR="00C81480" w:rsidRDefault="00DB6AF0" w:rsidP="00C81480">
      <w:pPr>
        <w:rPr>
          <w:ins w:id="95" w:author="Author"/>
          <w:rFonts w:eastAsia="Calibri" w:cs="Arial"/>
          <w:kern w:val="24"/>
        </w:rPr>
      </w:pPr>
      <w:ins w:id="96" w:author="Author">
        <w:r w:rsidRPr="00997638">
          <w:rPr>
            <w:rFonts w:cs="Arial"/>
          </w:rPr>
          <w:fldChar w:fldCharType="begin"/>
        </w:r>
        <w:r w:rsidRPr="00997638">
          <w:rPr>
            <w:rFonts w:cs="Arial"/>
          </w:rPr>
          <w:instrText xml:space="preserve"> AUTONUM  </w:instrText>
        </w:r>
        <w:r w:rsidRPr="00997638">
          <w:rPr>
            <w:rFonts w:cs="Arial"/>
          </w:rPr>
          <w:fldChar w:fldCharType="end"/>
        </w:r>
        <w:r w:rsidRPr="00997638">
          <w:rPr>
            <w:rFonts w:cs="Arial"/>
          </w:rPr>
          <w:tab/>
        </w:r>
        <w:r>
          <w:t>“Predominant”</w:t>
        </w:r>
        <w:r w:rsidRPr="005C74C8">
          <w:t xml:space="preserve"> derivation means that more of the genome of the initial variety </w:t>
        </w:r>
        <w:proofErr w:type="gramStart"/>
        <w:r w:rsidRPr="005C74C8">
          <w:t>is retained</w:t>
        </w:r>
        <w:proofErr w:type="gramEnd"/>
        <w:r w:rsidRPr="005C74C8">
          <w:t xml:space="preserve"> than would be retained by normal crossing and selection with different parents.</w:t>
        </w:r>
        <w:r w:rsidRPr="00365002">
          <w:rPr>
            <w:rStyle w:val="FootnoteReference"/>
            <w:b/>
          </w:rPr>
          <w:footnoteReference w:id="3"/>
        </w:r>
        <w:r w:rsidRPr="005C74C8">
          <w:t xml:space="preserve">  </w:t>
        </w:r>
        <w:r w:rsidRPr="005C74C8">
          <w:rPr>
            <w:rFonts w:eastAsia="Calibri" w:cs="Arial"/>
            <w:color w:val="000000" w:themeColor="text1"/>
            <w:spacing w:val="-4"/>
            <w:kern w:val="24"/>
          </w:rPr>
          <w:t xml:space="preserve">A variety </w:t>
        </w:r>
        <w:proofErr w:type="gramStart"/>
        <w:r w:rsidRPr="005C74C8">
          <w:rPr>
            <w:rFonts w:eastAsia="Calibri" w:cs="Arial"/>
            <w:color w:val="000000" w:themeColor="text1"/>
            <w:spacing w:val="-4"/>
            <w:kern w:val="24"/>
          </w:rPr>
          <w:t>should only be considered</w:t>
        </w:r>
        <w:proofErr w:type="gramEnd"/>
        <w:r w:rsidRPr="005C74C8">
          <w:rPr>
            <w:rFonts w:eastAsia="Calibri" w:cs="Arial"/>
            <w:color w:val="000000" w:themeColor="text1"/>
            <w:spacing w:val="-4"/>
            <w:kern w:val="24"/>
          </w:rPr>
          <w:t xml:space="preserve"> predominantly derived from the initial variety if it retains almost the whole genome of its initial variety.  </w:t>
        </w:r>
        <w:r w:rsidRPr="005C74C8">
          <w:rPr>
            <w:rFonts w:eastAsia="Calibri"/>
            <w:color w:val="000000" w:themeColor="text1"/>
            <w:spacing w:val="-4"/>
            <w:kern w:val="24"/>
          </w:rPr>
          <w:t xml:space="preserve">However, a high degree of genetic conformity alone does not automatically mean that a variety </w:t>
        </w:r>
        <w:proofErr w:type="gramStart"/>
        <w:r w:rsidRPr="005C74C8">
          <w:rPr>
            <w:rFonts w:eastAsia="Calibri"/>
            <w:color w:val="000000" w:themeColor="text1"/>
            <w:spacing w:val="-4"/>
            <w:kern w:val="24"/>
          </w:rPr>
          <w:t>has been predominantly derived</w:t>
        </w:r>
        <w:proofErr w:type="gramEnd"/>
        <w:r w:rsidRPr="005C74C8">
          <w:rPr>
            <w:rFonts w:eastAsia="Calibri"/>
            <w:color w:val="000000" w:themeColor="text1"/>
            <w:spacing w:val="-4"/>
            <w:kern w:val="24"/>
          </w:rPr>
          <w:t xml:space="preserve">.  </w:t>
        </w:r>
        <w:r w:rsidRPr="005C74C8">
          <w:t xml:space="preserve">For example, </w:t>
        </w:r>
        <w:r w:rsidRPr="00365002">
          <w:t>progenies obtained</w:t>
        </w:r>
        <w:r w:rsidRPr="005C74C8">
          <w:t xml:space="preserve"> from the same cross may have a high degree of genetic conformity but </w:t>
        </w:r>
        <w:r w:rsidRPr="00365002">
          <w:t>none of these progenies obtained</w:t>
        </w:r>
        <w:r w:rsidRPr="005C74C8">
          <w:t xml:space="preserve"> </w:t>
        </w:r>
        <w:proofErr w:type="gramStart"/>
        <w:r w:rsidRPr="005C74C8">
          <w:t>should be considered as the initial variety of the other nor as predominantly derived from the other</w:t>
        </w:r>
        <w:proofErr w:type="gramEnd"/>
        <w:r w:rsidRPr="005C74C8">
          <w:t>.  Convergent breeding</w:t>
        </w:r>
        <w:r w:rsidRPr="00365002">
          <w:rPr>
            <w:rStyle w:val="FootnoteReference"/>
            <w:b/>
          </w:rPr>
          <w:footnoteReference w:id="4"/>
        </w:r>
        <w:r w:rsidRPr="005C74C8">
          <w:t xml:space="preserve"> may also result in a high degree of genetic conformity between two varieties that </w:t>
        </w:r>
        <w:proofErr w:type="gramStart"/>
        <w:r w:rsidRPr="005C74C8">
          <w:t>were developed</w:t>
        </w:r>
        <w:proofErr w:type="gramEnd"/>
        <w:r w:rsidRPr="005C74C8">
          <w:t xml:space="preserve"> from different parents without either of the varieties being an initial variety from which the other had been pr</w:t>
        </w:r>
        <w:r>
          <w:t>edominantly derived.</w:t>
        </w:r>
      </w:ins>
    </w:p>
    <w:p w:rsidR="00C81480" w:rsidRPr="00997638" w:rsidRDefault="00C81480" w:rsidP="00957586">
      <w:pPr>
        <w:spacing w:before="240"/>
        <w:rPr>
          <w:ins w:id="101" w:author="Author"/>
          <w:rFonts w:eastAsia="Calibri" w:cs="Arial"/>
          <w:kern w:val="24"/>
        </w:rPr>
      </w:pPr>
      <w:ins w:id="102" w:author="Author">
        <w:r w:rsidRPr="00997638">
          <w:rPr>
            <w:rFonts w:eastAsia="Calibri" w:cs="Arial"/>
            <w:kern w:val="24"/>
          </w:rPr>
          <w:lastRenderedPageBreak/>
          <w:t>In that respect,</w:t>
        </w:r>
      </w:ins>
    </w:p>
    <w:p w:rsidR="00C81480" w:rsidRPr="00997638" w:rsidRDefault="00C81480" w:rsidP="00C81480">
      <w:pPr>
        <w:rPr>
          <w:ins w:id="103" w:author="Author"/>
          <w:rFonts w:cs="Arial"/>
        </w:rPr>
      </w:pPr>
    </w:p>
    <w:p w:rsidR="00C81480" w:rsidRPr="00997638" w:rsidRDefault="00C81480" w:rsidP="00C81480">
      <w:pPr>
        <w:ind w:left="1134" w:hanging="567"/>
        <w:rPr>
          <w:ins w:id="104" w:author="Author"/>
          <w:rFonts w:eastAsia="Calibri" w:cs="Arial"/>
          <w:kern w:val="24"/>
        </w:rPr>
      </w:pPr>
      <w:ins w:id="105" w:author="Author">
        <w:r w:rsidRPr="00997638">
          <w:rPr>
            <w:rFonts w:eastAsia="Calibri" w:cs="Arial"/>
            <w:kern w:val="24"/>
          </w:rPr>
          <w:t>(a)</w:t>
        </w:r>
        <w:r w:rsidRPr="00997638">
          <w:rPr>
            <w:rFonts w:eastAsia="Calibri" w:cs="Arial"/>
            <w:kern w:val="24"/>
          </w:rPr>
          <w:tab/>
          <w:t>Varieties with</w:t>
        </w:r>
        <w:r w:rsidRPr="00997638">
          <w:rPr>
            <w:rFonts w:eastAsia="+mn-ea" w:cs="Arial"/>
            <w:kern w:val="24"/>
          </w:rPr>
          <w:t xml:space="preserve"> a single parent (“mono-parental” varieties) </w:t>
        </w:r>
        <w:r w:rsidRPr="00997638">
          <w:rPr>
            <w:rFonts w:eastAsia="Calibri" w:cs="Arial"/>
            <w:kern w:val="24"/>
          </w:rPr>
          <w:t xml:space="preserve">resulting, </w:t>
        </w:r>
        <w:r w:rsidRPr="00997638">
          <w:rPr>
            <w:rFonts w:eastAsia="+mn-ea" w:cs="Arial"/>
            <w:kern w:val="24"/>
          </w:rPr>
          <w:t>for example</w:t>
        </w:r>
        <w:r w:rsidRPr="00997638">
          <w:rPr>
            <w:rFonts w:eastAsia="Calibri" w:cs="Arial"/>
            <w:kern w:val="24"/>
          </w:rPr>
          <w:t xml:space="preserve">, from mutations, genetic modification or genome editing are </w:t>
        </w:r>
        <w:r w:rsidRPr="00997638">
          <w:rPr>
            <w:rFonts w:eastAsia="Calibri" w:cs="Arial"/>
            <w:i/>
            <w:iCs/>
            <w:kern w:val="24"/>
          </w:rPr>
          <w:t xml:space="preserve">per se </w:t>
        </w:r>
        <w:r w:rsidRPr="00997638">
          <w:rPr>
            <w:rFonts w:eastAsia="Calibri" w:cs="Arial"/>
            <w:kern w:val="24"/>
          </w:rPr>
          <w:t xml:space="preserve">predominantly derived from their initial variety. </w:t>
        </w:r>
      </w:ins>
    </w:p>
    <w:p w:rsidR="00C81480" w:rsidRPr="00997638" w:rsidRDefault="00C81480" w:rsidP="00C81480">
      <w:pPr>
        <w:ind w:left="1134" w:hanging="567"/>
        <w:rPr>
          <w:ins w:id="106" w:author="Author"/>
          <w:rFonts w:cs="Arial"/>
        </w:rPr>
      </w:pPr>
    </w:p>
    <w:p w:rsidR="006A53F3" w:rsidRDefault="00C81480" w:rsidP="004B1E5A">
      <w:pPr>
        <w:ind w:left="1134" w:hanging="567"/>
        <w:rPr>
          <w:ins w:id="107" w:author="Author"/>
          <w:rFonts w:eastAsia="Calibri" w:cs="Arial"/>
          <w:kern w:val="24"/>
        </w:rPr>
      </w:pPr>
      <w:ins w:id="108" w:author="Author">
        <w:r w:rsidRPr="00997638">
          <w:rPr>
            <w:rFonts w:eastAsia="Calibri" w:cs="Arial"/>
            <w:kern w:val="24"/>
          </w:rPr>
          <w:t>(b)</w:t>
        </w:r>
        <w:r w:rsidRPr="00997638">
          <w:rPr>
            <w:rFonts w:eastAsia="Calibri" w:cs="Arial"/>
            <w:kern w:val="24"/>
          </w:rPr>
          <w:tab/>
          <w:t xml:space="preserve">Varieties involving the use of two or more parents (“multi-parental” varieties) </w:t>
        </w:r>
        <w:proofErr w:type="gramStart"/>
        <w:r w:rsidRPr="00997638">
          <w:rPr>
            <w:rFonts w:eastAsia="Calibri" w:cs="Arial"/>
            <w:kern w:val="24"/>
          </w:rPr>
          <w:t>may be predominantly derived</w:t>
        </w:r>
        <w:proofErr w:type="gramEnd"/>
        <w:r w:rsidRPr="00997638">
          <w:rPr>
            <w:rFonts w:eastAsia="Calibri" w:cs="Arial"/>
            <w:kern w:val="24"/>
          </w:rPr>
          <w:t xml:space="preserve"> from one parent (the initial variety) by </w:t>
        </w:r>
        <w:r w:rsidRPr="00997638">
          <w:rPr>
            <w:rFonts w:eastAsia="+mn-ea" w:cs="Arial"/>
            <w:kern w:val="24"/>
          </w:rPr>
          <w:t xml:space="preserve">selectively retaining the genome of the initial variety, for example through </w:t>
        </w:r>
        <w:r w:rsidRPr="00997638">
          <w:rPr>
            <w:rFonts w:eastAsia="Calibri" w:cs="Arial"/>
            <w:kern w:val="24"/>
          </w:rPr>
          <w:t xml:space="preserve">repeated backcrossing.  In this case, crop-specific genetic conformity thresholds </w:t>
        </w:r>
        <w:proofErr w:type="gramStart"/>
        <w:r w:rsidRPr="00997638">
          <w:rPr>
            <w:rFonts w:eastAsia="Calibri" w:cs="Arial"/>
            <w:kern w:val="24"/>
          </w:rPr>
          <w:t>might be defined</w:t>
        </w:r>
        <w:proofErr w:type="gramEnd"/>
        <w:r w:rsidRPr="00997638">
          <w:rPr>
            <w:rFonts w:eastAsia="Calibri" w:cs="Arial"/>
            <w:kern w:val="24"/>
          </w:rPr>
          <w:t xml:space="preserve"> in order to determine predominant derivation, i.e. beyond a level that would be obtained by normal crossing and selection with the initial variety.  </w:t>
        </w:r>
      </w:ins>
    </w:p>
    <w:p w:rsidR="008C0E97" w:rsidDel="008C0E97" w:rsidRDefault="008C0E97" w:rsidP="003508FB">
      <w:pPr>
        <w:autoSpaceDE w:val="0"/>
        <w:rPr>
          <w:del w:id="109" w:author="Author"/>
          <w:rFonts w:cs="Arial"/>
        </w:rPr>
      </w:pPr>
    </w:p>
    <w:p w:rsidR="003508FB" w:rsidRPr="003508FB" w:rsidRDefault="008C0E97" w:rsidP="003508FB">
      <w:pPr>
        <w:autoSpaceDE w:val="0"/>
        <w:rPr>
          <w:del w:id="110" w:author="Author"/>
          <w:rFonts w:cs="Arial"/>
        </w:rPr>
      </w:pPr>
      <w:del w:id="111" w:author="Author">
        <w:r w:rsidRPr="00997638" w:rsidDel="008C0E97">
          <w:rPr>
            <w:rFonts w:cs="Arial"/>
          </w:rPr>
          <w:fldChar w:fldCharType="begin"/>
        </w:r>
        <w:r w:rsidRPr="00997638" w:rsidDel="008C0E97">
          <w:rPr>
            <w:rFonts w:cs="Arial"/>
          </w:rPr>
          <w:delInstrText xml:space="preserve"> AUTONUM  </w:delInstrText>
        </w:r>
        <w:r w:rsidRPr="00997638" w:rsidDel="008C0E97">
          <w:rPr>
            <w:rFonts w:cs="Arial"/>
          </w:rPr>
          <w:fldChar w:fldCharType="end"/>
        </w:r>
        <w:r w:rsidRPr="00997638" w:rsidDel="008C0E97">
          <w:rPr>
            <w:rFonts w:cs="Arial"/>
          </w:rPr>
          <w:tab/>
        </w:r>
        <w:r w:rsidR="003508FB" w:rsidRPr="003508FB">
          <w:rPr>
            <w:rFonts w:cs="Arial"/>
          </w:rPr>
          <w:delText>The following might be considered in relation to the notion of “essential characteristics”:</w:delText>
        </w:r>
      </w:del>
    </w:p>
    <w:p w:rsidR="003508FB" w:rsidRPr="003508FB" w:rsidRDefault="003508FB" w:rsidP="003508FB">
      <w:pPr>
        <w:rPr>
          <w:del w:id="112" w:author="Author"/>
          <w:rFonts w:cs="Arial"/>
        </w:rPr>
      </w:pPr>
    </w:p>
    <w:p w:rsidR="003508FB" w:rsidRPr="00D5546C" w:rsidRDefault="003508FB" w:rsidP="00D5546C">
      <w:pPr>
        <w:pStyle w:val="ListParagraph"/>
        <w:numPr>
          <w:ilvl w:val="0"/>
          <w:numId w:val="1"/>
        </w:numPr>
        <w:rPr>
          <w:del w:id="113" w:author="Author"/>
          <w:rFonts w:cs="Arial"/>
        </w:rPr>
      </w:pPr>
      <w:del w:id="114" w:author="Author">
        <w:r w:rsidRPr="00D5546C">
          <w:rPr>
            <w:rFonts w:cs="Arial"/>
          </w:rPr>
          <w:delText>essential characteristics, in relation to a plant variety, means heritable traits that are determined by the expression of one or more genes, or other heritable determinants, that contribute to the principal features, performance or value of the variety;</w:delText>
        </w:r>
      </w:del>
    </w:p>
    <w:p w:rsidR="003508FB" w:rsidRPr="00D5546C" w:rsidRDefault="003508FB" w:rsidP="003508FB">
      <w:pPr>
        <w:ind w:left="567"/>
        <w:rPr>
          <w:del w:id="115" w:author="Author"/>
          <w:rFonts w:cs="Arial"/>
        </w:rPr>
      </w:pPr>
    </w:p>
    <w:p w:rsidR="003508FB" w:rsidRPr="00D5546C" w:rsidRDefault="003508FB" w:rsidP="00D5546C">
      <w:pPr>
        <w:pStyle w:val="ListParagraph"/>
        <w:numPr>
          <w:ilvl w:val="0"/>
          <w:numId w:val="1"/>
        </w:numPr>
        <w:rPr>
          <w:del w:id="116" w:author="Author"/>
          <w:rFonts w:cs="Arial"/>
        </w:rPr>
      </w:pPr>
      <w:del w:id="117" w:author="Author">
        <w:r w:rsidRPr="00D5546C">
          <w:rPr>
            <w:rFonts w:cs="Arial"/>
          </w:rPr>
          <w:delText>characteristics that are important from the perspective of the producer, seller, supplier, buyer, recipient, or user;</w:delText>
        </w:r>
      </w:del>
    </w:p>
    <w:p w:rsidR="003508FB" w:rsidRPr="00D5546C" w:rsidRDefault="003508FB" w:rsidP="003508FB">
      <w:pPr>
        <w:ind w:left="567"/>
        <w:rPr>
          <w:del w:id="118" w:author="Author"/>
          <w:rFonts w:cs="Arial"/>
        </w:rPr>
      </w:pPr>
    </w:p>
    <w:p w:rsidR="003508FB" w:rsidRPr="00D5546C" w:rsidRDefault="003508FB" w:rsidP="00D5546C">
      <w:pPr>
        <w:pStyle w:val="ListParagraph"/>
        <w:numPr>
          <w:ilvl w:val="0"/>
          <w:numId w:val="1"/>
        </w:numPr>
        <w:rPr>
          <w:del w:id="119" w:author="Author"/>
          <w:rFonts w:cs="Arial"/>
        </w:rPr>
      </w:pPr>
      <w:del w:id="120" w:author="Author">
        <w:r w:rsidRPr="00D5546C">
          <w:rPr>
            <w:rFonts w:cs="Arial"/>
          </w:rPr>
          <w:delText>characteristics that are essential for the variety as a whole, including, for example, morphological, physiological, agronomic, industrial and biochemical characteristics;</w:delText>
        </w:r>
      </w:del>
    </w:p>
    <w:p w:rsidR="003508FB" w:rsidRPr="00D5546C" w:rsidRDefault="003508FB" w:rsidP="003508FB">
      <w:pPr>
        <w:ind w:left="567"/>
        <w:rPr>
          <w:del w:id="121" w:author="Author"/>
          <w:rFonts w:cs="Arial"/>
        </w:rPr>
      </w:pPr>
    </w:p>
    <w:p w:rsidR="003508FB" w:rsidRPr="00D5546C" w:rsidRDefault="003508FB" w:rsidP="00FC4F9C">
      <w:pPr>
        <w:pStyle w:val="ListParagraph"/>
        <w:numPr>
          <w:ilvl w:val="0"/>
          <w:numId w:val="1"/>
        </w:numPr>
        <w:spacing w:after="240"/>
        <w:ind w:left="1281" w:hanging="357"/>
        <w:contextualSpacing w:val="0"/>
        <w:rPr>
          <w:del w:id="122" w:author="Author"/>
          <w:rFonts w:cs="Arial"/>
        </w:rPr>
      </w:pPr>
      <w:del w:id="123" w:author="Author">
        <w:r w:rsidRPr="00D5546C">
          <w:rPr>
            <w:rFonts w:cs="Arial"/>
          </w:rPr>
          <w:delText>essential characteristics may or may not be phenotypic characteristics used for the examination of distinctness, uniformity and stability (DUS);</w:delText>
        </w:r>
      </w:del>
    </w:p>
    <w:p w:rsidR="003508FB" w:rsidRPr="00D5546C" w:rsidRDefault="003508FB" w:rsidP="00D5546C">
      <w:pPr>
        <w:pStyle w:val="ListParagraph"/>
        <w:numPr>
          <w:ilvl w:val="0"/>
          <w:numId w:val="1"/>
        </w:numPr>
        <w:rPr>
          <w:del w:id="124" w:author="Author"/>
          <w:rFonts w:cs="Arial"/>
        </w:rPr>
      </w:pPr>
      <w:del w:id="125" w:author="Author">
        <w:r w:rsidRPr="00D5546C">
          <w:rPr>
            <w:rFonts w:cs="Arial"/>
          </w:rPr>
          <w:delText>essential characteristics are not restricted to those characteristics that relate only to high performance or value (for instance, disease resistance may be considered as an essential characteristic when the variety has susceptibility to disease);</w:delText>
        </w:r>
      </w:del>
    </w:p>
    <w:p w:rsidR="003508FB" w:rsidRPr="00D5546C" w:rsidRDefault="003508FB" w:rsidP="003508FB">
      <w:pPr>
        <w:ind w:left="567"/>
        <w:rPr>
          <w:del w:id="126" w:author="Author"/>
          <w:rFonts w:cs="Arial"/>
        </w:rPr>
      </w:pPr>
    </w:p>
    <w:p w:rsidR="003508FB" w:rsidRPr="00D5546C" w:rsidRDefault="003508FB" w:rsidP="00D5546C">
      <w:pPr>
        <w:pStyle w:val="ListParagraph"/>
        <w:numPr>
          <w:ilvl w:val="0"/>
          <w:numId w:val="1"/>
        </w:numPr>
        <w:tabs>
          <w:tab w:val="left" w:pos="567"/>
        </w:tabs>
        <w:rPr>
          <w:del w:id="127" w:author="Author"/>
        </w:rPr>
      </w:pPr>
      <w:del w:id="128" w:author="Author">
        <w:r w:rsidRPr="00D5546C">
          <w:delText>essential characteristics may be different in different crops/species.</w:delText>
        </w:r>
      </w:del>
    </w:p>
    <w:p w:rsidR="00803A27" w:rsidRDefault="00803A27" w:rsidP="00402487"/>
    <w:p w:rsidR="00C81480" w:rsidRPr="00402487" w:rsidRDefault="00C81480" w:rsidP="00402487">
      <w:pPr>
        <w:pStyle w:val="Heading5"/>
      </w:pPr>
      <w:bookmarkStart w:id="129" w:name="_Toc67908509"/>
      <w:bookmarkStart w:id="130" w:name="_Toc67909158"/>
      <w:bookmarkStart w:id="131" w:name="_Toc67950499"/>
      <w:bookmarkStart w:id="132" w:name="_Toc77774616"/>
      <w:r w:rsidRPr="00402487">
        <w:t>Clearly distinguishable from the initial variety (Article 14(5</w:t>
      </w:r>
      <w:proofErr w:type="gramStart"/>
      <w:r w:rsidRPr="00402487">
        <w:t>)(</w:t>
      </w:r>
      <w:proofErr w:type="gramEnd"/>
      <w:r w:rsidRPr="00402487">
        <w:t>b)(ii))</w:t>
      </w:r>
      <w:bookmarkEnd w:id="129"/>
      <w:bookmarkEnd w:id="130"/>
      <w:bookmarkEnd w:id="131"/>
      <w:bookmarkEnd w:id="132"/>
    </w:p>
    <w:p w:rsidR="00C81480" w:rsidRPr="00997638" w:rsidRDefault="00C81480" w:rsidP="00C81480">
      <w:pPr>
        <w:keepNext/>
        <w:rPr>
          <w:rFonts w:cs="Arial"/>
        </w:rPr>
      </w:pPr>
    </w:p>
    <w:p w:rsidR="006A53F3" w:rsidRPr="008C0E97" w:rsidRDefault="008C0E97" w:rsidP="00402487">
      <w:pPr>
        <w:pStyle w:val="NormalWeb"/>
        <w:spacing w:before="0" w:beforeAutospacing="0" w:after="0" w:afterAutospacing="0"/>
        <w:jc w:val="both"/>
        <w:rPr>
          <w:rFonts w:ascii="Arial" w:eastAsia="+mn-ea" w:hAnsi="Arial" w:cs="Arial"/>
          <w:color w:val="000000" w:themeColor="text1"/>
          <w:kern w:val="24"/>
          <w:sz w:val="20"/>
          <w:szCs w:val="20"/>
        </w:rPr>
      </w:pPr>
      <w:ins w:id="133" w:author="Author">
        <w:r>
          <w:rPr>
            <w:rFonts w:ascii="Arial" w:hAnsi="Arial"/>
            <w:sz w:val="20"/>
          </w:rPr>
          <w:t>6.</w:t>
        </w:r>
      </w:ins>
      <w:del w:id="134" w:author="Author">
        <w:r w:rsidR="00C81480" w:rsidRPr="00402487" w:rsidDel="008C0E97">
          <w:rPr>
            <w:rFonts w:ascii="Arial" w:hAnsi="Arial"/>
            <w:sz w:val="20"/>
          </w:rPr>
          <w:fldChar w:fldCharType="begin"/>
        </w:r>
        <w:r w:rsidR="00C81480" w:rsidRPr="00402487" w:rsidDel="008C0E97">
          <w:rPr>
            <w:rFonts w:ascii="Arial" w:hAnsi="Arial"/>
            <w:sz w:val="20"/>
          </w:rPr>
          <w:delInstrText xml:space="preserve"> AUTONUM  </w:delInstrText>
        </w:r>
        <w:r w:rsidR="00C81480" w:rsidRPr="00402487" w:rsidDel="008C0E97">
          <w:rPr>
            <w:rFonts w:ascii="Arial" w:hAnsi="Arial"/>
            <w:sz w:val="20"/>
          </w:rPr>
          <w:fldChar w:fldCharType="end"/>
        </w:r>
      </w:del>
      <w:r w:rsidR="00C81480" w:rsidRPr="00402487">
        <w:rPr>
          <w:rFonts w:ascii="Arial" w:hAnsi="Arial"/>
          <w:sz w:val="20"/>
        </w:rPr>
        <w:tab/>
      </w:r>
      <w:r w:rsidR="00C81480" w:rsidRPr="008C0E97">
        <w:rPr>
          <w:rFonts w:ascii="Arial" w:eastAsia="+mn-ea" w:hAnsi="Arial" w:cs="Arial"/>
          <w:color w:val="000000" w:themeColor="text1"/>
          <w:kern w:val="24"/>
          <w:sz w:val="20"/>
          <w:szCs w:val="20"/>
        </w:rPr>
        <w:t xml:space="preserve">The phrase “it is clearly distinguishable from the initial variety” establishes that essential derivation is concerned only with varieties that are </w:t>
      </w:r>
      <w:del w:id="135" w:author="Author">
        <w:r w:rsidR="003508FB" w:rsidRPr="008C0E97">
          <w:rPr>
            <w:rFonts w:ascii="Arial" w:hAnsi="Arial" w:cs="Arial"/>
            <w:sz w:val="20"/>
            <w:szCs w:val="20"/>
          </w:rPr>
          <w:delText>clearly distinguishable</w:delText>
        </w:r>
      </w:del>
      <w:ins w:id="136" w:author="Author">
        <w:r>
          <w:rPr>
            <w:rFonts w:ascii="Arial" w:hAnsi="Arial" w:cs="Arial"/>
            <w:sz w:val="20"/>
            <w:szCs w:val="20"/>
          </w:rPr>
          <w:t xml:space="preserve"> </w:t>
        </w:r>
        <w:r w:rsidR="00C81480" w:rsidRPr="008C0E97">
          <w:rPr>
            <w:rFonts w:ascii="Arial" w:eastAsia="+mn-ea" w:hAnsi="Arial" w:cs="Arial"/>
            <w:color w:val="000000" w:themeColor="text1"/>
            <w:kern w:val="24"/>
            <w:sz w:val="20"/>
            <w:szCs w:val="20"/>
          </w:rPr>
          <w:t>distinct</w:t>
        </w:r>
      </w:ins>
      <w:r w:rsidR="00C81480" w:rsidRPr="008C0E97">
        <w:rPr>
          <w:rFonts w:ascii="Arial" w:eastAsia="+mn-ea" w:hAnsi="Arial" w:cs="Arial"/>
          <w:color w:val="000000" w:themeColor="text1"/>
          <w:kern w:val="24"/>
          <w:sz w:val="20"/>
          <w:szCs w:val="20"/>
        </w:rPr>
        <w:t>, in accordance with Article 7, from the initial variety</w:t>
      </w:r>
      <w:del w:id="137" w:author="Author">
        <w:r w:rsidR="003508FB" w:rsidRPr="008C0E97">
          <w:rPr>
            <w:rFonts w:ascii="Arial" w:hAnsi="Arial" w:cs="Arial"/>
            <w:sz w:val="20"/>
            <w:szCs w:val="20"/>
          </w:rPr>
          <w:delText xml:space="preserve"> and which are accordingly protectable.  Article 14(5)(a)(ii) would apply if the variety is “not clearly distinguishable in accordance with Article 7 from the protected variety”</w:delText>
        </w:r>
      </w:del>
      <w:r w:rsidR="003508FB" w:rsidRPr="008C0E97">
        <w:rPr>
          <w:rFonts w:ascii="Arial" w:hAnsi="Arial" w:cs="Arial"/>
          <w:sz w:val="20"/>
          <w:szCs w:val="20"/>
        </w:rPr>
        <w:t>.</w:t>
      </w:r>
      <w:ins w:id="138" w:author="Author">
        <w:r w:rsidR="00C81480" w:rsidRPr="008C0E97">
          <w:rPr>
            <w:rFonts w:ascii="Arial" w:eastAsia="+mn-ea" w:hAnsi="Arial" w:cs="Arial"/>
            <w:color w:val="000000" w:themeColor="text1"/>
            <w:kern w:val="24"/>
            <w:sz w:val="20"/>
            <w:szCs w:val="20"/>
          </w:rPr>
          <w:t xml:space="preserve"> </w:t>
        </w:r>
      </w:ins>
    </w:p>
    <w:p w:rsidR="007C5D46" w:rsidRPr="00402487" w:rsidRDefault="007C5D46" w:rsidP="00402487">
      <w:pPr>
        <w:pStyle w:val="NormalWeb"/>
        <w:spacing w:before="0" w:beforeAutospacing="0" w:after="0" w:afterAutospacing="0"/>
        <w:jc w:val="both"/>
        <w:rPr>
          <w:i/>
        </w:rPr>
      </w:pPr>
    </w:p>
    <w:p w:rsidR="00C81480" w:rsidRPr="00402487" w:rsidRDefault="00C81480" w:rsidP="00402487">
      <w:pPr>
        <w:pStyle w:val="Heading5"/>
      </w:pPr>
      <w:bookmarkStart w:id="139" w:name="_Toc67908510"/>
      <w:bookmarkStart w:id="140" w:name="_Toc67909159"/>
      <w:bookmarkStart w:id="141" w:name="_Toc67950500"/>
      <w:bookmarkStart w:id="142" w:name="_Toc77774617"/>
      <w:r w:rsidRPr="00402487">
        <w:t xml:space="preserve">Conformity </w:t>
      </w:r>
      <w:del w:id="143" w:author="Author">
        <w:r w:rsidR="003508FB" w:rsidRPr="003508FB">
          <w:rPr>
            <w:rFonts w:cs="Arial"/>
          </w:rPr>
          <w:delText xml:space="preserve">with the initial variety </w:delText>
        </w:r>
      </w:del>
      <w:r w:rsidRPr="00402487">
        <w:t xml:space="preserve">in the expression of the essential characteristics </w:t>
      </w:r>
      <w:ins w:id="144" w:author="Author">
        <w:r w:rsidRPr="00997638">
          <w:t xml:space="preserve">of an EDV with its initial variety </w:t>
        </w:r>
      </w:ins>
      <w:r w:rsidRPr="00402487">
        <w:t>(Article 14(5</w:t>
      </w:r>
      <w:proofErr w:type="gramStart"/>
      <w:r w:rsidRPr="00402487">
        <w:t>)(</w:t>
      </w:r>
      <w:proofErr w:type="gramEnd"/>
      <w:r w:rsidRPr="00402487">
        <w:t>b)(iii))</w:t>
      </w:r>
      <w:bookmarkEnd w:id="139"/>
      <w:bookmarkEnd w:id="140"/>
      <w:bookmarkEnd w:id="141"/>
      <w:bookmarkEnd w:id="142"/>
    </w:p>
    <w:p w:rsidR="00933D54" w:rsidRPr="00997638" w:rsidRDefault="00933D54" w:rsidP="00933D54">
      <w:pPr>
        <w:keepNext/>
        <w:rPr>
          <w:rFonts w:cs="Arial"/>
        </w:rPr>
      </w:pPr>
    </w:p>
    <w:p w:rsidR="00933D54" w:rsidRPr="00997638" w:rsidRDefault="00933D54" w:rsidP="00933D54">
      <w:pPr>
        <w:pStyle w:val="NormalWeb"/>
        <w:spacing w:before="0" w:beforeAutospacing="0" w:after="0" w:afterAutospacing="0"/>
        <w:jc w:val="both"/>
        <w:textAlignment w:val="baseline"/>
        <w:rPr>
          <w:ins w:id="145" w:author="Author"/>
          <w:rFonts w:ascii="Arial" w:hAnsi="Arial" w:cs="Arial"/>
          <w:kern w:val="24"/>
          <w:sz w:val="20"/>
          <w:szCs w:val="20"/>
        </w:rPr>
      </w:pPr>
      <w:ins w:id="146" w:author="Author">
        <w:r>
          <w:rPr>
            <w:rFonts w:ascii="Arial" w:hAnsi="Arial"/>
            <w:sz w:val="20"/>
          </w:rPr>
          <w:t>7.</w:t>
        </w:r>
        <w:r>
          <w:rPr>
            <w:rFonts w:ascii="Arial" w:hAnsi="Arial"/>
            <w:sz w:val="20"/>
          </w:rPr>
          <w:tab/>
        </w:r>
        <w:r w:rsidRPr="007C5D46">
          <w:rPr>
            <w:rFonts w:ascii="Arial" w:eastAsia="+mn-ea" w:hAnsi="Arial" w:cs="Arial"/>
            <w:kern w:val="24"/>
            <w:sz w:val="20"/>
            <w:szCs w:val="20"/>
          </w:rPr>
          <w:t>An essential characteristic is a characteristic that results from the expression of one or more genes or other heritable determinants</w:t>
        </w:r>
        <w:r w:rsidRPr="007C5D46">
          <w:rPr>
            <w:rFonts w:ascii="Arial" w:hAnsi="Arial" w:cs="Arial"/>
            <w:kern w:val="24"/>
            <w:sz w:val="20"/>
            <w:szCs w:val="20"/>
          </w:rPr>
          <w:t xml:space="preserve"> and includes, but is not limited to, morphological, physiological, agronomic, </w:t>
        </w:r>
        <w:r w:rsidRPr="00BC51AC">
          <w:rPr>
            <w:rFonts w:ascii="Arial" w:hAnsi="Arial" w:cs="Arial"/>
            <w:kern w:val="24"/>
            <w:sz w:val="20"/>
            <w:szCs w:val="20"/>
          </w:rPr>
          <w:t>industrial</w:t>
        </w:r>
        <w:r w:rsidRPr="007C5D46">
          <w:rPr>
            <w:rFonts w:ascii="Arial" w:hAnsi="Arial" w:cs="Arial"/>
            <w:kern w:val="24"/>
            <w:sz w:val="20"/>
            <w:szCs w:val="20"/>
          </w:rPr>
          <w:t xml:space="preserve"> </w:t>
        </w:r>
        <w:r w:rsidRPr="00365002">
          <w:rPr>
            <w:rFonts w:ascii="Arial" w:hAnsi="Arial" w:cs="Arial"/>
            <w:kern w:val="24"/>
            <w:sz w:val="20"/>
            <w:szCs w:val="20"/>
          </w:rPr>
          <w:t>(e.g. oil characteristics)</w:t>
        </w:r>
        <w:r>
          <w:rPr>
            <w:rFonts w:ascii="Arial" w:hAnsi="Arial" w:cs="Arial"/>
            <w:kern w:val="24"/>
            <w:sz w:val="20"/>
            <w:szCs w:val="20"/>
          </w:rPr>
          <w:t xml:space="preserve"> </w:t>
        </w:r>
        <w:r w:rsidRPr="007C5D46">
          <w:rPr>
            <w:rFonts w:ascii="Arial" w:hAnsi="Arial" w:cs="Arial"/>
            <w:kern w:val="24"/>
            <w:sz w:val="20"/>
            <w:szCs w:val="20"/>
          </w:rPr>
          <w:t>and/or biochemical characteristics.</w:t>
        </w:r>
        <w:r>
          <w:rPr>
            <w:rFonts w:ascii="Arial" w:hAnsi="Arial" w:cs="Arial"/>
            <w:kern w:val="24"/>
            <w:sz w:val="20"/>
            <w:szCs w:val="20"/>
          </w:rPr>
          <w:t xml:space="preserve"> </w:t>
        </w:r>
      </w:ins>
    </w:p>
    <w:p w:rsidR="00957586" w:rsidRDefault="00957586" w:rsidP="00957586">
      <w:pPr>
        <w:pStyle w:val="NormalWeb"/>
        <w:spacing w:before="0" w:beforeAutospacing="0" w:after="0" w:afterAutospacing="0"/>
        <w:jc w:val="both"/>
        <w:textAlignment w:val="baseline"/>
        <w:rPr>
          <w:rFonts w:ascii="Arial" w:hAnsi="Arial" w:cs="Arial"/>
          <w:kern w:val="24"/>
          <w:sz w:val="20"/>
          <w:szCs w:val="20"/>
        </w:rPr>
      </w:pPr>
    </w:p>
    <w:p w:rsidR="00957586" w:rsidRDefault="00957586" w:rsidP="00957586"/>
    <w:tbl>
      <w:tblPr>
        <w:tblStyle w:val="TableGrid"/>
        <w:tblW w:w="0" w:type="auto"/>
        <w:tblLook w:val="04A0" w:firstRow="1" w:lastRow="0" w:firstColumn="1" w:lastColumn="0" w:noHBand="0" w:noVBand="1"/>
      </w:tblPr>
      <w:tblGrid>
        <w:gridCol w:w="9629"/>
      </w:tblGrid>
      <w:tr w:rsidR="00957586" w:rsidRPr="00FD7B58" w:rsidTr="00733BF8">
        <w:tc>
          <w:tcPr>
            <w:tcW w:w="9855" w:type="dxa"/>
            <w:shd w:val="clear" w:color="auto" w:fill="F2F2F2" w:themeFill="background1" w:themeFillShade="F2"/>
          </w:tcPr>
          <w:p w:rsidR="00957586" w:rsidRPr="003B1AC3" w:rsidRDefault="00957586" w:rsidP="00733BF8">
            <w:pPr>
              <w:rPr>
                <w:sz w:val="10"/>
                <w:szCs w:val="10"/>
              </w:rPr>
            </w:pPr>
          </w:p>
          <w:p w:rsidR="00957586" w:rsidRPr="00C3009A" w:rsidRDefault="00957586" w:rsidP="00733BF8">
            <w:pPr>
              <w:rPr>
                <w:sz w:val="18"/>
                <w:szCs w:val="18"/>
              </w:rPr>
            </w:pPr>
            <w:r w:rsidRPr="00C3009A">
              <w:rPr>
                <w:sz w:val="18"/>
                <w:szCs w:val="18"/>
                <w:u w:val="single"/>
              </w:rPr>
              <w:t xml:space="preserve">Proposal by </w:t>
            </w:r>
            <w:r>
              <w:rPr>
                <w:sz w:val="18"/>
                <w:szCs w:val="18"/>
                <w:u w:val="single"/>
              </w:rPr>
              <w:t>Mexico (original in Spanish)</w:t>
            </w:r>
            <w:r w:rsidRPr="00FC778C">
              <w:rPr>
                <w:sz w:val="18"/>
                <w:szCs w:val="18"/>
              </w:rPr>
              <w:t xml:space="preserve"> </w:t>
            </w:r>
            <w:r w:rsidRPr="00F0265F">
              <w:rPr>
                <w:rStyle w:val="EndnoteReference"/>
                <w:b/>
              </w:rPr>
              <w:endnoteReference w:id="3"/>
            </w:r>
          </w:p>
          <w:p w:rsidR="00957586" w:rsidRDefault="00957586" w:rsidP="00733BF8">
            <w:pPr>
              <w:rPr>
                <w:sz w:val="18"/>
                <w:szCs w:val="18"/>
              </w:rPr>
            </w:pPr>
          </w:p>
          <w:p w:rsidR="00957586" w:rsidRDefault="00957586" w:rsidP="00733BF8">
            <w:pPr>
              <w:rPr>
                <w:sz w:val="18"/>
                <w:szCs w:val="18"/>
              </w:rPr>
            </w:pPr>
            <w:r>
              <w:rPr>
                <w:sz w:val="18"/>
                <w:szCs w:val="18"/>
              </w:rPr>
              <w:t>Paragraph 7 to be changed as follows:  “</w:t>
            </w:r>
            <w:r w:rsidRPr="004D1289">
              <w:rPr>
                <w:sz w:val="18"/>
                <w:szCs w:val="18"/>
              </w:rPr>
              <w:t xml:space="preserve">An essential characteristic is a characteristic that results from the expression of one or more genes </w:t>
            </w:r>
            <w:r w:rsidRPr="004D1289">
              <w:rPr>
                <w:strike/>
                <w:sz w:val="18"/>
                <w:szCs w:val="18"/>
              </w:rPr>
              <w:t>or other heritable determinants</w:t>
            </w:r>
            <w:r w:rsidRPr="004D1289">
              <w:rPr>
                <w:sz w:val="18"/>
                <w:szCs w:val="18"/>
              </w:rPr>
              <w:t xml:space="preserve"> and includes, but is not limited to, morphological, physiological, agronomic, industrial (e.g. oil characteristics) and/or biochemical characteristics.</w:t>
            </w:r>
            <w:r>
              <w:rPr>
                <w:sz w:val="18"/>
                <w:szCs w:val="18"/>
              </w:rPr>
              <w:t xml:space="preserve">” </w:t>
            </w:r>
          </w:p>
          <w:p w:rsidR="00957586" w:rsidRPr="00FD7B58" w:rsidRDefault="00957586" w:rsidP="00733BF8">
            <w:pPr>
              <w:rPr>
                <w:sz w:val="18"/>
                <w:szCs w:val="18"/>
                <w:u w:val="single"/>
              </w:rPr>
            </w:pPr>
          </w:p>
        </w:tc>
      </w:tr>
    </w:tbl>
    <w:p w:rsidR="00957586" w:rsidRPr="00997638" w:rsidRDefault="00957586" w:rsidP="00957586">
      <w:pPr>
        <w:pStyle w:val="NormalWeb"/>
        <w:spacing w:before="0" w:beforeAutospacing="0" w:after="0" w:afterAutospacing="0"/>
        <w:jc w:val="both"/>
        <w:textAlignment w:val="baseline"/>
        <w:rPr>
          <w:rFonts w:ascii="Arial" w:hAnsi="Arial" w:cs="Arial"/>
          <w:kern w:val="24"/>
          <w:sz w:val="20"/>
          <w:szCs w:val="20"/>
        </w:rPr>
      </w:pPr>
    </w:p>
    <w:p w:rsidR="005C215F" w:rsidRDefault="005C215F" w:rsidP="005C215F">
      <w:pPr>
        <w:pStyle w:val="NormalWeb"/>
        <w:spacing w:before="0" w:beforeAutospacing="0" w:after="0" w:afterAutospacing="0"/>
        <w:jc w:val="both"/>
        <w:textAlignment w:val="baseline"/>
        <w:rPr>
          <w:rFonts w:ascii="Arial" w:hAnsi="Arial" w:cs="Arial"/>
          <w:kern w:val="24"/>
          <w:sz w:val="20"/>
          <w:szCs w:val="20"/>
        </w:rPr>
      </w:pPr>
    </w:p>
    <w:p w:rsidR="00933D54" w:rsidRPr="003508FB" w:rsidDel="003A16BF" w:rsidRDefault="00933D54" w:rsidP="00933D54">
      <w:pPr>
        <w:rPr>
          <w:del w:id="147" w:author="Author"/>
          <w:rFonts w:cs="Arial"/>
        </w:rPr>
      </w:pPr>
      <w:del w:id="148" w:author="Author">
        <w:r w:rsidDel="003A16BF">
          <w:rPr>
            <w:rFonts w:cs="Arial"/>
          </w:rPr>
          <w:delText>8.</w:delText>
        </w:r>
        <w:r w:rsidDel="003A16BF">
          <w:rPr>
            <w:rFonts w:cs="Arial"/>
          </w:rPr>
          <w:tab/>
        </w:r>
        <w:r w:rsidRPr="003508FB" w:rsidDel="003A16BF">
          <w:rPr>
            <w:rFonts w:cs="Arial"/>
          </w:rPr>
          <w:delText>A judgment on the question on the degree of conformity must be reached on the basis of the essential characteristics which result from the genotype of the initial variety.</w:delText>
        </w:r>
      </w:del>
    </w:p>
    <w:p w:rsidR="00933D54" w:rsidRPr="003508FB" w:rsidDel="003A16BF" w:rsidRDefault="00933D54" w:rsidP="00933D54">
      <w:pPr>
        <w:rPr>
          <w:del w:id="149" w:author="Author"/>
          <w:rFonts w:cs="Arial"/>
        </w:rPr>
      </w:pPr>
    </w:p>
    <w:p w:rsidR="00933D54" w:rsidRPr="00B35CD2" w:rsidDel="003A16BF" w:rsidRDefault="00933D54" w:rsidP="00933D54">
      <w:pPr>
        <w:rPr>
          <w:del w:id="150" w:author="Author"/>
          <w:rFonts w:cs="Arial"/>
          <w:spacing w:val="-4"/>
        </w:rPr>
      </w:pPr>
      <w:del w:id="151" w:author="Author">
        <w:r w:rsidRPr="00B35CD2" w:rsidDel="003A16BF">
          <w:rPr>
            <w:rFonts w:cs="Arial"/>
            <w:spacing w:val="-4"/>
          </w:rPr>
          <w:delText>9.</w:delText>
        </w:r>
        <w:r w:rsidRPr="00B35CD2" w:rsidDel="003A16BF">
          <w:rPr>
            <w:rFonts w:cs="Arial"/>
            <w:spacing w:val="-4"/>
          </w:rPr>
          <w:tab/>
        </w:r>
        <w:r w:rsidRPr="00B35CD2" w:rsidDel="003A16BF">
          <w:rPr>
            <w:snapToGrid w:val="0"/>
            <w:spacing w:val="-4"/>
          </w:rPr>
          <w:delText>The words “except for the differences which result from the act of derivation” do not set a limit to the amount of difference which may exist where a variety is considered to be essentially derived.  A limit is, however, set by Article 14(5)(b)(i) and (iii).  The differences must not be such that the variety fails “to retain the expression of the essential characteristics that result from the genotype or combination of genotypes of the initial variety”.</w:delText>
        </w:r>
      </w:del>
    </w:p>
    <w:p w:rsidR="00933D54" w:rsidRPr="003508FB" w:rsidDel="003A16BF" w:rsidRDefault="00933D54" w:rsidP="00957586">
      <w:pPr>
        <w:spacing w:before="240"/>
        <w:rPr>
          <w:del w:id="152" w:author="Author"/>
          <w:rFonts w:cs="Arial"/>
        </w:rPr>
      </w:pPr>
      <w:del w:id="153" w:author="Author">
        <w:r w:rsidDel="003A16BF">
          <w:rPr>
            <w:rFonts w:cs="Arial"/>
          </w:rPr>
          <w:lastRenderedPageBreak/>
          <w:delText>10.</w:delText>
        </w:r>
        <w:r w:rsidDel="003A16BF">
          <w:rPr>
            <w:rFonts w:cs="Arial"/>
          </w:rPr>
          <w:tab/>
        </w:r>
        <w:r w:rsidRPr="003508FB" w:rsidDel="003A16BF">
          <w:rPr>
            <w:rFonts w:cs="Arial"/>
          </w:rPr>
          <w:delText>The examples given in Article 14(5)(c) make clear that the differences which result from the act of derivation should be one or very few.  However, if there are only one or few differences that does not necessarily mean that a variety is essentially derived.  The variety would also be required to fulfil the definition stated in Article 14(5)(b).</w:delText>
        </w:r>
      </w:del>
    </w:p>
    <w:p w:rsidR="00933D54" w:rsidRPr="003508FB" w:rsidDel="003A16BF" w:rsidRDefault="00933D54" w:rsidP="00933D54">
      <w:pPr>
        <w:rPr>
          <w:del w:id="154" w:author="Author"/>
          <w:rFonts w:cs="Arial"/>
        </w:rPr>
      </w:pPr>
    </w:p>
    <w:p w:rsidR="00933D54" w:rsidDel="00933D54" w:rsidRDefault="00933D54" w:rsidP="00933D54">
      <w:pPr>
        <w:rPr>
          <w:del w:id="155" w:author="Author"/>
          <w:rFonts w:cs="Arial"/>
        </w:rPr>
      </w:pPr>
      <w:del w:id="156" w:author="Author">
        <w:r w:rsidDel="003A16BF">
          <w:rPr>
            <w:rFonts w:cs="Arial"/>
          </w:rPr>
          <w:delText>11.</w:delText>
        </w:r>
        <w:r w:rsidDel="003A16BF">
          <w:rPr>
            <w:rFonts w:cs="Arial"/>
          </w:rPr>
          <w:tab/>
        </w:r>
        <w:r w:rsidRPr="003508FB" w:rsidDel="003A16BF">
          <w:rPr>
            <w:rFonts w:cs="Arial"/>
          </w:rPr>
          <w:delText>The derived variety must retain almost the totality of the genotype of the initial variety and be different from that variety by a very limited number of characteristics.</w:delText>
        </w:r>
      </w:del>
    </w:p>
    <w:p w:rsidR="00933D54" w:rsidRPr="003508FB" w:rsidRDefault="00933D54" w:rsidP="00933D54">
      <w:pPr>
        <w:rPr>
          <w:ins w:id="157" w:author="Author"/>
          <w:rFonts w:cs="Arial"/>
        </w:rPr>
      </w:pPr>
    </w:p>
    <w:p w:rsidR="007B4F5E" w:rsidRPr="00365002" w:rsidRDefault="008C0E97" w:rsidP="007B4F5E">
      <w:pPr>
        <w:rPr>
          <w:ins w:id="158" w:author="Author"/>
          <w:strike/>
        </w:rPr>
      </w:pPr>
      <w:ins w:id="159" w:author="Author">
        <w:r w:rsidRPr="00402487">
          <w:fldChar w:fldCharType="begin"/>
        </w:r>
        <w:r w:rsidRPr="00402487">
          <w:instrText xml:space="preserve"> AUTONUM  </w:instrText>
        </w:r>
        <w:r w:rsidRPr="00402487">
          <w:fldChar w:fldCharType="end"/>
        </w:r>
        <w:r>
          <w:tab/>
        </w:r>
        <w:r w:rsidR="007B4F5E" w:rsidRPr="00365002">
          <w:t xml:space="preserve">An “essential characteristic” is a characteristic that is essential for the variety as a whole.  It should contribute to the principal features, performance or value </w:t>
        </w:r>
        <w:r w:rsidR="0097691C" w:rsidRPr="00365002">
          <w:t xml:space="preserve">for use </w:t>
        </w:r>
        <w:r w:rsidR="007B4F5E" w:rsidRPr="00365002">
          <w:t>of the variety</w:t>
        </w:r>
        <w:r w:rsidR="00365002" w:rsidRPr="00365002">
          <w:t xml:space="preserve"> and </w:t>
        </w:r>
        <w:r w:rsidR="007B4F5E" w:rsidRPr="00365002">
          <w:t xml:space="preserve">be relevant for one the following: </w:t>
        </w:r>
        <w:r w:rsidR="00BC51AC" w:rsidRPr="00365002">
          <w:t xml:space="preserve"> </w:t>
        </w:r>
        <w:r w:rsidR="007B4F5E" w:rsidRPr="00365002">
          <w:t xml:space="preserve">the producer, seller, supplier, buyer, recipient, </w:t>
        </w:r>
        <w:proofErr w:type="gramStart"/>
        <w:r w:rsidR="007B4F5E" w:rsidRPr="00365002">
          <w:t>user</w:t>
        </w:r>
        <w:proofErr w:type="gramEnd"/>
        <w:r w:rsidR="007B4F5E" w:rsidRPr="00365002">
          <w:t xml:space="preserve"> of the propagating material and/or of the harvested material and/or of the directly obtained products and/or</w:t>
        </w:r>
        <w:r w:rsidR="0097691C" w:rsidRPr="00365002">
          <w:t xml:space="preserve"> the value chain</w:t>
        </w:r>
        <w:r w:rsidR="00BC51AC" w:rsidRPr="00365002">
          <w:t>.</w:t>
        </w:r>
      </w:ins>
    </w:p>
    <w:p w:rsidR="00957586" w:rsidRDefault="00957586" w:rsidP="00957586"/>
    <w:p w:rsidR="00957586" w:rsidRDefault="00957586" w:rsidP="00957586"/>
    <w:tbl>
      <w:tblPr>
        <w:tblStyle w:val="TableGrid"/>
        <w:tblW w:w="0" w:type="auto"/>
        <w:tblLook w:val="04A0" w:firstRow="1" w:lastRow="0" w:firstColumn="1" w:lastColumn="0" w:noHBand="0" w:noVBand="1"/>
      </w:tblPr>
      <w:tblGrid>
        <w:gridCol w:w="9629"/>
      </w:tblGrid>
      <w:tr w:rsidR="00957586" w:rsidRPr="00FD7B58" w:rsidTr="00733BF8">
        <w:tc>
          <w:tcPr>
            <w:tcW w:w="9855" w:type="dxa"/>
            <w:shd w:val="clear" w:color="auto" w:fill="F2F2F2" w:themeFill="background1" w:themeFillShade="F2"/>
          </w:tcPr>
          <w:p w:rsidR="00957586" w:rsidRPr="003B1AC3" w:rsidRDefault="00957586" w:rsidP="00733BF8">
            <w:pPr>
              <w:rPr>
                <w:sz w:val="10"/>
                <w:szCs w:val="10"/>
              </w:rPr>
            </w:pPr>
          </w:p>
          <w:p w:rsidR="00957586" w:rsidRPr="00C3009A" w:rsidRDefault="00957586" w:rsidP="00733BF8">
            <w:pPr>
              <w:rPr>
                <w:sz w:val="18"/>
                <w:szCs w:val="18"/>
              </w:rPr>
            </w:pPr>
            <w:r w:rsidRPr="00C3009A">
              <w:rPr>
                <w:sz w:val="18"/>
                <w:szCs w:val="18"/>
                <w:u w:val="single"/>
              </w:rPr>
              <w:t xml:space="preserve">Proposal by </w:t>
            </w:r>
            <w:r>
              <w:rPr>
                <w:sz w:val="18"/>
                <w:szCs w:val="18"/>
                <w:u w:val="single"/>
              </w:rPr>
              <w:t>Mexico (original in Spanish)</w:t>
            </w:r>
            <w:r w:rsidRPr="00FC778C">
              <w:rPr>
                <w:sz w:val="18"/>
                <w:szCs w:val="18"/>
              </w:rPr>
              <w:t xml:space="preserve"> </w:t>
            </w:r>
            <w:r w:rsidRPr="00F0265F">
              <w:rPr>
                <w:rStyle w:val="EndnoteReference"/>
                <w:b/>
              </w:rPr>
              <w:endnoteReference w:id="4"/>
            </w:r>
          </w:p>
          <w:p w:rsidR="00957586" w:rsidRDefault="00957586" w:rsidP="00733BF8">
            <w:pPr>
              <w:rPr>
                <w:sz w:val="18"/>
                <w:szCs w:val="18"/>
              </w:rPr>
            </w:pPr>
          </w:p>
          <w:p w:rsidR="00957586" w:rsidRDefault="00957586" w:rsidP="00733BF8">
            <w:pPr>
              <w:rPr>
                <w:sz w:val="18"/>
                <w:szCs w:val="18"/>
              </w:rPr>
            </w:pPr>
            <w:r>
              <w:rPr>
                <w:sz w:val="18"/>
                <w:szCs w:val="18"/>
              </w:rPr>
              <w:t xml:space="preserve">Paragraph 8 to </w:t>
            </w:r>
            <w:proofErr w:type="gramStart"/>
            <w:r>
              <w:rPr>
                <w:sz w:val="18"/>
                <w:szCs w:val="18"/>
              </w:rPr>
              <w:t>be changed</w:t>
            </w:r>
            <w:proofErr w:type="gramEnd"/>
            <w:r>
              <w:rPr>
                <w:sz w:val="18"/>
                <w:szCs w:val="18"/>
              </w:rPr>
              <w:t xml:space="preserve"> as follows:  </w:t>
            </w:r>
            <w:r w:rsidRPr="00235461">
              <w:rPr>
                <w:sz w:val="18"/>
                <w:szCs w:val="18"/>
              </w:rPr>
              <w:t xml:space="preserve">An “essential characteristic” is a characteristic that is </w:t>
            </w:r>
            <w:r w:rsidRPr="00235461">
              <w:rPr>
                <w:strike/>
                <w:sz w:val="18"/>
                <w:szCs w:val="18"/>
              </w:rPr>
              <w:t>essential</w:t>
            </w:r>
            <w:r w:rsidRPr="00235461">
              <w:rPr>
                <w:sz w:val="18"/>
                <w:szCs w:val="18"/>
              </w:rPr>
              <w:t xml:space="preserve"> </w:t>
            </w:r>
            <w:r w:rsidRPr="00235461">
              <w:rPr>
                <w:sz w:val="18"/>
                <w:szCs w:val="18"/>
                <w:u w:val="single"/>
              </w:rPr>
              <w:t>fundamental</w:t>
            </w:r>
            <w:r>
              <w:rPr>
                <w:sz w:val="18"/>
                <w:szCs w:val="18"/>
              </w:rPr>
              <w:t xml:space="preserve"> </w:t>
            </w:r>
            <w:r w:rsidRPr="00235461">
              <w:rPr>
                <w:sz w:val="18"/>
                <w:szCs w:val="18"/>
              </w:rPr>
              <w:t xml:space="preserve">for the variety as a whole.   It </w:t>
            </w:r>
            <w:proofErr w:type="gramStart"/>
            <w:r w:rsidRPr="00235461">
              <w:rPr>
                <w:sz w:val="18"/>
                <w:szCs w:val="18"/>
              </w:rPr>
              <w:t>should  contribute</w:t>
            </w:r>
            <w:proofErr w:type="gramEnd"/>
            <w:r w:rsidRPr="00235461">
              <w:rPr>
                <w:sz w:val="18"/>
                <w:szCs w:val="18"/>
              </w:rPr>
              <w:t xml:space="preserve"> to the principal features, performance or value for use of the variety and be relevant for one the following:  the producer, seller, supplier, buyer, recipient, user of the propagating material and/or of the harvested material and/or of the directly obtained products and/or the value chain</w:t>
            </w:r>
            <w:r>
              <w:rPr>
                <w:sz w:val="18"/>
                <w:szCs w:val="18"/>
              </w:rPr>
              <w:t xml:space="preserve">.” </w:t>
            </w:r>
          </w:p>
          <w:p w:rsidR="00957586" w:rsidRPr="00FD7B58" w:rsidRDefault="00957586" w:rsidP="00733BF8">
            <w:pPr>
              <w:rPr>
                <w:sz w:val="18"/>
                <w:szCs w:val="18"/>
                <w:u w:val="single"/>
              </w:rPr>
            </w:pPr>
          </w:p>
        </w:tc>
      </w:tr>
    </w:tbl>
    <w:p w:rsidR="00957586" w:rsidRPr="00225B8D" w:rsidRDefault="00957586" w:rsidP="00957586"/>
    <w:p w:rsidR="005C215F" w:rsidRPr="005C215F" w:rsidRDefault="005C215F" w:rsidP="005C215F"/>
    <w:p w:rsidR="00C81480" w:rsidRPr="00365002" w:rsidRDefault="00C81480" w:rsidP="00C81480">
      <w:pPr>
        <w:pStyle w:val="NormalWeb"/>
        <w:spacing w:before="0" w:beforeAutospacing="0" w:after="0" w:afterAutospacing="0"/>
        <w:jc w:val="both"/>
        <w:textAlignment w:val="baseline"/>
        <w:rPr>
          <w:ins w:id="160" w:author="Author"/>
          <w:rFonts w:ascii="Arial" w:eastAsia="+mn-ea" w:hAnsi="Arial" w:cs="Arial"/>
          <w:kern w:val="24"/>
          <w:sz w:val="20"/>
          <w:szCs w:val="20"/>
        </w:rPr>
      </w:pPr>
      <w:ins w:id="161" w:author="Author">
        <w:r w:rsidRPr="00997638">
          <w:rPr>
            <w:rFonts w:ascii="Arial" w:hAnsi="Arial" w:cs="Arial"/>
            <w:sz w:val="20"/>
            <w:szCs w:val="20"/>
          </w:rPr>
          <w:fldChar w:fldCharType="begin"/>
        </w:r>
        <w:r w:rsidRPr="00997638">
          <w:rPr>
            <w:rFonts w:ascii="Arial" w:hAnsi="Arial" w:cs="Arial"/>
            <w:sz w:val="20"/>
            <w:szCs w:val="20"/>
          </w:rPr>
          <w:instrText xml:space="preserve"> AUTONUM  </w:instrText>
        </w:r>
        <w:r w:rsidRPr="00997638">
          <w:rPr>
            <w:rFonts w:ascii="Arial" w:hAnsi="Arial" w:cs="Arial"/>
            <w:sz w:val="20"/>
            <w:szCs w:val="20"/>
          </w:rPr>
          <w:fldChar w:fldCharType="end"/>
        </w:r>
        <w:r w:rsidRPr="00997638">
          <w:rPr>
            <w:rFonts w:ascii="Arial" w:hAnsi="Arial" w:cs="Arial"/>
            <w:sz w:val="20"/>
            <w:szCs w:val="20"/>
          </w:rPr>
          <w:tab/>
        </w:r>
        <w:r w:rsidRPr="00365002">
          <w:rPr>
            <w:rFonts w:ascii="Arial" w:eastAsia="+mn-ea" w:hAnsi="Arial" w:cs="Arial"/>
            <w:kern w:val="24"/>
            <w:sz w:val="20"/>
            <w:szCs w:val="20"/>
          </w:rPr>
          <w:t xml:space="preserve">An essential characteristic may or may not be a characteristic used for the examination of distinctness, uniformity or stability (DUS) and/or </w:t>
        </w:r>
        <w:r w:rsidR="0097691C" w:rsidRPr="00365002">
          <w:rPr>
            <w:rFonts w:ascii="Arial" w:eastAsia="+mn-ea" w:hAnsi="Arial" w:cs="Arial"/>
            <w:kern w:val="24"/>
            <w:sz w:val="20"/>
            <w:szCs w:val="20"/>
          </w:rPr>
          <w:t>used for the examination of</w:t>
        </w:r>
        <w:r w:rsidR="00A20D27" w:rsidRPr="00365002">
          <w:rPr>
            <w:rFonts w:ascii="Arial" w:eastAsia="+mn-ea" w:hAnsi="Arial" w:cs="Arial"/>
            <w:kern w:val="24"/>
            <w:sz w:val="20"/>
            <w:szCs w:val="20"/>
          </w:rPr>
          <w:t xml:space="preserve"> </w:t>
        </w:r>
        <w:r w:rsidRPr="00365002">
          <w:rPr>
            <w:rFonts w:ascii="Arial" w:eastAsia="+mn-ea" w:hAnsi="Arial" w:cs="Arial"/>
            <w:kern w:val="24"/>
            <w:sz w:val="20"/>
            <w:szCs w:val="20"/>
          </w:rPr>
          <w:t xml:space="preserve">value for </w:t>
        </w:r>
        <w:r w:rsidR="004E1837" w:rsidRPr="00365002">
          <w:rPr>
            <w:rFonts w:ascii="Arial" w:eastAsia="+mn-ea" w:hAnsi="Arial" w:cs="Arial"/>
            <w:kern w:val="24"/>
            <w:sz w:val="20"/>
            <w:szCs w:val="20"/>
          </w:rPr>
          <w:t xml:space="preserve">cultivation and </w:t>
        </w:r>
        <w:r w:rsidRPr="00365002">
          <w:rPr>
            <w:rFonts w:ascii="Arial" w:eastAsia="+mn-ea" w:hAnsi="Arial" w:cs="Arial"/>
            <w:kern w:val="24"/>
            <w:sz w:val="20"/>
            <w:szCs w:val="20"/>
          </w:rPr>
          <w:t>use (VCU).</w:t>
        </w:r>
        <w:r w:rsidR="00A20D27" w:rsidRPr="00365002">
          <w:rPr>
            <w:rFonts w:ascii="Arial" w:eastAsia="+mn-ea" w:hAnsi="Arial" w:cs="Arial"/>
            <w:kern w:val="24"/>
            <w:sz w:val="20"/>
            <w:szCs w:val="20"/>
          </w:rPr>
          <w:t xml:space="preserve"> </w:t>
        </w:r>
      </w:ins>
    </w:p>
    <w:p w:rsidR="00C81480" w:rsidRPr="00402487" w:rsidRDefault="00C81480" w:rsidP="00402487">
      <w:pPr>
        <w:pStyle w:val="NormalWeb"/>
        <w:tabs>
          <w:tab w:val="left" w:pos="1080"/>
        </w:tabs>
        <w:spacing w:before="0" w:beforeAutospacing="0" w:after="0" w:afterAutospacing="0"/>
        <w:jc w:val="both"/>
        <w:textAlignment w:val="baseline"/>
        <w:rPr>
          <w:ins w:id="162" w:author="Author"/>
          <w:rFonts w:ascii="Arial" w:eastAsia="+mn-ea" w:hAnsi="Arial"/>
          <w:kern w:val="24"/>
          <w:sz w:val="20"/>
        </w:rPr>
      </w:pPr>
    </w:p>
    <w:p w:rsidR="00C81480" w:rsidRPr="00997638" w:rsidRDefault="008C0E97" w:rsidP="00C81480">
      <w:pPr>
        <w:pStyle w:val="NormalWeb"/>
        <w:spacing w:before="0" w:beforeAutospacing="0" w:after="0" w:afterAutospacing="0"/>
        <w:jc w:val="both"/>
        <w:textAlignment w:val="baseline"/>
        <w:rPr>
          <w:ins w:id="163" w:author="Author"/>
          <w:rFonts w:ascii="Arial" w:hAnsi="Arial" w:cs="Arial"/>
          <w:sz w:val="20"/>
          <w:szCs w:val="20"/>
        </w:rPr>
      </w:pPr>
      <w:ins w:id="164" w:author="Author">
        <w:r w:rsidRPr="00402487">
          <w:rPr>
            <w:rFonts w:ascii="Arial" w:hAnsi="Arial"/>
            <w:sz w:val="20"/>
          </w:rPr>
          <w:fldChar w:fldCharType="begin"/>
        </w:r>
        <w:r w:rsidRPr="00402487">
          <w:rPr>
            <w:rFonts w:ascii="Arial" w:hAnsi="Arial"/>
            <w:sz w:val="20"/>
          </w:rPr>
          <w:instrText xml:space="preserve"> AUTONUM  </w:instrText>
        </w:r>
        <w:r w:rsidRPr="00402487">
          <w:rPr>
            <w:rFonts w:ascii="Arial" w:hAnsi="Arial"/>
            <w:sz w:val="20"/>
          </w:rPr>
          <w:fldChar w:fldCharType="end"/>
        </w:r>
        <w:r>
          <w:rPr>
            <w:rFonts w:ascii="Arial" w:hAnsi="Arial"/>
            <w:sz w:val="20"/>
          </w:rPr>
          <w:tab/>
        </w:r>
        <w:r w:rsidR="00C81480" w:rsidRPr="00997638">
          <w:rPr>
            <w:rFonts w:ascii="Arial" w:eastAsia="+mn-ea" w:hAnsi="Arial" w:cs="Arial"/>
            <w:kern w:val="24"/>
            <w:sz w:val="20"/>
            <w:szCs w:val="20"/>
          </w:rPr>
          <w:t>Essential characteristics are specific to each crop or species and may evolve over time.</w:t>
        </w:r>
      </w:ins>
    </w:p>
    <w:p w:rsidR="00967AD5" w:rsidRPr="00402487" w:rsidRDefault="00967AD5" w:rsidP="00402487">
      <w:pPr>
        <w:pStyle w:val="NormalWeb"/>
        <w:tabs>
          <w:tab w:val="left" w:pos="540"/>
        </w:tabs>
        <w:spacing w:before="0" w:beforeAutospacing="0" w:after="0" w:afterAutospacing="0"/>
        <w:jc w:val="both"/>
        <w:rPr>
          <w:rFonts w:ascii="Arial" w:eastAsia="+mn-ea" w:hAnsi="Arial"/>
          <w:color w:val="000000" w:themeColor="text1"/>
          <w:kern w:val="24"/>
          <w:sz w:val="20"/>
        </w:rPr>
      </w:pPr>
    </w:p>
    <w:p w:rsidR="000F0EA6" w:rsidRDefault="008C0E97" w:rsidP="00C81480">
      <w:pPr>
        <w:pStyle w:val="NormalWeb"/>
        <w:spacing w:before="0" w:beforeAutospacing="0" w:after="0" w:afterAutospacing="0"/>
        <w:jc w:val="both"/>
        <w:rPr>
          <w:ins w:id="165" w:author="Author"/>
          <w:rFonts w:ascii="Arial" w:hAnsi="Arial" w:cs="Arial"/>
          <w:color w:val="000000" w:themeColor="text1"/>
          <w:kern w:val="24"/>
          <w:sz w:val="20"/>
          <w:szCs w:val="20"/>
        </w:rPr>
      </w:pPr>
      <w:ins w:id="166" w:author="Author">
        <w:r w:rsidRPr="00402487">
          <w:rPr>
            <w:rFonts w:ascii="Arial" w:hAnsi="Arial"/>
            <w:sz w:val="20"/>
          </w:rPr>
          <w:fldChar w:fldCharType="begin"/>
        </w:r>
        <w:r w:rsidRPr="00402487">
          <w:rPr>
            <w:rFonts w:ascii="Arial" w:hAnsi="Arial"/>
            <w:sz w:val="20"/>
          </w:rPr>
          <w:instrText xml:space="preserve"> AUTONUM  </w:instrText>
        </w:r>
        <w:r w:rsidRPr="00402487">
          <w:rPr>
            <w:rFonts w:ascii="Arial" w:hAnsi="Arial"/>
            <w:sz w:val="20"/>
          </w:rPr>
          <w:fldChar w:fldCharType="end"/>
        </w:r>
        <w:r>
          <w:rPr>
            <w:rFonts w:ascii="Arial" w:hAnsi="Arial"/>
            <w:sz w:val="20"/>
          </w:rPr>
          <w:tab/>
          <w:t xml:space="preserve">A </w:t>
        </w:r>
        <w:r w:rsidR="00C81480" w:rsidRPr="00997638">
          <w:rPr>
            <w:rFonts w:ascii="Arial" w:eastAsia="Calibri" w:hAnsi="Arial" w:cs="Arial"/>
            <w:color w:val="000000" w:themeColor="text1"/>
            <w:kern w:val="24"/>
            <w:sz w:val="20"/>
            <w:szCs w:val="20"/>
          </w:rPr>
          <w:t xml:space="preserve">predominantly derived variety </w:t>
        </w:r>
        <w:r w:rsidR="00C81480" w:rsidRPr="00997638">
          <w:rPr>
            <w:rFonts w:ascii="Arial" w:eastAsia="Calibri" w:hAnsi="Arial"/>
            <w:color w:val="000000" w:themeColor="text1"/>
            <w:kern w:val="24"/>
            <w:sz w:val="20"/>
            <w:szCs w:val="20"/>
          </w:rPr>
          <w:t>typically</w:t>
        </w:r>
        <w:r w:rsidR="00C81480" w:rsidRPr="00997638">
          <w:rPr>
            <w:rFonts w:ascii="Arial" w:eastAsia="Calibri" w:hAnsi="Arial" w:cs="Arial"/>
            <w:color w:val="000000" w:themeColor="text1"/>
            <w:kern w:val="24"/>
            <w:sz w:val="20"/>
            <w:szCs w:val="20"/>
          </w:rPr>
          <w:t xml:space="preserve"> retains the expression of essential characteristics of the variety from which it </w:t>
        </w:r>
        <w:proofErr w:type="gramStart"/>
        <w:r w:rsidR="00C81480" w:rsidRPr="00997638">
          <w:rPr>
            <w:rFonts w:ascii="Arial" w:eastAsia="Calibri" w:hAnsi="Arial" w:cs="Arial"/>
            <w:color w:val="000000" w:themeColor="text1"/>
            <w:kern w:val="24"/>
            <w:sz w:val="20"/>
            <w:szCs w:val="20"/>
          </w:rPr>
          <w:t>is derived</w:t>
        </w:r>
        <w:proofErr w:type="gramEnd"/>
        <w:r w:rsidR="00C81480" w:rsidRPr="00997638">
          <w:rPr>
            <w:rFonts w:ascii="Arial" w:eastAsia="Calibri" w:hAnsi="Arial" w:cs="Arial"/>
            <w:color w:val="000000" w:themeColor="text1"/>
            <w:kern w:val="24"/>
            <w:sz w:val="20"/>
            <w:szCs w:val="20"/>
          </w:rPr>
          <w:t>, except for those differences resulting from act(s) of derivation, which may also include differences in essential characteristics.</w:t>
        </w:r>
      </w:ins>
      <w:r w:rsidR="00516A22">
        <w:rPr>
          <w:rStyle w:val="EndnoteReference"/>
          <w:rFonts w:ascii="Arial" w:eastAsia="Calibri" w:hAnsi="Arial" w:cs="Arial"/>
          <w:color w:val="000000" w:themeColor="text1"/>
          <w:kern w:val="24"/>
          <w:sz w:val="20"/>
          <w:szCs w:val="20"/>
        </w:rPr>
        <w:endnoteReference w:id="5"/>
      </w:r>
    </w:p>
    <w:p w:rsidR="00957586" w:rsidRDefault="00957586" w:rsidP="00957586"/>
    <w:p w:rsidR="00957586" w:rsidRDefault="00957586" w:rsidP="00957586"/>
    <w:tbl>
      <w:tblPr>
        <w:tblStyle w:val="TableGrid"/>
        <w:tblW w:w="0" w:type="auto"/>
        <w:tblLook w:val="04A0" w:firstRow="1" w:lastRow="0" w:firstColumn="1" w:lastColumn="0" w:noHBand="0" w:noVBand="1"/>
      </w:tblPr>
      <w:tblGrid>
        <w:gridCol w:w="9629"/>
      </w:tblGrid>
      <w:tr w:rsidR="00957586" w:rsidRPr="00FD7B58" w:rsidTr="00733BF8">
        <w:tc>
          <w:tcPr>
            <w:tcW w:w="9855" w:type="dxa"/>
            <w:shd w:val="clear" w:color="auto" w:fill="F2F2F2" w:themeFill="background1" w:themeFillShade="F2"/>
          </w:tcPr>
          <w:p w:rsidR="00957586" w:rsidRPr="003B1AC3" w:rsidRDefault="00957586" w:rsidP="00733BF8">
            <w:pPr>
              <w:keepNext/>
              <w:rPr>
                <w:sz w:val="10"/>
                <w:szCs w:val="10"/>
              </w:rPr>
            </w:pPr>
          </w:p>
          <w:p w:rsidR="00957586" w:rsidRPr="00C3009A" w:rsidRDefault="00957586" w:rsidP="00733BF8">
            <w:pPr>
              <w:keepNext/>
              <w:rPr>
                <w:sz w:val="18"/>
                <w:szCs w:val="18"/>
              </w:rPr>
            </w:pPr>
            <w:r w:rsidRPr="00C3009A">
              <w:rPr>
                <w:sz w:val="18"/>
                <w:szCs w:val="18"/>
                <w:u w:val="single"/>
              </w:rPr>
              <w:t xml:space="preserve">Proposal by </w:t>
            </w:r>
            <w:r>
              <w:rPr>
                <w:sz w:val="18"/>
                <w:szCs w:val="18"/>
                <w:u w:val="single"/>
              </w:rPr>
              <w:t>Mexico (original in Spanish)</w:t>
            </w:r>
            <w:r w:rsidRPr="00FC778C">
              <w:rPr>
                <w:sz w:val="18"/>
                <w:szCs w:val="18"/>
              </w:rPr>
              <w:t xml:space="preserve"> </w:t>
            </w:r>
            <w:r w:rsidRPr="00F0265F">
              <w:rPr>
                <w:rStyle w:val="EndnoteReference"/>
                <w:b/>
              </w:rPr>
              <w:endnoteReference w:id="6"/>
            </w:r>
          </w:p>
          <w:p w:rsidR="00957586" w:rsidRDefault="00957586" w:rsidP="00733BF8">
            <w:pPr>
              <w:keepNext/>
              <w:rPr>
                <w:sz w:val="18"/>
                <w:szCs w:val="18"/>
              </w:rPr>
            </w:pPr>
          </w:p>
          <w:p w:rsidR="00957586" w:rsidRDefault="00957586" w:rsidP="00733BF8">
            <w:pPr>
              <w:keepLines/>
              <w:rPr>
                <w:sz w:val="18"/>
                <w:szCs w:val="18"/>
              </w:rPr>
            </w:pPr>
            <w:r>
              <w:rPr>
                <w:sz w:val="18"/>
                <w:szCs w:val="18"/>
              </w:rPr>
              <w:t xml:space="preserve">Paragraph 11 to be changed as follows:  </w:t>
            </w:r>
            <w:r w:rsidRPr="005D1DD9">
              <w:rPr>
                <w:sz w:val="18"/>
                <w:szCs w:val="18"/>
              </w:rPr>
              <w:t>“</w:t>
            </w:r>
            <w:r w:rsidRPr="004D1289">
              <w:rPr>
                <w:strike/>
                <w:sz w:val="18"/>
                <w:szCs w:val="18"/>
              </w:rPr>
              <w:t>A predominantly</w:t>
            </w:r>
            <w:r w:rsidRPr="004D1289">
              <w:rPr>
                <w:sz w:val="18"/>
                <w:szCs w:val="18"/>
              </w:rPr>
              <w:t xml:space="preserve"> </w:t>
            </w:r>
            <w:r w:rsidRPr="004D1289">
              <w:rPr>
                <w:sz w:val="18"/>
                <w:szCs w:val="18"/>
                <w:u w:val="single"/>
              </w:rPr>
              <w:t xml:space="preserve">An essentially </w:t>
            </w:r>
            <w:r w:rsidRPr="0014458D">
              <w:rPr>
                <w:sz w:val="18"/>
                <w:szCs w:val="18"/>
              </w:rPr>
              <w:t>derived</w:t>
            </w:r>
            <w:r w:rsidRPr="004D1289">
              <w:rPr>
                <w:sz w:val="18"/>
                <w:szCs w:val="18"/>
              </w:rPr>
              <w:t xml:space="preserve"> variety typically retains the expression of essential characteristics of the variety from which it is derived, except for those differences resulting from act(s) of derivation, which may also include differences in essential characteristics</w:t>
            </w:r>
            <w:r>
              <w:rPr>
                <w:sz w:val="18"/>
                <w:szCs w:val="18"/>
              </w:rPr>
              <w:t xml:space="preserve">. </w:t>
            </w:r>
            <w:r w:rsidRPr="005D1DD9">
              <w:rPr>
                <w:sz w:val="18"/>
                <w:szCs w:val="18"/>
                <w:u w:val="single"/>
              </w:rPr>
              <w:t xml:space="preserve">An example is the modification of the color of a grain of white and yellow corn, whereby only the color of the grain is modified and the other </w:t>
            </w:r>
            <w:r>
              <w:rPr>
                <w:sz w:val="18"/>
                <w:szCs w:val="18"/>
                <w:u w:val="single"/>
              </w:rPr>
              <w:t xml:space="preserve">morphological </w:t>
            </w:r>
            <w:r w:rsidRPr="005D1DD9">
              <w:rPr>
                <w:sz w:val="18"/>
                <w:szCs w:val="18"/>
                <w:u w:val="single"/>
              </w:rPr>
              <w:t xml:space="preserve">characteristics and </w:t>
            </w:r>
            <w:r>
              <w:rPr>
                <w:sz w:val="18"/>
                <w:szCs w:val="18"/>
                <w:u w:val="single"/>
              </w:rPr>
              <w:t xml:space="preserve">of </w:t>
            </w:r>
            <w:r w:rsidRPr="005D1DD9">
              <w:rPr>
                <w:sz w:val="18"/>
                <w:szCs w:val="18"/>
                <w:u w:val="single"/>
              </w:rPr>
              <w:t>value of the initial variety remain unchanged.</w:t>
            </w:r>
            <w:r w:rsidRPr="005D1DD9">
              <w:rPr>
                <w:sz w:val="18"/>
                <w:szCs w:val="18"/>
              </w:rPr>
              <w:t>”</w:t>
            </w:r>
          </w:p>
          <w:p w:rsidR="00957586" w:rsidRDefault="00957586" w:rsidP="00733BF8">
            <w:pPr>
              <w:rPr>
                <w:sz w:val="18"/>
                <w:szCs w:val="18"/>
              </w:rPr>
            </w:pPr>
          </w:p>
          <w:p w:rsidR="00957586" w:rsidRPr="00FD7B58" w:rsidRDefault="00957586" w:rsidP="00733BF8">
            <w:pPr>
              <w:rPr>
                <w:sz w:val="18"/>
                <w:szCs w:val="18"/>
                <w:u w:val="single"/>
              </w:rPr>
            </w:pPr>
          </w:p>
        </w:tc>
      </w:tr>
    </w:tbl>
    <w:p w:rsidR="00957586" w:rsidRDefault="00957586" w:rsidP="00957586">
      <w:pPr>
        <w:pStyle w:val="NormalWeb"/>
        <w:spacing w:before="0" w:beforeAutospacing="0" w:after="0" w:afterAutospacing="0"/>
        <w:jc w:val="both"/>
        <w:rPr>
          <w:rFonts w:ascii="Arial" w:hAnsi="Arial" w:cs="Arial"/>
          <w:color w:val="000000" w:themeColor="text1"/>
          <w:kern w:val="24"/>
          <w:sz w:val="20"/>
          <w:szCs w:val="20"/>
        </w:rPr>
      </w:pPr>
    </w:p>
    <w:p w:rsidR="00957586" w:rsidRDefault="00957586" w:rsidP="00957586"/>
    <w:tbl>
      <w:tblPr>
        <w:tblStyle w:val="TableGrid"/>
        <w:tblW w:w="0" w:type="auto"/>
        <w:tblLook w:val="04A0" w:firstRow="1" w:lastRow="0" w:firstColumn="1" w:lastColumn="0" w:noHBand="0" w:noVBand="1"/>
      </w:tblPr>
      <w:tblGrid>
        <w:gridCol w:w="9629"/>
      </w:tblGrid>
      <w:tr w:rsidR="00957586" w:rsidRPr="00FD7B58" w:rsidTr="00733BF8">
        <w:tc>
          <w:tcPr>
            <w:tcW w:w="9855" w:type="dxa"/>
            <w:shd w:val="clear" w:color="auto" w:fill="F2F2F2" w:themeFill="background1" w:themeFillShade="F2"/>
          </w:tcPr>
          <w:p w:rsidR="00957586" w:rsidRPr="003B1AC3" w:rsidRDefault="00957586" w:rsidP="00733BF8">
            <w:pPr>
              <w:rPr>
                <w:sz w:val="10"/>
                <w:szCs w:val="10"/>
              </w:rPr>
            </w:pPr>
          </w:p>
          <w:p w:rsidR="00957586" w:rsidRPr="00C3009A" w:rsidRDefault="00957586" w:rsidP="00733BF8">
            <w:pPr>
              <w:rPr>
                <w:sz w:val="18"/>
                <w:szCs w:val="18"/>
              </w:rPr>
            </w:pPr>
            <w:r>
              <w:rPr>
                <w:sz w:val="18"/>
                <w:szCs w:val="18"/>
                <w:u w:val="single"/>
              </w:rPr>
              <w:t>Comment from</w:t>
            </w:r>
            <w:r w:rsidRPr="00C3009A">
              <w:rPr>
                <w:sz w:val="18"/>
                <w:szCs w:val="18"/>
                <w:u w:val="single"/>
              </w:rPr>
              <w:t xml:space="preserve"> </w:t>
            </w:r>
            <w:r>
              <w:rPr>
                <w:sz w:val="18"/>
                <w:szCs w:val="18"/>
                <w:u w:val="single"/>
              </w:rPr>
              <w:t>Spain (original in Spanish)</w:t>
            </w:r>
            <w:r w:rsidRPr="00FC778C">
              <w:rPr>
                <w:sz w:val="18"/>
                <w:szCs w:val="18"/>
              </w:rPr>
              <w:t xml:space="preserve"> </w:t>
            </w:r>
            <w:r w:rsidRPr="00F0265F">
              <w:rPr>
                <w:rStyle w:val="EndnoteReference"/>
                <w:b/>
              </w:rPr>
              <w:endnoteReference w:id="7"/>
            </w:r>
          </w:p>
          <w:p w:rsidR="00957586" w:rsidRDefault="00957586" w:rsidP="00733BF8">
            <w:pPr>
              <w:rPr>
                <w:sz w:val="18"/>
                <w:szCs w:val="18"/>
              </w:rPr>
            </w:pPr>
          </w:p>
          <w:p w:rsidR="00957586" w:rsidRDefault="00957586" w:rsidP="00733BF8">
            <w:pPr>
              <w:rPr>
                <w:sz w:val="18"/>
                <w:szCs w:val="18"/>
              </w:rPr>
            </w:pPr>
            <w:r>
              <w:rPr>
                <w:sz w:val="18"/>
                <w:szCs w:val="18"/>
              </w:rPr>
              <w:t>“</w:t>
            </w:r>
            <w:r w:rsidRPr="005062FB">
              <w:rPr>
                <w:sz w:val="18"/>
                <w:szCs w:val="18"/>
              </w:rPr>
              <w:t>Paragraphs 11 an</w:t>
            </w:r>
            <w:r>
              <w:rPr>
                <w:sz w:val="18"/>
                <w:szCs w:val="18"/>
              </w:rPr>
              <w:t>d 13. The phrase ‘</w:t>
            </w:r>
            <w:r w:rsidRPr="005062FB">
              <w:rPr>
                <w:sz w:val="18"/>
                <w:szCs w:val="18"/>
              </w:rPr>
              <w:t>which may also include differenc</w:t>
            </w:r>
            <w:r>
              <w:rPr>
                <w:sz w:val="18"/>
                <w:szCs w:val="18"/>
              </w:rPr>
              <w:t>es in essential characteristics’</w:t>
            </w:r>
            <w:r w:rsidRPr="005062FB">
              <w:rPr>
                <w:sz w:val="18"/>
                <w:szCs w:val="18"/>
              </w:rPr>
              <w:t xml:space="preserve"> does not appear in Article 14(5</w:t>
            </w:r>
            <w:proofErr w:type="gramStart"/>
            <w:r w:rsidRPr="005062FB">
              <w:rPr>
                <w:sz w:val="18"/>
                <w:szCs w:val="18"/>
              </w:rPr>
              <w:t>)(</w:t>
            </w:r>
            <w:proofErr w:type="gramEnd"/>
            <w:r w:rsidRPr="005062FB">
              <w:rPr>
                <w:sz w:val="18"/>
                <w:szCs w:val="18"/>
              </w:rPr>
              <w:t xml:space="preserve">b)(iii). </w:t>
            </w:r>
            <w:r>
              <w:rPr>
                <w:sz w:val="18"/>
                <w:szCs w:val="18"/>
              </w:rPr>
              <w:t xml:space="preserve"> </w:t>
            </w:r>
            <w:r w:rsidRPr="005062FB">
              <w:rPr>
                <w:sz w:val="18"/>
                <w:szCs w:val="18"/>
              </w:rPr>
              <w:t>It is, therefore, entirely interpretative and even inconsistent with Article 14(5</w:t>
            </w:r>
            <w:proofErr w:type="gramStart"/>
            <w:r w:rsidRPr="005062FB">
              <w:rPr>
                <w:sz w:val="18"/>
                <w:szCs w:val="18"/>
              </w:rPr>
              <w:t>)(</w:t>
            </w:r>
            <w:proofErr w:type="gramEnd"/>
            <w:r w:rsidRPr="005062FB">
              <w:rPr>
                <w:sz w:val="18"/>
                <w:szCs w:val="18"/>
              </w:rPr>
              <w:t>b)(</w:t>
            </w:r>
            <w:proofErr w:type="spellStart"/>
            <w:r w:rsidRPr="005062FB">
              <w:rPr>
                <w:sz w:val="18"/>
                <w:szCs w:val="18"/>
              </w:rPr>
              <w:t>i</w:t>
            </w:r>
            <w:proofErr w:type="spellEnd"/>
            <w:r w:rsidRPr="005062FB">
              <w:rPr>
                <w:sz w:val="18"/>
                <w:szCs w:val="18"/>
              </w:rPr>
              <w:t xml:space="preserve">). </w:t>
            </w:r>
            <w:r>
              <w:rPr>
                <w:sz w:val="18"/>
                <w:szCs w:val="18"/>
              </w:rPr>
              <w:t xml:space="preserve"> </w:t>
            </w:r>
            <w:r w:rsidRPr="005062FB">
              <w:rPr>
                <w:sz w:val="18"/>
                <w:szCs w:val="18"/>
              </w:rPr>
              <w:t>In a case such as the one indicated, where both the conditions under subpar</w:t>
            </w:r>
            <w:r>
              <w:rPr>
                <w:sz w:val="18"/>
                <w:szCs w:val="18"/>
              </w:rPr>
              <w:t>a</w:t>
            </w:r>
            <w:r w:rsidRPr="005062FB">
              <w:rPr>
                <w:sz w:val="18"/>
                <w:szCs w:val="18"/>
              </w:rPr>
              <w:t>graphs (</w:t>
            </w:r>
            <w:proofErr w:type="spellStart"/>
            <w:r w:rsidRPr="005062FB">
              <w:rPr>
                <w:sz w:val="18"/>
                <w:szCs w:val="18"/>
              </w:rPr>
              <w:t>i</w:t>
            </w:r>
            <w:proofErr w:type="spellEnd"/>
            <w:r w:rsidRPr="005062FB">
              <w:rPr>
                <w:sz w:val="18"/>
                <w:szCs w:val="18"/>
              </w:rPr>
              <w:t xml:space="preserve">) and (ii) are met, and the difference resulting from the derivation is a characteristic such that it results in an essential characteristic, the variety </w:t>
            </w:r>
            <w:proofErr w:type="gramStart"/>
            <w:r w:rsidRPr="005062FB">
              <w:rPr>
                <w:sz w:val="18"/>
                <w:szCs w:val="18"/>
              </w:rPr>
              <w:t>should not automatically be considered</w:t>
            </w:r>
            <w:proofErr w:type="gramEnd"/>
            <w:r w:rsidRPr="005062FB">
              <w:rPr>
                <w:sz w:val="18"/>
                <w:szCs w:val="18"/>
              </w:rPr>
              <w:t xml:space="preserve"> as essentially derived, and each case should be reviewed on a case-by-case basis.</w:t>
            </w:r>
            <w:r>
              <w:rPr>
                <w:sz w:val="18"/>
                <w:szCs w:val="18"/>
              </w:rPr>
              <w:t xml:space="preserve"> </w:t>
            </w:r>
            <w:r w:rsidRPr="005062FB">
              <w:rPr>
                <w:sz w:val="18"/>
                <w:szCs w:val="18"/>
              </w:rPr>
              <w:t xml:space="preserve"> Indeed, it contradicts what </w:t>
            </w:r>
            <w:proofErr w:type="gramStart"/>
            <w:r w:rsidRPr="005062FB">
              <w:rPr>
                <w:sz w:val="18"/>
                <w:szCs w:val="18"/>
              </w:rPr>
              <w:t>is stated</w:t>
            </w:r>
            <w:proofErr w:type="gramEnd"/>
            <w:r w:rsidRPr="005062FB">
              <w:rPr>
                <w:sz w:val="18"/>
                <w:szCs w:val="18"/>
              </w:rPr>
              <w:t xml:space="preserve"> in paragraph 34 to the effect that the titleholder of the initial</w:t>
            </w:r>
            <w:r>
              <w:rPr>
                <w:sz w:val="18"/>
                <w:szCs w:val="18"/>
              </w:rPr>
              <w:t xml:space="preserve"> variety must establish, by DNA</w:t>
            </w:r>
            <w:r>
              <w:rPr>
                <w:sz w:val="18"/>
                <w:szCs w:val="18"/>
              </w:rPr>
              <w:noBreakHyphen/>
            </w:r>
            <w:r w:rsidRPr="005062FB">
              <w:rPr>
                <w:sz w:val="18"/>
                <w:szCs w:val="18"/>
              </w:rPr>
              <w:t xml:space="preserve">based genetic analysis, the conformity of the supposed EDV variety with the essential characteristics of the initial variety. </w:t>
            </w:r>
            <w:r>
              <w:rPr>
                <w:sz w:val="18"/>
                <w:szCs w:val="18"/>
              </w:rPr>
              <w:t xml:space="preserve"> </w:t>
            </w:r>
            <w:r w:rsidRPr="005062FB">
              <w:rPr>
                <w:sz w:val="18"/>
                <w:szCs w:val="18"/>
              </w:rPr>
              <w:t xml:space="preserve">That is not possible if the difference consists of a </w:t>
            </w:r>
            <w:proofErr w:type="gramStart"/>
            <w:r w:rsidRPr="005062FB">
              <w:rPr>
                <w:sz w:val="18"/>
                <w:szCs w:val="18"/>
              </w:rPr>
              <w:t>characteristic which</w:t>
            </w:r>
            <w:proofErr w:type="gramEnd"/>
            <w:r w:rsidRPr="005062FB">
              <w:rPr>
                <w:sz w:val="18"/>
                <w:szCs w:val="18"/>
              </w:rPr>
              <w:t xml:space="preserve"> is itself essential. </w:t>
            </w:r>
            <w:r>
              <w:rPr>
                <w:sz w:val="18"/>
                <w:szCs w:val="18"/>
              </w:rPr>
              <w:t xml:space="preserve"> </w:t>
            </w:r>
            <w:r w:rsidRPr="005062FB">
              <w:rPr>
                <w:sz w:val="18"/>
                <w:szCs w:val="18"/>
              </w:rPr>
              <w:t xml:space="preserve">Otherwise, one would be favoring classic plant breeding technologies and penalizing any technological advance that includes genomic technologies allowing mono-parental breeding. </w:t>
            </w:r>
            <w:r>
              <w:rPr>
                <w:sz w:val="18"/>
                <w:szCs w:val="18"/>
              </w:rPr>
              <w:t xml:space="preserve"> </w:t>
            </w:r>
            <w:r w:rsidRPr="005062FB">
              <w:rPr>
                <w:sz w:val="18"/>
                <w:szCs w:val="18"/>
              </w:rPr>
              <w:t xml:space="preserve">It is important to point out that rights </w:t>
            </w:r>
            <w:proofErr w:type="gramStart"/>
            <w:r w:rsidRPr="005062FB">
              <w:rPr>
                <w:sz w:val="18"/>
                <w:szCs w:val="18"/>
              </w:rPr>
              <w:t>are being granted</w:t>
            </w:r>
            <w:proofErr w:type="gramEnd"/>
            <w:r w:rsidRPr="005062FB">
              <w:rPr>
                <w:sz w:val="18"/>
                <w:szCs w:val="18"/>
              </w:rPr>
              <w:t xml:space="preserve"> for new plant varieties that can hardly be said to differ essentially from commonly known varieties. </w:t>
            </w:r>
            <w:r>
              <w:rPr>
                <w:sz w:val="18"/>
                <w:szCs w:val="18"/>
              </w:rPr>
              <w:t xml:space="preserve"> </w:t>
            </w:r>
            <w:r w:rsidRPr="005062FB">
              <w:rPr>
                <w:sz w:val="18"/>
                <w:szCs w:val="18"/>
              </w:rPr>
              <w:t xml:space="preserve">It would be </w:t>
            </w:r>
            <w:proofErr w:type="gramStart"/>
            <w:r w:rsidRPr="005062FB">
              <w:rPr>
                <w:sz w:val="18"/>
                <w:szCs w:val="18"/>
              </w:rPr>
              <w:t>all the more</w:t>
            </w:r>
            <w:proofErr w:type="gramEnd"/>
            <w:r w:rsidRPr="005062FB">
              <w:rPr>
                <w:sz w:val="18"/>
                <w:szCs w:val="18"/>
              </w:rPr>
              <w:t xml:space="preserve"> surprising if obstacles were to be placed in the way of granting rights for new varieties that do indeed possess unique essential characteristics in comparison with existing varieties. </w:t>
            </w:r>
            <w:r>
              <w:rPr>
                <w:sz w:val="18"/>
                <w:szCs w:val="18"/>
              </w:rPr>
              <w:t xml:space="preserve"> </w:t>
            </w:r>
            <w:r w:rsidRPr="005062FB">
              <w:rPr>
                <w:sz w:val="18"/>
                <w:szCs w:val="18"/>
              </w:rPr>
              <w:t>The meaning of the final wording of this explanatory note is crucial, as it could change the spirit of the Convention as drafted.</w:t>
            </w:r>
            <w:r>
              <w:rPr>
                <w:sz w:val="18"/>
                <w:szCs w:val="18"/>
              </w:rPr>
              <w:t>”</w:t>
            </w:r>
            <w:r w:rsidRPr="005062FB">
              <w:rPr>
                <w:sz w:val="18"/>
                <w:szCs w:val="18"/>
              </w:rPr>
              <w:t xml:space="preserve">  </w:t>
            </w:r>
          </w:p>
          <w:p w:rsidR="00957586" w:rsidRPr="00FD7B58" w:rsidRDefault="00957586" w:rsidP="00733BF8">
            <w:pPr>
              <w:rPr>
                <w:sz w:val="18"/>
                <w:szCs w:val="18"/>
                <w:u w:val="single"/>
              </w:rPr>
            </w:pPr>
          </w:p>
        </w:tc>
      </w:tr>
    </w:tbl>
    <w:p w:rsidR="00957586" w:rsidRDefault="00957586" w:rsidP="00957586">
      <w:pPr>
        <w:pStyle w:val="NormalWeb"/>
        <w:spacing w:before="0" w:beforeAutospacing="0" w:after="0" w:afterAutospacing="0"/>
        <w:jc w:val="both"/>
        <w:rPr>
          <w:rFonts w:ascii="Arial" w:hAnsi="Arial" w:cs="Arial"/>
          <w:color w:val="000000" w:themeColor="text1"/>
          <w:kern w:val="24"/>
          <w:sz w:val="20"/>
          <w:szCs w:val="20"/>
        </w:rPr>
      </w:pPr>
    </w:p>
    <w:p w:rsidR="00957586" w:rsidRDefault="00957586" w:rsidP="00957586">
      <w:pPr>
        <w:pStyle w:val="NormalWeb"/>
        <w:spacing w:before="0" w:beforeAutospacing="0" w:after="0" w:afterAutospacing="0"/>
        <w:jc w:val="both"/>
        <w:rPr>
          <w:rFonts w:ascii="Arial" w:hAnsi="Arial" w:cs="Arial"/>
          <w:color w:val="000000" w:themeColor="text1"/>
          <w:kern w:val="24"/>
          <w:sz w:val="20"/>
          <w:szCs w:val="20"/>
        </w:rPr>
      </w:pPr>
    </w:p>
    <w:p w:rsidR="00933D54" w:rsidRDefault="00933D54" w:rsidP="00933D54">
      <w:pPr>
        <w:keepNext/>
        <w:keepLines/>
        <w:spacing w:before="80"/>
        <w:rPr>
          <w:ins w:id="167" w:author="Author"/>
          <w:rFonts w:cs="Arial"/>
          <w:color w:val="000000" w:themeColor="text1"/>
          <w:kern w:val="24"/>
        </w:rPr>
      </w:pPr>
      <w:ins w:id="168" w:author="Author">
        <w:r w:rsidRPr="00997638">
          <w:rPr>
            <w:rFonts w:cs="Arial"/>
          </w:rPr>
          <w:lastRenderedPageBreak/>
          <w:fldChar w:fldCharType="begin"/>
        </w:r>
        <w:r w:rsidRPr="00997638">
          <w:rPr>
            <w:rFonts w:cs="Arial"/>
          </w:rPr>
          <w:instrText xml:space="preserve"> AUTONUM  </w:instrText>
        </w:r>
        <w:r w:rsidRPr="00997638">
          <w:rPr>
            <w:rFonts w:cs="Arial"/>
          </w:rPr>
          <w:fldChar w:fldCharType="end"/>
        </w:r>
        <w:r w:rsidRPr="00997638">
          <w:rPr>
            <w:rFonts w:cs="Arial"/>
          </w:rPr>
          <w:tab/>
        </w:r>
        <w:r w:rsidRPr="00967AD5">
          <w:rPr>
            <w:rFonts w:eastAsia="+mn-ea" w:cs="Arial"/>
            <w:color w:val="000000" w:themeColor="text1"/>
            <w:kern w:val="24"/>
          </w:rPr>
          <w:t xml:space="preserve">The </w:t>
        </w:r>
        <w:r w:rsidRPr="00967AD5">
          <w:rPr>
            <w:rFonts w:eastAsia="+mn-ea"/>
            <w:color w:val="000000" w:themeColor="text1"/>
            <w:kern w:val="24"/>
          </w:rPr>
          <w:t>degree of conformity</w:t>
        </w:r>
        <w:r w:rsidRPr="00967AD5">
          <w:rPr>
            <w:rFonts w:eastAsia="+mn-ea" w:cs="Arial"/>
            <w:color w:val="000000" w:themeColor="text1"/>
            <w:kern w:val="24"/>
          </w:rPr>
          <w:t xml:space="preserve"> </w:t>
        </w:r>
        <w:r w:rsidRPr="00365002">
          <w:rPr>
            <w:spacing w:val="-2"/>
          </w:rPr>
          <w:t>of the putative EDV to the initial variety</w:t>
        </w:r>
        <w:r w:rsidRPr="00967AD5">
          <w:rPr>
            <w:spacing w:val="-2"/>
          </w:rPr>
          <w:t xml:space="preserve"> </w:t>
        </w:r>
        <w:r w:rsidRPr="00967AD5">
          <w:rPr>
            <w:rFonts w:eastAsia="+mn-ea" w:cs="Arial"/>
            <w:color w:val="000000" w:themeColor="text1"/>
            <w:kern w:val="24"/>
          </w:rPr>
          <w:t xml:space="preserve">should be assessed </w:t>
        </w:r>
        <w:proofErr w:type="gramStart"/>
        <w:r w:rsidRPr="00967AD5">
          <w:rPr>
            <w:rFonts w:eastAsia="+mn-ea" w:cs="Arial"/>
            <w:color w:val="000000" w:themeColor="text1"/>
            <w:kern w:val="24"/>
          </w:rPr>
          <w:t>on the basis of</w:t>
        </w:r>
        <w:proofErr w:type="gramEnd"/>
        <w:r w:rsidRPr="00967AD5">
          <w:rPr>
            <w:rFonts w:eastAsia="+mn-ea" w:cs="Arial"/>
            <w:color w:val="000000" w:themeColor="text1"/>
            <w:kern w:val="24"/>
          </w:rPr>
          <w:t xml:space="preserve"> the expression of the essential characteristics which result from the genotype of the initial variety.</w:t>
        </w:r>
        <w:r>
          <w:rPr>
            <w:rFonts w:eastAsia="+mn-ea" w:cs="Arial"/>
            <w:color w:val="000000" w:themeColor="text1"/>
            <w:kern w:val="24"/>
            <w:sz w:val="18"/>
          </w:rPr>
          <w:t xml:space="preserve">  </w:t>
        </w:r>
        <w:r w:rsidRPr="00997638">
          <w:rPr>
            <w:rFonts w:eastAsia="+mn-ea" w:cs="Arial"/>
            <w:color w:val="000000" w:themeColor="text1"/>
            <w:kern w:val="24"/>
          </w:rPr>
          <w:t xml:space="preserve">The conformity to the initial variety excludes the </w:t>
        </w:r>
        <w:proofErr w:type="gramStart"/>
        <w:r w:rsidRPr="00997638">
          <w:rPr>
            <w:rFonts w:eastAsia="+mn-ea" w:cs="Arial"/>
            <w:color w:val="000000" w:themeColor="text1"/>
            <w:kern w:val="24"/>
          </w:rPr>
          <w:t>differences which</w:t>
        </w:r>
        <w:proofErr w:type="gramEnd"/>
        <w:r w:rsidRPr="00997638">
          <w:rPr>
            <w:rFonts w:eastAsia="+mn-ea" w:cs="Arial"/>
            <w:color w:val="000000" w:themeColor="text1"/>
            <w:kern w:val="24"/>
          </w:rPr>
          <w:t xml:space="preserve"> result from the act(s) of derivation.</w:t>
        </w:r>
        <w:r w:rsidRPr="00997638">
          <w:rPr>
            <w:rFonts w:cs="Arial"/>
            <w:color w:val="000000" w:themeColor="text1"/>
            <w:kern w:val="24"/>
          </w:rPr>
          <w:t xml:space="preserve"> </w:t>
        </w:r>
        <w:r>
          <w:rPr>
            <w:rFonts w:cs="Arial"/>
            <w:color w:val="000000" w:themeColor="text1"/>
            <w:kern w:val="24"/>
          </w:rPr>
          <w:t xml:space="preserve"> </w:t>
        </w:r>
        <w:r w:rsidRPr="00997638">
          <w:rPr>
            <w:rFonts w:cs="Arial"/>
            <w:color w:val="000000" w:themeColor="text1"/>
            <w:kern w:val="24"/>
          </w:rPr>
          <w:t xml:space="preserve">Changes in the expression of multiple characteristics can result from different successive acts of derivation or </w:t>
        </w:r>
        <w:proofErr w:type="gramStart"/>
        <w:r w:rsidRPr="00997638">
          <w:rPr>
            <w:rFonts w:cs="Arial"/>
            <w:color w:val="000000" w:themeColor="text1"/>
            <w:kern w:val="24"/>
          </w:rPr>
          <w:t>may be obtained</w:t>
        </w:r>
        <w:proofErr w:type="gramEnd"/>
        <w:r w:rsidRPr="00997638">
          <w:rPr>
            <w:rFonts w:cs="Arial"/>
            <w:color w:val="000000" w:themeColor="text1"/>
            <w:kern w:val="24"/>
          </w:rPr>
          <w:t xml:space="preserve"> simultaneously</w:t>
        </w:r>
        <w:r w:rsidRPr="002F58C6">
          <w:rPr>
            <w:rFonts w:cs="Arial"/>
            <w:color w:val="000000" w:themeColor="text1"/>
            <w:kern w:val="24"/>
          </w:rPr>
          <w:t>.</w:t>
        </w:r>
        <w:r w:rsidRPr="002F58C6" w:rsidDel="00C444E2">
          <w:rPr>
            <w:rFonts w:cs="Arial"/>
            <w:color w:val="000000" w:themeColor="text1"/>
            <w:kern w:val="24"/>
          </w:rPr>
          <w:t xml:space="preserve">  For example, predominant derivation may result from multiple backcrosses or </w:t>
        </w:r>
        <w:proofErr w:type="gramStart"/>
        <w:r w:rsidRPr="002F58C6" w:rsidDel="00C444E2">
          <w:rPr>
            <w:rFonts w:cs="Arial"/>
            <w:color w:val="000000" w:themeColor="text1"/>
            <w:kern w:val="24"/>
          </w:rPr>
          <w:t>may be achieved</w:t>
        </w:r>
        <w:proofErr w:type="gramEnd"/>
        <w:r w:rsidRPr="002F58C6" w:rsidDel="00C444E2">
          <w:rPr>
            <w:rFonts w:cs="Arial"/>
            <w:color w:val="000000" w:themeColor="text1"/>
            <w:kern w:val="24"/>
          </w:rPr>
          <w:t xml:space="preserve"> by fewer backcrosses, combined with targeted selection methods.</w:t>
        </w:r>
      </w:ins>
    </w:p>
    <w:p w:rsidR="00933D54" w:rsidRPr="00997638" w:rsidRDefault="00933D54" w:rsidP="00933D54">
      <w:pPr>
        <w:keepNext/>
        <w:keepLines/>
        <w:spacing w:before="80"/>
        <w:rPr>
          <w:ins w:id="169" w:author="Author"/>
          <w:rFonts w:cs="Arial"/>
          <w:color w:val="000000" w:themeColor="text1"/>
        </w:rPr>
      </w:pPr>
    </w:p>
    <w:p w:rsidR="00933D54" w:rsidRDefault="00933D54" w:rsidP="00933D54">
      <w:pPr>
        <w:rPr>
          <w:ins w:id="170" w:author="Author"/>
          <w:rFonts w:eastAsia="+mn-ea" w:cs="Arial"/>
          <w:color w:val="000000" w:themeColor="text1"/>
          <w:kern w:val="24"/>
        </w:rPr>
      </w:pPr>
      <w:ins w:id="171" w:author="Author">
        <w:r w:rsidRPr="00997638">
          <w:rPr>
            <w:rFonts w:cs="Arial"/>
          </w:rPr>
          <w:fldChar w:fldCharType="begin"/>
        </w:r>
        <w:r w:rsidRPr="00997638">
          <w:rPr>
            <w:rFonts w:cs="Arial"/>
          </w:rPr>
          <w:instrText xml:space="preserve"> AUTONUM  </w:instrText>
        </w:r>
        <w:r w:rsidRPr="00997638">
          <w:rPr>
            <w:rFonts w:cs="Arial"/>
          </w:rPr>
          <w:fldChar w:fldCharType="end"/>
        </w:r>
        <w:r w:rsidRPr="00997638">
          <w:rPr>
            <w:rFonts w:cs="Arial"/>
          </w:rPr>
          <w:tab/>
        </w:r>
        <w:r w:rsidRPr="00997638">
          <w:rPr>
            <w:rFonts w:eastAsia="+mn-ea" w:cs="Arial"/>
            <w:color w:val="000000" w:themeColor="text1"/>
            <w:kern w:val="24"/>
          </w:rPr>
          <w:t>Article 14(5</w:t>
        </w:r>
        <w:proofErr w:type="gramStart"/>
        <w:r w:rsidRPr="00997638">
          <w:rPr>
            <w:rFonts w:eastAsia="+mn-ea" w:cs="Arial"/>
            <w:color w:val="000000" w:themeColor="text1"/>
            <w:kern w:val="24"/>
          </w:rPr>
          <w:t>)(</w:t>
        </w:r>
        <w:proofErr w:type="gramEnd"/>
        <w:r w:rsidRPr="00997638">
          <w:rPr>
            <w:rFonts w:eastAsia="+mn-ea" w:cs="Arial"/>
            <w:color w:val="000000" w:themeColor="text1"/>
            <w:kern w:val="24"/>
          </w:rPr>
          <w:t xml:space="preserve">b)(iii) does not set </w:t>
        </w:r>
        <w:r w:rsidRPr="00365002">
          <w:rPr>
            <w:rFonts w:eastAsia="+mn-ea" w:cs="Arial"/>
            <w:color w:val="000000" w:themeColor="text1"/>
            <w:kern w:val="24"/>
          </w:rPr>
          <w:t>an upper</w:t>
        </w:r>
        <w:r>
          <w:rPr>
            <w:rFonts w:eastAsia="+mn-ea" w:cs="Arial"/>
            <w:color w:val="000000" w:themeColor="text1"/>
            <w:kern w:val="24"/>
          </w:rPr>
          <w:t xml:space="preserve"> </w:t>
        </w:r>
        <w:r w:rsidRPr="00997638">
          <w:rPr>
            <w:rFonts w:eastAsia="+mn-ea" w:cs="Arial"/>
            <w:color w:val="000000" w:themeColor="text1"/>
            <w:kern w:val="24"/>
          </w:rPr>
          <w:t xml:space="preserve">limit as to the number of differences which may exist where a variety is still considered to be essentially derived. </w:t>
        </w:r>
        <w:r>
          <w:rPr>
            <w:rFonts w:eastAsia="+mn-ea" w:cs="Arial"/>
            <w:color w:val="000000" w:themeColor="text1"/>
            <w:kern w:val="24"/>
          </w:rPr>
          <w:t xml:space="preserve"> </w:t>
        </w:r>
        <w:r w:rsidRPr="00997638">
          <w:rPr>
            <w:rFonts w:eastAsia="+mn-ea" w:cs="Arial"/>
            <w:color w:val="000000" w:themeColor="text1"/>
            <w:kern w:val="24"/>
          </w:rPr>
          <w:t xml:space="preserve">The number of differences between an EDV and the initial variety is therefore not limited to one or very few differences but may vary taking into account different methods of derivation.  </w:t>
        </w:r>
        <w:r w:rsidRPr="00997638">
          <w:rPr>
            <w:rFonts w:eastAsia="+mn-ea"/>
            <w:color w:val="000000" w:themeColor="text1"/>
            <w:kern w:val="24"/>
          </w:rPr>
          <w:t>The differences may also include essential characteristics.</w:t>
        </w:r>
      </w:ins>
    </w:p>
    <w:p w:rsidR="00957586" w:rsidRDefault="00957586" w:rsidP="00957586">
      <w:pPr>
        <w:rPr>
          <w:rFonts w:eastAsia="+mn-ea"/>
          <w:color w:val="000000" w:themeColor="text1"/>
          <w:kern w:val="24"/>
        </w:rPr>
      </w:pPr>
    </w:p>
    <w:p w:rsidR="00957586" w:rsidRDefault="00957586" w:rsidP="00957586"/>
    <w:tbl>
      <w:tblPr>
        <w:tblStyle w:val="TableGrid"/>
        <w:tblW w:w="0" w:type="auto"/>
        <w:tblLook w:val="04A0" w:firstRow="1" w:lastRow="0" w:firstColumn="1" w:lastColumn="0" w:noHBand="0" w:noVBand="1"/>
      </w:tblPr>
      <w:tblGrid>
        <w:gridCol w:w="9629"/>
      </w:tblGrid>
      <w:tr w:rsidR="00957586" w:rsidRPr="00FD7B58" w:rsidTr="00733BF8">
        <w:tc>
          <w:tcPr>
            <w:tcW w:w="9855" w:type="dxa"/>
            <w:shd w:val="clear" w:color="auto" w:fill="F2F2F2" w:themeFill="background1" w:themeFillShade="F2"/>
          </w:tcPr>
          <w:p w:rsidR="00957586" w:rsidRPr="003B1AC3" w:rsidRDefault="00957586" w:rsidP="00733BF8">
            <w:pPr>
              <w:rPr>
                <w:sz w:val="10"/>
                <w:szCs w:val="10"/>
              </w:rPr>
            </w:pPr>
          </w:p>
          <w:p w:rsidR="00957586" w:rsidRPr="00C3009A" w:rsidRDefault="00957586" w:rsidP="00733BF8">
            <w:pPr>
              <w:rPr>
                <w:sz w:val="18"/>
                <w:szCs w:val="18"/>
              </w:rPr>
            </w:pPr>
            <w:r>
              <w:rPr>
                <w:sz w:val="18"/>
                <w:szCs w:val="18"/>
                <w:u w:val="single"/>
              </w:rPr>
              <w:t>Comment from</w:t>
            </w:r>
            <w:r w:rsidRPr="00C3009A">
              <w:rPr>
                <w:sz w:val="18"/>
                <w:szCs w:val="18"/>
                <w:u w:val="single"/>
              </w:rPr>
              <w:t xml:space="preserve"> </w:t>
            </w:r>
            <w:r>
              <w:rPr>
                <w:sz w:val="18"/>
                <w:szCs w:val="18"/>
                <w:u w:val="single"/>
              </w:rPr>
              <w:t>Spain (original in Spanish)</w:t>
            </w:r>
            <w:r w:rsidRPr="00FC778C">
              <w:rPr>
                <w:sz w:val="18"/>
                <w:szCs w:val="18"/>
              </w:rPr>
              <w:t xml:space="preserve"> </w:t>
            </w:r>
            <w:r w:rsidRPr="00F0265F">
              <w:rPr>
                <w:rStyle w:val="EndnoteReference"/>
                <w:b/>
              </w:rPr>
              <w:endnoteReference w:id="8"/>
            </w:r>
          </w:p>
          <w:p w:rsidR="00957586" w:rsidRDefault="00957586" w:rsidP="00733BF8">
            <w:pPr>
              <w:rPr>
                <w:sz w:val="18"/>
                <w:szCs w:val="18"/>
              </w:rPr>
            </w:pPr>
          </w:p>
          <w:p w:rsidR="00957586" w:rsidRDefault="00957586" w:rsidP="00733BF8">
            <w:pPr>
              <w:rPr>
                <w:sz w:val="18"/>
                <w:szCs w:val="18"/>
              </w:rPr>
            </w:pPr>
            <w:r>
              <w:rPr>
                <w:sz w:val="18"/>
                <w:szCs w:val="18"/>
              </w:rPr>
              <w:t>“</w:t>
            </w:r>
            <w:r w:rsidRPr="005062FB">
              <w:rPr>
                <w:sz w:val="18"/>
                <w:szCs w:val="18"/>
              </w:rPr>
              <w:t>Paragraphs 11 an</w:t>
            </w:r>
            <w:r>
              <w:rPr>
                <w:sz w:val="18"/>
                <w:szCs w:val="18"/>
              </w:rPr>
              <w:t>d 13. The phrase ‘</w:t>
            </w:r>
            <w:r w:rsidRPr="005062FB">
              <w:rPr>
                <w:sz w:val="18"/>
                <w:szCs w:val="18"/>
              </w:rPr>
              <w:t>which may also include differenc</w:t>
            </w:r>
            <w:r>
              <w:rPr>
                <w:sz w:val="18"/>
                <w:szCs w:val="18"/>
              </w:rPr>
              <w:t>es in essential characteristics’</w:t>
            </w:r>
            <w:r w:rsidRPr="005062FB">
              <w:rPr>
                <w:sz w:val="18"/>
                <w:szCs w:val="18"/>
              </w:rPr>
              <w:t xml:space="preserve"> does not appear in Article 14(5</w:t>
            </w:r>
            <w:proofErr w:type="gramStart"/>
            <w:r w:rsidRPr="005062FB">
              <w:rPr>
                <w:sz w:val="18"/>
                <w:szCs w:val="18"/>
              </w:rPr>
              <w:t>)(</w:t>
            </w:r>
            <w:proofErr w:type="gramEnd"/>
            <w:r w:rsidRPr="005062FB">
              <w:rPr>
                <w:sz w:val="18"/>
                <w:szCs w:val="18"/>
              </w:rPr>
              <w:t xml:space="preserve">b)(iii). </w:t>
            </w:r>
            <w:r>
              <w:rPr>
                <w:sz w:val="18"/>
                <w:szCs w:val="18"/>
              </w:rPr>
              <w:t xml:space="preserve"> </w:t>
            </w:r>
            <w:r w:rsidRPr="005062FB">
              <w:rPr>
                <w:sz w:val="18"/>
                <w:szCs w:val="18"/>
              </w:rPr>
              <w:t>It is, therefore, entirely interpretative and even inconsistent with Article 14(5</w:t>
            </w:r>
            <w:proofErr w:type="gramStart"/>
            <w:r w:rsidRPr="005062FB">
              <w:rPr>
                <w:sz w:val="18"/>
                <w:szCs w:val="18"/>
              </w:rPr>
              <w:t>)(</w:t>
            </w:r>
            <w:proofErr w:type="gramEnd"/>
            <w:r w:rsidRPr="005062FB">
              <w:rPr>
                <w:sz w:val="18"/>
                <w:szCs w:val="18"/>
              </w:rPr>
              <w:t>b)(</w:t>
            </w:r>
            <w:proofErr w:type="spellStart"/>
            <w:r w:rsidRPr="005062FB">
              <w:rPr>
                <w:sz w:val="18"/>
                <w:szCs w:val="18"/>
              </w:rPr>
              <w:t>i</w:t>
            </w:r>
            <w:proofErr w:type="spellEnd"/>
            <w:r w:rsidRPr="005062FB">
              <w:rPr>
                <w:sz w:val="18"/>
                <w:szCs w:val="18"/>
              </w:rPr>
              <w:t xml:space="preserve">). </w:t>
            </w:r>
            <w:r>
              <w:rPr>
                <w:sz w:val="18"/>
                <w:szCs w:val="18"/>
              </w:rPr>
              <w:t xml:space="preserve"> </w:t>
            </w:r>
            <w:r w:rsidRPr="005062FB">
              <w:rPr>
                <w:sz w:val="18"/>
                <w:szCs w:val="18"/>
              </w:rPr>
              <w:t>In a case such as the one indicated, where both the conditions under subparagraphs (</w:t>
            </w:r>
            <w:proofErr w:type="spellStart"/>
            <w:r w:rsidRPr="005062FB">
              <w:rPr>
                <w:sz w:val="18"/>
                <w:szCs w:val="18"/>
              </w:rPr>
              <w:t>i</w:t>
            </w:r>
            <w:proofErr w:type="spellEnd"/>
            <w:r w:rsidRPr="005062FB">
              <w:rPr>
                <w:sz w:val="18"/>
                <w:szCs w:val="18"/>
              </w:rPr>
              <w:t xml:space="preserve">) and (ii) are met, and the difference resulting from the derivation is a characteristic such that it results in an essential characteristic, the variety </w:t>
            </w:r>
            <w:proofErr w:type="gramStart"/>
            <w:r w:rsidRPr="005062FB">
              <w:rPr>
                <w:sz w:val="18"/>
                <w:szCs w:val="18"/>
              </w:rPr>
              <w:t>should not automatically be considered</w:t>
            </w:r>
            <w:proofErr w:type="gramEnd"/>
            <w:r w:rsidRPr="005062FB">
              <w:rPr>
                <w:sz w:val="18"/>
                <w:szCs w:val="18"/>
              </w:rPr>
              <w:t xml:space="preserve"> as essentially derived, and each case should be reviewed on a case-by-case basis.</w:t>
            </w:r>
            <w:r>
              <w:rPr>
                <w:sz w:val="18"/>
                <w:szCs w:val="18"/>
              </w:rPr>
              <w:t xml:space="preserve"> </w:t>
            </w:r>
            <w:r w:rsidRPr="005062FB">
              <w:rPr>
                <w:sz w:val="18"/>
                <w:szCs w:val="18"/>
              </w:rPr>
              <w:t xml:space="preserve"> Indeed, it contradicts what </w:t>
            </w:r>
            <w:proofErr w:type="gramStart"/>
            <w:r w:rsidRPr="005062FB">
              <w:rPr>
                <w:sz w:val="18"/>
                <w:szCs w:val="18"/>
              </w:rPr>
              <w:t>is stated</w:t>
            </w:r>
            <w:proofErr w:type="gramEnd"/>
            <w:r w:rsidRPr="005062FB">
              <w:rPr>
                <w:sz w:val="18"/>
                <w:szCs w:val="18"/>
              </w:rPr>
              <w:t xml:space="preserve"> in paragraph 34 to the effect that the titleholder of the initial</w:t>
            </w:r>
            <w:r>
              <w:rPr>
                <w:sz w:val="18"/>
                <w:szCs w:val="18"/>
              </w:rPr>
              <w:t xml:space="preserve"> variety must establish, by DNA</w:t>
            </w:r>
            <w:r>
              <w:rPr>
                <w:sz w:val="18"/>
                <w:szCs w:val="18"/>
              </w:rPr>
              <w:noBreakHyphen/>
            </w:r>
            <w:r w:rsidRPr="005062FB">
              <w:rPr>
                <w:sz w:val="18"/>
                <w:szCs w:val="18"/>
              </w:rPr>
              <w:t xml:space="preserve">based genetic analysis, the conformity of the supposed EDV variety with the essential characteristics of the initial variety. </w:t>
            </w:r>
            <w:r>
              <w:rPr>
                <w:sz w:val="18"/>
                <w:szCs w:val="18"/>
              </w:rPr>
              <w:t xml:space="preserve"> </w:t>
            </w:r>
            <w:r w:rsidRPr="005062FB">
              <w:rPr>
                <w:sz w:val="18"/>
                <w:szCs w:val="18"/>
              </w:rPr>
              <w:t xml:space="preserve">That is not possible if the difference consists of a </w:t>
            </w:r>
            <w:proofErr w:type="gramStart"/>
            <w:r w:rsidRPr="005062FB">
              <w:rPr>
                <w:sz w:val="18"/>
                <w:szCs w:val="18"/>
              </w:rPr>
              <w:t>characteristic which</w:t>
            </w:r>
            <w:proofErr w:type="gramEnd"/>
            <w:r w:rsidRPr="005062FB">
              <w:rPr>
                <w:sz w:val="18"/>
                <w:szCs w:val="18"/>
              </w:rPr>
              <w:t xml:space="preserve"> is itself essential. </w:t>
            </w:r>
            <w:r>
              <w:rPr>
                <w:sz w:val="18"/>
                <w:szCs w:val="18"/>
              </w:rPr>
              <w:t xml:space="preserve"> </w:t>
            </w:r>
            <w:r w:rsidRPr="005062FB">
              <w:rPr>
                <w:sz w:val="18"/>
                <w:szCs w:val="18"/>
              </w:rPr>
              <w:t xml:space="preserve">Otherwise, one would be favoring classic plant breeding technologies and penalizing any technological advance that includes genomic technologies allowing mono-parental breeding. </w:t>
            </w:r>
            <w:r>
              <w:rPr>
                <w:sz w:val="18"/>
                <w:szCs w:val="18"/>
              </w:rPr>
              <w:t xml:space="preserve"> </w:t>
            </w:r>
            <w:r w:rsidRPr="005062FB">
              <w:rPr>
                <w:sz w:val="18"/>
                <w:szCs w:val="18"/>
              </w:rPr>
              <w:t xml:space="preserve">It is important to point out that rights </w:t>
            </w:r>
            <w:proofErr w:type="gramStart"/>
            <w:r w:rsidRPr="005062FB">
              <w:rPr>
                <w:sz w:val="18"/>
                <w:szCs w:val="18"/>
              </w:rPr>
              <w:t>are being granted</w:t>
            </w:r>
            <w:proofErr w:type="gramEnd"/>
            <w:r w:rsidRPr="005062FB">
              <w:rPr>
                <w:sz w:val="18"/>
                <w:szCs w:val="18"/>
              </w:rPr>
              <w:t xml:space="preserve"> for new plant varieties that can hardly be said to differ essentially from commonly known varieties. </w:t>
            </w:r>
            <w:r>
              <w:rPr>
                <w:sz w:val="18"/>
                <w:szCs w:val="18"/>
              </w:rPr>
              <w:t xml:space="preserve"> </w:t>
            </w:r>
            <w:r w:rsidRPr="005062FB">
              <w:rPr>
                <w:sz w:val="18"/>
                <w:szCs w:val="18"/>
              </w:rPr>
              <w:t xml:space="preserve">It would be </w:t>
            </w:r>
            <w:proofErr w:type="gramStart"/>
            <w:r w:rsidRPr="005062FB">
              <w:rPr>
                <w:sz w:val="18"/>
                <w:szCs w:val="18"/>
              </w:rPr>
              <w:t>all the more</w:t>
            </w:r>
            <w:proofErr w:type="gramEnd"/>
            <w:r w:rsidRPr="005062FB">
              <w:rPr>
                <w:sz w:val="18"/>
                <w:szCs w:val="18"/>
              </w:rPr>
              <w:t xml:space="preserve"> surprising if obstacles were to be placed in the way of granting rights for new varieties that do indeed possess unique essential characteristics in comparison with existing varieties. </w:t>
            </w:r>
            <w:r>
              <w:rPr>
                <w:sz w:val="18"/>
                <w:szCs w:val="18"/>
              </w:rPr>
              <w:t xml:space="preserve"> </w:t>
            </w:r>
            <w:r w:rsidRPr="005062FB">
              <w:rPr>
                <w:sz w:val="18"/>
                <w:szCs w:val="18"/>
              </w:rPr>
              <w:t>The meaning of the final wording of this explanatory note is crucial, as it could change the spirit of the Convention as drafted.</w:t>
            </w:r>
            <w:r>
              <w:rPr>
                <w:sz w:val="18"/>
                <w:szCs w:val="18"/>
              </w:rPr>
              <w:t>”</w:t>
            </w:r>
            <w:r w:rsidRPr="005062FB">
              <w:rPr>
                <w:sz w:val="18"/>
                <w:szCs w:val="18"/>
              </w:rPr>
              <w:t xml:space="preserve">  </w:t>
            </w:r>
          </w:p>
          <w:p w:rsidR="00957586" w:rsidRPr="00FD7B58" w:rsidRDefault="00957586" w:rsidP="00733BF8">
            <w:pPr>
              <w:rPr>
                <w:sz w:val="18"/>
                <w:szCs w:val="18"/>
                <w:u w:val="single"/>
              </w:rPr>
            </w:pPr>
          </w:p>
        </w:tc>
      </w:tr>
    </w:tbl>
    <w:p w:rsidR="00957586" w:rsidRDefault="00957586" w:rsidP="00957586">
      <w:pPr>
        <w:rPr>
          <w:rFonts w:eastAsia="+mn-ea" w:cs="Arial"/>
          <w:color w:val="000000" w:themeColor="text1"/>
          <w:kern w:val="24"/>
        </w:rPr>
      </w:pPr>
    </w:p>
    <w:p w:rsidR="005C215F" w:rsidRDefault="005C215F" w:rsidP="005C215F">
      <w:pPr>
        <w:rPr>
          <w:rFonts w:eastAsia="+mn-ea" w:cs="Arial"/>
          <w:color w:val="000000" w:themeColor="text1"/>
          <w:kern w:val="24"/>
        </w:rPr>
      </w:pPr>
    </w:p>
    <w:p w:rsidR="00933D54" w:rsidRPr="00997638" w:rsidRDefault="00933D54" w:rsidP="00933D54">
      <w:pPr>
        <w:rPr>
          <w:ins w:id="172" w:author="Author"/>
          <w:rFonts w:eastAsia="+mn-ea" w:cs="Arial"/>
          <w:color w:val="000000" w:themeColor="text1"/>
          <w:kern w:val="24"/>
        </w:rPr>
      </w:pPr>
      <w:ins w:id="173" w:author="Author">
        <w:r w:rsidRPr="000F0EA6">
          <w:rPr>
            <w:rFonts w:cs="Arial"/>
          </w:rPr>
          <w:fldChar w:fldCharType="begin"/>
        </w:r>
        <w:r w:rsidRPr="000F0EA6">
          <w:rPr>
            <w:rFonts w:cs="Arial"/>
          </w:rPr>
          <w:instrText xml:space="preserve"> AUTONUM  </w:instrText>
        </w:r>
        <w:r w:rsidRPr="000F0EA6">
          <w:rPr>
            <w:rFonts w:cs="Arial"/>
          </w:rPr>
          <w:fldChar w:fldCharType="end"/>
        </w:r>
        <w:r w:rsidRPr="00997638">
          <w:rPr>
            <w:rFonts w:cs="Arial"/>
          </w:rPr>
          <w:tab/>
        </w:r>
        <w:r w:rsidRPr="00997638">
          <w:rPr>
            <w:rFonts w:eastAsia="+mn-ea" w:cs="Arial"/>
            <w:color w:val="000000" w:themeColor="text1"/>
            <w:kern w:val="24"/>
          </w:rPr>
          <w:t xml:space="preserve">Differences resulting from act(s) of derivation are disregarded </w:t>
        </w:r>
        <w:proofErr w:type="gramStart"/>
        <w:r w:rsidRPr="00997638">
          <w:rPr>
            <w:rFonts w:eastAsia="+mn-ea" w:cs="Arial"/>
            <w:color w:val="000000" w:themeColor="text1"/>
            <w:kern w:val="24"/>
          </w:rPr>
          <w:t>for the purpose of</w:t>
        </w:r>
        <w:proofErr w:type="gramEnd"/>
        <w:r w:rsidRPr="00997638">
          <w:rPr>
            <w:rFonts w:eastAsia="+mn-ea" w:cs="Arial"/>
            <w:color w:val="000000" w:themeColor="text1"/>
            <w:kern w:val="24"/>
          </w:rPr>
          <w:t xml:space="preserve"> determining the EDV status of a variety.  In that regard, the following clarification </w:t>
        </w:r>
        <w:proofErr w:type="gramStart"/>
        <w:r w:rsidRPr="00997638">
          <w:rPr>
            <w:rFonts w:eastAsia="+mn-ea" w:cs="Arial"/>
            <w:color w:val="000000" w:themeColor="text1"/>
            <w:kern w:val="24"/>
          </w:rPr>
          <w:t>is provided</w:t>
        </w:r>
        <w:proofErr w:type="gramEnd"/>
        <w:r w:rsidRPr="00997638">
          <w:rPr>
            <w:rFonts w:eastAsia="+mn-ea" w:cs="Arial"/>
            <w:color w:val="000000" w:themeColor="text1"/>
            <w:kern w:val="24"/>
          </w:rPr>
          <w:t xml:space="preserve">: </w:t>
        </w:r>
      </w:ins>
    </w:p>
    <w:p w:rsidR="00933D54" w:rsidRPr="000F0EA6" w:rsidRDefault="00933D54" w:rsidP="00933D54">
      <w:pPr>
        <w:rPr>
          <w:ins w:id="174" w:author="Author"/>
          <w:snapToGrid w:val="0"/>
          <w:color w:val="000000" w:themeColor="text1"/>
        </w:rPr>
      </w:pPr>
    </w:p>
    <w:p w:rsidR="00933D54" w:rsidRPr="000F0EA6" w:rsidRDefault="00933D54" w:rsidP="00933D54">
      <w:pPr>
        <w:tabs>
          <w:tab w:val="left" w:pos="1710"/>
        </w:tabs>
        <w:ind w:left="1710" w:right="562" w:hanging="540"/>
        <w:rPr>
          <w:ins w:id="175" w:author="Author"/>
          <w:rFonts w:eastAsia="+mn-ea" w:cs="Arial"/>
          <w:color w:val="000000" w:themeColor="text1"/>
          <w:kern w:val="24"/>
        </w:rPr>
      </w:pPr>
      <w:ins w:id="176" w:author="Author">
        <w:r w:rsidRPr="000F0EA6">
          <w:t>(a)</w:t>
        </w:r>
        <w:r w:rsidRPr="000F0EA6">
          <w:tab/>
        </w:r>
        <w:r w:rsidRPr="00365002">
          <w:t xml:space="preserve">In the case of mono-parental varieties, all differences necessarily result from one or more act(s) of derivation, meaning that all differences </w:t>
        </w:r>
        <w:proofErr w:type="gramStart"/>
        <w:r w:rsidRPr="00365002">
          <w:t>are excluded</w:t>
        </w:r>
        <w:proofErr w:type="gramEnd"/>
        <w:r w:rsidRPr="00365002">
          <w:t xml:space="preserve"> from consideration of the EDV status.</w:t>
        </w:r>
      </w:ins>
    </w:p>
    <w:p w:rsidR="00933D54" w:rsidRPr="000F0EA6" w:rsidRDefault="00933D54" w:rsidP="00933D54">
      <w:pPr>
        <w:ind w:left="1134" w:right="562"/>
        <w:rPr>
          <w:ins w:id="177" w:author="Author"/>
          <w:rFonts w:eastAsia="+mn-ea" w:cs="Arial"/>
          <w:color w:val="000000" w:themeColor="text1"/>
          <w:kern w:val="24"/>
        </w:rPr>
      </w:pPr>
    </w:p>
    <w:p w:rsidR="00933D54" w:rsidRPr="00365002" w:rsidRDefault="00933D54" w:rsidP="00933D54">
      <w:pPr>
        <w:keepNext/>
        <w:ind w:left="1701" w:hanging="567"/>
        <w:rPr>
          <w:ins w:id="178" w:author="Author"/>
          <w:snapToGrid w:val="0"/>
          <w:color w:val="000000" w:themeColor="text1"/>
        </w:rPr>
      </w:pPr>
      <w:ins w:id="179" w:author="Author">
        <w:r w:rsidRPr="000F0EA6">
          <w:t>(b)</w:t>
        </w:r>
        <w:r w:rsidRPr="000F0EA6">
          <w:tab/>
        </w:r>
        <w:r w:rsidRPr="00365002">
          <w:t xml:space="preserve">In the case of a multi-parental variety, the differences between that variety and any of its parent varieties may result from normal crossing and selection or from one or more of the methods of derivation described in paragraphs 15 and 16.  Therefore, when determining the EDV status of such a multi-parental variety in relation to one of its parent varieties, it is important to establish whether there have been one or more acts of derivation. </w:t>
        </w:r>
      </w:ins>
    </w:p>
    <w:p w:rsidR="00957586" w:rsidRPr="00225B8D" w:rsidRDefault="00957586" w:rsidP="00957586"/>
    <w:p w:rsidR="00957586" w:rsidRDefault="00957586" w:rsidP="00957586"/>
    <w:tbl>
      <w:tblPr>
        <w:tblStyle w:val="TableGrid"/>
        <w:tblW w:w="0" w:type="auto"/>
        <w:tblLook w:val="04A0" w:firstRow="1" w:lastRow="0" w:firstColumn="1" w:lastColumn="0" w:noHBand="0" w:noVBand="1"/>
      </w:tblPr>
      <w:tblGrid>
        <w:gridCol w:w="9629"/>
      </w:tblGrid>
      <w:tr w:rsidR="00957586" w:rsidRPr="00FD7B58" w:rsidTr="00733BF8">
        <w:tc>
          <w:tcPr>
            <w:tcW w:w="9855" w:type="dxa"/>
            <w:shd w:val="clear" w:color="auto" w:fill="F2F2F2" w:themeFill="background1" w:themeFillShade="F2"/>
          </w:tcPr>
          <w:p w:rsidR="00957586" w:rsidRPr="003B1AC3" w:rsidRDefault="00957586" w:rsidP="00733BF8">
            <w:pPr>
              <w:rPr>
                <w:sz w:val="10"/>
                <w:szCs w:val="10"/>
              </w:rPr>
            </w:pPr>
          </w:p>
          <w:p w:rsidR="00957586" w:rsidRPr="00C3009A" w:rsidRDefault="00957586" w:rsidP="00733BF8">
            <w:pPr>
              <w:rPr>
                <w:sz w:val="18"/>
                <w:szCs w:val="18"/>
              </w:rPr>
            </w:pPr>
            <w:r>
              <w:rPr>
                <w:sz w:val="18"/>
                <w:szCs w:val="18"/>
                <w:u w:val="single"/>
              </w:rPr>
              <w:t>Comment from</w:t>
            </w:r>
            <w:r w:rsidRPr="00C3009A">
              <w:rPr>
                <w:sz w:val="18"/>
                <w:szCs w:val="18"/>
                <w:u w:val="single"/>
              </w:rPr>
              <w:t xml:space="preserve"> </w:t>
            </w:r>
            <w:r>
              <w:rPr>
                <w:sz w:val="18"/>
                <w:szCs w:val="18"/>
                <w:u w:val="single"/>
              </w:rPr>
              <w:t>Spain (original in Spanish)</w:t>
            </w:r>
            <w:r w:rsidRPr="00FC778C">
              <w:rPr>
                <w:sz w:val="18"/>
                <w:szCs w:val="18"/>
              </w:rPr>
              <w:t xml:space="preserve"> </w:t>
            </w:r>
            <w:r w:rsidRPr="00F0265F">
              <w:rPr>
                <w:rStyle w:val="EndnoteReference"/>
                <w:b/>
              </w:rPr>
              <w:endnoteReference w:id="9"/>
            </w:r>
          </w:p>
          <w:p w:rsidR="00957586" w:rsidRPr="00BE0793" w:rsidRDefault="00957586" w:rsidP="00733BF8">
            <w:pPr>
              <w:rPr>
                <w:sz w:val="16"/>
                <w:szCs w:val="18"/>
              </w:rPr>
            </w:pPr>
          </w:p>
          <w:p w:rsidR="00957586" w:rsidRPr="00BE0793" w:rsidRDefault="00957586" w:rsidP="00733BF8">
            <w:pPr>
              <w:rPr>
                <w:sz w:val="18"/>
              </w:rPr>
            </w:pPr>
            <w:r>
              <w:rPr>
                <w:sz w:val="18"/>
              </w:rPr>
              <w:t>“</w:t>
            </w:r>
            <w:r w:rsidRPr="00BE0793">
              <w:rPr>
                <w:sz w:val="18"/>
              </w:rPr>
              <w:t xml:space="preserve">Paragraph 14. </w:t>
            </w:r>
            <w:r>
              <w:rPr>
                <w:sz w:val="18"/>
              </w:rPr>
              <w:t xml:space="preserve"> </w:t>
            </w:r>
            <w:r w:rsidRPr="00BE0793">
              <w:rPr>
                <w:sz w:val="18"/>
              </w:rPr>
              <w:t xml:space="preserve">By this definition, only classic plant-breeding technologies </w:t>
            </w:r>
            <w:proofErr w:type="gramStart"/>
            <w:r w:rsidRPr="00BE0793">
              <w:rPr>
                <w:sz w:val="18"/>
              </w:rPr>
              <w:t>would be taken</w:t>
            </w:r>
            <w:proofErr w:type="gramEnd"/>
            <w:r w:rsidRPr="00BE0793">
              <w:rPr>
                <w:sz w:val="18"/>
              </w:rPr>
              <w:t xml:space="preserve"> into account. </w:t>
            </w:r>
            <w:r>
              <w:rPr>
                <w:sz w:val="18"/>
              </w:rPr>
              <w:t xml:space="preserve"> </w:t>
            </w:r>
            <w:r w:rsidRPr="00BE0793">
              <w:rPr>
                <w:sz w:val="18"/>
              </w:rPr>
              <w:t xml:space="preserve">All available technologies </w:t>
            </w:r>
            <w:proofErr w:type="gramStart"/>
            <w:r w:rsidRPr="00BE0793">
              <w:rPr>
                <w:sz w:val="18"/>
              </w:rPr>
              <w:t>are needed</w:t>
            </w:r>
            <w:proofErr w:type="gramEnd"/>
            <w:r w:rsidRPr="00BE0793">
              <w:rPr>
                <w:sz w:val="18"/>
              </w:rPr>
              <w:t xml:space="preserve"> to meet the enormous challenges facing agriculture.</w:t>
            </w:r>
            <w:r>
              <w:rPr>
                <w:sz w:val="18"/>
              </w:rPr>
              <w:t xml:space="preserve"> </w:t>
            </w:r>
            <w:r w:rsidRPr="00BE0793">
              <w:rPr>
                <w:sz w:val="18"/>
              </w:rPr>
              <w:t xml:space="preserve"> Breeders cannot and </w:t>
            </w:r>
            <w:proofErr w:type="gramStart"/>
            <w:r w:rsidRPr="00BE0793">
              <w:rPr>
                <w:sz w:val="18"/>
              </w:rPr>
              <w:t>should not be penalized</w:t>
            </w:r>
            <w:proofErr w:type="gramEnd"/>
            <w:r w:rsidRPr="00BE0793">
              <w:rPr>
                <w:sz w:val="18"/>
              </w:rPr>
              <w:t xml:space="preserve"> for using the new technologies available to them.  Let us recall the mission of UPOV, as set forth on its website: </w:t>
            </w:r>
            <w:r>
              <w:rPr>
                <w:sz w:val="18"/>
              </w:rPr>
              <w:t xml:space="preserve"> </w:t>
            </w:r>
            <w:r w:rsidRPr="00BE0793">
              <w:rPr>
                <w:i/>
                <w:sz w:val="18"/>
              </w:rPr>
              <w:t>"To provide and promote an effective system of plant variety protection, with the aim of encouraging the development of new varieties of plants, for the benefit of society.”</w:t>
            </w:r>
            <w:r w:rsidRPr="00BE0793">
              <w:rPr>
                <w:sz w:val="18"/>
              </w:rPr>
              <w:t xml:space="preserve"> </w:t>
            </w:r>
            <w:r>
              <w:rPr>
                <w:sz w:val="18"/>
              </w:rPr>
              <w:t xml:space="preserve"> </w:t>
            </w:r>
            <w:r w:rsidRPr="00BE0793">
              <w:rPr>
                <w:sz w:val="18"/>
              </w:rPr>
              <w:t>The system must, therefore, promote the development of new varieties to meet the challenges facing society by encouraging new plant breeders with new techniques and ensuring that they may, in turn, take advantage of the UPOV system to make their varieties available to farmers.</w:t>
            </w:r>
            <w:r>
              <w:rPr>
                <w:sz w:val="18"/>
              </w:rPr>
              <w:t>”</w:t>
            </w:r>
          </w:p>
          <w:p w:rsidR="00957586" w:rsidRPr="00FD7B58" w:rsidRDefault="00957586" w:rsidP="00733BF8">
            <w:pPr>
              <w:rPr>
                <w:sz w:val="18"/>
                <w:szCs w:val="18"/>
                <w:u w:val="single"/>
              </w:rPr>
            </w:pPr>
          </w:p>
        </w:tc>
      </w:tr>
    </w:tbl>
    <w:p w:rsidR="00957586" w:rsidRPr="00365002" w:rsidRDefault="00957586" w:rsidP="00957586">
      <w:pPr>
        <w:rPr>
          <w:spacing w:val="-4"/>
          <w:szCs w:val="24"/>
          <w:lang w:eastAsia="ja-JP"/>
        </w:rPr>
      </w:pPr>
    </w:p>
    <w:p w:rsidR="005C215F" w:rsidRPr="00225B8D" w:rsidRDefault="005C215F" w:rsidP="005C215F"/>
    <w:p w:rsidR="00C81480" w:rsidRPr="00933D54" w:rsidRDefault="00C81480" w:rsidP="00402487">
      <w:pPr>
        <w:pStyle w:val="Heading5"/>
        <w:rPr>
          <w:rFonts w:cs="Arial"/>
        </w:rPr>
      </w:pPr>
      <w:bookmarkStart w:id="180" w:name="_Toc67908511"/>
      <w:bookmarkStart w:id="181" w:name="_Toc67909160"/>
      <w:bookmarkStart w:id="182" w:name="_Toc67950501"/>
      <w:bookmarkStart w:id="183" w:name="_Toc77774618"/>
      <w:r w:rsidRPr="00933D54">
        <w:rPr>
          <w:rFonts w:cs="Arial"/>
        </w:rPr>
        <w:lastRenderedPageBreak/>
        <w:t xml:space="preserve">Examples </w:t>
      </w:r>
      <w:del w:id="184" w:author="Author">
        <w:r w:rsidR="003508FB" w:rsidRPr="00933D54">
          <w:rPr>
            <w:rFonts w:cs="Arial"/>
          </w:rPr>
          <w:delText>on ways in</w:delText>
        </w:r>
      </w:del>
      <w:ins w:id="185" w:author="Author">
        <w:r w:rsidR="00933D54" w:rsidRPr="00933D54">
          <w:rPr>
            <w:rFonts w:cs="Arial"/>
          </w:rPr>
          <w:t xml:space="preserve"> </w:t>
        </w:r>
        <w:r w:rsidRPr="00933D54">
          <w:rPr>
            <w:rFonts w:cs="Arial"/>
          </w:rPr>
          <w:t>of methods by</w:t>
        </w:r>
      </w:ins>
      <w:r w:rsidRPr="00933D54">
        <w:rPr>
          <w:rFonts w:cs="Arial"/>
        </w:rPr>
        <w:t xml:space="preserve"> which an essentially derived variety may be obtained (Article 14(5</w:t>
      </w:r>
      <w:proofErr w:type="gramStart"/>
      <w:r w:rsidRPr="00933D54">
        <w:rPr>
          <w:rFonts w:cs="Arial"/>
        </w:rPr>
        <w:t>)(</w:t>
      </w:r>
      <w:proofErr w:type="gramEnd"/>
      <w:r w:rsidRPr="00933D54">
        <w:rPr>
          <w:rFonts w:cs="Arial"/>
        </w:rPr>
        <w:t>c))</w:t>
      </w:r>
      <w:bookmarkEnd w:id="180"/>
      <w:bookmarkEnd w:id="181"/>
      <w:bookmarkEnd w:id="182"/>
      <w:bookmarkEnd w:id="183"/>
    </w:p>
    <w:p w:rsidR="00C81480" w:rsidRPr="00933D54" w:rsidRDefault="00C81480" w:rsidP="008D6AD1">
      <w:pPr>
        <w:keepNext/>
        <w:rPr>
          <w:rFonts w:cs="Arial"/>
          <w:color w:val="000000" w:themeColor="text1"/>
        </w:rPr>
      </w:pPr>
    </w:p>
    <w:p w:rsidR="00C81480" w:rsidRPr="00933D54" w:rsidRDefault="003C434C" w:rsidP="003C434C">
      <w:pPr>
        <w:pStyle w:val="NormalWeb"/>
        <w:keepNext/>
        <w:tabs>
          <w:tab w:val="left" w:pos="720"/>
        </w:tabs>
        <w:spacing w:before="0" w:beforeAutospacing="0" w:after="0" w:afterAutospacing="0"/>
        <w:jc w:val="both"/>
        <w:rPr>
          <w:ins w:id="186" w:author="Author"/>
          <w:rFonts w:ascii="Arial" w:hAnsi="Arial" w:cs="Arial"/>
          <w:color w:val="000000" w:themeColor="text1"/>
          <w:kern w:val="24"/>
          <w:sz w:val="20"/>
          <w:szCs w:val="20"/>
        </w:rPr>
      </w:pPr>
      <w:ins w:id="187" w:author="Author">
        <w:r w:rsidRPr="00933D54">
          <w:rPr>
            <w:rFonts w:ascii="Arial" w:hAnsi="Arial" w:cs="Arial"/>
            <w:sz w:val="20"/>
            <w:szCs w:val="20"/>
          </w:rPr>
          <w:fldChar w:fldCharType="begin"/>
        </w:r>
        <w:r w:rsidRPr="00933D54">
          <w:rPr>
            <w:rFonts w:ascii="Arial" w:hAnsi="Arial" w:cs="Arial"/>
            <w:sz w:val="20"/>
            <w:szCs w:val="20"/>
          </w:rPr>
          <w:instrText xml:space="preserve"> AUTONUM  </w:instrText>
        </w:r>
        <w:r w:rsidRPr="00933D54">
          <w:rPr>
            <w:rFonts w:ascii="Arial" w:hAnsi="Arial" w:cs="Arial"/>
            <w:sz w:val="20"/>
            <w:szCs w:val="20"/>
          </w:rPr>
          <w:fldChar w:fldCharType="end"/>
        </w:r>
      </w:ins>
      <w:del w:id="188" w:author="Author">
        <w:r w:rsidDel="003C434C">
          <w:rPr>
            <w:rFonts w:ascii="Arial" w:hAnsi="Arial" w:cs="Arial"/>
            <w:sz w:val="20"/>
            <w:szCs w:val="20"/>
          </w:rPr>
          <w:delText>12.</w:delText>
        </w:r>
      </w:del>
      <w:ins w:id="189" w:author="Author">
        <w:r w:rsidRPr="00933D54">
          <w:rPr>
            <w:rFonts w:ascii="Arial" w:hAnsi="Arial" w:cs="Arial"/>
            <w:sz w:val="20"/>
            <w:szCs w:val="20"/>
          </w:rPr>
          <w:tab/>
        </w:r>
      </w:ins>
      <w:r w:rsidR="00C81480" w:rsidRPr="00933D54">
        <w:rPr>
          <w:rFonts w:ascii="Arial" w:hAnsi="Arial" w:cs="Arial"/>
          <w:color w:val="000000" w:themeColor="text1"/>
          <w:kern w:val="24"/>
          <w:sz w:val="20"/>
          <w:szCs w:val="20"/>
        </w:rPr>
        <w:t xml:space="preserve">The Convention provides </w:t>
      </w:r>
      <w:del w:id="190" w:author="Author">
        <w:r w:rsidR="003508FB" w:rsidRPr="00933D54">
          <w:rPr>
            <w:rFonts w:ascii="Arial" w:hAnsi="Arial" w:cs="Arial"/>
            <w:sz w:val="20"/>
            <w:szCs w:val="20"/>
          </w:rPr>
          <w:delText>certain</w:delText>
        </w:r>
      </w:del>
      <w:ins w:id="191" w:author="Author">
        <w:r w:rsidR="00933D54">
          <w:rPr>
            <w:rFonts w:ascii="Arial" w:hAnsi="Arial" w:cs="Arial"/>
            <w:sz w:val="20"/>
            <w:szCs w:val="20"/>
          </w:rPr>
          <w:t xml:space="preserve"> </w:t>
        </w:r>
        <w:r w:rsidR="00C81480" w:rsidRPr="00933D54">
          <w:rPr>
            <w:rFonts w:ascii="Arial" w:hAnsi="Arial" w:cs="Arial"/>
            <w:color w:val="000000" w:themeColor="text1"/>
            <w:kern w:val="24"/>
            <w:sz w:val="20"/>
            <w:szCs w:val="20"/>
          </w:rPr>
          <w:t>the following</w:t>
        </w:r>
      </w:ins>
      <w:r w:rsidR="00C81480" w:rsidRPr="00933D54">
        <w:rPr>
          <w:rFonts w:ascii="Arial" w:hAnsi="Arial" w:cs="Arial"/>
          <w:color w:val="000000" w:themeColor="text1"/>
          <w:kern w:val="24"/>
          <w:sz w:val="20"/>
          <w:szCs w:val="20"/>
        </w:rPr>
        <w:t xml:space="preserve"> examples of </w:t>
      </w:r>
      <w:del w:id="192" w:author="Author">
        <w:r w:rsidR="003508FB" w:rsidRPr="00933D54">
          <w:rPr>
            <w:rFonts w:ascii="Arial" w:hAnsi="Arial" w:cs="Arial"/>
            <w:sz w:val="20"/>
            <w:szCs w:val="20"/>
          </w:rPr>
          <w:delText>some ways in</w:delText>
        </w:r>
      </w:del>
      <w:ins w:id="193" w:author="Author">
        <w:r w:rsidR="00933D54">
          <w:rPr>
            <w:rFonts w:ascii="Arial" w:hAnsi="Arial" w:cs="Arial"/>
            <w:sz w:val="20"/>
            <w:szCs w:val="20"/>
          </w:rPr>
          <w:t xml:space="preserve"> </w:t>
        </w:r>
        <w:r w:rsidR="00C81480" w:rsidRPr="00933D54">
          <w:rPr>
            <w:rFonts w:ascii="Arial" w:hAnsi="Arial" w:cs="Arial"/>
            <w:color w:val="000000" w:themeColor="text1"/>
            <w:kern w:val="24"/>
            <w:sz w:val="20"/>
            <w:szCs w:val="20"/>
          </w:rPr>
          <w:t>methods by</w:t>
        </w:r>
      </w:ins>
      <w:r w:rsidR="00C81480" w:rsidRPr="00933D54">
        <w:rPr>
          <w:rFonts w:ascii="Arial" w:hAnsi="Arial" w:cs="Arial"/>
          <w:color w:val="000000" w:themeColor="text1"/>
          <w:kern w:val="24"/>
          <w:sz w:val="20"/>
          <w:szCs w:val="20"/>
        </w:rPr>
        <w:t xml:space="preserve"> which an essentially derived variety </w:t>
      </w:r>
      <w:proofErr w:type="gramStart"/>
      <w:r w:rsidR="00C81480" w:rsidRPr="00933D54">
        <w:rPr>
          <w:rFonts w:ascii="Arial" w:hAnsi="Arial" w:cs="Arial"/>
          <w:color w:val="000000" w:themeColor="text1"/>
          <w:kern w:val="24"/>
          <w:sz w:val="20"/>
          <w:szCs w:val="20"/>
        </w:rPr>
        <w:t>may be obtained</w:t>
      </w:r>
      <w:proofErr w:type="gramEnd"/>
      <w:del w:id="194" w:author="Author">
        <w:r w:rsidR="003508FB" w:rsidRPr="00933D54">
          <w:rPr>
            <w:rFonts w:ascii="Arial" w:hAnsi="Arial" w:cs="Arial"/>
            <w:sz w:val="20"/>
            <w:szCs w:val="20"/>
          </w:rPr>
          <w:delText xml:space="preserve"> (Article 14(5)(c):  “Essentially derived varieties may be obtained for example by the </w:delText>
        </w:r>
      </w:del>
      <w:ins w:id="195" w:author="Author">
        <w:r w:rsidR="00C81480" w:rsidRPr="00933D54">
          <w:rPr>
            <w:rFonts w:ascii="Arial" w:hAnsi="Arial" w:cs="Arial"/>
            <w:color w:val="000000" w:themeColor="text1"/>
            <w:kern w:val="24"/>
            <w:sz w:val="20"/>
            <w:szCs w:val="20"/>
          </w:rPr>
          <w:t>:</w:t>
        </w:r>
      </w:ins>
    </w:p>
    <w:p w:rsidR="00C81480" w:rsidRPr="00933D54" w:rsidRDefault="00C81480" w:rsidP="008D6AD1">
      <w:pPr>
        <w:pStyle w:val="NormalWeb"/>
        <w:keepNext/>
        <w:spacing w:before="0" w:beforeAutospacing="0" w:after="0" w:afterAutospacing="0"/>
        <w:jc w:val="both"/>
        <w:rPr>
          <w:ins w:id="196" w:author="Author"/>
          <w:rFonts w:ascii="Arial" w:hAnsi="Arial" w:cs="Arial"/>
          <w:color w:val="000000" w:themeColor="text1"/>
          <w:kern w:val="24"/>
          <w:sz w:val="20"/>
          <w:szCs w:val="20"/>
        </w:rPr>
      </w:pPr>
    </w:p>
    <w:p w:rsidR="00C81480" w:rsidRPr="00933D54" w:rsidRDefault="00C81480" w:rsidP="008D6AD1">
      <w:pPr>
        <w:pStyle w:val="NormalWeb"/>
        <w:keepNext/>
        <w:numPr>
          <w:ilvl w:val="0"/>
          <w:numId w:val="12"/>
        </w:numPr>
        <w:spacing w:before="0" w:beforeAutospacing="0" w:after="0" w:afterAutospacing="0"/>
        <w:ind w:left="851" w:hanging="284"/>
        <w:jc w:val="both"/>
        <w:rPr>
          <w:ins w:id="197" w:author="Author"/>
          <w:rFonts w:ascii="Arial" w:hAnsi="Arial" w:cs="Arial"/>
          <w:color w:val="000000" w:themeColor="text1"/>
          <w:kern w:val="24"/>
          <w:sz w:val="20"/>
          <w:szCs w:val="20"/>
        </w:rPr>
      </w:pPr>
      <w:r w:rsidRPr="00933D54">
        <w:rPr>
          <w:rFonts w:ascii="Arial" w:hAnsi="Arial" w:cs="Arial"/>
          <w:color w:val="000000" w:themeColor="text1"/>
          <w:kern w:val="24"/>
          <w:sz w:val="20"/>
          <w:szCs w:val="20"/>
        </w:rPr>
        <w:t xml:space="preserve">selection of a natural or induced mutant, or of a </w:t>
      </w:r>
      <w:proofErr w:type="spellStart"/>
      <w:r w:rsidRPr="00933D54">
        <w:rPr>
          <w:rFonts w:ascii="Arial" w:hAnsi="Arial" w:cs="Arial"/>
          <w:color w:val="000000" w:themeColor="text1"/>
          <w:kern w:val="24"/>
          <w:sz w:val="20"/>
          <w:szCs w:val="20"/>
        </w:rPr>
        <w:t>somaclonal</w:t>
      </w:r>
      <w:proofErr w:type="spellEnd"/>
      <w:r w:rsidRPr="00933D54">
        <w:rPr>
          <w:rFonts w:ascii="Arial" w:hAnsi="Arial" w:cs="Arial"/>
          <w:color w:val="000000" w:themeColor="text1"/>
          <w:kern w:val="24"/>
          <w:sz w:val="20"/>
          <w:szCs w:val="20"/>
        </w:rPr>
        <w:t xml:space="preserve"> variant</w:t>
      </w:r>
      <w:del w:id="198" w:author="Author">
        <w:r w:rsidR="003508FB" w:rsidRPr="00933D54">
          <w:rPr>
            <w:rFonts w:ascii="Arial" w:hAnsi="Arial" w:cs="Arial"/>
            <w:sz w:val="20"/>
            <w:szCs w:val="20"/>
          </w:rPr>
          <w:delText xml:space="preserve">, the </w:delText>
        </w:r>
      </w:del>
      <w:ins w:id="199" w:author="Author">
        <w:r w:rsidRPr="00933D54">
          <w:rPr>
            <w:rFonts w:ascii="Arial" w:hAnsi="Arial" w:cs="Arial"/>
            <w:color w:val="000000" w:themeColor="text1"/>
            <w:kern w:val="24"/>
            <w:sz w:val="20"/>
            <w:szCs w:val="20"/>
          </w:rPr>
          <w:t>;</w:t>
        </w:r>
      </w:ins>
    </w:p>
    <w:p w:rsidR="00C81480" w:rsidRPr="00933D54" w:rsidRDefault="00C81480" w:rsidP="008D6AD1">
      <w:pPr>
        <w:keepNext/>
        <w:rPr>
          <w:ins w:id="200" w:author="Author"/>
          <w:rFonts w:cs="Arial"/>
        </w:rPr>
      </w:pPr>
    </w:p>
    <w:p w:rsidR="00C81480" w:rsidRPr="00933D54" w:rsidRDefault="00C81480" w:rsidP="008D6AD1">
      <w:pPr>
        <w:pStyle w:val="NormalWeb"/>
        <w:keepNext/>
        <w:numPr>
          <w:ilvl w:val="0"/>
          <w:numId w:val="12"/>
        </w:numPr>
        <w:spacing w:before="0" w:beforeAutospacing="0" w:after="0" w:afterAutospacing="0"/>
        <w:ind w:left="851" w:hanging="284"/>
        <w:jc w:val="both"/>
        <w:rPr>
          <w:ins w:id="201" w:author="Author"/>
          <w:rFonts w:ascii="Arial" w:hAnsi="Arial" w:cs="Arial"/>
          <w:color w:val="000000" w:themeColor="text1"/>
          <w:kern w:val="24"/>
          <w:sz w:val="20"/>
          <w:szCs w:val="20"/>
        </w:rPr>
      </w:pPr>
      <w:r w:rsidRPr="00933D54">
        <w:rPr>
          <w:rFonts w:ascii="Arial" w:hAnsi="Arial" w:cs="Arial"/>
          <w:color w:val="000000" w:themeColor="text1"/>
          <w:kern w:val="24"/>
          <w:sz w:val="20"/>
          <w:szCs w:val="20"/>
        </w:rPr>
        <w:t>selection of a variant individual from plants of the initial variety</w:t>
      </w:r>
      <w:del w:id="202" w:author="Author">
        <w:r w:rsidR="003508FB" w:rsidRPr="00933D54">
          <w:rPr>
            <w:rFonts w:ascii="Arial" w:hAnsi="Arial" w:cs="Arial"/>
            <w:sz w:val="20"/>
            <w:szCs w:val="20"/>
          </w:rPr>
          <w:delText xml:space="preserve">, </w:delText>
        </w:r>
      </w:del>
      <w:ins w:id="203" w:author="Author">
        <w:r w:rsidRPr="00933D54">
          <w:rPr>
            <w:rFonts w:ascii="Arial" w:hAnsi="Arial" w:cs="Arial"/>
            <w:color w:val="000000" w:themeColor="text1"/>
            <w:kern w:val="24"/>
            <w:sz w:val="20"/>
            <w:szCs w:val="20"/>
          </w:rPr>
          <w:t>;</w:t>
        </w:r>
      </w:ins>
    </w:p>
    <w:p w:rsidR="00C81480" w:rsidRPr="00933D54" w:rsidRDefault="00C81480" w:rsidP="008D6AD1">
      <w:pPr>
        <w:keepNext/>
        <w:rPr>
          <w:ins w:id="204" w:author="Author"/>
          <w:rFonts w:cs="Arial"/>
        </w:rPr>
      </w:pPr>
    </w:p>
    <w:p w:rsidR="00933D54" w:rsidRDefault="00C81480" w:rsidP="00933D54">
      <w:pPr>
        <w:pStyle w:val="NormalWeb"/>
        <w:keepNext/>
        <w:numPr>
          <w:ilvl w:val="0"/>
          <w:numId w:val="12"/>
        </w:numPr>
        <w:spacing w:before="0" w:beforeAutospacing="0" w:after="0" w:afterAutospacing="0"/>
        <w:ind w:left="851" w:hanging="284"/>
        <w:rPr>
          <w:ins w:id="205" w:author="Author"/>
          <w:rFonts w:ascii="Arial" w:hAnsi="Arial" w:cs="Arial"/>
          <w:color w:val="000000" w:themeColor="text1"/>
          <w:kern w:val="24"/>
          <w:sz w:val="20"/>
          <w:szCs w:val="20"/>
        </w:rPr>
      </w:pPr>
      <w:r w:rsidRPr="00933D54">
        <w:rPr>
          <w:rFonts w:ascii="Arial" w:hAnsi="Arial" w:cs="Arial"/>
          <w:color w:val="000000" w:themeColor="text1"/>
          <w:kern w:val="24"/>
          <w:sz w:val="20"/>
          <w:szCs w:val="20"/>
        </w:rPr>
        <w:t>b</w:t>
      </w:r>
      <w:r w:rsidR="00933D54" w:rsidRPr="00933D54">
        <w:rPr>
          <w:rFonts w:ascii="Arial" w:hAnsi="Arial" w:cs="Arial"/>
          <w:color w:val="000000" w:themeColor="text1"/>
          <w:kern w:val="24"/>
          <w:sz w:val="20"/>
          <w:szCs w:val="20"/>
        </w:rPr>
        <w:t>ackcrossing</w:t>
      </w:r>
      <w:del w:id="206" w:author="Author">
        <w:r w:rsidR="00A537F1" w:rsidDel="00A537F1">
          <w:rPr>
            <w:rFonts w:ascii="Arial" w:hAnsi="Arial" w:cs="Arial"/>
            <w:color w:val="000000" w:themeColor="text1"/>
            <w:kern w:val="24"/>
            <w:sz w:val="20"/>
            <w:szCs w:val="20"/>
          </w:rPr>
          <w:delText>, or</w:delText>
        </w:r>
      </w:del>
      <w:ins w:id="207" w:author="Author">
        <w:r w:rsidR="00A537F1">
          <w:rPr>
            <w:rFonts w:ascii="Arial" w:hAnsi="Arial" w:cs="Arial"/>
            <w:color w:val="000000" w:themeColor="text1"/>
            <w:kern w:val="24"/>
            <w:sz w:val="20"/>
            <w:szCs w:val="20"/>
          </w:rPr>
          <w:t>;</w:t>
        </w:r>
      </w:ins>
    </w:p>
    <w:p w:rsidR="00933D54" w:rsidRDefault="00933D54" w:rsidP="00933D54">
      <w:pPr>
        <w:pStyle w:val="ListParagraph"/>
        <w:rPr>
          <w:ins w:id="208" w:author="Author"/>
          <w:rFonts w:cs="Arial"/>
          <w:color w:val="000000" w:themeColor="text1"/>
          <w:kern w:val="24"/>
        </w:rPr>
      </w:pPr>
    </w:p>
    <w:p w:rsidR="00C81480" w:rsidRPr="00933D54" w:rsidRDefault="00C81480" w:rsidP="00933D54">
      <w:pPr>
        <w:pStyle w:val="NormalWeb"/>
        <w:keepNext/>
        <w:numPr>
          <w:ilvl w:val="0"/>
          <w:numId w:val="12"/>
        </w:numPr>
        <w:spacing w:before="0" w:beforeAutospacing="0" w:after="0" w:afterAutospacing="0"/>
        <w:ind w:left="851" w:hanging="284"/>
        <w:rPr>
          <w:rFonts w:ascii="Arial" w:hAnsi="Arial" w:cs="Arial"/>
          <w:color w:val="000000" w:themeColor="text1"/>
          <w:kern w:val="24"/>
          <w:sz w:val="20"/>
          <w:szCs w:val="20"/>
        </w:rPr>
      </w:pPr>
      <w:proofErr w:type="gramStart"/>
      <w:r w:rsidRPr="00933D54">
        <w:rPr>
          <w:rFonts w:ascii="Arial" w:hAnsi="Arial" w:cs="Arial"/>
          <w:color w:val="000000" w:themeColor="text1"/>
          <w:kern w:val="24"/>
          <w:sz w:val="20"/>
          <w:szCs w:val="20"/>
        </w:rPr>
        <w:t>transformation</w:t>
      </w:r>
      <w:proofErr w:type="gramEnd"/>
      <w:r w:rsidRPr="00933D54">
        <w:rPr>
          <w:rFonts w:ascii="Arial" w:hAnsi="Arial" w:cs="Arial"/>
          <w:color w:val="000000" w:themeColor="text1"/>
          <w:kern w:val="24"/>
          <w:sz w:val="20"/>
          <w:szCs w:val="20"/>
        </w:rPr>
        <w:t xml:space="preserve"> by genetic engineering</w:t>
      </w:r>
      <w:del w:id="209" w:author="Author">
        <w:r w:rsidR="003508FB" w:rsidRPr="00933D54">
          <w:rPr>
            <w:rFonts w:ascii="Arial" w:hAnsi="Arial" w:cs="Arial"/>
            <w:sz w:val="20"/>
            <w:szCs w:val="20"/>
          </w:rPr>
          <w:delText>.”)</w:delText>
        </w:r>
      </w:del>
      <w:r w:rsidRPr="00933D54">
        <w:rPr>
          <w:rFonts w:ascii="Arial" w:hAnsi="Arial" w:cs="Arial"/>
          <w:color w:val="000000" w:themeColor="text1"/>
          <w:kern w:val="24"/>
          <w:sz w:val="20"/>
          <w:szCs w:val="20"/>
        </w:rPr>
        <w:t xml:space="preserve">. </w:t>
      </w:r>
    </w:p>
    <w:p w:rsidR="00C81480" w:rsidRPr="00933D54" w:rsidRDefault="00C81480" w:rsidP="008D6AD1">
      <w:pPr>
        <w:keepNext/>
        <w:rPr>
          <w:ins w:id="210" w:author="Author"/>
          <w:rFonts w:cs="Arial"/>
        </w:rPr>
      </w:pPr>
    </w:p>
    <w:p w:rsidR="00C81480" w:rsidRPr="00933D54" w:rsidRDefault="00C81480" w:rsidP="00C81480">
      <w:pPr>
        <w:rPr>
          <w:ins w:id="211" w:author="Author"/>
          <w:rFonts w:cs="Arial"/>
          <w:color w:val="000000" w:themeColor="text1"/>
          <w:kern w:val="24"/>
        </w:rPr>
      </w:pPr>
      <w:ins w:id="212" w:author="Author">
        <w:r w:rsidRPr="00933D54">
          <w:rPr>
            <w:rFonts w:eastAsia="+mn-ea" w:cs="Arial"/>
            <w:color w:val="000000" w:themeColor="text1"/>
            <w:kern w:val="24"/>
          </w:rPr>
          <w:t xml:space="preserve">In the case of “backcrossing”, it </w:t>
        </w:r>
        <w:proofErr w:type="gramStart"/>
        <w:r w:rsidRPr="00933D54">
          <w:rPr>
            <w:rFonts w:eastAsia="+mn-ea" w:cs="Arial"/>
            <w:color w:val="000000" w:themeColor="text1"/>
            <w:kern w:val="24"/>
          </w:rPr>
          <w:t>is understood</w:t>
        </w:r>
        <w:proofErr w:type="gramEnd"/>
        <w:r w:rsidRPr="00933D54">
          <w:rPr>
            <w:rFonts w:eastAsia="+mn-ea" w:cs="Arial"/>
            <w:color w:val="000000" w:themeColor="text1"/>
            <w:kern w:val="24"/>
          </w:rPr>
          <w:t xml:space="preserve"> that this means repeated backcrossing </w:t>
        </w:r>
        <w:r w:rsidRPr="00933D54">
          <w:rPr>
            <w:rFonts w:cs="Arial"/>
            <w:color w:val="000000" w:themeColor="text1"/>
            <w:kern w:val="24"/>
          </w:rPr>
          <w:t>to the initial variety.</w:t>
        </w:r>
        <w:r w:rsidRPr="00933D54">
          <w:rPr>
            <w:rFonts w:cs="Arial"/>
            <w:b/>
            <w:color w:val="000000" w:themeColor="text1"/>
            <w:kern w:val="24"/>
          </w:rPr>
          <w:t xml:space="preserve"> </w:t>
        </w:r>
        <w:r w:rsidRPr="00933D54">
          <w:rPr>
            <w:rFonts w:cs="Arial"/>
            <w:color w:val="000000" w:themeColor="text1"/>
            <w:kern w:val="24"/>
          </w:rPr>
          <w:t xml:space="preserve">  </w:t>
        </w:r>
      </w:ins>
    </w:p>
    <w:p w:rsidR="003C434C" w:rsidDel="003C434C" w:rsidRDefault="003C434C" w:rsidP="005C215F">
      <w:pPr>
        <w:spacing w:before="240"/>
        <w:rPr>
          <w:del w:id="213" w:author="Author"/>
        </w:rPr>
      </w:pPr>
      <w:del w:id="214" w:author="Author">
        <w:r w:rsidDel="003C434C">
          <w:delText>13.</w:delText>
        </w:r>
        <w:r w:rsidRPr="00D5546C" w:rsidDel="003C434C">
          <w:tab/>
          <w:delText>The use of the word “may” in Article 14(5)(c) indicates that those ways may not necessarily result in an</w:delText>
        </w:r>
        <w:r w:rsidRPr="004F65D7" w:rsidDel="003C434C">
          <w:delText xml:space="preserve"> essentially derived variety.  In addition, the Convention clarifies that those are examples and do not exclude the possibility of an essentially derived variety being obtained in other ways.</w:delText>
        </w:r>
      </w:del>
    </w:p>
    <w:p w:rsidR="00957586" w:rsidRDefault="00957586" w:rsidP="00957586">
      <w:pPr>
        <w:rPr>
          <w:rFonts w:cs="Arial"/>
          <w:b/>
          <w:color w:val="000000" w:themeColor="text1"/>
          <w:kern w:val="24"/>
        </w:rPr>
      </w:pPr>
    </w:p>
    <w:p w:rsidR="00957586" w:rsidRDefault="00957586" w:rsidP="00957586"/>
    <w:tbl>
      <w:tblPr>
        <w:tblStyle w:val="TableGrid"/>
        <w:tblW w:w="0" w:type="auto"/>
        <w:tblLook w:val="04A0" w:firstRow="1" w:lastRow="0" w:firstColumn="1" w:lastColumn="0" w:noHBand="0" w:noVBand="1"/>
      </w:tblPr>
      <w:tblGrid>
        <w:gridCol w:w="9629"/>
      </w:tblGrid>
      <w:tr w:rsidR="00957586" w:rsidRPr="00FD7B58" w:rsidTr="00733BF8">
        <w:tc>
          <w:tcPr>
            <w:tcW w:w="9855" w:type="dxa"/>
            <w:shd w:val="clear" w:color="auto" w:fill="F2F2F2" w:themeFill="background1" w:themeFillShade="F2"/>
          </w:tcPr>
          <w:p w:rsidR="00957586" w:rsidRPr="003B1AC3" w:rsidRDefault="00957586" w:rsidP="00733BF8">
            <w:pPr>
              <w:rPr>
                <w:sz w:val="10"/>
                <w:szCs w:val="10"/>
              </w:rPr>
            </w:pPr>
          </w:p>
          <w:p w:rsidR="00957586" w:rsidRDefault="00957586" w:rsidP="00733BF8">
            <w:pPr>
              <w:rPr>
                <w:sz w:val="18"/>
                <w:szCs w:val="18"/>
              </w:rPr>
            </w:pPr>
            <w:r>
              <w:rPr>
                <w:sz w:val="18"/>
                <w:szCs w:val="18"/>
                <w:u w:val="single"/>
              </w:rPr>
              <w:t>Comment from</w:t>
            </w:r>
            <w:r w:rsidRPr="00C3009A">
              <w:rPr>
                <w:sz w:val="18"/>
                <w:szCs w:val="18"/>
                <w:u w:val="single"/>
              </w:rPr>
              <w:t xml:space="preserve"> </w:t>
            </w:r>
            <w:r>
              <w:rPr>
                <w:sz w:val="18"/>
                <w:szCs w:val="18"/>
                <w:u w:val="single"/>
              </w:rPr>
              <w:t>Spain (original in Spanish)</w:t>
            </w:r>
            <w:r w:rsidRPr="00FC778C">
              <w:rPr>
                <w:sz w:val="18"/>
                <w:szCs w:val="18"/>
              </w:rPr>
              <w:t xml:space="preserve"> </w:t>
            </w:r>
            <w:r w:rsidRPr="00F0265F">
              <w:rPr>
                <w:rStyle w:val="EndnoteReference"/>
                <w:b/>
              </w:rPr>
              <w:endnoteReference w:id="10"/>
            </w:r>
          </w:p>
          <w:p w:rsidR="00957586" w:rsidRDefault="00957586" w:rsidP="00733BF8">
            <w:pPr>
              <w:rPr>
                <w:sz w:val="18"/>
                <w:szCs w:val="18"/>
              </w:rPr>
            </w:pPr>
          </w:p>
          <w:p w:rsidR="00957586" w:rsidRDefault="00957586" w:rsidP="00733BF8">
            <w:pPr>
              <w:rPr>
                <w:sz w:val="18"/>
                <w:szCs w:val="18"/>
              </w:rPr>
            </w:pPr>
            <w:r>
              <w:rPr>
                <w:sz w:val="18"/>
              </w:rPr>
              <w:t>“Paragraph 15</w:t>
            </w:r>
            <w:r w:rsidRPr="00BE0793">
              <w:rPr>
                <w:sz w:val="18"/>
              </w:rPr>
              <w:t>.</w:t>
            </w:r>
            <w:r>
              <w:rPr>
                <w:sz w:val="18"/>
              </w:rPr>
              <w:t xml:space="preserve"> </w:t>
            </w:r>
            <w:r w:rsidRPr="00BE0793">
              <w:rPr>
                <w:sz w:val="18"/>
              </w:rPr>
              <w:t xml:space="preserve"> </w:t>
            </w:r>
            <w:r w:rsidRPr="00BE0793">
              <w:rPr>
                <w:sz w:val="18"/>
                <w:szCs w:val="18"/>
              </w:rPr>
              <w:t xml:space="preserve">Possible methods are included, but it should not be assumed that the </w:t>
            </w:r>
            <w:proofErr w:type="gramStart"/>
            <w:r w:rsidRPr="00BE0793">
              <w:rPr>
                <w:sz w:val="18"/>
                <w:szCs w:val="18"/>
              </w:rPr>
              <w:t>end result</w:t>
            </w:r>
            <w:proofErr w:type="gramEnd"/>
            <w:r w:rsidRPr="00BE0793">
              <w:rPr>
                <w:sz w:val="18"/>
                <w:szCs w:val="18"/>
              </w:rPr>
              <w:t xml:space="preserve"> will automatically be an EDV. Rather, results should be as</w:t>
            </w:r>
            <w:r>
              <w:rPr>
                <w:sz w:val="18"/>
                <w:szCs w:val="18"/>
              </w:rPr>
              <w:t>sessed on a case-by-case basis.”</w:t>
            </w:r>
          </w:p>
          <w:p w:rsidR="00957586" w:rsidRPr="00FD7B58" w:rsidRDefault="00957586" w:rsidP="00733BF8">
            <w:pPr>
              <w:rPr>
                <w:sz w:val="18"/>
                <w:szCs w:val="18"/>
                <w:u w:val="single"/>
              </w:rPr>
            </w:pPr>
          </w:p>
        </w:tc>
      </w:tr>
    </w:tbl>
    <w:p w:rsidR="00957586" w:rsidRPr="009673CF" w:rsidRDefault="00957586" w:rsidP="00957586">
      <w:pPr>
        <w:rPr>
          <w:color w:val="000000" w:themeColor="text1"/>
          <w:kern w:val="24"/>
        </w:rPr>
      </w:pPr>
    </w:p>
    <w:p w:rsidR="003C434C" w:rsidRDefault="003C434C" w:rsidP="003C434C">
      <w:pPr>
        <w:rPr>
          <w:ins w:id="215" w:author="Author"/>
          <w:rFonts w:cs="Arial"/>
          <w:color w:val="000000" w:themeColor="text1"/>
        </w:rPr>
      </w:pPr>
    </w:p>
    <w:p w:rsidR="003C434C" w:rsidRPr="003C434C" w:rsidRDefault="003C434C" w:rsidP="003C434C">
      <w:pPr>
        <w:rPr>
          <w:ins w:id="216" w:author="Author"/>
          <w:rFonts w:cs="Arial"/>
          <w:color w:val="000000" w:themeColor="text1"/>
        </w:rPr>
      </w:pPr>
      <w:ins w:id="217" w:author="Author">
        <w:r w:rsidRPr="003C434C">
          <w:rPr>
            <w:rFonts w:cs="Arial"/>
            <w:color w:val="000000" w:themeColor="text1"/>
          </w:rPr>
          <w:t>16.</w:t>
        </w:r>
        <w:r w:rsidRPr="003C434C">
          <w:rPr>
            <w:rFonts w:cs="Arial"/>
            <w:color w:val="000000" w:themeColor="text1"/>
          </w:rPr>
          <w:tab/>
          <w:t>The use of the words “for example” in Article 14(5</w:t>
        </w:r>
        <w:proofErr w:type="gramStart"/>
        <w:r w:rsidRPr="003C434C">
          <w:rPr>
            <w:rFonts w:cs="Arial"/>
            <w:color w:val="000000" w:themeColor="text1"/>
          </w:rPr>
          <w:t>)(</w:t>
        </w:r>
        <w:proofErr w:type="gramEnd"/>
        <w:r w:rsidRPr="003C434C">
          <w:rPr>
            <w:rFonts w:cs="Arial"/>
            <w:color w:val="000000" w:themeColor="text1"/>
          </w:rPr>
          <w:t>c) clarifies that the list of methods is not exhaustive.  The examples of methods provided in Article 14(5</w:t>
        </w:r>
        <w:proofErr w:type="gramStart"/>
        <w:r w:rsidRPr="003C434C">
          <w:rPr>
            <w:rFonts w:cs="Arial"/>
            <w:color w:val="000000" w:themeColor="text1"/>
          </w:rPr>
          <w:t>)(</w:t>
        </w:r>
        <w:proofErr w:type="gramEnd"/>
        <w:r w:rsidRPr="003C434C">
          <w:rPr>
            <w:rFonts w:cs="Arial"/>
            <w:color w:val="000000" w:themeColor="text1"/>
          </w:rPr>
          <w:t xml:space="preserve">c) correspond to the methods known in 1991.  Since then, breeding methods have evolved and techniques, such as genome editing, have emerged. Other breeding methods that could lead to the development of essentially derived varieties may be developed.  Any such methods </w:t>
        </w:r>
        <w:proofErr w:type="gramStart"/>
        <w:r w:rsidRPr="003C434C">
          <w:rPr>
            <w:rFonts w:cs="Arial"/>
            <w:color w:val="000000" w:themeColor="text1"/>
          </w:rPr>
          <w:t>should be considered</w:t>
        </w:r>
        <w:proofErr w:type="gramEnd"/>
        <w:r w:rsidRPr="003C434C">
          <w:rPr>
            <w:rFonts w:cs="Arial"/>
            <w:color w:val="000000" w:themeColor="text1"/>
          </w:rPr>
          <w:t>, if relevant to Article 14 (5) (c).</w:t>
        </w:r>
      </w:ins>
    </w:p>
    <w:p w:rsidR="003C434C" w:rsidRPr="003C434C" w:rsidRDefault="003C434C" w:rsidP="003C434C">
      <w:pPr>
        <w:rPr>
          <w:ins w:id="218" w:author="Author"/>
          <w:rFonts w:cs="Arial"/>
          <w:color w:val="000000" w:themeColor="text1"/>
        </w:rPr>
      </w:pPr>
    </w:p>
    <w:p w:rsidR="003C434C" w:rsidRPr="00933D54" w:rsidRDefault="003C434C" w:rsidP="003C434C">
      <w:pPr>
        <w:rPr>
          <w:ins w:id="219" w:author="Author"/>
          <w:rFonts w:cs="Arial"/>
          <w:color w:val="000000" w:themeColor="text1"/>
        </w:rPr>
      </w:pPr>
      <w:ins w:id="220" w:author="Author">
        <w:r w:rsidRPr="003C434C">
          <w:rPr>
            <w:rFonts w:cs="Arial"/>
            <w:color w:val="000000" w:themeColor="text1"/>
          </w:rPr>
          <w:t>17.</w:t>
        </w:r>
        <w:r w:rsidRPr="003C434C">
          <w:rPr>
            <w:rFonts w:cs="Arial"/>
            <w:color w:val="000000" w:themeColor="text1"/>
          </w:rPr>
          <w:tab/>
          <w:t>The exclusive use of one or more of the methods in paragraphs 15 and 16 would typically result in essentially derived varieties.</w:t>
        </w:r>
      </w:ins>
    </w:p>
    <w:p w:rsidR="00957586" w:rsidRDefault="00957586" w:rsidP="00957586">
      <w:pPr>
        <w:pStyle w:val="NormalWeb"/>
        <w:spacing w:before="0" w:beforeAutospacing="0" w:after="0" w:afterAutospacing="0"/>
        <w:rPr>
          <w:rFonts w:ascii="Arial" w:eastAsia="+mn-ea" w:hAnsi="Arial" w:cs="Arial"/>
          <w:color w:val="000000" w:themeColor="text1"/>
          <w:kern w:val="24"/>
          <w:sz w:val="20"/>
          <w:szCs w:val="20"/>
        </w:rPr>
      </w:pPr>
    </w:p>
    <w:p w:rsidR="00957586" w:rsidRDefault="00957586" w:rsidP="00957586"/>
    <w:tbl>
      <w:tblPr>
        <w:tblStyle w:val="TableGrid"/>
        <w:tblW w:w="0" w:type="auto"/>
        <w:tblLook w:val="04A0" w:firstRow="1" w:lastRow="0" w:firstColumn="1" w:lastColumn="0" w:noHBand="0" w:noVBand="1"/>
      </w:tblPr>
      <w:tblGrid>
        <w:gridCol w:w="9629"/>
      </w:tblGrid>
      <w:tr w:rsidR="00957586" w:rsidRPr="00FD7B58" w:rsidTr="00733BF8">
        <w:tc>
          <w:tcPr>
            <w:tcW w:w="9855" w:type="dxa"/>
            <w:shd w:val="clear" w:color="auto" w:fill="F2F2F2" w:themeFill="background1" w:themeFillShade="F2"/>
          </w:tcPr>
          <w:p w:rsidR="00957586" w:rsidRPr="003B1AC3" w:rsidRDefault="00957586" w:rsidP="00733BF8">
            <w:pPr>
              <w:rPr>
                <w:sz w:val="10"/>
                <w:szCs w:val="10"/>
              </w:rPr>
            </w:pPr>
          </w:p>
          <w:p w:rsidR="00957586" w:rsidRDefault="00957586" w:rsidP="00733BF8">
            <w:pPr>
              <w:rPr>
                <w:sz w:val="18"/>
                <w:szCs w:val="18"/>
              </w:rPr>
            </w:pPr>
            <w:r>
              <w:rPr>
                <w:sz w:val="18"/>
                <w:szCs w:val="18"/>
                <w:u w:val="single"/>
              </w:rPr>
              <w:t>Proposal from</w:t>
            </w:r>
            <w:r w:rsidRPr="00C3009A">
              <w:rPr>
                <w:sz w:val="18"/>
                <w:szCs w:val="18"/>
                <w:u w:val="single"/>
              </w:rPr>
              <w:t xml:space="preserve"> </w:t>
            </w:r>
            <w:r>
              <w:rPr>
                <w:sz w:val="18"/>
                <w:szCs w:val="18"/>
                <w:u w:val="single"/>
              </w:rPr>
              <w:t>Spain (original in Spanish)</w:t>
            </w:r>
            <w:r w:rsidRPr="00FC778C">
              <w:rPr>
                <w:sz w:val="18"/>
                <w:szCs w:val="18"/>
              </w:rPr>
              <w:t xml:space="preserve"> </w:t>
            </w:r>
            <w:r w:rsidRPr="00F0265F">
              <w:rPr>
                <w:rStyle w:val="EndnoteReference"/>
                <w:b/>
              </w:rPr>
              <w:endnoteReference w:id="11"/>
            </w:r>
          </w:p>
          <w:p w:rsidR="00957586" w:rsidRDefault="00957586" w:rsidP="00733BF8">
            <w:pPr>
              <w:rPr>
                <w:sz w:val="18"/>
                <w:szCs w:val="18"/>
              </w:rPr>
            </w:pPr>
          </w:p>
          <w:p w:rsidR="00957586" w:rsidRPr="00C3009A" w:rsidRDefault="00957586" w:rsidP="00733BF8">
            <w:pPr>
              <w:rPr>
                <w:sz w:val="18"/>
                <w:szCs w:val="18"/>
              </w:rPr>
            </w:pPr>
            <w:r>
              <w:rPr>
                <w:sz w:val="18"/>
                <w:szCs w:val="18"/>
              </w:rPr>
              <w:t>To delete paragraph 17.</w:t>
            </w:r>
          </w:p>
          <w:p w:rsidR="00957586" w:rsidRPr="00FD7B58" w:rsidRDefault="00957586" w:rsidP="00733BF8">
            <w:pPr>
              <w:rPr>
                <w:sz w:val="18"/>
                <w:szCs w:val="18"/>
                <w:u w:val="single"/>
              </w:rPr>
            </w:pPr>
          </w:p>
        </w:tc>
      </w:tr>
    </w:tbl>
    <w:p w:rsidR="005C215F" w:rsidRDefault="005C215F" w:rsidP="005C215F">
      <w:pPr>
        <w:pStyle w:val="NormalWeb"/>
        <w:spacing w:before="0" w:beforeAutospacing="0" w:after="0" w:afterAutospacing="0"/>
        <w:rPr>
          <w:rFonts w:ascii="Arial" w:hAnsi="Arial" w:cs="Arial"/>
          <w:color w:val="000000" w:themeColor="text1"/>
          <w:sz w:val="20"/>
          <w:szCs w:val="20"/>
        </w:rPr>
      </w:pPr>
    </w:p>
    <w:p w:rsidR="00957586" w:rsidRPr="00CB3A4D" w:rsidRDefault="00957586" w:rsidP="005C215F">
      <w:pPr>
        <w:pStyle w:val="NormalWeb"/>
        <w:spacing w:before="0" w:beforeAutospacing="0" w:after="0" w:afterAutospacing="0"/>
        <w:rPr>
          <w:rFonts w:ascii="Arial" w:hAnsi="Arial" w:cs="Arial"/>
          <w:color w:val="000000" w:themeColor="text1"/>
          <w:sz w:val="20"/>
          <w:szCs w:val="20"/>
        </w:rPr>
      </w:pPr>
    </w:p>
    <w:p w:rsidR="003C434C" w:rsidRPr="0043379E" w:rsidDel="003C434C" w:rsidRDefault="003C434C" w:rsidP="003C434C">
      <w:pPr>
        <w:keepNext/>
        <w:rPr>
          <w:del w:id="221" w:author="Author"/>
          <w:i/>
          <w:dstrike/>
        </w:rPr>
      </w:pPr>
      <w:del w:id="222" w:author="Author">
        <w:r w:rsidRPr="0043379E" w:rsidDel="003C434C">
          <w:rPr>
            <w:i/>
          </w:rPr>
          <w:delText>Method of breeding</w:delText>
        </w:r>
      </w:del>
    </w:p>
    <w:p w:rsidR="003C434C" w:rsidRPr="0043379E" w:rsidDel="003C434C" w:rsidRDefault="003C434C" w:rsidP="003C434C">
      <w:pPr>
        <w:keepNext/>
        <w:rPr>
          <w:del w:id="223" w:author="Author"/>
        </w:rPr>
      </w:pPr>
    </w:p>
    <w:p w:rsidR="003C434C" w:rsidRPr="0043379E" w:rsidDel="003C434C" w:rsidRDefault="003C434C" w:rsidP="003C434C">
      <w:pPr>
        <w:rPr>
          <w:del w:id="224" w:author="Author"/>
        </w:rPr>
      </w:pPr>
      <w:del w:id="225" w:author="Author">
        <w:r w:rsidDel="003C434C">
          <w:delText>14.</w:delText>
        </w:r>
        <w:r w:rsidDel="003C434C">
          <w:tab/>
        </w:r>
        <w:r w:rsidRPr="0043379E" w:rsidDel="003C434C">
          <w:delText>There is a need to consider the situation in different crops and species and the method of breeding in the determination of essentially derived varieties.</w:delText>
        </w:r>
      </w:del>
    </w:p>
    <w:p w:rsidR="003C434C" w:rsidRPr="0043379E" w:rsidDel="003C434C" w:rsidRDefault="003C434C" w:rsidP="003C434C">
      <w:pPr>
        <w:rPr>
          <w:del w:id="226" w:author="Author"/>
        </w:rPr>
      </w:pPr>
    </w:p>
    <w:p w:rsidR="003C434C" w:rsidRPr="0043379E" w:rsidDel="003C434C" w:rsidRDefault="003C434C" w:rsidP="003C434C">
      <w:pPr>
        <w:rPr>
          <w:del w:id="227" w:author="Author"/>
          <w:b/>
        </w:rPr>
      </w:pPr>
      <w:del w:id="228" w:author="Author">
        <w:r w:rsidDel="003C434C">
          <w:delText>15.</w:delText>
        </w:r>
        <w:r w:rsidDel="003C434C">
          <w:tab/>
        </w:r>
        <w:r w:rsidRPr="0043379E" w:rsidDel="003C434C">
          <w:delText>Whether a mutation is naturally or artificially induced is irrelevant.  For instance, the genetic change may result in a mutant that no longer retains the expression of the essential characteristics that result from the genotype of the initial variety.</w:delText>
        </w:r>
        <w:r w:rsidRPr="0043379E" w:rsidDel="003C434C">
          <w:rPr>
            <w:rStyle w:val="EndnoteReference"/>
            <w:b/>
          </w:rPr>
          <w:delText xml:space="preserve"> </w:delText>
        </w:r>
      </w:del>
    </w:p>
    <w:p w:rsidR="00C81480" w:rsidRPr="003C434C" w:rsidRDefault="00C81480" w:rsidP="003C434C"/>
    <w:p w:rsidR="00C81480" w:rsidRPr="00402487" w:rsidRDefault="00C81480" w:rsidP="00402487">
      <w:pPr>
        <w:pStyle w:val="Heading5"/>
      </w:pPr>
      <w:bookmarkStart w:id="229" w:name="_Toc67908512"/>
      <w:bookmarkStart w:id="230" w:name="_Toc67909161"/>
      <w:bookmarkStart w:id="231" w:name="_Toc67950502"/>
      <w:bookmarkStart w:id="232" w:name="_Toc77774619"/>
      <w:r w:rsidRPr="00402487">
        <w:t>Direct and indirect derivation</w:t>
      </w:r>
      <w:bookmarkEnd w:id="229"/>
      <w:bookmarkEnd w:id="230"/>
      <w:bookmarkEnd w:id="231"/>
      <w:bookmarkEnd w:id="232"/>
    </w:p>
    <w:p w:rsidR="00C81480" w:rsidRPr="0043379E" w:rsidRDefault="00C81480" w:rsidP="00C81480">
      <w:pPr>
        <w:keepNext/>
      </w:pPr>
    </w:p>
    <w:p w:rsidR="00C81480" w:rsidRPr="00997638" w:rsidRDefault="003C434C" w:rsidP="003C434C">
      <w:pPr>
        <w:pStyle w:val="WW-Default"/>
        <w:tabs>
          <w:tab w:val="left" w:pos="720"/>
        </w:tabs>
        <w:jc w:val="both"/>
        <w:rPr>
          <w:rFonts w:ascii="Arial" w:hAnsi="Arial" w:cs="Arial"/>
          <w:color w:val="auto"/>
          <w:sz w:val="20"/>
          <w:szCs w:val="20"/>
        </w:rPr>
      </w:pPr>
      <w:ins w:id="233" w:author="Author">
        <w:r>
          <w:rPr>
            <w:rFonts w:ascii="Arial" w:hAnsi="Arial"/>
            <w:sz w:val="20"/>
          </w:rPr>
          <w:t>18.</w:t>
        </w:r>
      </w:ins>
      <w:del w:id="234" w:author="Author">
        <w:r w:rsidR="00C81480" w:rsidRPr="00402487" w:rsidDel="003C434C">
          <w:rPr>
            <w:rFonts w:ascii="Arial" w:hAnsi="Arial"/>
            <w:sz w:val="20"/>
          </w:rPr>
          <w:fldChar w:fldCharType="begin"/>
        </w:r>
        <w:r w:rsidR="00C81480" w:rsidRPr="00402487" w:rsidDel="003C434C">
          <w:rPr>
            <w:rFonts w:ascii="Arial" w:hAnsi="Arial"/>
            <w:sz w:val="20"/>
          </w:rPr>
          <w:delInstrText xml:space="preserve"> AUTONUM  </w:delInstrText>
        </w:r>
        <w:r w:rsidR="00C81480" w:rsidRPr="00402487" w:rsidDel="003C434C">
          <w:rPr>
            <w:rFonts w:ascii="Arial" w:hAnsi="Arial"/>
            <w:sz w:val="20"/>
          </w:rPr>
          <w:fldChar w:fldCharType="end"/>
        </w:r>
      </w:del>
      <w:r w:rsidR="00C81480" w:rsidRPr="00402487">
        <w:rPr>
          <w:rFonts w:ascii="Arial" w:hAnsi="Arial"/>
          <w:sz w:val="20"/>
        </w:rPr>
        <w:tab/>
      </w:r>
      <w:r w:rsidR="00C81480" w:rsidRPr="00997638">
        <w:rPr>
          <w:rFonts w:ascii="Arial" w:hAnsi="Arial" w:cs="Arial"/>
          <w:color w:val="auto"/>
          <w:sz w:val="20"/>
          <w:szCs w:val="20"/>
        </w:rPr>
        <w:t>The wording of Article 14(5</w:t>
      </w:r>
      <w:proofErr w:type="gramStart"/>
      <w:r w:rsidR="00C81480" w:rsidRPr="00997638">
        <w:rPr>
          <w:rFonts w:ascii="Arial" w:hAnsi="Arial" w:cs="Arial"/>
          <w:color w:val="auto"/>
          <w:sz w:val="20"/>
          <w:szCs w:val="20"/>
        </w:rPr>
        <w:t>)</w:t>
      </w:r>
      <w:r w:rsidR="00C81480" w:rsidRPr="00402487">
        <w:rPr>
          <w:rFonts w:ascii="Arial" w:hAnsi="Arial"/>
          <w:color w:val="auto"/>
          <w:sz w:val="20"/>
        </w:rPr>
        <w:t>(</w:t>
      </w:r>
      <w:proofErr w:type="gramEnd"/>
      <w:r w:rsidR="00C81480" w:rsidRPr="00402487">
        <w:rPr>
          <w:rFonts w:ascii="Arial" w:hAnsi="Arial"/>
          <w:color w:val="auto"/>
          <w:sz w:val="20"/>
        </w:rPr>
        <w:t>b)</w:t>
      </w:r>
      <w:r w:rsidR="00C81480" w:rsidRPr="00997638">
        <w:rPr>
          <w:rFonts w:ascii="Arial" w:hAnsi="Arial" w:cs="Arial"/>
          <w:color w:val="auto"/>
          <w:sz w:val="20"/>
          <w:szCs w:val="20"/>
        </w:rPr>
        <w:t>(</w:t>
      </w:r>
      <w:proofErr w:type="spellStart"/>
      <w:r w:rsidR="00C81480" w:rsidRPr="00997638">
        <w:rPr>
          <w:rFonts w:ascii="Arial" w:hAnsi="Arial" w:cs="Arial"/>
          <w:color w:val="auto"/>
          <w:sz w:val="20"/>
          <w:szCs w:val="20"/>
        </w:rPr>
        <w:t>i</w:t>
      </w:r>
      <w:proofErr w:type="spellEnd"/>
      <w:r w:rsidR="00C81480" w:rsidRPr="00997638">
        <w:rPr>
          <w:rFonts w:ascii="Arial" w:hAnsi="Arial" w:cs="Arial"/>
          <w:color w:val="auto"/>
          <w:sz w:val="20"/>
          <w:szCs w:val="20"/>
        </w:rPr>
        <w:t>) explains that essentially derived varieties can be predominantly derived from a variety that is itself predominantly derived from the initial variety, thereby indicating that essentially derived varieties can be obtained, either directly or indirectly, from the “initial variety”.  Varieties can be predominantly derived from the initial variety “A”, either directly, or indirectly via varieties “B”, “C”, “D”, or “E” … etc., and will still be considered essentially derived varieties from variety “A” if they fulfill the definition stated in Article</w:t>
      </w:r>
      <w:r w:rsidR="00A138A8">
        <w:rPr>
          <w:rFonts w:ascii="Arial" w:hAnsi="Arial" w:cs="Arial"/>
          <w:color w:val="auto"/>
          <w:sz w:val="20"/>
          <w:szCs w:val="20"/>
        </w:rPr>
        <w:t> </w:t>
      </w:r>
      <w:r w:rsidR="00C81480" w:rsidRPr="00997638">
        <w:rPr>
          <w:rFonts w:ascii="Arial" w:hAnsi="Arial" w:cs="Arial"/>
          <w:color w:val="auto"/>
          <w:sz w:val="20"/>
          <w:szCs w:val="20"/>
        </w:rPr>
        <w:t>14(5)(b).</w:t>
      </w:r>
    </w:p>
    <w:p w:rsidR="00C81480" w:rsidRPr="00997638" w:rsidRDefault="00C81480" w:rsidP="00C81480">
      <w:pPr>
        <w:pStyle w:val="WW-Default"/>
        <w:jc w:val="both"/>
        <w:rPr>
          <w:rFonts w:ascii="Arial" w:hAnsi="Arial" w:cs="Arial"/>
          <w:color w:val="auto"/>
          <w:sz w:val="20"/>
          <w:szCs w:val="20"/>
        </w:rPr>
      </w:pPr>
    </w:p>
    <w:p w:rsidR="00C81480" w:rsidRPr="00997638" w:rsidRDefault="00A138A8" w:rsidP="00A138A8">
      <w:pPr>
        <w:tabs>
          <w:tab w:val="left" w:pos="720"/>
        </w:tabs>
      </w:pPr>
      <w:ins w:id="235" w:author="Author">
        <w:r>
          <w:rPr>
            <w:rFonts w:cs="Arial"/>
          </w:rPr>
          <w:lastRenderedPageBreak/>
          <w:t>19.</w:t>
        </w:r>
      </w:ins>
      <w:del w:id="236" w:author="Author">
        <w:r w:rsidR="00C81480" w:rsidRPr="00997638" w:rsidDel="00A138A8">
          <w:rPr>
            <w:rFonts w:cs="Arial"/>
          </w:rPr>
          <w:fldChar w:fldCharType="begin"/>
        </w:r>
        <w:r w:rsidR="00C81480" w:rsidRPr="00997638" w:rsidDel="00A138A8">
          <w:rPr>
            <w:rFonts w:cs="Arial"/>
          </w:rPr>
          <w:delInstrText xml:space="preserve"> AUTONUM  </w:delInstrText>
        </w:r>
        <w:r w:rsidR="00C81480" w:rsidRPr="00997638" w:rsidDel="00A138A8">
          <w:rPr>
            <w:rFonts w:cs="Arial"/>
          </w:rPr>
          <w:fldChar w:fldCharType="end"/>
        </w:r>
      </w:del>
      <w:r w:rsidR="00C81480" w:rsidRPr="00997638">
        <w:rPr>
          <w:rFonts w:cs="Arial"/>
        </w:rPr>
        <w:tab/>
      </w:r>
      <w:r w:rsidR="00C81480" w:rsidRPr="00997638">
        <w:t xml:space="preserve">In the example in Figure 1, variety B is an essentially derived variety from variety A and </w:t>
      </w:r>
      <w:proofErr w:type="gramStart"/>
      <w:r w:rsidR="00C81480" w:rsidRPr="00997638">
        <w:t>is predominantly derived</w:t>
      </w:r>
      <w:proofErr w:type="gramEnd"/>
      <w:r w:rsidR="00C81480" w:rsidRPr="00997638">
        <w:t xml:space="preserve"> from variety A.</w:t>
      </w:r>
    </w:p>
    <w:p w:rsidR="00C81480" w:rsidRPr="00997638" w:rsidRDefault="00C81480" w:rsidP="00C81480"/>
    <w:p w:rsidR="00C81480" w:rsidRPr="00997638" w:rsidRDefault="00A138A8" w:rsidP="00A138A8">
      <w:pPr>
        <w:tabs>
          <w:tab w:val="left" w:pos="720"/>
        </w:tabs>
        <w:rPr>
          <w:rFonts w:cs="Arial"/>
        </w:rPr>
      </w:pPr>
      <w:ins w:id="237" w:author="Author">
        <w:r>
          <w:rPr>
            <w:rFonts w:cs="Arial"/>
          </w:rPr>
          <w:t>20.</w:t>
        </w:r>
      </w:ins>
      <w:del w:id="238" w:author="Author">
        <w:r w:rsidR="00C81480" w:rsidRPr="00997638" w:rsidDel="00A138A8">
          <w:rPr>
            <w:rFonts w:cs="Arial"/>
          </w:rPr>
          <w:fldChar w:fldCharType="begin"/>
        </w:r>
        <w:r w:rsidR="00C81480" w:rsidRPr="00997638" w:rsidDel="00A138A8">
          <w:rPr>
            <w:rFonts w:cs="Arial"/>
          </w:rPr>
          <w:delInstrText xml:space="preserve"> AUTONUM  </w:delInstrText>
        </w:r>
        <w:r w:rsidR="00C81480" w:rsidRPr="00997638" w:rsidDel="00A138A8">
          <w:rPr>
            <w:rFonts w:cs="Arial"/>
          </w:rPr>
          <w:fldChar w:fldCharType="end"/>
        </w:r>
      </w:del>
      <w:r w:rsidR="00C81480" w:rsidRPr="00997638">
        <w:rPr>
          <w:rFonts w:cs="Arial"/>
        </w:rPr>
        <w:tab/>
      </w:r>
      <w:r w:rsidR="00C81480" w:rsidRPr="00997638">
        <w:t xml:space="preserve">Essentially derived varieties </w:t>
      </w:r>
      <w:proofErr w:type="gramStart"/>
      <w:r w:rsidR="00C81480" w:rsidRPr="00997638">
        <w:t>can also be indirectly obtained</w:t>
      </w:r>
      <w:proofErr w:type="gramEnd"/>
      <w:r w:rsidR="00C81480" w:rsidRPr="00997638">
        <w:t xml:space="preserve"> from an initial variety.  </w:t>
      </w:r>
      <w:r w:rsidR="00C81480" w:rsidRPr="00997638">
        <w:rPr>
          <w:rFonts w:cs="Arial"/>
        </w:rPr>
        <w:t>Article 14(5</w:t>
      </w:r>
      <w:proofErr w:type="gramStart"/>
      <w:r w:rsidR="00C81480" w:rsidRPr="00997638">
        <w:rPr>
          <w:rFonts w:cs="Arial"/>
        </w:rPr>
        <w:t>)</w:t>
      </w:r>
      <w:r w:rsidR="00C81480" w:rsidRPr="00402487">
        <w:t>(</w:t>
      </w:r>
      <w:proofErr w:type="gramEnd"/>
      <w:r w:rsidR="00C81480" w:rsidRPr="00402487">
        <w:t>b)</w:t>
      </w:r>
      <w:r w:rsidR="00C81480" w:rsidRPr="00997638">
        <w:rPr>
          <w:rFonts w:cs="Arial"/>
        </w:rPr>
        <w:t>(</w:t>
      </w:r>
      <w:proofErr w:type="spellStart"/>
      <w:r w:rsidR="00C81480" w:rsidRPr="00997638">
        <w:rPr>
          <w:rFonts w:cs="Arial"/>
        </w:rPr>
        <w:t>i</w:t>
      </w:r>
      <w:proofErr w:type="spellEnd"/>
      <w:r w:rsidR="00C81480" w:rsidRPr="00997638">
        <w:rPr>
          <w:rFonts w:cs="Arial"/>
        </w:rPr>
        <w:t xml:space="preserve">) provides that an essentially derived variety can be </w:t>
      </w:r>
      <w:r w:rsidR="00C81480" w:rsidRPr="00997638">
        <w:rPr>
          <w:rFonts w:cs="Arial"/>
          <w:iCs/>
        </w:rPr>
        <w:t>“predominantly derived from the initial variety, or from a variety that is itself predominantly derived from the initial variety.”</w:t>
      </w:r>
      <w:r w:rsidR="00C81480" w:rsidRPr="00997638">
        <w:rPr>
          <w:rFonts w:cs="Arial"/>
          <w:i/>
          <w:iCs/>
        </w:rPr>
        <w:t xml:space="preserve">  </w:t>
      </w:r>
      <w:r w:rsidR="00C81480" w:rsidRPr="00997638">
        <w:rPr>
          <w:rFonts w:cs="Arial"/>
          <w:iCs/>
        </w:rPr>
        <w:t>In the</w:t>
      </w:r>
      <w:r w:rsidR="00C81480" w:rsidRPr="00997638">
        <w:rPr>
          <w:rFonts w:cs="Arial"/>
          <w:vertAlign w:val="superscript"/>
        </w:rPr>
        <w:t xml:space="preserve"> </w:t>
      </w:r>
      <w:r w:rsidR="00C81480" w:rsidRPr="00997638">
        <w:rPr>
          <w:rFonts w:cs="Arial"/>
        </w:rPr>
        <w:t xml:space="preserve">example in Figure 2, Variety C </w:t>
      </w:r>
      <w:proofErr w:type="gramStart"/>
      <w:r w:rsidR="00C81480" w:rsidRPr="00997638">
        <w:rPr>
          <w:rFonts w:cs="Arial"/>
        </w:rPr>
        <w:t>has been predominantly derived</w:t>
      </w:r>
      <w:proofErr w:type="gramEnd"/>
      <w:r w:rsidR="00C81480" w:rsidRPr="00997638">
        <w:rPr>
          <w:rFonts w:cs="Arial"/>
        </w:rPr>
        <w:t xml:space="preserve"> from variety B, variety B being itself predominantly derived from variety A (the initial variety). </w:t>
      </w:r>
      <w:r>
        <w:rPr>
          <w:rFonts w:cs="Arial"/>
        </w:rPr>
        <w:t xml:space="preserve"> </w:t>
      </w:r>
      <w:r w:rsidR="00C81480" w:rsidRPr="00997638">
        <w:rPr>
          <w:rFonts w:cs="Arial"/>
        </w:rPr>
        <w:t xml:space="preserve">Variety C </w:t>
      </w:r>
      <w:proofErr w:type="gramStart"/>
      <w:r w:rsidR="00C81480" w:rsidRPr="00997638">
        <w:rPr>
          <w:rFonts w:cs="Arial"/>
        </w:rPr>
        <w:t>is essentially derived</w:t>
      </w:r>
      <w:proofErr w:type="gramEnd"/>
      <w:r w:rsidR="00C81480" w:rsidRPr="00997638">
        <w:rPr>
          <w:rFonts w:cs="Arial"/>
        </w:rPr>
        <w:t xml:space="preserve"> from initial variety A, but is predominantly derived from variety B.</w:t>
      </w:r>
    </w:p>
    <w:p w:rsidR="00957586" w:rsidRPr="00957586" w:rsidRDefault="00957586" w:rsidP="00957586">
      <w:pPr>
        <w:tabs>
          <w:tab w:val="left" w:pos="567"/>
        </w:tabs>
        <w:rPr>
          <w:rFonts w:cs="Arial"/>
          <w:sz w:val="16"/>
        </w:rPr>
      </w:pPr>
    </w:p>
    <w:p w:rsidR="00957586" w:rsidRPr="00957586" w:rsidRDefault="00957586" w:rsidP="00957586">
      <w:pPr>
        <w:rPr>
          <w:sz w:val="16"/>
        </w:rPr>
      </w:pPr>
    </w:p>
    <w:tbl>
      <w:tblPr>
        <w:tblStyle w:val="TableGrid"/>
        <w:tblW w:w="0" w:type="auto"/>
        <w:tblLook w:val="04A0" w:firstRow="1" w:lastRow="0" w:firstColumn="1" w:lastColumn="0" w:noHBand="0" w:noVBand="1"/>
      </w:tblPr>
      <w:tblGrid>
        <w:gridCol w:w="9629"/>
      </w:tblGrid>
      <w:tr w:rsidR="00957586" w:rsidRPr="00FD7B58" w:rsidTr="00733BF8">
        <w:tc>
          <w:tcPr>
            <w:tcW w:w="9855" w:type="dxa"/>
            <w:shd w:val="clear" w:color="auto" w:fill="F2F2F2" w:themeFill="background1" w:themeFillShade="F2"/>
          </w:tcPr>
          <w:p w:rsidR="00957586" w:rsidRPr="003B1AC3" w:rsidRDefault="00957586" w:rsidP="00733BF8">
            <w:pPr>
              <w:keepNext/>
              <w:rPr>
                <w:sz w:val="10"/>
                <w:szCs w:val="10"/>
              </w:rPr>
            </w:pPr>
          </w:p>
          <w:p w:rsidR="00957586" w:rsidRDefault="00957586" w:rsidP="00733BF8">
            <w:pPr>
              <w:keepNext/>
              <w:rPr>
                <w:sz w:val="18"/>
                <w:szCs w:val="18"/>
              </w:rPr>
            </w:pPr>
            <w:r>
              <w:rPr>
                <w:sz w:val="18"/>
                <w:szCs w:val="18"/>
                <w:u w:val="single"/>
              </w:rPr>
              <w:t>Proposal from</w:t>
            </w:r>
            <w:r w:rsidRPr="00C3009A">
              <w:rPr>
                <w:sz w:val="18"/>
                <w:szCs w:val="18"/>
                <w:u w:val="single"/>
              </w:rPr>
              <w:t xml:space="preserve"> </w:t>
            </w:r>
            <w:r>
              <w:rPr>
                <w:sz w:val="18"/>
                <w:szCs w:val="18"/>
                <w:u w:val="single"/>
              </w:rPr>
              <w:t>Spain (original in Spanish)</w:t>
            </w:r>
            <w:bookmarkStart w:id="239" w:name="_Ref81558365"/>
            <w:r w:rsidRPr="00F0265F">
              <w:rPr>
                <w:rStyle w:val="EndnoteReference"/>
                <w:b/>
              </w:rPr>
              <w:endnoteReference w:id="12"/>
            </w:r>
            <w:bookmarkEnd w:id="239"/>
          </w:p>
          <w:p w:rsidR="00957586" w:rsidRDefault="00957586" w:rsidP="00733BF8">
            <w:pPr>
              <w:keepNext/>
              <w:rPr>
                <w:sz w:val="18"/>
                <w:szCs w:val="18"/>
              </w:rPr>
            </w:pPr>
          </w:p>
          <w:p w:rsidR="00957586" w:rsidRPr="00957586" w:rsidRDefault="00957586" w:rsidP="00733BF8">
            <w:pPr>
              <w:spacing w:after="160" w:line="259" w:lineRule="auto"/>
              <w:ind w:right="562"/>
              <w:rPr>
                <w:rFonts w:eastAsia="Calibri" w:cs="Arial"/>
                <w:spacing w:val="-2"/>
                <w:sz w:val="18"/>
                <w:szCs w:val="22"/>
              </w:rPr>
            </w:pPr>
            <w:r w:rsidRPr="00957586">
              <w:rPr>
                <w:rFonts w:eastAsia="Calibri" w:cs="Arial"/>
                <w:spacing w:val="-2"/>
                <w:sz w:val="18"/>
                <w:szCs w:val="22"/>
              </w:rPr>
              <w:t xml:space="preserve">“The last sentence of paragraph 20 reads ‘ Variety C is essentially derived from initial variety A, but is predominantly derived from variety B.’   On the basis of that conclusion, the following tables should be amended as follows:”  </w:t>
            </w:r>
          </w:p>
          <w:p w:rsidR="00957586" w:rsidRPr="00070367" w:rsidRDefault="00957586" w:rsidP="00733BF8">
            <w:pPr>
              <w:spacing w:after="160" w:line="259" w:lineRule="auto"/>
              <w:ind w:right="562"/>
              <w:rPr>
                <w:rFonts w:eastAsia="Calibri" w:cs="Arial"/>
                <w:sz w:val="18"/>
                <w:szCs w:val="22"/>
              </w:rPr>
            </w:pPr>
            <w:r>
              <w:rPr>
                <w:rFonts w:eastAsia="Calibri" w:cs="Arial"/>
                <w:sz w:val="18"/>
                <w:szCs w:val="22"/>
              </w:rPr>
              <w:t>Figures 2, 3, 4, 5, tables 3</w:t>
            </w:r>
            <w:r w:rsidRPr="00070367">
              <w:rPr>
                <w:rFonts w:eastAsia="Calibri" w:cs="Arial"/>
                <w:sz w:val="18"/>
                <w:szCs w:val="22"/>
              </w:rPr>
              <w:t xml:space="preserve">: </w:t>
            </w:r>
            <w:r w:rsidRPr="00ED46E5">
              <w:rPr>
                <w:rFonts w:eastAsia="Calibri" w:cs="Arial"/>
                <w:sz w:val="18"/>
                <w:szCs w:val="22"/>
              </w:rPr>
              <w:t xml:space="preserve">predominantly </w:t>
            </w:r>
            <w:r>
              <w:rPr>
                <w:rFonts w:eastAsia="Calibri" w:cs="Arial"/>
                <w:sz w:val="18"/>
                <w:szCs w:val="22"/>
              </w:rPr>
              <w:t xml:space="preserve">derived from </w:t>
            </w:r>
            <w:r w:rsidRPr="00ED46E5">
              <w:rPr>
                <w:rFonts w:eastAsia="Calibri" w:cs="Arial"/>
                <w:dstrike/>
                <w:sz w:val="18"/>
                <w:szCs w:val="22"/>
              </w:rPr>
              <w:t>A</w:t>
            </w:r>
            <w:r>
              <w:rPr>
                <w:rFonts w:eastAsia="Calibri" w:cs="Arial"/>
                <w:sz w:val="18"/>
                <w:szCs w:val="22"/>
              </w:rPr>
              <w:t xml:space="preserve"> </w:t>
            </w:r>
            <w:r w:rsidRPr="00ED46E5">
              <w:rPr>
                <w:rFonts w:eastAsia="Calibri" w:cs="Arial"/>
                <w:sz w:val="18"/>
                <w:szCs w:val="22"/>
                <w:u w:val="single"/>
              </w:rPr>
              <w:t>B</w:t>
            </w:r>
            <w:r>
              <w:rPr>
                <w:rFonts w:eastAsia="Calibri" w:cs="Arial"/>
                <w:sz w:val="18"/>
                <w:szCs w:val="22"/>
              </w:rPr>
              <w:t xml:space="preserve"> </w:t>
            </w:r>
          </w:p>
          <w:p w:rsidR="00957586" w:rsidRDefault="00957586" w:rsidP="00733BF8">
            <w:pPr>
              <w:spacing w:after="160" w:line="259" w:lineRule="auto"/>
              <w:ind w:right="562"/>
              <w:rPr>
                <w:rFonts w:eastAsia="Calibri" w:cs="Arial"/>
                <w:sz w:val="18"/>
                <w:szCs w:val="22"/>
              </w:rPr>
            </w:pPr>
            <w:r>
              <w:rPr>
                <w:rFonts w:eastAsia="Calibri" w:cs="Arial"/>
                <w:sz w:val="18"/>
                <w:szCs w:val="22"/>
              </w:rPr>
              <w:t>Figures 2</w:t>
            </w:r>
            <w:r w:rsidRPr="00070367">
              <w:rPr>
                <w:rFonts w:eastAsia="Calibri" w:cs="Arial"/>
                <w:sz w:val="18"/>
                <w:szCs w:val="22"/>
              </w:rPr>
              <w:t xml:space="preserve">, </w:t>
            </w:r>
            <w:r>
              <w:rPr>
                <w:rFonts w:eastAsia="Calibri" w:cs="Arial"/>
                <w:sz w:val="18"/>
                <w:szCs w:val="22"/>
              </w:rPr>
              <w:t>3, 4, 5, tables 6</w:t>
            </w:r>
            <w:r w:rsidRPr="00070367">
              <w:rPr>
                <w:rFonts w:eastAsia="Calibri" w:cs="Arial"/>
                <w:sz w:val="18"/>
                <w:szCs w:val="22"/>
              </w:rPr>
              <w:t xml:space="preserve">: </w:t>
            </w:r>
            <w:r w:rsidRPr="00ED46E5">
              <w:rPr>
                <w:rFonts w:eastAsia="Calibri" w:cs="Arial"/>
                <w:sz w:val="18"/>
                <w:szCs w:val="22"/>
              </w:rPr>
              <w:t xml:space="preserve">predominantly derived from </w:t>
            </w:r>
            <w:r w:rsidRPr="00ED46E5">
              <w:rPr>
                <w:rFonts w:eastAsia="Calibri" w:cs="Arial"/>
                <w:dstrike/>
                <w:sz w:val="18"/>
                <w:szCs w:val="22"/>
              </w:rPr>
              <w:t>A</w:t>
            </w:r>
            <w:r w:rsidRPr="00ED46E5">
              <w:rPr>
                <w:rFonts w:eastAsia="Calibri" w:cs="Arial"/>
                <w:sz w:val="18"/>
                <w:szCs w:val="22"/>
              </w:rPr>
              <w:t xml:space="preserve"> </w:t>
            </w:r>
            <w:r w:rsidRPr="00ED46E5">
              <w:rPr>
                <w:rFonts w:eastAsia="Calibri" w:cs="Arial"/>
                <w:sz w:val="18"/>
                <w:szCs w:val="22"/>
                <w:u w:val="single"/>
              </w:rPr>
              <w:t>Z-1</w:t>
            </w:r>
            <w:r>
              <w:rPr>
                <w:rFonts w:eastAsia="Calibri" w:cs="Arial"/>
                <w:sz w:val="18"/>
                <w:szCs w:val="22"/>
              </w:rPr>
              <w:t xml:space="preserve"> </w:t>
            </w:r>
            <w:r w:rsidRPr="00ED46E5">
              <w:rPr>
                <w:rFonts w:eastAsia="Calibri" w:cs="Arial"/>
                <w:sz w:val="18"/>
                <w:szCs w:val="22"/>
              </w:rPr>
              <w:t xml:space="preserve"> </w:t>
            </w:r>
          </w:p>
          <w:p w:rsidR="00957586" w:rsidRPr="00ED46E5" w:rsidRDefault="00957586" w:rsidP="00733BF8">
            <w:pPr>
              <w:spacing w:after="160" w:line="259" w:lineRule="auto"/>
              <w:ind w:right="562"/>
              <w:rPr>
                <w:rFonts w:eastAsia="Calibri" w:cs="Arial"/>
                <w:sz w:val="18"/>
                <w:szCs w:val="22"/>
              </w:rPr>
            </w:pPr>
            <w:r>
              <w:rPr>
                <w:rFonts w:eastAsia="Calibri" w:cs="Arial"/>
                <w:sz w:val="18"/>
                <w:szCs w:val="22"/>
              </w:rPr>
              <w:t>(proposed changes appear in [] in the relevant Figures/tables)</w:t>
            </w:r>
          </w:p>
        </w:tc>
      </w:tr>
    </w:tbl>
    <w:p w:rsidR="00957586" w:rsidRPr="00957586" w:rsidRDefault="00957586" w:rsidP="00957586">
      <w:pPr>
        <w:rPr>
          <w:sz w:val="16"/>
        </w:rPr>
      </w:pPr>
    </w:p>
    <w:p w:rsidR="00957586" w:rsidRPr="00957586" w:rsidRDefault="00957586" w:rsidP="00957586">
      <w:pPr>
        <w:rPr>
          <w:sz w:val="16"/>
        </w:rPr>
      </w:pPr>
    </w:p>
    <w:p w:rsidR="00C81480" w:rsidRPr="00997638" w:rsidRDefault="00A138A8" w:rsidP="00A138A8">
      <w:pPr>
        <w:tabs>
          <w:tab w:val="left" w:pos="720"/>
        </w:tabs>
      </w:pPr>
      <w:ins w:id="240" w:author="Author">
        <w:r>
          <w:rPr>
            <w:rFonts w:cs="Arial"/>
          </w:rPr>
          <w:t>21.</w:t>
        </w:r>
      </w:ins>
      <w:del w:id="241" w:author="Author">
        <w:r w:rsidR="00C81480" w:rsidRPr="00997638" w:rsidDel="00A138A8">
          <w:rPr>
            <w:rFonts w:cs="Arial"/>
          </w:rPr>
          <w:fldChar w:fldCharType="begin"/>
        </w:r>
        <w:r w:rsidR="00C81480" w:rsidRPr="00997638" w:rsidDel="00A138A8">
          <w:rPr>
            <w:rFonts w:cs="Arial"/>
          </w:rPr>
          <w:delInstrText xml:space="preserve"> AUTONUM  </w:delInstrText>
        </w:r>
        <w:r w:rsidR="00C81480" w:rsidRPr="00997638" w:rsidDel="00A138A8">
          <w:rPr>
            <w:rFonts w:cs="Arial"/>
          </w:rPr>
          <w:fldChar w:fldCharType="end"/>
        </w:r>
      </w:del>
      <w:r w:rsidR="00C81480" w:rsidRPr="00997638">
        <w:rPr>
          <w:rFonts w:cs="Arial"/>
        </w:rPr>
        <w:tab/>
      </w:r>
      <w:r w:rsidR="00C81480" w:rsidRPr="00997638">
        <w:t>Irrespective of whether variety C has been obtained directly from the initial variety A or not, it is an essentially derived variety from variety A if it fulfills the definition stated in Article 14</w:t>
      </w:r>
      <w:del w:id="242" w:author="Author">
        <w:r w:rsidR="003508FB" w:rsidRPr="0043379E">
          <w:delText> </w:delText>
        </w:r>
      </w:del>
      <w:r w:rsidR="00C81480" w:rsidRPr="00997638">
        <w:t>(5</w:t>
      </w:r>
      <w:proofErr w:type="gramStart"/>
      <w:r w:rsidR="003508FB" w:rsidRPr="0043379E">
        <w:t>)</w:t>
      </w:r>
      <w:proofErr w:type="gramEnd"/>
      <w:del w:id="243" w:author="Author">
        <w:r w:rsidR="003508FB" w:rsidRPr="0043379E">
          <w:delText> </w:delText>
        </w:r>
      </w:del>
      <w:r w:rsidR="00C81480" w:rsidRPr="00997638">
        <w:t>(b).</w:t>
      </w:r>
    </w:p>
    <w:p w:rsidR="00C81480" w:rsidRPr="00957586" w:rsidRDefault="00C81480" w:rsidP="00402487">
      <w:pPr>
        <w:jc w:val="left"/>
        <w:rPr>
          <w:i/>
          <w:sz w:val="16"/>
        </w:rPr>
      </w:pPr>
      <w:bookmarkStart w:id="244" w:name="_Toc437608205"/>
    </w:p>
    <w:p w:rsidR="006A53F3" w:rsidRPr="00957586" w:rsidRDefault="006A53F3">
      <w:pPr>
        <w:jc w:val="left"/>
        <w:rPr>
          <w:i/>
          <w:sz w:val="16"/>
        </w:rPr>
      </w:pPr>
    </w:p>
    <w:p w:rsidR="00C81480" w:rsidRPr="00683572" w:rsidRDefault="00C81480" w:rsidP="00402487">
      <w:pPr>
        <w:pStyle w:val="Heading3"/>
        <w:keepLines/>
      </w:pPr>
      <w:bookmarkStart w:id="245" w:name="_Toc67908513"/>
      <w:bookmarkStart w:id="246" w:name="_Toc67909162"/>
      <w:bookmarkStart w:id="247" w:name="_Toc67950503"/>
      <w:bookmarkStart w:id="248" w:name="_Toc481424284"/>
      <w:bookmarkStart w:id="249" w:name="_Toc77774620"/>
      <w:r w:rsidRPr="00683572">
        <w:t>(c)</w:t>
      </w:r>
      <w:r w:rsidRPr="00683572">
        <w:tab/>
        <w:t>Scope of the breeder’s right with respect to initial varieties and essentially derived varieties</w:t>
      </w:r>
      <w:bookmarkEnd w:id="244"/>
      <w:bookmarkEnd w:id="245"/>
      <w:bookmarkEnd w:id="246"/>
      <w:bookmarkEnd w:id="247"/>
      <w:bookmarkEnd w:id="248"/>
      <w:bookmarkEnd w:id="249"/>
    </w:p>
    <w:p w:rsidR="001570F3" w:rsidRPr="00957586" w:rsidRDefault="001570F3" w:rsidP="008D6AD1">
      <w:pPr>
        <w:keepNext/>
        <w:keepLines/>
        <w:rPr>
          <w:i/>
          <w:sz w:val="16"/>
        </w:rPr>
      </w:pPr>
    </w:p>
    <w:tbl>
      <w:tblPr>
        <w:tblStyle w:val="TableGrid"/>
        <w:tblW w:w="9781" w:type="dxa"/>
        <w:tblInd w:w="108" w:type="dxa"/>
        <w:tblLook w:val="01E0" w:firstRow="1" w:lastRow="1" w:firstColumn="1" w:lastColumn="1" w:noHBand="0" w:noVBand="0"/>
      </w:tblPr>
      <w:tblGrid>
        <w:gridCol w:w="9781"/>
      </w:tblGrid>
      <w:tr w:rsidR="001570F3" w:rsidTr="00402487">
        <w:tc>
          <w:tcPr>
            <w:tcW w:w="9781" w:type="dxa"/>
          </w:tcPr>
          <w:p w:rsidR="001570F3" w:rsidRPr="00957586" w:rsidRDefault="001570F3" w:rsidP="00402487">
            <w:pPr>
              <w:keepNext/>
              <w:keepLines/>
              <w:rPr>
                <w:sz w:val="16"/>
              </w:rPr>
            </w:pPr>
          </w:p>
          <w:p w:rsidR="001570F3" w:rsidRPr="00683572" w:rsidRDefault="001570F3" w:rsidP="008D6AD1">
            <w:pPr>
              <w:keepNext/>
              <w:keepLines/>
              <w:spacing w:after="240"/>
              <w:ind w:left="318" w:right="318"/>
              <w:jc w:val="center"/>
              <w:rPr>
                <w:rFonts w:cs="Arial"/>
                <w:b/>
              </w:rPr>
            </w:pPr>
            <w:r w:rsidRPr="00683572">
              <w:rPr>
                <w:rFonts w:cs="Arial"/>
                <w:b/>
              </w:rPr>
              <w:t>1991 Act of the UPOV Convention</w:t>
            </w:r>
          </w:p>
          <w:p w:rsidR="001570F3" w:rsidRPr="00683572" w:rsidRDefault="001570F3" w:rsidP="008D6AD1">
            <w:pPr>
              <w:keepNext/>
              <w:keepLines/>
              <w:spacing w:before="120" w:after="120"/>
              <w:ind w:left="318" w:right="318"/>
              <w:jc w:val="center"/>
              <w:rPr>
                <w:rFonts w:cs="Arial"/>
                <w:b/>
                <w:i/>
              </w:rPr>
            </w:pPr>
            <w:r w:rsidRPr="00683572">
              <w:rPr>
                <w:rFonts w:cs="Arial"/>
                <w:b/>
              </w:rPr>
              <w:t>Article 14 (5) </w:t>
            </w:r>
            <w:r w:rsidRPr="00683572">
              <w:rPr>
                <w:rFonts w:cs="Arial"/>
                <w:b/>
                <w:i/>
              </w:rPr>
              <w:t>(a) (</w:t>
            </w:r>
            <w:proofErr w:type="spellStart"/>
            <w:r w:rsidRPr="00683572">
              <w:rPr>
                <w:rFonts w:cs="Arial"/>
                <w:b/>
                <w:i/>
              </w:rPr>
              <w:t>i</w:t>
            </w:r>
            <w:proofErr w:type="spellEnd"/>
            <w:r w:rsidRPr="00683572">
              <w:rPr>
                <w:rFonts w:cs="Arial"/>
                <w:b/>
                <w:i/>
              </w:rPr>
              <w:t>)</w:t>
            </w:r>
          </w:p>
          <w:p w:rsidR="001570F3" w:rsidRPr="00683572" w:rsidRDefault="001570F3" w:rsidP="00402487">
            <w:pPr>
              <w:keepNext/>
              <w:keepLines/>
              <w:rPr>
                <w:rFonts w:cs="Arial"/>
              </w:rPr>
            </w:pPr>
            <w:r w:rsidRPr="00683572">
              <w:rPr>
                <w:rFonts w:cs="Arial"/>
              </w:rPr>
              <w:tab/>
              <w:t>(5)</w:t>
            </w:r>
            <w:r w:rsidRPr="00683572">
              <w:rPr>
                <w:rFonts w:cs="Arial"/>
              </w:rPr>
              <w:tab/>
              <w:t>[</w:t>
            </w:r>
            <w:r w:rsidRPr="00683572">
              <w:rPr>
                <w:rFonts w:cs="Arial"/>
                <w:i/>
              </w:rPr>
              <w:t>Essentially derived and certain other varieties</w:t>
            </w:r>
            <w:r w:rsidRPr="00683572">
              <w:rPr>
                <w:rFonts w:cs="Arial"/>
              </w:rPr>
              <w:t xml:space="preserve">]  </w:t>
            </w:r>
            <w:r w:rsidRPr="00683572">
              <w:rPr>
                <w:rFonts w:cs="Arial"/>
                <w:i/>
              </w:rPr>
              <w:t>(a)</w:t>
            </w:r>
            <w:r w:rsidRPr="00683572">
              <w:rPr>
                <w:rFonts w:cs="Arial"/>
              </w:rPr>
              <w:t>  The provisions of paragraphs (1) to (4) shall also apply in relation to</w:t>
            </w:r>
          </w:p>
          <w:p w:rsidR="001570F3" w:rsidRPr="00683572" w:rsidRDefault="001570F3" w:rsidP="00402487">
            <w:pPr>
              <w:keepNext/>
              <w:keepLines/>
              <w:rPr>
                <w:rFonts w:cs="Arial"/>
              </w:rPr>
            </w:pPr>
          </w:p>
          <w:p w:rsidR="001570F3" w:rsidRPr="004F65D7" w:rsidRDefault="001570F3" w:rsidP="008D6AD1">
            <w:pPr>
              <w:keepNext/>
              <w:keepLines/>
              <w:spacing w:after="120"/>
              <w:ind w:left="573"/>
            </w:pPr>
            <w:r w:rsidRPr="004F65D7">
              <w:tab/>
              <w:t>(</w:t>
            </w:r>
            <w:proofErr w:type="spellStart"/>
            <w:r w:rsidRPr="004F65D7">
              <w:t>i</w:t>
            </w:r>
            <w:proofErr w:type="spellEnd"/>
            <w:r w:rsidRPr="004F65D7">
              <w:t>)</w:t>
            </w:r>
            <w:r w:rsidRPr="004F65D7">
              <w:tab/>
              <w:t>varieties which are essentially derived from the protected variety, where the protected variety is not itself an essentially derived variety,</w:t>
            </w:r>
          </w:p>
        </w:tc>
      </w:tr>
    </w:tbl>
    <w:p w:rsidR="001570F3" w:rsidRPr="00402487" w:rsidRDefault="001570F3" w:rsidP="001570F3">
      <w:pPr>
        <w:tabs>
          <w:tab w:val="left" w:pos="567"/>
        </w:tabs>
        <w:rPr>
          <w:color w:val="000000" w:themeColor="text1"/>
          <w:u w:val="single"/>
        </w:rPr>
      </w:pPr>
    </w:p>
    <w:p w:rsidR="00C81480" w:rsidRPr="00402487" w:rsidRDefault="00177D63" w:rsidP="00177D63">
      <w:pPr>
        <w:keepLines/>
        <w:tabs>
          <w:tab w:val="left" w:pos="720"/>
        </w:tabs>
        <w:rPr>
          <w:color w:val="000000" w:themeColor="text1"/>
        </w:rPr>
      </w:pPr>
      <w:ins w:id="250" w:author="Author">
        <w:r>
          <w:rPr>
            <w:rFonts w:cs="Arial"/>
          </w:rPr>
          <w:t>22.</w:t>
        </w:r>
      </w:ins>
      <w:del w:id="251" w:author="Author">
        <w:r w:rsidR="00C81480" w:rsidRPr="00916EFA" w:rsidDel="00177D63">
          <w:rPr>
            <w:rFonts w:cs="Arial"/>
          </w:rPr>
          <w:fldChar w:fldCharType="begin"/>
        </w:r>
        <w:r w:rsidR="00C81480" w:rsidRPr="00916EFA" w:rsidDel="00177D63">
          <w:rPr>
            <w:rFonts w:cs="Arial"/>
          </w:rPr>
          <w:delInstrText xml:space="preserve"> AUTONUM  </w:delInstrText>
        </w:r>
        <w:r w:rsidR="00C81480" w:rsidRPr="00916EFA" w:rsidDel="00177D63">
          <w:rPr>
            <w:rFonts w:cs="Arial"/>
          </w:rPr>
          <w:fldChar w:fldCharType="end"/>
        </w:r>
      </w:del>
      <w:r w:rsidR="00C81480" w:rsidRPr="00916EFA">
        <w:rPr>
          <w:rFonts w:cs="Arial"/>
        </w:rPr>
        <w:tab/>
      </w:r>
      <w:r w:rsidR="00C81480" w:rsidRPr="00402487">
        <w:rPr>
          <w:color w:val="000000" w:themeColor="text1"/>
        </w:rPr>
        <w:t xml:space="preserve">The relationship between the initial variety (variety A) and an essentially derived variety (varieties B, C, etc.) is irrespective of whether a plant breeder’s right has been granted to those varieties.  Variety A will always be the initial variety for varieties B, C, etc., and varieties B, C, etc., will always be essentially derived varieties from variety A.  </w:t>
      </w:r>
      <w:r w:rsidR="00C81480" w:rsidRPr="00402487">
        <w:rPr>
          <w:rFonts w:eastAsia="+mn-ea"/>
          <w:color w:val="000000" w:themeColor="text1"/>
        </w:rPr>
        <w:t xml:space="preserve">However, </w:t>
      </w:r>
      <w:ins w:id="252" w:author="Author">
        <w:r w:rsidR="00C81480" w:rsidRPr="00916EFA">
          <w:rPr>
            <w:rFonts w:eastAsia="+mn-ea" w:cs="Arial"/>
            <w:color w:val="000000" w:themeColor="text1"/>
          </w:rPr>
          <w:t xml:space="preserve">only </w:t>
        </w:r>
      </w:ins>
      <w:r w:rsidR="00C81480" w:rsidRPr="00402487">
        <w:rPr>
          <w:rFonts w:eastAsia="+mn-ea"/>
          <w:color w:val="000000" w:themeColor="text1"/>
        </w:rPr>
        <w:t xml:space="preserve">if the initial variety </w:t>
      </w:r>
      <w:proofErr w:type="gramStart"/>
      <w:r w:rsidR="00C81480" w:rsidRPr="00402487">
        <w:rPr>
          <w:rFonts w:eastAsia="+mn-ea"/>
          <w:color w:val="000000" w:themeColor="text1"/>
        </w:rPr>
        <w:t>is protected</w:t>
      </w:r>
      <w:proofErr w:type="gramEnd"/>
      <w:r w:rsidR="00C81480" w:rsidRPr="00402487">
        <w:rPr>
          <w:rFonts w:eastAsia="+mn-ea"/>
          <w:color w:val="000000" w:themeColor="text1"/>
        </w:rPr>
        <w:t xml:space="preserve">, </w:t>
      </w:r>
      <w:del w:id="253" w:author="Author">
        <w:r w:rsidR="003508FB" w:rsidRPr="0043379E">
          <w:delText xml:space="preserve">that </w:delText>
        </w:r>
      </w:del>
      <w:r w:rsidR="00C81480" w:rsidRPr="00402487">
        <w:rPr>
          <w:rFonts w:eastAsia="+mn-ea"/>
          <w:color w:val="000000" w:themeColor="text1"/>
        </w:rPr>
        <w:t xml:space="preserve">will </w:t>
      </w:r>
      <w:del w:id="254" w:author="Author">
        <w:r w:rsidR="003508FB" w:rsidRPr="0043379E">
          <w:delText xml:space="preserve">have certain consequences in relation to </w:delText>
        </w:r>
      </w:del>
      <w:r w:rsidR="00C81480" w:rsidRPr="00402487">
        <w:rPr>
          <w:rFonts w:eastAsia="+mn-ea"/>
          <w:color w:val="000000" w:themeColor="text1"/>
        </w:rPr>
        <w:t>the essentially derived varieties B, C, etc</w:t>
      </w:r>
      <w:r w:rsidR="00C81480" w:rsidRPr="00916EFA">
        <w:rPr>
          <w:rFonts w:eastAsia="+mn-ea" w:cs="Arial"/>
          <w:color w:val="000000" w:themeColor="text1"/>
        </w:rPr>
        <w:t>.</w:t>
      </w:r>
      <w:ins w:id="255" w:author="Author">
        <w:r w:rsidR="00C81480" w:rsidRPr="00916EFA">
          <w:rPr>
            <w:rFonts w:eastAsia="+mn-ea" w:cs="Arial"/>
            <w:color w:val="000000" w:themeColor="text1"/>
          </w:rPr>
          <w:t>, fall within the scope of protection of the initial variety</w:t>
        </w:r>
        <w:r>
          <w:rPr>
            <w:rFonts w:eastAsia="+mn-ea" w:cs="Arial"/>
            <w:color w:val="000000" w:themeColor="text1"/>
          </w:rPr>
          <w:t>.</w:t>
        </w:r>
      </w:ins>
    </w:p>
    <w:p w:rsidR="00B35CD2" w:rsidRPr="00957586" w:rsidRDefault="00B35CD2">
      <w:pPr>
        <w:jc w:val="left"/>
        <w:rPr>
          <w:color w:val="000000" w:themeColor="text1"/>
          <w:sz w:val="16"/>
        </w:rPr>
      </w:pPr>
    </w:p>
    <w:p w:rsidR="00C81480" w:rsidRPr="00D5546C" w:rsidRDefault="00C81480" w:rsidP="00957586">
      <w:pPr>
        <w:jc w:val="center"/>
      </w:pPr>
      <w:r w:rsidRPr="0043379E">
        <w:rPr>
          <w:rFonts w:cs="Arial"/>
          <w:b/>
        </w:rPr>
        <w:t xml:space="preserve">Figure 1: </w:t>
      </w:r>
      <w:r w:rsidRPr="0043379E">
        <w:rPr>
          <w:rFonts w:cs="Arial"/>
          <w:b/>
          <w:bCs/>
        </w:rPr>
        <w:t xml:space="preserve"> </w:t>
      </w:r>
      <w:r w:rsidRPr="00D5546C">
        <w:rPr>
          <w:rFonts w:cs="Arial"/>
          <w:b/>
          <w:bCs/>
        </w:rPr>
        <w:t>Essentially Derived Variety “B”</w:t>
      </w:r>
    </w:p>
    <w:p w:rsidR="00C81480" w:rsidRPr="00957586" w:rsidRDefault="00C81480" w:rsidP="00957586">
      <w:pPr>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475"/>
      </w:tblGrid>
      <w:tr w:rsidR="00C81480" w:rsidRPr="00053C6D" w:rsidTr="00402487">
        <w:trPr>
          <w:jc w:val="center"/>
        </w:trPr>
        <w:tc>
          <w:tcPr>
            <w:tcW w:w="6475" w:type="dxa"/>
            <w:tcBorders>
              <w:bottom w:val="single" w:sz="4" w:space="0" w:color="auto"/>
            </w:tcBorders>
          </w:tcPr>
          <w:p w:rsidR="00C81480" w:rsidRPr="00053C6D" w:rsidRDefault="00C81480" w:rsidP="00957586">
            <w:pPr>
              <w:autoSpaceDE w:val="0"/>
              <w:autoSpaceDN w:val="0"/>
              <w:adjustRightInd w:val="0"/>
              <w:jc w:val="center"/>
              <w:rPr>
                <w:rFonts w:cs="Arial"/>
                <w:b/>
                <w:bCs/>
              </w:rPr>
            </w:pPr>
          </w:p>
          <w:p w:rsidR="00C81480" w:rsidRPr="00957586" w:rsidRDefault="00C81480" w:rsidP="00957586">
            <w:pPr>
              <w:autoSpaceDE w:val="0"/>
              <w:autoSpaceDN w:val="0"/>
              <w:adjustRightInd w:val="0"/>
              <w:jc w:val="center"/>
              <w:rPr>
                <w:rFonts w:cs="Arial"/>
                <w:b/>
                <w:bCs/>
                <w:sz w:val="14"/>
                <w:szCs w:val="14"/>
              </w:rPr>
            </w:pPr>
            <w:r w:rsidRPr="00053C6D">
              <w:rPr>
                <w:rFonts w:cs="Arial"/>
                <w:b/>
                <w:bCs/>
              </w:rPr>
              <w:t xml:space="preserve">Initial Variety “A” </w:t>
            </w:r>
            <w:r w:rsidRPr="00053C6D">
              <w:rPr>
                <w:rFonts w:cs="Arial"/>
                <w:b/>
                <w:bCs/>
              </w:rPr>
              <w:br/>
            </w:r>
            <w:r w:rsidRPr="00053C6D">
              <w:rPr>
                <w:rFonts w:cs="Arial"/>
              </w:rPr>
              <w:t xml:space="preserve">bred by </w:t>
            </w:r>
            <w:r w:rsidRPr="00053C6D">
              <w:rPr>
                <w:rFonts w:cs="Arial"/>
                <w:i/>
                <w:iCs/>
              </w:rPr>
              <w:t>Breeder 1</w:t>
            </w:r>
            <w:r w:rsidRPr="00053C6D">
              <w:rPr>
                <w:rFonts w:cs="Arial"/>
                <w:b/>
                <w:bCs/>
              </w:rPr>
              <w:br/>
            </w:r>
          </w:p>
          <w:p w:rsidR="00C81480" w:rsidRPr="00053C6D" w:rsidRDefault="00C81480" w:rsidP="00957586">
            <w:pPr>
              <w:jc w:val="left"/>
              <w:rPr>
                <w:rFonts w:cs="Arial"/>
              </w:rPr>
            </w:pPr>
            <w:r w:rsidRPr="00053C6D">
              <w:rPr>
                <w:rFonts w:cs="Arial"/>
              </w:rPr>
              <w:t>- not essentially derived from any other variety</w:t>
            </w:r>
          </w:p>
          <w:p w:rsidR="00C81480" w:rsidRPr="00957586" w:rsidRDefault="00C81480" w:rsidP="00957586">
            <w:pPr>
              <w:rPr>
                <w:rFonts w:cs="Arial"/>
                <w:sz w:val="12"/>
                <w:szCs w:val="12"/>
              </w:rPr>
            </w:pPr>
          </w:p>
        </w:tc>
      </w:tr>
      <w:tr w:rsidR="00C81480" w:rsidRPr="00053C6D" w:rsidTr="00402487">
        <w:trPr>
          <w:jc w:val="center"/>
        </w:trPr>
        <w:tc>
          <w:tcPr>
            <w:tcW w:w="6475" w:type="dxa"/>
            <w:tcBorders>
              <w:left w:val="nil"/>
              <w:right w:val="nil"/>
            </w:tcBorders>
          </w:tcPr>
          <w:p w:rsidR="00C81480" w:rsidRPr="00957586" w:rsidRDefault="00C81480" w:rsidP="00957586">
            <w:pPr>
              <w:autoSpaceDE w:val="0"/>
              <w:autoSpaceDN w:val="0"/>
              <w:adjustRightInd w:val="0"/>
              <w:jc w:val="center"/>
              <w:rPr>
                <w:rFonts w:cs="Arial"/>
                <w:b/>
                <w:bCs/>
                <w:sz w:val="10"/>
              </w:rPr>
            </w:pPr>
            <w:r w:rsidRPr="00957586">
              <w:rPr>
                <w:rFonts w:cs="Arial"/>
                <w:b/>
                <w:bCs/>
                <w:noProof/>
                <w:color w:val="000000"/>
                <w:sz w:val="10"/>
              </w:rPr>
              <mc:AlternateContent>
                <mc:Choice Requires="wps">
                  <w:drawing>
                    <wp:anchor distT="0" distB="0" distL="114300" distR="114300" simplePos="0" relativeHeight="251661312" behindDoc="0" locked="0" layoutInCell="0" allowOverlap="1" wp14:anchorId="2236327D" wp14:editId="503E46B4">
                      <wp:simplePos x="0" y="0"/>
                      <wp:positionH relativeFrom="column">
                        <wp:posOffset>1851025</wp:posOffset>
                      </wp:positionH>
                      <wp:positionV relativeFrom="paragraph">
                        <wp:posOffset>54774</wp:posOffset>
                      </wp:positionV>
                      <wp:extent cx="344170" cy="250190"/>
                      <wp:effectExtent l="38100" t="0" r="17780" b="35560"/>
                      <wp:wrapNone/>
                      <wp:docPr id="2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9AA2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9" o:spid="_x0000_s1026" type="#_x0000_t67" style="position:absolute;margin-left:145.75pt;margin-top:4.3pt;width:27.1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" o:allowincell="f" adj="12938,5420"/>
                  </w:pict>
                </mc:Fallback>
              </mc:AlternateContent>
            </w:r>
          </w:p>
          <w:p w:rsidR="00C81480" w:rsidRPr="00957586" w:rsidRDefault="00C81480" w:rsidP="00957586">
            <w:pPr>
              <w:autoSpaceDE w:val="0"/>
              <w:autoSpaceDN w:val="0"/>
              <w:adjustRightInd w:val="0"/>
              <w:jc w:val="center"/>
              <w:rPr>
                <w:rFonts w:cs="Arial"/>
                <w:b/>
                <w:bCs/>
                <w:sz w:val="16"/>
              </w:rPr>
            </w:pPr>
          </w:p>
          <w:p w:rsidR="00C81480" w:rsidRPr="00053C6D" w:rsidRDefault="00C81480" w:rsidP="00957586">
            <w:pPr>
              <w:autoSpaceDE w:val="0"/>
              <w:autoSpaceDN w:val="0"/>
              <w:adjustRightInd w:val="0"/>
              <w:jc w:val="center"/>
              <w:rPr>
                <w:rFonts w:cs="Arial"/>
                <w:b/>
                <w:bCs/>
              </w:rPr>
            </w:pPr>
          </w:p>
        </w:tc>
      </w:tr>
      <w:tr w:rsidR="00C81480" w:rsidRPr="00053C6D" w:rsidTr="00402487">
        <w:trPr>
          <w:jc w:val="center"/>
        </w:trPr>
        <w:tc>
          <w:tcPr>
            <w:tcW w:w="6475" w:type="dxa"/>
            <w:tcBorders>
              <w:bottom w:val="single" w:sz="4" w:space="0" w:color="auto"/>
            </w:tcBorders>
          </w:tcPr>
          <w:p w:rsidR="00C81480" w:rsidRPr="00053C6D" w:rsidRDefault="00C81480" w:rsidP="00957586">
            <w:pPr>
              <w:autoSpaceDE w:val="0"/>
              <w:autoSpaceDN w:val="0"/>
              <w:adjustRightInd w:val="0"/>
              <w:jc w:val="center"/>
              <w:rPr>
                <w:b/>
                <w:bCs/>
              </w:rPr>
            </w:pPr>
          </w:p>
          <w:p w:rsidR="00C81480" w:rsidRPr="00053C6D" w:rsidRDefault="00C81480" w:rsidP="00957586">
            <w:pPr>
              <w:autoSpaceDE w:val="0"/>
              <w:autoSpaceDN w:val="0"/>
              <w:adjustRightInd w:val="0"/>
              <w:jc w:val="center"/>
              <w:rPr>
                <w:i/>
                <w:iCs/>
              </w:rPr>
            </w:pPr>
            <w:r w:rsidRPr="00053C6D">
              <w:rPr>
                <w:b/>
                <w:bCs/>
              </w:rPr>
              <w:t>Essentially Derived Variety “B”</w:t>
            </w:r>
            <w:r w:rsidRPr="00053C6D">
              <w:t xml:space="preserve"> </w:t>
            </w:r>
            <w:r w:rsidRPr="00957586">
              <w:br/>
            </w:r>
            <w:r w:rsidRPr="00053C6D">
              <w:t xml:space="preserve">bred by </w:t>
            </w:r>
            <w:r w:rsidRPr="00053C6D">
              <w:rPr>
                <w:i/>
                <w:iCs/>
              </w:rPr>
              <w:t>Breeder 2</w:t>
            </w:r>
          </w:p>
          <w:p w:rsidR="00C81480" w:rsidRPr="00957586" w:rsidRDefault="00C81480" w:rsidP="00957586">
            <w:pPr>
              <w:autoSpaceDE w:val="0"/>
              <w:autoSpaceDN w:val="0"/>
              <w:adjustRightInd w:val="0"/>
              <w:jc w:val="center"/>
              <w:rPr>
                <w:i/>
                <w:iCs/>
                <w:sz w:val="12"/>
                <w:szCs w:val="12"/>
              </w:rPr>
            </w:pPr>
          </w:p>
          <w:p w:rsidR="00C81480" w:rsidRDefault="00C81480" w:rsidP="00957586">
            <w:pPr>
              <w:autoSpaceDE w:val="0"/>
              <w:autoSpaceDN w:val="0"/>
              <w:adjustRightInd w:val="0"/>
              <w:snapToGrid w:val="0"/>
              <w:spacing w:before="60"/>
              <w:jc w:val="left"/>
            </w:pPr>
            <w:r w:rsidRPr="00E8224C">
              <w:rPr>
                <w:rFonts w:cs="Arial"/>
              </w:rPr>
              <w:t>- predominantly derived from “A”</w:t>
            </w:r>
            <w:r w:rsidRPr="00E8224C">
              <w:rPr>
                <w:rFonts w:cs="Arial"/>
              </w:rPr>
              <w:br/>
            </w:r>
            <w:del w:id="256" w:author="Author">
              <w:r w:rsidRPr="00E8224C" w:rsidDel="00177D63">
                <w:rPr>
                  <w:rFonts w:cs="Arial"/>
                </w:rPr>
                <w:delText xml:space="preserve">- </w:delText>
              </w:r>
              <w:r w:rsidR="003508FB" w:rsidRPr="00053C6D" w:rsidDel="00177D63">
                <w:delText xml:space="preserve">retains </w:delText>
              </w:r>
              <w:r w:rsidR="003508FB" w:rsidRPr="00053C6D">
                <w:delText>expression of essential characteristics of “A”</w:delText>
              </w:r>
              <w:r w:rsidR="003508FB" w:rsidRPr="00053C6D">
                <w:br/>
              </w:r>
            </w:del>
            <w:r w:rsidR="003508FB" w:rsidRPr="00053C6D">
              <w:t xml:space="preserve">- </w:t>
            </w:r>
            <w:r w:rsidRPr="00E8224C">
              <w:rPr>
                <w:rFonts w:cs="Arial"/>
              </w:rPr>
              <w:t>clearly distinguishable from “A”</w:t>
            </w:r>
            <w:r w:rsidRPr="00E8224C">
              <w:rPr>
                <w:rFonts w:cs="Arial"/>
              </w:rPr>
              <w:br/>
            </w:r>
            <w:r w:rsidRPr="00402487">
              <w:rPr>
                <w:color w:val="000000" w:themeColor="text1"/>
              </w:rPr>
              <w:t xml:space="preserve">- </w:t>
            </w:r>
            <w:r w:rsidRPr="00402487">
              <w:rPr>
                <w:rFonts w:eastAsia="+mn-ea"/>
                <w:color w:val="000000" w:themeColor="text1"/>
                <w:kern w:val="24"/>
              </w:rPr>
              <w:t xml:space="preserve">conforms to “A” in </w:t>
            </w:r>
            <w:ins w:id="257" w:author="Author">
              <w:r w:rsidRPr="00CF1669">
                <w:rPr>
                  <w:rFonts w:eastAsia="+mn-ea" w:cs="Arial"/>
                  <w:color w:val="000000" w:themeColor="text1"/>
                  <w:kern w:val="24"/>
                </w:rPr>
                <w:t xml:space="preserve">the expression of its </w:t>
              </w:r>
            </w:ins>
            <w:r w:rsidRPr="00402487">
              <w:rPr>
                <w:rFonts w:eastAsia="+mn-ea"/>
                <w:color w:val="000000" w:themeColor="text1"/>
                <w:kern w:val="24"/>
              </w:rPr>
              <w:t>essential characteristics</w:t>
            </w:r>
            <w:ins w:id="258" w:author="Author">
              <w:r w:rsidRPr="00CF1669">
                <w:rPr>
                  <w:rFonts w:eastAsia="+mn-ea" w:cs="Arial"/>
                  <w:color w:val="000000" w:themeColor="text1"/>
                  <w:kern w:val="24"/>
                </w:rPr>
                <w:t xml:space="preserve">, </w:t>
              </w:r>
              <w:r w:rsidRPr="00CF1669">
                <w:rPr>
                  <w:rFonts w:eastAsia="+mn-ea" w:cs="Arial"/>
                  <w:color w:val="000000" w:themeColor="text1"/>
                  <w:kern w:val="24"/>
                </w:rPr>
                <w:br/>
              </w:r>
            </w:ins>
            <w:del w:id="259" w:author="Author">
              <w:r w:rsidR="00177D63" w:rsidRPr="00053C6D">
                <w:delText>(</w:delText>
              </w:r>
            </w:del>
            <w:r w:rsidRPr="00402487">
              <w:rPr>
                <w:rFonts w:eastAsia="+mn-ea"/>
                <w:color w:val="000000" w:themeColor="text1"/>
                <w:kern w:val="24"/>
              </w:rPr>
              <w:t xml:space="preserve">except for </w:t>
            </w:r>
            <w:ins w:id="260" w:author="Author">
              <w:r w:rsidRPr="00CF1669">
                <w:rPr>
                  <w:rFonts w:eastAsia="+mn-ea" w:cs="Arial"/>
                  <w:color w:val="000000" w:themeColor="text1"/>
                  <w:kern w:val="24"/>
                </w:rPr>
                <w:t xml:space="preserve">the </w:t>
              </w:r>
            </w:ins>
            <w:r w:rsidRPr="00402487">
              <w:rPr>
                <w:rFonts w:eastAsia="+mn-ea"/>
                <w:color w:val="000000" w:themeColor="text1"/>
                <w:kern w:val="24"/>
              </w:rPr>
              <w:t xml:space="preserve">differences </w:t>
            </w:r>
            <w:ins w:id="261" w:author="Author">
              <w:r w:rsidRPr="00CF1669">
                <w:rPr>
                  <w:rFonts w:eastAsia="+mn-ea" w:cs="Arial"/>
                  <w:color w:val="000000" w:themeColor="text1"/>
                  <w:kern w:val="24"/>
                </w:rPr>
                <w:t xml:space="preserve">resulting </w:t>
              </w:r>
            </w:ins>
            <w:r w:rsidRPr="00402487">
              <w:rPr>
                <w:rFonts w:eastAsia="+mn-ea"/>
                <w:color w:val="000000" w:themeColor="text1"/>
                <w:kern w:val="24"/>
              </w:rPr>
              <w:t xml:space="preserve">from </w:t>
            </w:r>
            <w:ins w:id="262" w:author="Author">
              <w:r w:rsidRPr="00CF1669">
                <w:rPr>
                  <w:rFonts w:eastAsia="+mn-ea" w:cs="Arial"/>
                  <w:color w:val="000000" w:themeColor="text1"/>
                  <w:kern w:val="24"/>
                </w:rPr>
                <w:t xml:space="preserve">the </w:t>
              </w:r>
            </w:ins>
            <w:r w:rsidRPr="00402487">
              <w:rPr>
                <w:rFonts w:eastAsia="+mn-ea"/>
                <w:color w:val="000000" w:themeColor="text1"/>
                <w:kern w:val="24"/>
              </w:rPr>
              <w:t>act</w:t>
            </w:r>
            <w:ins w:id="263" w:author="Author">
              <w:r w:rsidRPr="00CF1669">
                <w:rPr>
                  <w:rFonts w:eastAsia="+mn-ea" w:cs="Arial"/>
                  <w:color w:val="000000" w:themeColor="text1"/>
                  <w:kern w:val="24"/>
                </w:rPr>
                <w:t>(s)</w:t>
              </w:r>
            </w:ins>
            <w:r w:rsidRPr="00402487">
              <w:rPr>
                <w:rFonts w:eastAsia="+mn-ea"/>
                <w:color w:val="000000" w:themeColor="text1"/>
                <w:kern w:val="24"/>
              </w:rPr>
              <w:t xml:space="preserve"> of derivation</w:t>
            </w:r>
            <w:del w:id="264" w:author="Author">
              <w:r w:rsidR="003508FB" w:rsidRPr="00053C6D">
                <w:delText>)</w:delText>
              </w:r>
            </w:del>
          </w:p>
          <w:p w:rsidR="00957586" w:rsidRPr="00957586" w:rsidRDefault="00957586" w:rsidP="00957586">
            <w:pPr>
              <w:autoSpaceDE w:val="0"/>
              <w:autoSpaceDN w:val="0"/>
              <w:adjustRightInd w:val="0"/>
              <w:snapToGrid w:val="0"/>
              <w:spacing w:before="60"/>
              <w:jc w:val="left"/>
              <w:rPr>
                <w:rFonts w:cs="Arial"/>
                <w:bCs/>
                <w:sz w:val="10"/>
                <w:szCs w:val="12"/>
              </w:rPr>
            </w:pPr>
          </w:p>
        </w:tc>
      </w:tr>
    </w:tbl>
    <w:p w:rsidR="00C81480" w:rsidRPr="00957586" w:rsidRDefault="00C81480" w:rsidP="00C81480">
      <w:pPr>
        <w:jc w:val="left"/>
        <w:rPr>
          <w:b/>
          <w:sz w:val="6"/>
        </w:rPr>
      </w:pPr>
      <w:r w:rsidRPr="00957586">
        <w:rPr>
          <w:b/>
          <w:sz w:val="6"/>
        </w:rPr>
        <w:br w:type="page"/>
      </w:r>
    </w:p>
    <w:p w:rsidR="00C81480" w:rsidRPr="0043379E" w:rsidRDefault="00C81480" w:rsidP="00C81480">
      <w:pPr>
        <w:jc w:val="center"/>
      </w:pPr>
      <w:r w:rsidRPr="0043379E">
        <w:rPr>
          <w:b/>
        </w:rPr>
        <w:lastRenderedPageBreak/>
        <w:t xml:space="preserve">Figure 2:  EDV “C”, “D” to “Z” </w:t>
      </w:r>
    </w:p>
    <w:p w:rsidR="00C81480" w:rsidRPr="0043379E" w:rsidRDefault="00C81480" w:rsidP="00C81480"/>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991"/>
      </w:tblGrid>
      <w:tr w:rsidR="00C81480" w:rsidRPr="0043379E" w:rsidTr="00402487">
        <w:trPr>
          <w:cantSplit/>
          <w:jc w:val="center"/>
        </w:trPr>
        <w:tc>
          <w:tcPr>
            <w:tcW w:w="5991" w:type="dxa"/>
            <w:tcBorders>
              <w:left w:val="single" w:sz="4" w:space="0" w:color="auto"/>
              <w:bottom w:val="single" w:sz="4" w:space="0" w:color="auto"/>
              <w:right w:val="single" w:sz="4" w:space="0" w:color="auto"/>
            </w:tcBorders>
          </w:tcPr>
          <w:p w:rsidR="00C81480" w:rsidRPr="0043379E" w:rsidRDefault="00C81480" w:rsidP="00C81480">
            <w:pPr>
              <w:autoSpaceDE w:val="0"/>
              <w:autoSpaceDN w:val="0"/>
              <w:adjustRightInd w:val="0"/>
              <w:jc w:val="center"/>
              <w:rPr>
                <w:b/>
                <w:bCs/>
              </w:rPr>
            </w:pPr>
          </w:p>
          <w:p w:rsidR="00C81480" w:rsidRPr="0043379E" w:rsidRDefault="00C81480" w:rsidP="00C81480">
            <w:pPr>
              <w:autoSpaceDE w:val="0"/>
              <w:autoSpaceDN w:val="0"/>
              <w:adjustRightInd w:val="0"/>
              <w:jc w:val="center"/>
              <w:rPr>
                <w:i/>
                <w:iCs/>
              </w:rPr>
            </w:pPr>
            <w:r w:rsidRPr="0043379E">
              <w:rPr>
                <w:b/>
                <w:bCs/>
              </w:rPr>
              <w:t xml:space="preserve">Initial Variety “A” </w:t>
            </w:r>
            <w:r w:rsidRPr="0043379E">
              <w:rPr>
                <w:b/>
                <w:bCs/>
              </w:rPr>
              <w:br/>
            </w:r>
            <w:r w:rsidRPr="0043379E">
              <w:t xml:space="preserve">bred by </w:t>
            </w:r>
            <w:r w:rsidRPr="0043379E">
              <w:rPr>
                <w:i/>
                <w:iCs/>
              </w:rPr>
              <w:t>Breeder 1</w:t>
            </w:r>
          </w:p>
          <w:p w:rsidR="00C81480" w:rsidRPr="0043379E" w:rsidRDefault="00C81480" w:rsidP="00C81480">
            <w:pPr>
              <w:autoSpaceDE w:val="0"/>
              <w:autoSpaceDN w:val="0"/>
              <w:adjustRightInd w:val="0"/>
              <w:jc w:val="center"/>
              <w:rPr>
                <w:i/>
                <w:iCs/>
              </w:rPr>
            </w:pPr>
          </w:p>
          <w:p w:rsidR="00C81480" w:rsidRPr="0043379E" w:rsidRDefault="00C81480" w:rsidP="00C81480">
            <w:pPr>
              <w:autoSpaceDE w:val="0"/>
              <w:autoSpaceDN w:val="0"/>
              <w:adjustRightInd w:val="0"/>
              <w:jc w:val="left"/>
            </w:pPr>
            <w:r w:rsidRPr="0043379E">
              <w:t>- not essentially derived from any other variety</w:t>
            </w:r>
          </w:p>
          <w:p w:rsidR="00C81480" w:rsidRPr="0043379E" w:rsidRDefault="00C81480" w:rsidP="00C81480">
            <w:pPr>
              <w:autoSpaceDE w:val="0"/>
              <w:autoSpaceDN w:val="0"/>
              <w:adjustRightInd w:val="0"/>
              <w:jc w:val="center"/>
              <w:rPr>
                <w:rFonts w:cs="Arial"/>
                <w:b/>
                <w:bCs/>
              </w:rPr>
            </w:pPr>
          </w:p>
        </w:tc>
      </w:tr>
    </w:tbl>
    <w:p w:rsidR="00C81480" w:rsidRPr="008D6AD1" w:rsidRDefault="00165D0B" w:rsidP="00C81480">
      <w:pPr>
        <w:jc w:val="center"/>
        <w:rPr>
          <w:sz w:val="16"/>
        </w:rPr>
      </w:pPr>
      <w:r w:rsidRPr="0043379E">
        <w:rPr>
          <w:rFonts w:cs="Arial"/>
          <w:b/>
          <w:bCs/>
          <w:noProof/>
          <w:color w:val="000000"/>
        </w:rPr>
        <mc:AlternateContent>
          <mc:Choice Requires="wpg">
            <w:drawing>
              <wp:anchor distT="0" distB="0" distL="114300" distR="114300" simplePos="0" relativeHeight="251662336" behindDoc="0" locked="0" layoutInCell="0" allowOverlap="1" wp14:anchorId="5044ED07" wp14:editId="508C761F">
                <wp:simplePos x="0" y="0"/>
                <wp:positionH relativeFrom="column">
                  <wp:posOffset>2893060</wp:posOffset>
                </wp:positionH>
                <wp:positionV relativeFrom="paragraph">
                  <wp:posOffset>114300</wp:posOffset>
                </wp:positionV>
                <wp:extent cx="393700" cy="6190368"/>
                <wp:effectExtent l="38100" t="0" r="44450" b="39370"/>
                <wp:wrapNone/>
                <wp:docPr id="2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6190368"/>
                          <a:chOff x="5690" y="3408"/>
                          <a:chExt cx="620" cy="9778"/>
                        </a:xfrm>
                      </wpg:grpSpPr>
                      <wps:wsp>
                        <wps:cNvPr id="22" name="AutoShape 80"/>
                        <wps:cNvSpPr>
                          <a:spLocks noChangeArrowheads="1"/>
                        </wps:cNvSpPr>
                        <wps:spPr bwMode="auto">
                          <a:xfrm>
                            <a:off x="5727" y="340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3" name="AutoShape 81"/>
                        <wps:cNvSpPr>
                          <a:spLocks noChangeArrowheads="1"/>
                        </wps:cNvSpPr>
                        <wps:spPr bwMode="auto">
                          <a:xfrm>
                            <a:off x="5727" y="6564"/>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4" name="AutoShape 82"/>
                        <wps:cNvSpPr>
                          <a:spLocks noChangeArrowheads="1"/>
                        </wps:cNvSpPr>
                        <wps:spPr bwMode="auto">
                          <a:xfrm>
                            <a:off x="5727" y="9762"/>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5" name="AutoShape 83"/>
                        <wps:cNvSpPr>
                          <a:spLocks noChangeArrowheads="1"/>
                        </wps:cNvSpPr>
                        <wps:spPr bwMode="auto">
                          <a:xfrm>
                            <a:off x="5737" y="11096"/>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6" name="AutoShape 85"/>
                        <wps:cNvSpPr>
                          <a:spLocks noChangeArrowheads="1"/>
                        </wps:cNvSpPr>
                        <wps:spPr bwMode="auto">
                          <a:xfrm rot="5400000">
                            <a:off x="5606" y="12483"/>
                            <a:ext cx="787" cy="620"/>
                          </a:xfrm>
                          <a:prstGeom prst="stripedRightArrow">
                            <a:avLst>
                              <a:gd name="adj1" fmla="val 54343"/>
                              <a:gd name="adj2" fmla="val 359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AD165" id="Group 131" o:spid="_x0000_s1026" style="position:absolute;margin-left:227.8pt;margin-top:9pt;width:31pt;height:487.45pt;z-index:251662336" coordorigin="5690,3408" coordsize="620,9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" o:allowincell="f">
                <v:shape id="AutoShape 80" o:spid="_x0000_s1027" type="#_x0000_t67" style="position:absolute;left:5727;top:340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" adj="12938,5420"/>
                <v:shape id="AutoShape 81" o:spid="_x0000_s1028" type="#_x0000_t67" style="position:absolute;left:5727;top:6564;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" adj="12938,5420"/>
                <v:shape id="AutoShape 82" o:spid="_x0000_s1029" type="#_x0000_t67" style="position:absolute;left:5727;top:9762;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" adj="12938,5420"/>
                <v:shape id="AutoShape 83" o:spid="_x0000_s1030" type="#_x0000_t67" style="position:absolute;left:5737;top:11096;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5" o:spid="_x0000_s1031" type="#_x0000_t93" style="position:absolute;left:5606;top:12483;width:787;height:6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" adj="15477,4931"/>
              </v:group>
            </w:pict>
          </mc:Fallback>
        </mc:AlternateContent>
      </w:r>
    </w:p>
    <w:p w:rsidR="00C81480" w:rsidRDefault="00C81480" w:rsidP="00C81480">
      <w:pPr>
        <w:jc w:val="center"/>
        <w:rPr>
          <w:sz w:val="16"/>
        </w:rPr>
      </w:pPr>
    </w:p>
    <w:p w:rsidR="00165D0B" w:rsidRPr="008D6AD1" w:rsidRDefault="00165D0B" w:rsidP="00C81480">
      <w:pPr>
        <w:jc w:val="center"/>
        <w:rPr>
          <w:sz w:val="16"/>
        </w:rPr>
      </w:pPr>
    </w:p>
    <w:p w:rsidR="00C81480" w:rsidRPr="00402487" w:rsidRDefault="00C81480" w:rsidP="00C81480">
      <w:pPr>
        <w:jc w:val="center"/>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475"/>
      </w:tblGrid>
      <w:tr w:rsidR="00C81480" w:rsidRPr="0043379E" w:rsidTr="00516A22">
        <w:trPr>
          <w:cantSplit/>
          <w:jc w:val="center"/>
        </w:trPr>
        <w:tc>
          <w:tcPr>
            <w:tcW w:w="6475" w:type="dxa"/>
          </w:tcPr>
          <w:p w:rsidR="00C81480" w:rsidRPr="0043379E" w:rsidRDefault="00C81480" w:rsidP="00C81480">
            <w:pPr>
              <w:autoSpaceDE w:val="0"/>
              <w:autoSpaceDN w:val="0"/>
              <w:adjustRightInd w:val="0"/>
              <w:jc w:val="center"/>
              <w:rPr>
                <w:b/>
                <w:bCs/>
              </w:rPr>
            </w:pPr>
          </w:p>
          <w:p w:rsidR="00C81480" w:rsidRPr="0043379E" w:rsidRDefault="00C81480" w:rsidP="00C81480">
            <w:pPr>
              <w:autoSpaceDE w:val="0"/>
              <w:autoSpaceDN w:val="0"/>
              <w:adjustRightInd w:val="0"/>
              <w:jc w:val="center"/>
              <w:rPr>
                <w:i/>
                <w:iCs/>
              </w:rPr>
            </w:pPr>
            <w:r w:rsidRPr="0043379E">
              <w:rPr>
                <w:b/>
                <w:bCs/>
              </w:rPr>
              <w:t>Essentially Derived Variety “B”</w:t>
            </w:r>
            <w:r w:rsidRPr="0043379E">
              <w:t xml:space="preserve"> </w:t>
            </w:r>
            <w:r w:rsidRPr="0043379E">
              <w:br/>
              <w:t xml:space="preserve">bred by </w:t>
            </w:r>
            <w:r w:rsidRPr="0043379E">
              <w:rPr>
                <w:i/>
                <w:iCs/>
              </w:rPr>
              <w:t>Breeder 2</w:t>
            </w:r>
          </w:p>
          <w:p w:rsidR="00C81480" w:rsidRPr="0043379E" w:rsidRDefault="00C81480" w:rsidP="00C81480">
            <w:pPr>
              <w:autoSpaceDE w:val="0"/>
              <w:autoSpaceDN w:val="0"/>
              <w:adjustRightInd w:val="0"/>
              <w:jc w:val="center"/>
              <w:rPr>
                <w:i/>
                <w:iCs/>
              </w:rPr>
            </w:pPr>
          </w:p>
          <w:p w:rsidR="003508FB" w:rsidRPr="0043379E" w:rsidRDefault="00C81480" w:rsidP="0043379E">
            <w:pPr>
              <w:autoSpaceDE w:val="0"/>
              <w:autoSpaceDN w:val="0"/>
              <w:adjustRightInd w:val="0"/>
              <w:jc w:val="left"/>
              <w:rPr>
                <w:del w:id="265" w:author="Author"/>
              </w:rPr>
            </w:pPr>
            <w:r w:rsidRPr="00E8224C">
              <w:rPr>
                <w:rFonts w:cs="Arial"/>
              </w:rPr>
              <w:t xml:space="preserve">- </w:t>
            </w:r>
            <w:r w:rsidRPr="00402487">
              <w:rPr>
                <w:color w:val="000000" w:themeColor="text1"/>
              </w:rPr>
              <w:t>predominantly derived from “A”</w:t>
            </w:r>
            <w:r w:rsidRPr="00402487">
              <w:rPr>
                <w:color w:val="000000" w:themeColor="text1"/>
              </w:rPr>
              <w:br/>
            </w:r>
            <w:del w:id="266" w:author="Author">
              <w:r w:rsidRPr="00402487" w:rsidDel="00177D63">
                <w:rPr>
                  <w:color w:val="000000" w:themeColor="text1"/>
                </w:rPr>
                <w:delText xml:space="preserve">- </w:delText>
              </w:r>
              <w:r w:rsidR="003508FB" w:rsidRPr="0043379E" w:rsidDel="00177D63">
                <w:delText xml:space="preserve">retains </w:delText>
              </w:r>
              <w:r w:rsidR="003508FB" w:rsidRPr="0043379E">
                <w:delText>expression of essential characteristics of “A”</w:delText>
              </w:r>
              <w:r w:rsidR="003508FB" w:rsidRPr="0043379E">
                <w:br/>
              </w:r>
            </w:del>
            <w:r w:rsidR="003508FB" w:rsidRPr="0043379E">
              <w:t xml:space="preserve">- </w:t>
            </w:r>
            <w:r w:rsidRPr="00402487">
              <w:rPr>
                <w:color w:val="000000" w:themeColor="text1"/>
              </w:rPr>
              <w:t>clearly distinguishable from “A”</w:t>
            </w:r>
            <w:r w:rsidRPr="00402487">
              <w:rPr>
                <w:color w:val="000000" w:themeColor="text1"/>
              </w:rPr>
              <w:br/>
              <w:t xml:space="preserve">- </w:t>
            </w:r>
            <w:r w:rsidRPr="00402487">
              <w:rPr>
                <w:rFonts w:eastAsia="+mn-ea"/>
                <w:color w:val="000000" w:themeColor="text1"/>
                <w:kern w:val="24"/>
              </w:rPr>
              <w:t xml:space="preserve">conforms to “A” in </w:t>
            </w:r>
            <w:ins w:id="267" w:author="Author">
              <w:r w:rsidRPr="00CF1669">
                <w:rPr>
                  <w:rFonts w:eastAsia="+mn-ea" w:cs="Arial"/>
                  <w:color w:val="000000" w:themeColor="text1"/>
                  <w:kern w:val="24"/>
                </w:rPr>
                <w:t xml:space="preserve">the expression of its </w:t>
              </w:r>
            </w:ins>
            <w:r w:rsidRPr="00402487">
              <w:rPr>
                <w:rFonts w:eastAsia="+mn-ea"/>
                <w:color w:val="000000" w:themeColor="text1"/>
                <w:kern w:val="24"/>
              </w:rPr>
              <w:t>essential characteristics</w:t>
            </w:r>
            <w:ins w:id="268" w:author="Author">
              <w:r w:rsidR="00177D63" w:rsidRPr="00CF1669">
                <w:rPr>
                  <w:rFonts w:eastAsia="+mn-ea" w:cs="Arial"/>
                  <w:color w:val="000000" w:themeColor="text1"/>
                  <w:kern w:val="24"/>
                </w:rPr>
                <w:t>,</w:t>
              </w:r>
              <w:r w:rsidR="00177D63">
                <w:rPr>
                  <w:rFonts w:eastAsia="+mn-ea" w:cs="Arial"/>
                  <w:color w:val="000000" w:themeColor="text1"/>
                  <w:kern w:val="24"/>
                </w:rPr>
                <w:t xml:space="preserve"> </w:t>
              </w:r>
            </w:ins>
            <w:del w:id="269" w:author="Author">
              <w:r w:rsidR="003508FB" w:rsidRPr="0043379E">
                <w:br/>
              </w:r>
              <w:r w:rsidR="00177D63" w:rsidRPr="0043379E">
                <w:delText>(</w:delText>
              </w:r>
            </w:del>
            <w:r w:rsidRPr="00402487">
              <w:rPr>
                <w:rFonts w:eastAsia="+mn-ea"/>
                <w:color w:val="000000" w:themeColor="text1"/>
                <w:kern w:val="24"/>
              </w:rPr>
              <w:t xml:space="preserve">except for </w:t>
            </w:r>
            <w:ins w:id="270" w:author="Author">
              <w:r w:rsidRPr="00CF1669">
                <w:rPr>
                  <w:rFonts w:eastAsia="+mn-ea" w:cs="Arial"/>
                  <w:color w:val="000000" w:themeColor="text1"/>
                  <w:kern w:val="24"/>
                </w:rPr>
                <w:t xml:space="preserve">the </w:t>
              </w:r>
            </w:ins>
            <w:r w:rsidRPr="00402487">
              <w:rPr>
                <w:rFonts w:eastAsia="+mn-ea"/>
                <w:color w:val="000000" w:themeColor="text1"/>
                <w:kern w:val="24"/>
              </w:rPr>
              <w:t xml:space="preserve">differences </w:t>
            </w:r>
            <w:ins w:id="271" w:author="Author">
              <w:r w:rsidRPr="00CF1669">
                <w:rPr>
                  <w:rFonts w:eastAsia="+mn-ea" w:cs="Arial"/>
                  <w:color w:val="000000" w:themeColor="text1"/>
                  <w:kern w:val="24"/>
                </w:rPr>
                <w:t xml:space="preserve">resulting </w:t>
              </w:r>
            </w:ins>
            <w:r w:rsidRPr="00402487">
              <w:rPr>
                <w:rFonts w:eastAsia="+mn-ea"/>
                <w:color w:val="000000" w:themeColor="text1"/>
                <w:kern w:val="24"/>
              </w:rPr>
              <w:t xml:space="preserve">from </w:t>
            </w:r>
            <w:ins w:id="272" w:author="Author">
              <w:r w:rsidRPr="00CF1669">
                <w:rPr>
                  <w:rFonts w:eastAsia="+mn-ea" w:cs="Arial"/>
                  <w:color w:val="000000" w:themeColor="text1"/>
                  <w:kern w:val="24"/>
                </w:rPr>
                <w:t xml:space="preserve">the </w:t>
              </w:r>
            </w:ins>
            <w:r w:rsidRPr="00402487">
              <w:rPr>
                <w:rFonts w:eastAsia="+mn-ea"/>
                <w:color w:val="000000" w:themeColor="text1"/>
                <w:kern w:val="24"/>
              </w:rPr>
              <w:t>act</w:t>
            </w:r>
            <w:ins w:id="273" w:author="Author">
              <w:r w:rsidRPr="00CF1669">
                <w:rPr>
                  <w:rFonts w:eastAsia="+mn-ea" w:cs="Arial"/>
                  <w:color w:val="000000" w:themeColor="text1"/>
                  <w:kern w:val="24"/>
                </w:rPr>
                <w:t>(s)</w:t>
              </w:r>
            </w:ins>
            <w:r w:rsidRPr="00402487">
              <w:rPr>
                <w:rFonts w:eastAsia="+mn-ea"/>
                <w:color w:val="000000" w:themeColor="text1"/>
                <w:kern w:val="24"/>
              </w:rPr>
              <w:t xml:space="preserve"> of derivation</w:t>
            </w:r>
            <w:del w:id="274" w:author="Author">
              <w:r w:rsidR="003508FB" w:rsidRPr="0043379E">
                <w:delText>)</w:delText>
              </w:r>
            </w:del>
          </w:p>
          <w:p w:rsidR="00C81480" w:rsidRPr="0043379E" w:rsidRDefault="00C81480" w:rsidP="00402487">
            <w:pPr>
              <w:autoSpaceDE w:val="0"/>
              <w:autoSpaceDN w:val="0"/>
              <w:adjustRightInd w:val="0"/>
              <w:snapToGrid w:val="0"/>
              <w:spacing w:before="60"/>
              <w:jc w:val="left"/>
              <w:rPr>
                <w:rFonts w:cs="Arial"/>
                <w:b/>
                <w:bCs/>
              </w:rPr>
            </w:pPr>
          </w:p>
        </w:tc>
      </w:tr>
      <w:tr w:rsidR="00C81480" w:rsidRPr="0043379E" w:rsidTr="00516A22">
        <w:trPr>
          <w:cantSplit/>
          <w:jc w:val="center"/>
        </w:trPr>
        <w:tc>
          <w:tcPr>
            <w:tcW w:w="6475" w:type="dxa"/>
            <w:tcBorders>
              <w:left w:val="nil"/>
              <w:right w:val="nil"/>
            </w:tcBorders>
          </w:tcPr>
          <w:p w:rsidR="00C81480" w:rsidRDefault="00C81480" w:rsidP="00C81480">
            <w:pPr>
              <w:autoSpaceDE w:val="0"/>
              <w:autoSpaceDN w:val="0"/>
              <w:adjustRightInd w:val="0"/>
              <w:jc w:val="center"/>
              <w:rPr>
                <w:b/>
                <w:sz w:val="16"/>
              </w:rPr>
            </w:pPr>
          </w:p>
          <w:p w:rsidR="00165D0B" w:rsidRPr="00402487" w:rsidRDefault="00165D0B" w:rsidP="00C81480">
            <w:pPr>
              <w:autoSpaceDE w:val="0"/>
              <w:autoSpaceDN w:val="0"/>
              <w:adjustRightInd w:val="0"/>
              <w:jc w:val="center"/>
              <w:rPr>
                <w:b/>
                <w:sz w:val="16"/>
              </w:rPr>
            </w:pPr>
          </w:p>
          <w:p w:rsidR="00C81480" w:rsidRPr="00402487" w:rsidRDefault="00C81480" w:rsidP="00C81480">
            <w:pPr>
              <w:autoSpaceDE w:val="0"/>
              <w:autoSpaceDN w:val="0"/>
              <w:adjustRightInd w:val="0"/>
              <w:jc w:val="center"/>
              <w:rPr>
                <w:b/>
                <w:sz w:val="16"/>
              </w:rPr>
            </w:pPr>
          </w:p>
          <w:p w:rsidR="00C81480" w:rsidRPr="0043379E" w:rsidRDefault="00C81480" w:rsidP="00C81480">
            <w:pPr>
              <w:autoSpaceDE w:val="0"/>
              <w:autoSpaceDN w:val="0"/>
              <w:adjustRightInd w:val="0"/>
              <w:jc w:val="center"/>
              <w:rPr>
                <w:rFonts w:cs="Arial"/>
                <w:b/>
                <w:bCs/>
              </w:rPr>
            </w:pPr>
          </w:p>
        </w:tc>
      </w:tr>
      <w:tr w:rsidR="00C81480" w:rsidRPr="0043379E" w:rsidTr="00516A22">
        <w:trPr>
          <w:cantSplit/>
          <w:jc w:val="center"/>
        </w:trPr>
        <w:tc>
          <w:tcPr>
            <w:tcW w:w="6475" w:type="dxa"/>
          </w:tcPr>
          <w:p w:rsidR="00C81480" w:rsidRPr="0043379E" w:rsidRDefault="00C81480" w:rsidP="00C81480">
            <w:pPr>
              <w:autoSpaceDE w:val="0"/>
              <w:autoSpaceDN w:val="0"/>
              <w:adjustRightInd w:val="0"/>
              <w:jc w:val="center"/>
              <w:rPr>
                <w:b/>
                <w:bCs/>
              </w:rPr>
            </w:pPr>
          </w:p>
          <w:p w:rsidR="00C81480" w:rsidRPr="0043379E" w:rsidRDefault="00C81480" w:rsidP="00C81480">
            <w:pPr>
              <w:autoSpaceDE w:val="0"/>
              <w:autoSpaceDN w:val="0"/>
              <w:adjustRightInd w:val="0"/>
              <w:jc w:val="center"/>
              <w:rPr>
                <w:i/>
                <w:iCs/>
              </w:rPr>
            </w:pPr>
            <w:r w:rsidRPr="0043379E">
              <w:rPr>
                <w:b/>
                <w:bCs/>
              </w:rPr>
              <w:t>Essentially Derived Variety “C”</w:t>
            </w:r>
            <w:r w:rsidRPr="0043379E">
              <w:t xml:space="preserve"> </w:t>
            </w:r>
            <w:r w:rsidRPr="0043379E">
              <w:br/>
              <w:t xml:space="preserve">bred by </w:t>
            </w:r>
            <w:r w:rsidRPr="0043379E">
              <w:rPr>
                <w:i/>
                <w:iCs/>
              </w:rPr>
              <w:t>Breeder 3</w:t>
            </w:r>
          </w:p>
          <w:p w:rsidR="00C81480" w:rsidRPr="0043379E" w:rsidRDefault="00C81480" w:rsidP="00C81480">
            <w:pPr>
              <w:autoSpaceDE w:val="0"/>
              <w:autoSpaceDN w:val="0"/>
              <w:adjustRightInd w:val="0"/>
              <w:jc w:val="left"/>
              <w:rPr>
                <w:i/>
                <w:iCs/>
              </w:rPr>
            </w:pPr>
          </w:p>
          <w:p w:rsidR="003508FB" w:rsidRPr="0043379E" w:rsidRDefault="00C81480" w:rsidP="0043379E">
            <w:pPr>
              <w:autoSpaceDE w:val="0"/>
              <w:autoSpaceDN w:val="0"/>
              <w:adjustRightInd w:val="0"/>
              <w:jc w:val="left"/>
              <w:rPr>
                <w:del w:id="275" w:author="Author"/>
                <w:rFonts w:cs="Arial"/>
              </w:rPr>
            </w:pPr>
            <w:r w:rsidRPr="00402487">
              <w:rPr>
                <w:color w:val="000000" w:themeColor="text1"/>
              </w:rPr>
              <w:t>- predominantly derived from “A”</w:t>
            </w:r>
            <w:del w:id="276" w:author="Author">
              <w:r w:rsidR="003508FB" w:rsidRPr="0043379E">
                <w:rPr>
                  <w:b/>
                  <w:bCs/>
                </w:rPr>
                <w:delText xml:space="preserve"> or “B”</w:delText>
              </w:r>
            </w:del>
            <w:r w:rsidR="005C215F">
              <w:rPr>
                <w:rFonts w:cs="Arial"/>
                <w:color w:val="000000" w:themeColor="text1"/>
              </w:rPr>
              <w:t xml:space="preserve"> </w:t>
            </w:r>
            <w:r w:rsidR="005C215F" w:rsidRPr="00485EE5">
              <w:rPr>
                <w:rFonts w:cs="Arial"/>
                <w:color w:val="000000" w:themeColor="text1"/>
                <w:highlight w:val="lightGray"/>
              </w:rPr>
              <w:t>[</w:t>
            </w:r>
            <w:r w:rsidR="005C215F" w:rsidRPr="00485EE5">
              <w:rPr>
                <w:rFonts w:eastAsia="Calibri" w:cs="Arial"/>
                <w:dstrike/>
                <w:sz w:val="18"/>
                <w:szCs w:val="22"/>
                <w:highlight w:val="lightGray"/>
              </w:rPr>
              <w:t>A</w:t>
            </w:r>
            <w:r w:rsidR="005C215F" w:rsidRPr="00485EE5">
              <w:rPr>
                <w:rFonts w:eastAsia="Calibri" w:cs="Arial"/>
                <w:sz w:val="18"/>
                <w:szCs w:val="22"/>
                <w:highlight w:val="lightGray"/>
              </w:rPr>
              <w:t xml:space="preserve"> </w:t>
            </w:r>
            <w:r w:rsidR="005C215F" w:rsidRPr="00485EE5">
              <w:rPr>
                <w:rFonts w:eastAsia="Calibri" w:cs="Arial"/>
                <w:sz w:val="18"/>
                <w:szCs w:val="22"/>
                <w:highlight w:val="lightGray"/>
                <w:u w:val="single"/>
              </w:rPr>
              <w:t>B]</w:t>
            </w:r>
            <w:r w:rsidR="00516A22" w:rsidRPr="008E5B70">
              <w:rPr>
                <w:rFonts w:eastAsia="Calibri" w:cs="Arial"/>
                <w:b/>
                <w:sz w:val="18"/>
                <w:szCs w:val="22"/>
                <w:highlight w:val="lightGray"/>
                <w:vertAlign w:val="superscript"/>
              </w:rPr>
              <w:fldChar w:fldCharType="begin"/>
            </w:r>
            <w:r w:rsidR="00516A22" w:rsidRPr="008E5B70">
              <w:rPr>
                <w:rFonts w:eastAsia="Calibri" w:cs="Arial"/>
                <w:b/>
                <w:sz w:val="18"/>
                <w:szCs w:val="22"/>
                <w:highlight w:val="lightGray"/>
                <w:vertAlign w:val="superscript"/>
              </w:rPr>
              <w:instrText xml:space="preserve"> NOTEREF _Ref81558365 \h  \* MERGEFORMAT </w:instrText>
            </w:r>
            <w:r w:rsidR="00516A22" w:rsidRPr="008E5B70">
              <w:rPr>
                <w:rFonts w:eastAsia="Calibri" w:cs="Arial"/>
                <w:b/>
                <w:sz w:val="18"/>
                <w:szCs w:val="22"/>
                <w:highlight w:val="lightGray"/>
                <w:vertAlign w:val="superscript"/>
              </w:rPr>
            </w:r>
            <w:r w:rsidR="00516A22" w:rsidRPr="008E5B70">
              <w:rPr>
                <w:rFonts w:eastAsia="Calibri" w:cs="Arial"/>
                <w:b/>
                <w:sz w:val="18"/>
                <w:szCs w:val="22"/>
                <w:highlight w:val="lightGray"/>
                <w:vertAlign w:val="superscript"/>
              </w:rPr>
              <w:fldChar w:fldCharType="separate"/>
            </w:r>
            <w:r w:rsidR="00516A22" w:rsidRPr="008E5B70">
              <w:rPr>
                <w:rFonts w:eastAsia="Calibri" w:cs="Arial"/>
                <w:b/>
                <w:sz w:val="18"/>
                <w:szCs w:val="22"/>
                <w:highlight w:val="lightGray"/>
                <w:vertAlign w:val="superscript"/>
              </w:rPr>
              <w:t>k</w:t>
            </w:r>
            <w:r w:rsidR="00516A22" w:rsidRPr="008E5B70">
              <w:rPr>
                <w:rFonts w:eastAsia="Calibri" w:cs="Arial"/>
                <w:b/>
                <w:sz w:val="18"/>
                <w:szCs w:val="22"/>
                <w:highlight w:val="lightGray"/>
                <w:vertAlign w:val="superscript"/>
              </w:rPr>
              <w:fldChar w:fldCharType="end"/>
            </w:r>
            <w:del w:id="277" w:author="Author">
              <w:r w:rsidR="003508FB" w:rsidRPr="0043379E">
                <w:br/>
                <w:delText xml:space="preserve">- retains expression of essential characteristics of </w:delText>
              </w:r>
              <w:r w:rsidR="003508FB" w:rsidRPr="0043379E">
                <w:rPr>
                  <w:b/>
                  <w:bCs/>
                </w:rPr>
                <w:delText>“A”</w:delText>
              </w:r>
            </w:del>
            <w:r w:rsidRPr="00402487">
              <w:rPr>
                <w:color w:val="000000" w:themeColor="text1"/>
              </w:rPr>
              <w:br/>
              <w:t>- clearly distinguishable from “A”</w:t>
            </w:r>
            <w:r w:rsidRPr="00402487">
              <w:rPr>
                <w:color w:val="000000" w:themeColor="text1"/>
              </w:rPr>
              <w:br/>
              <w:t xml:space="preserve">- </w:t>
            </w:r>
            <w:r w:rsidRPr="00402487">
              <w:rPr>
                <w:rFonts w:eastAsia="+mn-ea"/>
                <w:color w:val="000000" w:themeColor="text1"/>
                <w:kern w:val="24"/>
              </w:rPr>
              <w:t xml:space="preserve">conforms to “A” in </w:t>
            </w:r>
            <w:ins w:id="278" w:author="Author">
              <w:r w:rsidRPr="00CF1669">
                <w:rPr>
                  <w:rFonts w:eastAsia="+mn-ea" w:cs="Arial"/>
                  <w:color w:val="000000" w:themeColor="text1"/>
                  <w:kern w:val="24"/>
                </w:rPr>
                <w:t xml:space="preserve">the expression of its </w:t>
              </w:r>
            </w:ins>
            <w:r w:rsidRPr="00402487">
              <w:rPr>
                <w:rFonts w:eastAsia="+mn-ea"/>
                <w:color w:val="000000" w:themeColor="text1"/>
                <w:kern w:val="24"/>
              </w:rPr>
              <w:t xml:space="preserve">essential </w:t>
            </w:r>
            <w:proofErr w:type="spellStart"/>
            <w:r w:rsidRPr="00402487">
              <w:rPr>
                <w:rFonts w:eastAsia="+mn-ea"/>
                <w:color w:val="000000" w:themeColor="text1"/>
                <w:kern w:val="24"/>
              </w:rPr>
              <w:t>characteristics</w:t>
            </w:r>
            <w:ins w:id="279" w:author="Author">
              <w:r w:rsidR="00177D63" w:rsidRPr="00CF1669">
                <w:rPr>
                  <w:rFonts w:eastAsia="+mn-ea" w:cs="Arial"/>
                  <w:color w:val="000000" w:themeColor="text1"/>
                  <w:kern w:val="24"/>
                </w:rPr>
                <w:t>,</w:t>
              </w:r>
            </w:ins>
            <w:del w:id="280" w:author="Author">
              <w:r w:rsidR="003508FB" w:rsidRPr="0043379E">
                <w:br/>
              </w:r>
              <w:r w:rsidR="003508FB" w:rsidRPr="0043379E" w:rsidDel="00177D63">
                <w:delText>(</w:delText>
              </w:r>
            </w:del>
            <w:r w:rsidRPr="00402487">
              <w:rPr>
                <w:rFonts w:eastAsia="+mn-ea"/>
                <w:color w:val="000000" w:themeColor="text1"/>
                <w:kern w:val="24"/>
              </w:rPr>
              <w:t>except</w:t>
            </w:r>
            <w:proofErr w:type="spellEnd"/>
            <w:r w:rsidRPr="00402487">
              <w:rPr>
                <w:rFonts w:eastAsia="+mn-ea"/>
                <w:color w:val="000000" w:themeColor="text1"/>
                <w:kern w:val="24"/>
              </w:rPr>
              <w:t xml:space="preserve"> for </w:t>
            </w:r>
            <w:ins w:id="281" w:author="Author">
              <w:r w:rsidRPr="00CF1669">
                <w:rPr>
                  <w:rFonts w:eastAsia="+mn-ea" w:cs="Arial"/>
                  <w:color w:val="000000" w:themeColor="text1"/>
                  <w:kern w:val="24"/>
                </w:rPr>
                <w:t xml:space="preserve">the </w:t>
              </w:r>
            </w:ins>
            <w:r w:rsidRPr="00402487">
              <w:rPr>
                <w:rFonts w:eastAsia="+mn-ea"/>
                <w:color w:val="000000" w:themeColor="text1"/>
                <w:kern w:val="24"/>
              </w:rPr>
              <w:t xml:space="preserve">differences </w:t>
            </w:r>
            <w:ins w:id="282" w:author="Author">
              <w:r w:rsidRPr="00CF1669">
                <w:rPr>
                  <w:rFonts w:eastAsia="+mn-ea" w:cs="Arial"/>
                  <w:color w:val="000000" w:themeColor="text1"/>
                  <w:kern w:val="24"/>
                </w:rPr>
                <w:t xml:space="preserve">resulting </w:t>
              </w:r>
            </w:ins>
            <w:r w:rsidRPr="00402487">
              <w:rPr>
                <w:rFonts w:eastAsia="+mn-ea"/>
                <w:color w:val="000000" w:themeColor="text1"/>
                <w:kern w:val="24"/>
              </w:rPr>
              <w:t xml:space="preserve">from </w:t>
            </w:r>
            <w:ins w:id="283" w:author="Author">
              <w:r w:rsidRPr="00CF1669">
                <w:rPr>
                  <w:rFonts w:eastAsia="+mn-ea" w:cs="Arial"/>
                  <w:color w:val="000000" w:themeColor="text1"/>
                  <w:kern w:val="24"/>
                </w:rPr>
                <w:t xml:space="preserve">the </w:t>
              </w:r>
            </w:ins>
            <w:r w:rsidRPr="00402487">
              <w:rPr>
                <w:rFonts w:eastAsia="+mn-ea"/>
                <w:color w:val="000000" w:themeColor="text1"/>
                <w:kern w:val="24"/>
              </w:rPr>
              <w:t>act</w:t>
            </w:r>
            <w:ins w:id="284" w:author="Author">
              <w:r w:rsidRPr="00CF1669">
                <w:rPr>
                  <w:rFonts w:eastAsia="+mn-ea" w:cs="Arial"/>
                  <w:color w:val="000000" w:themeColor="text1"/>
                  <w:kern w:val="24"/>
                </w:rPr>
                <w:t>(s)</w:t>
              </w:r>
            </w:ins>
            <w:r w:rsidRPr="00402487">
              <w:rPr>
                <w:rFonts w:eastAsia="+mn-ea"/>
                <w:color w:val="000000" w:themeColor="text1"/>
                <w:kern w:val="24"/>
              </w:rPr>
              <w:t xml:space="preserve"> of derivation</w:t>
            </w:r>
            <w:del w:id="285" w:author="Author">
              <w:r w:rsidR="003508FB" w:rsidRPr="0043379E">
                <w:delText>)</w:delText>
              </w:r>
            </w:del>
          </w:p>
          <w:p w:rsidR="00C81480" w:rsidRPr="0043379E" w:rsidRDefault="00C81480" w:rsidP="00402487">
            <w:pPr>
              <w:autoSpaceDE w:val="0"/>
              <w:autoSpaceDN w:val="0"/>
              <w:adjustRightInd w:val="0"/>
              <w:snapToGrid w:val="0"/>
              <w:spacing w:before="60"/>
              <w:jc w:val="left"/>
              <w:rPr>
                <w:rFonts w:cs="Arial"/>
                <w:b/>
                <w:bCs/>
              </w:rPr>
            </w:pPr>
          </w:p>
        </w:tc>
      </w:tr>
      <w:tr w:rsidR="00C81480" w:rsidRPr="0043379E" w:rsidTr="00516A22">
        <w:trPr>
          <w:cantSplit/>
          <w:jc w:val="center"/>
        </w:trPr>
        <w:tc>
          <w:tcPr>
            <w:tcW w:w="6475" w:type="dxa"/>
            <w:tcBorders>
              <w:left w:val="nil"/>
              <w:right w:val="nil"/>
            </w:tcBorders>
          </w:tcPr>
          <w:p w:rsidR="00C81480" w:rsidRPr="00402487" w:rsidRDefault="00C81480" w:rsidP="00C81480">
            <w:pPr>
              <w:autoSpaceDE w:val="0"/>
              <w:autoSpaceDN w:val="0"/>
              <w:adjustRightInd w:val="0"/>
              <w:jc w:val="center"/>
              <w:rPr>
                <w:b/>
                <w:sz w:val="16"/>
              </w:rPr>
            </w:pPr>
          </w:p>
          <w:p w:rsidR="00C81480" w:rsidRDefault="00C81480" w:rsidP="00C81480">
            <w:pPr>
              <w:autoSpaceDE w:val="0"/>
              <w:autoSpaceDN w:val="0"/>
              <w:adjustRightInd w:val="0"/>
              <w:jc w:val="center"/>
              <w:rPr>
                <w:b/>
                <w:sz w:val="16"/>
              </w:rPr>
            </w:pPr>
          </w:p>
          <w:p w:rsidR="00165D0B" w:rsidRPr="00402487" w:rsidRDefault="00165D0B" w:rsidP="00C81480">
            <w:pPr>
              <w:autoSpaceDE w:val="0"/>
              <w:autoSpaceDN w:val="0"/>
              <w:adjustRightInd w:val="0"/>
              <w:jc w:val="center"/>
              <w:rPr>
                <w:b/>
                <w:sz w:val="16"/>
              </w:rPr>
            </w:pPr>
          </w:p>
          <w:p w:rsidR="00C81480" w:rsidRPr="0043379E" w:rsidRDefault="00C81480" w:rsidP="00C81480">
            <w:pPr>
              <w:autoSpaceDE w:val="0"/>
              <w:autoSpaceDN w:val="0"/>
              <w:adjustRightInd w:val="0"/>
              <w:jc w:val="center"/>
              <w:rPr>
                <w:rFonts w:cs="Arial"/>
                <w:b/>
                <w:bCs/>
              </w:rPr>
            </w:pPr>
          </w:p>
        </w:tc>
      </w:tr>
      <w:tr w:rsidR="00C81480" w:rsidRPr="0043379E" w:rsidTr="00516A22">
        <w:trPr>
          <w:cantSplit/>
          <w:jc w:val="center"/>
        </w:trPr>
        <w:tc>
          <w:tcPr>
            <w:tcW w:w="6475" w:type="dxa"/>
          </w:tcPr>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rPr>
            </w:pPr>
            <w:r w:rsidRPr="0043379E">
              <w:rPr>
                <w:rFonts w:cs="Arial"/>
                <w:b/>
                <w:bCs/>
              </w:rPr>
              <w:t>Variety D</w:t>
            </w:r>
          </w:p>
          <w:p w:rsidR="00C81480" w:rsidRPr="0043379E" w:rsidRDefault="00C81480" w:rsidP="00C81480">
            <w:pPr>
              <w:autoSpaceDE w:val="0"/>
              <w:autoSpaceDN w:val="0"/>
              <w:adjustRightInd w:val="0"/>
              <w:jc w:val="center"/>
              <w:rPr>
                <w:rFonts w:cs="Arial"/>
                <w:b/>
                <w:bCs/>
              </w:rPr>
            </w:pPr>
          </w:p>
        </w:tc>
      </w:tr>
      <w:tr w:rsidR="00C81480" w:rsidRPr="0043379E" w:rsidTr="00516A22">
        <w:trPr>
          <w:cantSplit/>
          <w:jc w:val="center"/>
        </w:trPr>
        <w:tc>
          <w:tcPr>
            <w:tcW w:w="6475" w:type="dxa"/>
            <w:tcBorders>
              <w:left w:val="nil"/>
              <w:right w:val="nil"/>
            </w:tcBorders>
          </w:tcPr>
          <w:p w:rsidR="00C81480" w:rsidRPr="00402487" w:rsidRDefault="00C81480" w:rsidP="00C81480">
            <w:pPr>
              <w:autoSpaceDE w:val="0"/>
              <w:autoSpaceDN w:val="0"/>
              <w:adjustRightInd w:val="0"/>
              <w:jc w:val="center"/>
              <w:rPr>
                <w:b/>
                <w:sz w:val="16"/>
              </w:rPr>
            </w:pPr>
          </w:p>
          <w:p w:rsidR="00C81480" w:rsidRPr="00402487" w:rsidRDefault="00C81480" w:rsidP="00C81480">
            <w:pPr>
              <w:autoSpaceDE w:val="0"/>
              <w:autoSpaceDN w:val="0"/>
              <w:adjustRightInd w:val="0"/>
              <w:jc w:val="center"/>
              <w:rPr>
                <w:b/>
                <w:sz w:val="16"/>
              </w:rPr>
            </w:pPr>
          </w:p>
          <w:p w:rsidR="00C81480" w:rsidRPr="0043379E" w:rsidRDefault="00C81480" w:rsidP="00C81480">
            <w:pPr>
              <w:autoSpaceDE w:val="0"/>
              <w:autoSpaceDN w:val="0"/>
              <w:adjustRightInd w:val="0"/>
              <w:jc w:val="center"/>
              <w:rPr>
                <w:rFonts w:cs="Arial"/>
                <w:b/>
                <w:bCs/>
              </w:rPr>
            </w:pPr>
          </w:p>
        </w:tc>
      </w:tr>
      <w:tr w:rsidR="00C81480" w:rsidRPr="0043379E" w:rsidTr="00516A22">
        <w:trPr>
          <w:cantSplit/>
          <w:jc w:val="center"/>
        </w:trPr>
        <w:tc>
          <w:tcPr>
            <w:tcW w:w="6475" w:type="dxa"/>
          </w:tcPr>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rPr>
            </w:pPr>
            <w:r w:rsidRPr="004B2C57">
              <w:rPr>
                <w:rFonts w:cs="Arial"/>
                <w:b/>
                <w:bCs/>
              </w:rPr>
              <w:t>Variety E</w:t>
            </w:r>
          </w:p>
          <w:p w:rsidR="00C81480" w:rsidRPr="0043379E" w:rsidRDefault="00C81480" w:rsidP="00C81480">
            <w:pPr>
              <w:autoSpaceDE w:val="0"/>
              <w:autoSpaceDN w:val="0"/>
              <w:adjustRightInd w:val="0"/>
              <w:jc w:val="center"/>
              <w:rPr>
                <w:rFonts w:cs="Arial"/>
                <w:b/>
                <w:bCs/>
              </w:rPr>
            </w:pPr>
          </w:p>
        </w:tc>
      </w:tr>
      <w:tr w:rsidR="00C81480" w:rsidRPr="0043379E" w:rsidTr="00516A22">
        <w:trPr>
          <w:cantSplit/>
          <w:jc w:val="center"/>
        </w:trPr>
        <w:tc>
          <w:tcPr>
            <w:tcW w:w="6475" w:type="dxa"/>
            <w:tcBorders>
              <w:left w:val="nil"/>
              <w:right w:val="nil"/>
            </w:tcBorders>
          </w:tcPr>
          <w:p w:rsidR="00C81480" w:rsidRPr="00402487" w:rsidRDefault="00C81480" w:rsidP="00C81480">
            <w:pPr>
              <w:autoSpaceDE w:val="0"/>
              <w:autoSpaceDN w:val="0"/>
              <w:adjustRightInd w:val="0"/>
              <w:jc w:val="center"/>
              <w:rPr>
                <w:b/>
                <w:sz w:val="16"/>
              </w:rPr>
            </w:pPr>
          </w:p>
          <w:p w:rsidR="00C81480" w:rsidRDefault="00C81480" w:rsidP="00C81480">
            <w:pPr>
              <w:autoSpaceDE w:val="0"/>
              <w:autoSpaceDN w:val="0"/>
              <w:adjustRightInd w:val="0"/>
              <w:jc w:val="center"/>
              <w:rPr>
                <w:ins w:id="286" w:author="Author"/>
                <w:b/>
                <w:sz w:val="16"/>
              </w:rPr>
            </w:pPr>
          </w:p>
          <w:p w:rsidR="00165D0B" w:rsidRPr="00402487" w:rsidRDefault="00165D0B" w:rsidP="00C81480">
            <w:pPr>
              <w:autoSpaceDE w:val="0"/>
              <w:autoSpaceDN w:val="0"/>
              <w:adjustRightInd w:val="0"/>
              <w:jc w:val="center"/>
              <w:rPr>
                <w:b/>
                <w:sz w:val="16"/>
              </w:rPr>
            </w:pPr>
          </w:p>
          <w:p w:rsidR="00C81480" w:rsidRPr="00402487" w:rsidRDefault="00C81480" w:rsidP="00C81480">
            <w:pPr>
              <w:autoSpaceDE w:val="0"/>
              <w:autoSpaceDN w:val="0"/>
              <w:adjustRightInd w:val="0"/>
              <w:jc w:val="center"/>
              <w:rPr>
                <w:b/>
                <w:sz w:val="16"/>
              </w:rPr>
            </w:pPr>
          </w:p>
          <w:p w:rsidR="00C81480" w:rsidRPr="0043379E" w:rsidRDefault="00C81480" w:rsidP="00C81480">
            <w:pPr>
              <w:autoSpaceDE w:val="0"/>
              <w:autoSpaceDN w:val="0"/>
              <w:adjustRightInd w:val="0"/>
              <w:jc w:val="center"/>
              <w:rPr>
                <w:rFonts w:cs="Arial"/>
                <w:b/>
                <w:bCs/>
              </w:rPr>
            </w:pPr>
          </w:p>
        </w:tc>
      </w:tr>
      <w:tr w:rsidR="00C81480" w:rsidRPr="0043379E" w:rsidTr="00516A22">
        <w:trPr>
          <w:cantSplit/>
          <w:jc w:val="center"/>
        </w:trPr>
        <w:tc>
          <w:tcPr>
            <w:tcW w:w="6475" w:type="dxa"/>
          </w:tcPr>
          <w:p w:rsidR="00C81480" w:rsidRPr="0043379E" w:rsidRDefault="00C81480" w:rsidP="00C81480">
            <w:pPr>
              <w:autoSpaceDE w:val="0"/>
              <w:autoSpaceDN w:val="0"/>
              <w:adjustRightInd w:val="0"/>
              <w:spacing w:after="120"/>
              <w:jc w:val="center"/>
              <w:rPr>
                <w:b/>
                <w:bCs/>
              </w:rPr>
            </w:pPr>
          </w:p>
          <w:p w:rsidR="00C81480" w:rsidRPr="0043379E" w:rsidRDefault="00C81480" w:rsidP="00C81480">
            <w:pPr>
              <w:autoSpaceDE w:val="0"/>
              <w:autoSpaceDN w:val="0"/>
              <w:adjustRightInd w:val="0"/>
              <w:spacing w:after="120"/>
              <w:jc w:val="center"/>
              <w:rPr>
                <w:i/>
                <w:iCs/>
              </w:rPr>
            </w:pPr>
            <w:r w:rsidRPr="0043379E">
              <w:rPr>
                <w:b/>
                <w:bCs/>
              </w:rPr>
              <w:t>Essentially Derived Variety “Z”</w:t>
            </w:r>
            <w:r w:rsidRPr="0043379E">
              <w:t xml:space="preserve"> </w:t>
            </w:r>
            <w:r w:rsidRPr="0043379E">
              <w:br/>
            </w:r>
            <w:r w:rsidRPr="0043379E">
              <w:rPr>
                <w:bCs/>
              </w:rPr>
              <w:t xml:space="preserve">bred and </w:t>
            </w:r>
            <w:r w:rsidRPr="0043379E">
              <w:t xml:space="preserve">protected by </w:t>
            </w:r>
            <w:r w:rsidRPr="0043379E">
              <w:rPr>
                <w:b/>
                <w:i/>
                <w:iCs/>
              </w:rPr>
              <w:t>Breeder N</w:t>
            </w:r>
          </w:p>
          <w:p w:rsidR="003508FB" w:rsidRPr="0043379E" w:rsidRDefault="00C81480" w:rsidP="0043379E">
            <w:pPr>
              <w:autoSpaceDE w:val="0"/>
              <w:autoSpaceDN w:val="0"/>
              <w:adjustRightInd w:val="0"/>
              <w:spacing w:after="60"/>
              <w:jc w:val="left"/>
              <w:rPr>
                <w:del w:id="287" w:author="Author"/>
              </w:rPr>
            </w:pPr>
            <w:r w:rsidRPr="00516A22">
              <w:rPr>
                <w:spacing w:val="-4"/>
              </w:rPr>
              <w:t xml:space="preserve">- </w:t>
            </w:r>
            <w:r w:rsidRPr="00516A22">
              <w:rPr>
                <w:rFonts w:cs="Arial"/>
                <w:spacing w:val="-4"/>
              </w:rPr>
              <w:t xml:space="preserve">predominantly derived from </w:t>
            </w:r>
            <w:r w:rsidRPr="00516A22">
              <w:rPr>
                <w:spacing w:val="-4"/>
              </w:rPr>
              <w:t>“A</w:t>
            </w:r>
            <w:del w:id="288" w:author="Author">
              <w:r w:rsidR="003508FB" w:rsidRPr="00516A22">
                <w:rPr>
                  <w:b/>
                  <w:bCs/>
                  <w:spacing w:val="-4"/>
                </w:rPr>
                <w:delText>”,</w:delText>
              </w:r>
              <w:r w:rsidR="003508FB" w:rsidRPr="00516A22">
                <w:rPr>
                  <w:spacing w:val="-4"/>
                </w:rPr>
                <w:delText xml:space="preserve"> </w:delText>
              </w:r>
              <w:r w:rsidR="003508FB" w:rsidRPr="00516A22">
                <w:rPr>
                  <w:strike/>
                  <w:spacing w:val="-4"/>
                </w:rPr>
                <w:delText xml:space="preserve">or </w:delText>
              </w:r>
              <w:r w:rsidR="003508FB" w:rsidRPr="00516A22">
                <w:rPr>
                  <w:b/>
                  <w:bCs/>
                  <w:spacing w:val="-4"/>
                </w:rPr>
                <w:delText>“B”, “C” , “D”, or “E” etc…</w:delText>
              </w:r>
              <w:r w:rsidR="003508FB" w:rsidRPr="00516A22">
                <w:rPr>
                  <w:spacing w:val="-4"/>
                </w:rPr>
                <w:delText xml:space="preserve"> </w:delText>
              </w:r>
            </w:del>
            <w:r w:rsidR="00516A22" w:rsidRPr="00516A22">
              <w:rPr>
                <w:rFonts w:cs="Arial"/>
                <w:spacing w:val="-4"/>
                <w:highlight w:val="lightGray"/>
              </w:rPr>
              <w:t>[</w:t>
            </w:r>
            <w:r w:rsidR="00516A22" w:rsidRPr="00516A22">
              <w:rPr>
                <w:rFonts w:eastAsia="Calibri" w:cs="Arial"/>
                <w:dstrike/>
                <w:spacing w:val="-4"/>
                <w:sz w:val="18"/>
                <w:szCs w:val="22"/>
                <w:highlight w:val="lightGray"/>
              </w:rPr>
              <w:t xml:space="preserve"> A</w:t>
            </w:r>
            <w:r w:rsidR="00516A22" w:rsidRPr="00516A22">
              <w:rPr>
                <w:rFonts w:eastAsia="Calibri" w:cs="Arial"/>
                <w:spacing w:val="-4"/>
                <w:sz w:val="18"/>
                <w:szCs w:val="22"/>
                <w:highlight w:val="lightGray"/>
              </w:rPr>
              <w:t xml:space="preserve"> </w:t>
            </w:r>
            <w:r w:rsidR="00516A22" w:rsidRPr="00516A22">
              <w:rPr>
                <w:rFonts w:eastAsia="Calibri" w:cs="Arial"/>
                <w:spacing w:val="-4"/>
                <w:sz w:val="18"/>
                <w:szCs w:val="22"/>
                <w:highlight w:val="lightGray"/>
                <w:u w:val="single"/>
              </w:rPr>
              <w:t>Z-1]</w:t>
            </w:r>
            <w:r w:rsidR="00516A22" w:rsidRPr="008E5B70">
              <w:rPr>
                <w:rFonts w:eastAsia="Calibri" w:cs="Arial"/>
                <w:b/>
                <w:spacing w:val="-4"/>
                <w:sz w:val="18"/>
                <w:szCs w:val="22"/>
                <w:highlight w:val="lightGray"/>
                <w:vertAlign w:val="superscript"/>
              </w:rPr>
              <w:fldChar w:fldCharType="begin"/>
            </w:r>
            <w:r w:rsidR="00516A22" w:rsidRPr="008E5B70">
              <w:rPr>
                <w:rFonts w:eastAsia="Calibri" w:cs="Arial"/>
                <w:b/>
                <w:spacing w:val="-4"/>
                <w:sz w:val="18"/>
                <w:szCs w:val="22"/>
                <w:highlight w:val="lightGray"/>
                <w:vertAlign w:val="superscript"/>
              </w:rPr>
              <w:instrText xml:space="preserve"> NOTEREF _Ref81558365 \h  \* MERGEFORMAT </w:instrText>
            </w:r>
            <w:r w:rsidR="00516A22" w:rsidRPr="008E5B70">
              <w:rPr>
                <w:rFonts w:eastAsia="Calibri" w:cs="Arial"/>
                <w:b/>
                <w:spacing w:val="-4"/>
                <w:sz w:val="18"/>
                <w:szCs w:val="22"/>
                <w:highlight w:val="lightGray"/>
                <w:vertAlign w:val="superscript"/>
              </w:rPr>
            </w:r>
            <w:r w:rsidR="00516A22" w:rsidRPr="008E5B70">
              <w:rPr>
                <w:rFonts w:eastAsia="Calibri" w:cs="Arial"/>
                <w:b/>
                <w:spacing w:val="-4"/>
                <w:sz w:val="18"/>
                <w:szCs w:val="22"/>
                <w:highlight w:val="lightGray"/>
                <w:vertAlign w:val="superscript"/>
              </w:rPr>
              <w:fldChar w:fldCharType="separate"/>
            </w:r>
            <w:r w:rsidR="00516A22" w:rsidRPr="008E5B70">
              <w:rPr>
                <w:rFonts w:eastAsia="Calibri" w:cs="Arial"/>
                <w:b/>
                <w:spacing w:val="-4"/>
                <w:sz w:val="18"/>
                <w:szCs w:val="22"/>
                <w:highlight w:val="lightGray"/>
                <w:vertAlign w:val="superscript"/>
              </w:rPr>
              <w:t>k</w:t>
            </w:r>
            <w:r w:rsidR="00516A22" w:rsidRPr="008E5B70">
              <w:rPr>
                <w:rFonts w:eastAsia="Calibri" w:cs="Arial"/>
                <w:b/>
                <w:spacing w:val="-4"/>
                <w:sz w:val="18"/>
                <w:szCs w:val="22"/>
                <w:highlight w:val="lightGray"/>
                <w:vertAlign w:val="superscript"/>
              </w:rPr>
              <w:fldChar w:fldCharType="end"/>
            </w:r>
            <w:bookmarkStart w:id="289" w:name="_GoBack"/>
            <w:bookmarkEnd w:id="289"/>
            <w:r w:rsidR="00516A22" w:rsidRPr="008E5B70">
              <w:rPr>
                <w:b/>
              </w:rPr>
              <w:t xml:space="preserve"> </w:t>
            </w:r>
            <w:del w:id="290" w:author="Author">
              <w:r w:rsidR="003508FB" w:rsidRPr="0043379E">
                <w:br/>
                <w:delText xml:space="preserve">- retains expression of essential characteristics of </w:delText>
              </w:r>
              <w:r w:rsidR="003508FB" w:rsidRPr="0043379E">
                <w:rPr>
                  <w:b/>
                  <w:bCs/>
                </w:rPr>
                <w:delText>“A</w:delText>
              </w:r>
            </w:del>
            <w:r w:rsidRPr="00402487">
              <w:t>”</w:t>
            </w:r>
            <w:r w:rsidRPr="00CF1669">
              <w:rPr>
                <w:rFonts w:cs="Arial"/>
              </w:rPr>
              <w:br/>
              <w:t xml:space="preserve">- clearly distinguishable from </w:t>
            </w:r>
            <w:r w:rsidRPr="00402487">
              <w:t>“A”</w:t>
            </w:r>
            <w:r w:rsidRPr="00CF1669">
              <w:rPr>
                <w:rFonts w:cs="Arial"/>
              </w:rPr>
              <w:br/>
              <w:t xml:space="preserve">- </w:t>
            </w:r>
            <w:r w:rsidRPr="00402487">
              <w:rPr>
                <w:rFonts w:eastAsia="+mn-ea"/>
                <w:kern w:val="24"/>
              </w:rPr>
              <w:t xml:space="preserve">conforms to “A” in </w:t>
            </w:r>
            <w:ins w:id="291" w:author="Author">
              <w:r w:rsidRPr="00CF1669">
                <w:rPr>
                  <w:rFonts w:eastAsia="+mn-ea" w:cs="Arial"/>
                  <w:kern w:val="24"/>
                </w:rPr>
                <w:t xml:space="preserve">the expression of its </w:t>
              </w:r>
            </w:ins>
            <w:r w:rsidRPr="00402487">
              <w:rPr>
                <w:rFonts w:eastAsia="+mn-ea"/>
                <w:kern w:val="24"/>
              </w:rPr>
              <w:t>essential characteristics</w:t>
            </w:r>
            <w:ins w:id="292" w:author="Author">
              <w:r w:rsidR="00165D0B" w:rsidRPr="00CF1669">
                <w:rPr>
                  <w:rFonts w:eastAsia="+mn-ea" w:cs="Arial"/>
                  <w:kern w:val="24"/>
                </w:rPr>
                <w:t>,</w:t>
              </w:r>
              <w:r w:rsidR="00165D0B">
                <w:rPr>
                  <w:rFonts w:eastAsia="+mn-ea" w:cs="Arial"/>
                  <w:kern w:val="24"/>
                </w:rPr>
                <w:t xml:space="preserve"> </w:t>
              </w:r>
            </w:ins>
            <w:del w:id="293" w:author="Author">
              <w:r w:rsidR="003508FB" w:rsidRPr="0043379E">
                <w:br/>
                <w:delText>(</w:delText>
              </w:r>
            </w:del>
            <w:r w:rsidRPr="00402487">
              <w:rPr>
                <w:rFonts w:eastAsia="+mn-ea"/>
                <w:kern w:val="24"/>
              </w:rPr>
              <w:t xml:space="preserve">except for </w:t>
            </w:r>
            <w:ins w:id="294" w:author="Author">
              <w:r w:rsidRPr="00CF1669">
                <w:rPr>
                  <w:rFonts w:eastAsia="+mn-ea" w:cs="Arial"/>
                  <w:kern w:val="24"/>
                </w:rPr>
                <w:t xml:space="preserve">the </w:t>
              </w:r>
            </w:ins>
            <w:r w:rsidRPr="00402487">
              <w:rPr>
                <w:rFonts w:eastAsia="+mn-ea"/>
                <w:kern w:val="24"/>
              </w:rPr>
              <w:t xml:space="preserve">differences </w:t>
            </w:r>
            <w:ins w:id="295" w:author="Author">
              <w:r w:rsidRPr="00CF1669">
                <w:rPr>
                  <w:rFonts w:eastAsia="+mn-ea" w:cs="Arial"/>
                  <w:kern w:val="24"/>
                </w:rPr>
                <w:t xml:space="preserve">resulting </w:t>
              </w:r>
            </w:ins>
            <w:r w:rsidRPr="00402487">
              <w:rPr>
                <w:rFonts w:eastAsia="+mn-ea"/>
                <w:kern w:val="24"/>
              </w:rPr>
              <w:t xml:space="preserve">from </w:t>
            </w:r>
            <w:ins w:id="296" w:author="Author">
              <w:r w:rsidRPr="00CF1669">
                <w:rPr>
                  <w:rFonts w:eastAsia="+mn-ea" w:cs="Arial"/>
                  <w:kern w:val="24"/>
                </w:rPr>
                <w:t xml:space="preserve">the </w:t>
              </w:r>
            </w:ins>
            <w:r w:rsidRPr="00402487">
              <w:rPr>
                <w:rFonts w:eastAsia="+mn-ea"/>
                <w:kern w:val="24"/>
              </w:rPr>
              <w:t>act</w:t>
            </w:r>
            <w:ins w:id="297" w:author="Author">
              <w:r w:rsidRPr="00CF1669">
                <w:rPr>
                  <w:rFonts w:eastAsia="+mn-ea" w:cs="Arial"/>
                  <w:kern w:val="24"/>
                </w:rPr>
                <w:t>(s)</w:t>
              </w:r>
            </w:ins>
            <w:r w:rsidRPr="00402487">
              <w:rPr>
                <w:rFonts w:eastAsia="+mn-ea"/>
                <w:kern w:val="24"/>
              </w:rPr>
              <w:t xml:space="preserve"> of derivation</w:t>
            </w:r>
            <w:del w:id="298" w:author="Author">
              <w:r w:rsidR="003508FB" w:rsidRPr="0043379E">
                <w:delText>)</w:delText>
              </w:r>
            </w:del>
          </w:p>
          <w:p w:rsidR="00C81480" w:rsidRPr="0043379E" w:rsidRDefault="00C81480" w:rsidP="00402487">
            <w:pPr>
              <w:autoSpaceDE w:val="0"/>
              <w:autoSpaceDN w:val="0"/>
              <w:adjustRightInd w:val="0"/>
              <w:snapToGrid w:val="0"/>
              <w:spacing w:before="60"/>
              <w:jc w:val="left"/>
              <w:rPr>
                <w:rFonts w:cs="Arial"/>
                <w:b/>
                <w:bCs/>
              </w:rPr>
            </w:pPr>
          </w:p>
        </w:tc>
      </w:tr>
    </w:tbl>
    <w:p w:rsidR="00C81480" w:rsidRPr="008D6AD1" w:rsidRDefault="00C81480" w:rsidP="00C81480">
      <w:pPr>
        <w:rPr>
          <w:sz w:val="16"/>
          <w:highlight w:val="black"/>
        </w:rPr>
      </w:pPr>
    </w:p>
    <w:p w:rsidR="00C81480" w:rsidRPr="00165D0B" w:rsidRDefault="00165D0B" w:rsidP="00165D0B">
      <w:pPr>
        <w:tabs>
          <w:tab w:val="left" w:pos="720"/>
        </w:tabs>
        <w:rPr>
          <w:spacing w:val="-2"/>
        </w:rPr>
      </w:pPr>
      <w:ins w:id="299" w:author="Author">
        <w:r w:rsidRPr="00165D0B">
          <w:rPr>
            <w:rFonts w:cs="Arial"/>
            <w:spacing w:val="-2"/>
          </w:rPr>
          <w:lastRenderedPageBreak/>
          <w:t>23.</w:t>
        </w:r>
      </w:ins>
      <w:del w:id="300" w:author="Author">
        <w:r w:rsidR="00C81480" w:rsidRPr="00165D0B" w:rsidDel="00165D0B">
          <w:rPr>
            <w:rFonts w:cs="Arial"/>
            <w:spacing w:val="-2"/>
          </w:rPr>
          <w:fldChar w:fldCharType="begin"/>
        </w:r>
        <w:r w:rsidR="00C81480" w:rsidRPr="00165D0B" w:rsidDel="00165D0B">
          <w:rPr>
            <w:rFonts w:cs="Arial"/>
            <w:spacing w:val="-2"/>
          </w:rPr>
          <w:delInstrText xml:space="preserve"> AUTONUM  </w:delInstrText>
        </w:r>
        <w:r w:rsidR="00C81480" w:rsidRPr="00165D0B" w:rsidDel="00165D0B">
          <w:rPr>
            <w:rFonts w:cs="Arial"/>
            <w:spacing w:val="-2"/>
          </w:rPr>
          <w:fldChar w:fldCharType="end"/>
        </w:r>
      </w:del>
      <w:r w:rsidR="00C81480" w:rsidRPr="00165D0B">
        <w:rPr>
          <w:rFonts w:cs="Arial"/>
          <w:spacing w:val="-2"/>
        </w:rPr>
        <w:tab/>
      </w:r>
      <w:r w:rsidR="00C81480" w:rsidRPr="00165D0B">
        <w:rPr>
          <w:spacing w:val="-2"/>
        </w:rPr>
        <w:t xml:space="preserve">Essentially derived varieties are eligible for plant breeders’ rights in the same way as for any variety, if they fulfill the conditions established in the Convention (see Article 5 of the 1991 Act of the UPOV Convention).  If an essentially derived variety </w:t>
      </w:r>
      <w:proofErr w:type="gramStart"/>
      <w:r w:rsidR="00C81480" w:rsidRPr="00165D0B">
        <w:rPr>
          <w:spacing w:val="-2"/>
        </w:rPr>
        <w:t>is protected</w:t>
      </w:r>
      <w:proofErr w:type="gramEnd"/>
      <w:r w:rsidR="00C81480" w:rsidRPr="00165D0B">
        <w:rPr>
          <w:spacing w:val="-2"/>
        </w:rPr>
        <w:t>, it is necessary to obtain the authorization of the breeder of the essentially derived variety as provided in Article 14</w:t>
      </w:r>
      <w:del w:id="301" w:author="Author">
        <w:r w:rsidR="003508FB" w:rsidRPr="00165D0B">
          <w:rPr>
            <w:spacing w:val="-2"/>
          </w:rPr>
          <w:delText xml:space="preserve"> </w:delText>
        </w:r>
      </w:del>
      <w:r w:rsidR="00C81480" w:rsidRPr="00165D0B">
        <w:rPr>
          <w:spacing w:val="-2"/>
        </w:rPr>
        <w:t>(1) of the UPOV Convention.  However, the provisions of Article 14(5</w:t>
      </w:r>
      <w:proofErr w:type="gramStart"/>
      <w:r w:rsidR="00C81480" w:rsidRPr="00165D0B">
        <w:rPr>
          <w:spacing w:val="-2"/>
        </w:rPr>
        <w:t>)(</w:t>
      </w:r>
      <w:proofErr w:type="gramEnd"/>
      <w:r w:rsidR="00C81480" w:rsidRPr="00165D0B">
        <w:rPr>
          <w:spacing w:val="-2"/>
        </w:rPr>
        <w:t>a)(</w:t>
      </w:r>
      <w:proofErr w:type="spellStart"/>
      <w:r w:rsidR="00C81480" w:rsidRPr="00165D0B">
        <w:rPr>
          <w:spacing w:val="-2"/>
        </w:rPr>
        <w:t>i</w:t>
      </w:r>
      <w:proofErr w:type="spellEnd"/>
      <w:r w:rsidR="00C81480" w:rsidRPr="00165D0B">
        <w:rPr>
          <w:spacing w:val="-2"/>
        </w:rPr>
        <w:t xml:space="preserve">) extend the scope of the right set out in Article 14(1) to (4) of the protected initial variety to essentially derived varieties.  Therefore, if variety A is a protected initial variety, the acts included in Article 14(1) to (4) concerning essentially derived varieties require the authorization of the titleholder of variety A.  In this </w:t>
      </w:r>
      <w:proofErr w:type="gramStart"/>
      <w:r w:rsidR="00C81480" w:rsidRPr="00165D0B">
        <w:rPr>
          <w:spacing w:val="-2"/>
        </w:rPr>
        <w:t>document</w:t>
      </w:r>
      <w:proofErr w:type="gramEnd"/>
      <w:r w:rsidR="00C81480" w:rsidRPr="00165D0B">
        <w:rPr>
          <w:spacing w:val="-2"/>
        </w:rPr>
        <w:t xml:space="preserve"> the term “commercialization” is used to cover the acts included in Article 14(1) to (4).  Thus, when there is a plant breeder’s right on both the initial variety (variety A) and an essentially derived variety (variety B), the authorization of both the breeder of the initial variety (variety A) and the breeder(s) of the essentially derived variety (variety B) is required for the commercialization of the essentially derived variety (variety B). </w:t>
      </w:r>
      <w:bookmarkStart w:id="302" w:name="_Hlk65315252"/>
    </w:p>
    <w:p w:rsidR="00C81480" w:rsidRPr="00997638" w:rsidRDefault="00C81480" w:rsidP="00C81480">
      <w:pPr>
        <w:rPr>
          <w:ins w:id="303" w:author="Author"/>
          <w:spacing w:val="-2"/>
        </w:rPr>
      </w:pPr>
    </w:p>
    <w:p w:rsidR="00C81480" w:rsidRDefault="00165D0B" w:rsidP="00C81480">
      <w:pPr>
        <w:rPr>
          <w:ins w:id="304" w:author="Author"/>
        </w:rPr>
      </w:pPr>
      <w:ins w:id="305" w:author="Author">
        <w:r>
          <w:rPr>
            <w:rFonts w:cs="Arial"/>
          </w:rPr>
          <w:t>24.</w:t>
        </w:r>
        <w:r w:rsidR="00C81480" w:rsidRPr="009859F9">
          <w:rPr>
            <w:rFonts w:cs="Arial"/>
          </w:rPr>
          <w:tab/>
        </w:r>
        <w:r w:rsidR="00C81480" w:rsidRPr="001E2F20">
          <w:t>If an essentially derived variety (</w:t>
        </w:r>
        <w:r w:rsidR="00C81480" w:rsidRPr="00997638">
          <w:t>variety B) is not protected in its own right, the</w:t>
        </w:r>
        <w:r w:rsidR="00C81480" w:rsidRPr="001E2F20">
          <w:t xml:space="preserve"> act</w:t>
        </w:r>
        <w:r w:rsidR="00C81480">
          <w:t>s included in Article 14</w:t>
        </w:r>
        <w:r w:rsidR="00C81480" w:rsidRPr="001E2F20">
          <w:t>(1) to (4) concerning variety B undertaken by the breeder of variety B, or any third party, would require the authorization of the titleholder of variety A.</w:t>
        </w:r>
      </w:ins>
    </w:p>
    <w:p w:rsidR="0071203A" w:rsidRPr="0009560C" w:rsidRDefault="0071203A" w:rsidP="00C81480"/>
    <w:bookmarkEnd w:id="302"/>
    <w:p w:rsidR="00C81480" w:rsidRDefault="00165D0B" w:rsidP="00165D0B">
      <w:pPr>
        <w:tabs>
          <w:tab w:val="left" w:pos="720"/>
        </w:tabs>
      </w:pPr>
      <w:ins w:id="306" w:author="Author">
        <w:r>
          <w:rPr>
            <w:rFonts w:cs="Arial"/>
          </w:rPr>
          <w:t>2</w:t>
        </w:r>
        <w:r w:rsidR="00BB743F">
          <w:rPr>
            <w:rFonts w:cs="Arial"/>
          </w:rPr>
          <w:t>5</w:t>
        </w:r>
        <w:r>
          <w:rPr>
            <w:rFonts w:cs="Arial"/>
          </w:rPr>
          <w:t>.</w:t>
        </w:r>
      </w:ins>
      <w:del w:id="307" w:author="Author">
        <w:r w:rsidR="00C81480" w:rsidRPr="006A7F27" w:rsidDel="00165D0B">
          <w:rPr>
            <w:rFonts w:cs="Arial"/>
          </w:rPr>
          <w:fldChar w:fldCharType="begin"/>
        </w:r>
        <w:r w:rsidR="00C81480" w:rsidRPr="006A7F27" w:rsidDel="00165D0B">
          <w:rPr>
            <w:rFonts w:cs="Arial"/>
          </w:rPr>
          <w:delInstrText xml:space="preserve"> AUTONUM  </w:delInstrText>
        </w:r>
        <w:r w:rsidR="00C81480" w:rsidRPr="006A7F27" w:rsidDel="00165D0B">
          <w:rPr>
            <w:rFonts w:cs="Arial"/>
          </w:rPr>
          <w:fldChar w:fldCharType="end"/>
        </w:r>
      </w:del>
      <w:r w:rsidR="00C81480" w:rsidRPr="009859F9">
        <w:rPr>
          <w:rFonts w:cs="Arial"/>
        </w:rPr>
        <w:tab/>
      </w:r>
      <w:r w:rsidR="00C81480" w:rsidRPr="006A7F27">
        <w:t xml:space="preserve">Once the plant </w:t>
      </w:r>
      <w:proofErr w:type="gramStart"/>
      <w:r w:rsidR="00C81480" w:rsidRPr="006A7F27">
        <w:t>breeder’s</w:t>
      </w:r>
      <w:proofErr w:type="gramEnd"/>
      <w:r w:rsidR="00C81480" w:rsidRPr="006A7F27">
        <w:t xml:space="preserve"> right of the initial variety (variety A) has ceased, the authorization of the breeder of the initial variety is no longer required for the commercialization of variety B.  In such a situation, and if the plant breeder’s right of the essentially derived variety is still valid, only the authorization of the </w:t>
      </w:r>
      <w:del w:id="308" w:author="Author">
        <w:r w:rsidR="003508FB" w:rsidRPr="0043379E">
          <w:delText>breeder</w:delText>
        </w:r>
      </w:del>
      <w:ins w:id="309" w:author="Author">
        <w:r w:rsidR="00C80527">
          <w:t xml:space="preserve"> </w:t>
        </w:r>
        <w:r w:rsidR="00C81480" w:rsidRPr="006A7F27">
          <w:t>titleholder</w:t>
        </w:r>
      </w:ins>
      <w:r w:rsidR="00C81480" w:rsidRPr="006A7F27">
        <w:t xml:space="preserve"> of the essentially derived variety </w:t>
      </w:r>
      <w:ins w:id="310" w:author="Author">
        <w:r w:rsidR="00536CCB" w:rsidRPr="006A7F27">
          <w:t xml:space="preserve">B </w:t>
        </w:r>
      </w:ins>
      <w:r w:rsidR="00C81480" w:rsidRPr="006A7F27">
        <w:t xml:space="preserve">would be required for the commercialization of variety B.  Furthermore, if the initial variety </w:t>
      </w:r>
      <w:ins w:id="311" w:author="Author">
        <w:r w:rsidR="00536CCB" w:rsidRPr="006A7F27">
          <w:t xml:space="preserve">A </w:t>
        </w:r>
      </w:ins>
      <w:proofErr w:type="gramStart"/>
      <w:r w:rsidR="00C81480" w:rsidRPr="006A7F27">
        <w:t>was</w:t>
      </w:r>
      <w:proofErr w:type="gramEnd"/>
      <w:r w:rsidR="00C81480" w:rsidRPr="006A7F27">
        <w:t xml:space="preserve"> never protected, only the authorization of the </w:t>
      </w:r>
      <w:del w:id="312" w:author="Author">
        <w:r w:rsidR="003508FB" w:rsidRPr="0043379E">
          <w:delText>breeder</w:delText>
        </w:r>
      </w:del>
      <w:ins w:id="313" w:author="Author">
        <w:r w:rsidR="00C80527">
          <w:t xml:space="preserve"> </w:t>
        </w:r>
        <w:r w:rsidR="00C81480" w:rsidRPr="006A7F27">
          <w:t>titleholder</w:t>
        </w:r>
      </w:ins>
      <w:r w:rsidR="00C81480" w:rsidRPr="006A7F27">
        <w:t xml:space="preserve"> of the essentially derived variety</w:t>
      </w:r>
      <w:ins w:id="314" w:author="Author">
        <w:r w:rsidR="00536CCB" w:rsidRPr="006A7F27">
          <w:t xml:space="preserve"> B</w:t>
        </w:r>
      </w:ins>
      <w:r w:rsidR="00536CCB" w:rsidRPr="006A7F27">
        <w:t xml:space="preserve"> </w:t>
      </w:r>
      <w:r w:rsidR="00C81480" w:rsidRPr="006A7F27">
        <w:t>would be required for the commercialization of variety B.</w:t>
      </w:r>
      <w:r w:rsidR="00C81480" w:rsidRPr="0043379E">
        <w:t xml:space="preserve"> </w:t>
      </w:r>
    </w:p>
    <w:p w:rsidR="00BB743F" w:rsidRDefault="00BB743F" w:rsidP="00BB743F">
      <w:pPr>
        <w:rPr>
          <w:ins w:id="315" w:author="Author"/>
          <w:highlight w:val="yellow"/>
        </w:rPr>
      </w:pPr>
    </w:p>
    <w:p w:rsidR="00BB743F" w:rsidRPr="006A7F27" w:rsidRDefault="00BB743F" w:rsidP="00BB743F">
      <w:pPr>
        <w:rPr>
          <w:ins w:id="316" w:author="Author"/>
        </w:rPr>
      </w:pPr>
      <w:ins w:id="317" w:author="Author">
        <w:r w:rsidRPr="00BB743F">
          <w:t>26.</w:t>
        </w:r>
        <w:r w:rsidRPr="00BB743F">
          <w:tab/>
          <w:t xml:space="preserve">The titleholder of variety 1 might obtain a “putative EDV” that it considers </w:t>
        </w:r>
        <w:proofErr w:type="gramStart"/>
        <w:r w:rsidRPr="00BB743F">
          <w:t>to be</w:t>
        </w:r>
        <w:proofErr w:type="gramEnd"/>
        <w:r w:rsidRPr="00BB743F">
          <w:t xml:space="preserve"> an essentially derived variety (2).  The titleholder of variety 1 may claim tha</w:t>
        </w:r>
        <w:r>
          <w:t xml:space="preserve">t the acts included in Article </w:t>
        </w:r>
        <w:r w:rsidRPr="00BB743F">
          <w:t xml:space="preserve">14(1) to (4) concerning the “putative EDV” undertaken by any third party, would require the authorization of the titleholder of variety 1.  However, there is no guarantee that the “putative EDV” </w:t>
        </w:r>
        <w:proofErr w:type="gramStart"/>
        <w:r w:rsidRPr="00BB743F">
          <w:t>will be accepted</w:t>
        </w:r>
        <w:proofErr w:type="gramEnd"/>
        <w:r w:rsidRPr="00BB743F">
          <w:t xml:space="preserve"> as an essentially derived variety 2 by those third parties.</w:t>
        </w:r>
      </w:ins>
    </w:p>
    <w:p w:rsidR="00253C5B" w:rsidRPr="009742EC" w:rsidRDefault="00253C5B" w:rsidP="00253C5B"/>
    <w:p w:rsidR="00C81480" w:rsidRPr="00402487" w:rsidRDefault="00C81480" w:rsidP="00402487">
      <w:pPr>
        <w:pStyle w:val="Heading5"/>
      </w:pPr>
      <w:bookmarkStart w:id="318" w:name="_Toc67908514"/>
      <w:bookmarkStart w:id="319" w:name="_Toc67909163"/>
      <w:bookmarkStart w:id="320" w:name="_Toc67950504"/>
      <w:bookmarkStart w:id="321" w:name="_Toc77774621"/>
      <w:r w:rsidRPr="00402487">
        <w:t>Summary</w:t>
      </w:r>
      <w:bookmarkEnd w:id="318"/>
      <w:bookmarkEnd w:id="319"/>
      <w:bookmarkEnd w:id="320"/>
      <w:bookmarkEnd w:id="321"/>
    </w:p>
    <w:p w:rsidR="00C81480" w:rsidRPr="0043379E" w:rsidRDefault="00C81480" w:rsidP="00C81480"/>
    <w:p w:rsidR="00C81480" w:rsidRDefault="00165D0B" w:rsidP="00165D0B">
      <w:pPr>
        <w:tabs>
          <w:tab w:val="left" w:pos="720"/>
        </w:tabs>
      </w:pPr>
      <w:ins w:id="322" w:author="Author">
        <w:r>
          <w:rPr>
            <w:rFonts w:cs="Arial"/>
          </w:rPr>
          <w:t>27.</w:t>
        </w:r>
      </w:ins>
      <w:del w:id="323" w:author="Author">
        <w:r w:rsidR="00C81480" w:rsidRPr="009859F9" w:rsidDel="00165D0B">
          <w:rPr>
            <w:rFonts w:cs="Arial"/>
          </w:rPr>
          <w:fldChar w:fldCharType="begin"/>
        </w:r>
        <w:r w:rsidR="00C81480" w:rsidRPr="009859F9" w:rsidDel="00165D0B">
          <w:rPr>
            <w:rFonts w:cs="Arial"/>
          </w:rPr>
          <w:delInstrText xml:space="preserve"> AUTONUM  </w:delInstrText>
        </w:r>
        <w:r w:rsidR="00C81480" w:rsidRPr="009859F9" w:rsidDel="00165D0B">
          <w:rPr>
            <w:rFonts w:cs="Arial"/>
          </w:rPr>
          <w:fldChar w:fldCharType="end"/>
        </w:r>
      </w:del>
      <w:r w:rsidR="00C81480" w:rsidRPr="009859F9">
        <w:rPr>
          <w:rFonts w:cs="Arial"/>
        </w:rPr>
        <w:tab/>
      </w:r>
      <w:r w:rsidR="00C81480" w:rsidRPr="006265DE">
        <w:t>Figures 3</w:t>
      </w:r>
      <w:ins w:id="324" w:author="Author">
        <w:r w:rsidR="00C81480" w:rsidRPr="006265DE">
          <w:t>, 4</w:t>
        </w:r>
      </w:ins>
      <w:r w:rsidR="00C81480" w:rsidRPr="006265DE">
        <w:t xml:space="preserve"> and</w:t>
      </w:r>
      <w:del w:id="325" w:author="Author">
        <w:r w:rsidR="00C81480" w:rsidRPr="006265DE" w:rsidDel="00165D0B">
          <w:delText xml:space="preserve"> </w:delText>
        </w:r>
        <w:r w:rsidR="003508FB" w:rsidRPr="0043379E">
          <w:delText>4</w:delText>
        </w:r>
      </w:del>
      <w:ins w:id="326" w:author="Author">
        <w:r>
          <w:t xml:space="preserve"> </w:t>
        </w:r>
        <w:r w:rsidR="00C81480" w:rsidRPr="006265DE">
          <w:t>5</w:t>
        </w:r>
      </w:ins>
      <w:r w:rsidR="00C81480" w:rsidRPr="0043379E">
        <w:t xml:space="preserve"> provide a summary of the </w:t>
      </w:r>
      <w:del w:id="327" w:author="Author">
        <w:r w:rsidR="003508FB" w:rsidRPr="0043379E">
          <w:delText>situation</w:delText>
        </w:r>
      </w:del>
      <w:ins w:id="328" w:author="Author">
        <w:r>
          <w:t xml:space="preserve"> </w:t>
        </w:r>
        <w:r w:rsidR="00C81480" w:rsidRPr="0043379E">
          <w:t>situation</w:t>
        </w:r>
        <w:r w:rsidR="00C81480" w:rsidRPr="00AD4F5F">
          <w:t>s</w:t>
        </w:r>
      </w:ins>
      <w:r w:rsidR="00C81480" w:rsidRPr="0043379E">
        <w:t xml:space="preserve"> described above.  It is important to note that the scope of the breeder’s right </w:t>
      </w:r>
      <w:proofErr w:type="gramStart"/>
      <w:r w:rsidR="00C81480" w:rsidRPr="0043379E">
        <w:t>is only extended</w:t>
      </w:r>
      <w:proofErr w:type="gramEnd"/>
      <w:r w:rsidR="00C81480" w:rsidRPr="0043379E">
        <w:t xml:space="preserve"> to essentially derived varieties in respect of a protected initial variety.  In that regard, it should also be noted that a variety which is essentially derived from another variety cannot be an initial variety (see </w:t>
      </w:r>
      <w:r w:rsidR="00C81480" w:rsidRPr="009859F9">
        <w:t>Article 14(5</w:t>
      </w:r>
      <w:proofErr w:type="gramStart"/>
      <w:r w:rsidR="00C81480" w:rsidRPr="009859F9">
        <w:t>)</w:t>
      </w:r>
      <w:r w:rsidR="00C81480" w:rsidRPr="00402487">
        <w:t>(</w:t>
      </w:r>
      <w:proofErr w:type="gramEnd"/>
      <w:r w:rsidR="00C81480" w:rsidRPr="00402487">
        <w:t>a)</w:t>
      </w:r>
      <w:r w:rsidR="00C81480" w:rsidRPr="009859F9">
        <w:t>(</w:t>
      </w:r>
      <w:proofErr w:type="spellStart"/>
      <w:r w:rsidR="00C81480" w:rsidRPr="009859F9">
        <w:t>i</w:t>
      </w:r>
      <w:proofErr w:type="spellEnd"/>
      <w:r w:rsidR="00C81480" w:rsidRPr="009859F9">
        <w:t>)).</w:t>
      </w:r>
      <w:r w:rsidR="00C81480" w:rsidRPr="0043379E">
        <w:t xml:space="preserve">  Thus, in </w:t>
      </w:r>
      <w:r>
        <w:t>figure 3, the rights of Breeder </w:t>
      </w:r>
      <w:r w:rsidR="00C81480" w:rsidRPr="0043379E">
        <w:t xml:space="preserve">1 extend to EDV “B”, EDV “C” </w:t>
      </w:r>
      <w:r w:rsidR="00C81480" w:rsidRPr="0043379E">
        <w:rPr>
          <w:rFonts w:cs="Arial"/>
        </w:rPr>
        <w:t>and EDV “Z”</w:t>
      </w:r>
      <w:r w:rsidR="00C81480" w:rsidRPr="0043379E">
        <w:t xml:space="preserve">.  However, although EDV “C” </w:t>
      </w:r>
      <w:proofErr w:type="gramStart"/>
      <w:r w:rsidR="00C81480" w:rsidRPr="0043379E">
        <w:t>is predominantl</w:t>
      </w:r>
      <w:r>
        <w:t>y derived</w:t>
      </w:r>
      <w:proofErr w:type="gramEnd"/>
      <w:r>
        <w:t xml:space="preserve"> from EDV “B”, Breeder </w:t>
      </w:r>
      <w:r w:rsidR="00C81480" w:rsidRPr="0043379E">
        <w:t>2 has no rights as far as EDV “C” is concerned</w:t>
      </w:r>
      <w:r w:rsidR="00C81480" w:rsidRPr="0043379E">
        <w:rPr>
          <w:rFonts w:cs="Arial"/>
        </w:rPr>
        <w:t>.  In the same way, Breeders 2 and 3 have no rights as far as EDV “Z” is concerned.</w:t>
      </w:r>
      <w:r w:rsidR="00C81480" w:rsidRPr="0043379E">
        <w:t xml:space="preserve">  Another important aspect of the provision on essential derivation is that no rights extend to essentially derived varieties if the initial variety </w:t>
      </w:r>
      <w:proofErr w:type="gramStart"/>
      <w:r w:rsidR="00C81480" w:rsidRPr="0043379E">
        <w:t>is not protected</w:t>
      </w:r>
      <w:proofErr w:type="gramEnd"/>
      <w:r w:rsidR="00C81480" w:rsidRPr="0043379E">
        <w:t>.  Thus, in figure 4, if variety “A” was not protected or if variety “A” is no longer protected (e.g.</w:t>
      </w:r>
      <w:ins w:id="329" w:author="Author">
        <w:r w:rsidR="00C81480">
          <w:t>,</w:t>
        </w:r>
      </w:ins>
      <w:r w:rsidR="00C81480" w:rsidRPr="0043379E">
        <w:t> because of expiration of the period of protection, or cancellation or nullification of the plant breeders’ rights), the authorization of Breeder 1 would no longer be required to be able to commercialize varieties “B”</w:t>
      </w:r>
      <w:r w:rsidR="00C81480" w:rsidRPr="0043379E">
        <w:rPr>
          <w:rFonts w:cs="Arial"/>
        </w:rPr>
        <w:t xml:space="preserve">, </w:t>
      </w:r>
      <w:r w:rsidR="00C81480" w:rsidRPr="0043379E">
        <w:t xml:space="preserve">“C” </w:t>
      </w:r>
      <w:r w:rsidR="00C81480" w:rsidRPr="0043379E">
        <w:rPr>
          <w:rFonts w:cs="Arial"/>
        </w:rPr>
        <w:t>and “Z”</w:t>
      </w:r>
      <w:r w:rsidR="00C81480" w:rsidRPr="0043379E">
        <w:t>.</w:t>
      </w:r>
    </w:p>
    <w:p w:rsidR="00C81480" w:rsidRDefault="00C81480" w:rsidP="00C81480"/>
    <w:p w:rsidR="00C81480" w:rsidRPr="0043379E" w:rsidRDefault="00C81480" w:rsidP="00C81480"/>
    <w:p w:rsidR="00C81480" w:rsidRDefault="00C81480" w:rsidP="00C81480">
      <w:pPr>
        <w:jc w:val="center"/>
      </w:pPr>
      <w:r w:rsidRPr="004F65D7">
        <w:rPr>
          <w:rFonts w:cs="Arial"/>
          <w:highlight w:val="lightGray"/>
        </w:rPr>
        <w:br w:type="page"/>
      </w:r>
      <w:r>
        <w:rPr>
          <w:b/>
        </w:rPr>
        <w:lastRenderedPageBreak/>
        <w:t xml:space="preserve">Figure 3:  Initial Variety </w:t>
      </w:r>
      <w:r w:rsidRPr="0043379E">
        <w:rPr>
          <w:b/>
        </w:rPr>
        <w:t>protected</w:t>
      </w:r>
      <w:r>
        <w:rPr>
          <w:b/>
        </w:rPr>
        <w:t xml:space="preserve"> and EDVs protected</w:t>
      </w:r>
    </w:p>
    <w:p w:rsidR="00C81480" w:rsidRDefault="00C81480" w:rsidP="00C81480"/>
    <w:tbl>
      <w:tblPr>
        <w:tblW w:w="9805"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295"/>
        <w:gridCol w:w="720"/>
        <w:gridCol w:w="2790"/>
      </w:tblGrid>
      <w:tr w:rsidR="00C81480" w:rsidRPr="00C657BA" w:rsidTr="00516A22">
        <w:trPr>
          <w:jc w:val="center"/>
        </w:trPr>
        <w:tc>
          <w:tcPr>
            <w:tcW w:w="6295" w:type="dxa"/>
            <w:tcBorders>
              <w:left w:val="single" w:sz="4" w:space="0" w:color="auto"/>
              <w:bottom w:val="single" w:sz="4" w:space="0" w:color="auto"/>
              <w:right w:val="single" w:sz="4" w:space="0" w:color="auto"/>
            </w:tcBorders>
          </w:tcPr>
          <w:p w:rsidR="00C81480" w:rsidRPr="00C657BA" w:rsidRDefault="00C81480" w:rsidP="00C81480">
            <w:pPr>
              <w:autoSpaceDE w:val="0"/>
              <w:autoSpaceDN w:val="0"/>
              <w:adjustRightInd w:val="0"/>
              <w:spacing w:before="120" w:after="120"/>
              <w:jc w:val="center"/>
              <w:rPr>
                <w:rFonts w:cs="Arial"/>
                <w:b/>
                <w:bCs/>
                <w:color w:val="000000"/>
              </w:rPr>
            </w:pPr>
            <w:r w:rsidRPr="00C657BA">
              <w:rPr>
                <w:b/>
                <w:bCs/>
              </w:rPr>
              <w:t xml:space="preserve">Initial Variety “A” </w:t>
            </w:r>
            <w:r>
              <w:rPr>
                <w:b/>
                <w:bCs/>
              </w:rPr>
              <w:br/>
            </w:r>
            <w:r w:rsidRPr="00C657BA">
              <w:rPr>
                <w:b/>
                <w:bCs/>
              </w:rPr>
              <w:t>(</w:t>
            </w:r>
            <w:r w:rsidRPr="00C657BA">
              <w:rPr>
                <w:b/>
                <w:bCs/>
                <w:color w:val="FF0000"/>
              </w:rPr>
              <w:t>PROTECTED</w:t>
            </w:r>
            <w:r w:rsidRPr="00C657BA">
              <w:rPr>
                <w:b/>
                <w:bCs/>
              </w:rPr>
              <w:t>)</w:t>
            </w:r>
            <w:r>
              <w:rPr>
                <w:b/>
                <w:bCs/>
              </w:rPr>
              <w:br/>
            </w:r>
            <w:r w:rsidRPr="00C657BA">
              <w:t xml:space="preserve">bred and protected by </w:t>
            </w:r>
            <w:r w:rsidRPr="00C657BA">
              <w:rPr>
                <w:b/>
                <w:bCs/>
                <w:i/>
                <w:iCs/>
              </w:rPr>
              <w:t>Breeder 1</w:t>
            </w:r>
          </w:p>
        </w:tc>
        <w:tc>
          <w:tcPr>
            <w:tcW w:w="720" w:type="dxa"/>
            <w:tcBorders>
              <w:top w:val="nil"/>
              <w:left w:val="single" w:sz="4" w:space="0" w:color="auto"/>
              <w:bottom w:val="nil"/>
              <w:right w:val="nil"/>
            </w:tcBorders>
          </w:tcPr>
          <w:p w:rsidR="00C81480" w:rsidRPr="00C657BA" w:rsidRDefault="00C81480" w:rsidP="00C81480">
            <w:pPr>
              <w:autoSpaceDE w:val="0"/>
              <w:autoSpaceDN w:val="0"/>
              <w:adjustRightInd w:val="0"/>
              <w:spacing w:before="120" w:after="120"/>
              <w:jc w:val="center"/>
              <w:rPr>
                <w:b/>
                <w:bCs/>
                <w:color w:val="000000"/>
              </w:rPr>
            </w:pPr>
          </w:p>
        </w:tc>
        <w:tc>
          <w:tcPr>
            <w:tcW w:w="2790" w:type="dxa"/>
            <w:tcBorders>
              <w:top w:val="nil"/>
              <w:left w:val="nil"/>
              <w:bottom w:val="nil"/>
              <w:right w:val="nil"/>
            </w:tcBorders>
          </w:tcPr>
          <w:p w:rsidR="00C81480" w:rsidRPr="00C657BA" w:rsidRDefault="00C81480" w:rsidP="00C81480">
            <w:pPr>
              <w:autoSpaceDE w:val="0"/>
              <w:autoSpaceDN w:val="0"/>
              <w:adjustRightInd w:val="0"/>
              <w:spacing w:before="120" w:after="120"/>
              <w:jc w:val="center"/>
              <w:rPr>
                <w:b/>
                <w:bCs/>
              </w:rPr>
            </w:pPr>
          </w:p>
        </w:tc>
      </w:tr>
      <w:tr w:rsidR="00C81480" w:rsidRPr="00C657BA" w:rsidTr="00516A22">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6295" w:type="dxa"/>
            <w:tcBorders>
              <w:left w:val="nil"/>
              <w:right w:val="nil"/>
            </w:tcBorders>
          </w:tcPr>
          <w:p w:rsidR="00C81480" w:rsidRPr="00C657BA" w:rsidRDefault="00516A22" w:rsidP="00C81480">
            <w:pPr>
              <w:autoSpaceDE w:val="0"/>
              <w:autoSpaceDN w:val="0"/>
              <w:adjustRightInd w:val="0"/>
              <w:jc w:val="center"/>
              <w:rPr>
                <w:rFonts w:cs="Arial"/>
                <w:b/>
                <w:bCs/>
              </w:rPr>
            </w:pPr>
            <w:r>
              <w:rPr>
                <w:rFonts w:cs="Arial"/>
                <w:b/>
                <w:bCs/>
                <w:noProof/>
                <w:color w:val="000000"/>
              </w:rPr>
              <mc:AlternateContent>
                <mc:Choice Requires="wpg">
                  <w:drawing>
                    <wp:anchor distT="0" distB="0" distL="114300" distR="114300" simplePos="0" relativeHeight="251659264" behindDoc="0" locked="0" layoutInCell="0" allowOverlap="1" wp14:anchorId="3E31C3F1" wp14:editId="2257D12C">
                      <wp:simplePos x="0" y="0"/>
                      <wp:positionH relativeFrom="column">
                        <wp:posOffset>1769356</wp:posOffset>
                      </wp:positionH>
                      <wp:positionV relativeFrom="paragraph">
                        <wp:posOffset>53463</wp:posOffset>
                      </wp:positionV>
                      <wp:extent cx="2580968" cy="6681379"/>
                      <wp:effectExtent l="38100" t="0" r="29210" b="62865"/>
                      <wp:wrapNone/>
                      <wp:docPr id="1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0968" cy="6681379"/>
                                <a:chOff x="3626" y="2874"/>
                                <a:chExt cx="3548" cy="8312"/>
                              </a:xfrm>
                            </wpg:grpSpPr>
                            <wps:wsp>
                              <wps:cNvPr id="13" name="AutoShape 93"/>
                              <wps:cNvSpPr>
                                <a:spLocks noChangeArrowheads="1"/>
                              </wps:cNvSpPr>
                              <wps:spPr bwMode="auto">
                                <a:xfrm>
                                  <a:off x="3626" y="2874"/>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4" name="AutoShape 94"/>
                              <wps:cNvSpPr>
                                <a:spLocks noChangeArrowheads="1"/>
                              </wps:cNvSpPr>
                              <wps:spPr bwMode="auto">
                                <a:xfrm>
                                  <a:off x="3626" y="5129"/>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5" name="AutoShape 95"/>
                              <wps:cNvSpPr>
                                <a:spLocks noChangeArrowheads="1"/>
                              </wps:cNvSpPr>
                              <wps:spPr bwMode="auto">
                                <a:xfrm>
                                  <a:off x="3626" y="7331"/>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6" name="AutoShape 96"/>
                              <wps:cNvSpPr>
                                <a:spLocks noChangeArrowheads="1"/>
                              </wps:cNvSpPr>
                              <wps:spPr bwMode="auto">
                                <a:xfrm>
                                  <a:off x="3626" y="8281"/>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7" name="AutoShape 106"/>
                              <wps:cNvSpPr>
                                <a:spLocks noChangeArrowheads="1"/>
                              </wps:cNvSpPr>
                              <wps:spPr bwMode="auto">
                                <a:xfrm>
                                  <a:off x="6620" y="3889"/>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8" name="AutoShape 117"/>
                              <wps:cNvSpPr>
                                <a:spLocks noChangeArrowheads="1"/>
                              </wps:cNvSpPr>
                              <wps:spPr bwMode="auto">
                                <a:xfrm>
                                  <a:off x="6620" y="6120"/>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9" name="AutoShape 118"/>
                              <wps:cNvSpPr>
                                <a:spLocks noChangeArrowheads="1"/>
                              </wps:cNvSpPr>
                              <wps:spPr bwMode="auto">
                                <a:xfrm rot="5400000">
                                  <a:off x="3499" y="9325"/>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119"/>
                              <wps:cNvSpPr>
                                <a:spLocks noChangeArrowheads="1"/>
                              </wps:cNvSpPr>
                              <wps:spPr bwMode="auto">
                                <a:xfrm>
                                  <a:off x="6620" y="10793"/>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0536DC" id="Group 130" o:spid="_x0000_s1026" style="position:absolute;margin-left:139.3pt;margin-top:4.2pt;width:203.25pt;height:526.1pt;z-index:251659264" coordorigin="3626,2874" coordsize="3548,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" o:allowincell="f">
                      <v:shape id="AutoShape 93" o:spid="_x0000_s1027" type="#_x0000_t67" style="position:absolute;left:3626;top:2874;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" adj="12938,5420"/>
                      <v:shape id="AutoShape 94" o:spid="_x0000_s1028" type="#_x0000_t67" style="position:absolute;left:3626;top:5129;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" adj="12938,5420"/>
                      <v:shape id="AutoShape 95" o:spid="_x0000_s1029" type="#_x0000_t67" style="position:absolute;left:3626;top:7331;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" adj="12938,5420"/>
                      <v:shape id="AutoShape 96" o:spid="_x0000_s1030" type="#_x0000_t67" style="position:absolute;left:3626;top:8281;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06" o:spid="_x0000_s1031" type="#_x0000_t93" style="position:absolute;left:6620;top:3889;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" strokeweight=".26mm"/>
                      <v:shape id="AutoShape 117" o:spid="_x0000_s1032" type="#_x0000_t93" style="position:absolute;left:6620;top:6120;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" strokeweight=".26mm"/>
                      <v:shape id="AutoShape 118" o:spid="_x0000_s1033" type="#_x0000_t93" style="position:absolute;left:3499;top:9325;width:830;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" adj="18240,4319"/>
                      <v:shape id="AutoShape 119" o:spid="_x0000_s1034" type="#_x0000_t93" style="position:absolute;left:6620;top:10793;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" strokeweight=".26mm"/>
                    </v:group>
                  </w:pict>
                </mc:Fallback>
              </mc:AlternateContent>
            </w:r>
          </w:p>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color w:val="000000"/>
              </w:rPr>
            </w:pPr>
          </w:p>
        </w:tc>
        <w:tc>
          <w:tcPr>
            <w:tcW w:w="720"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2790"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C657BA" w:rsidTr="00516A22">
        <w:trPr>
          <w:trHeight w:val="522"/>
          <w:jc w:val="center"/>
        </w:trPr>
        <w:tc>
          <w:tcPr>
            <w:tcW w:w="6295" w:type="dxa"/>
            <w:vMerge w:val="restart"/>
            <w:tcBorders>
              <w:right w:val="single" w:sz="4" w:space="0" w:color="auto"/>
            </w:tcBorders>
          </w:tcPr>
          <w:p w:rsidR="00C81480" w:rsidRPr="00C657BA" w:rsidRDefault="00C81480" w:rsidP="00C81480">
            <w:pPr>
              <w:autoSpaceDE w:val="0"/>
              <w:autoSpaceDN w:val="0"/>
              <w:adjustRightInd w:val="0"/>
              <w:spacing w:before="120"/>
              <w:jc w:val="center"/>
            </w:pPr>
            <w:r w:rsidRPr="00C657BA">
              <w:rPr>
                <w:b/>
                <w:bCs/>
              </w:rPr>
              <w:t>Essentially Derived Variety “B”</w:t>
            </w:r>
            <w:r w:rsidRPr="00C657BA">
              <w:t xml:space="preserve"> </w:t>
            </w:r>
            <w:r>
              <w:br/>
            </w:r>
            <w:r w:rsidRPr="00C657BA">
              <w:t xml:space="preserve">bred and protected by </w:t>
            </w:r>
            <w:r w:rsidRPr="00C657BA">
              <w:rPr>
                <w:b/>
                <w:bCs/>
                <w:i/>
                <w:iCs/>
              </w:rPr>
              <w:t>Breeder 2</w:t>
            </w:r>
          </w:p>
          <w:p w:rsidR="00C81480" w:rsidRDefault="00C81480" w:rsidP="00C81480">
            <w:pPr>
              <w:autoSpaceDE w:val="0"/>
              <w:autoSpaceDN w:val="0"/>
              <w:adjustRightInd w:val="0"/>
              <w:snapToGrid w:val="0"/>
              <w:jc w:val="left"/>
              <w:rPr>
                <w:ins w:id="330" w:author="Author"/>
              </w:rPr>
            </w:pPr>
          </w:p>
          <w:p w:rsidR="00C81480" w:rsidRPr="00C657BA" w:rsidRDefault="00C81480" w:rsidP="00FE2ED3">
            <w:pPr>
              <w:autoSpaceDE w:val="0"/>
              <w:autoSpaceDN w:val="0"/>
              <w:adjustRightInd w:val="0"/>
              <w:snapToGrid w:val="0"/>
              <w:spacing w:before="60"/>
              <w:ind w:left="164"/>
              <w:jc w:val="left"/>
              <w:rPr>
                <w:rFonts w:cs="Arial"/>
                <w:b/>
                <w:bCs/>
                <w:color w:val="000000"/>
              </w:rPr>
            </w:pPr>
            <w:r w:rsidRPr="00C657BA">
              <w:t>-</w:t>
            </w:r>
            <w:r w:rsidRPr="00E8224C">
              <w:rPr>
                <w:rFonts w:cs="Arial"/>
              </w:rPr>
              <w:t xml:space="preserve"> </w:t>
            </w:r>
            <w:r w:rsidRPr="00CF1669">
              <w:rPr>
                <w:rFonts w:cs="Arial"/>
              </w:rPr>
              <w:t>predominantly derived from “A”</w:t>
            </w:r>
            <w:r w:rsidRPr="00CF1669">
              <w:rPr>
                <w:rFonts w:cs="Arial"/>
              </w:rPr>
              <w:br/>
            </w:r>
            <w:del w:id="331" w:author="Author">
              <w:r w:rsidRPr="00CF1669" w:rsidDel="00FE2ED3">
                <w:rPr>
                  <w:rFonts w:cs="Arial"/>
                </w:rPr>
                <w:delText xml:space="preserve">- </w:delText>
              </w:r>
              <w:r w:rsidR="003508FB" w:rsidRPr="00C657BA">
                <w:delText>retains expression of essential characteristics of “A”</w:delText>
              </w:r>
              <w:r w:rsidR="003508FB">
                <w:br/>
              </w:r>
            </w:del>
            <w:r w:rsidR="003508FB" w:rsidRPr="00C657BA">
              <w:t xml:space="preserve">- </w:t>
            </w:r>
            <w:r w:rsidRPr="00CF1669">
              <w:rPr>
                <w:rFonts w:cs="Arial"/>
              </w:rPr>
              <w:t>clearly distinguishable from “A”</w:t>
            </w:r>
            <w:r w:rsidRPr="00CF1669">
              <w:rPr>
                <w:rFonts w:cs="Arial"/>
              </w:rPr>
              <w:br/>
              <w:t xml:space="preserve">- </w:t>
            </w:r>
            <w:r w:rsidRPr="00402487">
              <w:rPr>
                <w:rFonts w:eastAsia="+mn-ea"/>
                <w:kern w:val="24"/>
              </w:rPr>
              <w:t xml:space="preserve">conforms to “A” in </w:t>
            </w:r>
            <w:ins w:id="332" w:author="Author">
              <w:r w:rsidRPr="00CF1669">
                <w:rPr>
                  <w:rFonts w:eastAsia="+mn-ea" w:cs="Arial"/>
                  <w:kern w:val="24"/>
                </w:rPr>
                <w:t xml:space="preserve">the expression of its </w:t>
              </w:r>
            </w:ins>
            <w:r w:rsidRPr="00402487">
              <w:rPr>
                <w:rFonts w:eastAsia="+mn-ea"/>
                <w:kern w:val="24"/>
              </w:rPr>
              <w:t>essential characteristics</w:t>
            </w:r>
            <w:ins w:id="333" w:author="Author">
              <w:r w:rsidR="00FE2ED3" w:rsidRPr="00CF1669">
                <w:rPr>
                  <w:rFonts w:eastAsia="+mn-ea" w:cs="Arial"/>
                  <w:kern w:val="24"/>
                </w:rPr>
                <w:t>,</w:t>
              </w:r>
              <w:r w:rsidR="00FE2ED3">
                <w:rPr>
                  <w:rFonts w:eastAsia="+mn-ea" w:cs="Arial"/>
                  <w:kern w:val="24"/>
                </w:rPr>
                <w:t xml:space="preserve"> </w:t>
              </w:r>
            </w:ins>
            <w:del w:id="334" w:author="Author">
              <w:r w:rsidR="003508FB">
                <w:br/>
              </w:r>
              <w:r w:rsidR="003508FB" w:rsidRPr="00FE2ED3">
                <w:rPr>
                  <w:spacing w:val="-4"/>
                </w:rPr>
                <w:delText>(</w:delText>
              </w:r>
            </w:del>
            <w:r w:rsidRPr="00FE2ED3">
              <w:rPr>
                <w:rFonts w:eastAsia="+mn-ea"/>
                <w:spacing w:val="-4"/>
                <w:kern w:val="24"/>
              </w:rPr>
              <w:t xml:space="preserve">except for </w:t>
            </w:r>
            <w:ins w:id="335" w:author="Author">
              <w:r w:rsidRPr="00FE2ED3">
                <w:rPr>
                  <w:rFonts w:eastAsia="+mn-ea" w:cs="Arial"/>
                  <w:spacing w:val="-4"/>
                  <w:kern w:val="24"/>
                </w:rPr>
                <w:t xml:space="preserve">the </w:t>
              </w:r>
            </w:ins>
            <w:r w:rsidRPr="00FE2ED3">
              <w:rPr>
                <w:rFonts w:eastAsia="+mn-ea"/>
                <w:spacing w:val="-4"/>
                <w:kern w:val="24"/>
              </w:rPr>
              <w:t xml:space="preserve">differences </w:t>
            </w:r>
            <w:ins w:id="336" w:author="Author">
              <w:r w:rsidRPr="00FE2ED3">
                <w:rPr>
                  <w:rFonts w:eastAsia="+mn-ea" w:cs="Arial"/>
                  <w:spacing w:val="-4"/>
                  <w:kern w:val="24"/>
                </w:rPr>
                <w:t xml:space="preserve">resulting </w:t>
              </w:r>
            </w:ins>
            <w:r w:rsidRPr="00FE2ED3">
              <w:rPr>
                <w:rFonts w:eastAsia="+mn-ea"/>
                <w:spacing w:val="-4"/>
                <w:kern w:val="24"/>
              </w:rPr>
              <w:t xml:space="preserve">from </w:t>
            </w:r>
            <w:ins w:id="337" w:author="Author">
              <w:r w:rsidRPr="00FE2ED3">
                <w:rPr>
                  <w:rFonts w:eastAsia="+mn-ea" w:cs="Arial"/>
                  <w:spacing w:val="-4"/>
                  <w:kern w:val="24"/>
                </w:rPr>
                <w:t xml:space="preserve">the </w:t>
              </w:r>
            </w:ins>
            <w:r w:rsidRPr="00FE2ED3">
              <w:rPr>
                <w:rFonts w:eastAsia="+mn-ea"/>
                <w:spacing w:val="-4"/>
                <w:kern w:val="24"/>
              </w:rPr>
              <w:t>act</w:t>
            </w:r>
            <w:ins w:id="338" w:author="Author">
              <w:r w:rsidRPr="00FE2ED3">
                <w:rPr>
                  <w:rFonts w:eastAsia="+mn-ea" w:cs="Arial"/>
                  <w:spacing w:val="-4"/>
                  <w:kern w:val="24"/>
                </w:rPr>
                <w:t>(s)</w:t>
              </w:r>
            </w:ins>
            <w:r w:rsidRPr="00FE2ED3">
              <w:rPr>
                <w:rFonts w:eastAsia="+mn-ea"/>
                <w:spacing w:val="-4"/>
                <w:kern w:val="24"/>
              </w:rPr>
              <w:t xml:space="preserve"> of derivation</w:t>
            </w:r>
            <w:del w:id="339" w:author="Author">
              <w:r w:rsidR="003508FB" w:rsidRPr="00FE2ED3">
                <w:rPr>
                  <w:spacing w:val="-4"/>
                </w:rPr>
                <w:delText>)</w:delText>
              </w:r>
            </w:del>
          </w:p>
        </w:tc>
        <w:tc>
          <w:tcPr>
            <w:tcW w:w="720" w:type="dxa"/>
            <w:vMerge w:val="restart"/>
            <w:tcBorders>
              <w:top w:val="nil"/>
              <w:right w:val="nil"/>
            </w:tcBorders>
          </w:tcPr>
          <w:p w:rsidR="00C81480" w:rsidRPr="00C657BA" w:rsidRDefault="00C81480" w:rsidP="00C81480">
            <w:pPr>
              <w:autoSpaceDE w:val="0"/>
              <w:autoSpaceDN w:val="0"/>
              <w:adjustRightInd w:val="0"/>
              <w:jc w:val="center"/>
              <w:rPr>
                <w:color w:val="000000"/>
              </w:rPr>
            </w:pPr>
          </w:p>
        </w:tc>
        <w:tc>
          <w:tcPr>
            <w:tcW w:w="2790" w:type="dxa"/>
            <w:tcBorders>
              <w:top w:val="nil"/>
              <w:left w:val="nil"/>
              <w:bottom w:val="single" w:sz="4" w:space="0" w:color="auto"/>
              <w:right w:val="nil"/>
            </w:tcBorders>
            <w:vAlign w:val="center"/>
          </w:tcPr>
          <w:p w:rsidR="00C81480" w:rsidRPr="00C657BA" w:rsidRDefault="00C81480" w:rsidP="00C81480">
            <w:pPr>
              <w:autoSpaceDE w:val="0"/>
              <w:autoSpaceDN w:val="0"/>
              <w:adjustRightInd w:val="0"/>
              <w:jc w:val="center"/>
              <w:rPr>
                <w:b/>
                <w:bCs/>
              </w:rPr>
            </w:pPr>
          </w:p>
        </w:tc>
      </w:tr>
      <w:tr w:rsidR="00C81480" w:rsidRPr="00C657BA" w:rsidTr="00516A22">
        <w:trPr>
          <w:trHeight w:val="690"/>
          <w:jc w:val="center"/>
        </w:trPr>
        <w:tc>
          <w:tcPr>
            <w:tcW w:w="6295" w:type="dxa"/>
            <w:vMerge/>
            <w:tcBorders>
              <w:right w:val="single" w:sz="4" w:space="0" w:color="auto"/>
            </w:tcBorders>
          </w:tcPr>
          <w:p w:rsidR="00C81480" w:rsidRPr="00C657BA" w:rsidRDefault="00C81480" w:rsidP="00C81480">
            <w:pPr>
              <w:autoSpaceDE w:val="0"/>
              <w:autoSpaceDN w:val="0"/>
              <w:adjustRightInd w:val="0"/>
              <w:spacing w:before="120" w:after="120"/>
              <w:jc w:val="center"/>
              <w:rPr>
                <w:b/>
                <w:bCs/>
                <w:color w:val="000000"/>
              </w:rPr>
            </w:pPr>
          </w:p>
        </w:tc>
        <w:tc>
          <w:tcPr>
            <w:tcW w:w="720" w:type="dxa"/>
            <w:vMerge/>
            <w:tcBorders>
              <w:right w:val="single" w:sz="4" w:space="0" w:color="auto"/>
            </w:tcBorders>
          </w:tcPr>
          <w:p w:rsidR="00C81480" w:rsidRPr="00C657BA" w:rsidRDefault="00C81480" w:rsidP="00C81480">
            <w:pPr>
              <w:autoSpaceDE w:val="0"/>
              <w:autoSpaceDN w:val="0"/>
              <w:adjustRightInd w:val="0"/>
              <w:spacing w:before="120" w:after="120"/>
              <w:jc w:val="center"/>
              <w:rPr>
                <w:noProof/>
                <w:color w:val="000000"/>
              </w:rPr>
            </w:pPr>
          </w:p>
        </w:tc>
        <w:tc>
          <w:tcPr>
            <w:tcW w:w="2790" w:type="dxa"/>
            <w:tcBorders>
              <w:top w:val="single" w:sz="4" w:space="0" w:color="auto"/>
              <w:left w:val="single" w:sz="4" w:space="0" w:color="auto"/>
              <w:bottom w:val="single" w:sz="4" w:space="0" w:color="auto"/>
              <w:right w:val="single" w:sz="4" w:space="0" w:color="auto"/>
            </w:tcBorders>
            <w:vAlign w:val="center"/>
          </w:tcPr>
          <w:p w:rsidR="00C81480" w:rsidRPr="00C657BA" w:rsidRDefault="00C81480" w:rsidP="00C81480">
            <w:pPr>
              <w:autoSpaceDE w:val="0"/>
              <w:autoSpaceDN w:val="0"/>
              <w:adjustRightInd w:val="0"/>
              <w:spacing w:before="120" w:after="120"/>
              <w:jc w:val="center"/>
            </w:pPr>
            <w:r w:rsidRPr="00C657BA">
              <w:t>Commercialization</w:t>
            </w:r>
            <w:r>
              <w:t>:</w:t>
            </w:r>
            <w:r>
              <w:rPr>
                <w:rStyle w:val="FootnoteReference"/>
              </w:rPr>
              <w:footnoteReference w:id="5"/>
            </w:r>
            <w:r w:rsidRPr="00C657BA">
              <w:br/>
              <w:t xml:space="preserve">authorization of </w:t>
            </w:r>
            <w:r w:rsidRPr="00C657BA">
              <w:br/>
            </w:r>
            <w:r w:rsidRPr="00C657BA">
              <w:rPr>
                <w:b/>
                <w:bCs/>
                <w:i/>
                <w:iCs/>
                <w:color w:val="FF0000"/>
              </w:rPr>
              <w:t xml:space="preserve">Breeders 1 and 2 </w:t>
            </w:r>
            <w:r w:rsidRPr="00C657BA">
              <w:rPr>
                <w:b/>
                <w:bCs/>
                <w:color w:val="FF0000"/>
              </w:rPr>
              <w:t>required</w:t>
            </w:r>
          </w:p>
        </w:tc>
      </w:tr>
      <w:tr w:rsidR="00C81480" w:rsidRPr="00C657BA" w:rsidTr="00516A22">
        <w:trPr>
          <w:trHeight w:val="686"/>
          <w:jc w:val="center"/>
        </w:trPr>
        <w:tc>
          <w:tcPr>
            <w:tcW w:w="6295" w:type="dxa"/>
            <w:vMerge/>
            <w:tcBorders>
              <w:right w:val="single" w:sz="4" w:space="0" w:color="auto"/>
            </w:tcBorders>
          </w:tcPr>
          <w:p w:rsidR="00C81480" w:rsidRPr="00C657BA" w:rsidRDefault="00C81480" w:rsidP="00C81480">
            <w:pPr>
              <w:autoSpaceDE w:val="0"/>
              <w:autoSpaceDN w:val="0"/>
              <w:adjustRightInd w:val="0"/>
              <w:jc w:val="center"/>
              <w:rPr>
                <w:b/>
                <w:bCs/>
                <w:color w:val="000000"/>
              </w:rPr>
            </w:pPr>
          </w:p>
        </w:tc>
        <w:tc>
          <w:tcPr>
            <w:tcW w:w="720" w:type="dxa"/>
            <w:vMerge/>
            <w:tcBorders>
              <w:bottom w:val="nil"/>
              <w:right w:val="nil"/>
            </w:tcBorders>
          </w:tcPr>
          <w:p w:rsidR="00C81480" w:rsidRPr="00C657BA" w:rsidRDefault="00C81480" w:rsidP="00C81480">
            <w:pPr>
              <w:autoSpaceDE w:val="0"/>
              <w:autoSpaceDN w:val="0"/>
              <w:adjustRightInd w:val="0"/>
              <w:jc w:val="center"/>
              <w:rPr>
                <w:noProof/>
                <w:color w:val="000000"/>
              </w:rPr>
            </w:pPr>
          </w:p>
        </w:tc>
        <w:tc>
          <w:tcPr>
            <w:tcW w:w="2790" w:type="dxa"/>
            <w:tcBorders>
              <w:top w:val="single" w:sz="4" w:space="0" w:color="auto"/>
              <w:left w:val="nil"/>
              <w:bottom w:val="nil"/>
              <w:right w:val="nil"/>
            </w:tcBorders>
            <w:vAlign w:val="center"/>
          </w:tcPr>
          <w:p w:rsidR="00C81480" w:rsidRPr="00C657BA" w:rsidRDefault="00C81480" w:rsidP="00C81480">
            <w:pPr>
              <w:autoSpaceDE w:val="0"/>
              <w:autoSpaceDN w:val="0"/>
              <w:adjustRightInd w:val="0"/>
              <w:jc w:val="center"/>
            </w:pPr>
          </w:p>
        </w:tc>
      </w:tr>
      <w:tr w:rsidR="00C81480" w:rsidRPr="00C657BA" w:rsidTr="00516A22">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6295" w:type="dxa"/>
            <w:tcBorders>
              <w:left w:val="nil"/>
              <w:bottom w:val="single" w:sz="4" w:space="0" w:color="auto"/>
              <w:right w:val="nil"/>
            </w:tcBorders>
          </w:tcPr>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color w:val="000000"/>
              </w:rPr>
            </w:pPr>
          </w:p>
        </w:tc>
        <w:tc>
          <w:tcPr>
            <w:tcW w:w="720"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2790"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C657BA" w:rsidTr="00516A22">
        <w:trPr>
          <w:trHeight w:val="137"/>
          <w:jc w:val="center"/>
        </w:trPr>
        <w:tc>
          <w:tcPr>
            <w:tcW w:w="6295" w:type="dxa"/>
            <w:vMerge w:val="restart"/>
            <w:tcBorders>
              <w:bottom w:val="single" w:sz="4" w:space="0" w:color="auto"/>
              <w:right w:val="single" w:sz="4" w:space="0" w:color="auto"/>
            </w:tcBorders>
          </w:tcPr>
          <w:p w:rsidR="00C81480" w:rsidRDefault="00C81480" w:rsidP="00C81480">
            <w:pPr>
              <w:autoSpaceDE w:val="0"/>
              <w:autoSpaceDN w:val="0"/>
              <w:adjustRightInd w:val="0"/>
              <w:spacing w:before="120"/>
              <w:jc w:val="center"/>
              <w:rPr>
                <w:b/>
                <w:bCs/>
                <w:i/>
                <w:iCs/>
              </w:rPr>
            </w:pPr>
            <w:r w:rsidRPr="00C657BA">
              <w:rPr>
                <w:b/>
                <w:bCs/>
              </w:rPr>
              <w:t>Essentially Derived Variety “C”</w:t>
            </w:r>
            <w:r w:rsidRPr="00C657BA">
              <w:t xml:space="preserve"> </w:t>
            </w:r>
            <w:r w:rsidRPr="00C657BA">
              <w:br/>
              <w:t xml:space="preserve">bred and protected by </w:t>
            </w:r>
            <w:r w:rsidRPr="00C657BA">
              <w:rPr>
                <w:b/>
                <w:bCs/>
                <w:i/>
                <w:iCs/>
              </w:rPr>
              <w:t>Breeder 3</w:t>
            </w:r>
          </w:p>
          <w:p w:rsidR="00C81480" w:rsidRDefault="00C81480" w:rsidP="00C81480">
            <w:pPr>
              <w:autoSpaceDE w:val="0"/>
              <w:autoSpaceDN w:val="0"/>
              <w:adjustRightInd w:val="0"/>
              <w:snapToGrid w:val="0"/>
              <w:jc w:val="left"/>
              <w:rPr>
                <w:ins w:id="340" w:author="Author"/>
              </w:rPr>
            </w:pPr>
          </w:p>
          <w:p w:rsidR="00C81480" w:rsidRPr="00402487" w:rsidRDefault="00C81480" w:rsidP="00FE2ED3">
            <w:pPr>
              <w:autoSpaceDE w:val="0"/>
              <w:autoSpaceDN w:val="0"/>
              <w:adjustRightInd w:val="0"/>
              <w:snapToGrid w:val="0"/>
              <w:spacing w:before="60"/>
              <w:ind w:left="164"/>
              <w:jc w:val="left"/>
              <w:rPr>
                <w:color w:val="000000"/>
              </w:rPr>
            </w:pPr>
            <w:r w:rsidRPr="00CF1669">
              <w:t>-</w:t>
            </w:r>
            <w:r w:rsidRPr="00CF1669">
              <w:rPr>
                <w:rFonts w:cs="Arial"/>
              </w:rPr>
              <w:t xml:space="preserve"> predominantly derived from </w:t>
            </w:r>
            <w:r w:rsidRPr="00402487">
              <w:t>“A”</w:t>
            </w:r>
            <w:del w:id="341" w:author="Author">
              <w:r w:rsidR="003508FB" w:rsidRPr="00A54CAD">
                <w:rPr>
                  <w:b/>
                  <w:bCs/>
                </w:rPr>
                <w:delText xml:space="preserve"> or</w:delText>
              </w:r>
              <w:r w:rsidR="003508FB" w:rsidRPr="00C657BA">
                <w:rPr>
                  <w:b/>
                  <w:bCs/>
                </w:rPr>
                <w:delText xml:space="preserve"> “B”</w:delText>
              </w:r>
            </w:del>
            <w:r w:rsidR="00516A22" w:rsidRPr="00485EE5">
              <w:rPr>
                <w:rFonts w:cs="Arial"/>
                <w:color w:val="000000" w:themeColor="text1"/>
                <w:highlight w:val="lightGray"/>
              </w:rPr>
              <w:t xml:space="preserve"> [</w:t>
            </w:r>
            <w:r w:rsidR="00516A22" w:rsidRPr="00485EE5">
              <w:rPr>
                <w:rFonts w:eastAsia="Calibri" w:cs="Arial"/>
                <w:dstrike/>
                <w:sz w:val="18"/>
                <w:szCs w:val="22"/>
                <w:highlight w:val="lightGray"/>
              </w:rPr>
              <w:t>A</w:t>
            </w:r>
            <w:r w:rsidR="00516A22" w:rsidRPr="00485EE5">
              <w:rPr>
                <w:rFonts w:eastAsia="Calibri" w:cs="Arial"/>
                <w:sz w:val="18"/>
                <w:szCs w:val="22"/>
                <w:highlight w:val="lightGray"/>
              </w:rPr>
              <w:t xml:space="preserve"> </w:t>
            </w:r>
            <w:r w:rsidR="00516A22" w:rsidRPr="00485EE5">
              <w:rPr>
                <w:rFonts w:eastAsia="Calibri" w:cs="Arial"/>
                <w:sz w:val="18"/>
                <w:szCs w:val="22"/>
                <w:highlight w:val="lightGray"/>
                <w:u w:val="single"/>
              </w:rPr>
              <w:t>B]</w:t>
            </w:r>
            <w:r w:rsidR="00516A22" w:rsidRPr="0014458D">
              <w:rPr>
                <w:rFonts w:eastAsia="Calibri" w:cs="Arial"/>
                <w:b/>
                <w:sz w:val="18"/>
                <w:szCs w:val="22"/>
                <w:highlight w:val="lightGray"/>
                <w:vertAlign w:val="superscript"/>
              </w:rPr>
              <w:fldChar w:fldCharType="begin"/>
            </w:r>
            <w:r w:rsidR="00516A22" w:rsidRPr="0014458D">
              <w:rPr>
                <w:rFonts w:eastAsia="Calibri" w:cs="Arial"/>
                <w:b/>
                <w:sz w:val="18"/>
                <w:szCs w:val="22"/>
                <w:highlight w:val="lightGray"/>
                <w:vertAlign w:val="superscript"/>
              </w:rPr>
              <w:instrText xml:space="preserve"> NOTEREF _Ref81558365 \h  \* MERGEFORMAT </w:instrText>
            </w:r>
            <w:r w:rsidR="00516A22" w:rsidRPr="0014458D">
              <w:rPr>
                <w:rFonts w:eastAsia="Calibri" w:cs="Arial"/>
                <w:b/>
                <w:sz w:val="18"/>
                <w:szCs w:val="22"/>
                <w:highlight w:val="lightGray"/>
                <w:vertAlign w:val="superscript"/>
              </w:rPr>
            </w:r>
            <w:r w:rsidR="00516A22" w:rsidRPr="0014458D">
              <w:rPr>
                <w:rFonts w:eastAsia="Calibri" w:cs="Arial"/>
                <w:b/>
                <w:sz w:val="18"/>
                <w:szCs w:val="22"/>
                <w:highlight w:val="lightGray"/>
                <w:vertAlign w:val="superscript"/>
              </w:rPr>
              <w:fldChar w:fldCharType="separate"/>
            </w:r>
            <w:r w:rsidR="00516A22" w:rsidRPr="0014458D">
              <w:rPr>
                <w:rFonts w:eastAsia="Calibri" w:cs="Arial"/>
                <w:b/>
                <w:sz w:val="18"/>
                <w:szCs w:val="22"/>
                <w:highlight w:val="lightGray"/>
                <w:vertAlign w:val="superscript"/>
              </w:rPr>
              <w:t>k</w:t>
            </w:r>
            <w:r w:rsidR="00516A22" w:rsidRPr="0014458D">
              <w:rPr>
                <w:rFonts w:eastAsia="Calibri" w:cs="Arial"/>
                <w:b/>
                <w:sz w:val="18"/>
                <w:szCs w:val="22"/>
                <w:highlight w:val="lightGray"/>
                <w:vertAlign w:val="superscript"/>
              </w:rPr>
              <w:fldChar w:fldCharType="end"/>
            </w:r>
            <w:del w:id="342" w:author="Author">
              <w:r w:rsidR="003508FB" w:rsidRPr="00C657BA">
                <w:br/>
              </w:r>
              <w:r w:rsidR="003508FB" w:rsidRPr="00FE2ED3">
                <w:rPr>
                  <w:spacing w:val="-4"/>
                </w:rPr>
                <w:delText xml:space="preserve">- retains expression of essential characteristics of </w:delText>
              </w:r>
              <w:r w:rsidR="003508FB" w:rsidRPr="00FE2ED3">
                <w:rPr>
                  <w:b/>
                  <w:bCs/>
                  <w:spacing w:val="-4"/>
                </w:rPr>
                <w:delText>“A”</w:delText>
              </w:r>
              <w:r w:rsidR="003508FB" w:rsidRPr="00FE2ED3">
                <w:rPr>
                  <w:spacing w:val="-4"/>
                </w:rPr>
                <w:delText>-</w:delText>
              </w:r>
            </w:del>
            <w:ins w:id="343" w:author="Author">
              <w:r w:rsidRPr="00CF1669">
                <w:rPr>
                  <w:rFonts w:cs="Arial"/>
                </w:rPr>
                <w:br/>
              </w:r>
            </w:ins>
            <w:r w:rsidRPr="00CF1669">
              <w:rPr>
                <w:rFonts w:cs="Arial"/>
              </w:rPr>
              <w:t xml:space="preserve">- clearly distinguishable from </w:t>
            </w:r>
            <w:r w:rsidRPr="00402487">
              <w:t>“A”</w:t>
            </w:r>
            <w:r w:rsidRPr="00CF1669">
              <w:rPr>
                <w:rFonts w:cs="Arial"/>
              </w:rPr>
              <w:br/>
              <w:t xml:space="preserve">- </w:t>
            </w:r>
            <w:r w:rsidRPr="00402487">
              <w:rPr>
                <w:rFonts w:eastAsia="+mn-ea"/>
                <w:kern w:val="24"/>
              </w:rPr>
              <w:t xml:space="preserve">conforms to “A” in </w:t>
            </w:r>
            <w:ins w:id="344" w:author="Author">
              <w:r w:rsidRPr="00CF1669">
                <w:rPr>
                  <w:rFonts w:eastAsia="+mn-ea" w:cs="Arial"/>
                  <w:kern w:val="24"/>
                </w:rPr>
                <w:t xml:space="preserve">the expression of its </w:t>
              </w:r>
            </w:ins>
            <w:r w:rsidRPr="00402487">
              <w:rPr>
                <w:rFonts w:eastAsia="+mn-ea"/>
                <w:kern w:val="24"/>
              </w:rPr>
              <w:t>essential characteristics</w:t>
            </w:r>
            <w:ins w:id="345" w:author="Author">
              <w:r w:rsidR="00FE2ED3" w:rsidRPr="00CF1669">
                <w:rPr>
                  <w:rFonts w:eastAsia="+mn-ea" w:cs="Arial"/>
                  <w:kern w:val="24"/>
                </w:rPr>
                <w:t xml:space="preserve">, </w:t>
              </w:r>
            </w:ins>
            <w:del w:id="346" w:author="Author">
              <w:r w:rsidR="003508FB" w:rsidRPr="00C657BA">
                <w:delText xml:space="preserve"> </w:delText>
              </w:r>
              <w:r w:rsidR="003508FB" w:rsidRPr="00C657BA">
                <w:br/>
              </w:r>
              <w:r w:rsidR="003508FB" w:rsidRPr="00FE2ED3">
                <w:rPr>
                  <w:spacing w:val="-4"/>
                </w:rPr>
                <w:delText>(</w:delText>
              </w:r>
            </w:del>
            <w:r w:rsidRPr="00FE2ED3">
              <w:rPr>
                <w:rFonts w:eastAsia="+mn-ea"/>
                <w:spacing w:val="-4"/>
                <w:kern w:val="24"/>
              </w:rPr>
              <w:t xml:space="preserve">except for </w:t>
            </w:r>
            <w:ins w:id="347" w:author="Author">
              <w:r w:rsidRPr="00FE2ED3">
                <w:rPr>
                  <w:rFonts w:eastAsia="+mn-ea" w:cs="Arial"/>
                  <w:spacing w:val="-4"/>
                  <w:kern w:val="24"/>
                </w:rPr>
                <w:t xml:space="preserve">the </w:t>
              </w:r>
            </w:ins>
            <w:r w:rsidRPr="00FE2ED3">
              <w:rPr>
                <w:rFonts w:eastAsia="+mn-ea"/>
                <w:spacing w:val="-4"/>
                <w:kern w:val="24"/>
              </w:rPr>
              <w:t xml:space="preserve">differences </w:t>
            </w:r>
            <w:ins w:id="348" w:author="Author">
              <w:r w:rsidRPr="00FE2ED3">
                <w:rPr>
                  <w:rFonts w:eastAsia="+mn-ea" w:cs="Arial"/>
                  <w:spacing w:val="-4"/>
                  <w:kern w:val="24"/>
                </w:rPr>
                <w:t xml:space="preserve">resulting </w:t>
              </w:r>
            </w:ins>
            <w:r w:rsidRPr="00FE2ED3">
              <w:rPr>
                <w:rFonts w:eastAsia="+mn-ea"/>
                <w:spacing w:val="-4"/>
                <w:kern w:val="24"/>
              </w:rPr>
              <w:t xml:space="preserve">from </w:t>
            </w:r>
            <w:ins w:id="349" w:author="Author">
              <w:r w:rsidRPr="00FE2ED3">
                <w:rPr>
                  <w:rFonts w:eastAsia="+mn-ea" w:cs="Arial"/>
                  <w:spacing w:val="-4"/>
                  <w:kern w:val="24"/>
                </w:rPr>
                <w:t xml:space="preserve">the </w:t>
              </w:r>
            </w:ins>
            <w:r w:rsidRPr="00FE2ED3">
              <w:rPr>
                <w:rFonts w:eastAsia="+mn-ea"/>
                <w:spacing w:val="-4"/>
                <w:kern w:val="24"/>
              </w:rPr>
              <w:t>act</w:t>
            </w:r>
            <w:ins w:id="350" w:author="Author">
              <w:r w:rsidRPr="00FE2ED3">
                <w:rPr>
                  <w:rFonts w:eastAsia="+mn-ea" w:cs="Arial"/>
                  <w:spacing w:val="-4"/>
                  <w:kern w:val="24"/>
                </w:rPr>
                <w:t>(s)</w:t>
              </w:r>
            </w:ins>
            <w:r w:rsidRPr="00FE2ED3">
              <w:rPr>
                <w:rFonts w:eastAsia="+mn-ea"/>
                <w:spacing w:val="-4"/>
                <w:kern w:val="24"/>
              </w:rPr>
              <w:t xml:space="preserve"> of derivation</w:t>
            </w:r>
            <w:del w:id="351" w:author="Author">
              <w:r w:rsidR="003508FB" w:rsidRPr="00FE2ED3">
                <w:rPr>
                  <w:spacing w:val="-4"/>
                </w:rPr>
                <w:delText>)</w:delText>
              </w:r>
            </w:del>
          </w:p>
        </w:tc>
        <w:tc>
          <w:tcPr>
            <w:tcW w:w="720" w:type="dxa"/>
            <w:vMerge w:val="restart"/>
            <w:tcBorders>
              <w:top w:val="nil"/>
              <w:bottom w:val="single" w:sz="4" w:space="0" w:color="auto"/>
              <w:right w:val="nil"/>
            </w:tcBorders>
          </w:tcPr>
          <w:p w:rsidR="00C81480" w:rsidRPr="00C657BA" w:rsidRDefault="00C81480" w:rsidP="00C81480">
            <w:pPr>
              <w:autoSpaceDE w:val="0"/>
              <w:autoSpaceDN w:val="0"/>
              <w:adjustRightInd w:val="0"/>
              <w:jc w:val="center"/>
              <w:rPr>
                <w:b/>
                <w:bCs/>
                <w:color w:val="000000"/>
              </w:rPr>
            </w:pPr>
          </w:p>
        </w:tc>
        <w:tc>
          <w:tcPr>
            <w:tcW w:w="2790" w:type="dxa"/>
            <w:tcBorders>
              <w:top w:val="nil"/>
              <w:left w:val="nil"/>
              <w:bottom w:val="single" w:sz="4" w:space="0" w:color="auto"/>
              <w:right w:val="nil"/>
            </w:tcBorders>
          </w:tcPr>
          <w:p w:rsidR="00C81480" w:rsidRPr="00C657BA" w:rsidRDefault="00C81480" w:rsidP="00C81480">
            <w:pPr>
              <w:autoSpaceDE w:val="0"/>
              <w:autoSpaceDN w:val="0"/>
              <w:adjustRightInd w:val="0"/>
              <w:jc w:val="center"/>
              <w:rPr>
                <w:b/>
                <w:bCs/>
              </w:rPr>
            </w:pPr>
          </w:p>
        </w:tc>
      </w:tr>
      <w:tr w:rsidR="00C81480" w:rsidRPr="00C657BA" w:rsidTr="00516A22">
        <w:trPr>
          <w:trHeight w:val="690"/>
          <w:jc w:val="center"/>
        </w:trPr>
        <w:tc>
          <w:tcPr>
            <w:tcW w:w="6295" w:type="dxa"/>
            <w:vMerge/>
            <w:tcBorders>
              <w:top w:val="single" w:sz="4" w:space="0" w:color="auto"/>
              <w:bottom w:val="single" w:sz="4" w:space="0" w:color="auto"/>
              <w:right w:val="single" w:sz="4" w:space="0" w:color="auto"/>
            </w:tcBorders>
          </w:tcPr>
          <w:p w:rsidR="00C81480" w:rsidRPr="00C657BA" w:rsidRDefault="00C81480" w:rsidP="00C81480">
            <w:pPr>
              <w:autoSpaceDE w:val="0"/>
              <w:autoSpaceDN w:val="0"/>
              <w:adjustRightInd w:val="0"/>
              <w:spacing w:before="120" w:after="120"/>
              <w:jc w:val="center"/>
              <w:rPr>
                <w:b/>
                <w:bCs/>
              </w:rPr>
            </w:pPr>
          </w:p>
        </w:tc>
        <w:tc>
          <w:tcPr>
            <w:tcW w:w="720" w:type="dxa"/>
            <w:vMerge/>
            <w:tcBorders>
              <w:top w:val="single" w:sz="4" w:space="0" w:color="auto"/>
              <w:left w:val="single" w:sz="4" w:space="0" w:color="auto"/>
              <w:bottom w:val="single" w:sz="4" w:space="0" w:color="auto"/>
              <w:right w:val="single" w:sz="4" w:space="0" w:color="auto"/>
            </w:tcBorders>
          </w:tcPr>
          <w:p w:rsidR="00C81480" w:rsidRPr="00C657BA" w:rsidRDefault="00C81480" w:rsidP="00C81480">
            <w:pPr>
              <w:autoSpaceDE w:val="0"/>
              <w:autoSpaceDN w:val="0"/>
              <w:adjustRightInd w:val="0"/>
              <w:spacing w:before="120" w:after="120"/>
              <w:jc w:val="center"/>
              <w:rPr>
                <w:b/>
                <w:bCs/>
                <w:color w:val="000000"/>
              </w:rPr>
            </w:pPr>
          </w:p>
        </w:tc>
        <w:tc>
          <w:tcPr>
            <w:tcW w:w="2790" w:type="dxa"/>
            <w:tcBorders>
              <w:top w:val="single" w:sz="4" w:space="0" w:color="auto"/>
              <w:left w:val="single" w:sz="4" w:space="0" w:color="auto"/>
              <w:bottom w:val="single" w:sz="4" w:space="0" w:color="auto"/>
              <w:right w:val="single" w:sz="4" w:space="0" w:color="auto"/>
            </w:tcBorders>
          </w:tcPr>
          <w:p w:rsidR="00C81480" w:rsidRPr="00C657BA" w:rsidRDefault="00C81480" w:rsidP="00C81480">
            <w:pPr>
              <w:autoSpaceDE w:val="0"/>
              <w:autoSpaceDN w:val="0"/>
              <w:adjustRightInd w:val="0"/>
              <w:spacing w:before="120" w:after="120"/>
              <w:jc w:val="center"/>
              <w:rPr>
                <w:b/>
                <w:bCs/>
              </w:rPr>
            </w:pPr>
            <w:r w:rsidRPr="00C657BA">
              <w:rPr>
                <w:color w:val="000000"/>
              </w:rPr>
              <w:t>Commercialization</w:t>
            </w:r>
            <w:r>
              <w:rPr>
                <w:color w:val="000000"/>
              </w:rPr>
              <w:t>:</w:t>
            </w:r>
            <w:r w:rsidRPr="00F7229C">
              <w:rPr>
                <w:rFonts w:cs="Arial"/>
                <w:color w:val="000000"/>
                <w:vertAlign w:val="superscript"/>
              </w:rPr>
              <w:t>2</w:t>
            </w:r>
            <w:r>
              <w:rPr>
                <w:color w:val="000000"/>
              </w:rPr>
              <w:br/>
            </w:r>
            <w:r w:rsidRPr="00C657BA">
              <w:rPr>
                <w:color w:val="000000"/>
              </w:rPr>
              <w:t xml:space="preserve">authorization of </w:t>
            </w:r>
            <w:r>
              <w:rPr>
                <w:color w:val="000000"/>
              </w:rPr>
              <w:br/>
            </w:r>
            <w:r w:rsidRPr="00C657BA">
              <w:rPr>
                <w:b/>
                <w:bCs/>
                <w:i/>
                <w:iCs/>
                <w:color w:val="FF0000"/>
              </w:rPr>
              <w:t xml:space="preserve">Breeders 1 and 3 </w:t>
            </w:r>
            <w:r w:rsidRPr="00C657BA">
              <w:rPr>
                <w:b/>
                <w:bCs/>
                <w:color w:val="FF0000"/>
              </w:rPr>
              <w:t xml:space="preserve">required </w:t>
            </w:r>
            <w:r w:rsidRPr="00C657BA">
              <w:rPr>
                <w:color w:val="000000"/>
              </w:rPr>
              <w:t>(authorization of Breeder 2</w:t>
            </w:r>
            <w:del w:id="352" w:author="Author">
              <w:r w:rsidR="003508FB" w:rsidRPr="00C657BA">
                <w:rPr>
                  <w:color w:val="000000"/>
                </w:rPr>
                <w:delText xml:space="preserve"> </w:delText>
              </w:r>
            </w:del>
            <w:ins w:id="353" w:author="Author">
              <w:r>
                <w:rPr>
                  <w:color w:val="000000"/>
                </w:rPr>
                <w:br/>
              </w:r>
            </w:ins>
            <w:r w:rsidRPr="00C657BA">
              <w:rPr>
                <w:b/>
                <w:bCs/>
                <w:color w:val="FF0000"/>
                <w:u w:val="single"/>
              </w:rPr>
              <w:t>not</w:t>
            </w:r>
            <w:r w:rsidRPr="00C657BA">
              <w:rPr>
                <w:color w:val="000000"/>
              </w:rPr>
              <w:t xml:space="preserve"> required)</w:t>
            </w:r>
          </w:p>
        </w:tc>
      </w:tr>
      <w:tr w:rsidR="00C81480" w:rsidRPr="00C657BA" w:rsidTr="00516A22">
        <w:trPr>
          <w:trHeight w:val="416"/>
          <w:jc w:val="center"/>
        </w:trPr>
        <w:tc>
          <w:tcPr>
            <w:tcW w:w="6295" w:type="dxa"/>
            <w:vMerge/>
            <w:tcBorders>
              <w:top w:val="single" w:sz="4" w:space="0" w:color="auto"/>
              <w:right w:val="single" w:sz="4" w:space="0" w:color="auto"/>
            </w:tcBorders>
          </w:tcPr>
          <w:p w:rsidR="00C81480" w:rsidRPr="00C657BA" w:rsidRDefault="00C81480" w:rsidP="00C81480">
            <w:pPr>
              <w:autoSpaceDE w:val="0"/>
              <w:autoSpaceDN w:val="0"/>
              <w:adjustRightInd w:val="0"/>
              <w:jc w:val="center"/>
              <w:rPr>
                <w:b/>
                <w:bCs/>
              </w:rPr>
            </w:pPr>
          </w:p>
        </w:tc>
        <w:tc>
          <w:tcPr>
            <w:tcW w:w="720" w:type="dxa"/>
            <w:vMerge/>
            <w:tcBorders>
              <w:top w:val="single" w:sz="4" w:space="0" w:color="auto"/>
              <w:bottom w:val="nil"/>
              <w:right w:val="nil"/>
            </w:tcBorders>
          </w:tcPr>
          <w:p w:rsidR="00C81480" w:rsidRPr="00C657BA" w:rsidRDefault="00C81480" w:rsidP="00C81480">
            <w:pPr>
              <w:autoSpaceDE w:val="0"/>
              <w:autoSpaceDN w:val="0"/>
              <w:adjustRightInd w:val="0"/>
              <w:jc w:val="center"/>
              <w:rPr>
                <w:b/>
                <w:bCs/>
                <w:color w:val="000000"/>
              </w:rPr>
            </w:pPr>
          </w:p>
        </w:tc>
        <w:tc>
          <w:tcPr>
            <w:tcW w:w="2790" w:type="dxa"/>
            <w:tcBorders>
              <w:top w:val="single" w:sz="4" w:space="0" w:color="auto"/>
              <w:left w:val="nil"/>
              <w:bottom w:val="nil"/>
              <w:right w:val="nil"/>
            </w:tcBorders>
          </w:tcPr>
          <w:p w:rsidR="00C81480" w:rsidRPr="00C657BA" w:rsidRDefault="00C81480" w:rsidP="00C81480">
            <w:pPr>
              <w:autoSpaceDE w:val="0"/>
              <w:autoSpaceDN w:val="0"/>
              <w:adjustRightInd w:val="0"/>
              <w:jc w:val="center"/>
              <w:rPr>
                <w:b/>
                <w:bCs/>
              </w:rPr>
            </w:pPr>
          </w:p>
        </w:tc>
      </w:tr>
      <w:tr w:rsidR="00C81480" w:rsidRPr="00C657BA" w:rsidTr="00516A22">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6295" w:type="dxa"/>
            <w:tcBorders>
              <w:left w:val="nil"/>
              <w:right w:val="nil"/>
            </w:tcBorders>
          </w:tcPr>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color w:val="000000"/>
              </w:rPr>
            </w:pPr>
          </w:p>
        </w:tc>
        <w:tc>
          <w:tcPr>
            <w:tcW w:w="720"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2790"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C657BA" w:rsidTr="00516A22">
        <w:trPr>
          <w:jc w:val="center"/>
        </w:trPr>
        <w:tc>
          <w:tcPr>
            <w:tcW w:w="6295" w:type="dxa"/>
            <w:tcBorders>
              <w:right w:val="single" w:sz="4" w:space="0" w:color="auto"/>
            </w:tcBorders>
          </w:tcPr>
          <w:p w:rsidR="00C81480" w:rsidRPr="0043379E" w:rsidRDefault="00C81480" w:rsidP="00C81480">
            <w:pPr>
              <w:autoSpaceDE w:val="0"/>
              <w:autoSpaceDN w:val="0"/>
              <w:adjustRightInd w:val="0"/>
              <w:spacing w:before="120" w:after="120"/>
              <w:jc w:val="center"/>
              <w:rPr>
                <w:b/>
                <w:bCs/>
                <w:color w:val="000000"/>
              </w:rPr>
            </w:pPr>
            <w:r w:rsidRPr="0043379E">
              <w:rPr>
                <w:b/>
                <w:lang w:val="es-AR"/>
              </w:rPr>
              <w:t>Variety D</w:t>
            </w:r>
          </w:p>
        </w:tc>
        <w:tc>
          <w:tcPr>
            <w:tcW w:w="720" w:type="dxa"/>
            <w:tcBorders>
              <w:top w:val="nil"/>
              <w:bottom w:val="nil"/>
              <w:right w:val="nil"/>
            </w:tcBorders>
          </w:tcPr>
          <w:p w:rsidR="00C81480" w:rsidRPr="00C657BA" w:rsidRDefault="00C81480" w:rsidP="00C81480">
            <w:pPr>
              <w:autoSpaceDE w:val="0"/>
              <w:autoSpaceDN w:val="0"/>
              <w:adjustRightInd w:val="0"/>
              <w:jc w:val="center"/>
              <w:rPr>
                <w:b/>
                <w:bCs/>
                <w:color w:val="000000"/>
              </w:rPr>
            </w:pPr>
          </w:p>
        </w:tc>
        <w:tc>
          <w:tcPr>
            <w:tcW w:w="2790" w:type="dxa"/>
            <w:tcBorders>
              <w:top w:val="nil"/>
              <w:left w:val="nil"/>
              <w:bottom w:val="nil"/>
              <w:right w:val="nil"/>
            </w:tcBorders>
          </w:tcPr>
          <w:p w:rsidR="00C81480" w:rsidRPr="00C657BA" w:rsidRDefault="00C81480" w:rsidP="00C81480">
            <w:pPr>
              <w:autoSpaceDE w:val="0"/>
              <w:autoSpaceDN w:val="0"/>
              <w:adjustRightInd w:val="0"/>
              <w:jc w:val="center"/>
              <w:rPr>
                <w:b/>
                <w:bCs/>
              </w:rPr>
            </w:pPr>
          </w:p>
        </w:tc>
      </w:tr>
      <w:tr w:rsidR="00C81480" w:rsidRPr="00C657BA" w:rsidTr="00516A22">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6295" w:type="dxa"/>
            <w:tcBorders>
              <w:left w:val="nil"/>
              <w:right w:val="nil"/>
            </w:tcBorders>
          </w:tcPr>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color w:val="000000"/>
              </w:rPr>
            </w:pPr>
          </w:p>
        </w:tc>
        <w:tc>
          <w:tcPr>
            <w:tcW w:w="720"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2790"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C657BA" w:rsidTr="00516A22">
        <w:trPr>
          <w:jc w:val="center"/>
        </w:trPr>
        <w:tc>
          <w:tcPr>
            <w:tcW w:w="6295" w:type="dxa"/>
            <w:tcBorders>
              <w:right w:val="single" w:sz="4" w:space="0" w:color="auto"/>
            </w:tcBorders>
          </w:tcPr>
          <w:p w:rsidR="00C81480" w:rsidRPr="0043379E" w:rsidRDefault="00C81480" w:rsidP="00C81480">
            <w:pPr>
              <w:autoSpaceDE w:val="0"/>
              <w:autoSpaceDN w:val="0"/>
              <w:adjustRightInd w:val="0"/>
              <w:spacing w:before="120" w:after="120"/>
              <w:jc w:val="center"/>
              <w:rPr>
                <w:b/>
                <w:bCs/>
                <w:color w:val="000000"/>
              </w:rPr>
            </w:pPr>
            <w:proofErr w:type="spellStart"/>
            <w:r w:rsidRPr="0043379E">
              <w:rPr>
                <w:b/>
                <w:lang w:val="es-AR"/>
              </w:rPr>
              <w:t>Variety</w:t>
            </w:r>
            <w:proofErr w:type="spellEnd"/>
            <w:r w:rsidRPr="0043379E">
              <w:rPr>
                <w:b/>
                <w:lang w:val="es-AR"/>
              </w:rPr>
              <w:t xml:space="preserve"> E</w:t>
            </w:r>
          </w:p>
        </w:tc>
        <w:tc>
          <w:tcPr>
            <w:tcW w:w="720" w:type="dxa"/>
            <w:tcBorders>
              <w:top w:val="nil"/>
              <w:bottom w:val="nil"/>
              <w:right w:val="nil"/>
            </w:tcBorders>
          </w:tcPr>
          <w:p w:rsidR="00C81480" w:rsidRPr="00C657BA" w:rsidRDefault="00C81480" w:rsidP="00C81480">
            <w:pPr>
              <w:autoSpaceDE w:val="0"/>
              <w:autoSpaceDN w:val="0"/>
              <w:adjustRightInd w:val="0"/>
              <w:spacing w:before="120" w:after="120"/>
              <w:jc w:val="center"/>
              <w:rPr>
                <w:b/>
                <w:bCs/>
                <w:color w:val="000000"/>
              </w:rPr>
            </w:pPr>
          </w:p>
        </w:tc>
        <w:tc>
          <w:tcPr>
            <w:tcW w:w="2790" w:type="dxa"/>
            <w:tcBorders>
              <w:top w:val="nil"/>
              <w:left w:val="nil"/>
              <w:bottom w:val="nil"/>
              <w:right w:val="nil"/>
            </w:tcBorders>
          </w:tcPr>
          <w:p w:rsidR="00C81480" w:rsidRPr="00C657BA" w:rsidRDefault="00C81480" w:rsidP="00C81480">
            <w:pPr>
              <w:autoSpaceDE w:val="0"/>
              <w:autoSpaceDN w:val="0"/>
              <w:adjustRightInd w:val="0"/>
              <w:spacing w:before="120" w:after="120"/>
              <w:jc w:val="center"/>
              <w:rPr>
                <w:b/>
                <w:bCs/>
              </w:rPr>
            </w:pPr>
          </w:p>
        </w:tc>
      </w:tr>
      <w:tr w:rsidR="00C81480" w:rsidRPr="00C657BA" w:rsidTr="00516A22">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6295" w:type="dxa"/>
            <w:tcBorders>
              <w:left w:val="nil"/>
              <w:right w:val="nil"/>
            </w:tcBorders>
          </w:tcPr>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color w:val="000000"/>
              </w:rPr>
            </w:pPr>
          </w:p>
        </w:tc>
        <w:tc>
          <w:tcPr>
            <w:tcW w:w="720"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2790"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D746CC" w:rsidTr="00516A22">
        <w:trPr>
          <w:trHeight w:val="449"/>
          <w:jc w:val="center"/>
        </w:trPr>
        <w:tc>
          <w:tcPr>
            <w:tcW w:w="6295" w:type="dxa"/>
            <w:vMerge w:val="restart"/>
            <w:tcBorders>
              <w:right w:val="single" w:sz="4" w:space="0" w:color="auto"/>
            </w:tcBorders>
          </w:tcPr>
          <w:p w:rsidR="00C81480" w:rsidRPr="0043379E" w:rsidRDefault="00C81480" w:rsidP="00C81480">
            <w:pPr>
              <w:autoSpaceDE w:val="0"/>
              <w:autoSpaceDN w:val="0"/>
              <w:adjustRightInd w:val="0"/>
              <w:spacing w:before="120"/>
              <w:jc w:val="center"/>
              <w:rPr>
                <w:color w:val="000000"/>
              </w:rPr>
            </w:pPr>
            <w:r w:rsidRPr="0043379E">
              <w:rPr>
                <w:b/>
                <w:bCs/>
                <w:color w:val="000000"/>
              </w:rPr>
              <w:t>Essentially Derived Variety “Z”</w:t>
            </w:r>
            <w:r w:rsidRPr="0043379E">
              <w:rPr>
                <w:b/>
                <w:bCs/>
                <w:color w:val="000000"/>
              </w:rPr>
              <w:br/>
            </w:r>
            <w:r w:rsidRPr="0043379E">
              <w:rPr>
                <w:color w:val="000000"/>
              </w:rPr>
              <w:t xml:space="preserve">bred and protected by </w:t>
            </w:r>
            <w:r w:rsidRPr="0043379E">
              <w:rPr>
                <w:b/>
                <w:bCs/>
                <w:i/>
                <w:iCs/>
                <w:color w:val="000000"/>
              </w:rPr>
              <w:t>Breeder N</w:t>
            </w:r>
          </w:p>
          <w:p w:rsidR="00C81480" w:rsidRDefault="00C81480" w:rsidP="00C81480">
            <w:pPr>
              <w:autoSpaceDE w:val="0"/>
              <w:autoSpaceDN w:val="0"/>
              <w:adjustRightInd w:val="0"/>
              <w:snapToGrid w:val="0"/>
              <w:jc w:val="left"/>
              <w:rPr>
                <w:ins w:id="354" w:author="Author"/>
                <w:rFonts w:cs="Arial"/>
              </w:rPr>
            </w:pPr>
          </w:p>
          <w:p w:rsidR="00C81480" w:rsidRPr="00402487" w:rsidRDefault="00C81480" w:rsidP="00FE2ED3">
            <w:pPr>
              <w:autoSpaceDE w:val="0"/>
              <w:autoSpaceDN w:val="0"/>
              <w:adjustRightInd w:val="0"/>
              <w:snapToGrid w:val="0"/>
              <w:spacing w:before="60"/>
              <w:jc w:val="left"/>
            </w:pPr>
            <w:ins w:id="355" w:author="Author">
              <w:r w:rsidRPr="00516A22">
                <w:rPr>
                  <w:rFonts w:cs="Arial"/>
                  <w:spacing w:val="-4"/>
                </w:rPr>
                <w:t xml:space="preserve">- </w:t>
              </w:r>
            </w:ins>
            <w:r w:rsidRPr="00516A22">
              <w:rPr>
                <w:rFonts w:cs="Arial"/>
                <w:spacing w:val="-4"/>
              </w:rPr>
              <w:t xml:space="preserve">predominantly derived from </w:t>
            </w:r>
            <w:r w:rsidRPr="00516A22">
              <w:rPr>
                <w:spacing w:val="-4"/>
              </w:rPr>
              <w:t>“A</w:t>
            </w:r>
            <w:del w:id="356" w:author="Author">
              <w:r w:rsidR="003508FB" w:rsidRPr="00516A22">
                <w:rPr>
                  <w:b/>
                  <w:bCs/>
                  <w:spacing w:val="-4"/>
                </w:rPr>
                <w:delText>”,</w:delText>
              </w:r>
              <w:r w:rsidR="003508FB" w:rsidRPr="00516A22">
                <w:rPr>
                  <w:spacing w:val="-4"/>
                </w:rPr>
                <w:delText xml:space="preserve"> </w:delText>
              </w:r>
              <w:r w:rsidR="003508FB" w:rsidRPr="00516A22">
                <w:rPr>
                  <w:b/>
                  <w:bCs/>
                  <w:spacing w:val="-4"/>
                </w:rPr>
                <w:delText>“B”, “C” , “D”, or “E”</w:delText>
              </w:r>
              <w:r w:rsidR="003508FB" w:rsidRPr="00516A22">
                <w:rPr>
                  <w:bCs/>
                  <w:spacing w:val="-4"/>
                </w:rPr>
                <w:delText xml:space="preserve"> etc…</w:delText>
              </w:r>
              <w:r w:rsidR="003508FB" w:rsidRPr="00516A22">
                <w:rPr>
                  <w:color w:val="000000"/>
                  <w:spacing w:val="-4"/>
                </w:rPr>
                <w:delText xml:space="preserve"> </w:delText>
              </w:r>
            </w:del>
            <w:r w:rsidR="00516A22" w:rsidRPr="00516A22">
              <w:rPr>
                <w:rFonts w:cs="Arial"/>
                <w:spacing w:val="-4"/>
                <w:highlight w:val="lightGray"/>
              </w:rPr>
              <w:t xml:space="preserve"> [</w:t>
            </w:r>
            <w:r w:rsidR="00516A22" w:rsidRPr="00516A22">
              <w:rPr>
                <w:rFonts w:eastAsia="Calibri" w:cs="Arial"/>
                <w:dstrike/>
                <w:spacing w:val="-4"/>
                <w:sz w:val="18"/>
                <w:szCs w:val="22"/>
                <w:highlight w:val="lightGray"/>
              </w:rPr>
              <w:t xml:space="preserve"> A</w:t>
            </w:r>
            <w:r w:rsidR="00516A22" w:rsidRPr="00516A22">
              <w:rPr>
                <w:rFonts w:eastAsia="Calibri" w:cs="Arial"/>
                <w:spacing w:val="-4"/>
                <w:sz w:val="18"/>
                <w:szCs w:val="22"/>
                <w:highlight w:val="lightGray"/>
              </w:rPr>
              <w:t xml:space="preserve"> </w:t>
            </w:r>
            <w:r w:rsidR="00516A22" w:rsidRPr="00516A22">
              <w:rPr>
                <w:rFonts w:eastAsia="Calibri" w:cs="Arial"/>
                <w:spacing w:val="-4"/>
                <w:sz w:val="18"/>
                <w:szCs w:val="22"/>
                <w:highlight w:val="lightGray"/>
                <w:u w:val="single"/>
              </w:rPr>
              <w:t>Z-1]</w:t>
            </w:r>
            <w:r w:rsidR="00516A22" w:rsidRPr="00516A22">
              <w:rPr>
                <w:rFonts w:eastAsia="Calibri" w:cs="Arial"/>
                <w:b/>
                <w:spacing w:val="-4"/>
                <w:sz w:val="18"/>
                <w:szCs w:val="22"/>
                <w:highlight w:val="lightGray"/>
                <w:vertAlign w:val="superscript"/>
              </w:rPr>
              <w:fldChar w:fldCharType="begin"/>
            </w:r>
            <w:r w:rsidR="00516A22" w:rsidRPr="00516A22">
              <w:rPr>
                <w:rFonts w:eastAsia="Calibri" w:cs="Arial"/>
                <w:b/>
                <w:spacing w:val="-4"/>
                <w:sz w:val="18"/>
                <w:szCs w:val="22"/>
                <w:highlight w:val="lightGray"/>
                <w:vertAlign w:val="superscript"/>
              </w:rPr>
              <w:instrText xml:space="preserve"> NOTEREF _Ref81558365 \h  \* MERGEFORMAT </w:instrText>
            </w:r>
            <w:r w:rsidR="00516A22" w:rsidRPr="00516A22">
              <w:rPr>
                <w:rFonts w:eastAsia="Calibri" w:cs="Arial"/>
                <w:b/>
                <w:spacing w:val="-4"/>
                <w:sz w:val="18"/>
                <w:szCs w:val="22"/>
                <w:highlight w:val="lightGray"/>
                <w:vertAlign w:val="superscript"/>
              </w:rPr>
            </w:r>
            <w:r w:rsidR="00516A22" w:rsidRPr="00516A22">
              <w:rPr>
                <w:rFonts w:eastAsia="Calibri" w:cs="Arial"/>
                <w:b/>
                <w:spacing w:val="-4"/>
                <w:sz w:val="18"/>
                <w:szCs w:val="22"/>
                <w:highlight w:val="lightGray"/>
                <w:vertAlign w:val="superscript"/>
              </w:rPr>
              <w:fldChar w:fldCharType="separate"/>
            </w:r>
            <w:r w:rsidR="00516A22" w:rsidRPr="00516A22">
              <w:rPr>
                <w:rFonts w:eastAsia="Calibri" w:cs="Arial"/>
                <w:b/>
                <w:spacing w:val="-4"/>
                <w:sz w:val="18"/>
                <w:szCs w:val="22"/>
                <w:highlight w:val="lightGray"/>
                <w:vertAlign w:val="superscript"/>
              </w:rPr>
              <w:t>k</w:t>
            </w:r>
            <w:r w:rsidR="00516A22" w:rsidRPr="00516A22">
              <w:rPr>
                <w:rFonts w:eastAsia="Calibri" w:cs="Arial"/>
                <w:b/>
                <w:spacing w:val="-4"/>
                <w:sz w:val="18"/>
                <w:szCs w:val="22"/>
                <w:highlight w:val="lightGray"/>
                <w:vertAlign w:val="superscript"/>
              </w:rPr>
              <w:fldChar w:fldCharType="end"/>
            </w:r>
            <w:del w:id="357" w:author="Author">
              <w:r w:rsidR="003508FB" w:rsidRPr="0043379E">
                <w:rPr>
                  <w:color w:val="000000"/>
                </w:rPr>
                <w:br/>
                <w:delText xml:space="preserve">- retains expression of essential characteristics of </w:delText>
              </w:r>
              <w:r w:rsidR="003508FB" w:rsidRPr="0043379E">
                <w:rPr>
                  <w:b/>
                  <w:bCs/>
                  <w:color w:val="000000"/>
                </w:rPr>
                <w:delText>“A</w:delText>
              </w:r>
            </w:del>
            <w:r w:rsidRPr="00402487">
              <w:t>”</w:t>
            </w:r>
            <w:r w:rsidRPr="00402487">
              <w:br/>
              <w:t>- clearly distinguishable from “A”</w:t>
            </w:r>
            <w:r w:rsidRPr="00402487">
              <w:br/>
              <w:t xml:space="preserve">- </w:t>
            </w:r>
            <w:r w:rsidRPr="00402487">
              <w:rPr>
                <w:rFonts w:eastAsia="+mn-ea"/>
                <w:kern w:val="24"/>
              </w:rPr>
              <w:t xml:space="preserve">conforms to “A” in </w:t>
            </w:r>
            <w:ins w:id="358" w:author="Author">
              <w:r w:rsidRPr="00CF1669">
                <w:rPr>
                  <w:rFonts w:eastAsia="+mn-ea" w:cs="Arial"/>
                  <w:kern w:val="24"/>
                </w:rPr>
                <w:t xml:space="preserve">the expression of its </w:t>
              </w:r>
            </w:ins>
            <w:r w:rsidRPr="00402487">
              <w:rPr>
                <w:rFonts w:eastAsia="+mn-ea"/>
                <w:kern w:val="24"/>
              </w:rPr>
              <w:t>essential characteristics</w:t>
            </w:r>
            <w:del w:id="359" w:author="Author">
              <w:r w:rsidR="003508FB" w:rsidRPr="0043379E">
                <w:rPr>
                  <w:color w:val="000000"/>
                </w:rPr>
                <w:delText xml:space="preserve"> (</w:delText>
              </w:r>
            </w:del>
            <w:ins w:id="360" w:author="Author">
              <w:r w:rsidRPr="00CF1669">
                <w:rPr>
                  <w:rFonts w:eastAsia="+mn-ea" w:cs="Arial"/>
                  <w:kern w:val="24"/>
                </w:rPr>
                <w:t xml:space="preserve">, </w:t>
              </w:r>
            </w:ins>
            <w:r w:rsidRPr="00402487">
              <w:rPr>
                <w:rFonts w:eastAsia="+mn-ea"/>
                <w:kern w:val="24"/>
              </w:rPr>
              <w:t xml:space="preserve">except for </w:t>
            </w:r>
            <w:ins w:id="361" w:author="Author">
              <w:r w:rsidRPr="00CF1669">
                <w:rPr>
                  <w:rFonts w:eastAsia="+mn-ea" w:cs="Arial"/>
                  <w:kern w:val="24"/>
                </w:rPr>
                <w:t xml:space="preserve">the </w:t>
              </w:r>
            </w:ins>
            <w:r w:rsidRPr="00402487">
              <w:rPr>
                <w:rFonts w:eastAsia="+mn-ea"/>
                <w:kern w:val="24"/>
              </w:rPr>
              <w:t xml:space="preserve">differences </w:t>
            </w:r>
            <w:ins w:id="362" w:author="Author">
              <w:r w:rsidRPr="00CF1669">
                <w:rPr>
                  <w:rFonts w:eastAsia="+mn-ea" w:cs="Arial"/>
                  <w:kern w:val="24"/>
                </w:rPr>
                <w:t xml:space="preserve">resulting </w:t>
              </w:r>
            </w:ins>
            <w:r w:rsidRPr="00402487">
              <w:rPr>
                <w:rFonts w:eastAsia="+mn-ea"/>
                <w:kern w:val="24"/>
              </w:rPr>
              <w:t xml:space="preserve">from </w:t>
            </w:r>
            <w:ins w:id="363" w:author="Author">
              <w:r w:rsidRPr="00CF1669">
                <w:rPr>
                  <w:rFonts w:eastAsia="+mn-ea" w:cs="Arial"/>
                  <w:kern w:val="24"/>
                </w:rPr>
                <w:t xml:space="preserve">the </w:t>
              </w:r>
            </w:ins>
            <w:r w:rsidRPr="00402487">
              <w:rPr>
                <w:rFonts w:eastAsia="+mn-ea"/>
                <w:kern w:val="24"/>
              </w:rPr>
              <w:t>act</w:t>
            </w:r>
            <w:ins w:id="364" w:author="Author">
              <w:r w:rsidRPr="00CF1669">
                <w:rPr>
                  <w:rFonts w:eastAsia="+mn-ea" w:cs="Arial"/>
                  <w:kern w:val="24"/>
                </w:rPr>
                <w:t>(s)</w:t>
              </w:r>
            </w:ins>
            <w:r w:rsidRPr="00402487">
              <w:rPr>
                <w:rFonts w:eastAsia="+mn-ea"/>
                <w:kern w:val="24"/>
              </w:rPr>
              <w:t xml:space="preserve"> of derivation</w:t>
            </w:r>
            <w:del w:id="365" w:author="Author">
              <w:r w:rsidR="003508FB" w:rsidRPr="0043379E">
                <w:rPr>
                  <w:color w:val="000000"/>
                </w:rPr>
                <w:delText>)</w:delText>
              </w:r>
              <w:r w:rsidR="003508FB" w:rsidRPr="0043379E">
                <w:rPr>
                  <w:b/>
                  <w:bCs/>
                  <w:color w:val="000000"/>
                </w:rPr>
                <w:delText xml:space="preserve"> </w:delText>
              </w:r>
            </w:del>
          </w:p>
        </w:tc>
        <w:tc>
          <w:tcPr>
            <w:tcW w:w="720" w:type="dxa"/>
            <w:vMerge w:val="restart"/>
            <w:tcBorders>
              <w:top w:val="nil"/>
              <w:right w:val="nil"/>
            </w:tcBorders>
          </w:tcPr>
          <w:p w:rsidR="00C81480" w:rsidRPr="00D746CC" w:rsidRDefault="00C81480" w:rsidP="00C81480">
            <w:pPr>
              <w:autoSpaceDE w:val="0"/>
              <w:autoSpaceDN w:val="0"/>
              <w:adjustRightInd w:val="0"/>
              <w:jc w:val="center"/>
              <w:rPr>
                <w:b/>
                <w:bCs/>
                <w:color w:val="000000"/>
              </w:rPr>
            </w:pPr>
          </w:p>
        </w:tc>
        <w:tc>
          <w:tcPr>
            <w:tcW w:w="2790" w:type="dxa"/>
            <w:tcBorders>
              <w:top w:val="nil"/>
              <w:left w:val="nil"/>
              <w:bottom w:val="single" w:sz="4" w:space="0" w:color="auto"/>
              <w:right w:val="nil"/>
            </w:tcBorders>
          </w:tcPr>
          <w:p w:rsidR="00C81480" w:rsidRPr="00D746CC" w:rsidRDefault="00C81480" w:rsidP="00C81480">
            <w:pPr>
              <w:autoSpaceDE w:val="0"/>
              <w:autoSpaceDN w:val="0"/>
              <w:adjustRightInd w:val="0"/>
              <w:jc w:val="center"/>
              <w:rPr>
                <w:b/>
                <w:bCs/>
              </w:rPr>
            </w:pPr>
          </w:p>
        </w:tc>
      </w:tr>
      <w:tr w:rsidR="00C81480" w:rsidRPr="00D746CC" w:rsidTr="00516A22">
        <w:trPr>
          <w:trHeight w:val="1247"/>
          <w:jc w:val="center"/>
        </w:trPr>
        <w:tc>
          <w:tcPr>
            <w:tcW w:w="6295" w:type="dxa"/>
            <w:vMerge/>
            <w:tcBorders>
              <w:right w:val="single" w:sz="4" w:space="0" w:color="auto"/>
            </w:tcBorders>
          </w:tcPr>
          <w:p w:rsidR="00C81480" w:rsidRPr="00D746CC" w:rsidRDefault="00C81480" w:rsidP="00C81480">
            <w:pPr>
              <w:autoSpaceDE w:val="0"/>
              <w:autoSpaceDN w:val="0"/>
              <w:adjustRightInd w:val="0"/>
              <w:spacing w:before="120"/>
              <w:jc w:val="center"/>
              <w:rPr>
                <w:b/>
                <w:bCs/>
                <w:color w:val="000000"/>
                <w:highlight w:val="lightGray"/>
                <w:u w:val="single"/>
              </w:rPr>
            </w:pPr>
          </w:p>
        </w:tc>
        <w:tc>
          <w:tcPr>
            <w:tcW w:w="720" w:type="dxa"/>
            <w:vMerge/>
            <w:tcBorders>
              <w:right w:val="single" w:sz="4" w:space="0" w:color="auto"/>
            </w:tcBorders>
          </w:tcPr>
          <w:p w:rsidR="00C81480" w:rsidRPr="00D746CC" w:rsidRDefault="00C81480" w:rsidP="00C81480">
            <w:pPr>
              <w:autoSpaceDE w:val="0"/>
              <w:autoSpaceDN w:val="0"/>
              <w:adjustRightInd w:val="0"/>
              <w:jc w:val="center"/>
              <w:rPr>
                <w:b/>
                <w:bCs/>
                <w:color w:val="000000"/>
              </w:rPr>
            </w:pPr>
          </w:p>
        </w:tc>
        <w:tc>
          <w:tcPr>
            <w:tcW w:w="2790" w:type="dxa"/>
            <w:tcBorders>
              <w:top w:val="single" w:sz="4" w:space="0" w:color="auto"/>
              <w:left w:val="single" w:sz="4" w:space="0" w:color="auto"/>
              <w:bottom w:val="single" w:sz="4" w:space="0" w:color="auto"/>
              <w:right w:val="single" w:sz="4" w:space="0" w:color="auto"/>
            </w:tcBorders>
          </w:tcPr>
          <w:p w:rsidR="00C81480" w:rsidRPr="0043379E" w:rsidRDefault="00C81480" w:rsidP="00C81480">
            <w:pPr>
              <w:autoSpaceDE w:val="0"/>
              <w:autoSpaceDN w:val="0"/>
              <w:adjustRightInd w:val="0"/>
              <w:jc w:val="center"/>
              <w:rPr>
                <w:color w:val="000000"/>
              </w:rPr>
            </w:pPr>
            <w:r w:rsidRPr="0043379E">
              <w:rPr>
                <w:color w:val="000000"/>
              </w:rPr>
              <w:t>Commercialization:</w:t>
            </w:r>
            <w:r w:rsidRPr="00F7229C">
              <w:rPr>
                <w:rFonts w:cs="Arial"/>
                <w:color w:val="000000"/>
                <w:vertAlign w:val="superscript"/>
              </w:rPr>
              <w:t>2</w:t>
            </w:r>
          </w:p>
          <w:p w:rsidR="00C81480" w:rsidRPr="0043379E" w:rsidRDefault="00C81480" w:rsidP="00C81480">
            <w:pPr>
              <w:autoSpaceDE w:val="0"/>
              <w:autoSpaceDN w:val="0"/>
              <w:adjustRightInd w:val="0"/>
              <w:jc w:val="center"/>
              <w:rPr>
                <w:color w:val="000000"/>
              </w:rPr>
            </w:pPr>
            <w:r w:rsidRPr="0043379E">
              <w:rPr>
                <w:color w:val="000000"/>
              </w:rPr>
              <w:t xml:space="preserve">authorization of </w:t>
            </w:r>
          </w:p>
          <w:p w:rsidR="00C81480" w:rsidRPr="00D746CC" w:rsidRDefault="00C81480" w:rsidP="00C81480">
            <w:pPr>
              <w:autoSpaceDE w:val="0"/>
              <w:autoSpaceDN w:val="0"/>
              <w:adjustRightInd w:val="0"/>
              <w:jc w:val="center"/>
              <w:rPr>
                <w:color w:val="000000"/>
                <w:highlight w:val="lightGray"/>
                <w:u w:val="single"/>
              </w:rPr>
            </w:pPr>
            <w:r w:rsidRPr="0043379E">
              <w:rPr>
                <w:b/>
                <w:bCs/>
                <w:i/>
                <w:iCs/>
                <w:color w:val="FF0000"/>
              </w:rPr>
              <w:t xml:space="preserve">Breeders 1 and N </w:t>
            </w:r>
            <w:r w:rsidRPr="0043379E">
              <w:rPr>
                <w:b/>
                <w:bCs/>
                <w:color w:val="FF0000"/>
              </w:rPr>
              <w:t xml:space="preserve">required </w:t>
            </w:r>
            <w:r w:rsidRPr="0043379E">
              <w:rPr>
                <w:color w:val="000000"/>
              </w:rPr>
              <w:t xml:space="preserve">(authorization of Breeders 2, </w:t>
            </w:r>
            <w:del w:id="366" w:author="Author">
              <w:r w:rsidR="003508FB" w:rsidRPr="0043379E">
                <w:rPr>
                  <w:color w:val="000000"/>
                </w:rPr>
                <w:delText xml:space="preserve"> </w:delText>
              </w:r>
            </w:del>
            <w:r w:rsidRPr="0043379E">
              <w:rPr>
                <w:color w:val="000000"/>
              </w:rPr>
              <w:t xml:space="preserve">3, etc. </w:t>
            </w:r>
            <w:r w:rsidRPr="0043379E">
              <w:rPr>
                <w:b/>
                <w:bCs/>
                <w:color w:val="FF0000"/>
              </w:rPr>
              <w:t>not</w:t>
            </w:r>
            <w:r w:rsidRPr="0043379E">
              <w:rPr>
                <w:color w:val="000000"/>
              </w:rPr>
              <w:t xml:space="preserve"> required) </w:t>
            </w:r>
          </w:p>
        </w:tc>
      </w:tr>
      <w:tr w:rsidR="00C81480" w:rsidRPr="00D746CC" w:rsidTr="00516A22">
        <w:trPr>
          <w:trHeight w:val="313"/>
          <w:jc w:val="center"/>
        </w:trPr>
        <w:tc>
          <w:tcPr>
            <w:tcW w:w="6295" w:type="dxa"/>
            <w:vMerge/>
            <w:tcBorders>
              <w:right w:val="single" w:sz="4" w:space="0" w:color="auto"/>
            </w:tcBorders>
          </w:tcPr>
          <w:p w:rsidR="00C81480" w:rsidRPr="00D746CC" w:rsidRDefault="00C81480" w:rsidP="00C81480">
            <w:pPr>
              <w:autoSpaceDE w:val="0"/>
              <w:autoSpaceDN w:val="0"/>
              <w:adjustRightInd w:val="0"/>
              <w:spacing w:before="120"/>
              <w:jc w:val="center"/>
              <w:rPr>
                <w:b/>
                <w:bCs/>
                <w:color w:val="000000"/>
                <w:highlight w:val="lightGray"/>
                <w:u w:val="single"/>
              </w:rPr>
            </w:pPr>
          </w:p>
        </w:tc>
        <w:tc>
          <w:tcPr>
            <w:tcW w:w="720" w:type="dxa"/>
            <w:vMerge/>
            <w:tcBorders>
              <w:bottom w:val="nil"/>
              <w:right w:val="nil"/>
            </w:tcBorders>
          </w:tcPr>
          <w:p w:rsidR="00C81480" w:rsidRPr="00D746CC" w:rsidRDefault="00C81480" w:rsidP="00C81480">
            <w:pPr>
              <w:autoSpaceDE w:val="0"/>
              <w:autoSpaceDN w:val="0"/>
              <w:adjustRightInd w:val="0"/>
              <w:jc w:val="center"/>
              <w:rPr>
                <w:b/>
                <w:bCs/>
                <w:color w:val="000000"/>
              </w:rPr>
            </w:pPr>
          </w:p>
        </w:tc>
        <w:tc>
          <w:tcPr>
            <w:tcW w:w="2790" w:type="dxa"/>
            <w:tcBorders>
              <w:top w:val="single" w:sz="4" w:space="0" w:color="auto"/>
              <w:left w:val="nil"/>
              <w:bottom w:val="nil"/>
              <w:right w:val="nil"/>
            </w:tcBorders>
          </w:tcPr>
          <w:p w:rsidR="00C81480" w:rsidRPr="00D746CC" w:rsidRDefault="00C81480" w:rsidP="00C81480">
            <w:pPr>
              <w:autoSpaceDE w:val="0"/>
              <w:autoSpaceDN w:val="0"/>
              <w:adjustRightInd w:val="0"/>
              <w:jc w:val="center"/>
              <w:rPr>
                <w:color w:val="000000"/>
                <w:highlight w:val="lightGray"/>
                <w:u w:val="single"/>
              </w:rPr>
            </w:pPr>
          </w:p>
        </w:tc>
      </w:tr>
    </w:tbl>
    <w:p w:rsidR="00C81480" w:rsidRDefault="00C81480" w:rsidP="00C81480"/>
    <w:p w:rsidR="00C81480" w:rsidRDefault="003508FB">
      <w:pPr>
        <w:jc w:val="left"/>
        <w:rPr>
          <w:ins w:id="367" w:author="Author"/>
        </w:rPr>
      </w:pPr>
      <w:del w:id="368" w:author="Author">
        <w:r>
          <w:br w:type="page"/>
        </w:r>
      </w:del>
    </w:p>
    <w:p w:rsidR="00C81480" w:rsidRPr="006265DE" w:rsidRDefault="00C81480" w:rsidP="00C81480">
      <w:pPr>
        <w:jc w:val="center"/>
      </w:pPr>
      <w:r w:rsidRPr="006265DE">
        <w:rPr>
          <w:b/>
        </w:rPr>
        <w:lastRenderedPageBreak/>
        <w:t xml:space="preserve">Figure 4:  Initial Variety </w:t>
      </w:r>
      <w:ins w:id="369" w:author="Author">
        <w:r w:rsidRPr="006265DE">
          <w:rPr>
            <w:b/>
          </w:rPr>
          <w:t xml:space="preserve">protected and EDVs </w:t>
        </w:r>
      </w:ins>
      <w:r w:rsidRPr="006265DE">
        <w:rPr>
          <w:b/>
        </w:rPr>
        <w:t>NOT protected</w:t>
      </w:r>
      <w:del w:id="370" w:author="Author">
        <w:r w:rsidR="003508FB" w:rsidRPr="00D5546C">
          <w:rPr>
            <w:b/>
          </w:rPr>
          <w:delText xml:space="preserve"> and EDVs protected</w:delText>
        </w:r>
      </w:del>
    </w:p>
    <w:p w:rsidR="00C81480" w:rsidRPr="006265DE" w:rsidRDefault="00C81480" w:rsidP="00C81480"/>
    <w:tbl>
      <w:tblPr>
        <w:tblW w:w="9895"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565"/>
        <w:gridCol w:w="720"/>
        <w:gridCol w:w="2610"/>
      </w:tblGrid>
      <w:tr w:rsidR="00C81480" w:rsidRPr="006265DE" w:rsidTr="00847BBF">
        <w:trPr>
          <w:jc w:val="center"/>
        </w:trPr>
        <w:tc>
          <w:tcPr>
            <w:tcW w:w="6565" w:type="dxa"/>
            <w:tcBorders>
              <w:left w:val="single" w:sz="4" w:space="0" w:color="auto"/>
              <w:bottom w:val="single" w:sz="4" w:space="0" w:color="auto"/>
              <w:right w:val="single" w:sz="4" w:space="0" w:color="auto"/>
            </w:tcBorders>
          </w:tcPr>
          <w:p w:rsidR="00C81480" w:rsidRPr="006265DE" w:rsidRDefault="00C81480" w:rsidP="00C81480">
            <w:pPr>
              <w:autoSpaceDE w:val="0"/>
              <w:autoSpaceDN w:val="0"/>
              <w:adjustRightInd w:val="0"/>
              <w:spacing w:before="120" w:after="120"/>
              <w:jc w:val="center"/>
              <w:rPr>
                <w:rFonts w:cs="Arial"/>
                <w:b/>
                <w:bCs/>
                <w:color w:val="000000"/>
              </w:rPr>
            </w:pPr>
            <w:r w:rsidRPr="006265DE">
              <w:rPr>
                <w:b/>
                <w:bCs/>
              </w:rPr>
              <w:t xml:space="preserve">Initial Variety “A” </w:t>
            </w:r>
            <w:r w:rsidRPr="006265DE">
              <w:rPr>
                <w:b/>
                <w:bCs/>
              </w:rPr>
              <w:br/>
              <w:t>(</w:t>
            </w:r>
            <w:del w:id="371" w:author="Author">
              <w:r w:rsidR="003508FB" w:rsidRPr="002E3CD8">
                <w:rPr>
                  <w:b/>
                  <w:bCs/>
                  <w:color w:val="FF0000"/>
                </w:rPr>
                <w:delText>NOT</w:delText>
              </w:r>
              <w:r w:rsidR="003508FB">
                <w:rPr>
                  <w:b/>
                  <w:bCs/>
                </w:rPr>
                <w:delText xml:space="preserve"> </w:delText>
              </w:r>
            </w:del>
            <w:r w:rsidRPr="006265DE">
              <w:rPr>
                <w:b/>
                <w:bCs/>
                <w:color w:val="FF0000"/>
              </w:rPr>
              <w:t>PROTECTED</w:t>
            </w:r>
            <w:r w:rsidRPr="006265DE">
              <w:rPr>
                <w:b/>
                <w:bCs/>
              </w:rPr>
              <w:t>)</w:t>
            </w:r>
            <w:r w:rsidRPr="006265DE">
              <w:rPr>
                <w:b/>
                <w:bCs/>
              </w:rPr>
              <w:br/>
            </w:r>
            <w:r w:rsidRPr="006265DE">
              <w:t xml:space="preserve">bred </w:t>
            </w:r>
            <w:ins w:id="372" w:author="Author">
              <w:r w:rsidRPr="006265DE">
                <w:t xml:space="preserve">and protected </w:t>
              </w:r>
            </w:ins>
            <w:r w:rsidRPr="006265DE">
              <w:t xml:space="preserve">by </w:t>
            </w:r>
            <w:r w:rsidRPr="006265DE">
              <w:rPr>
                <w:b/>
                <w:bCs/>
                <w:i/>
                <w:iCs/>
              </w:rPr>
              <w:t>Breeder 1</w:t>
            </w:r>
          </w:p>
        </w:tc>
        <w:tc>
          <w:tcPr>
            <w:tcW w:w="720" w:type="dxa"/>
            <w:tcBorders>
              <w:top w:val="nil"/>
              <w:left w:val="single" w:sz="4" w:space="0" w:color="auto"/>
              <w:bottom w:val="nil"/>
              <w:right w:val="nil"/>
            </w:tcBorders>
          </w:tcPr>
          <w:p w:rsidR="00C81480" w:rsidRPr="006265DE" w:rsidRDefault="00C81480" w:rsidP="00C81480">
            <w:pPr>
              <w:autoSpaceDE w:val="0"/>
              <w:autoSpaceDN w:val="0"/>
              <w:adjustRightInd w:val="0"/>
              <w:spacing w:before="120" w:after="120"/>
              <w:jc w:val="center"/>
              <w:rPr>
                <w:b/>
                <w:bCs/>
                <w:color w:val="000000"/>
              </w:rPr>
            </w:pPr>
          </w:p>
        </w:tc>
        <w:tc>
          <w:tcPr>
            <w:tcW w:w="2610" w:type="dxa"/>
            <w:tcBorders>
              <w:top w:val="nil"/>
              <w:left w:val="nil"/>
              <w:bottom w:val="nil"/>
              <w:right w:val="nil"/>
            </w:tcBorders>
          </w:tcPr>
          <w:p w:rsidR="00C81480" w:rsidRPr="006265DE" w:rsidRDefault="00C81480" w:rsidP="00C81480">
            <w:pPr>
              <w:autoSpaceDE w:val="0"/>
              <w:autoSpaceDN w:val="0"/>
              <w:adjustRightInd w:val="0"/>
              <w:spacing w:before="120" w:after="120"/>
              <w:jc w:val="center"/>
              <w:rPr>
                <w:b/>
                <w:bCs/>
              </w:rPr>
            </w:pPr>
          </w:p>
        </w:tc>
      </w:tr>
      <w:tr w:rsidR="00C81480" w:rsidRPr="006265DE" w:rsidTr="00847BBF">
        <w:tblPrEx>
          <w:tblBorders>
            <w:top w:val="none" w:sz="0" w:space="0" w:color="auto"/>
            <w:left w:val="none" w:sz="0" w:space="0" w:color="auto"/>
            <w:bottom w:val="none" w:sz="0" w:space="0" w:color="auto"/>
            <w:right w:val="none" w:sz="0" w:space="0" w:color="auto"/>
            <w:insideH w:val="none" w:sz="0" w:space="0" w:color="auto"/>
          </w:tblBorders>
        </w:tblPrEx>
        <w:trPr>
          <w:trHeight w:val="596"/>
          <w:jc w:val="center"/>
        </w:trPr>
        <w:tc>
          <w:tcPr>
            <w:tcW w:w="6565" w:type="dxa"/>
            <w:tcBorders>
              <w:left w:val="nil"/>
              <w:right w:val="nil"/>
            </w:tcBorders>
          </w:tcPr>
          <w:p w:rsidR="00C81480" w:rsidRPr="006265DE" w:rsidRDefault="00847BBF" w:rsidP="00C81480">
            <w:pPr>
              <w:autoSpaceDE w:val="0"/>
              <w:autoSpaceDN w:val="0"/>
              <w:adjustRightInd w:val="0"/>
              <w:jc w:val="center"/>
              <w:rPr>
                <w:rFonts w:cs="Arial"/>
                <w:b/>
                <w:bCs/>
              </w:rPr>
            </w:pPr>
            <w:r w:rsidRPr="001E2F20">
              <w:rPr>
                <w:rFonts w:cs="Arial"/>
                <w:b/>
                <w:bCs/>
                <w:noProof/>
                <w:color w:val="000000"/>
              </w:rPr>
              <mc:AlternateContent>
                <mc:Choice Requires="wpg">
                  <w:drawing>
                    <wp:anchor distT="0" distB="0" distL="114300" distR="114300" simplePos="0" relativeHeight="251663360" behindDoc="0" locked="0" layoutInCell="0" allowOverlap="1" wp14:anchorId="30BE45E3" wp14:editId="1D1FEBB7">
                      <wp:simplePos x="0" y="0"/>
                      <wp:positionH relativeFrom="column">
                        <wp:posOffset>1852008</wp:posOffset>
                      </wp:positionH>
                      <wp:positionV relativeFrom="paragraph">
                        <wp:posOffset>68211</wp:posOffset>
                      </wp:positionV>
                      <wp:extent cx="2688590" cy="6886595"/>
                      <wp:effectExtent l="38100" t="0" r="35560" b="66675"/>
                      <wp:wrapNone/>
                      <wp:docPr id="29"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8590" cy="6886595"/>
                                <a:chOff x="3626" y="2688"/>
                                <a:chExt cx="3548" cy="8661"/>
                              </a:xfrm>
                            </wpg:grpSpPr>
                            <wps:wsp>
                              <wps:cNvPr id="30" name="AutoShape 93"/>
                              <wps:cNvSpPr>
                                <a:spLocks noChangeArrowheads="1"/>
                              </wps:cNvSpPr>
                              <wps:spPr bwMode="auto">
                                <a:xfrm>
                                  <a:off x="3626" y="268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1" name="AutoShape 94"/>
                              <wps:cNvSpPr>
                                <a:spLocks noChangeArrowheads="1"/>
                              </wps:cNvSpPr>
                              <wps:spPr bwMode="auto">
                                <a:xfrm>
                                  <a:off x="3626" y="5131"/>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4" name="AutoShape 95"/>
                              <wps:cNvSpPr>
                                <a:spLocks noChangeArrowheads="1"/>
                              </wps:cNvSpPr>
                              <wps:spPr bwMode="auto">
                                <a:xfrm>
                                  <a:off x="3626" y="7540"/>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5" name="AutoShape 96"/>
                              <wps:cNvSpPr>
                                <a:spLocks noChangeArrowheads="1"/>
                              </wps:cNvSpPr>
                              <wps:spPr bwMode="auto">
                                <a:xfrm>
                                  <a:off x="3626" y="8459"/>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6" name="AutoShape 106"/>
                              <wps:cNvSpPr>
                                <a:spLocks noChangeArrowheads="1"/>
                              </wps:cNvSpPr>
                              <wps:spPr bwMode="auto">
                                <a:xfrm>
                                  <a:off x="6620" y="3945"/>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37" name="AutoShape 117"/>
                              <wps:cNvSpPr>
                                <a:spLocks noChangeArrowheads="1"/>
                              </wps:cNvSpPr>
                              <wps:spPr bwMode="auto">
                                <a:xfrm>
                                  <a:off x="6620" y="6349"/>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38" name="AutoShape 118"/>
                              <wps:cNvSpPr>
                                <a:spLocks noChangeArrowheads="1"/>
                              </wps:cNvSpPr>
                              <wps:spPr bwMode="auto">
                                <a:xfrm rot="5400000">
                                  <a:off x="3499" y="9547"/>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AutoShape 119"/>
                              <wps:cNvSpPr>
                                <a:spLocks noChangeArrowheads="1"/>
                              </wps:cNvSpPr>
                              <wps:spPr bwMode="auto">
                                <a:xfrm>
                                  <a:off x="6620" y="10956"/>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47790" id="Group 130" o:spid="_x0000_s1026" style="position:absolute;margin-left:145.85pt;margin-top:5.35pt;width:211.7pt;height:542.25pt;z-index:251663360" coordorigin="3626,2688" coordsize="3548,8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" o:allowincell="f">
                      <v:shape id="AutoShape 93" o:spid="_x0000_s1027" type="#_x0000_t67" style="position:absolute;left:3626;top:268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" adj="12938,5420"/>
                      <v:shape id="AutoShape 94" o:spid="_x0000_s1028" type="#_x0000_t67" style="position:absolute;left:3626;top:5131;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" adj="12938,5420"/>
                      <v:shape id="AutoShape 95" o:spid="_x0000_s1029" type="#_x0000_t67" style="position:absolute;left:3626;top:7540;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" adj="12938,5420"/>
                      <v:shape id="AutoShape 96" o:spid="_x0000_s1030" type="#_x0000_t67" style="position:absolute;left:3626;top:8459;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" adj="12938,5420"/>
                      <v:shape id="AutoShape 106" o:spid="_x0000_s1031" type="#_x0000_t93" style="position:absolute;left:6620;top:3945;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" strokeweight=".26mm"/>
                      <v:shape id="AutoShape 117" o:spid="_x0000_s1032" type="#_x0000_t93" style="position:absolute;left:6620;top:6349;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" strokeweight=".26mm"/>
                      <v:shape id="AutoShape 118" o:spid="_x0000_s1033" type="#_x0000_t93" style="position:absolute;left:3499;top:9547;width:830;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" adj="18240,4319"/>
                      <v:shape id="AutoShape 119" o:spid="_x0000_s1034" type="#_x0000_t93" style="position:absolute;left:6620;top:10956;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" strokeweight=".26mm"/>
                    </v:group>
                  </w:pict>
                </mc:Fallback>
              </mc:AlternateContent>
            </w:r>
          </w:p>
          <w:p w:rsidR="00C81480" w:rsidRPr="006265DE" w:rsidRDefault="00C81480" w:rsidP="00C81480">
            <w:pPr>
              <w:autoSpaceDE w:val="0"/>
              <w:autoSpaceDN w:val="0"/>
              <w:adjustRightInd w:val="0"/>
              <w:jc w:val="center"/>
              <w:rPr>
                <w:rFonts w:cs="Arial"/>
                <w:b/>
                <w:bCs/>
              </w:rPr>
            </w:pPr>
          </w:p>
          <w:p w:rsidR="00C81480" w:rsidRPr="006265DE" w:rsidRDefault="00C81480" w:rsidP="00C81480">
            <w:pPr>
              <w:autoSpaceDE w:val="0"/>
              <w:autoSpaceDN w:val="0"/>
              <w:adjustRightInd w:val="0"/>
              <w:jc w:val="center"/>
              <w:rPr>
                <w:rFonts w:cs="Arial"/>
                <w:b/>
                <w:bCs/>
                <w:color w:val="000000"/>
              </w:rPr>
            </w:pPr>
          </w:p>
        </w:tc>
        <w:tc>
          <w:tcPr>
            <w:tcW w:w="720" w:type="dxa"/>
            <w:tcBorders>
              <w:top w:val="nil"/>
              <w:left w:val="nil"/>
              <w:bottom w:val="nil"/>
              <w:right w:val="nil"/>
            </w:tcBorders>
          </w:tcPr>
          <w:p w:rsidR="00C81480" w:rsidRPr="006265DE" w:rsidRDefault="00C81480" w:rsidP="00C81480">
            <w:pPr>
              <w:autoSpaceDE w:val="0"/>
              <w:autoSpaceDN w:val="0"/>
              <w:adjustRightInd w:val="0"/>
              <w:jc w:val="center"/>
              <w:rPr>
                <w:rFonts w:cs="Arial"/>
                <w:b/>
                <w:bCs/>
                <w:noProof/>
                <w:color w:val="000000"/>
              </w:rPr>
            </w:pPr>
          </w:p>
        </w:tc>
        <w:tc>
          <w:tcPr>
            <w:tcW w:w="2610" w:type="dxa"/>
            <w:tcBorders>
              <w:top w:val="nil"/>
              <w:left w:val="nil"/>
              <w:bottom w:val="nil"/>
              <w:right w:val="nil"/>
            </w:tcBorders>
          </w:tcPr>
          <w:p w:rsidR="00C81480" w:rsidRPr="006265DE" w:rsidRDefault="00C81480" w:rsidP="00C81480">
            <w:pPr>
              <w:autoSpaceDE w:val="0"/>
              <w:autoSpaceDN w:val="0"/>
              <w:adjustRightInd w:val="0"/>
              <w:jc w:val="center"/>
              <w:rPr>
                <w:rFonts w:cs="Arial"/>
                <w:b/>
                <w:bCs/>
                <w:noProof/>
              </w:rPr>
            </w:pPr>
          </w:p>
        </w:tc>
      </w:tr>
      <w:tr w:rsidR="00C81480" w:rsidRPr="006265DE" w:rsidTr="00847BBF">
        <w:trPr>
          <w:trHeight w:val="522"/>
          <w:jc w:val="center"/>
        </w:trPr>
        <w:tc>
          <w:tcPr>
            <w:tcW w:w="6565" w:type="dxa"/>
            <w:vMerge w:val="restart"/>
            <w:tcBorders>
              <w:right w:val="single" w:sz="4" w:space="0" w:color="auto"/>
            </w:tcBorders>
          </w:tcPr>
          <w:p w:rsidR="00C81480" w:rsidRPr="006265DE" w:rsidRDefault="00C81480" w:rsidP="00C81480">
            <w:pPr>
              <w:autoSpaceDE w:val="0"/>
              <w:autoSpaceDN w:val="0"/>
              <w:adjustRightInd w:val="0"/>
              <w:spacing w:before="120"/>
              <w:jc w:val="center"/>
            </w:pPr>
            <w:r w:rsidRPr="006265DE">
              <w:rPr>
                <w:b/>
                <w:bCs/>
              </w:rPr>
              <w:t>Essentially Derived Variety “B”</w:t>
            </w:r>
            <w:r w:rsidRPr="006265DE">
              <w:t xml:space="preserve"> </w:t>
            </w:r>
            <w:r w:rsidRPr="006265DE">
              <w:br/>
              <w:t xml:space="preserve">bred </w:t>
            </w:r>
            <w:del w:id="373" w:author="Author">
              <w:r w:rsidR="003508FB" w:rsidRPr="00C657BA">
                <w:delText xml:space="preserve">and protected </w:delText>
              </w:r>
            </w:del>
            <w:r w:rsidRPr="006265DE">
              <w:t xml:space="preserve">by </w:t>
            </w:r>
            <w:r w:rsidRPr="006265DE">
              <w:rPr>
                <w:b/>
                <w:bCs/>
                <w:i/>
                <w:iCs/>
              </w:rPr>
              <w:t>Breeder 2</w:t>
            </w:r>
            <w:ins w:id="374" w:author="Author">
              <w:r w:rsidRPr="006265DE">
                <w:rPr>
                  <w:b/>
                  <w:bCs/>
                  <w:i/>
                  <w:iCs/>
                </w:rPr>
                <w:t xml:space="preserve"> but </w:t>
              </w:r>
              <w:r w:rsidRPr="006265DE">
                <w:rPr>
                  <w:b/>
                  <w:bCs/>
                  <w:i/>
                  <w:iCs/>
                  <w:color w:val="FF0000"/>
                </w:rPr>
                <w:t>NOT protected</w:t>
              </w:r>
            </w:ins>
          </w:p>
          <w:p w:rsidR="00C81480" w:rsidRPr="006265DE" w:rsidRDefault="00C81480" w:rsidP="00C81480">
            <w:pPr>
              <w:autoSpaceDE w:val="0"/>
              <w:autoSpaceDN w:val="0"/>
              <w:adjustRightInd w:val="0"/>
              <w:snapToGrid w:val="0"/>
              <w:jc w:val="left"/>
              <w:rPr>
                <w:ins w:id="375" w:author="Author"/>
              </w:rPr>
            </w:pPr>
          </w:p>
          <w:p w:rsidR="00C81480" w:rsidRPr="006265DE" w:rsidRDefault="00C81480" w:rsidP="00ED584B">
            <w:pPr>
              <w:autoSpaceDE w:val="0"/>
              <w:autoSpaceDN w:val="0"/>
              <w:adjustRightInd w:val="0"/>
              <w:snapToGrid w:val="0"/>
              <w:spacing w:before="60"/>
              <w:ind w:left="162"/>
              <w:jc w:val="left"/>
              <w:rPr>
                <w:rFonts w:cs="Arial"/>
                <w:b/>
                <w:bCs/>
                <w:color w:val="000000"/>
              </w:rPr>
            </w:pPr>
            <w:r w:rsidRPr="006265DE">
              <w:t>-</w:t>
            </w:r>
            <w:r w:rsidRPr="006265DE">
              <w:rPr>
                <w:rFonts w:cs="Arial"/>
              </w:rPr>
              <w:t xml:space="preserve"> predominantly derived from “A”</w:t>
            </w:r>
            <w:r w:rsidRPr="006265DE">
              <w:rPr>
                <w:rFonts w:cs="Arial"/>
              </w:rPr>
              <w:br/>
            </w:r>
            <w:del w:id="376" w:author="Author">
              <w:r w:rsidRPr="006265DE" w:rsidDel="00ED584B">
                <w:rPr>
                  <w:rFonts w:cs="Arial"/>
                </w:rPr>
                <w:delText xml:space="preserve">- </w:delText>
              </w:r>
              <w:r w:rsidR="003508FB" w:rsidRPr="00C657BA">
                <w:delText>retains expression of essential characteristics of “A”</w:delText>
              </w:r>
              <w:r w:rsidR="003508FB">
                <w:br/>
              </w:r>
            </w:del>
            <w:r w:rsidR="003508FB" w:rsidRPr="00C657BA">
              <w:t xml:space="preserve">- </w:t>
            </w:r>
            <w:r w:rsidRPr="006265DE">
              <w:rPr>
                <w:rFonts w:cs="Arial"/>
              </w:rPr>
              <w:t>clearly distinguishable from “A”</w:t>
            </w:r>
            <w:r w:rsidRPr="006265DE">
              <w:rPr>
                <w:rFonts w:cs="Arial"/>
              </w:rPr>
              <w:br/>
              <w:t xml:space="preserve">- </w:t>
            </w:r>
            <w:r w:rsidRPr="00402487">
              <w:rPr>
                <w:rFonts w:eastAsia="+mn-ea"/>
                <w:kern w:val="24"/>
              </w:rPr>
              <w:t xml:space="preserve">conforms to “A” in </w:t>
            </w:r>
            <w:ins w:id="377" w:author="Author">
              <w:r w:rsidRPr="006265DE">
                <w:rPr>
                  <w:rFonts w:eastAsia="+mn-ea" w:cs="Arial"/>
                  <w:kern w:val="24"/>
                </w:rPr>
                <w:t xml:space="preserve">the expression of its </w:t>
              </w:r>
            </w:ins>
            <w:r w:rsidRPr="00402487">
              <w:rPr>
                <w:rFonts w:eastAsia="+mn-ea"/>
                <w:kern w:val="24"/>
              </w:rPr>
              <w:t>essential characteristics</w:t>
            </w:r>
            <w:ins w:id="378" w:author="Author">
              <w:r w:rsidR="000D1B67" w:rsidRPr="000D1B67">
                <w:rPr>
                  <w:rFonts w:eastAsia="+mn-ea" w:cs="Arial"/>
                  <w:spacing w:val="-4"/>
                  <w:kern w:val="24"/>
                </w:rPr>
                <w:t>,</w:t>
              </w:r>
              <w:r w:rsidR="000D1B67">
                <w:t xml:space="preserve"> </w:t>
              </w:r>
            </w:ins>
            <w:del w:id="379" w:author="Author">
              <w:r w:rsidR="003508FB" w:rsidRPr="00C657BA">
                <w:delText xml:space="preserve"> </w:delText>
              </w:r>
              <w:r w:rsidR="003508FB">
                <w:br/>
              </w:r>
              <w:r w:rsidR="003508FB" w:rsidRPr="000D1B67">
                <w:rPr>
                  <w:spacing w:val="-4"/>
                </w:rPr>
                <w:delText>(</w:delText>
              </w:r>
            </w:del>
            <w:r w:rsidRPr="000D1B67">
              <w:rPr>
                <w:rFonts w:eastAsia="+mn-ea"/>
                <w:spacing w:val="-4"/>
                <w:kern w:val="24"/>
              </w:rPr>
              <w:t xml:space="preserve">except for </w:t>
            </w:r>
            <w:ins w:id="380" w:author="Author">
              <w:r w:rsidRPr="000D1B67">
                <w:rPr>
                  <w:rFonts w:eastAsia="+mn-ea" w:cs="Arial"/>
                  <w:spacing w:val="-4"/>
                  <w:kern w:val="24"/>
                </w:rPr>
                <w:t xml:space="preserve">the </w:t>
              </w:r>
            </w:ins>
            <w:r w:rsidRPr="000D1B67">
              <w:rPr>
                <w:rFonts w:eastAsia="+mn-ea"/>
                <w:spacing w:val="-4"/>
                <w:kern w:val="24"/>
              </w:rPr>
              <w:t xml:space="preserve">differences </w:t>
            </w:r>
            <w:ins w:id="381" w:author="Author">
              <w:r w:rsidRPr="000D1B67">
                <w:rPr>
                  <w:rFonts w:eastAsia="+mn-ea" w:cs="Arial"/>
                  <w:spacing w:val="-4"/>
                  <w:kern w:val="24"/>
                </w:rPr>
                <w:t xml:space="preserve">resulting </w:t>
              </w:r>
            </w:ins>
            <w:r w:rsidRPr="000D1B67">
              <w:rPr>
                <w:rFonts w:eastAsia="+mn-ea"/>
                <w:spacing w:val="-4"/>
                <w:kern w:val="24"/>
              </w:rPr>
              <w:t xml:space="preserve">from </w:t>
            </w:r>
            <w:ins w:id="382" w:author="Author">
              <w:r w:rsidRPr="000D1B67">
                <w:rPr>
                  <w:rFonts w:eastAsia="+mn-ea" w:cs="Arial"/>
                  <w:spacing w:val="-4"/>
                  <w:kern w:val="24"/>
                </w:rPr>
                <w:t xml:space="preserve">the </w:t>
              </w:r>
            </w:ins>
            <w:r w:rsidRPr="000D1B67">
              <w:rPr>
                <w:rFonts w:eastAsia="+mn-ea"/>
                <w:spacing w:val="-4"/>
                <w:kern w:val="24"/>
              </w:rPr>
              <w:t>act</w:t>
            </w:r>
            <w:ins w:id="383" w:author="Author">
              <w:r w:rsidRPr="000D1B67">
                <w:rPr>
                  <w:rFonts w:eastAsia="+mn-ea" w:cs="Arial"/>
                  <w:spacing w:val="-4"/>
                  <w:kern w:val="24"/>
                </w:rPr>
                <w:t>(s)</w:t>
              </w:r>
            </w:ins>
            <w:r w:rsidRPr="000D1B67">
              <w:rPr>
                <w:rFonts w:eastAsia="+mn-ea"/>
                <w:spacing w:val="-4"/>
                <w:kern w:val="24"/>
              </w:rPr>
              <w:t xml:space="preserve"> of derivation</w:t>
            </w:r>
            <w:del w:id="384" w:author="Author">
              <w:r w:rsidR="003508FB" w:rsidRPr="000D1B67">
                <w:rPr>
                  <w:spacing w:val="-4"/>
                </w:rPr>
                <w:delText>)</w:delText>
              </w:r>
            </w:del>
          </w:p>
        </w:tc>
        <w:tc>
          <w:tcPr>
            <w:tcW w:w="720" w:type="dxa"/>
            <w:vMerge w:val="restart"/>
            <w:tcBorders>
              <w:top w:val="nil"/>
              <w:right w:val="nil"/>
            </w:tcBorders>
          </w:tcPr>
          <w:p w:rsidR="00C81480" w:rsidRPr="006265DE" w:rsidRDefault="00C81480" w:rsidP="00C81480">
            <w:pPr>
              <w:autoSpaceDE w:val="0"/>
              <w:autoSpaceDN w:val="0"/>
              <w:adjustRightInd w:val="0"/>
              <w:jc w:val="center"/>
              <w:rPr>
                <w:color w:val="000000"/>
              </w:rPr>
            </w:pPr>
          </w:p>
        </w:tc>
        <w:tc>
          <w:tcPr>
            <w:tcW w:w="2610" w:type="dxa"/>
            <w:tcBorders>
              <w:top w:val="nil"/>
              <w:left w:val="nil"/>
              <w:bottom w:val="single" w:sz="4" w:space="0" w:color="auto"/>
              <w:right w:val="nil"/>
            </w:tcBorders>
            <w:vAlign w:val="center"/>
          </w:tcPr>
          <w:p w:rsidR="00C81480" w:rsidRPr="006265DE" w:rsidRDefault="00C81480" w:rsidP="00C81480">
            <w:pPr>
              <w:autoSpaceDE w:val="0"/>
              <w:autoSpaceDN w:val="0"/>
              <w:adjustRightInd w:val="0"/>
              <w:jc w:val="center"/>
              <w:rPr>
                <w:b/>
                <w:bCs/>
              </w:rPr>
            </w:pPr>
          </w:p>
        </w:tc>
      </w:tr>
      <w:tr w:rsidR="00C81480" w:rsidRPr="006265DE" w:rsidTr="00847BBF">
        <w:trPr>
          <w:trHeight w:val="690"/>
          <w:jc w:val="center"/>
        </w:trPr>
        <w:tc>
          <w:tcPr>
            <w:tcW w:w="6565" w:type="dxa"/>
            <w:vMerge/>
            <w:tcBorders>
              <w:right w:val="single" w:sz="4" w:space="0" w:color="auto"/>
            </w:tcBorders>
          </w:tcPr>
          <w:p w:rsidR="00C81480" w:rsidRPr="006265DE" w:rsidRDefault="00C81480" w:rsidP="00C81480">
            <w:pPr>
              <w:autoSpaceDE w:val="0"/>
              <w:autoSpaceDN w:val="0"/>
              <w:adjustRightInd w:val="0"/>
              <w:spacing w:before="120" w:after="120"/>
              <w:jc w:val="center"/>
              <w:rPr>
                <w:b/>
                <w:bCs/>
                <w:color w:val="000000"/>
              </w:rPr>
            </w:pPr>
          </w:p>
        </w:tc>
        <w:tc>
          <w:tcPr>
            <w:tcW w:w="720" w:type="dxa"/>
            <w:vMerge/>
            <w:tcBorders>
              <w:right w:val="single" w:sz="4" w:space="0" w:color="auto"/>
            </w:tcBorders>
          </w:tcPr>
          <w:p w:rsidR="00C81480" w:rsidRPr="006265DE" w:rsidRDefault="00C81480" w:rsidP="00C81480">
            <w:pPr>
              <w:autoSpaceDE w:val="0"/>
              <w:autoSpaceDN w:val="0"/>
              <w:adjustRightInd w:val="0"/>
              <w:spacing w:before="120" w:after="120"/>
              <w:jc w:val="center"/>
              <w:rPr>
                <w:noProof/>
                <w:color w:val="000000"/>
              </w:rPr>
            </w:pPr>
          </w:p>
        </w:tc>
        <w:tc>
          <w:tcPr>
            <w:tcW w:w="2610" w:type="dxa"/>
            <w:tcBorders>
              <w:top w:val="single" w:sz="4" w:space="0" w:color="auto"/>
              <w:left w:val="single" w:sz="4" w:space="0" w:color="auto"/>
              <w:bottom w:val="single" w:sz="4" w:space="0" w:color="auto"/>
              <w:right w:val="single" w:sz="4" w:space="0" w:color="auto"/>
            </w:tcBorders>
            <w:vAlign w:val="center"/>
          </w:tcPr>
          <w:p w:rsidR="00C81480" w:rsidRPr="00402487" w:rsidRDefault="00C81480" w:rsidP="000D1B67">
            <w:pPr>
              <w:autoSpaceDE w:val="0"/>
              <w:autoSpaceDN w:val="0"/>
              <w:adjustRightInd w:val="0"/>
              <w:spacing w:before="120" w:after="120"/>
              <w:jc w:val="center"/>
            </w:pPr>
            <w:r w:rsidRPr="006265DE">
              <w:t>Commercialization:</w:t>
            </w:r>
            <w:bookmarkStart w:id="385" w:name="_Ref67928030"/>
            <w:r w:rsidRPr="006265DE">
              <w:rPr>
                <w:rStyle w:val="FootnoteReference"/>
              </w:rPr>
              <w:footnoteReference w:id="6"/>
            </w:r>
            <w:bookmarkEnd w:id="385"/>
            <w:r w:rsidRPr="006265DE">
              <w:br/>
              <w:t xml:space="preserve">authorization of </w:t>
            </w:r>
            <w:r w:rsidRPr="006265DE">
              <w:br/>
            </w:r>
            <w:r w:rsidRPr="006265DE">
              <w:rPr>
                <w:b/>
                <w:bCs/>
                <w:i/>
                <w:iCs/>
                <w:color w:val="FF0000"/>
              </w:rPr>
              <w:t xml:space="preserve">Breeder </w:t>
            </w:r>
            <w:del w:id="387" w:author="Author">
              <w:r w:rsidR="003508FB">
                <w:rPr>
                  <w:b/>
                  <w:bCs/>
                  <w:i/>
                  <w:iCs/>
                  <w:color w:val="FF0000"/>
                </w:rPr>
                <w:delText>2</w:delText>
              </w:r>
            </w:del>
            <w:ins w:id="388" w:author="Author">
              <w:r w:rsidRPr="006265DE">
                <w:rPr>
                  <w:b/>
                  <w:bCs/>
                  <w:i/>
                  <w:iCs/>
                  <w:color w:val="FF0000"/>
                </w:rPr>
                <w:t>1</w:t>
              </w:r>
            </w:ins>
            <w:r w:rsidRPr="006265DE">
              <w:rPr>
                <w:b/>
                <w:bCs/>
                <w:i/>
                <w:iCs/>
                <w:color w:val="FF0000"/>
              </w:rPr>
              <w:t xml:space="preserve"> </w:t>
            </w:r>
            <w:r w:rsidRPr="006265DE">
              <w:rPr>
                <w:b/>
                <w:bCs/>
                <w:color w:val="FF0000"/>
              </w:rPr>
              <w:t>required</w:t>
            </w:r>
            <w:del w:id="389" w:author="Author">
              <w:r w:rsidR="003508FB">
                <w:rPr>
                  <w:b/>
                  <w:bCs/>
                  <w:color w:val="FF0000"/>
                </w:rPr>
                <w:br/>
              </w:r>
            </w:del>
            <w:r w:rsidRPr="000D1B67">
              <w:rPr>
                <w:color w:val="000000"/>
                <w:spacing w:val="-4"/>
              </w:rPr>
              <w:t xml:space="preserve">(authorization of </w:t>
            </w:r>
            <w:r w:rsidRPr="000D1B67">
              <w:rPr>
                <w:b/>
                <w:color w:val="FF0000"/>
                <w:spacing w:val="-4"/>
              </w:rPr>
              <w:t xml:space="preserve">Breeder </w:t>
            </w:r>
            <w:del w:id="390" w:author="Author">
              <w:r w:rsidR="003508FB" w:rsidRPr="000D1B67">
                <w:rPr>
                  <w:b/>
                  <w:bCs/>
                  <w:spacing w:val="-4"/>
                </w:rPr>
                <w:delText xml:space="preserve">1 </w:delText>
              </w:r>
            </w:del>
            <w:ins w:id="391" w:author="Author">
              <w:r w:rsidRPr="000D1B67">
                <w:rPr>
                  <w:b/>
                  <w:bCs/>
                  <w:color w:val="FF0000"/>
                  <w:spacing w:val="-4"/>
                </w:rPr>
                <w:t>2</w:t>
              </w:r>
              <w:r w:rsidRPr="006265DE">
                <w:rPr>
                  <w:color w:val="000000"/>
                </w:rPr>
                <w:br/>
              </w:r>
            </w:ins>
            <w:r w:rsidRPr="00402487">
              <w:rPr>
                <w:b/>
                <w:color w:val="FF0000"/>
                <w:u w:val="single"/>
              </w:rPr>
              <w:t>not</w:t>
            </w:r>
            <w:r w:rsidRPr="00402487">
              <w:rPr>
                <w:b/>
                <w:color w:val="FF0000"/>
              </w:rPr>
              <w:t xml:space="preserve"> required</w:t>
            </w:r>
            <w:ins w:id="392" w:author="Author">
              <w:r w:rsidRPr="006265DE">
                <w:rPr>
                  <w:color w:val="000000"/>
                </w:rPr>
                <w:t>)</w:t>
              </w:r>
            </w:ins>
          </w:p>
        </w:tc>
      </w:tr>
      <w:tr w:rsidR="00C81480" w:rsidRPr="006265DE" w:rsidTr="00847BBF">
        <w:trPr>
          <w:trHeight w:val="50"/>
          <w:jc w:val="center"/>
        </w:trPr>
        <w:tc>
          <w:tcPr>
            <w:tcW w:w="6565" w:type="dxa"/>
            <w:vMerge/>
            <w:tcBorders>
              <w:right w:val="single" w:sz="4" w:space="0" w:color="auto"/>
            </w:tcBorders>
          </w:tcPr>
          <w:p w:rsidR="00C81480" w:rsidRPr="006265DE" w:rsidRDefault="00C81480" w:rsidP="00C81480">
            <w:pPr>
              <w:autoSpaceDE w:val="0"/>
              <w:autoSpaceDN w:val="0"/>
              <w:adjustRightInd w:val="0"/>
              <w:jc w:val="center"/>
              <w:rPr>
                <w:b/>
                <w:bCs/>
                <w:color w:val="000000"/>
              </w:rPr>
            </w:pPr>
          </w:p>
        </w:tc>
        <w:tc>
          <w:tcPr>
            <w:tcW w:w="720" w:type="dxa"/>
            <w:vMerge/>
            <w:tcBorders>
              <w:bottom w:val="nil"/>
              <w:right w:val="nil"/>
            </w:tcBorders>
          </w:tcPr>
          <w:p w:rsidR="00C81480" w:rsidRPr="006265DE" w:rsidRDefault="00C81480" w:rsidP="00C81480">
            <w:pPr>
              <w:autoSpaceDE w:val="0"/>
              <w:autoSpaceDN w:val="0"/>
              <w:adjustRightInd w:val="0"/>
              <w:jc w:val="center"/>
              <w:rPr>
                <w:noProof/>
                <w:color w:val="000000"/>
              </w:rPr>
            </w:pPr>
          </w:p>
        </w:tc>
        <w:tc>
          <w:tcPr>
            <w:tcW w:w="2610" w:type="dxa"/>
            <w:tcBorders>
              <w:top w:val="single" w:sz="4" w:space="0" w:color="auto"/>
              <w:left w:val="nil"/>
              <w:bottom w:val="nil"/>
              <w:right w:val="nil"/>
            </w:tcBorders>
            <w:vAlign w:val="center"/>
          </w:tcPr>
          <w:p w:rsidR="00C81480" w:rsidRPr="006265DE" w:rsidRDefault="00C81480" w:rsidP="00C81480">
            <w:pPr>
              <w:autoSpaceDE w:val="0"/>
              <w:autoSpaceDN w:val="0"/>
              <w:adjustRightInd w:val="0"/>
              <w:jc w:val="center"/>
            </w:pPr>
          </w:p>
        </w:tc>
      </w:tr>
      <w:tr w:rsidR="00C81480" w:rsidRPr="006265DE" w:rsidTr="00847BBF">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6565" w:type="dxa"/>
            <w:tcBorders>
              <w:left w:val="nil"/>
              <w:bottom w:val="single" w:sz="4" w:space="0" w:color="auto"/>
              <w:right w:val="nil"/>
            </w:tcBorders>
          </w:tcPr>
          <w:p w:rsidR="00C81480" w:rsidRPr="006265DE" w:rsidRDefault="00C81480" w:rsidP="00C81480">
            <w:pPr>
              <w:autoSpaceDE w:val="0"/>
              <w:autoSpaceDN w:val="0"/>
              <w:adjustRightInd w:val="0"/>
              <w:jc w:val="center"/>
              <w:rPr>
                <w:rFonts w:cs="Arial"/>
                <w:b/>
                <w:bCs/>
              </w:rPr>
            </w:pPr>
          </w:p>
          <w:p w:rsidR="00C81480" w:rsidRPr="006265DE" w:rsidRDefault="00C81480" w:rsidP="00C81480">
            <w:pPr>
              <w:autoSpaceDE w:val="0"/>
              <w:autoSpaceDN w:val="0"/>
              <w:adjustRightInd w:val="0"/>
              <w:jc w:val="center"/>
              <w:rPr>
                <w:rFonts w:cs="Arial"/>
                <w:b/>
                <w:bCs/>
              </w:rPr>
            </w:pPr>
          </w:p>
          <w:p w:rsidR="00C81480" w:rsidRPr="006265DE" w:rsidRDefault="00C81480" w:rsidP="00C81480">
            <w:pPr>
              <w:autoSpaceDE w:val="0"/>
              <w:autoSpaceDN w:val="0"/>
              <w:adjustRightInd w:val="0"/>
              <w:jc w:val="center"/>
              <w:rPr>
                <w:rFonts w:cs="Arial"/>
                <w:b/>
                <w:bCs/>
                <w:color w:val="000000"/>
              </w:rPr>
            </w:pPr>
          </w:p>
        </w:tc>
        <w:tc>
          <w:tcPr>
            <w:tcW w:w="720" w:type="dxa"/>
            <w:tcBorders>
              <w:top w:val="nil"/>
              <w:left w:val="nil"/>
              <w:bottom w:val="nil"/>
              <w:right w:val="nil"/>
            </w:tcBorders>
          </w:tcPr>
          <w:p w:rsidR="00C81480" w:rsidRPr="006265DE" w:rsidRDefault="00C81480" w:rsidP="00C81480">
            <w:pPr>
              <w:autoSpaceDE w:val="0"/>
              <w:autoSpaceDN w:val="0"/>
              <w:adjustRightInd w:val="0"/>
              <w:jc w:val="center"/>
              <w:rPr>
                <w:rFonts w:cs="Arial"/>
                <w:b/>
                <w:bCs/>
                <w:noProof/>
                <w:color w:val="000000"/>
              </w:rPr>
            </w:pPr>
          </w:p>
        </w:tc>
        <w:tc>
          <w:tcPr>
            <w:tcW w:w="2610" w:type="dxa"/>
            <w:tcBorders>
              <w:top w:val="nil"/>
              <w:left w:val="nil"/>
              <w:bottom w:val="nil"/>
              <w:right w:val="nil"/>
            </w:tcBorders>
          </w:tcPr>
          <w:p w:rsidR="00C81480" w:rsidRPr="006265DE" w:rsidRDefault="00C81480" w:rsidP="00C81480">
            <w:pPr>
              <w:autoSpaceDE w:val="0"/>
              <w:autoSpaceDN w:val="0"/>
              <w:adjustRightInd w:val="0"/>
              <w:jc w:val="center"/>
              <w:rPr>
                <w:rFonts w:cs="Arial"/>
                <w:b/>
                <w:bCs/>
                <w:noProof/>
              </w:rPr>
            </w:pPr>
          </w:p>
        </w:tc>
      </w:tr>
      <w:tr w:rsidR="00C81480" w:rsidRPr="001E2F20" w:rsidTr="00847BBF">
        <w:trPr>
          <w:trHeight w:val="137"/>
          <w:jc w:val="center"/>
        </w:trPr>
        <w:tc>
          <w:tcPr>
            <w:tcW w:w="6565" w:type="dxa"/>
            <w:vMerge w:val="restart"/>
            <w:tcBorders>
              <w:bottom w:val="single" w:sz="4" w:space="0" w:color="auto"/>
              <w:right w:val="single" w:sz="4" w:space="0" w:color="auto"/>
            </w:tcBorders>
          </w:tcPr>
          <w:p w:rsidR="00C81480" w:rsidRPr="001E2F20" w:rsidRDefault="00C81480" w:rsidP="00C81480">
            <w:pPr>
              <w:autoSpaceDE w:val="0"/>
              <w:autoSpaceDN w:val="0"/>
              <w:adjustRightInd w:val="0"/>
              <w:spacing w:before="120"/>
              <w:jc w:val="center"/>
              <w:rPr>
                <w:b/>
                <w:bCs/>
                <w:i/>
                <w:iCs/>
              </w:rPr>
            </w:pPr>
            <w:r w:rsidRPr="001E2F20">
              <w:rPr>
                <w:b/>
                <w:bCs/>
              </w:rPr>
              <w:t>Essentially Derived Variety “C”</w:t>
            </w:r>
            <w:r w:rsidRPr="001E2F20">
              <w:t xml:space="preserve"> </w:t>
            </w:r>
            <w:r w:rsidRPr="001E2F20">
              <w:br/>
              <w:t xml:space="preserve">bred </w:t>
            </w:r>
            <w:del w:id="393" w:author="Author">
              <w:r w:rsidR="003508FB" w:rsidRPr="00C657BA">
                <w:delText xml:space="preserve">and protected </w:delText>
              </w:r>
            </w:del>
            <w:r w:rsidRPr="001E2F20">
              <w:t xml:space="preserve">by </w:t>
            </w:r>
            <w:r w:rsidRPr="001E2F20">
              <w:rPr>
                <w:b/>
                <w:bCs/>
                <w:i/>
                <w:iCs/>
              </w:rPr>
              <w:t>Breeder 3</w:t>
            </w:r>
            <w:ins w:id="394" w:author="Author">
              <w:r w:rsidRPr="001E2F20">
                <w:rPr>
                  <w:b/>
                  <w:bCs/>
                  <w:i/>
                  <w:iCs/>
                </w:rPr>
                <w:t xml:space="preserve"> but </w:t>
              </w:r>
              <w:r w:rsidRPr="001E2F20">
                <w:rPr>
                  <w:b/>
                  <w:bCs/>
                  <w:i/>
                  <w:iCs/>
                  <w:color w:val="FF0000"/>
                </w:rPr>
                <w:t>NOT protected</w:t>
              </w:r>
            </w:ins>
          </w:p>
          <w:p w:rsidR="00C81480" w:rsidRPr="001E2F20" w:rsidRDefault="00C81480" w:rsidP="00C81480">
            <w:pPr>
              <w:autoSpaceDE w:val="0"/>
              <w:autoSpaceDN w:val="0"/>
              <w:adjustRightInd w:val="0"/>
              <w:snapToGrid w:val="0"/>
              <w:jc w:val="left"/>
              <w:rPr>
                <w:ins w:id="395" w:author="Author"/>
              </w:rPr>
            </w:pPr>
          </w:p>
          <w:p w:rsidR="00C81480" w:rsidRPr="00402487" w:rsidRDefault="00C81480" w:rsidP="00ED584B">
            <w:pPr>
              <w:autoSpaceDE w:val="0"/>
              <w:autoSpaceDN w:val="0"/>
              <w:adjustRightInd w:val="0"/>
              <w:jc w:val="left"/>
              <w:rPr>
                <w:color w:val="000000"/>
              </w:rPr>
            </w:pPr>
            <w:r w:rsidRPr="001E2F20">
              <w:t>-</w:t>
            </w:r>
            <w:r w:rsidRPr="001E2F20">
              <w:rPr>
                <w:rFonts w:cs="Arial"/>
              </w:rPr>
              <w:t xml:space="preserve"> predominantly derived from </w:t>
            </w:r>
            <w:r w:rsidRPr="00402487">
              <w:t>“A”</w:t>
            </w:r>
            <w:del w:id="396" w:author="Author">
              <w:r w:rsidR="003508FB" w:rsidRPr="00A54CAD">
                <w:rPr>
                  <w:b/>
                  <w:bCs/>
                </w:rPr>
                <w:delText xml:space="preserve"> or</w:delText>
              </w:r>
              <w:r w:rsidR="003508FB" w:rsidRPr="00C657BA">
                <w:rPr>
                  <w:b/>
                  <w:bCs/>
                </w:rPr>
                <w:delText xml:space="preserve"> “B”</w:delText>
              </w:r>
            </w:del>
            <w:r w:rsidR="00847BBF" w:rsidRPr="00485EE5">
              <w:rPr>
                <w:rFonts w:cs="Arial"/>
                <w:color w:val="000000" w:themeColor="text1"/>
                <w:highlight w:val="lightGray"/>
              </w:rPr>
              <w:t xml:space="preserve"> [</w:t>
            </w:r>
            <w:r w:rsidR="00847BBF" w:rsidRPr="00485EE5">
              <w:rPr>
                <w:rFonts w:eastAsia="Calibri" w:cs="Arial"/>
                <w:dstrike/>
                <w:sz w:val="18"/>
                <w:szCs w:val="22"/>
                <w:highlight w:val="lightGray"/>
              </w:rPr>
              <w:t>A</w:t>
            </w:r>
            <w:r w:rsidR="00847BBF" w:rsidRPr="00485EE5">
              <w:rPr>
                <w:rFonts w:eastAsia="Calibri" w:cs="Arial"/>
                <w:sz w:val="18"/>
                <w:szCs w:val="22"/>
                <w:highlight w:val="lightGray"/>
              </w:rPr>
              <w:t xml:space="preserve"> </w:t>
            </w:r>
            <w:r w:rsidR="00847BBF" w:rsidRPr="00485EE5">
              <w:rPr>
                <w:rFonts w:eastAsia="Calibri" w:cs="Arial"/>
                <w:sz w:val="18"/>
                <w:szCs w:val="22"/>
                <w:highlight w:val="lightGray"/>
                <w:u w:val="single"/>
              </w:rPr>
              <w:t>B]</w:t>
            </w:r>
            <w:r w:rsidR="00847BBF" w:rsidRPr="0014458D">
              <w:rPr>
                <w:rFonts w:eastAsia="Calibri" w:cs="Arial"/>
                <w:b/>
                <w:sz w:val="18"/>
                <w:szCs w:val="22"/>
                <w:vertAlign w:val="superscript"/>
              </w:rPr>
              <w:fldChar w:fldCharType="begin"/>
            </w:r>
            <w:r w:rsidR="00847BBF" w:rsidRPr="0014458D">
              <w:rPr>
                <w:rFonts w:eastAsia="Calibri" w:cs="Arial"/>
                <w:b/>
                <w:sz w:val="18"/>
                <w:szCs w:val="22"/>
                <w:highlight w:val="lightGray"/>
                <w:vertAlign w:val="superscript"/>
              </w:rPr>
              <w:instrText xml:space="preserve"> NOTEREF _Ref81558365 \h </w:instrText>
            </w:r>
            <w:r w:rsidR="00847BBF" w:rsidRPr="0014458D">
              <w:rPr>
                <w:rFonts w:eastAsia="Calibri" w:cs="Arial"/>
                <w:b/>
                <w:sz w:val="18"/>
                <w:szCs w:val="22"/>
                <w:vertAlign w:val="superscript"/>
              </w:rPr>
              <w:instrText xml:space="preserve"> \* MERGEFORMAT </w:instrText>
            </w:r>
            <w:r w:rsidR="00847BBF" w:rsidRPr="0014458D">
              <w:rPr>
                <w:rFonts w:eastAsia="Calibri" w:cs="Arial"/>
                <w:b/>
                <w:sz w:val="18"/>
                <w:szCs w:val="22"/>
                <w:vertAlign w:val="superscript"/>
              </w:rPr>
            </w:r>
            <w:r w:rsidR="00847BBF" w:rsidRPr="0014458D">
              <w:rPr>
                <w:rFonts w:eastAsia="Calibri" w:cs="Arial"/>
                <w:b/>
                <w:sz w:val="18"/>
                <w:szCs w:val="22"/>
                <w:vertAlign w:val="superscript"/>
              </w:rPr>
              <w:fldChar w:fldCharType="separate"/>
            </w:r>
            <w:r w:rsidR="00847BBF" w:rsidRPr="0014458D">
              <w:rPr>
                <w:rFonts w:eastAsia="Calibri" w:cs="Arial"/>
                <w:b/>
                <w:sz w:val="18"/>
                <w:szCs w:val="22"/>
                <w:highlight w:val="lightGray"/>
                <w:vertAlign w:val="superscript"/>
              </w:rPr>
              <w:t>k</w:t>
            </w:r>
            <w:r w:rsidR="00847BBF" w:rsidRPr="0014458D">
              <w:rPr>
                <w:rFonts w:eastAsia="Calibri" w:cs="Arial"/>
                <w:b/>
                <w:sz w:val="18"/>
                <w:szCs w:val="22"/>
                <w:vertAlign w:val="superscript"/>
              </w:rPr>
              <w:fldChar w:fldCharType="end"/>
            </w:r>
            <w:del w:id="397" w:author="Author">
              <w:r w:rsidR="003508FB" w:rsidRPr="00C657BA">
                <w:br/>
                <w:delText xml:space="preserve">- retains expression of essential characteristics of </w:delText>
              </w:r>
              <w:r w:rsidR="003508FB" w:rsidRPr="00C657BA">
                <w:rPr>
                  <w:b/>
                  <w:bCs/>
                </w:rPr>
                <w:delText>“A”</w:delText>
              </w:r>
            </w:del>
            <w:ins w:id="398" w:author="Author">
              <w:r w:rsidRPr="001E2F20">
                <w:rPr>
                  <w:rFonts w:cs="Arial"/>
                </w:rPr>
                <w:br/>
              </w:r>
            </w:ins>
            <w:r w:rsidRPr="001E2F20">
              <w:rPr>
                <w:rFonts w:cs="Arial"/>
              </w:rPr>
              <w:t xml:space="preserve">- clearly distinguishable from </w:t>
            </w:r>
            <w:r w:rsidRPr="00402487">
              <w:t>“A”</w:t>
            </w:r>
            <w:r w:rsidRPr="001E2F20">
              <w:rPr>
                <w:rFonts w:cs="Arial"/>
              </w:rPr>
              <w:br/>
              <w:t xml:space="preserve">- </w:t>
            </w:r>
            <w:r w:rsidRPr="00402487">
              <w:rPr>
                <w:rFonts w:eastAsia="+mn-ea"/>
                <w:kern w:val="24"/>
              </w:rPr>
              <w:t xml:space="preserve">conforms to “A” in </w:t>
            </w:r>
            <w:ins w:id="399" w:author="Author">
              <w:r w:rsidRPr="001E2F20">
                <w:rPr>
                  <w:rFonts w:eastAsia="+mn-ea" w:cs="Arial"/>
                  <w:kern w:val="24"/>
                </w:rPr>
                <w:t xml:space="preserve">the expression of its </w:t>
              </w:r>
            </w:ins>
            <w:r w:rsidRPr="00402487">
              <w:rPr>
                <w:rFonts w:eastAsia="+mn-ea"/>
                <w:kern w:val="24"/>
              </w:rPr>
              <w:t>essential characteristics</w:t>
            </w:r>
            <w:ins w:id="400" w:author="Author">
              <w:r w:rsidR="000D1B67" w:rsidRPr="001E2F20">
                <w:rPr>
                  <w:rFonts w:eastAsia="+mn-ea" w:cs="Arial"/>
                  <w:kern w:val="24"/>
                </w:rPr>
                <w:t xml:space="preserve">, </w:t>
              </w:r>
            </w:ins>
            <w:del w:id="401" w:author="Author">
              <w:r w:rsidR="003508FB" w:rsidRPr="00C657BA">
                <w:delText xml:space="preserve"> </w:delText>
              </w:r>
              <w:r w:rsidR="003508FB" w:rsidRPr="00C657BA">
                <w:br/>
              </w:r>
              <w:r w:rsidR="003508FB" w:rsidRPr="000D1B67">
                <w:rPr>
                  <w:spacing w:val="-4"/>
                </w:rPr>
                <w:delText>(</w:delText>
              </w:r>
            </w:del>
            <w:r w:rsidRPr="000D1B67">
              <w:rPr>
                <w:rFonts w:eastAsia="+mn-ea"/>
                <w:spacing w:val="-4"/>
                <w:kern w:val="24"/>
              </w:rPr>
              <w:t xml:space="preserve">except for </w:t>
            </w:r>
            <w:ins w:id="402" w:author="Author">
              <w:r w:rsidRPr="000D1B67">
                <w:rPr>
                  <w:rFonts w:eastAsia="+mn-ea" w:cs="Arial"/>
                  <w:spacing w:val="-4"/>
                  <w:kern w:val="24"/>
                </w:rPr>
                <w:t xml:space="preserve">the </w:t>
              </w:r>
            </w:ins>
            <w:r w:rsidRPr="000D1B67">
              <w:rPr>
                <w:rFonts w:eastAsia="+mn-ea"/>
                <w:spacing w:val="-4"/>
                <w:kern w:val="24"/>
              </w:rPr>
              <w:t xml:space="preserve">differences </w:t>
            </w:r>
            <w:ins w:id="403" w:author="Author">
              <w:r w:rsidRPr="000D1B67">
                <w:rPr>
                  <w:rFonts w:eastAsia="+mn-ea" w:cs="Arial"/>
                  <w:spacing w:val="-4"/>
                  <w:kern w:val="24"/>
                </w:rPr>
                <w:t xml:space="preserve">resulting </w:t>
              </w:r>
            </w:ins>
            <w:r w:rsidRPr="000D1B67">
              <w:rPr>
                <w:rFonts w:eastAsia="+mn-ea"/>
                <w:spacing w:val="-4"/>
                <w:kern w:val="24"/>
              </w:rPr>
              <w:t xml:space="preserve">from </w:t>
            </w:r>
            <w:ins w:id="404" w:author="Author">
              <w:r w:rsidRPr="000D1B67">
                <w:rPr>
                  <w:rFonts w:eastAsia="+mn-ea" w:cs="Arial"/>
                  <w:spacing w:val="-4"/>
                  <w:kern w:val="24"/>
                </w:rPr>
                <w:t xml:space="preserve">the </w:t>
              </w:r>
            </w:ins>
            <w:r w:rsidRPr="000D1B67">
              <w:rPr>
                <w:rFonts w:eastAsia="+mn-ea"/>
                <w:spacing w:val="-4"/>
                <w:kern w:val="24"/>
              </w:rPr>
              <w:t>act</w:t>
            </w:r>
            <w:ins w:id="405" w:author="Author">
              <w:r w:rsidRPr="000D1B67">
                <w:rPr>
                  <w:rFonts w:eastAsia="+mn-ea" w:cs="Arial"/>
                  <w:spacing w:val="-4"/>
                  <w:kern w:val="24"/>
                </w:rPr>
                <w:t>(s)</w:t>
              </w:r>
            </w:ins>
            <w:r w:rsidRPr="000D1B67">
              <w:rPr>
                <w:rFonts w:eastAsia="+mn-ea"/>
                <w:spacing w:val="-4"/>
                <w:kern w:val="24"/>
              </w:rPr>
              <w:t xml:space="preserve"> of derivation</w:t>
            </w:r>
            <w:del w:id="406" w:author="Author">
              <w:r w:rsidR="003508FB" w:rsidRPr="000D1B67">
                <w:rPr>
                  <w:spacing w:val="-4"/>
                </w:rPr>
                <w:delText>)</w:delText>
              </w:r>
            </w:del>
          </w:p>
        </w:tc>
        <w:tc>
          <w:tcPr>
            <w:tcW w:w="720" w:type="dxa"/>
            <w:vMerge w:val="restart"/>
            <w:tcBorders>
              <w:top w:val="nil"/>
              <w:bottom w:val="single" w:sz="4" w:space="0" w:color="auto"/>
              <w:right w:val="nil"/>
            </w:tcBorders>
          </w:tcPr>
          <w:p w:rsidR="00C81480" w:rsidRPr="001E2F20" w:rsidRDefault="00C81480" w:rsidP="00C81480">
            <w:pPr>
              <w:autoSpaceDE w:val="0"/>
              <w:autoSpaceDN w:val="0"/>
              <w:adjustRightInd w:val="0"/>
              <w:jc w:val="center"/>
              <w:rPr>
                <w:b/>
                <w:bCs/>
                <w:color w:val="000000"/>
              </w:rPr>
            </w:pPr>
          </w:p>
        </w:tc>
        <w:tc>
          <w:tcPr>
            <w:tcW w:w="2610" w:type="dxa"/>
            <w:tcBorders>
              <w:top w:val="nil"/>
              <w:left w:val="nil"/>
              <w:bottom w:val="single" w:sz="4" w:space="0" w:color="auto"/>
              <w:right w:val="nil"/>
            </w:tcBorders>
          </w:tcPr>
          <w:p w:rsidR="00C81480" w:rsidRPr="001E2F20" w:rsidRDefault="00C81480" w:rsidP="00C81480">
            <w:pPr>
              <w:autoSpaceDE w:val="0"/>
              <w:autoSpaceDN w:val="0"/>
              <w:adjustRightInd w:val="0"/>
              <w:jc w:val="center"/>
              <w:rPr>
                <w:b/>
                <w:bCs/>
              </w:rPr>
            </w:pPr>
          </w:p>
        </w:tc>
      </w:tr>
      <w:tr w:rsidR="00C81480" w:rsidRPr="001E2F20" w:rsidTr="00847BBF">
        <w:trPr>
          <w:trHeight w:val="690"/>
          <w:jc w:val="center"/>
        </w:trPr>
        <w:tc>
          <w:tcPr>
            <w:tcW w:w="6565" w:type="dxa"/>
            <w:vMerge/>
            <w:tcBorders>
              <w:top w:val="single" w:sz="4" w:space="0" w:color="auto"/>
              <w:bottom w:val="single" w:sz="4" w:space="0" w:color="auto"/>
              <w:right w:val="single" w:sz="4" w:space="0" w:color="auto"/>
            </w:tcBorders>
          </w:tcPr>
          <w:p w:rsidR="00C81480" w:rsidRPr="001E2F20" w:rsidRDefault="00C81480" w:rsidP="00C81480">
            <w:pPr>
              <w:autoSpaceDE w:val="0"/>
              <w:autoSpaceDN w:val="0"/>
              <w:adjustRightInd w:val="0"/>
              <w:spacing w:before="120" w:after="120"/>
              <w:jc w:val="center"/>
              <w:rPr>
                <w:b/>
                <w:bCs/>
              </w:rPr>
            </w:pPr>
          </w:p>
        </w:tc>
        <w:tc>
          <w:tcPr>
            <w:tcW w:w="720" w:type="dxa"/>
            <w:vMerge/>
            <w:tcBorders>
              <w:top w:val="single" w:sz="4" w:space="0" w:color="auto"/>
              <w:left w:val="single" w:sz="4" w:space="0" w:color="auto"/>
              <w:bottom w:val="single" w:sz="4" w:space="0" w:color="auto"/>
              <w:right w:val="single" w:sz="4" w:space="0" w:color="auto"/>
            </w:tcBorders>
          </w:tcPr>
          <w:p w:rsidR="00C81480" w:rsidRPr="001E2F20" w:rsidRDefault="00C81480" w:rsidP="00C81480">
            <w:pPr>
              <w:autoSpaceDE w:val="0"/>
              <w:autoSpaceDN w:val="0"/>
              <w:adjustRightInd w:val="0"/>
              <w:spacing w:before="120" w:after="120"/>
              <w:jc w:val="center"/>
              <w:rPr>
                <w:b/>
                <w:bCs/>
                <w:color w:val="000000"/>
              </w:rPr>
            </w:pPr>
          </w:p>
        </w:tc>
        <w:tc>
          <w:tcPr>
            <w:tcW w:w="2610" w:type="dxa"/>
            <w:tcBorders>
              <w:top w:val="single" w:sz="4" w:space="0" w:color="auto"/>
              <w:left w:val="single" w:sz="4" w:space="0" w:color="auto"/>
              <w:bottom w:val="single" w:sz="4" w:space="0" w:color="auto"/>
              <w:right w:val="single" w:sz="4" w:space="0" w:color="auto"/>
            </w:tcBorders>
          </w:tcPr>
          <w:p w:rsidR="00C81480" w:rsidRPr="001E2F20" w:rsidRDefault="00C81480" w:rsidP="00C81480">
            <w:pPr>
              <w:autoSpaceDE w:val="0"/>
              <w:autoSpaceDN w:val="0"/>
              <w:adjustRightInd w:val="0"/>
              <w:spacing w:before="120" w:after="120"/>
              <w:jc w:val="center"/>
              <w:rPr>
                <w:b/>
                <w:bCs/>
              </w:rPr>
            </w:pPr>
            <w:r w:rsidRPr="001E2F20">
              <w:rPr>
                <w:color w:val="000000"/>
              </w:rPr>
              <w:t>Commercialization:</w:t>
            </w:r>
            <w:del w:id="407" w:author="Author">
              <w:r w:rsidR="00002DAE">
                <w:rPr>
                  <w:rStyle w:val="FootnoteReference"/>
                  <w:rFonts w:cs="Arial"/>
                </w:rPr>
                <w:delText>3</w:delText>
              </w:r>
            </w:del>
            <w:ins w:id="408" w:author="Author">
              <w:r w:rsidRPr="001E2F20">
                <w:rPr>
                  <w:rFonts w:cs="Arial"/>
                  <w:color w:val="000000"/>
                  <w:vertAlign w:val="superscript"/>
                </w:rPr>
                <w:t>2</w:t>
              </w:r>
            </w:ins>
            <w:r w:rsidRPr="001E2F20">
              <w:rPr>
                <w:color w:val="000000"/>
              </w:rPr>
              <w:br/>
              <w:t xml:space="preserve">authorization of </w:t>
            </w:r>
            <w:r w:rsidRPr="001E2F20">
              <w:rPr>
                <w:color w:val="000000"/>
              </w:rPr>
              <w:br/>
            </w:r>
            <w:r w:rsidRPr="001E2F20">
              <w:rPr>
                <w:b/>
                <w:bCs/>
                <w:i/>
                <w:iCs/>
                <w:color w:val="FF0000"/>
              </w:rPr>
              <w:t xml:space="preserve">Breeder </w:t>
            </w:r>
            <w:del w:id="409" w:author="Author">
              <w:r w:rsidR="003508FB" w:rsidRPr="00C657BA">
                <w:rPr>
                  <w:b/>
                  <w:bCs/>
                  <w:i/>
                  <w:iCs/>
                  <w:color w:val="FF0000"/>
                </w:rPr>
                <w:delText>3</w:delText>
              </w:r>
            </w:del>
            <w:ins w:id="410" w:author="Author">
              <w:r w:rsidRPr="001E2F20">
                <w:rPr>
                  <w:b/>
                  <w:bCs/>
                  <w:i/>
                  <w:iCs/>
                  <w:color w:val="FF0000"/>
                </w:rPr>
                <w:t>1</w:t>
              </w:r>
            </w:ins>
            <w:r w:rsidRPr="001E2F20">
              <w:rPr>
                <w:b/>
                <w:bCs/>
                <w:i/>
                <w:iCs/>
                <w:color w:val="FF0000"/>
              </w:rPr>
              <w:t xml:space="preserve"> </w:t>
            </w:r>
            <w:r w:rsidRPr="001E2F20">
              <w:rPr>
                <w:b/>
                <w:bCs/>
                <w:color w:val="FF0000"/>
              </w:rPr>
              <w:t xml:space="preserve">required </w:t>
            </w:r>
            <w:r w:rsidRPr="001E2F20">
              <w:rPr>
                <w:color w:val="000000"/>
              </w:rPr>
              <w:t>(</w:t>
            </w:r>
            <w:r w:rsidRPr="000D1B67">
              <w:rPr>
                <w:color w:val="000000"/>
                <w:spacing w:val="-4"/>
              </w:rPr>
              <w:t xml:space="preserve">authorization of </w:t>
            </w:r>
            <w:r w:rsidRPr="000D1B67">
              <w:rPr>
                <w:b/>
                <w:color w:val="FF0000"/>
                <w:spacing w:val="-4"/>
              </w:rPr>
              <w:t xml:space="preserve">Breeders </w:t>
            </w:r>
            <w:del w:id="411" w:author="Author">
              <w:r w:rsidR="003508FB" w:rsidRPr="000D1B67">
                <w:rPr>
                  <w:color w:val="000000"/>
                  <w:spacing w:val="-4"/>
                </w:rPr>
                <w:delText xml:space="preserve">1 and </w:delText>
              </w:r>
            </w:del>
            <w:r w:rsidRPr="000D1B67">
              <w:rPr>
                <w:b/>
                <w:color w:val="FF0000"/>
                <w:spacing w:val="-4"/>
              </w:rPr>
              <w:t>2</w:t>
            </w:r>
            <w:del w:id="412" w:author="Author">
              <w:r w:rsidR="003508FB" w:rsidRPr="000D1B67">
                <w:rPr>
                  <w:color w:val="000000"/>
                  <w:spacing w:val="-4"/>
                </w:rPr>
                <w:delText xml:space="preserve"> </w:delText>
              </w:r>
            </w:del>
            <w:ins w:id="413" w:author="Author">
              <w:r w:rsidRPr="000D1B67">
                <w:rPr>
                  <w:b/>
                  <w:bCs/>
                  <w:color w:val="FF0000"/>
                  <w:spacing w:val="-4"/>
                </w:rPr>
                <w:t>, 3</w:t>
              </w:r>
              <w:r w:rsidRPr="001E2F20">
                <w:rPr>
                  <w:color w:val="000000"/>
                </w:rPr>
                <w:br/>
              </w:r>
            </w:ins>
            <w:r w:rsidRPr="001E2F20">
              <w:rPr>
                <w:b/>
                <w:bCs/>
                <w:color w:val="FF0000"/>
                <w:u w:val="single"/>
              </w:rPr>
              <w:t>not</w:t>
            </w:r>
            <w:r w:rsidRPr="00402487">
              <w:rPr>
                <w:b/>
                <w:color w:val="FF0000"/>
              </w:rPr>
              <w:t xml:space="preserve"> required</w:t>
            </w:r>
            <w:r w:rsidRPr="001E2F20">
              <w:rPr>
                <w:color w:val="000000"/>
              </w:rPr>
              <w:t>)</w:t>
            </w:r>
          </w:p>
        </w:tc>
      </w:tr>
      <w:tr w:rsidR="00C81480" w:rsidRPr="001E2F20" w:rsidTr="00847BBF">
        <w:trPr>
          <w:trHeight w:val="416"/>
          <w:jc w:val="center"/>
        </w:trPr>
        <w:tc>
          <w:tcPr>
            <w:tcW w:w="6565" w:type="dxa"/>
            <w:vMerge/>
            <w:tcBorders>
              <w:top w:val="single" w:sz="4" w:space="0" w:color="auto"/>
              <w:right w:val="single" w:sz="4" w:space="0" w:color="auto"/>
            </w:tcBorders>
          </w:tcPr>
          <w:p w:rsidR="00C81480" w:rsidRPr="001E2F20" w:rsidRDefault="00C81480" w:rsidP="00C81480">
            <w:pPr>
              <w:autoSpaceDE w:val="0"/>
              <w:autoSpaceDN w:val="0"/>
              <w:adjustRightInd w:val="0"/>
              <w:jc w:val="center"/>
              <w:rPr>
                <w:b/>
                <w:bCs/>
              </w:rPr>
            </w:pPr>
          </w:p>
        </w:tc>
        <w:tc>
          <w:tcPr>
            <w:tcW w:w="720" w:type="dxa"/>
            <w:vMerge/>
            <w:tcBorders>
              <w:top w:val="single" w:sz="4" w:space="0" w:color="auto"/>
              <w:bottom w:val="nil"/>
              <w:right w:val="nil"/>
            </w:tcBorders>
          </w:tcPr>
          <w:p w:rsidR="00C81480" w:rsidRPr="001E2F20" w:rsidRDefault="00C81480" w:rsidP="00C81480">
            <w:pPr>
              <w:autoSpaceDE w:val="0"/>
              <w:autoSpaceDN w:val="0"/>
              <w:adjustRightInd w:val="0"/>
              <w:jc w:val="center"/>
              <w:rPr>
                <w:b/>
                <w:bCs/>
                <w:color w:val="000000"/>
              </w:rPr>
            </w:pPr>
          </w:p>
        </w:tc>
        <w:tc>
          <w:tcPr>
            <w:tcW w:w="2610" w:type="dxa"/>
            <w:tcBorders>
              <w:top w:val="single" w:sz="4" w:space="0" w:color="auto"/>
              <w:left w:val="nil"/>
              <w:bottom w:val="nil"/>
              <w:right w:val="nil"/>
            </w:tcBorders>
          </w:tcPr>
          <w:p w:rsidR="00C81480" w:rsidRPr="001E2F20" w:rsidRDefault="00C81480" w:rsidP="00C81480">
            <w:pPr>
              <w:autoSpaceDE w:val="0"/>
              <w:autoSpaceDN w:val="0"/>
              <w:adjustRightInd w:val="0"/>
              <w:jc w:val="center"/>
              <w:rPr>
                <w:b/>
                <w:bCs/>
              </w:rPr>
            </w:pPr>
          </w:p>
        </w:tc>
      </w:tr>
      <w:tr w:rsidR="00C81480" w:rsidRPr="001E2F20" w:rsidTr="00847BBF">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6565" w:type="dxa"/>
            <w:tcBorders>
              <w:left w:val="nil"/>
              <w:right w:val="nil"/>
            </w:tcBorders>
          </w:tcPr>
          <w:p w:rsidR="00C81480" w:rsidRPr="001E2F20" w:rsidRDefault="00C81480" w:rsidP="00C81480">
            <w:pPr>
              <w:autoSpaceDE w:val="0"/>
              <w:autoSpaceDN w:val="0"/>
              <w:adjustRightInd w:val="0"/>
              <w:jc w:val="center"/>
              <w:rPr>
                <w:rFonts w:cs="Arial"/>
                <w:b/>
                <w:bCs/>
              </w:rPr>
            </w:pPr>
          </w:p>
          <w:p w:rsidR="00C81480" w:rsidRPr="001E2F20" w:rsidRDefault="00C81480" w:rsidP="00C81480">
            <w:pPr>
              <w:autoSpaceDE w:val="0"/>
              <w:autoSpaceDN w:val="0"/>
              <w:adjustRightInd w:val="0"/>
              <w:jc w:val="center"/>
              <w:rPr>
                <w:rFonts w:cs="Arial"/>
                <w:b/>
                <w:bCs/>
              </w:rPr>
            </w:pPr>
          </w:p>
          <w:p w:rsidR="00C81480" w:rsidRPr="001E2F20" w:rsidRDefault="00C81480" w:rsidP="00C81480">
            <w:pPr>
              <w:autoSpaceDE w:val="0"/>
              <w:autoSpaceDN w:val="0"/>
              <w:adjustRightInd w:val="0"/>
              <w:jc w:val="center"/>
              <w:rPr>
                <w:rFonts w:cs="Arial"/>
                <w:b/>
                <w:bCs/>
                <w:color w:val="000000"/>
              </w:rPr>
            </w:pPr>
          </w:p>
        </w:tc>
        <w:tc>
          <w:tcPr>
            <w:tcW w:w="720" w:type="dxa"/>
            <w:tcBorders>
              <w:top w:val="nil"/>
              <w:left w:val="nil"/>
              <w:bottom w:val="nil"/>
              <w:right w:val="nil"/>
            </w:tcBorders>
          </w:tcPr>
          <w:p w:rsidR="00C81480" w:rsidRPr="001E2F20" w:rsidRDefault="00C81480" w:rsidP="00C81480">
            <w:pPr>
              <w:autoSpaceDE w:val="0"/>
              <w:autoSpaceDN w:val="0"/>
              <w:adjustRightInd w:val="0"/>
              <w:jc w:val="center"/>
              <w:rPr>
                <w:rFonts w:cs="Arial"/>
                <w:b/>
                <w:bCs/>
                <w:noProof/>
                <w:color w:val="000000"/>
              </w:rPr>
            </w:pPr>
          </w:p>
        </w:tc>
        <w:tc>
          <w:tcPr>
            <w:tcW w:w="2610" w:type="dxa"/>
            <w:tcBorders>
              <w:top w:val="nil"/>
              <w:left w:val="nil"/>
              <w:bottom w:val="nil"/>
              <w:right w:val="nil"/>
            </w:tcBorders>
          </w:tcPr>
          <w:p w:rsidR="00C81480" w:rsidRPr="001E2F20" w:rsidRDefault="00C81480" w:rsidP="00C81480">
            <w:pPr>
              <w:autoSpaceDE w:val="0"/>
              <w:autoSpaceDN w:val="0"/>
              <w:adjustRightInd w:val="0"/>
              <w:jc w:val="center"/>
              <w:rPr>
                <w:rFonts w:cs="Arial"/>
                <w:b/>
                <w:bCs/>
                <w:noProof/>
              </w:rPr>
            </w:pPr>
          </w:p>
        </w:tc>
      </w:tr>
      <w:tr w:rsidR="00C81480" w:rsidRPr="001E2F20" w:rsidTr="00847BBF">
        <w:trPr>
          <w:jc w:val="center"/>
        </w:trPr>
        <w:tc>
          <w:tcPr>
            <w:tcW w:w="6565" w:type="dxa"/>
            <w:tcBorders>
              <w:right w:val="single" w:sz="4" w:space="0" w:color="auto"/>
            </w:tcBorders>
          </w:tcPr>
          <w:p w:rsidR="00C81480" w:rsidRPr="001E2F20" w:rsidRDefault="00C81480" w:rsidP="00C81480">
            <w:pPr>
              <w:autoSpaceDE w:val="0"/>
              <w:autoSpaceDN w:val="0"/>
              <w:adjustRightInd w:val="0"/>
              <w:spacing w:before="120" w:after="120"/>
              <w:jc w:val="center"/>
              <w:rPr>
                <w:b/>
                <w:bCs/>
                <w:color w:val="000000"/>
              </w:rPr>
            </w:pPr>
            <w:r w:rsidRPr="001E2F20">
              <w:rPr>
                <w:b/>
                <w:lang w:val="es-AR"/>
              </w:rPr>
              <w:t>Variety D</w:t>
            </w:r>
          </w:p>
        </w:tc>
        <w:tc>
          <w:tcPr>
            <w:tcW w:w="720" w:type="dxa"/>
            <w:tcBorders>
              <w:top w:val="nil"/>
              <w:bottom w:val="nil"/>
              <w:right w:val="nil"/>
            </w:tcBorders>
          </w:tcPr>
          <w:p w:rsidR="00C81480" w:rsidRPr="001E2F20" w:rsidRDefault="00C81480" w:rsidP="00C81480">
            <w:pPr>
              <w:autoSpaceDE w:val="0"/>
              <w:autoSpaceDN w:val="0"/>
              <w:adjustRightInd w:val="0"/>
              <w:jc w:val="center"/>
              <w:rPr>
                <w:b/>
                <w:bCs/>
                <w:color w:val="000000"/>
              </w:rPr>
            </w:pPr>
          </w:p>
        </w:tc>
        <w:tc>
          <w:tcPr>
            <w:tcW w:w="2610" w:type="dxa"/>
            <w:tcBorders>
              <w:top w:val="nil"/>
              <w:left w:val="nil"/>
              <w:bottom w:val="nil"/>
              <w:right w:val="nil"/>
            </w:tcBorders>
          </w:tcPr>
          <w:p w:rsidR="00C81480" w:rsidRPr="001E2F20" w:rsidRDefault="00C81480" w:rsidP="00C81480">
            <w:pPr>
              <w:autoSpaceDE w:val="0"/>
              <w:autoSpaceDN w:val="0"/>
              <w:adjustRightInd w:val="0"/>
              <w:jc w:val="center"/>
              <w:rPr>
                <w:b/>
                <w:bCs/>
              </w:rPr>
            </w:pPr>
          </w:p>
        </w:tc>
      </w:tr>
      <w:tr w:rsidR="00C81480" w:rsidRPr="001E2F20" w:rsidTr="00847BBF">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6565" w:type="dxa"/>
            <w:tcBorders>
              <w:left w:val="nil"/>
              <w:right w:val="nil"/>
            </w:tcBorders>
          </w:tcPr>
          <w:p w:rsidR="00C81480" w:rsidRPr="001E2F20" w:rsidRDefault="00C81480" w:rsidP="00C81480">
            <w:pPr>
              <w:autoSpaceDE w:val="0"/>
              <w:autoSpaceDN w:val="0"/>
              <w:adjustRightInd w:val="0"/>
              <w:jc w:val="center"/>
              <w:rPr>
                <w:rFonts w:cs="Arial"/>
                <w:b/>
                <w:bCs/>
              </w:rPr>
            </w:pPr>
          </w:p>
          <w:p w:rsidR="00C81480" w:rsidRPr="001E2F20" w:rsidRDefault="00C81480" w:rsidP="00C81480">
            <w:pPr>
              <w:autoSpaceDE w:val="0"/>
              <w:autoSpaceDN w:val="0"/>
              <w:adjustRightInd w:val="0"/>
              <w:jc w:val="center"/>
              <w:rPr>
                <w:rFonts w:cs="Arial"/>
                <w:b/>
                <w:bCs/>
              </w:rPr>
            </w:pPr>
          </w:p>
          <w:p w:rsidR="00C81480" w:rsidRPr="001E2F20" w:rsidRDefault="00C81480" w:rsidP="00C81480">
            <w:pPr>
              <w:autoSpaceDE w:val="0"/>
              <w:autoSpaceDN w:val="0"/>
              <w:adjustRightInd w:val="0"/>
              <w:jc w:val="center"/>
              <w:rPr>
                <w:rFonts w:cs="Arial"/>
                <w:b/>
                <w:bCs/>
                <w:color w:val="000000"/>
              </w:rPr>
            </w:pPr>
          </w:p>
        </w:tc>
        <w:tc>
          <w:tcPr>
            <w:tcW w:w="720" w:type="dxa"/>
            <w:tcBorders>
              <w:top w:val="nil"/>
              <w:left w:val="nil"/>
              <w:bottom w:val="nil"/>
              <w:right w:val="nil"/>
            </w:tcBorders>
          </w:tcPr>
          <w:p w:rsidR="00C81480" w:rsidRPr="001E2F20" w:rsidRDefault="00C81480" w:rsidP="00C81480">
            <w:pPr>
              <w:autoSpaceDE w:val="0"/>
              <w:autoSpaceDN w:val="0"/>
              <w:adjustRightInd w:val="0"/>
              <w:jc w:val="center"/>
              <w:rPr>
                <w:rFonts w:cs="Arial"/>
                <w:b/>
                <w:bCs/>
                <w:noProof/>
                <w:color w:val="000000"/>
              </w:rPr>
            </w:pPr>
          </w:p>
        </w:tc>
        <w:tc>
          <w:tcPr>
            <w:tcW w:w="2610" w:type="dxa"/>
            <w:tcBorders>
              <w:top w:val="nil"/>
              <w:left w:val="nil"/>
              <w:bottom w:val="nil"/>
              <w:right w:val="nil"/>
            </w:tcBorders>
          </w:tcPr>
          <w:p w:rsidR="00C81480" w:rsidRPr="001E2F20" w:rsidRDefault="00C81480" w:rsidP="00C81480">
            <w:pPr>
              <w:autoSpaceDE w:val="0"/>
              <w:autoSpaceDN w:val="0"/>
              <w:adjustRightInd w:val="0"/>
              <w:jc w:val="center"/>
              <w:rPr>
                <w:rFonts w:cs="Arial"/>
                <w:b/>
                <w:bCs/>
                <w:noProof/>
              </w:rPr>
            </w:pPr>
          </w:p>
        </w:tc>
      </w:tr>
      <w:tr w:rsidR="00C81480" w:rsidRPr="001E2F20" w:rsidTr="00847BBF">
        <w:trPr>
          <w:jc w:val="center"/>
        </w:trPr>
        <w:tc>
          <w:tcPr>
            <w:tcW w:w="6565" w:type="dxa"/>
            <w:tcBorders>
              <w:right w:val="single" w:sz="4" w:space="0" w:color="auto"/>
            </w:tcBorders>
          </w:tcPr>
          <w:p w:rsidR="00C81480" w:rsidRPr="001E2F20" w:rsidRDefault="00C81480" w:rsidP="00C81480">
            <w:pPr>
              <w:autoSpaceDE w:val="0"/>
              <w:autoSpaceDN w:val="0"/>
              <w:adjustRightInd w:val="0"/>
              <w:spacing w:before="120" w:after="120"/>
              <w:jc w:val="center"/>
              <w:rPr>
                <w:b/>
                <w:bCs/>
                <w:color w:val="000000"/>
              </w:rPr>
            </w:pPr>
            <w:proofErr w:type="spellStart"/>
            <w:r w:rsidRPr="001E2F20">
              <w:rPr>
                <w:b/>
                <w:lang w:val="es-AR"/>
              </w:rPr>
              <w:t>Variety</w:t>
            </w:r>
            <w:proofErr w:type="spellEnd"/>
            <w:r w:rsidRPr="001E2F20">
              <w:rPr>
                <w:b/>
                <w:lang w:val="es-AR"/>
              </w:rPr>
              <w:t xml:space="preserve"> E</w:t>
            </w:r>
          </w:p>
        </w:tc>
        <w:tc>
          <w:tcPr>
            <w:tcW w:w="720" w:type="dxa"/>
            <w:tcBorders>
              <w:top w:val="nil"/>
              <w:bottom w:val="nil"/>
              <w:right w:val="nil"/>
            </w:tcBorders>
          </w:tcPr>
          <w:p w:rsidR="00C81480" w:rsidRPr="001E2F20" w:rsidRDefault="00C81480" w:rsidP="00C81480">
            <w:pPr>
              <w:autoSpaceDE w:val="0"/>
              <w:autoSpaceDN w:val="0"/>
              <w:adjustRightInd w:val="0"/>
              <w:spacing w:before="120" w:after="120"/>
              <w:jc w:val="center"/>
              <w:rPr>
                <w:b/>
                <w:bCs/>
                <w:color w:val="000000"/>
              </w:rPr>
            </w:pPr>
          </w:p>
        </w:tc>
        <w:tc>
          <w:tcPr>
            <w:tcW w:w="2610" w:type="dxa"/>
            <w:tcBorders>
              <w:top w:val="nil"/>
              <w:left w:val="nil"/>
              <w:bottom w:val="nil"/>
              <w:right w:val="nil"/>
            </w:tcBorders>
          </w:tcPr>
          <w:p w:rsidR="00C81480" w:rsidRPr="001E2F20" w:rsidRDefault="00C81480" w:rsidP="00C81480">
            <w:pPr>
              <w:autoSpaceDE w:val="0"/>
              <w:autoSpaceDN w:val="0"/>
              <w:adjustRightInd w:val="0"/>
              <w:spacing w:before="120" w:after="120"/>
              <w:jc w:val="center"/>
              <w:rPr>
                <w:b/>
                <w:bCs/>
              </w:rPr>
            </w:pPr>
          </w:p>
        </w:tc>
      </w:tr>
      <w:tr w:rsidR="00C81480" w:rsidRPr="001E2F20" w:rsidTr="00847BBF">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6565" w:type="dxa"/>
            <w:tcBorders>
              <w:left w:val="nil"/>
              <w:right w:val="nil"/>
            </w:tcBorders>
          </w:tcPr>
          <w:p w:rsidR="00C81480" w:rsidRPr="001E2F20" w:rsidRDefault="00C81480" w:rsidP="00C81480">
            <w:pPr>
              <w:autoSpaceDE w:val="0"/>
              <w:autoSpaceDN w:val="0"/>
              <w:adjustRightInd w:val="0"/>
              <w:jc w:val="center"/>
              <w:rPr>
                <w:rFonts w:cs="Arial"/>
                <w:b/>
                <w:bCs/>
              </w:rPr>
            </w:pPr>
          </w:p>
          <w:p w:rsidR="00C81480" w:rsidRPr="001E2F20" w:rsidRDefault="00C81480" w:rsidP="00C81480">
            <w:pPr>
              <w:autoSpaceDE w:val="0"/>
              <w:autoSpaceDN w:val="0"/>
              <w:adjustRightInd w:val="0"/>
              <w:jc w:val="center"/>
              <w:rPr>
                <w:rFonts w:cs="Arial"/>
                <w:b/>
                <w:bCs/>
              </w:rPr>
            </w:pPr>
          </w:p>
          <w:p w:rsidR="00C81480" w:rsidRPr="001E2F20" w:rsidRDefault="00C81480" w:rsidP="00C81480">
            <w:pPr>
              <w:autoSpaceDE w:val="0"/>
              <w:autoSpaceDN w:val="0"/>
              <w:adjustRightInd w:val="0"/>
              <w:jc w:val="center"/>
              <w:rPr>
                <w:rFonts w:cs="Arial"/>
                <w:b/>
                <w:bCs/>
              </w:rPr>
            </w:pPr>
          </w:p>
          <w:p w:rsidR="00C81480" w:rsidRPr="001E2F20" w:rsidRDefault="00C81480" w:rsidP="00C81480">
            <w:pPr>
              <w:autoSpaceDE w:val="0"/>
              <w:autoSpaceDN w:val="0"/>
              <w:adjustRightInd w:val="0"/>
              <w:jc w:val="center"/>
              <w:rPr>
                <w:rFonts w:cs="Arial"/>
                <w:b/>
                <w:bCs/>
              </w:rPr>
            </w:pPr>
          </w:p>
          <w:p w:rsidR="00C81480" w:rsidRPr="001E2F20" w:rsidRDefault="00C81480" w:rsidP="00C81480">
            <w:pPr>
              <w:autoSpaceDE w:val="0"/>
              <w:autoSpaceDN w:val="0"/>
              <w:adjustRightInd w:val="0"/>
              <w:jc w:val="center"/>
              <w:rPr>
                <w:rFonts w:cs="Arial"/>
                <w:b/>
                <w:bCs/>
                <w:color w:val="000000"/>
              </w:rPr>
            </w:pPr>
          </w:p>
        </w:tc>
        <w:tc>
          <w:tcPr>
            <w:tcW w:w="720" w:type="dxa"/>
            <w:tcBorders>
              <w:top w:val="nil"/>
              <w:left w:val="nil"/>
              <w:bottom w:val="nil"/>
              <w:right w:val="nil"/>
            </w:tcBorders>
          </w:tcPr>
          <w:p w:rsidR="00C81480" w:rsidRPr="001E2F20" w:rsidRDefault="00C81480" w:rsidP="00C81480">
            <w:pPr>
              <w:autoSpaceDE w:val="0"/>
              <w:autoSpaceDN w:val="0"/>
              <w:adjustRightInd w:val="0"/>
              <w:jc w:val="center"/>
              <w:rPr>
                <w:rFonts w:cs="Arial"/>
                <w:b/>
                <w:bCs/>
                <w:noProof/>
                <w:color w:val="000000"/>
              </w:rPr>
            </w:pPr>
          </w:p>
        </w:tc>
        <w:tc>
          <w:tcPr>
            <w:tcW w:w="2610" w:type="dxa"/>
            <w:tcBorders>
              <w:top w:val="nil"/>
              <w:left w:val="nil"/>
              <w:bottom w:val="nil"/>
              <w:right w:val="nil"/>
            </w:tcBorders>
          </w:tcPr>
          <w:p w:rsidR="00C81480" w:rsidRPr="001E2F20" w:rsidRDefault="00C81480" w:rsidP="00C81480">
            <w:pPr>
              <w:autoSpaceDE w:val="0"/>
              <w:autoSpaceDN w:val="0"/>
              <w:adjustRightInd w:val="0"/>
              <w:jc w:val="center"/>
              <w:rPr>
                <w:rFonts w:cs="Arial"/>
                <w:b/>
                <w:bCs/>
                <w:noProof/>
              </w:rPr>
            </w:pPr>
          </w:p>
        </w:tc>
      </w:tr>
      <w:tr w:rsidR="00C81480" w:rsidRPr="001E2F20" w:rsidTr="00847BBF">
        <w:trPr>
          <w:trHeight w:val="449"/>
          <w:jc w:val="center"/>
        </w:trPr>
        <w:tc>
          <w:tcPr>
            <w:tcW w:w="6565" w:type="dxa"/>
            <w:vMerge w:val="restart"/>
            <w:tcBorders>
              <w:right w:val="single" w:sz="4" w:space="0" w:color="auto"/>
            </w:tcBorders>
          </w:tcPr>
          <w:p w:rsidR="00C81480" w:rsidRPr="001E2F20" w:rsidRDefault="00C81480" w:rsidP="00C81480">
            <w:pPr>
              <w:autoSpaceDE w:val="0"/>
              <w:autoSpaceDN w:val="0"/>
              <w:adjustRightInd w:val="0"/>
              <w:spacing w:before="120"/>
              <w:jc w:val="center"/>
              <w:rPr>
                <w:color w:val="000000"/>
              </w:rPr>
            </w:pPr>
            <w:r w:rsidRPr="001E2F20">
              <w:rPr>
                <w:b/>
                <w:bCs/>
                <w:color w:val="000000"/>
              </w:rPr>
              <w:t>Essentially Derived Variety “Z”</w:t>
            </w:r>
            <w:r w:rsidRPr="001E2F20">
              <w:rPr>
                <w:b/>
                <w:bCs/>
                <w:color w:val="000000"/>
              </w:rPr>
              <w:br/>
            </w:r>
            <w:r w:rsidRPr="001E2F20">
              <w:rPr>
                <w:color w:val="000000"/>
              </w:rPr>
              <w:t xml:space="preserve">bred </w:t>
            </w:r>
            <w:del w:id="414" w:author="Author">
              <w:r w:rsidR="003508FB" w:rsidRPr="0043379E">
                <w:rPr>
                  <w:color w:val="000000"/>
                </w:rPr>
                <w:delText xml:space="preserve">and protected </w:delText>
              </w:r>
            </w:del>
            <w:r w:rsidRPr="001E2F20">
              <w:rPr>
                <w:color w:val="000000"/>
              </w:rPr>
              <w:t xml:space="preserve">by </w:t>
            </w:r>
            <w:r w:rsidRPr="001E2F20">
              <w:rPr>
                <w:b/>
                <w:bCs/>
                <w:i/>
                <w:iCs/>
                <w:color w:val="000000"/>
              </w:rPr>
              <w:t>Breeder N</w:t>
            </w:r>
            <w:ins w:id="415" w:author="Author">
              <w:r w:rsidRPr="001E2F20">
                <w:rPr>
                  <w:b/>
                  <w:bCs/>
                  <w:i/>
                  <w:iCs/>
                </w:rPr>
                <w:t xml:space="preserve"> but </w:t>
              </w:r>
              <w:r w:rsidRPr="001E2F20">
                <w:rPr>
                  <w:b/>
                  <w:bCs/>
                  <w:i/>
                  <w:iCs/>
                  <w:color w:val="FF0000"/>
                </w:rPr>
                <w:t>NOT protected</w:t>
              </w:r>
            </w:ins>
          </w:p>
          <w:p w:rsidR="00C81480" w:rsidRPr="001E2F20" w:rsidRDefault="00C81480" w:rsidP="00C81480">
            <w:pPr>
              <w:autoSpaceDE w:val="0"/>
              <w:autoSpaceDN w:val="0"/>
              <w:adjustRightInd w:val="0"/>
              <w:snapToGrid w:val="0"/>
              <w:jc w:val="left"/>
              <w:rPr>
                <w:ins w:id="416" w:author="Author"/>
                <w:rFonts w:cs="Arial"/>
              </w:rPr>
            </w:pPr>
          </w:p>
          <w:p w:rsidR="00C81480" w:rsidRPr="00402487" w:rsidRDefault="00C81480" w:rsidP="00ED584B">
            <w:pPr>
              <w:autoSpaceDE w:val="0"/>
              <w:autoSpaceDN w:val="0"/>
              <w:adjustRightInd w:val="0"/>
              <w:snapToGrid w:val="0"/>
              <w:spacing w:before="60"/>
              <w:jc w:val="left"/>
            </w:pPr>
            <w:r w:rsidRPr="001E2F20">
              <w:rPr>
                <w:rFonts w:cs="Arial"/>
              </w:rPr>
              <w:t xml:space="preserve">- predominantly derived from </w:t>
            </w:r>
            <w:r w:rsidRPr="00402487">
              <w:t>“A</w:t>
            </w:r>
            <w:del w:id="417" w:author="Author">
              <w:r w:rsidR="003508FB" w:rsidRPr="0043379E">
                <w:rPr>
                  <w:b/>
                  <w:bCs/>
                </w:rPr>
                <w:delText>”,</w:delText>
              </w:r>
              <w:r w:rsidR="003508FB" w:rsidRPr="0043379E">
                <w:delText xml:space="preserve"> </w:delText>
              </w:r>
              <w:r w:rsidR="003508FB" w:rsidRPr="0043379E">
                <w:rPr>
                  <w:b/>
                  <w:bCs/>
                </w:rPr>
                <w:delText>“B”, “C” , “D”, or “E” etc</w:delText>
              </w:r>
              <w:r w:rsidR="003508FB" w:rsidRPr="0043379E">
                <w:rPr>
                  <w:bCs/>
                </w:rPr>
                <w:delText>…</w:delText>
              </w:r>
            </w:del>
            <w:r w:rsidR="00847BBF" w:rsidRPr="00485EE5">
              <w:rPr>
                <w:rFonts w:cs="Arial"/>
                <w:highlight w:val="lightGray"/>
              </w:rPr>
              <w:t xml:space="preserve"> [</w:t>
            </w:r>
            <w:r w:rsidR="00847BBF" w:rsidRPr="00485EE5">
              <w:rPr>
                <w:rFonts w:eastAsia="Calibri" w:cs="Arial"/>
                <w:dstrike/>
                <w:sz w:val="18"/>
                <w:szCs w:val="22"/>
                <w:highlight w:val="lightGray"/>
              </w:rPr>
              <w:t xml:space="preserve"> A</w:t>
            </w:r>
            <w:r w:rsidR="00847BBF" w:rsidRPr="00485EE5">
              <w:rPr>
                <w:rFonts w:eastAsia="Calibri" w:cs="Arial"/>
                <w:sz w:val="18"/>
                <w:szCs w:val="22"/>
                <w:highlight w:val="lightGray"/>
              </w:rPr>
              <w:t xml:space="preserve"> </w:t>
            </w:r>
            <w:r w:rsidR="00847BBF" w:rsidRPr="00485EE5">
              <w:rPr>
                <w:rFonts w:eastAsia="Calibri" w:cs="Arial"/>
                <w:sz w:val="18"/>
                <w:szCs w:val="22"/>
                <w:highlight w:val="lightGray"/>
                <w:u w:val="single"/>
              </w:rPr>
              <w:t>Z-1]</w:t>
            </w:r>
            <w:r w:rsidR="00847BBF" w:rsidRPr="0014458D">
              <w:rPr>
                <w:rFonts w:eastAsia="Calibri" w:cs="Arial"/>
                <w:b/>
                <w:sz w:val="18"/>
                <w:szCs w:val="22"/>
                <w:highlight w:val="lightGray"/>
                <w:vertAlign w:val="superscript"/>
              </w:rPr>
              <w:fldChar w:fldCharType="begin"/>
            </w:r>
            <w:r w:rsidR="00847BBF" w:rsidRPr="0014458D">
              <w:rPr>
                <w:rFonts w:eastAsia="Calibri" w:cs="Arial"/>
                <w:b/>
                <w:sz w:val="18"/>
                <w:szCs w:val="22"/>
                <w:highlight w:val="lightGray"/>
                <w:vertAlign w:val="superscript"/>
              </w:rPr>
              <w:instrText xml:space="preserve"> NOTEREF _Ref81558365 \h  \* MERGEFORMAT </w:instrText>
            </w:r>
            <w:r w:rsidR="00847BBF" w:rsidRPr="0014458D">
              <w:rPr>
                <w:rFonts w:eastAsia="Calibri" w:cs="Arial"/>
                <w:b/>
                <w:sz w:val="18"/>
                <w:szCs w:val="22"/>
                <w:highlight w:val="lightGray"/>
                <w:vertAlign w:val="superscript"/>
              </w:rPr>
            </w:r>
            <w:r w:rsidR="00847BBF" w:rsidRPr="0014458D">
              <w:rPr>
                <w:rFonts w:eastAsia="Calibri" w:cs="Arial"/>
                <w:b/>
                <w:sz w:val="18"/>
                <w:szCs w:val="22"/>
                <w:highlight w:val="lightGray"/>
                <w:vertAlign w:val="superscript"/>
              </w:rPr>
              <w:fldChar w:fldCharType="separate"/>
            </w:r>
            <w:r w:rsidR="00847BBF" w:rsidRPr="0014458D">
              <w:rPr>
                <w:rFonts w:eastAsia="Calibri" w:cs="Arial"/>
                <w:b/>
                <w:sz w:val="18"/>
                <w:szCs w:val="22"/>
                <w:highlight w:val="lightGray"/>
                <w:vertAlign w:val="superscript"/>
              </w:rPr>
              <w:t>k</w:t>
            </w:r>
            <w:r w:rsidR="00847BBF" w:rsidRPr="0014458D">
              <w:rPr>
                <w:rFonts w:eastAsia="Calibri" w:cs="Arial"/>
                <w:b/>
                <w:sz w:val="18"/>
                <w:szCs w:val="22"/>
                <w:highlight w:val="lightGray"/>
                <w:vertAlign w:val="superscript"/>
              </w:rPr>
              <w:fldChar w:fldCharType="end"/>
            </w:r>
            <w:del w:id="418" w:author="Author">
              <w:r w:rsidR="003508FB" w:rsidRPr="0043379E">
                <w:rPr>
                  <w:color w:val="000000"/>
                </w:rPr>
                <w:delText xml:space="preserve"> </w:delText>
              </w:r>
              <w:r w:rsidR="003508FB" w:rsidRPr="0043379E">
                <w:rPr>
                  <w:color w:val="000000"/>
                </w:rPr>
                <w:br/>
                <w:delText xml:space="preserve">- retains expression of essential characteristics of </w:delText>
              </w:r>
              <w:r w:rsidR="003508FB" w:rsidRPr="0043379E">
                <w:rPr>
                  <w:b/>
                  <w:bCs/>
                  <w:color w:val="000000"/>
                </w:rPr>
                <w:delText>“A</w:delText>
              </w:r>
            </w:del>
            <w:r w:rsidRPr="00402487">
              <w:t>”</w:t>
            </w:r>
            <w:r w:rsidRPr="00402487">
              <w:br/>
              <w:t>- clearly distinguishable from “A”</w:t>
            </w:r>
            <w:r w:rsidRPr="00402487">
              <w:br/>
              <w:t xml:space="preserve">- </w:t>
            </w:r>
            <w:r w:rsidRPr="00402487">
              <w:rPr>
                <w:rFonts w:eastAsia="+mn-ea"/>
                <w:kern w:val="24"/>
              </w:rPr>
              <w:t xml:space="preserve">conforms to “A” in </w:t>
            </w:r>
            <w:ins w:id="419" w:author="Author">
              <w:r w:rsidRPr="001E2F20">
                <w:rPr>
                  <w:rFonts w:eastAsia="+mn-ea" w:cs="Arial"/>
                  <w:kern w:val="24"/>
                </w:rPr>
                <w:t xml:space="preserve">the expression of its </w:t>
              </w:r>
            </w:ins>
            <w:r w:rsidRPr="00402487">
              <w:rPr>
                <w:rFonts w:eastAsia="+mn-ea"/>
                <w:kern w:val="24"/>
              </w:rPr>
              <w:t>essential characteristics</w:t>
            </w:r>
            <w:ins w:id="420" w:author="Author">
              <w:r w:rsidR="00ED584B" w:rsidRPr="001E2F20">
                <w:rPr>
                  <w:rFonts w:eastAsia="+mn-ea" w:cs="Arial"/>
                  <w:kern w:val="24"/>
                </w:rPr>
                <w:t xml:space="preserve">, </w:t>
              </w:r>
            </w:ins>
            <w:del w:id="421" w:author="Author">
              <w:r w:rsidR="003508FB" w:rsidRPr="0043379E">
                <w:rPr>
                  <w:color w:val="000000"/>
                </w:rPr>
                <w:delText xml:space="preserve"> </w:delText>
              </w:r>
              <w:r w:rsidR="003508FB" w:rsidRPr="0043379E">
                <w:rPr>
                  <w:color w:val="000000"/>
                </w:rPr>
                <w:br/>
              </w:r>
              <w:r w:rsidR="003508FB" w:rsidRPr="00ED584B">
                <w:rPr>
                  <w:color w:val="000000"/>
                  <w:spacing w:val="-4"/>
                </w:rPr>
                <w:delText>(</w:delText>
              </w:r>
            </w:del>
            <w:r w:rsidRPr="00ED584B">
              <w:rPr>
                <w:rFonts w:eastAsia="+mn-ea"/>
                <w:spacing w:val="-4"/>
                <w:kern w:val="24"/>
              </w:rPr>
              <w:t xml:space="preserve">except for </w:t>
            </w:r>
            <w:ins w:id="422" w:author="Author">
              <w:r w:rsidRPr="00ED584B">
                <w:rPr>
                  <w:rFonts w:eastAsia="+mn-ea" w:cs="Arial"/>
                  <w:spacing w:val="-4"/>
                  <w:kern w:val="24"/>
                </w:rPr>
                <w:t xml:space="preserve">the </w:t>
              </w:r>
            </w:ins>
            <w:r w:rsidRPr="00ED584B">
              <w:rPr>
                <w:rFonts w:eastAsia="+mn-ea"/>
                <w:spacing w:val="-4"/>
                <w:kern w:val="24"/>
              </w:rPr>
              <w:t xml:space="preserve">differences </w:t>
            </w:r>
            <w:ins w:id="423" w:author="Author">
              <w:r w:rsidRPr="00ED584B">
                <w:rPr>
                  <w:rFonts w:eastAsia="+mn-ea" w:cs="Arial"/>
                  <w:spacing w:val="-4"/>
                  <w:kern w:val="24"/>
                </w:rPr>
                <w:t xml:space="preserve">resulting </w:t>
              </w:r>
            </w:ins>
            <w:r w:rsidRPr="00ED584B">
              <w:rPr>
                <w:rFonts w:eastAsia="+mn-ea"/>
                <w:spacing w:val="-4"/>
                <w:kern w:val="24"/>
              </w:rPr>
              <w:t xml:space="preserve">from </w:t>
            </w:r>
            <w:ins w:id="424" w:author="Author">
              <w:r w:rsidRPr="00ED584B">
                <w:rPr>
                  <w:rFonts w:eastAsia="+mn-ea" w:cs="Arial"/>
                  <w:spacing w:val="-4"/>
                  <w:kern w:val="24"/>
                </w:rPr>
                <w:t xml:space="preserve">the </w:t>
              </w:r>
            </w:ins>
            <w:r w:rsidRPr="00ED584B">
              <w:rPr>
                <w:rFonts w:eastAsia="+mn-ea"/>
                <w:spacing w:val="-4"/>
                <w:kern w:val="24"/>
              </w:rPr>
              <w:t>act</w:t>
            </w:r>
            <w:ins w:id="425" w:author="Author">
              <w:r w:rsidRPr="00ED584B">
                <w:rPr>
                  <w:rFonts w:eastAsia="+mn-ea" w:cs="Arial"/>
                  <w:spacing w:val="-4"/>
                  <w:kern w:val="24"/>
                </w:rPr>
                <w:t>(s)</w:t>
              </w:r>
            </w:ins>
            <w:r w:rsidRPr="00ED584B">
              <w:rPr>
                <w:rFonts w:eastAsia="+mn-ea"/>
                <w:spacing w:val="-4"/>
                <w:kern w:val="24"/>
              </w:rPr>
              <w:t xml:space="preserve"> of derivation</w:t>
            </w:r>
            <w:del w:id="426" w:author="Author">
              <w:r w:rsidR="003508FB" w:rsidRPr="00ED584B">
                <w:rPr>
                  <w:color w:val="000000"/>
                  <w:spacing w:val="-4"/>
                </w:rPr>
                <w:delText>)</w:delText>
              </w:r>
              <w:r w:rsidR="003508FB" w:rsidRPr="0043379E">
                <w:rPr>
                  <w:b/>
                  <w:bCs/>
                  <w:color w:val="000000"/>
                </w:rPr>
                <w:delText xml:space="preserve"> </w:delText>
              </w:r>
            </w:del>
          </w:p>
        </w:tc>
        <w:tc>
          <w:tcPr>
            <w:tcW w:w="720" w:type="dxa"/>
            <w:vMerge w:val="restart"/>
            <w:tcBorders>
              <w:top w:val="nil"/>
              <w:right w:val="nil"/>
            </w:tcBorders>
          </w:tcPr>
          <w:p w:rsidR="00C81480" w:rsidRPr="001E2F20" w:rsidRDefault="00C81480" w:rsidP="00C81480">
            <w:pPr>
              <w:autoSpaceDE w:val="0"/>
              <w:autoSpaceDN w:val="0"/>
              <w:adjustRightInd w:val="0"/>
              <w:jc w:val="center"/>
              <w:rPr>
                <w:b/>
                <w:bCs/>
                <w:color w:val="000000"/>
              </w:rPr>
            </w:pPr>
          </w:p>
        </w:tc>
        <w:tc>
          <w:tcPr>
            <w:tcW w:w="2610" w:type="dxa"/>
            <w:tcBorders>
              <w:top w:val="nil"/>
              <w:left w:val="nil"/>
              <w:bottom w:val="single" w:sz="4" w:space="0" w:color="auto"/>
              <w:right w:val="nil"/>
            </w:tcBorders>
          </w:tcPr>
          <w:p w:rsidR="00C81480" w:rsidRPr="001E2F20" w:rsidRDefault="00C81480" w:rsidP="00C81480">
            <w:pPr>
              <w:autoSpaceDE w:val="0"/>
              <w:autoSpaceDN w:val="0"/>
              <w:adjustRightInd w:val="0"/>
              <w:jc w:val="center"/>
              <w:rPr>
                <w:b/>
                <w:bCs/>
              </w:rPr>
            </w:pPr>
          </w:p>
        </w:tc>
      </w:tr>
      <w:tr w:rsidR="00C81480" w:rsidRPr="001E2F20" w:rsidTr="00847BBF">
        <w:trPr>
          <w:trHeight w:val="1247"/>
          <w:jc w:val="center"/>
        </w:trPr>
        <w:tc>
          <w:tcPr>
            <w:tcW w:w="6565" w:type="dxa"/>
            <w:vMerge/>
            <w:tcBorders>
              <w:right w:val="single" w:sz="4" w:space="0" w:color="auto"/>
            </w:tcBorders>
          </w:tcPr>
          <w:p w:rsidR="00C81480" w:rsidRPr="00402487" w:rsidRDefault="00C81480" w:rsidP="00C81480">
            <w:pPr>
              <w:autoSpaceDE w:val="0"/>
              <w:autoSpaceDN w:val="0"/>
              <w:adjustRightInd w:val="0"/>
              <w:spacing w:before="120"/>
              <w:jc w:val="center"/>
              <w:rPr>
                <w:b/>
                <w:color w:val="000000"/>
                <w:u w:val="single"/>
              </w:rPr>
            </w:pPr>
          </w:p>
        </w:tc>
        <w:tc>
          <w:tcPr>
            <w:tcW w:w="720" w:type="dxa"/>
            <w:vMerge/>
            <w:tcBorders>
              <w:right w:val="single" w:sz="4" w:space="0" w:color="auto"/>
            </w:tcBorders>
          </w:tcPr>
          <w:p w:rsidR="00C81480" w:rsidRPr="001E2F20" w:rsidRDefault="00C81480" w:rsidP="00C81480">
            <w:pPr>
              <w:autoSpaceDE w:val="0"/>
              <w:autoSpaceDN w:val="0"/>
              <w:adjustRightInd w:val="0"/>
              <w:jc w:val="center"/>
              <w:rPr>
                <w:b/>
                <w:bCs/>
                <w:color w:val="000000"/>
              </w:rPr>
            </w:pPr>
          </w:p>
        </w:tc>
        <w:tc>
          <w:tcPr>
            <w:tcW w:w="2610" w:type="dxa"/>
            <w:tcBorders>
              <w:top w:val="single" w:sz="4" w:space="0" w:color="auto"/>
              <w:left w:val="single" w:sz="4" w:space="0" w:color="auto"/>
              <w:bottom w:val="single" w:sz="4" w:space="0" w:color="auto"/>
              <w:right w:val="single" w:sz="4" w:space="0" w:color="auto"/>
            </w:tcBorders>
          </w:tcPr>
          <w:p w:rsidR="00C81480" w:rsidRPr="001E2F20" w:rsidRDefault="00C81480" w:rsidP="00C81480">
            <w:pPr>
              <w:autoSpaceDE w:val="0"/>
              <w:autoSpaceDN w:val="0"/>
              <w:adjustRightInd w:val="0"/>
              <w:jc w:val="center"/>
              <w:rPr>
                <w:color w:val="000000"/>
              </w:rPr>
            </w:pPr>
            <w:r w:rsidRPr="001E2F20">
              <w:rPr>
                <w:color w:val="000000"/>
              </w:rPr>
              <w:t>Commercialization:</w:t>
            </w:r>
            <w:del w:id="427" w:author="Author">
              <w:r w:rsidR="00002DAE">
                <w:rPr>
                  <w:rStyle w:val="FootnoteReference"/>
                  <w:rFonts w:cs="Arial"/>
                </w:rPr>
                <w:delText>3</w:delText>
              </w:r>
            </w:del>
            <w:ins w:id="428" w:author="Author">
              <w:r w:rsidRPr="001E2F20">
                <w:rPr>
                  <w:rFonts w:cs="Arial"/>
                  <w:color w:val="000000"/>
                  <w:vertAlign w:val="superscript"/>
                </w:rPr>
                <w:t>2</w:t>
              </w:r>
            </w:ins>
          </w:p>
          <w:p w:rsidR="00C81480" w:rsidRPr="001E2F20" w:rsidRDefault="00C81480" w:rsidP="00C81480">
            <w:pPr>
              <w:autoSpaceDE w:val="0"/>
              <w:autoSpaceDN w:val="0"/>
              <w:adjustRightInd w:val="0"/>
              <w:jc w:val="center"/>
              <w:rPr>
                <w:color w:val="000000"/>
              </w:rPr>
            </w:pPr>
            <w:r w:rsidRPr="001E2F20">
              <w:rPr>
                <w:color w:val="000000"/>
              </w:rPr>
              <w:t xml:space="preserve">authorization of </w:t>
            </w:r>
          </w:p>
          <w:p w:rsidR="00C81480" w:rsidRPr="00402487" w:rsidRDefault="00C81480" w:rsidP="00C81480">
            <w:pPr>
              <w:autoSpaceDE w:val="0"/>
              <w:autoSpaceDN w:val="0"/>
              <w:adjustRightInd w:val="0"/>
              <w:jc w:val="center"/>
              <w:rPr>
                <w:color w:val="000000"/>
                <w:u w:val="single"/>
              </w:rPr>
            </w:pPr>
            <w:r w:rsidRPr="001E2F20">
              <w:rPr>
                <w:b/>
                <w:bCs/>
                <w:i/>
                <w:iCs/>
                <w:color w:val="FF0000"/>
              </w:rPr>
              <w:t xml:space="preserve">Breeder </w:t>
            </w:r>
            <w:del w:id="429" w:author="Author">
              <w:r w:rsidR="003508FB" w:rsidRPr="0043379E">
                <w:rPr>
                  <w:b/>
                  <w:bCs/>
                  <w:i/>
                  <w:iCs/>
                  <w:color w:val="FF0000"/>
                </w:rPr>
                <w:delText>N</w:delText>
              </w:r>
            </w:del>
            <w:ins w:id="430" w:author="Author">
              <w:r w:rsidRPr="001E2F20">
                <w:rPr>
                  <w:b/>
                  <w:bCs/>
                  <w:i/>
                  <w:iCs/>
                  <w:color w:val="FF0000"/>
                </w:rPr>
                <w:t>1</w:t>
              </w:r>
            </w:ins>
            <w:r w:rsidRPr="001E2F20">
              <w:rPr>
                <w:b/>
                <w:bCs/>
                <w:i/>
                <w:iCs/>
                <w:color w:val="FF0000"/>
              </w:rPr>
              <w:t xml:space="preserve"> </w:t>
            </w:r>
            <w:r w:rsidRPr="001E2F20">
              <w:rPr>
                <w:b/>
                <w:bCs/>
                <w:color w:val="FF0000"/>
              </w:rPr>
              <w:t xml:space="preserve">required </w:t>
            </w:r>
            <w:r w:rsidRPr="00ED584B">
              <w:rPr>
                <w:color w:val="000000"/>
                <w:spacing w:val="-4"/>
              </w:rPr>
              <w:t xml:space="preserve">(authorization of </w:t>
            </w:r>
            <w:r w:rsidRPr="00ED584B">
              <w:rPr>
                <w:b/>
                <w:color w:val="FF0000"/>
                <w:spacing w:val="-4"/>
              </w:rPr>
              <w:t xml:space="preserve">Breeders </w:t>
            </w:r>
            <w:del w:id="431" w:author="Author">
              <w:r w:rsidR="003508FB" w:rsidRPr="00ED584B">
                <w:rPr>
                  <w:color w:val="000000"/>
                  <w:spacing w:val="-4"/>
                </w:rPr>
                <w:delText xml:space="preserve">1, </w:delText>
              </w:r>
            </w:del>
            <w:r w:rsidRPr="00ED584B">
              <w:rPr>
                <w:b/>
                <w:color w:val="FF0000"/>
                <w:spacing w:val="-4"/>
              </w:rPr>
              <w:t xml:space="preserve">2, 3, </w:t>
            </w:r>
            <w:ins w:id="432" w:author="Author">
              <w:r w:rsidRPr="00ED584B">
                <w:rPr>
                  <w:b/>
                  <w:bCs/>
                  <w:color w:val="FF0000"/>
                  <w:spacing w:val="-4"/>
                </w:rPr>
                <w:t xml:space="preserve">N </w:t>
              </w:r>
            </w:ins>
            <w:r w:rsidRPr="00ED584B">
              <w:rPr>
                <w:b/>
                <w:color w:val="FF0000"/>
                <w:spacing w:val="-4"/>
              </w:rPr>
              <w:t xml:space="preserve">etc. </w:t>
            </w:r>
            <w:r w:rsidRPr="00ED584B">
              <w:rPr>
                <w:b/>
                <w:bCs/>
                <w:color w:val="FF0000"/>
                <w:spacing w:val="-4"/>
              </w:rPr>
              <w:t>not</w:t>
            </w:r>
            <w:r w:rsidRPr="00ED584B">
              <w:rPr>
                <w:b/>
                <w:color w:val="FF0000"/>
                <w:spacing w:val="-4"/>
              </w:rPr>
              <w:t xml:space="preserve"> required</w:t>
            </w:r>
            <w:r w:rsidRPr="00ED584B">
              <w:rPr>
                <w:color w:val="000000"/>
                <w:spacing w:val="-4"/>
              </w:rPr>
              <w:t>)</w:t>
            </w:r>
            <w:r w:rsidRPr="001E2F20">
              <w:rPr>
                <w:color w:val="000000"/>
              </w:rPr>
              <w:t xml:space="preserve"> </w:t>
            </w:r>
          </w:p>
        </w:tc>
      </w:tr>
      <w:tr w:rsidR="00C81480" w:rsidRPr="001E2F20" w:rsidTr="00847BBF">
        <w:trPr>
          <w:trHeight w:val="313"/>
          <w:jc w:val="center"/>
        </w:trPr>
        <w:tc>
          <w:tcPr>
            <w:tcW w:w="6565" w:type="dxa"/>
            <w:vMerge/>
            <w:tcBorders>
              <w:right w:val="single" w:sz="4" w:space="0" w:color="auto"/>
            </w:tcBorders>
          </w:tcPr>
          <w:p w:rsidR="00C81480" w:rsidRPr="00402487" w:rsidRDefault="00C81480" w:rsidP="00C81480">
            <w:pPr>
              <w:autoSpaceDE w:val="0"/>
              <w:autoSpaceDN w:val="0"/>
              <w:adjustRightInd w:val="0"/>
              <w:spacing w:before="120"/>
              <w:jc w:val="center"/>
              <w:rPr>
                <w:b/>
                <w:color w:val="000000"/>
                <w:u w:val="single"/>
              </w:rPr>
            </w:pPr>
          </w:p>
        </w:tc>
        <w:tc>
          <w:tcPr>
            <w:tcW w:w="720" w:type="dxa"/>
            <w:vMerge/>
            <w:tcBorders>
              <w:bottom w:val="nil"/>
              <w:right w:val="nil"/>
            </w:tcBorders>
          </w:tcPr>
          <w:p w:rsidR="00C81480" w:rsidRPr="001E2F20" w:rsidRDefault="00C81480" w:rsidP="00C81480">
            <w:pPr>
              <w:autoSpaceDE w:val="0"/>
              <w:autoSpaceDN w:val="0"/>
              <w:adjustRightInd w:val="0"/>
              <w:jc w:val="center"/>
              <w:rPr>
                <w:b/>
                <w:bCs/>
                <w:color w:val="000000"/>
              </w:rPr>
            </w:pPr>
          </w:p>
        </w:tc>
        <w:tc>
          <w:tcPr>
            <w:tcW w:w="2610" w:type="dxa"/>
            <w:tcBorders>
              <w:top w:val="single" w:sz="4" w:space="0" w:color="auto"/>
              <w:left w:val="nil"/>
              <w:bottom w:val="nil"/>
              <w:right w:val="nil"/>
            </w:tcBorders>
          </w:tcPr>
          <w:p w:rsidR="00C81480" w:rsidRPr="00402487" w:rsidRDefault="00C81480" w:rsidP="00C81480">
            <w:pPr>
              <w:autoSpaceDE w:val="0"/>
              <w:autoSpaceDN w:val="0"/>
              <w:adjustRightInd w:val="0"/>
              <w:jc w:val="center"/>
              <w:rPr>
                <w:color w:val="000000"/>
                <w:u w:val="single"/>
              </w:rPr>
            </w:pPr>
          </w:p>
        </w:tc>
      </w:tr>
    </w:tbl>
    <w:p w:rsidR="00C81480" w:rsidRPr="001E2F20" w:rsidRDefault="00C81480" w:rsidP="00402487">
      <w:pPr>
        <w:jc w:val="center"/>
      </w:pPr>
    </w:p>
    <w:p w:rsidR="00C81480" w:rsidRPr="00D5546C" w:rsidRDefault="00C81480" w:rsidP="00C81480">
      <w:pPr>
        <w:jc w:val="center"/>
        <w:rPr>
          <w:ins w:id="433" w:author="Author"/>
        </w:rPr>
      </w:pPr>
      <w:ins w:id="434" w:author="Author">
        <w:r w:rsidRPr="001E2F20">
          <w:br w:type="page"/>
        </w:r>
        <w:proofErr w:type="gramStart"/>
        <w:r w:rsidRPr="001E2F20">
          <w:rPr>
            <w:b/>
          </w:rPr>
          <w:lastRenderedPageBreak/>
          <w:t>Figure  5</w:t>
        </w:r>
        <w:proofErr w:type="gramEnd"/>
        <w:r w:rsidRPr="001E2F20">
          <w:rPr>
            <w:b/>
          </w:rPr>
          <w:t>:  Initial Variety NOT protected and EDVs pr</w:t>
        </w:r>
        <w:r w:rsidRPr="00D5546C">
          <w:rPr>
            <w:b/>
          </w:rPr>
          <w:t>otected</w:t>
        </w:r>
      </w:ins>
    </w:p>
    <w:p w:rsidR="00C81480" w:rsidRDefault="00C81480" w:rsidP="00C81480">
      <w:pPr>
        <w:rPr>
          <w:ins w:id="435" w:author="Author"/>
        </w:rPr>
      </w:pPr>
    </w:p>
    <w:tbl>
      <w:tblPr>
        <w:tblW w:w="9427"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148"/>
        <w:gridCol w:w="1156"/>
        <w:gridCol w:w="3123"/>
      </w:tblGrid>
      <w:tr w:rsidR="00C81480" w:rsidRPr="00C657BA" w:rsidTr="00C81480">
        <w:trPr>
          <w:trHeight w:val="953"/>
          <w:jc w:val="center"/>
          <w:ins w:id="436" w:author="Author"/>
        </w:trPr>
        <w:tc>
          <w:tcPr>
            <w:tcW w:w="5148" w:type="dxa"/>
            <w:tcBorders>
              <w:left w:val="single" w:sz="4" w:space="0" w:color="auto"/>
              <w:bottom w:val="single" w:sz="4" w:space="0" w:color="auto"/>
              <w:right w:val="single" w:sz="4" w:space="0" w:color="auto"/>
            </w:tcBorders>
          </w:tcPr>
          <w:p w:rsidR="00C81480" w:rsidRPr="00C657BA" w:rsidRDefault="00C81480" w:rsidP="00C81480">
            <w:pPr>
              <w:autoSpaceDE w:val="0"/>
              <w:autoSpaceDN w:val="0"/>
              <w:adjustRightInd w:val="0"/>
              <w:spacing w:before="120" w:after="120"/>
              <w:jc w:val="center"/>
              <w:rPr>
                <w:ins w:id="437" w:author="Author"/>
                <w:rFonts w:cs="Arial"/>
                <w:b/>
                <w:bCs/>
                <w:color w:val="000000"/>
              </w:rPr>
            </w:pPr>
            <w:ins w:id="438" w:author="Author">
              <w:r w:rsidRPr="00C657BA">
                <w:rPr>
                  <w:b/>
                  <w:bCs/>
                </w:rPr>
                <w:t xml:space="preserve">Initial Variety “A” </w:t>
              </w:r>
              <w:r>
                <w:rPr>
                  <w:b/>
                  <w:bCs/>
                </w:rPr>
                <w:br/>
              </w:r>
              <w:r w:rsidRPr="00C657BA">
                <w:rPr>
                  <w:b/>
                  <w:bCs/>
                </w:rPr>
                <w:t>(</w:t>
              </w:r>
              <w:r w:rsidRPr="002E3CD8">
                <w:rPr>
                  <w:b/>
                  <w:bCs/>
                  <w:color w:val="FF0000"/>
                </w:rPr>
                <w:t>NOT</w:t>
              </w:r>
              <w:r>
                <w:rPr>
                  <w:b/>
                  <w:bCs/>
                </w:rPr>
                <w:t xml:space="preserve"> </w:t>
              </w:r>
              <w:r w:rsidRPr="00C657BA">
                <w:rPr>
                  <w:b/>
                  <w:bCs/>
                  <w:color w:val="FF0000"/>
                </w:rPr>
                <w:t>PROTECTED</w:t>
              </w:r>
              <w:r w:rsidRPr="00C657BA">
                <w:rPr>
                  <w:b/>
                  <w:bCs/>
                </w:rPr>
                <w:t>)</w:t>
              </w:r>
              <w:r>
                <w:rPr>
                  <w:b/>
                  <w:bCs/>
                </w:rPr>
                <w:br/>
              </w:r>
              <w:r w:rsidRPr="00C657BA">
                <w:t xml:space="preserve">bred by </w:t>
              </w:r>
              <w:r w:rsidRPr="00C657BA">
                <w:rPr>
                  <w:b/>
                  <w:bCs/>
                  <w:i/>
                  <w:iCs/>
                </w:rPr>
                <w:t>Breeder 1</w:t>
              </w:r>
            </w:ins>
          </w:p>
        </w:tc>
        <w:tc>
          <w:tcPr>
            <w:tcW w:w="1156" w:type="dxa"/>
            <w:tcBorders>
              <w:top w:val="nil"/>
              <w:left w:val="single" w:sz="4" w:space="0" w:color="auto"/>
              <w:bottom w:val="nil"/>
              <w:right w:val="nil"/>
            </w:tcBorders>
          </w:tcPr>
          <w:p w:rsidR="00C81480" w:rsidRPr="00C657BA" w:rsidRDefault="00C81480" w:rsidP="00C81480">
            <w:pPr>
              <w:autoSpaceDE w:val="0"/>
              <w:autoSpaceDN w:val="0"/>
              <w:adjustRightInd w:val="0"/>
              <w:spacing w:before="120" w:after="120"/>
              <w:jc w:val="center"/>
              <w:rPr>
                <w:ins w:id="439" w:author="Author"/>
                <w:b/>
                <w:bCs/>
                <w:color w:val="000000"/>
              </w:rPr>
            </w:pPr>
          </w:p>
        </w:tc>
        <w:tc>
          <w:tcPr>
            <w:tcW w:w="3123" w:type="dxa"/>
            <w:tcBorders>
              <w:top w:val="nil"/>
              <w:left w:val="nil"/>
              <w:bottom w:val="nil"/>
              <w:right w:val="nil"/>
            </w:tcBorders>
          </w:tcPr>
          <w:p w:rsidR="00C81480" w:rsidRPr="00C657BA" w:rsidRDefault="00C81480" w:rsidP="00C81480">
            <w:pPr>
              <w:autoSpaceDE w:val="0"/>
              <w:autoSpaceDN w:val="0"/>
              <w:adjustRightInd w:val="0"/>
              <w:spacing w:before="120" w:after="120"/>
              <w:jc w:val="center"/>
              <w:rPr>
                <w:ins w:id="440" w:author="Author"/>
                <w:b/>
                <w:bCs/>
              </w:rP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trHeight w:val="718"/>
          <w:jc w:val="center"/>
          <w:ins w:id="441" w:author="Author"/>
        </w:trPr>
        <w:tc>
          <w:tcPr>
            <w:tcW w:w="5148" w:type="dxa"/>
            <w:tcBorders>
              <w:left w:val="nil"/>
              <w:right w:val="nil"/>
            </w:tcBorders>
          </w:tcPr>
          <w:p w:rsidR="00C81480" w:rsidRPr="00C657BA" w:rsidRDefault="00C81480" w:rsidP="00C81480">
            <w:pPr>
              <w:autoSpaceDE w:val="0"/>
              <w:autoSpaceDN w:val="0"/>
              <w:adjustRightInd w:val="0"/>
              <w:jc w:val="center"/>
              <w:rPr>
                <w:ins w:id="442" w:author="Author"/>
                <w:rFonts w:cs="Arial"/>
                <w:b/>
                <w:bCs/>
              </w:rPr>
            </w:pPr>
            <w:ins w:id="443" w:author="Author">
              <w:r>
                <w:rPr>
                  <w:rFonts w:cs="Arial"/>
                  <w:b/>
                  <w:bCs/>
                  <w:noProof/>
                  <w:color w:val="000000"/>
                </w:rPr>
                <mc:AlternateContent>
                  <mc:Choice Requires="wpg">
                    <w:drawing>
                      <wp:anchor distT="0" distB="0" distL="114300" distR="114300" simplePos="0" relativeHeight="251660288" behindDoc="0" locked="0" layoutInCell="0" allowOverlap="1" wp14:anchorId="505C1B35" wp14:editId="14B8BBDF">
                        <wp:simplePos x="0" y="0"/>
                        <wp:positionH relativeFrom="column">
                          <wp:posOffset>1438582</wp:posOffset>
                        </wp:positionH>
                        <wp:positionV relativeFrom="paragraph">
                          <wp:posOffset>112600</wp:posOffset>
                        </wp:positionV>
                        <wp:extent cx="2281084" cy="6267986"/>
                        <wp:effectExtent l="38100" t="0" r="43180" b="57150"/>
                        <wp:wrapNone/>
                        <wp:docPr id="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1084" cy="6267986"/>
                                  <a:chOff x="3636" y="2738"/>
                                  <a:chExt cx="3645" cy="9684"/>
                                </a:xfrm>
                              </wpg:grpSpPr>
                              <wpg:grpSp>
                                <wpg:cNvPr id="1" name="Group 128"/>
                                <wpg:cNvGrpSpPr>
                                  <a:grpSpLocks/>
                                </wpg:cNvGrpSpPr>
                                <wpg:grpSpPr bwMode="auto">
                                  <a:xfrm>
                                    <a:off x="3636" y="2738"/>
                                    <a:ext cx="3645" cy="8473"/>
                                    <a:chOff x="3636" y="2738"/>
                                    <a:chExt cx="3645" cy="8473"/>
                                  </a:xfrm>
                                </wpg:grpSpPr>
                                <wps:wsp>
                                  <wps:cNvPr id="4" name="AutoShape 120"/>
                                  <wps:cNvSpPr>
                                    <a:spLocks noChangeArrowheads="1"/>
                                  </wps:cNvSpPr>
                                  <wps:spPr bwMode="auto">
                                    <a:xfrm>
                                      <a:off x="3636" y="273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 name="AutoShape 121"/>
                                  <wps:cNvSpPr>
                                    <a:spLocks noChangeArrowheads="1"/>
                                  </wps:cNvSpPr>
                                  <wps:spPr bwMode="auto">
                                    <a:xfrm>
                                      <a:off x="3636" y="5495"/>
                                      <a:ext cx="573" cy="416"/>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 name="AutoShape 122"/>
                                  <wps:cNvSpPr>
                                    <a:spLocks noChangeArrowheads="1"/>
                                  </wps:cNvSpPr>
                                  <wps:spPr bwMode="auto">
                                    <a:xfrm>
                                      <a:off x="3636" y="8275"/>
                                      <a:ext cx="597" cy="417"/>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 name="AutoShape 123"/>
                                  <wps:cNvSpPr>
                                    <a:spLocks noChangeArrowheads="1"/>
                                  </wps:cNvSpPr>
                                  <wps:spPr bwMode="auto">
                                    <a:xfrm>
                                      <a:off x="3636" y="9386"/>
                                      <a:ext cx="589"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9" name="AutoShape 125"/>
                                  <wps:cNvSpPr>
                                    <a:spLocks noChangeArrowheads="1"/>
                                  </wps:cNvSpPr>
                                  <wps:spPr bwMode="auto">
                                    <a:xfrm>
                                      <a:off x="6590" y="6647"/>
                                      <a:ext cx="691" cy="481"/>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0" name="AutoShape 126"/>
                                  <wps:cNvSpPr>
                                    <a:spLocks noChangeArrowheads="1"/>
                                  </wps:cNvSpPr>
                                  <wps:spPr bwMode="auto">
                                    <a:xfrm rot="5400000">
                                      <a:off x="3564" y="10589"/>
                                      <a:ext cx="719"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1" name="AutoShape 127"/>
                                <wps:cNvSpPr>
                                  <a:spLocks noChangeArrowheads="1"/>
                                </wps:cNvSpPr>
                                <wps:spPr bwMode="auto">
                                  <a:xfrm>
                                    <a:off x="6550" y="11900"/>
                                    <a:ext cx="717" cy="522"/>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90E911" id="Group 129" o:spid="_x0000_s1026" style="position:absolute;margin-left:113.25pt;margin-top:8.85pt;width:179.6pt;height:493.55pt;z-index:251660288" coordorigin="3636,2738" coordsize="3645,9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" o:allowincell="f">
                        <v:group id="Group 128" o:spid="_x0000_s1027" style="position:absolute;left:3636;top:2738;width:3645;height:8473" coordorigin="3636,2738" coordsize="3645,8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AutoShape 120" o:spid="_x0000_s1028" type="#_x0000_t67" style="position:absolute;left:3636;top:273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" adj="12938,5420"/>
                          <v:shape id="AutoShape 121" o:spid="_x0000_s1029" type="#_x0000_t67" style="position:absolute;left:3636;top:5495;width:573;height: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" adj="12938,5420"/>
                          <v:shape id="AutoShape 122" o:spid="_x0000_s1030" type="#_x0000_t67" style="position:absolute;left:3636;top:8275;width:597;height: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" adj="12938,5420"/>
                          <v:shape id="AutoShape 123" o:spid="_x0000_s1031" type="#_x0000_t67" style="position:absolute;left:3636;top:9386;width:589;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" adj="12938,5420"/>
                          <v:shape id="AutoShape 125" o:spid="_x0000_s1032" type="#_x0000_t93" style="position:absolute;left:6590;top:6647;width:691;height:4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" adj="16324" strokeweight=".26mm"/>
                          <v:shape id="AutoShape 126" o:spid="_x0000_s1033" type="#_x0000_t93" style="position:absolute;left:3564;top:10589;width:719;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" adj="17721,4319"/>
                        </v:group>
                        <v:shape id="AutoShape 127" o:spid="_x0000_s1034" type="#_x0000_t93" style="position:absolute;left:6550;top:11900;width:717;height:52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" adj="16058" strokeweight=".26mm"/>
                      </v:group>
                    </w:pict>
                  </mc:Fallback>
                </mc:AlternateContent>
              </w:r>
            </w:ins>
          </w:p>
          <w:p w:rsidR="00C81480" w:rsidRPr="00C657BA" w:rsidRDefault="00C81480" w:rsidP="00C81480">
            <w:pPr>
              <w:autoSpaceDE w:val="0"/>
              <w:autoSpaceDN w:val="0"/>
              <w:adjustRightInd w:val="0"/>
              <w:jc w:val="center"/>
              <w:rPr>
                <w:ins w:id="444" w:author="Author"/>
                <w:rFonts w:cs="Arial"/>
                <w:b/>
                <w:bCs/>
              </w:rPr>
            </w:pPr>
          </w:p>
          <w:p w:rsidR="00C81480" w:rsidRPr="00C657BA" w:rsidRDefault="00C81480" w:rsidP="00C81480">
            <w:pPr>
              <w:autoSpaceDE w:val="0"/>
              <w:autoSpaceDN w:val="0"/>
              <w:adjustRightInd w:val="0"/>
              <w:jc w:val="center"/>
              <w:rPr>
                <w:ins w:id="445" w:author="Author"/>
                <w:rFonts w:cs="Arial"/>
                <w:b/>
                <w:bCs/>
                <w:color w:val="000000"/>
              </w:rPr>
            </w:pPr>
          </w:p>
        </w:tc>
        <w:tc>
          <w:tcPr>
            <w:tcW w:w="1156" w:type="dxa"/>
            <w:tcBorders>
              <w:top w:val="nil"/>
              <w:left w:val="nil"/>
              <w:bottom w:val="nil"/>
              <w:right w:val="nil"/>
            </w:tcBorders>
          </w:tcPr>
          <w:p w:rsidR="00C81480" w:rsidRPr="00C657BA" w:rsidRDefault="00C81480" w:rsidP="00C81480">
            <w:pPr>
              <w:autoSpaceDE w:val="0"/>
              <w:autoSpaceDN w:val="0"/>
              <w:adjustRightInd w:val="0"/>
              <w:jc w:val="center"/>
              <w:rPr>
                <w:ins w:id="446" w:author="Author"/>
                <w:rFonts w:cs="Arial"/>
                <w:b/>
                <w:bCs/>
                <w:noProof/>
                <w:color w:val="000000"/>
              </w:rPr>
            </w:pPr>
          </w:p>
        </w:tc>
        <w:tc>
          <w:tcPr>
            <w:tcW w:w="3123" w:type="dxa"/>
            <w:tcBorders>
              <w:top w:val="nil"/>
              <w:left w:val="nil"/>
              <w:bottom w:val="nil"/>
              <w:right w:val="nil"/>
            </w:tcBorders>
          </w:tcPr>
          <w:p w:rsidR="00C81480" w:rsidRPr="00C657BA" w:rsidRDefault="00C81480" w:rsidP="00C81480">
            <w:pPr>
              <w:autoSpaceDE w:val="0"/>
              <w:autoSpaceDN w:val="0"/>
              <w:adjustRightInd w:val="0"/>
              <w:jc w:val="center"/>
              <w:rPr>
                <w:ins w:id="447" w:author="Author"/>
                <w:rFonts w:cs="Arial"/>
                <w:b/>
                <w:bCs/>
                <w:noProof/>
              </w:rPr>
            </w:pPr>
          </w:p>
        </w:tc>
      </w:tr>
      <w:tr w:rsidR="00C81480" w:rsidRPr="00C657BA" w:rsidTr="00C81480">
        <w:trPr>
          <w:trHeight w:val="257"/>
          <w:jc w:val="center"/>
          <w:ins w:id="448" w:author="Author"/>
        </w:trPr>
        <w:tc>
          <w:tcPr>
            <w:tcW w:w="5148" w:type="dxa"/>
            <w:vMerge w:val="restart"/>
            <w:tcBorders>
              <w:right w:val="single" w:sz="4" w:space="0" w:color="auto"/>
            </w:tcBorders>
          </w:tcPr>
          <w:p w:rsidR="00C81480" w:rsidRPr="00C657BA" w:rsidRDefault="00C81480" w:rsidP="00C81480">
            <w:pPr>
              <w:autoSpaceDE w:val="0"/>
              <w:autoSpaceDN w:val="0"/>
              <w:adjustRightInd w:val="0"/>
              <w:spacing w:before="120"/>
              <w:jc w:val="center"/>
              <w:rPr>
                <w:ins w:id="449" w:author="Author"/>
              </w:rPr>
            </w:pPr>
            <w:ins w:id="450" w:author="Author">
              <w:r w:rsidRPr="00C657BA">
                <w:rPr>
                  <w:b/>
                  <w:bCs/>
                </w:rPr>
                <w:t>Essentially Derived Variety “B”</w:t>
              </w:r>
              <w:r w:rsidRPr="00C657BA">
                <w:t xml:space="preserve"> </w:t>
              </w:r>
              <w:r>
                <w:br/>
              </w:r>
              <w:r w:rsidRPr="00C657BA">
                <w:t xml:space="preserve">bred and protected by </w:t>
              </w:r>
              <w:r w:rsidRPr="00C657BA">
                <w:rPr>
                  <w:b/>
                  <w:bCs/>
                  <w:i/>
                  <w:iCs/>
                </w:rPr>
                <w:t>Breeder 2</w:t>
              </w:r>
            </w:ins>
          </w:p>
          <w:p w:rsidR="00C81480" w:rsidRDefault="00C81480" w:rsidP="00C81480">
            <w:pPr>
              <w:autoSpaceDE w:val="0"/>
              <w:autoSpaceDN w:val="0"/>
              <w:adjustRightInd w:val="0"/>
              <w:snapToGrid w:val="0"/>
              <w:jc w:val="left"/>
              <w:rPr>
                <w:ins w:id="451" w:author="Author"/>
              </w:rPr>
            </w:pPr>
          </w:p>
          <w:p w:rsidR="00C81480" w:rsidRPr="00C657BA" w:rsidRDefault="00C81480" w:rsidP="00C81480">
            <w:pPr>
              <w:autoSpaceDE w:val="0"/>
              <w:autoSpaceDN w:val="0"/>
              <w:adjustRightInd w:val="0"/>
              <w:snapToGrid w:val="0"/>
              <w:spacing w:before="60"/>
              <w:ind w:left="164"/>
              <w:jc w:val="left"/>
              <w:rPr>
                <w:ins w:id="452" w:author="Author"/>
                <w:rFonts w:cs="Arial"/>
                <w:b/>
                <w:bCs/>
                <w:color w:val="000000"/>
              </w:rPr>
            </w:pPr>
            <w:ins w:id="453" w:author="Author">
              <w:r w:rsidRPr="00C657BA">
                <w:t xml:space="preserve">- </w:t>
              </w:r>
              <w:r w:rsidRPr="00E8224C">
                <w:rPr>
                  <w:rFonts w:cs="Arial"/>
                </w:rPr>
                <w:t>predominantly derived from “A”</w:t>
              </w:r>
              <w:r w:rsidRPr="00E8224C">
                <w:rPr>
                  <w:rFonts w:cs="Arial"/>
                </w:rPr>
                <w:br/>
                <w:t>- clearly distinguishable from “A”</w:t>
              </w:r>
              <w:r w:rsidRPr="00E8224C">
                <w:rPr>
                  <w:rFonts w:cs="Arial"/>
                </w:rPr>
                <w:br/>
              </w:r>
              <w:r w:rsidRPr="00CF1669">
                <w:rPr>
                  <w:rFonts w:cs="Arial"/>
                </w:rPr>
                <w:t xml:space="preserve">- </w:t>
              </w:r>
              <w:r w:rsidRPr="00CF1669">
                <w:rPr>
                  <w:rFonts w:eastAsia="+mn-ea" w:cs="Arial"/>
                  <w:kern w:val="24"/>
                </w:rPr>
                <w:t>conforms to “A” in the expression of its essential characteristics, except for the differences resulting from the act(s) of derivation</w:t>
              </w:r>
            </w:ins>
          </w:p>
        </w:tc>
        <w:tc>
          <w:tcPr>
            <w:tcW w:w="1156" w:type="dxa"/>
            <w:vMerge w:val="restart"/>
            <w:tcBorders>
              <w:top w:val="nil"/>
              <w:right w:val="nil"/>
            </w:tcBorders>
          </w:tcPr>
          <w:p w:rsidR="00C81480" w:rsidRPr="00C657BA" w:rsidRDefault="00BA6113" w:rsidP="00C81480">
            <w:pPr>
              <w:autoSpaceDE w:val="0"/>
              <w:autoSpaceDN w:val="0"/>
              <w:adjustRightInd w:val="0"/>
              <w:jc w:val="center"/>
              <w:rPr>
                <w:ins w:id="454" w:author="Author"/>
                <w:color w:val="000000"/>
              </w:rPr>
            </w:pPr>
            <w:r>
              <w:rPr>
                <w:noProof/>
              </w:rPr>
              <mc:AlternateContent>
                <mc:Choice Requires="wps">
                  <w:drawing>
                    <wp:anchor distT="0" distB="0" distL="114300" distR="114300" simplePos="0" relativeHeight="251665408" behindDoc="0" locked="0" layoutInCell="1" allowOverlap="1" wp14:anchorId="64D4F84D" wp14:editId="59467FDB">
                      <wp:simplePos x="0" y="0"/>
                      <wp:positionH relativeFrom="column">
                        <wp:posOffset>9853</wp:posOffset>
                      </wp:positionH>
                      <wp:positionV relativeFrom="paragraph">
                        <wp:posOffset>433070</wp:posOffset>
                      </wp:positionV>
                      <wp:extent cx="431800" cy="311150"/>
                      <wp:effectExtent l="0" t="38100" r="44450" b="50800"/>
                      <wp:wrapNone/>
                      <wp:docPr id="3"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11150"/>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22D45B" id="AutoShape 125" o:spid="_x0000_s1026" type="#_x0000_t93" style="position:absolute;margin-left:.8pt;margin-top:34.1pt;width:34pt;height:24.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" adj="16139" strokeweight=".26mm"/>
                  </w:pict>
                </mc:Fallback>
              </mc:AlternateContent>
            </w:r>
          </w:p>
        </w:tc>
        <w:tc>
          <w:tcPr>
            <w:tcW w:w="3123" w:type="dxa"/>
            <w:tcBorders>
              <w:top w:val="nil"/>
              <w:left w:val="nil"/>
              <w:bottom w:val="single" w:sz="4" w:space="0" w:color="auto"/>
              <w:right w:val="nil"/>
            </w:tcBorders>
            <w:vAlign w:val="center"/>
          </w:tcPr>
          <w:p w:rsidR="00C81480" w:rsidRPr="00C657BA" w:rsidRDefault="00C81480" w:rsidP="00C81480">
            <w:pPr>
              <w:autoSpaceDE w:val="0"/>
              <w:autoSpaceDN w:val="0"/>
              <w:adjustRightInd w:val="0"/>
              <w:jc w:val="center"/>
              <w:rPr>
                <w:ins w:id="455" w:author="Author"/>
                <w:b/>
                <w:bCs/>
              </w:rPr>
            </w:pPr>
          </w:p>
        </w:tc>
      </w:tr>
      <w:tr w:rsidR="00C81480" w:rsidRPr="00C657BA" w:rsidTr="00C81480">
        <w:trPr>
          <w:trHeight w:val="714"/>
          <w:jc w:val="center"/>
          <w:ins w:id="456" w:author="Author"/>
        </w:trPr>
        <w:tc>
          <w:tcPr>
            <w:tcW w:w="5148" w:type="dxa"/>
            <w:vMerge/>
            <w:tcBorders>
              <w:right w:val="single" w:sz="4" w:space="0" w:color="auto"/>
            </w:tcBorders>
          </w:tcPr>
          <w:p w:rsidR="00C81480" w:rsidRPr="00C657BA" w:rsidRDefault="00C81480" w:rsidP="00C81480">
            <w:pPr>
              <w:autoSpaceDE w:val="0"/>
              <w:autoSpaceDN w:val="0"/>
              <w:adjustRightInd w:val="0"/>
              <w:spacing w:before="120" w:after="120"/>
              <w:jc w:val="center"/>
              <w:rPr>
                <w:ins w:id="457" w:author="Author"/>
                <w:b/>
                <w:bCs/>
                <w:color w:val="000000"/>
              </w:rPr>
            </w:pPr>
          </w:p>
        </w:tc>
        <w:tc>
          <w:tcPr>
            <w:tcW w:w="1156" w:type="dxa"/>
            <w:vMerge/>
            <w:tcBorders>
              <w:right w:val="single" w:sz="4" w:space="0" w:color="auto"/>
            </w:tcBorders>
          </w:tcPr>
          <w:p w:rsidR="00C81480" w:rsidRPr="00C657BA" w:rsidRDefault="00C81480" w:rsidP="00C81480">
            <w:pPr>
              <w:autoSpaceDE w:val="0"/>
              <w:autoSpaceDN w:val="0"/>
              <w:adjustRightInd w:val="0"/>
              <w:spacing w:before="120" w:after="120"/>
              <w:jc w:val="center"/>
              <w:rPr>
                <w:ins w:id="458" w:author="Author"/>
                <w:noProof/>
                <w:color w:val="000000"/>
              </w:rPr>
            </w:pPr>
          </w:p>
        </w:tc>
        <w:tc>
          <w:tcPr>
            <w:tcW w:w="3123" w:type="dxa"/>
            <w:tcBorders>
              <w:top w:val="single" w:sz="4" w:space="0" w:color="auto"/>
              <w:left w:val="single" w:sz="4" w:space="0" w:color="auto"/>
              <w:bottom w:val="single" w:sz="4" w:space="0" w:color="auto"/>
              <w:right w:val="single" w:sz="4" w:space="0" w:color="auto"/>
            </w:tcBorders>
            <w:vAlign w:val="center"/>
          </w:tcPr>
          <w:p w:rsidR="00C81480" w:rsidRPr="002E3CD8" w:rsidRDefault="00C81480" w:rsidP="00C81480">
            <w:pPr>
              <w:autoSpaceDE w:val="0"/>
              <w:autoSpaceDN w:val="0"/>
              <w:adjustRightInd w:val="0"/>
              <w:spacing w:before="120" w:after="120"/>
              <w:jc w:val="center"/>
              <w:rPr>
                <w:ins w:id="459" w:author="Author"/>
                <w:b/>
                <w:bCs/>
                <w:color w:val="FF0000"/>
              </w:rPr>
            </w:pPr>
            <w:ins w:id="460" w:author="Author">
              <w:r w:rsidRPr="00C657BA">
                <w:t>Commercialization</w:t>
              </w:r>
              <w:r>
                <w:t>:</w:t>
              </w:r>
              <w:bookmarkStart w:id="461" w:name="_Ref67928179"/>
              <w:r>
                <w:rPr>
                  <w:rStyle w:val="FootnoteReference"/>
                </w:rPr>
                <w:footnoteReference w:id="7"/>
              </w:r>
              <w:bookmarkEnd w:id="461"/>
              <w:r w:rsidRPr="00C657BA">
                <w:br/>
                <w:t xml:space="preserve">authorization of </w:t>
              </w:r>
              <w:r w:rsidRPr="00C657BA">
                <w:br/>
              </w:r>
              <w:r w:rsidRPr="00C657BA">
                <w:rPr>
                  <w:b/>
                  <w:bCs/>
                  <w:i/>
                  <w:iCs/>
                  <w:color w:val="FF0000"/>
                </w:rPr>
                <w:t xml:space="preserve">Breeder </w:t>
              </w:r>
              <w:r>
                <w:rPr>
                  <w:b/>
                  <w:bCs/>
                  <w:i/>
                  <w:iCs/>
                  <w:color w:val="FF0000"/>
                </w:rPr>
                <w:t>2</w:t>
              </w:r>
              <w:r w:rsidRPr="00C657BA">
                <w:rPr>
                  <w:b/>
                  <w:bCs/>
                  <w:i/>
                  <w:iCs/>
                  <w:color w:val="FF0000"/>
                </w:rPr>
                <w:t xml:space="preserve"> </w:t>
              </w:r>
              <w:r w:rsidRPr="00C657BA">
                <w:rPr>
                  <w:b/>
                  <w:bCs/>
                  <w:color w:val="FF0000"/>
                </w:rPr>
                <w:t>required</w:t>
              </w:r>
              <w:r>
                <w:rPr>
                  <w:b/>
                  <w:bCs/>
                  <w:color w:val="FF0000"/>
                </w:rPr>
                <w:br/>
              </w:r>
              <w:r w:rsidRPr="00670995">
                <w:rPr>
                  <w:bCs/>
                </w:rPr>
                <w:t xml:space="preserve">(authorization of Breeder 1 </w:t>
              </w:r>
              <w:r w:rsidRPr="00670995">
                <w:rPr>
                  <w:b/>
                  <w:bCs/>
                  <w:color w:val="FF0000"/>
                </w:rPr>
                <w:t>not</w:t>
              </w:r>
              <w:r w:rsidRPr="00670995">
                <w:rPr>
                  <w:b/>
                  <w:bCs/>
                </w:rPr>
                <w:t xml:space="preserve"> </w:t>
              </w:r>
              <w:r w:rsidRPr="00670995">
                <w:rPr>
                  <w:bCs/>
                </w:rPr>
                <w:t>required</w:t>
              </w:r>
              <w:r w:rsidR="00670995" w:rsidRPr="00670995">
                <w:rPr>
                  <w:bCs/>
                </w:rPr>
                <w:t>)</w:t>
              </w:r>
            </w:ins>
          </w:p>
        </w:tc>
      </w:tr>
      <w:tr w:rsidR="00C81480" w:rsidRPr="00C657BA" w:rsidTr="00C81480">
        <w:trPr>
          <w:trHeight w:val="421"/>
          <w:jc w:val="center"/>
          <w:ins w:id="464" w:author="Author"/>
        </w:trPr>
        <w:tc>
          <w:tcPr>
            <w:tcW w:w="5148" w:type="dxa"/>
            <w:vMerge/>
            <w:tcBorders>
              <w:right w:val="single" w:sz="4" w:space="0" w:color="auto"/>
            </w:tcBorders>
          </w:tcPr>
          <w:p w:rsidR="00C81480" w:rsidRPr="00C657BA" w:rsidRDefault="00C81480" w:rsidP="00C81480">
            <w:pPr>
              <w:autoSpaceDE w:val="0"/>
              <w:autoSpaceDN w:val="0"/>
              <w:adjustRightInd w:val="0"/>
              <w:jc w:val="center"/>
              <w:rPr>
                <w:ins w:id="465" w:author="Author"/>
                <w:b/>
                <w:bCs/>
                <w:color w:val="000000"/>
              </w:rPr>
            </w:pPr>
          </w:p>
        </w:tc>
        <w:tc>
          <w:tcPr>
            <w:tcW w:w="1156" w:type="dxa"/>
            <w:vMerge/>
            <w:tcBorders>
              <w:bottom w:val="nil"/>
              <w:right w:val="nil"/>
            </w:tcBorders>
          </w:tcPr>
          <w:p w:rsidR="00C81480" w:rsidRPr="00C657BA" w:rsidRDefault="00C81480" w:rsidP="00C81480">
            <w:pPr>
              <w:autoSpaceDE w:val="0"/>
              <w:autoSpaceDN w:val="0"/>
              <w:adjustRightInd w:val="0"/>
              <w:jc w:val="center"/>
              <w:rPr>
                <w:ins w:id="466" w:author="Author"/>
                <w:noProof/>
                <w:color w:val="000000"/>
              </w:rPr>
            </w:pPr>
          </w:p>
        </w:tc>
        <w:tc>
          <w:tcPr>
            <w:tcW w:w="3123" w:type="dxa"/>
            <w:tcBorders>
              <w:top w:val="single" w:sz="4" w:space="0" w:color="auto"/>
              <w:left w:val="nil"/>
              <w:bottom w:val="nil"/>
              <w:right w:val="nil"/>
            </w:tcBorders>
            <w:vAlign w:val="center"/>
          </w:tcPr>
          <w:p w:rsidR="00C81480" w:rsidRPr="00C657BA" w:rsidRDefault="00C81480" w:rsidP="00C81480">
            <w:pPr>
              <w:autoSpaceDE w:val="0"/>
              <w:autoSpaceDN w:val="0"/>
              <w:adjustRightInd w:val="0"/>
              <w:jc w:val="center"/>
              <w:rPr>
                <w:ins w:id="467" w:author="Author"/>
              </w:rP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trHeight w:val="704"/>
          <w:jc w:val="center"/>
          <w:ins w:id="468" w:author="Author"/>
        </w:trPr>
        <w:tc>
          <w:tcPr>
            <w:tcW w:w="5148" w:type="dxa"/>
            <w:tcBorders>
              <w:left w:val="nil"/>
              <w:bottom w:val="single" w:sz="4" w:space="0" w:color="auto"/>
              <w:right w:val="nil"/>
            </w:tcBorders>
          </w:tcPr>
          <w:p w:rsidR="00C81480" w:rsidRPr="00C657BA" w:rsidRDefault="00C81480" w:rsidP="00C81480">
            <w:pPr>
              <w:autoSpaceDE w:val="0"/>
              <w:autoSpaceDN w:val="0"/>
              <w:adjustRightInd w:val="0"/>
              <w:jc w:val="center"/>
              <w:rPr>
                <w:ins w:id="469" w:author="Author"/>
                <w:rFonts w:cs="Arial"/>
                <w:b/>
                <w:bCs/>
              </w:rPr>
            </w:pPr>
          </w:p>
          <w:p w:rsidR="00C81480" w:rsidRPr="00C657BA" w:rsidRDefault="00C81480" w:rsidP="00C81480">
            <w:pPr>
              <w:autoSpaceDE w:val="0"/>
              <w:autoSpaceDN w:val="0"/>
              <w:adjustRightInd w:val="0"/>
              <w:jc w:val="center"/>
              <w:rPr>
                <w:ins w:id="470" w:author="Author"/>
                <w:rFonts w:cs="Arial"/>
                <w:b/>
                <w:bCs/>
              </w:rPr>
            </w:pPr>
          </w:p>
          <w:p w:rsidR="00C81480" w:rsidRPr="00C657BA" w:rsidRDefault="00C81480" w:rsidP="00C81480">
            <w:pPr>
              <w:autoSpaceDE w:val="0"/>
              <w:autoSpaceDN w:val="0"/>
              <w:adjustRightInd w:val="0"/>
              <w:jc w:val="center"/>
              <w:rPr>
                <w:ins w:id="471" w:author="Author"/>
                <w:rFonts w:cs="Arial"/>
                <w:b/>
                <w:bCs/>
                <w:color w:val="000000"/>
              </w:rPr>
            </w:pPr>
          </w:p>
        </w:tc>
        <w:tc>
          <w:tcPr>
            <w:tcW w:w="1156" w:type="dxa"/>
            <w:tcBorders>
              <w:top w:val="nil"/>
              <w:left w:val="nil"/>
              <w:bottom w:val="nil"/>
              <w:right w:val="nil"/>
            </w:tcBorders>
          </w:tcPr>
          <w:p w:rsidR="00C81480" w:rsidRPr="00C657BA" w:rsidRDefault="00C81480" w:rsidP="00C81480">
            <w:pPr>
              <w:autoSpaceDE w:val="0"/>
              <w:autoSpaceDN w:val="0"/>
              <w:adjustRightInd w:val="0"/>
              <w:jc w:val="center"/>
              <w:rPr>
                <w:ins w:id="472" w:author="Author"/>
                <w:rFonts w:cs="Arial"/>
                <w:b/>
                <w:bCs/>
                <w:noProof/>
                <w:color w:val="000000"/>
              </w:rPr>
            </w:pPr>
          </w:p>
        </w:tc>
        <w:tc>
          <w:tcPr>
            <w:tcW w:w="3123" w:type="dxa"/>
            <w:tcBorders>
              <w:top w:val="nil"/>
              <w:left w:val="nil"/>
              <w:bottom w:val="nil"/>
              <w:right w:val="nil"/>
            </w:tcBorders>
          </w:tcPr>
          <w:p w:rsidR="00C81480" w:rsidRPr="00C657BA" w:rsidRDefault="00C81480" w:rsidP="00C81480">
            <w:pPr>
              <w:autoSpaceDE w:val="0"/>
              <w:autoSpaceDN w:val="0"/>
              <w:adjustRightInd w:val="0"/>
              <w:jc w:val="center"/>
              <w:rPr>
                <w:ins w:id="473" w:author="Author"/>
                <w:rFonts w:cs="Arial"/>
                <w:b/>
                <w:bCs/>
                <w:noProof/>
              </w:rPr>
            </w:pPr>
          </w:p>
        </w:tc>
      </w:tr>
      <w:tr w:rsidR="00C81480" w:rsidRPr="00C657BA" w:rsidTr="00C81480">
        <w:trPr>
          <w:trHeight w:val="141"/>
          <w:jc w:val="center"/>
          <w:ins w:id="474" w:author="Author"/>
        </w:trPr>
        <w:tc>
          <w:tcPr>
            <w:tcW w:w="5148" w:type="dxa"/>
            <w:vMerge w:val="restart"/>
            <w:tcBorders>
              <w:bottom w:val="single" w:sz="4" w:space="0" w:color="auto"/>
              <w:right w:val="single" w:sz="4" w:space="0" w:color="auto"/>
            </w:tcBorders>
          </w:tcPr>
          <w:p w:rsidR="00C81480" w:rsidRDefault="00C81480" w:rsidP="00C81480">
            <w:pPr>
              <w:autoSpaceDE w:val="0"/>
              <w:autoSpaceDN w:val="0"/>
              <w:adjustRightInd w:val="0"/>
              <w:spacing w:before="120"/>
              <w:jc w:val="center"/>
              <w:rPr>
                <w:ins w:id="475" w:author="Author"/>
                <w:b/>
                <w:bCs/>
                <w:i/>
                <w:iCs/>
              </w:rPr>
            </w:pPr>
            <w:ins w:id="476" w:author="Author">
              <w:r w:rsidRPr="00C657BA">
                <w:rPr>
                  <w:b/>
                  <w:bCs/>
                </w:rPr>
                <w:t>Essentially Derived Variety “C”</w:t>
              </w:r>
              <w:r w:rsidRPr="00C657BA">
                <w:t xml:space="preserve"> </w:t>
              </w:r>
              <w:r w:rsidRPr="00C657BA">
                <w:br/>
                <w:t xml:space="preserve">bred and protected by </w:t>
              </w:r>
              <w:r w:rsidRPr="00C657BA">
                <w:rPr>
                  <w:b/>
                  <w:bCs/>
                  <w:i/>
                  <w:iCs/>
                </w:rPr>
                <w:t>Breeder 3</w:t>
              </w:r>
            </w:ins>
          </w:p>
          <w:p w:rsidR="00C81480" w:rsidRDefault="00C81480" w:rsidP="00C81480">
            <w:pPr>
              <w:autoSpaceDE w:val="0"/>
              <w:autoSpaceDN w:val="0"/>
              <w:adjustRightInd w:val="0"/>
              <w:snapToGrid w:val="0"/>
              <w:jc w:val="left"/>
              <w:rPr>
                <w:ins w:id="477" w:author="Author"/>
              </w:rPr>
            </w:pPr>
          </w:p>
          <w:p w:rsidR="00C81480" w:rsidRPr="00CF1669" w:rsidRDefault="00C81480" w:rsidP="00C81480">
            <w:pPr>
              <w:autoSpaceDE w:val="0"/>
              <w:autoSpaceDN w:val="0"/>
              <w:adjustRightInd w:val="0"/>
              <w:snapToGrid w:val="0"/>
              <w:spacing w:before="60"/>
              <w:ind w:left="164"/>
              <w:jc w:val="left"/>
              <w:rPr>
                <w:ins w:id="478" w:author="Author"/>
                <w:rFonts w:cs="Arial"/>
              </w:rPr>
            </w:pPr>
            <w:ins w:id="479" w:author="Author">
              <w:r w:rsidRPr="00CF1669">
                <w:t xml:space="preserve">- </w:t>
              </w:r>
              <w:r w:rsidRPr="00CF1669">
                <w:rPr>
                  <w:rFonts w:cs="Arial"/>
                </w:rPr>
                <w:t>predominantly derived from “A”</w:t>
              </w:r>
            </w:ins>
            <w:r w:rsidR="00BA6113" w:rsidRPr="00485EE5">
              <w:rPr>
                <w:rFonts w:cs="Arial"/>
                <w:color w:val="000000" w:themeColor="text1"/>
                <w:highlight w:val="lightGray"/>
              </w:rPr>
              <w:t xml:space="preserve"> [</w:t>
            </w:r>
            <w:r w:rsidR="00BA6113" w:rsidRPr="00485EE5">
              <w:rPr>
                <w:rFonts w:eastAsia="Calibri" w:cs="Arial"/>
                <w:dstrike/>
                <w:sz w:val="18"/>
                <w:szCs w:val="22"/>
                <w:highlight w:val="lightGray"/>
              </w:rPr>
              <w:t>A</w:t>
            </w:r>
            <w:r w:rsidR="00BA6113" w:rsidRPr="00485EE5">
              <w:rPr>
                <w:rFonts w:eastAsia="Calibri" w:cs="Arial"/>
                <w:sz w:val="18"/>
                <w:szCs w:val="22"/>
                <w:highlight w:val="lightGray"/>
              </w:rPr>
              <w:t xml:space="preserve"> </w:t>
            </w:r>
            <w:r w:rsidR="00BA6113" w:rsidRPr="00485EE5">
              <w:rPr>
                <w:rFonts w:eastAsia="Calibri" w:cs="Arial"/>
                <w:sz w:val="18"/>
                <w:szCs w:val="22"/>
                <w:highlight w:val="lightGray"/>
                <w:u w:val="single"/>
              </w:rPr>
              <w:t>B]</w:t>
            </w:r>
            <w:r w:rsidR="00BA6113" w:rsidRPr="0014458D">
              <w:rPr>
                <w:rFonts w:eastAsia="Calibri" w:cs="Arial"/>
                <w:b/>
                <w:sz w:val="18"/>
                <w:szCs w:val="22"/>
                <w:highlight w:val="lightGray"/>
                <w:vertAlign w:val="superscript"/>
              </w:rPr>
              <w:fldChar w:fldCharType="begin"/>
            </w:r>
            <w:r w:rsidR="00BA6113" w:rsidRPr="0014458D">
              <w:rPr>
                <w:rFonts w:eastAsia="Calibri" w:cs="Arial"/>
                <w:b/>
                <w:sz w:val="18"/>
                <w:szCs w:val="22"/>
                <w:highlight w:val="lightGray"/>
                <w:vertAlign w:val="superscript"/>
              </w:rPr>
              <w:instrText xml:space="preserve"> NOTEREF _Ref81558365 \h  \* MERGEFORMAT </w:instrText>
            </w:r>
            <w:r w:rsidR="00BA6113" w:rsidRPr="0014458D">
              <w:rPr>
                <w:rFonts w:eastAsia="Calibri" w:cs="Arial"/>
                <w:b/>
                <w:sz w:val="18"/>
                <w:szCs w:val="22"/>
                <w:highlight w:val="lightGray"/>
                <w:vertAlign w:val="superscript"/>
              </w:rPr>
            </w:r>
            <w:r w:rsidR="00BA6113" w:rsidRPr="0014458D">
              <w:rPr>
                <w:rFonts w:eastAsia="Calibri" w:cs="Arial"/>
                <w:b/>
                <w:sz w:val="18"/>
                <w:szCs w:val="22"/>
                <w:highlight w:val="lightGray"/>
                <w:vertAlign w:val="superscript"/>
              </w:rPr>
              <w:fldChar w:fldCharType="separate"/>
            </w:r>
            <w:r w:rsidR="00BA6113" w:rsidRPr="0014458D">
              <w:rPr>
                <w:rFonts w:eastAsia="Calibri" w:cs="Arial"/>
                <w:b/>
                <w:sz w:val="18"/>
                <w:szCs w:val="22"/>
                <w:highlight w:val="lightGray"/>
                <w:vertAlign w:val="superscript"/>
              </w:rPr>
              <w:t>k</w:t>
            </w:r>
            <w:r w:rsidR="00BA6113" w:rsidRPr="0014458D">
              <w:rPr>
                <w:rFonts w:eastAsia="Calibri" w:cs="Arial"/>
                <w:b/>
                <w:sz w:val="18"/>
                <w:szCs w:val="22"/>
                <w:highlight w:val="lightGray"/>
                <w:vertAlign w:val="superscript"/>
              </w:rPr>
              <w:fldChar w:fldCharType="end"/>
            </w:r>
            <w:ins w:id="480" w:author="Author">
              <w:r w:rsidRPr="00CF1669">
                <w:rPr>
                  <w:rFonts w:cs="Arial"/>
                </w:rPr>
                <w:br/>
                <w:t>- clearly distinguishable from “A”</w:t>
              </w:r>
              <w:r w:rsidRPr="00CF1669">
                <w:rPr>
                  <w:rFonts w:cs="Arial"/>
                </w:rPr>
                <w:br/>
                <w:t xml:space="preserve">- </w:t>
              </w:r>
              <w:r w:rsidRPr="00CF1669">
                <w:rPr>
                  <w:rFonts w:eastAsia="+mn-ea" w:cs="Arial"/>
                  <w:kern w:val="24"/>
                </w:rPr>
                <w:t>conforms to “A” in the expression of its essential characteristics, except for the differences resulting from the act(s) of derivation</w:t>
              </w:r>
            </w:ins>
          </w:p>
        </w:tc>
        <w:tc>
          <w:tcPr>
            <w:tcW w:w="1156" w:type="dxa"/>
            <w:vMerge w:val="restart"/>
            <w:tcBorders>
              <w:top w:val="nil"/>
              <w:bottom w:val="single" w:sz="4" w:space="0" w:color="auto"/>
              <w:right w:val="nil"/>
            </w:tcBorders>
          </w:tcPr>
          <w:p w:rsidR="00C81480" w:rsidRPr="00C657BA" w:rsidRDefault="00C81480" w:rsidP="00C81480">
            <w:pPr>
              <w:autoSpaceDE w:val="0"/>
              <w:autoSpaceDN w:val="0"/>
              <w:adjustRightInd w:val="0"/>
              <w:jc w:val="center"/>
              <w:rPr>
                <w:ins w:id="481" w:author="Author"/>
                <w:b/>
                <w:bCs/>
                <w:color w:val="000000"/>
              </w:rPr>
            </w:pPr>
          </w:p>
        </w:tc>
        <w:tc>
          <w:tcPr>
            <w:tcW w:w="3123" w:type="dxa"/>
            <w:tcBorders>
              <w:top w:val="nil"/>
              <w:left w:val="nil"/>
              <w:bottom w:val="single" w:sz="4" w:space="0" w:color="auto"/>
              <w:right w:val="nil"/>
            </w:tcBorders>
          </w:tcPr>
          <w:p w:rsidR="00C81480" w:rsidRPr="00C657BA" w:rsidRDefault="00C81480" w:rsidP="00C81480">
            <w:pPr>
              <w:autoSpaceDE w:val="0"/>
              <w:autoSpaceDN w:val="0"/>
              <w:adjustRightInd w:val="0"/>
              <w:jc w:val="center"/>
              <w:rPr>
                <w:ins w:id="482" w:author="Author"/>
                <w:b/>
                <w:bCs/>
              </w:rPr>
            </w:pPr>
          </w:p>
        </w:tc>
      </w:tr>
      <w:tr w:rsidR="00C81480" w:rsidRPr="00C657BA" w:rsidTr="00C81480">
        <w:trPr>
          <w:trHeight w:val="714"/>
          <w:jc w:val="center"/>
          <w:ins w:id="483" w:author="Author"/>
        </w:trPr>
        <w:tc>
          <w:tcPr>
            <w:tcW w:w="5148" w:type="dxa"/>
            <w:vMerge/>
            <w:tcBorders>
              <w:top w:val="single" w:sz="4" w:space="0" w:color="auto"/>
              <w:bottom w:val="single" w:sz="4" w:space="0" w:color="auto"/>
              <w:right w:val="single" w:sz="4" w:space="0" w:color="auto"/>
            </w:tcBorders>
          </w:tcPr>
          <w:p w:rsidR="00C81480" w:rsidRPr="00C657BA" w:rsidRDefault="00C81480" w:rsidP="00C81480">
            <w:pPr>
              <w:autoSpaceDE w:val="0"/>
              <w:autoSpaceDN w:val="0"/>
              <w:adjustRightInd w:val="0"/>
              <w:spacing w:before="120" w:after="120"/>
              <w:jc w:val="center"/>
              <w:rPr>
                <w:ins w:id="484" w:author="Author"/>
                <w:b/>
                <w:bCs/>
              </w:rPr>
            </w:pPr>
          </w:p>
        </w:tc>
        <w:tc>
          <w:tcPr>
            <w:tcW w:w="1156" w:type="dxa"/>
            <w:vMerge/>
            <w:tcBorders>
              <w:top w:val="single" w:sz="4" w:space="0" w:color="auto"/>
              <w:left w:val="single" w:sz="4" w:space="0" w:color="auto"/>
              <w:bottom w:val="single" w:sz="4" w:space="0" w:color="auto"/>
              <w:right w:val="single" w:sz="4" w:space="0" w:color="auto"/>
            </w:tcBorders>
          </w:tcPr>
          <w:p w:rsidR="00C81480" w:rsidRPr="00C657BA" w:rsidRDefault="00C81480" w:rsidP="00C81480">
            <w:pPr>
              <w:autoSpaceDE w:val="0"/>
              <w:autoSpaceDN w:val="0"/>
              <w:adjustRightInd w:val="0"/>
              <w:spacing w:before="120" w:after="120"/>
              <w:jc w:val="center"/>
              <w:rPr>
                <w:ins w:id="485" w:author="Author"/>
                <w:b/>
                <w:bCs/>
                <w:color w:val="000000"/>
              </w:rPr>
            </w:pPr>
          </w:p>
        </w:tc>
        <w:tc>
          <w:tcPr>
            <w:tcW w:w="3123" w:type="dxa"/>
            <w:tcBorders>
              <w:top w:val="single" w:sz="4" w:space="0" w:color="auto"/>
              <w:left w:val="single" w:sz="4" w:space="0" w:color="auto"/>
              <w:bottom w:val="single" w:sz="4" w:space="0" w:color="auto"/>
              <w:right w:val="single" w:sz="4" w:space="0" w:color="auto"/>
            </w:tcBorders>
          </w:tcPr>
          <w:p w:rsidR="00C81480" w:rsidRPr="00C657BA" w:rsidRDefault="00C81480" w:rsidP="00C81480">
            <w:pPr>
              <w:autoSpaceDE w:val="0"/>
              <w:autoSpaceDN w:val="0"/>
              <w:adjustRightInd w:val="0"/>
              <w:spacing w:before="120" w:after="120"/>
              <w:jc w:val="center"/>
              <w:rPr>
                <w:ins w:id="486" w:author="Author"/>
                <w:b/>
                <w:bCs/>
              </w:rPr>
            </w:pPr>
            <w:ins w:id="487" w:author="Author">
              <w:r w:rsidRPr="00C657BA">
                <w:rPr>
                  <w:color w:val="000000"/>
                </w:rPr>
                <w:t>Commercialization</w:t>
              </w:r>
              <w:r>
                <w:rPr>
                  <w:color w:val="000000"/>
                </w:rPr>
                <w:t>:</w:t>
              </w:r>
              <w:r>
                <w:rPr>
                  <w:rStyle w:val="FootnoteReference"/>
                  <w:rFonts w:cs="Arial"/>
                </w:rPr>
                <w:t>3</w:t>
              </w:r>
              <w:r>
                <w:rPr>
                  <w:color w:val="000000"/>
                </w:rPr>
                <w:br/>
              </w:r>
              <w:r w:rsidRPr="00C657BA">
                <w:rPr>
                  <w:color w:val="000000"/>
                </w:rPr>
                <w:t xml:space="preserve">authorization of </w:t>
              </w:r>
              <w:r>
                <w:rPr>
                  <w:color w:val="000000"/>
                </w:rPr>
                <w:br/>
              </w:r>
              <w:r w:rsidRPr="00C657BA">
                <w:rPr>
                  <w:b/>
                  <w:bCs/>
                  <w:i/>
                  <w:iCs/>
                  <w:color w:val="FF0000"/>
                </w:rPr>
                <w:t xml:space="preserve">Breeder 3 </w:t>
              </w:r>
              <w:r w:rsidRPr="00C657BA">
                <w:rPr>
                  <w:b/>
                  <w:bCs/>
                  <w:color w:val="FF0000"/>
                </w:rPr>
                <w:t xml:space="preserve">required </w:t>
              </w:r>
              <w:r w:rsidRPr="00C657BA">
                <w:rPr>
                  <w:color w:val="000000"/>
                </w:rPr>
                <w:t>(authorization of Breeder</w:t>
              </w:r>
              <w:r>
                <w:rPr>
                  <w:color w:val="000000"/>
                </w:rPr>
                <w:t>s 1 and</w:t>
              </w:r>
              <w:r w:rsidRPr="00C657BA">
                <w:rPr>
                  <w:color w:val="000000"/>
                </w:rPr>
                <w:t xml:space="preserve"> 2 </w:t>
              </w:r>
              <w:r w:rsidRPr="00670995">
                <w:rPr>
                  <w:b/>
                  <w:bCs/>
                  <w:color w:val="FF0000"/>
                </w:rPr>
                <w:t>not</w:t>
              </w:r>
              <w:r w:rsidRPr="00C657BA">
                <w:rPr>
                  <w:color w:val="000000"/>
                </w:rPr>
                <w:t xml:space="preserve"> required)</w:t>
              </w:r>
            </w:ins>
          </w:p>
        </w:tc>
      </w:tr>
      <w:tr w:rsidR="00C81480" w:rsidRPr="00C657BA" w:rsidTr="00C81480">
        <w:trPr>
          <w:trHeight w:val="449"/>
          <w:jc w:val="center"/>
          <w:ins w:id="488" w:author="Author"/>
        </w:trPr>
        <w:tc>
          <w:tcPr>
            <w:tcW w:w="5148" w:type="dxa"/>
            <w:vMerge/>
            <w:tcBorders>
              <w:top w:val="single" w:sz="4" w:space="0" w:color="auto"/>
              <w:right w:val="single" w:sz="4" w:space="0" w:color="auto"/>
            </w:tcBorders>
          </w:tcPr>
          <w:p w:rsidR="00C81480" w:rsidRPr="00C657BA" w:rsidRDefault="00C81480" w:rsidP="00C81480">
            <w:pPr>
              <w:autoSpaceDE w:val="0"/>
              <w:autoSpaceDN w:val="0"/>
              <w:adjustRightInd w:val="0"/>
              <w:jc w:val="center"/>
              <w:rPr>
                <w:ins w:id="489" w:author="Author"/>
                <w:b/>
                <w:bCs/>
              </w:rPr>
            </w:pPr>
          </w:p>
        </w:tc>
        <w:tc>
          <w:tcPr>
            <w:tcW w:w="1156" w:type="dxa"/>
            <w:vMerge/>
            <w:tcBorders>
              <w:top w:val="single" w:sz="4" w:space="0" w:color="auto"/>
              <w:bottom w:val="nil"/>
              <w:right w:val="nil"/>
            </w:tcBorders>
          </w:tcPr>
          <w:p w:rsidR="00C81480" w:rsidRPr="00C657BA" w:rsidRDefault="00C81480" w:rsidP="00C81480">
            <w:pPr>
              <w:autoSpaceDE w:val="0"/>
              <w:autoSpaceDN w:val="0"/>
              <w:adjustRightInd w:val="0"/>
              <w:jc w:val="center"/>
              <w:rPr>
                <w:ins w:id="490" w:author="Author"/>
                <w:b/>
                <w:bCs/>
                <w:color w:val="000000"/>
              </w:rPr>
            </w:pPr>
          </w:p>
        </w:tc>
        <w:tc>
          <w:tcPr>
            <w:tcW w:w="3123" w:type="dxa"/>
            <w:tcBorders>
              <w:top w:val="single" w:sz="4" w:space="0" w:color="auto"/>
              <w:left w:val="nil"/>
              <w:bottom w:val="nil"/>
              <w:right w:val="nil"/>
            </w:tcBorders>
          </w:tcPr>
          <w:p w:rsidR="00C81480" w:rsidRPr="00C657BA" w:rsidRDefault="00C81480" w:rsidP="00C81480">
            <w:pPr>
              <w:autoSpaceDE w:val="0"/>
              <w:autoSpaceDN w:val="0"/>
              <w:adjustRightInd w:val="0"/>
              <w:jc w:val="center"/>
              <w:rPr>
                <w:ins w:id="491" w:author="Author"/>
                <w:b/>
                <w:bCs/>
              </w:rP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trHeight w:val="718"/>
          <w:jc w:val="center"/>
          <w:ins w:id="492" w:author="Author"/>
        </w:trPr>
        <w:tc>
          <w:tcPr>
            <w:tcW w:w="5148" w:type="dxa"/>
            <w:tcBorders>
              <w:left w:val="nil"/>
              <w:right w:val="nil"/>
            </w:tcBorders>
          </w:tcPr>
          <w:p w:rsidR="00C81480" w:rsidRPr="00C657BA" w:rsidRDefault="00C81480" w:rsidP="00C81480">
            <w:pPr>
              <w:autoSpaceDE w:val="0"/>
              <w:autoSpaceDN w:val="0"/>
              <w:adjustRightInd w:val="0"/>
              <w:jc w:val="center"/>
              <w:rPr>
                <w:ins w:id="493" w:author="Author"/>
                <w:rFonts w:cs="Arial"/>
                <w:b/>
                <w:bCs/>
              </w:rPr>
            </w:pPr>
          </w:p>
          <w:p w:rsidR="00C81480" w:rsidRPr="00C657BA" w:rsidRDefault="00C81480" w:rsidP="00C81480">
            <w:pPr>
              <w:autoSpaceDE w:val="0"/>
              <w:autoSpaceDN w:val="0"/>
              <w:adjustRightInd w:val="0"/>
              <w:jc w:val="center"/>
              <w:rPr>
                <w:ins w:id="494" w:author="Author"/>
                <w:rFonts w:cs="Arial"/>
                <w:b/>
                <w:bCs/>
              </w:rPr>
            </w:pPr>
          </w:p>
          <w:p w:rsidR="00C81480" w:rsidRPr="00C657BA" w:rsidRDefault="00C81480" w:rsidP="00C81480">
            <w:pPr>
              <w:autoSpaceDE w:val="0"/>
              <w:autoSpaceDN w:val="0"/>
              <w:adjustRightInd w:val="0"/>
              <w:jc w:val="center"/>
              <w:rPr>
                <w:ins w:id="495" w:author="Author"/>
                <w:rFonts w:cs="Arial"/>
                <w:b/>
                <w:bCs/>
                <w:color w:val="000000"/>
              </w:rPr>
            </w:pPr>
          </w:p>
        </w:tc>
        <w:tc>
          <w:tcPr>
            <w:tcW w:w="1156" w:type="dxa"/>
            <w:tcBorders>
              <w:top w:val="nil"/>
              <w:left w:val="nil"/>
              <w:bottom w:val="nil"/>
              <w:right w:val="nil"/>
            </w:tcBorders>
          </w:tcPr>
          <w:p w:rsidR="00C81480" w:rsidRPr="00C657BA" w:rsidRDefault="00C81480" w:rsidP="00C81480">
            <w:pPr>
              <w:autoSpaceDE w:val="0"/>
              <w:autoSpaceDN w:val="0"/>
              <w:adjustRightInd w:val="0"/>
              <w:jc w:val="center"/>
              <w:rPr>
                <w:ins w:id="496" w:author="Author"/>
                <w:rFonts w:cs="Arial"/>
                <w:b/>
                <w:bCs/>
                <w:noProof/>
                <w:color w:val="000000"/>
              </w:rPr>
            </w:pPr>
          </w:p>
        </w:tc>
        <w:tc>
          <w:tcPr>
            <w:tcW w:w="3123" w:type="dxa"/>
            <w:tcBorders>
              <w:top w:val="nil"/>
              <w:left w:val="nil"/>
              <w:bottom w:val="nil"/>
              <w:right w:val="nil"/>
            </w:tcBorders>
          </w:tcPr>
          <w:p w:rsidR="00C81480" w:rsidRPr="00C657BA" w:rsidRDefault="00C81480" w:rsidP="00C81480">
            <w:pPr>
              <w:autoSpaceDE w:val="0"/>
              <w:autoSpaceDN w:val="0"/>
              <w:adjustRightInd w:val="0"/>
              <w:jc w:val="center"/>
              <w:rPr>
                <w:ins w:id="497" w:author="Author"/>
                <w:rFonts w:cs="Arial"/>
                <w:b/>
                <w:bCs/>
                <w:noProof/>
              </w:rPr>
            </w:pPr>
          </w:p>
        </w:tc>
      </w:tr>
      <w:tr w:rsidR="00C81480" w:rsidRPr="00C657BA" w:rsidTr="00C81480">
        <w:trPr>
          <w:trHeight w:val="483"/>
          <w:jc w:val="center"/>
          <w:ins w:id="498" w:author="Author"/>
        </w:trPr>
        <w:tc>
          <w:tcPr>
            <w:tcW w:w="5148" w:type="dxa"/>
            <w:tcBorders>
              <w:right w:val="single" w:sz="4" w:space="0" w:color="auto"/>
            </w:tcBorders>
          </w:tcPr>
          <w:p w:rsidR="00C81480" w:rsidRPr="00104999" w:rsidRDefault="00C81480" w:rsidP="00C81480">
            <w:pPr>
              <w:autoSpaceDE w:val="0"/>
              <w:autoSpaceDN w:val="0"/>
              <w:adjustRightInd w:val="0"/>
              <w:spacing w:before="120" w:after="120"/>
              <w:jc w:val="center"/>
              <w:rPr>
                <w:ins w:id="499" w:author="Author"/>
                <w:b/>
                <w:bCs/>
                <w:color w:val="000000"/>
              </w:rPr>
            </w:pPr>
            <w:ins w:id="500" w:author="Author">
              <w:r w:rsidRPr="00104999">
                <w:rPr>
                  <w:b/>
                  <w:lang w:val="es-AR"/>
                </w:rPr>
                <w:t>Variety D</w:t>
              </w:r>
            </w:ins>
          </w:p>
        </w:tc>
        <w:tc>
          <w:tcPr>
            <w:tcW w:w="1156" w:type="dxa"/>
            <w:tcBorders>
              <w:top w:val="nil"/>
              <w:bottom w:val="nil"/>
              <w:right w:val="nil"/>
            </w:tcBorders>
          </w:tcPr>
          <w:p w:rsidR="00C81480" w:rsidRPr="00C657BA" w:rsidRDefault="00C81480" w:rsidP="00C81480">
            <w:pPr>
              <w:autoSpaceDE w:val="0"/>
              <w:autoSpaceDN w:val="0"/>
              <w:adjustRightInd w:val="0"/>
              <w:jc w:val="center"/>
              <w:rPr>
                <w:ins w:id="501" w:author="Author"/>
                <w:b/>
                <w:bCs/>
                <w:color w:val="000000"/>
              </w:rPr>
            </w:pPr>
          </w:p>
        </w:tc>
        <w:tc>
          <w:tcPr>
            <w:tcW w:w="3123" w:type="dxa"/>
            <w:tcBorders>
              <w:top w:val="nil"/>
              <w:left w:val="nil"/>
              <w:bottom w:val="nil"/>
              <w:right w:val="nil"/>
            </w:tcBorders>
          </w:tcPr>
          <w:p w:rsidR="00C81480" w:rsidRPr="00C657BA" w:rsidRDefault="00C81480" w:rsidP="00C81480">
            <w:pPr>
              <w:autoSpaceDE w:val="0"/>
              <w:autoSpaceDN w:val="0"/>
              <w:adjustRightInd w:val="0"/>
              <w:jc w:val="center"/>
              <w:rPr>
                <w:ins w:id="502" w:author="Author"/>
                <w:b/>
                <w:bCs/>
              </w:rP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trHeight w:val="542"/>
          <w:jc w:val="center"/>
          <w:ins w:id="503" w:author="Author"/>
        </w:trPr>
        <w:tc>
          <w:tcPr>
            <w:tcW w:w="5148" w:type="dxa"/>
            <w:tcBorders>
              <w:left w:val="nil"/>
              <w:right w:val="nil"/>
            </w:tcBorders>
          </w:tcPr>
          <w:p w:rsidR="00C81480" w:rsidRPr="00C657BA" w:rsidRDefault="00C81480" w:rsidP="00C81480">
            <w:pPr>
              <w:autoSpaceDE w:val="0"/>
              <w:autoSpaceDN w:val="0"/>
              <w:adjustRightInd w:val="0"/>
              <w:rPr>
                <w:ins w:id="504" w:author="Author"/>
                <w:rFonts w:cs="Arial"/>
                <w:b/>
                <w:bCs/>
              </w:rPr>
            </w:pPr>
          </w:p>
          <w:p w:rsidR="00C81480" w:rsidRPr="00C657BA" w:rsidRDefault="00C81480" w:rsidP="00C81480">
            <w:pPr>
              <w:autoSpaceDE w:val="0"/>
              <w:autoSpaceDN w:val="0"/>
              <w:adjustRightInd w:val="0"/>
              <w:jc w:val="center"/>
              <w:rPr>
                <w:ins w:id="505" w:author="Author"/>
                <w:rFonts w:cs="Arial"/>
                <w:b/>
                <w:bCs/>
                <w:color w:val="000000"/>
              </w:rPr>
            </w:pPr>
          </w:p>
        </w:tc>
        <w:tc>
          <w:tcPr>
            <w:tcW w:w="1156" w:type="dxa"/>
            <w:tcBorders>
              <w:top w:val="nil"/>
              <w:left w:val="nil"/>
              <w:bottom w:val="nil"/>
              <w:right w:val="nil"/>
            </w:tcBorders>
          </w:tcPr>
          <w:p w:rsidR="00C81480" w:rsidRPr="00C657BA" w:rsidRDefault="00C81480" w:rsidP="00C81480">
            <w:pPr>
              <w:autoSpaceDE w:val="0"/>
              <w:autoSpaceDN w:val="0"/>
              <w:adjustRightInd w:val="0"/>
              <w:jc w:val="center"/>
              <w:rPr>
                <w:ins w:id="506" w:author="Author"/>
                <w:rFonts w:cs="Arial"/>
                <w:b/>
                <w:bCs/>
                <w:noProof/>
                <w:color w:val="000000"/>
              </w:rPr>
            </w:pPr>
          </w:p>
        </w:tc>
        <w:tc>
          <w:tcPr>
            <w:tcW w:w="3123" w:type="dxa"/>
            <w:tcBorders>
              <w:top w:val="nil"/>
              <w:left w:val="nil"/>
              <w:bottom w:val="nil"/>
              <w:right w:val="nil"/>
            </w:tcBorders>
          </w:tcPr>
          <w:p w:rsidR="00C81480" w:rsidRPr="00C657BA" w:rsidRDefault="00C81480" w:rsidP="00C81480">
            <w:pPr>
              <w:autoSpaceDE w:val="0"/>
              <w:autoSpaceDN w:val="0"/>
              <w:adjustRightInd w:val="0"/>
              <w:jc w:val="center"/>
              <w:rPr>
                <w:ins w:id="507" w:author="Author"/>
                <w:rFonts w:cs="Arial"/>
                <w:b/>
                <w:bCs/>
                <w:noProof/>
              </w:rPr>
            </w:pPr>
          </w:p>
        </w:tc>
      </w:tr>
      <w:tr w:rsidR="00C81480" w:rsidRPr="00C657BA" w:rsidTr="00C81480">
        <w:trPr>
          <w:trHeight w:val="483"/>
          <w:jc w:val="center"/>
          <w:ins w:id="508" w:author="Author"/>
        </w:trPr>
        <w:tc>
          <w:tcPr>
            <w:tcW w:w="5148" w:type="dxa"/>
            <w:tcBorders>
              <w:right w:val="single" w:sz="4" w:space="0" w:color="auto"/>
            </w:tcBorders>
          </w:tcPr>
          <w:p w:rsidR="00C81480" w:rsidRPr="00104999" w:rsidRDefault="00C81480" w:rsidP="00C81480">
            <w:pPr>
              <w:autoSpaceDE w:val="0"/>
              <w:autoSpaceDN w:val="0"/>
              <w:adjustRightInd w:val="0"/>
              <w:spacing w:before="120" w:after="120"/>
              <w:jc w:val="center"/>
              <w:rPr>
                <w:ins w:id="509" w:author="Author"/>
                <w:b/>
                <w:bCs/>
                <w:color w:val="000000"/>
              </w:rPr>
            </w:pPr>
            <w:proofErr w:type="spellStart"/>
            <w:ins w:id="510" w:author="Author">
              <w:r w:rsidRPr="00104999">
                <w:rPr>
                  <w:b/>
                  <w:lang w:val="es-AR"/>
                </w:rPr>
                <w:t>Variety</w:t>
              </w:r>
              <w:proofErr w:type="spellEnd"/>
              <w:r w:rsidRPr="00104999">
                <w:rPr>
                  <w:b/>
                  <w:lang w:val="es-AR"/>
                </w:rPr>
                <w:t xml:space="preserve"> E</w:t>
              </w:r>
            </w:ins>
          </w:p>
        </w:tc>
        <w:tc>
          <w:tcPr>
            <w:tcW w:w="1156" w:type="dxa"/>
            <w:tcBorders>
              <w:top w:val="nil"/>
              <w:bottom w:val="nil"/>
              <w:right w:val="nil"/>
            </w:tcBorders>
          </w:tcPr>
          <w:p w:rsidR="00C81480" w:rsidRPr="00C657BA" w:rsidRDefault="00C81480" w:rsidP="00C81480">
            <w:pPr>
              <w:autoSpaceDE w:val="0"/>
              <w:autoSpaceDN w:val="0"/>
              <w:adjustRightInd w:val="0"/>
              <w:spacing w:before="120" w:after="120"/>
              <w:jc w:val="center"/>
              <w:rPr>
                <w:ins w:id="511" w:author="Author"/>
                <w:b/>
                <w:bCs/>
                <w:color w:val="000000"/>
              </w:rPr>
            </w:pPr>
          </w:p>
        </w:tc>
        <w:tc>
          <w:tcPr>
            <w:tcW w:w="3123" w:type="dxa"/>
            <w:tcBorders>
              <w:top w:val="nil"/>
              <w:left w:val="nil"/>
              <w:bottom w:val="nil"/>
              <w:right w:val="nil"/>
            </w:tcBorders>
          </w:tcPr>
          <w:p w:rsidR="00C81480" w:rsidRPr="00C657BA" w:rsidRDefault="00C81480" w:rsidP="00C81480">
            <w:pPr>
              <w:autoSpaceDE w:val="0"/>
              <w:autoSpaceDN w:val="0"/>
              <w:adjustRightInd w:val="0"/>
              <w:spacing w:before="120" w:after="120"/>
              <w:jc w:val="center"/>
              <w:rPr>
                <w:ins w:id="512" w:author="Author"/>
                <w:b/>
                <w:bCs/>
              </w:rP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trHeight w:val="953"/>
          <w:jc w:val="center"/>
          <w:ins w:id="513" w:author="Author"/>
        </w:trPr>
        <w:tc>
          <w:tcPr>
            <w:tcW w:w="5148" w:type="dxa"/>
            <w:tcBorders>
              <w:left w:val="nil"/>
              <w:right w:val="nil"/>
            </w:tcBorders>
          </w:tcPr>
          <w:p w:rsidR="00C81480" w:rsidRPr="00C657BA" w:rsidRDefault="00C81480" w:rsidP="00C81480">
            <w:pPr>
              <w:autoSpaceDE w:val="0"/>
              <w:autoSpaceDN w:val="0"/>
              <w:adjustRightInd w:val="0"/>
              <w:jc w:val="center"/>
              <w:rPr>
                <w:ins w:id="514" w:author="Author"/>
                <w:rFonts w:cs="Arial"/>
                <w:b/>
                <w:bCs/>
              </w:rPr>
            </w:pPr>
          </w:p>
          <w:p w:rsidR="00C81480" w:rsidRDefault="00C81480" w:rsidP="00C81480">
            <w:pPr>
              <w:autoSpaceDE w:val="0"/>
              <w:autoSpaceDN w:val="0"/>
              <w:adjustRightInd w:val="0"/>
              <w:jc w:val="center"/>
              <w:rPr>
                <w:ins w:id="515" w:author="Author"/>
                <w:rFonts w:cs="Arial"/>
                <w:b/>
                <w:bCs/>
              </w:rPr>
            </w:pPr>
          </w:p>
          <w:p w:rsidR="00C81480" w:rsidRPr="00C657BA" w:rsidRDefault="00C81480" w:rsidP="00C81480">
            <w:pPr>
              <w:autoSpaceDE w:val="0"/>
              <w:autoSpaceDN w:val="0"/>
              <w:adjustRightInd w:val="0"/>
              <w:rPr>
                <w:ins w:id="516" w:author="Author"/>
                <w:rFonts w:cs="Arial"/>
                <w:b/>
                <w:bCs/>
              </w:rPr>
            </w:pPr>
          </w:p>
          <w:p w:rsidR="00C81480" w:rsidRPr="00C657BA" w:rsidRDefault="00C81480" w:rsidP="00C81480">
            <w:pPr>
              <w:autoSpaceDE w:val="0"/>
              <w:autoSpaceDN w:val="0"/>
              <w:adjustRightInd w:val="0"/>
              <w:jc w:val="center"/>
              <w:rPr>
                <w:ins w:id="517" w:author="Author"/>
                <w:rFonts w:cs="Arial"/>
                <w:b/>
                <w:bCs/>
                <w:color w:val="000000"/>
              </w:rPr>
            </w:pPr>
          </w:p>
        </w:tc>
        <w:tc>
          <w:tcPr>
            <w:tcW w:w="1156" w:type="dxa"/>
            <w:tcBorders>
              <w:top w:val="nil"/>
              <w:left w:val="nil"/>
              <w:bottom w:val="nil"/>
              <w:right w:val="nil"/>
            </w:tcBorders>
          </w:tcPr>
          <w:p w:rsidR="00C81480" w:rsidRPr="00C657BA" w:rsidRDefault="00C81480" w:rsidP="00C81480">
            <w:pPr>
              <w:autoSpaceDE w:val="0"/>
              <w:autoSpaceDN w:val="0"/>
              <w:adjustRightInd w:val="0"/>
              <w:jc w:val="center"/>
              <w:rPr>
                <w:ins w:id="518" w:author="Author"/>
                <w:rFonts w:cs="Arial"/>
                <w:b/>
                <w:bCs/>
                <w:noProof/>
                <w:color w:val="000000"/>
              </w:rPr>
            </w:pPr>
          </w:p>
        </w:tc>
        <w:tc>
          <w:tcPr>
            <w:tcW w:w="3123" w:type="dxa"/>
            <w:tcBorders>
              <w:top w:val="nil"/>
              <w:left w:val="nil"/>
              <w:bottom w:val="nil"/>
              <w:right w:val="nil"/>
            </w:tcBorders>
          </w:tcPr>
          <w:p w:rsidR="00C81480" w:rsidRPr="00C657BA" w:rsidRDefault="00C81480" w:rsidP="00C81480">
            <w:pPr>
              <w:autoSpaceDE w:val="0"/>
              <w:autoSpaceDN w:val="0"/>
              <w:adjustRightInd w:val="0"/>
              <w:jc w:val="center"/>
              <w:rPr>
                <w:ins w:id="519" w:author="Author"/>
                <w:rFonts w:cs="Arial"/>
                <w:b/>
                <w:bCs/>
                <w:noProof/>
              </w:rPr>
            </w:pPr>
          </w:p>
        </w:tc>
      </w:tr>
      <w:tr w:rsidR="00C81480" w:rsidRPr="00D746CC" w:rsidTr="00C81480">
        <w:trPr>
          <w:trHeight w:val="378"/>
          <w:jc w:val="center"/>
          <w:ins w:id="520" w:author="Author"/>
        </w:trPr>
        <w:tc>
          <w:tcPr>
            <w:tcW w:w="5148" w:type="dxa"/>
            <w:vMerge w:val="restart"/>
            <w:tcBorders>
              <w:right w:val="single" w:sz="4" w:space="0" w:color="auto"/>
            </w:tcBorders>
          </w:tcPr>
          <w:p w:rsidR="00C81480" w:rsidRPr="00CF1669" w:rsidRDefault="00C81480" w:rsidP="00C81480">
            <w:pPr>
              <w:autoSpaceDE w:val="0"/>
              <w:autoSpaceDN w:val="0"/>
              <w:adjustRightInd w:val="0"/>
              <w:spacing w:before="120"/>
              <w:jc w:val="center"/>
              <w:rPr>
                <w:ins w:id="521" w:author="Author"/>
                <w:i/>
                <w:iCs/>
                <w:color w:val="000000"/>
              </w:rPr>
            </w:pPr>
            <w:ins w:id="522" w:author="Author">
              <w:r w:rsidRPr="0043379E">
                <w:rPr>
                  <w:b/>
                  <w:bCs/>
                  <w:color w:val="000000"/>
                </w:rPr>
                <w:t>Essentially Derived Variety “Z”</w:t>
              </w:r>
              <w:r w:rsidRPr="0043379E">
                <w:rPr>
                  <w:b/>
                  <w:bCs/>
                  <w:color w:val="000000"/>
                </w:rPr>
                <w:br/>
              </w:r>
              <w:r w:rsidRPr="0043379E">
                <w:rPr>
                  <w:color w:val="000000"/>
                </w:rPr>
                <w:t xml:space="preserve">bred and protected by </w:t>
              </w:r>
              <w:r w:rsidRPr="0043379E">
                <w:rPr>
                  <w:b/>
                  <w:bCs/>
                  <w:i/>
                  <w:iCs/>
                  <w:color w:val="000000"/>
                </w:rPr>
                <w:t>Breeder N</w:t>
              </w:r>
            </w:ins>
          </w:p>
          <w:p w:rsidR="00C81480" w:rsidRPr="00CF1669" w:rsidRDefault="00C81480" w:rsidP="00C81480">
            <w:pPr>
              <w:autoSpaceDE w:val="0"/>
              <w:autoSpaceDN w:val="0"/>
              <w:adjustRightInd w:val="0"/>
              <w:jc w:val="left"/>
              <w:rPr>
                <w:ins w:id="523" w:author="Author"/>
                <w:color w:val="000000"/>
              </w:rPr>
            </w:pPr>
          </w:p>
          <w:p w:rsidR="00C81480" w:rsidRPr="00CF1669" w:rsidRDefault="00C81480" w:rsidP="00C81480">
            <w:pPr>
              <w:autoSpaceDE w:val="0"/>
              <w:autoSpaceDN w:val="0"/>
              <w:adjustRightInd w:val="0"/>
              <w:snapToGrid w:val="0"/>
              <w:spacing w:before="60"/>
              <w:ind w:left="164"/>
              <w:jc w:val="left"/>
              <w:rPr>
                <w:ins w:id="524" w:author="Author"/>
                <w:rFonts w:eastAsia="+mn-ea" w:cs="Arial"/>
                <w:kern w:val="24"/>
              </w:rPr>
            </w:pPr>
            <w:ins w:id="525" w:author="Author">
              <w:r w:rsidRPr="00CF1669">
                <w:rPr>
                  <w:rFonts w:cs="Arial"/>
                </w:rPr>
                <w:t>- predominantly derived from “A”</w:t>
              </w:r>
            </w:ins>
            <w:r w:rsidR="00BA6113" w:rsidRPr="00485EE5">
              <w:rPr>
                <w:rFonts w:cs="Arial"/>
                <w:highlight w:val="lightGray"/>
              </w:rPr>
              <w:t xml:space="preserve"> [</w:t>
            </w:r>
            <w:r w:rsidR="00BA6113" w:rsidRPr="00485EE5">
              <w:rPr>
                <w:rFonts w:eastAsia="Calibri" w:cs="Arial"/>
                <w:dstrike/>
                <w:sz w:val="18"/>
                <w:szCs w:val="22"/>
                <w:highlight w:val="lightGray"/>
              </w:rPr>
              <w:t xml:space="preserve"> A</w:t>
            </w:r>
            <w:r w:rsidR="00BA6113" w:rsidRPr="00485EE5">
              <w:rPr>
                <w:rFonts w:eastAsia="Calibri" w:cs="Arial"/>
                <w:sz w:val="18"/>
                <w:szCs w:val="22"/>
                <w:highlight w:val="lightGray"/>
              </w:rPr>
              <w:t xml:space="preserve"> </w:t>
            </w:r>
            <w:r w:rsidR="00BA6113" w:rsidRPr="00485EE5">
              <w:rPr>
                <w:rFonts w:eastAsia="Calibri" w:cs="Arial"/>
                <w:sz w:val="18"/>
                <w:szCs w:val="22"/>
                <w:highlight w:val="lightGray"/>
                <w:u w:val="single"/>
              </w:rPr>
              <w:t>Z-1]</w:t>
            </w:r>
            <w:r w:rsidR="00BA6113" w:rsidRPr="0014458D">
              <w:rPr>
                <w:rFonts w:eastAsia="Calibri" w:cs="Arial"/>
                <w:b/>
                <w:sz w:val="18"/>
                <w:szCs w:val="22"/>
                <w:highlight w:val="lightGray"/>
                <w:vertAlign w:val="superscript"/>
              </w:rPr>
              <w:fldChar w:fldCharType="begin"/>
            </w:r>
            <w:r w:rsidR="00BA6113" w:rsidRPr="0014458D">
              <w:rPr>
                <w:rFonts w:eastAsia="Calibri" w:cs="Arial"/>
                <w:b/>
                <w:sz w:val="18"/>
                <w:szCs w:val="22"/>
                <w:highlight w:val="lightGray"/>
                <w:vertAlign w:val="superscript"/>
              </w:rPr>
              <w:instrText xml:space="preserve"> NOTEREF _Ref81558365 \h  \* MERGEFORMAT </w:instrText>
            </w:r>
            <w:r w:rsidR="00BA6113" w:rsidRPr="0014458D">
              <w:rPr>
                <w:rFonts w:eastAsia="Calibri" w:cs="Arial"/>
                <w:b/>
                <w:sz w:val="18"/>
                <w:szCs w:val="22"/>
                <w:highlight w:val="lightGray"/>
                <w:vertAlign w:val="superscript"/>
              </w:rPr>
            </w:r>
            <w:r w:rsidR="00BA6113" w:rsidRPr="0014458D">
              <w:rPr>
                <w:rFonts w:eastAsia="Calibri" w:cs="Arial"/>
                <w:b/>
                <w:sz w:val="18"/>
                <w:szCs w:val="22"/>
                <w:highlight w:val="lightGray"/>
                <w:vertAlign w:val="superscript"/>
              </w:rPr>
              <w:fldChar w:fldCharType="separate"/>
            </w:r>
            <w:r w:rsidR="00BA6113" w:rsidRPr="0014458D">
              <w:rPr>
                <w:rFonts w:eastAsia="Calibri" w:cs="Arial"/>
                <w:b/>
                <w:sz w:val="18"/>
                <w:szCs w:val="22"/>
                <w:highlight w:val="lightGray"/>
                <w:vertAlign w:val="superscript"/>
              </w:rPr>
              <w:t>k</w:t>
            </w:r>
            <w:r w:rsidR="00BA6113" w:rsidRPr="0014458D">
              <w:rPr>
                <w:rFonts w:eastAsia="Calibri" w:cs="Arial"/>
                <w:b/>
                <w:sz w:val="18"/>
                <w:szCs w:val="22"/>
                <w:highlight w:val="lightGray"/>
                <w:vertAlign w:val="superscript"/>
              </w:rPr>
              <w:fldChar w:fldCharType="end"/>
            </w:r>
            <w:ins w:id="526" w:author="Author">
              <w:r w:rsidRPr="00CF1669">
                <w:rPr>
                  <w:rFonts w:cs="Arial"/>
                </w:rPr>
                <w:br/>
                <w:t>- clearly distinguishable from “A”</w:t>
              </w:r>
              <w:r w:rsidRPr="00CF1669">
                <w:rPr>
                  <w:rFonts w:cs="Arial"/>
                </w:rPr>
                <w:br/>
                <w:t xml:space="preserve">- </w:t>
              </w:r>
              <w:r w:rsidRPr="00CF1669">
                <w:rPr>
                  <w:rFonts w:eastAsia="+mn-ea" w:cs="Arial"/>
                  <w:kern w:val="24"/>
                </w:rPr>
                <w:t>conforms to “A” in the expression of its essential characteristics, except for the differences resulting from the act(s) of derivation</w:t>
              </w:r>
            </w:ins>
          </w:p>
          <w:p w:rsidR="00C81480" w:rsidRPr="006C61F2" w:rsidRDefault="00C81480" w:rsidP="00C81480">
            <w:pPr>
              <w:autoSpaceDE w:val="0"/>
              <w:autoSpaceDN w:val="0"/>
              <w:adjustRightInd w:val="0"/>
              <w:snapToGrid w:val="0"/>
              <w:jc w:val="left"/>
              <w:rPr>
                <w:ins w:id="527" w:author="Author"/>
                <w:rFonts w:cs="Arial"/>
              </w:rPr>
            </w:pPr>
          </w:p>
        </w:tc>
        <w:tc>
          <w:tcPr>
            <w:tcW w:w="1156" w:type="dxa"/>
            <w:vMerge w:val="restart"/>
            <w:tcBorders>
              <w:top w:val="nil"/>
              <w:right w:val="nil"/>
            </w:tcBorders>
          </w:tcPr>
          <w:p w:rsidR="00C81480" w:rsidRPr="00D746CC" w:rsidRDefault="00C81480" w:rsidP="00C81480">
            <w:pPr>
              <w:autoSpaceDE w:val="0"/>
              <w:autoSpaceDN w:val="0"/>
              <w:adjustRightInd w:val="0"/>
              <w:jc w:val="center"/>
              <w:rPr>
                <w:ins w:id="528" w:author="Author"/>
                <w:b/>
                <w:bCs/>
                <w:color w:val="000000"/>
              </w:rPr>
            </w:pPr>
          </w:p>
        </w:tc>
        <w:tc>
          <w:tcPr>
            <w:tcW w:w="3123" w:type="dxa"/>
            <w:tcBorders>
              <w:top w:val="nil"/>
              <w:left w:val="nil"/>
              <w:bottom w:val="single" w:sz="4" w:space="0" w:color="auto"/>
              <w:right w:val="nil"/>
            </w:tcBorders>
          </w:tcPr>
          <w:p w:rsidR="00C81480" w:rsidRPr="00D746CC" w:rsidRDefault="00C81480" w:rsidP="00C81480">
            <w:pPr>
              <w:autoSpaceDE w:val="0"/>
              <w:autoSpaceDN w:val="0"/>
              <w:adjustRightInd w:val="0"/>
              <w:jc w:val="center"/>
              <w:rPr>
                <w:ins w:id="529" w:author="Author"/>
                <w:b/>
                <w:bCs/>
              </w:rPr>
            </w:pPr>
          </w:p>
        </w:tc>
      </w:tr>
      <w:tr w:rsidR="00C81480" w:rsidRPr="00D746CC" w:rsidTr="00C81480">
        <w:trPr>
          <w:trHeight w:val="1308"/>
          <w:jc w:val="center"/>
          <w:ins w:id="530" w:author="Author"/>
        </w:trPr>
        <w:tc>
          <w:tcPr>
            <w:tcW w:w="5148" w:type="dxa"/>
            <w:vMerge/>
            <w:tcBorders>
              <w:right w:val="single" w:sz="4" w:space="0" w:color="auto"/>
            </w:tcBorders>
          </w:tcPr>
          <w:p w:rsidR="00C81480" w:rsidRPr="00D746CC" w:rsidRDefault="00C81480" w:rsidP="00C81480">
            <w:pPr>
              <w:autoSpaceDE w:val="0"/>
              <w:autoSpaceDN w:val="0"/>
              <w:adjustRightInd w:val="0"/>
              <w:spacing w:before="120"/>
              <w:jc w:val="center"/>
              <w:rPr>
                <w:ins w:id="531" w:author="Author"/>
                <w:b/>
                <w:bCs/>
                <w:color w:val="000000"/>
                <w:highlight w:val="lightGray"/>
                <w:u w:val="single"/>
              </w:rPr>
            </w:pPr>
          </w:p>
        </w:tc>
        <w:tc>
          <w:tcPr>
            <w:tcW w:w="1156" w:type="dxa"/>
            <w:vMerge/>
            <w:tcBorders>
              <w:right w:val="single" w:sz="4" w:space="0" w:color="auto"/>
            </w:tcBorders>
          </w:tcPr>
          <w:p w:rsidR="00C81480" w:rsidRPr="00D746CC" w:rsidRDefault="00C81480" w:rsidP="00C81480">
            <w:pPr>
              <w:autoSpaceDE w:val="0"/>
              <w:autoSpaceDN w:val="0"/>
              <w:adjustRightInd w:val="0"/>
              <w:jc w:val="center"/>
              <w:rPr>
                <w:ins w:id="532" w:author="Author"/>
                <w:b/>
                <w:bCs/>
                <w:color w:val="000000"/>
              </w:rPr>
            </w:pPr>
          </w:p>
        </w:tc>
        <w:tc>
          <w:tcPr>
            <w:tcW w:w="3123" w:type="dxa"/>
            <w:tcBorders>
              <w:top w:val="single" w:sz="4" w:space="0" w:color="auto"/>
              <w:left w:val="single" w:sz="4" w:space="0" w:color="auto"/>
              <w:bottom w:val="single" w:sz="4" w:space="0" w:color="auto"/>
              <w:right w:val="single" w:sz="4" w:space="0" w:color="auto"/>
            </w:tcBorders>
          </w:tcPr>
          <w:p w:rsidR="00C81480" w:rsidRPr="0043379E" w:rsidRDefault="00C81480" w:rsidP="00C81480">
            <w:pPr>
              <w:autoSpaceDE w:val="0"/>
              <w:autoSpaceDN w:val="0"/>
              <w:adjustRightInd w:val="0"/>
              <w:jc w:val="center"/>
              <w:rPr>
                <w:ins w:id="533" w:author="Author"/>
                <w:color w:val="000000"/>
              </w:rPr>
            </w:pPr>
            <w:ins w:id="534" w:author="Author">
              <w:r w:rsidRPr="0043379E">
                <w:rPr>
                  <w:color w:val="000000"/>
                </w:rPr>
                <w:t>Commercialization:</w:t>
              </w:r>
              <w:r>
                <w:rPr>
                  <w:rStyle w:val="FootnoteReference"/>
                  <w:rFonts w:cs="Arial"/>
                </w:rPr>
                <w:t>3</w:t>
              </w:r>
            </w:ins>
          </w:p>
          <w:p w:rsidR="00C81480" w:rsidRPr="0043379E" w:rsidRDefault="00C81480" w:rsidP="00C81480">
            <w:pPr>
              <w:autoSpaceDE w:val="0"/>
              <w:autoSpaceDN w:val="0"/>
              <w:adjustRightInd w:val="0"/>
              <w:jc w:val="center"/>
              <w:rPr>
                <w:ins w:id="535" w:author="Author"/>
                <w:color w:val="000000"/>
              </w:rPr>
            </w:pPr>
            <w:ins w:id="536" w:author="Author">
              <w:r w:rsidRPr="0043379E">
                <w:rPr>
                  <w:color w:val="000000"/>
                </w:rPr>
                <w:t xml:space="preserve">authorization of </w:t>
              </w:r>
            </w:ins>
          </w:p>
          <w:p w:rsidR="00C81480" w:rsidRPr="00D746CC" w:rsidRDefault="00C81480" w:rsidP="00C81480">
            <w:pPr>
              <w:autoSpaceDE w:val="0"/>
              <w:autoSpaceDN w:val="0"/>
              <w:adjustRightInd w:val="0"/>
              <w:jc w:val="center"/>
              <w:rPr>
                <w:ins w:id="537" w:author="Author"/>
                <w:color w:val="000000"/>
                <w:highlight w:val="lightGray"/>
                <w:u w:val="single"/>
              </w:rPr>
            </w:pPr>
            <w:ins w:id="538" w:author="Author">
              <w:r w:rsidRPr="0043379E">
                <w:rPr>
                  <w:b/>
                  <w:bCs/>
                  <w:i/>
                  <w:iCs/>
                  <w:color w:val="FF0000"/>
                </w:rPr>
                <w:t xml:space="preserve">Breeder N </w:t>
              </w:r>
              <w:r w:rsidRPr="0043379E">
                <w:rPr>
                  <w:b/>
                  <w:bCs/>
                  <w:color w:val="FF0000"/>
                </w:rPr>
                <w:t xml:space="preserve">required </w:t>
              </w:r>
              <w:r w:rsidRPr="0043379E">
                <w:rPr>
                  <w:color w:val="000000"/>
                </w:rPr>
                <w:t xml:space="preserve">(authorization of Breeders 1, 2, 3, etc. </w:t>
              </w:r>
              <w:r w:rsidRPr="0043379E">
                <w:rPr>
                  <w:b/>
                  <w:bCs/>
                  <w:color w:val="FF0000"/>
                </w:rPr>
                <w:t>not</w:t>
              </w:r>
              <w:r w:rsidRPr="0043379E">
                <w:rPr>
                  <w:color w:val="000000"/>
                </w:rPr>
                <w:t xml:space="preserve"> required) </w:t>
              </w:r>
            </w:ins>
          </w:p>
        </w:tc>
      </w:tr>
      <w:tr w:rsidR="00C81480" w:rsidRPr="00D746CC" w:rsidTr="00C81480">
        <w:trPr>
          <w:trHeight w:val="324"/>
          <w:jc w:val="center"/>
          <w:ins w:id="539" w:author="Author"/>
        </w:trPr>
        <w:tc>
          <w:tcPr>
            <w:tcW w:w="5148" w:type="dxa"/>
            <w:vMerge/>
            <w:tcBorders>
              <w:right w:val="single" w:sz="4" w:space="0" w:color="auto"/>
            </w:tcBorders>
          </w:tcPr>
          <w:p w:rsidR="00C81480" w:rsidRPr="00D746CC" w:rsidRDefault="00C81480" w:rsidP="00C81480">
            <w:pPr>
              <w:autoSpaceDE w:val="0"/>
              <w:autoSpaceDN w:val="0"/>
              <w:adjustRightInd w:val="0"/>
              <w:spacing w:before="120"/>
              <w:jc w:val="center"/>
              <w:rPr>
                <w:ins w:id="540" w:author="Author"/>
                <w:b/>
                <w:bCs/>
                <w:color w:val="000000"/>
                <w:highlight w:val="lightGray"/>
                <w:u w:val="single"/>
              </w:rPr>
            </w:pPr>
          </w:p>
        </w:tc>
        <w:tc>
          <w:tcPr>
            <w:tcW w:w="1156" w:type="dxa"/>
            <w:vMerge/>
            <w:tcBorders>
              <w:bottom w:val="nil"/>
              <w:right w:val="nil"/>
            </w:tcBorders>
          </w:tcPr>
          <w:p w:rsidR="00C81480" w:rsidRPr="00D746CC" w:rsidRDefault="00C81480" w:rsidP="00C81480">
            <w:pPr>
              <w:autoSpaceDE w:val="0"/>
              <w:autoSpaceDN w:val="0"/>
              <w:adjustRightInd w:val="0"/>
              <w:jc w:val="center"/>
              <w:rPr>
                <w:ins w:id="541" w:author="Author"/>
                <w:b/>
                <w:bCs/>
                <w:color w:val="000000"/>
              </w:rPr>
            </w:pPr>
          </w:p>
        </w:tc>
        <w:tc>
          <w:tcPr>
            <w:tcW w:w="3123" w:type="dxa"/>
            <w:tcBorders>
              <w:top w:val="single" w:sz="4" w:space="0" w:color="auto"/>
              <w:left w:val="nil"/>
              <w:bottom w:val="nil"/>
              <w:right w:val="nil"/>
            </w:tcBorders>
          </w:tcPr>
          <w:p w:rsidR="00C81480" w:rsidRPr="00D746CC" w:rsidRDefault="00C81480" w:rsidP="00C81480">
            <w:pPr>
              <w:autoSpaceDE w:val="0"/>
              <w:autoSpaceDN w:val="0"/>
              <w:adjustRightInd w:val="0"/>
              <w:jc w:val="center"/>
              <w:rPr>
                <w:ins w:id="542" w:author="Author"/>
                <w:color w:val="000000"/>
                <w:highlight w:val="lightGray"/>
                <w:u w:val="single"/>
              </w:rPr>
            </w:pPr>
          </w:p>
        </w:tc>
      </w:tr>
    </w:tbl>
    <w:p w:rsidR="00C81480" w:rsidRDefault="00C81480" w:rsidP="00C81480">
      <w:pPr>
        <w:rPr>
          <w:ins w:id="543" w:author="Author"/>
        </w:rPr>
      </w:pPr>
    </w:p>
    <w:p w:rsidR="00C81480" w:rsidRDefault="00C81480">
      <w:pPr>
        <w:jc w:val="left"/>
        <w:rPr>
          <w:ins w:id="544" w:author="Author"/>
          <w:i/>
        </w:rPr>
      </w:pPr>
      <w:ins w:id="545" w:author="Author">
        <w:r>
          <w:br w:type="page"/>
        </w:r>
      </w:ins>
    </w:p>
    <w:p w:rsidR="00C81480" w:rsidRPr="0043379E" w:rsidRDefault="00C81480" w:rsidP="008760D4">
      <w:pPr>
        <w:pStyle w:val="Heading3"/>
      </w:pPr>
      <w:bookmarkStart w:id="546" w:name="_Toc437608206"/>
      <w:bookmarkStart w:id="547" w:name="_Toc67908515"/>
      <w:bookmarkStart w:id="548" w:name="_Toc67909164"/>
      <w:bookmarkStart w:id="549" w:name="_Toc67950505"/>
      <w:bookmarkStart w:id="550" w:name="_Toc481424285"/>
      <w:bookmarkStart w:id="551" w:name="_Toc77774622"/>
      <w:r w:rsidRPr="0043379E">
        <w:lastRenderedPageBreak/>
        <w:t xml:space="preserve">(d) </w:t>
      </w:r>
      <w:r w:rsidRPr="0043379E">
        <w:tab/>
        <w:t>Territoriality of protection of initial varieties and essentially derived varieties</w:t>
      </w:r>
      <w:bookmarkEnd w:id="546"/>
      <w:bookmarkEnd w:id="547"/>
      <w:bookmarkEnd w:id="548"/>
      <w:bookmarkEnd w:id="549"/>
      <w:bookmarkEnd w:id="550"/>
      <w:bookmarkEnd w:id="551"/>
    </w:p>
    <w:p w:rsidR="00C81480" w:rsidRPr="0043379E" w:rsidRDefault="00C81480" w:rsidP="00C81480">
      <w:pPr>
        <w:keepNext/>
        <w:shd w:val="clear" w:color="auto" w:fill="FFFFFF" w:themeFill="background1"/>
      </w:pPr>
    </w:p>
    <w:p w:rsidR="00C81480" w:rsidRDefault="00ED584B" w:rsidP="00ED584B">
      <w:pPr>
        <w:tabs>
          <w:tab w:val="left" w:pos="720"/>
        </w:tabs>
      </w:pPr>
      <w:ins w:id="552" w:author="Author">
        <w:r>
          <w:rPr>
            <w:rFonts w:cs="Arial"/>
          </w:rPr>
          <w:t>28.</w:t>
        </w:r>
      </w:ins>
      <w:del w:id="553" w:author="Author">
        <w:r w:rsidR="00C81480" w:rsidRPr="009859F9" w:rsidDel="00ED584B">
          <w:rPr>
            <w:rFonts w:cs="Arial"/>
          </w:rPr>
          <w:fldChar w:fldCharType="begin"/>
        </w:r>
        <w:r w:rsidR="00C81480" w:rsidRPr="009859F9" w:rsidDel="00ED584B">
          <w:rPr>
            <w:rFonts w:cs="Arial"/>
          </w:rPr>
          <w:delInstrText xml:space="preserve"> AUTONUM  </w:delInstrText>
        </w:r>
        <w:r w:rsidR="00C81480" w:rsidRPr="009859F9" w:rsidDel="00ED584B">
          <w:rPr>
            <w:rFonts w:cs="Arial"/>
          </w:rPr>
          <w:fldChar w:fldCharType="end"/>
        </w:r>
      </w:del>
      <w:r w:rsidR="00C81480" w:rsidRPr="009859F9">
        <w:rPr>
          <w:rFonts w:cs="Arial"/>
        </w:rPr>
        <w:tab/>
      </w:r>
      <w:r w:rsidR="00C81480" w:rsidRPr="0043379E">
        <w:t xml:space="preserve">The scope of the breeder’s right applies only to the territory of a member of the Union where the breeder’s right </w:t>
      </w:r>
      <w:proofErr w:type="gramStart"/>
      <w:r w:rsidR="00C81480" w:rsidRPr="0043379E">
        <w:t>has been granted</w:t>
      </w:r>
      <w:proofErr w:type="gramEnd"/>
      <w:r w:rsidR="00C81480" w:rsidRPr="0043379E">
        <w:t xml:space="preserve"> and is in force.  Therefore, the breeder of an initial variety only has rights in relation to an essentially derived variety if the initial variety </w:t>
      </w:r>
      <w:proofErr w:type="gramStart"/>
      <w:r w:rsidR="00C81480" w:rsidRPr="0043379E">
        <w:t>is protected</w:t>
      </w:r>
      <w:proofErr w:type="gramEnd"/>
      <w:r w:rsidR="00C81480" w:rsidRPr="0043379E">
        <w:t xml:space="preserve"> in the territory concerned.</w:t>
      </w:r>
      <w:r w:rsidR="00C81480">
        <w:t xml:space="preserve"> </w:t>
      </w:r>
      <w:ins w:id="554" w:author="Author">
        <w:r w:rsidR="00C81480" w:rsidRPr="0043379E">
          <w:t xml:space="preserve"> </w:t>
        </w:r>
      </w:ins>
      <w:r w:rsidR="00C81480" w:rsidRPr="0043379E">
        <w:t xml:space="preserve">Furthermore, </w:t>
      </w:r>
      <w:r w:rsidR="00C81480" w:rsidRPr="0043379E">
        <w:rPr>
          <w:rFonts w:cs="Arial"/>
        </w:rPr>
        <w:t xml:space="preserve">the breeder of an </w:t>
      </w:r>
      <w:r w:rsidR="00C81480" w:rsidRPr="0043379E">
        <w:t xml:space="preserve">essentially derived variety only has rights in relation to that variety if it </w:t>
      </w:r>
      <w:proofErr w:type="gramStart"/>
      <w:r w:rsidR="00C81480" w:rsidRPr="0043379E">
        <w:t>is protected</w:t>
      </w:r>
      <w:proofErr w:type="gramEnd"/>
      <w:r w:rsidR="00C81480" w:rsidRPr="0043379E">
        <w:t xml:space="preserve"> in its own right in the territory concerned, or if the breeder of the essentially derived variety is also the breeder of the initial variety and the initial variety is protected in the territory concerned.</w:t>
      </w:r>
    </w:p>
    <w:p w:rsidR="00C81480" w:rsidRPr="00402487" w:rsidRDefault="00C81480" w:rsidP="00C81480">
      <w:pPr>
        <w:rPr>
          <w:color w:val="000000" w:themeColor="text1"/>
        </w:rPr>
      </w:pPr>
    </w:p>
    <w:p w:rsidR="00F46E33" w:rsidRPr="00402487" w:rsidRDefault="00F46E33" w:rsidP="00C81480">
      <w:pPr>
        <w:rPr>
          <w:color w:val="000000" w:themeColor="text1"/>
        </w:rPr>
      </w:pPr>
    </w:p>
    <w:p w:rsidR="00C81480" w:rsidRPr="003A67B4" w:rsidRDefault="00C81480" w:rsidP="008760D4">
      <w:pPr>
        <w:pStyle w:val="Heading3"/>
        <w:rPr>
          <w:ins w:id="555" w:author="Author"/>
        </w:rPr>
      </w:pPr>
      <w:bookmarkStart w:id="556" w:name="_Toc67908516"/>
      <w:bookmarkStart w:id="557" w:name="_Toc67909165"/>
      <w:bookmarkStart w:id="558" w:name="_Toc67950506"/>
      <w:bookmarkStart w:id="559" w:name="_Toc77774623"/>
      <w:bookmarkStart w:id="560" w:name="_Toc481424286"/>
      <w:ins w:id="561" w:author="Author">
        <w:r w:rsidRPr="00ED7D67">
          <w:rPr>
            <w:iCs/>
            <w:color w:val="000000" w:themeColor="text1"/>
          </w:rPr>
          <w:t>(</w:t>
        </w:r>
        <w:r w:rsidR="00670995">
          <w:t>e)</w:t>
        </w:r>
        <w:r w:rsidR="00670995">
          <w:tab/>
          <w:t>Variety denomination of essentially derived v</w:t>
        </w:r>
        <w:r w:rsidRPr="003A67B4">
          <w:t>arieties</w:t>
        </w:r>
        <w:bookmarkEnd w:id="556"/>
        <w:bookmarkEnd w:id="557"/>
        <w:bookmarkEnd w:id="558"/>
        <w:bookmarkEnd w:id="559"/>
      </w:ins>
    </w:p>
    <w:p w:rsidR="00C81480" w:rsidRDefault="00C81480" w:rsidP="008760D4">
      <w:pPr>
        <w:pStyle w:val="Heading3"/>
        <w:rPr>
          <w:ins w:id="562" w:author="Author"/>
        </w:rPr>
      </w:pPr>
    </w:p>
    <w:p w:rsidR="00C81480" w:rsidRPr="00ED7D67" w:rsidRDefault="00ED584B" w:rsidP="00C81480">
      <w:pPr>
        <w:rPr>
          <w:ins w:id="563" w:author="Author"/>
          <w:strike/>
        </w:rPr>
      </w:pPr>
      <w:ins w:id="564" w:author="Author">
        <w:r>
          <w:rPr>
            <w:rFonts w:cs="Arial"/>
          </w:rPr>
          <w:t>29.</w:t>
        </w:r>
        <w:r w:rsidR="00C81480" w:rsidRPr="009859F9">
          <w:rPr>
            <w:rFonts w:cs="Arial"/>
          </w:rPr>
          <w:tab/>
        </w:r>
        <w:r w:rsidR="00C81480" w:rsidRPr="00AD4F5F">
          <w:t xml:space="preserve">An EDV is a variety and may require a variety denomination. </w:t>
        </w:r>
        <w:r w:rsidR="00C81480">
          <w:t xml:space="preserve"> </w:t>
        </w:r>
        <w:r w:rsidR="00C81480" w:rsidRPr="00AD4F5F">
          <w:t xml:space="preserve">Regardless of whether an EDV </w:t>
        </w:r>
        <w:proofErr w:type="gramStart"/>
        <w:r w:rsidR="00C81480" w:rsidRPr="00AD4F5F">
          <w:t>is protected</w:t>
        </w:r>
        <w:proofErr w:type="gramEnd"/>
        <w:r w:rsidR="00C81480">
          <w:t xml:space="preserve"> in its own right</w:t>
        </w:r>
        <w:r w:rsidR="00C81480" w:rsidRPr="00AD4F5F">
          <w:t xml:space="preserve"> or not, </w:t>
        </w:r>
        <w:r w:rsidR="00C81480">
          <w:t>the</w:t>
        </w:r>
        <w:r w:rsidR="00C81480" w:rsidRPr="00AD4F5F">
          <w:t xml:space="preserve"> variety denomination shall not be identical to the denomination of </w:t>
        </w:r>
        <w:r w:rsidR="00C81480">
          <w:t>the</w:t>
        </w:r>
        <w:r w:rsidR="00C81480" w:rsidRPr="00AD4F5F">
          <w:t xml:space="preserve"> initial variety</w:t>
        </w:r>
        <w:r w:rsidR="00C81480">
          <w:t>.</w:t>
        </w:r>
      </w:ins>
    </w:p>
    <w:p w:rsidR="00C81480" w:rsidRDefault="00C81480" w:rsidP="00C81480">
      <w:pPr>
        <w:rPr>
          <w:ins w:id="565" w:author="Author"/>
        </w:rPr>
      </w:pPr>
    </w:p>
    <w:p w:rsidR="00F46E33" w:rsidRPr="0043379E" w:rsidRDefault="00F46E33" w:rsidP="00C81480">
      <w:pPr>
        <w:rPr>
          <w:ins w:id="566" w:author="Author"/>
        </w:rPr>
      </w:pPr>
    </w:p>
    <w:p w:rsidR="00C81480" w:rsidRPr="0039239C" w:rsidRDefault="00C81480" w:rsidP="008760D4">
      <w:pPr>
        <w:pStyle w:val="Heading3"/>
      </w:pPr>
      <w:bookmarkStart w:id="567" w:name="_Toc437608207"/>
      <w:bookmarkStart w:id="568" w:name="_Toc67908517"/>
      <w:bookmarkStart w:id="569" w:name="_Toc67909166"/>
      <w:bookmarkStart w:id="570" w:name="_Toc67950507"/>
      <w:bookmarkStart w:id="571" w:name="_Toc77774624"/>
      <w:ins w:id="572" w:author="Author">
        <w:r w:rsidRPr="0039239C">
          <w:t>(</w:t>
        </w:r>
        <w:r>
          <w:t>f</w:t>
        </w:r>
        <w:r w:rsidR="00ED584B">
          <w:t>)</w:t>
        </w:r>
      </w:ins>
      <w:del w:id="573" w:author="Author">
        <w:r w:rsidR="00ED584B" w:rsidDel="00ED584B">
          <w:delText>(e</w:delText>
        </w:r>
        <w:r w:rsidRPr="0039239C" w:rsidDel="00ED584B">
          <w:delText>)</w:delText>
        </w:r>
      </w:del>
      <w:r w:rsidRPr="0039239C">
        <w:tab/>
        <w:t>Transition from an earlier Act to the 1991 Act of the UPOV Convention</w:t>
      </w:r>
      <w:bookmarkEnd w:id="560"/>
      <w:bookmarkEnd w:id="567"/>
      <w:bookmarkEnd w:id="568"/>
      <w:bookmarkEnd w:id="569"/>
      <w:bookmarkEnd w:id="570"/>
      <w:bookmarkEnd w:id="571"/>
    </w:p>
    <w:p w:rsidR="00C81480" w:rsidRPr="00802F8F" w:rsidRDefault="00C81480" w:rsidP="008760D4">
      <w:pPr>
        <w:pStyle w:val="Heading3"/>
      </w:pPr>
    </w:p>
    <w:p w:rsidR="00C81480" w:rsidRPr="0043379E" w:rsidRDefault="00ED584B" w:rsidP="00ED584B">
      <w:pPr>
        <w:tabs>
          <w:tab w:val="left" w:pos="720"/>
        </w:tabs>
        <w:suppressAutoHyphens/>
        <w:rPr>
          <w:rFonts w:cs="Arial"/>
          <w:lang w:val="en-GB"/>
        </w:rPr>
      </w:pPr>
      <w:ins w:id="574" w:author="Author">
        <w:r>
          <w:rPr>
            <w:rFonts w:cs="Arial"/>
          </w:rPr>
          <w:t>30.</w:t>
        </w:r>
      </w:ins>
      <w:del w:id="575" w:author="Author">
        <w:r w:rsidDel="00ED584B">
          <w:rPr>
            <w:rFonts w:cs="Arial"/>
          </w:rPr>
          <w:delText>25.</w:delText>
        </w:r>
      </w:del>
      <w:r w:rsidR="00C81480" w:rsidRPr="009859F9">
        <w:rPr>
          <w:rFonts w:cs="Arial"/>
        </w:rPr>
        <w:tab/>
      </w:r>
      <w:r w:rsidR="00C81480" w:rsidRPr="0043379E">
        <w:rPr>
          <w:rFonts w:cs="Arial"/>
        </w:rPr>
        <w:t xml:space="preserve">Members of the </w:t>
      </w:r>
      <w:proofErr w:type="gramStart"/>
      <w:r w:rsidR="00C81480" w:rsidRPr="0043379E">
        <w:rPr>
          <w:rFonts w:cs="Arial"/>
        </w:rPr>
        <w:t>Union which amend their legislation in line with the 1991 Act of the UPOV Convention</w:t>
      </w:r>
      <w:proofErr w:type="gramEnd"/>
      <w:r w:rsidR="00C81480" w:rsidRPr="0043379E">
        <w:rPr>
          <w:rFonts w:cs="Arial"/>
        </w:rPr>
        <w:t xml:space="preserve"> may choose to offer the benefits of the 1991 Act to varieties which were protected under an earlier law.  Thus, it is possible for members of the Union to offer the scope of protection provided by Article 14(5) to </w:t>
      </w:r>
      <w:proofErr w:type="gramStart"/>
      <w:r w:rsidR="00C81480" w:rsidRPr="0043379E">
        <w:rPr>
          <w:rFonts w:cs="Arial"/>
        </w:rPr>
        <w:t>varieties which</w:t>
      </w:r>
      <w:proofErr w:type="gramEnd"/>
      <w:r w:rsidR="00C81480" w:rsidRPr="0043379E">
        <w:rPr>
          <w:rFonts w:cs="Arial"/>
        </w:rPr>
        <w:t xml:space="preserve"> were granted protection under an earlier law.  However, it </w:t>
      </w:r>
      <w:proofErr w:type="gramStart"/>
      <w:r w:rsidR="00C81480" w:rsidRPr="0043379E">
        <w:rPr>
          <w:rFonts w:cs="Arial"/>
        </w:rPr>
        <w:t>should be noted</w:t>
      </w:r>
      <w:proofErr w:type="gramEnd"/>
      <w:r w:rsidR="00C81480" w:rsidRPr="0043379E">
        <w:rPr>
          <w:rFonts w:cs="Arial"/>
        </w:rPr>
        <w:t xml:space="preserve"> that the conferring of the new scope of rights on a previously protected initial variety could impose new requirements concerning the commercialization</w:t>
      </w:r>
      <w:r w:rsidR="00C81480" w:rsidRPr="0043379E">
        <w:rPr>
          <w:rStyle w:val="FootnoteReference"/>
          <w:rFonts w:cs="Arial"/>
        </w:rPr>
        <w:footnoteReference w:customMarkFollows="1" w:id="8"/>
        <w:t>*</w:t>
      </w:r>
      <w:r w:rsidR="00C81480" w:rsidRPr="0043379E">
        <w:rPr>
          <w:rFonts w:cs="Arial"/>
        </w:rPr>
        <w:t xml:space="preserve"> of </w:t>
      </w:r>
      <w:r w:rsidR="00C81480" w:rsidRPr="0043379E">
        <w:rPr>
          <w:rFonts w:cs="Arial"/>
          <w:lang w:val="en-GB"/>
        </w:rPr>
        <w:t>essentially derived varieties, for which the breeder’s authorization was not previously required.</w:t>
      </w:r>
    </w:p>
    <w:p w:rsidR="00C81480" w:rsidRPr="00802F8F" w:rsidRDefault="00C81480" w:rsidP="00C81480">
      <w:pPr>
        <w:suppressAutoHyphens/>
        <w:rPr>
          <w:rFonts w:cs="Arial"/>
        </w:rPr>
      </w:pPr>
    </w:p>
    <w:p w:rsidR="00C81480" w:rsidRPr="00802F8F" w:rsidRDefault="00ED584B" w:rsidP="00ED584B">
      <w:pPr>
        <w:tabs>
          <w:tab w:val="left" w:pos="720"/>
        </w:tabs>
        <w:suppressAutoHyphens/>
        <w:rPr>
          <w:rFonts w:cs="Arial"/>
        </w:rPr>
      </w:pPr>
      <w:proofErr w:type="gramStart"/>
      <w:ins w:id="576" w:author="Author">
        <w:r>
          <w:rPr>
            <w:rFonts w:cs="Arial"/>
          </w:rPr>
          <w:t>31.</w:t>
        </w:r>
      </w:ins>
      <w:del w:id="577" w:author="Author">
        <w:r w:rsidDel="00ED584B">
          <w:rPr>
            <w:rFonts w:cs="Arial"/>
          </w:rPr>
          <w:delText>26.</w:delText>
        </w:r>
      </w:del>
      <w:r w:rsidR="00C81480" w:rsidRPr="009859F9">
        <w:rPr>
          <w:rFonts w:cs="Arial"/>
        </w:rPr>
        <w:tab/>
      </w:r>
      <w:r w:rsidR="00C81480" w:rsidRPr="0043379E">
        <w:rPr>
          <w:rFonts w:cs="Arial"/>
          <w:lang w:val="en-GB"/>
        </w:rPr>
        <w:t>One means of dealing with such a situation is the following: for varieties for which protection was granted under the earlier law and for which there is a remaining period of protection which falls under the new law, to limit the scope of rights on a protected initial variety to essentially derived varieties whose existence was not a matter of common knowledge at the time that the new law came into effect.</w:t>
      </w:r>
      <w:proofErr w:type="gramEnd"/>
      <w:r w:rsidR="00C81480" w:rsidRPr="0043379E">
        <w:rPr>
          <w:rFonts w:cs="Arial"/>
          <w:lang w:val="en-GB"/>
        </w:rPr>
        <w:t xml:space="preserve">  With respect to </w:t>
      </w:r>
      <w:proofErr w:type="gramStart"/>
      <w:r w:rsidR="00C81480" w:rsidRPr="0043379E">
        <w:rPr>
          <w:rFonts w:cs="Arial"/>
          <w:lang w:val="en-GB"/>
        </w:rPr>
        <w:t>varieties</w:t>
      </w:r>
      <w:proofErr w:type="gramEnd"/>
      <w:r w:rsidR="00C81480" w:rsidRPr="0043379E">
        <w:rPr>
          <w:rFonts w:cs="Arial"/>
          <w:lang w:val="en-GB"/>
        </w:rPr>
        <w:t xml:space="preserve"> whose existence is a matter of common knowledge, t</w:t>
      </w:r>
      <w:r w:rsidR="00C81480" w:rsidRPr="0043379E">
        <w:rPr>
          <w:rFonts w:cs="Arial"/>
        </w:rPr>
        <w:t>he General Introduction to the Examination of Distinctness, Uniformity and Stability and the Development of Harmonized Descriptions of Ne</w:t>
      </w:r>
      <w:r w:rsidR="00C81480">
        <w:rPr>
          <w:rFonts w:cs="Arial"/>
        </w:rPr>
        <w:t>w Varieties of Plants (Document</w:t>
      </w:r>
      <w:del w:id="578" w:author="Author">
        <w:r w:rsidR="003508FB" w:rsidRPr="0043379E">
          <w:rPr>
            <w:rFonts w:cs="Arial"/>
          </w:rPr>
          <w:delText xml:space="preserve"> </w:delText>
        </w:r>
      </w:del>
      <w:ins w:id="579" w:author="Author">
        <w:r w:rsidR="00C81480">
          <w:rPr>
            <w:rFonts w:cs="Arial"/>
          </w:rPr>
          <w:t> </w:t>
        </w:r>
      </w:ins>
      <w:hyperlink r:id="rId9" w:history="1">
        <w:r w:rsidR="00C81480" w:rsidRPr="0043379E">
          <w:rPr>
            <w:rStyle w:val="Hyperlink"/>
            <w:rFonts w:cs="Arial"/>
          </w:rPr>
          <w:t>TG/1/3</w:t>
        </w:r>
      </w:hyperlink>
      <w:r w:rsidR="00C81480" w:rsidRPr="0043379E">
        <w:rPr>
          <w:rFonts w:cs="Arial"/>
        </w:rPr>
        <w:t>) explains the following:</w:t>
      </w:r>
      <w:r w:rsidR="00C81480" w:rsidRPr="00802F8F">
        <w:rPr>
          <w:rFonts w:cs="Arial"/>
        </w:rPr>
        <w:t xml:space="preserve"> </w:t>
      </w:r>
    </w:p>
    <w:p w:rsidR="00C81480" w:rsidRPr="00802F8F" w:rsidRDefault="00C81480" w:rsidP="00C81480">
      <w:pPr>
        <w:rPr>
          <w:rFonts w:cs="Arial"/>
        </w:rPr>
      </w:pPr>
    </w:p>
    <w:p w:rsidR="00C81480" w:rsidRPr="00802F8F" w:rsidRDefault="00C81480" w:rsidP="00C81480">
      <w:pPr>
        <w:ind w:left="1531" w:right="567" w:hanging="964"/>
        <w:rPr>
          <w:rFonts w:cs="Arial"/>
          <w:u w:val="single"/>
        </w:rPr>
      </w:pPr>
      <w:bookmarkStart w:id="580" w:name="_Toc7923370"/>
      <w:r w:rsidRPr="00802F8F">
        <w:rPr>
          <w:rFonts w:cs="Arial"/>
        </w:rPr>
        <w:t>“5.2.2</w:t>
      </w:r>
      <w:r w:rsidRPr="00802F8F">
        <w:rPr>
          <w:rFonts w:cs="Arial"/>
        </w:rPr>
        <w:tab/>
      </w:r>
      <w:r w:rsidRPr="00802F8F">
        <w:rPr>
          <w:rFonts w:cs="Arial"/>
          <w:u w:val="single"/>
        </w:rPr>
        <w:t>Common Knowledge</w:t>
      </w:r>
      <w:bookmarkEnd w:id="580"/>
    </w:p>
    <w:p w:rsidR="00C81480" w:rsidRPr="00802F8F" w:rsidRDefault="00C81480" w:rsidP="00C81480">
      <w:pPr>
        <w:ind w:left="567" w:right="566"/>
        <w:rPr>
          <w:rFonts w:cs="Arial"/>
        </w:rPr>
      </w:pPr>
    </w:p>
    <w:p w:rsidR="00C81480" w:rsidRPr="00802F8F" w:rsidRDefault="00C81480" w:rsidP="00C81480">
      <w:pPr>
        <w:tabs>
          <w:tab w:val="left" w:pos="1531"/>
        </w:tabs>
        <w:ind w:left="567" w:right="566"/>
        <w:rPr>
          <w:rFonts w:cs="Arial"/>
        </w:rPr>
      </w:pPr>
      <w:r w:rsidRPr="00802F8F">
        <w:rPr>
          <w:rFonts w:cs="Arial"/>
        </w:rPr>
        <w:t>“5.2.2.1</w:t>
      </w:r>
      <w:r w:rsidRPr="00802F8F">
        <w:rPr>
          <w:rFonts w:cs="Arial"/>
        </w:rPr>
        <w:tab/>
        <w:t>Specific aspects which should be considered to establish common knowledge include, among others:</w:t>
      </w:r>
    </w:p>
    <w:p w:rsidR="00C81480" w:rsidRPr="00802F8F" w:rsidRDefault="00C81480" w:rsidP="00C81480">
      <w:pPr>
        <w:ind w:left="567" w:right="566"/>
        <w:rPr>
          <w:rFonts w:cs="Arial"/>
        </w:rPr>
      </w:pPr>
    </w:p>
    <w:p w:rsidR="00C81480" w:rsidRPr="00802F8F" w:rsidRDefault="00C81480" w:rsidP="00C81480">
      <w:pPr>
        <w:pStyle w:val="indentpara"/>
        <w:tabs>
          <w:tab w:val="left" w:pos="1531"/>
        </w:tabs>
        <w:ind w:left="567" w:right="566"/>
        <w:rPr>
          <w:rFonts w:ascii="Arial" w:hAnsi="Arial" w:cs="Arial"/>
          <w:sz w:val="20"/>
        </w:rPr>
      </w:pPr>
      <w:r w:rsidRPr="00802F8F">
        <w:rPr>
          <w:rFonts w:ascii="Arial" w:hAnsi="Arial" w:cs="Arial"/>
          <w:sz w:val="20"/>
        </w:rPr>
        <w:t>“(</w:t>
      </w:r>
      <w:proofErr w:type="gramStart"/>
      <w:r w:rsidRPr="00802F8F">
        <w:rPr>
          <w:rFonts w:ascii="Arial" w:hAnsi="Arial" w:cs="Arial"/>
          <w:sz w:val="20"/>
        </w:rPr>
        <w:t>a</w:t>
      </w:r>
      <w:proofErr w:type="gramEnd"/>
      <w:r w:rsidRPr="00802F8F">
        <w:rPr>
          <w:rFonts w:ascii="Arial" w:hAnsi="Arial" w:cs="Arial"/>
          <w:sz w:val="20"/>
        </w:rPr>
        <w:t>)</w:t>
      </w:r>
      <w:r w:rsidRPr="00802F8F">
        <w:rPr>
          <w:rFonts w:ascii="Arial" w:hAnsi="Arial" w:cs="Arial"/>
          <w:sz w:val="20"/>
        </w:rPr>
        <w:tab/>
        <w:t>commercialization of propagating or harvested material of the variety, or publishing a detailed description;</w:t>
      </w:r>
    </w:p>
    <w:p w:rsidR="00C81480" w:rsidRPr="00802F8F" w:rsidRDefault="00C81480" w:rsidP="00C81480">
      <w:pPr>
        <w:pStyle w:val="indentpara"/>
        <w:ind w:left="567" w:right="566"/>
        <w:rPr>
          <w:rFonts w:ascii="Arial" w:hAnsi="Arial" w:cs="Arial"/>
          <w:sz w:val="20"/>
        </w:rPr>
      </w:pPr>
    </w:p>
    <w:p w:rsidR="00C81480" w:rsidRPr="00802F8F" w:rsidRDefault="00C81480" w:rsidP="00C81480">
      <w:pPr>
        <w:pStyle w:val="indentpara"/>
        <w:tabs>
          <w:tab w:val="left" w:pos="1531"/>
        </w:tabs>
        <w:ind w:left="567" w:right="566"/>
        <w:rPr>
          <w:rFonts w:ascii="Arial" w:hAnsi="Arial" w:cs="Arial"/>
          <w:sz w:val="20"/>
        </w:rPr>
      </w:pPr>
      <w:proofErr w:type="gramStart"/>
      <w:r w:rsidRPr="00802F8F">
        <w:rPr>
          <w:rFonts w:ascii="Arial" w:hAnsi="Arial" w:cs="Arial"/>
          <w:sz w:val="20"/>
        </w:rPr>
        <w:t>“(b)</w:t>
      </w:r>
      <w:r w:rsidRPr="00802F8F">
        <w:rPr>
          <w:rFonts w:ascii="Arial" w:hAnsi="Arial" w:cs="Arial"/>
          <w:sz w:val="20"/>
        </w:rPr>
        <w:tab/>
        <w:t>the filing of an application for the grant of a breeder’s right or for the entering of a variety in an official register of varieties, in any country, which is deemed to render that variety a matter of common knowledge from the date of the application, provided that the application leads to the grant of a breeder’s right or to the entering of the variety in the official register of varieties, as the case may be;</w:t>
      </w:r>
      <w:proofErr w:type="gramEnd"/>
    </w:p>
    <w:p w:rsidR="00C81480" w:rsidRPr="00802F8F" w:rsidRDefault="00C81480" w:rsidP="00C81480">
      <w:pPr>
        <w:pStyle w:val="indentpara"/>
        <w:ind w:left="567" w:right="566"/>
        <w:rPr>
          <w:rFonts w:ascii="Arial" w:hAnsi="Arial" w:cs="Arial"/>
          <w:sz w:val="20"/>
        </w:rPr>
      </w:pPr>
    </w:p>
    <w:p w:rsidR="00C81480" w:rsidRPr="00802F8F" w:rsidRDefault="00C81480" w:rsidP="00C81480">
      <w:pPr>
        <w:pStyle w:val="indentpara"/>
        <w:tabs>
          <w:tab w:val="left" w:pos="1531"/>
        </w:tabs>
        <w:ind w:left="567" w:right="566"/>
        <w:rPr>
          <w:rFonts w:ascii="Arial" w:hAnsi="Arial" w:cs="Arial"/>
          <w:sz w:val="20"/>
        </w:rPr>
      </w:pPr>
      <w:r w:rsidRPr="00802F8F">
        <w:rPr>
          <w:rFonts w:ascii="Arial" w:hAnsi="Arial" w:cs="Arial"/>
          <w:sz w:val="20"/>
        </w:rPr>
        <w:t>“(c)</w:t>
      </w:r>
      <w:r w:rsidRPr="00802F8F">
        <w:rPr>
          <w:rFonts w:ascii="Arial" w:hAnsi="Arial" w:cs="Arial"/>
          <w:sz w:val="20"/>
        </w:rPr>
        <w:tab/>
      </w:r>
      <w:proofErr w:type="gramStart"/>
      <w:r w:rsidRPr="00802F8F">
        <w:rPr>
          <w:rFonts w:ascii="Arial" w:hAnsi="Arial" w:cs="Arial"/>
          <w:sz w:val="20"/>
        </w:rPr>
        <w:t>existence</w:t>
      </w:r>
      <w:proofErr w:type="gramEnd"/>
      <w:r w:rsidRPr="00802F8F">
        <w:rPr>
          <w:rFonts w:ascii="Arial" w:hAnsi="Arial" w:cs="Arial"/>
          <w:sz w:val="20"/>
        </w:rPr>
        <w:t xml:space="preserve"> of living plant material in publicly accessible plant collections.</w:t>
      </w:r>
    </w:p>
    <w:p w:rsidR="00C81480" w:rsidRPr="00802F8F" w:rsidRDefault="00C81480" w:rsidP="00C81480">
      <w:pPr>
        <w:tabs>
          <w:tab w:val="left" w:pos="1531"/>
        </w:tabs>
        <w:ind w:left="567" w:right="566"/>
        <w:rPr>
          <w:rFonts w:cs="Arial"/>
        </w:rPr>
      </w:pPr>
    </w:p>
    <w:p w:rsidR="00C81480" w:rsidRPr="00802F8F" w:rsidRDefault="00C81480" w:rsidP="00C81480">
      <w:pPr>
        <w:tabs>
          <w:tab w:val="left" w:pos="1531"/>
        </w:tabs>
        <w:ind w:left="567" w:right="566"/>
        <w:rPr>
          <w:rFonts w:cs="Arial"/>
        </w:rPr>
      </w:pPr>
      <w:r w:rsidRPr="00802F8F">
        <w:rPr>
          <w:rFonts w:cs="Arial"/>
        </w:rPr>
        <w:t>“5.2.2.2</w:t>
      </w:r>
      <w:r w:rsidRPr="00802F8F">
        <w:rPr>
          <w:rFonts w:cs="Arial"/>
        </w:rPr>
        <w:tab/>
        <w:t>Common knowledge is not restricted to national or geographical borders.”</w:t>
      </w:r>
    </w:p>
    <w:p w:rsidR="00C81480" w:rsidRPr="00802F8F" w:rsidRDefault="00C81480" w:rsidP="00C81480">
      <w:pPr>
        <w:rPr>
          <w:rFonts w:cs="Arial"/>
        </w:rPr>
      </w:pPr>
    </w:p>
    <w:p w:rsidR="00C81480" w:rsidRPr="00802F8F" w:rsidRDefault="00C81480" w:rsidP="00C81480">
      <w:pPr>
        <w:suppressAutoHyphens/>
        <w:rPr>
          <w:rFonts w:cs="Arial"/>
        </w:rPr>
      </w:pPr>
    </w:p>
    <w:p w:rsidR="00C81480" w:rsidRDefault="00C81480" w:rsidP="00C81480">
      <w:pPr>
        <w:suppressAutoHyphens/>
        <w:rPr>
          <w:rFonts w:cs="Arial"/>
        </w:rPr>
      </w:pPr>
    </w:p>
    <w:p w:rsidR="00C81480" w:rsidRPr="00802F8F" w:rsidRDefault="00C81480" w:rsidP="00C81480">
      <w:pPr>
        <w:suppressAutoHyphens/>
        <w:rPr>
          <w:rFonts w:cs="Arial"/>
        </w:rPr>
      </w:pPr>
    </w:p>
    <w:p w:rsidR="00C81480" w:rsidRDefault="00C81480" w:rsidP="00C81480">
      <w:pPr>
        <w:jc w:val="left"/>
        <w:rPr>
          <w:caps/>
        </w:rPr>
      </w:pPr>
      <w:r>
        <w:br w:type="page"/>
      </w:r>
    </w:p>
    <w:p w:rsidR="00611AFE" w:rsidRPr="00505FBB" w:rsidRDefault="00C81480" w:rsidP="00611AFE">
      <w:pPr>
        <w:pStyle w:val="Heading1"/>
        <w:rPr>
          <w:b/>
        </w:rPr>
      </w:pPr>
      <w:bookmarkStart w:id="581" w:name="_Toc437608208"/>
      <w:bookmarkStart w:id="582" w:name="_Toc67908518"/>
      <w:bookmarkStart w:id="583" w:name="_Toc67909167"/>
      <w:bookmarkStart w:id="584" w:name="_Toc67950508"/>
      <w:bookmarkStart w:id="585" w:name="_Toc481424287"/>
      <w:bookmarkStart w:id="586" w:name="_Toc77774625"/>
      <w:r w:rsidRPr="002C3F08">
        <w:lastRenderedPageBreak/>
        <w:t>SECTION II:  ASSESSMENT OF ESSENTIALLY DERIVED VARIETIES</w:t>
      </w:r>
      <w:bookmarkEnd w:id="581"/>
      <w:bookmarkEnd w:id="582"/>
      <w:bookmarkEnd w:id="583"/>
      <w:bookmarkEnd w:id="584"/>
      <w:bookmarkEnd w:id="585"/>
      <w:bookmarkEnd w:id="586"/>
      <w:r w:rsidR="00611AFE">
        <w:t xml:space="preserve"> </w:t>
      </w:r>
    </w:p>
    <w:p w:rsidR="00BA6113" w:rsidRPr="00220031" w:rsidRDefault="00BA6113" w:rsidP="00BA6113">
      <w:pPr>
        <w:rPr>
          <w:color w:val="000000" w:themeColor="text1"/>
        </w:rPr>
      </w:pPr>
    </w:p>
    <w:tbl>
      <w:tblPr>
        <w:tblStyle w:val="TableGrid"/>
        <w:tblW w:w="0" w:type="auto"/>
        <w:tblLook w:val="04A0" w:firstRow="1" w:lastRow="0" w:firstColumn="1" w:lastColumn="0" w:noHBand="0" w:noVBand="1"/>
      </w:tblPr>
      <w:tblGrid>
        <w:gridCol w:w="9629"/>
      </w:tblGrid>
      <w:tr w:rsidR="00BA6113" w:rsidRPr="00FD7B58" w:rsidTr="00733BF8">
        <w:tc>
          <w:tcPr>
            <w:tcW w:w="9855" w:type="dxa"/>
            <w:shd w:val="clear" w:color="auto" w:fill="F2F2F2" w:themeFill="background1" w:themeFillShade="F2"/>
          </w:tcPr>
          <w:p w:rsidR="00BA6113" w:rsidRPr="003B1AC3" w:rsidRDefault="00BA6113" w:rsidP="00733BF8">
            <w:pPr>
              <w:rPr>
                <w:sz w:val="10"/>
                <w:szCs w:val="10"/>
              </w:rPr>
            </w:pPr>
          </w:p>
          <w:p w:rsidR="00BA6113" w:rsidRPr="003B1AC3" w:rsidRDefault="00BA6113" w:rsidP="00733BF8">
            <w:pPr>
              <w:rPr>
                <w:b/>
                <w:bCs/>
                <w:sz w:val="18"/>
                <w:szCs w:val="18"/>
                <w:u w:val="single"/>
              </w:rPr>
            </w:pPr>
            <w:r w:rsidRPr="00C3009A">
              <w:rPr>
                <w:sz w:val="18"/>
                <w:szCs w:val="18"/>
                <w:u w:val="single"/>
              </w:rPr>
              <w:t xml:space="preserve">Proposal by </w:t>
            </w:r>
            <w:r>
              <w:rPr>
                <w:sz w:val="18"/>
                <w:szCs w:val="18"/>
                <w:u w:val="single"/>
              </w:rPr>
              <w:t xml:space="preserve">APBREBES </w:t>
            </w:r>
            <w:r w:rsidRPr="003B1AC3">
              <w:rPr>
                <w:b/>
                <w:bCs/>
                <w:sz w:val="18"/>
                <w:szCs w:val="18"/>
                <w:vertAlign w:val="superscript"/>
              </w:rPr>
              <w:endnoteReference w:id="13"/>
            </w:r>
          </w:p>
          <w:p w:rsidR="00BA6113" w:rsidRDefault="00BA6113" w:rsidP="00733BF8">
            <w:pPr>
              <w:rPr>
                <w:sz w:val="18"/>
                <w:szCs w:val="18"/>
              </w:rPr>
            </w:pPr>
            <w:r w:rsidRPr="00FC778C">
              <w:rPr>
                <w:sz w:val="18"/>
                <w:szCs w:val="18"/>
              </w:rPr>
              <w:t xml:space="preserve"> </w:t>
            </w:r>
          </w:p>
          <w:p w:rsidR="00BA6113" w:rsidRPr="00A167DC" w:rsidRDefault="00BA6113" w:rsidP="00733BF8">
            <w:pPr>
              <w:rPr>
                <w:sz w:val="18"/>
                <w:szCs w:val="18"/>
              </w:rPr>
            </w:pPr>
            <w:r>
              <w:rPr>
                <w:sz w:val="18"/>
                <w:szCs w:val="18"/>
              </w:rPr>
              <w:t>“</w:t>
            </w:r>
            <w:r w:rsidRPr="00A167DC">
              <w:rPr>
                <w:sz w:val="18"/>
                <w:szCs w:val="18"/>
              </w:rPr>
              <w:t>Section II of the draft Explanatory Note on Essentially Derived Varieties under the 1991 Act of the UPOV Convention should not be changed. The version adopted by the Council on April 6, 2017 should be retained</w:t>
            </w:r>
            <w:r>
              <w:rPr>
                <w:sz w:val="18"/>
                <w:szCs w:val="18"/>
              </w:rPr>
              <w:t>.”</w:t>
            </w:r>
          </w:p>
          <w:p w:rsidR="00BA6113" w:rsidRPr="00FD7B58" w:rsidRDefault="00BA6113" w:rsidP="00733BF8">
            <w:pPr>
              <w:rPr>
                <w:sz w:val="18"/>
                <w:szCs w:val="18"/>
                <w:u w:val="single"/>
              </w:rPr>
            </w:pPr>
          </w:p>
        </w:tc>
      </w:tr>
    </w:tbl>
    <w:p w:rsidR="00BA6113" w:rsidRDefault="00BA6113" w:rsidP="00BA6113"/>
    <w:p w:rsidR="00ED584B" w:rsidRDefault="00ED584B" w:rsidP="00ED584B">
      <w:pPr>
        <w:rPr>
          <w:ins w:id="587" w:author="Author"/>
          <w:rFonts w:cs="Arial"/>
        </w:rPr>
      </w:pPr>
    </w:p>
    <w:p w:rsidR="00ED584B" w:rsidRPr="00402487" w:rsidRDefault="00ED584B" w:rsidP="00ED584B">
      <w:pPr>
        <w:tabs>
          <w:tab w:val="left" w:pos="720"/>
        </w:tabs>
        <w:rPr>
          <w:moveTo w:id="588" w:author="Author"/>
          <w:color w:val="000000" w:themeColor="text1"/>
        </w:rPr>
      </w:pPr>
      <w:ins w:id="589" w:author="Author">
        <w:r>
          <w:rPr>
            <w:rFonts w:cs="Arial"/>
          </w:rPr>
          <w:t>32.</w:t>
        </w:r>
      </w:ins>
      <w:moveToRangeStart w:id="590" w:author="Author" w:name="move77773913"/>
      <w:moveTo w:id="591" w:author="Author">
        <w:del w:id="592" w:author="Author">
          <w:r w:rsidDel="00ED584B">
            <w:rPr>
              <w:rFonts w:cs="Arial"/>
            </w:rPr>
            <w:delText>28.</w:delText>
          </w:r>
        </w:del>
        <w:r w:rsidRPr="009859F9">
          <w:rPr>
            <w:rFonts w:cs="Arial"/>
          </w:rPr>
          <w:tab/>
        </w:r>
        <w:r w:rsidRPr="00402487">
          <w:rPr>
            <w:color w:val="000000" w:themeColor="text1"/>
          </w:rPr>
          <w:t xml:space="preserve">The purpose of this Section is to provide guidance on assessing whether a variety is essentially derived and not whether the variety meets the requirements for the grant of a </w:t>
        </w:r>
        <w:proofErr w:type="gramStart"/>
        <w:r w:rsidRPr="00402487">
          <w:rPr>
            <w:color w:val="000000" w:themeColor="text1"/>
          </w:rPr>
          <w:t>breeder’s</w:t>
        </w:r>
        <w:proofErr w:type="gramEnd"/>
        <w:r w:rsidRPr="00402487">
          <w:rPr>
            <w:color w:val="000000" w:themeColor="text1"/>
          </w:rPr>
          <w:t xml:space="preserve"> right.</w:t>
        </w:r>
      </w:moveTo>
    </w:p>
    <w:moveToRangeEnd w:id="590"/>
    <w:p w:rsidR="00C81480" w:rsidRPr="00402487" w:rsidRDefault="00C81480" w:rsidP="00C81480">
      <w:pPr>
        <w:rPr>
          <w:color w:val="000000" w:themeColor="text1"/>
        </w:rPr>
      </w:pPr>
    </w:p>
    <w:p w:rsidR="00C81480" w:rsidRPr="00402487" w:rsidRDefault="00ED584B" w:rsidP="00ED584B">
      <w:pPr>
        <w:tabs>
          <w:tab w:val="left" w:pos="720"/>
        </w:tabs>
        <w:rPr>
          <w:color w:val="000000" w:themeColor="text1"/>
        </w:rPr>
      </w:pPr>
      <w:ins w:id="593" w:author="Author">
        <w:r>
          <w:rPr>
            <w:rFonts w:cs="Arial"/>
          </w:rPr>
          <w:t>33.</w:t>
        </w:r>
      </w:ins>
      <w:del w:id="594" w:author="Author">
        <w:r w:rsidDel="00ED584B">
          <w:rPr>
            <w:rFonts w:cs="Arial"/>
          </w:rPr>
          <w:delText>27.</w:delText>
        </w:r>
      </w:del>
      <w:r w:rsidR="00C81480" w:rsidRPr="009859F9">
        <w:rPr>
          <w:rFonts w:cs="Arial"/>
        </w:rPr>
        <w:tab/>
      </w:r>
      <w:r w:rsidR="00C81480" w:rsidRPr="00402487">
        <w:rPr>
          <w:color w:val="000000" w:themeColor="text1"/>
        </w:rPr>
        <w:t>A decision on whether to grant protection to a variety does not take into account whether the variety is essentially derived or not:  the variety will be protected if the conditions for protection as set out in Article</w:t>
      </w:r>
      <w:del w:id="595" w:author="Author">
        <w:r w:rsidR="003508FB" w:rsidRPr="0043379E">
          <w:delText xml:space="preserve"> </w:delText>
        </w:r>
      </w:del>
      <w:ins w:id="596" w:author="Author">
        <w:r w:rsidR="00C81480">
          <w:rPr>
            <w:color w:val="000000" w:themeColor="text1"/>
          </w:rPr>
          <w:t> </w:t>
        </w:r>
      </w:ins>
      <w:r w:rsidR="00C81480" w:rsidRPr="00402487">
        <w:rPr>
          <w:color w:val="000000" w:themeColor="text1"/>
        </w:rPr>
        <w:t>5 of the UPOV</w:t>
      </w:r>
      <w:del w:id="597" w:author="Author">
        <w:r w:rsidR="003508FB" w:rsidRPr="0043379E">
          <w:delText xml:space="preserve"> </w:delText>
        </w:r>
      </w:del>
      <w:ins w:id="598" w:author="Author">
        <w:r w:rsidR="00C81480">
          <w:rPr>
            <w:color w:val="000000" w:themeColor="text1"/>
          </w:rPr>
          <w:t> </w:t>
        </w:r>
      </w:ins>
      <w:r w:rsidR="00C81480" w:rsidRPr="00402487">
        <w:rPr>
          <w:color w:val="000000" w:themeColor="text1"/>
        </w:rPr>
        <w:t xml:space="preserve">Convention are fulfilled (novelty, distinctness, uniformity, stability, variety denomination, compliance with formalities and payment of fees).  If it </w:t>
      </w:r>
      <w:proofErr w:type="gramStart"/>
      <w:r w:rsidR="00C81480" w:rsidRPr="00402487">
        <w:rPr>
          <w:color w:val="000000" w:themeColor="text1"/>
        </w:rPr>
        <w:t xml:space="preserve">is </w:t>
      </w:r>
      <w:del w:id="599" w:author="Author">
        <w:r w:rsidR="003508FB" w:rsidRPr="0043379E">
          <w:delText>concluded</w:delText>
        </w:r>
      </w:del>
      <w:ins w:id="600" w:author="Author">
        <w:r w:rsidR="00C81480" w:rsidRPr="00F756CE">
          <w:rPr>
            <w:color w:val="000000" w:themeColor="text1"/>
          </w:rPr>
          <w:t>establish</w:t>
        </w:r>
        <w:r w:rsidR="00C81480">
          <w:rPr>
            <w:color w:val="000000" w:themeColor="text1"/>
          </w:rPr>
          <w:t>ed</w:t>
        </w:r>
      </w:ins>
      <w:proofErr w:type="gramEnd"/>
      <w:r w:rsidR="00C81480" w:rsidRPr="00402487">
        <w:rPr>
          <w:color w:val="000000" w:themeColor="text1"/>
        </w:rPr>
        <w:t xml:space="preserve"> that </w:t>
      </w:r>
      <w:del w:id="601" w:author="Author">
        <w:r w:rsidR="003508FB" w:rsidRPr="0043379E">
          <w:delText>the</w:delText>
        </w:r>
      </w:del>
      <w:ins w:id="602" w:author="Author">
        <w:r w:rsidR="00C81480">
          <w:rPr>
            <w:color w:val="000000" w:themeColor="text1"/>
          </w:rPr>
          <w:t>a</w:t>
        </w:r>
      </w:ins>
      <w:r w:rsidR="00C81480" w:rsidRPr="00402487">
        <w:rPr>
          <w:color w:val="000000" w:themeColor="text1"/>
        </w:rPr>
        <w:t xml:space="preserve"> variety is an essentially derived variety, the breeder of that essentially derived variety still has all </w:t>
      </w:r>
      <w:del w:id="603" w:author="Author">
        <w:r w:rsidR="003508FB" w:rsidRPr="0043379E">
          <w:delText xml:space="preserve">the </w:delText>
        </w:r>
      </w:del>
      <w:r w:rsidR="00C81480" w:rsidRPr="00402487">
        <w:rPr>
          <w:color w:val="000000" w:themeColor="text1"/>
        </w:rPr>
        <w:t>rights conferred by the UPOV</w:t>
      </w:r>
      <w:del w:id="604" w:author="Author">
        <w:r w:rsidR="003508FB" w:rsidRPr="0043379E">
          <w:delText xml:space="preserve"> </w:delText>
        </w:r>
      </w:del>
      <w:ins w:id="605" w:author="Author">
        <w:r w:rsidR="00C81480">
          <w:rPr>
            <w:color w:val="000000" w:themeColor="text1"/>
          </w:rPr>
          <w:t> </w:t>
        </w:r>
      </w:ins>
      <w:r w:rsidR="00C81480" w:rsidRPr="00402487">
        <w:rPr>
          <w:color w:val="000000" w:themeColor="text1"/>
        </w:rPr>
        <w:t xml:space="preserve">Convention.  However, the breeder of the protected initial variety will </w:t>
      </w:r>
      <w:r w:rsidR="00C81480" w:rsidRPr="00402487">
        <w:rPr>
          <w:i/>
          <w:color w:val="000000" w:themeColor="text1"/>
        </w:rPr>
        <w:t>also</w:t>
      </w:r>
      <w:r w:rsidR="00C81480" w:rsidRPr="00402487">
        <w:rPr>
          <w:color w:val="000000" w:themeColor="text1"/>
        </w:rPr>
        <w:t xml:space="preserve"> have rights in that variety irrespective of whether the essentially derived variety </w:t>
      </w:r>
      <w:proofErr w:type="gramStart"/>
      <w:r w:rsidR="00C81480" w:rsidRPr="00402487">
        <w:rPr>
          <w:color w:val="000000" w:themeColor="text1"/>
        </w:rPr>
        <w:t>is protected</w:t>
      </w:r>
      <w:proofErr w:type="gramEnd"/>
      <w:r w:rsidR="00C81480" w:rsidRPr="00402487">
        <w:rPr>
          <w:color w:val="000000" w:themeColor="text1"/>
        </w:rPr>
        <w:t xml:space="preserve"> or not.</w:t>
      </w:r>
    </w:p>
    <w:p w:rsidR="00C81480" w:rsidRPr="00402487" w:rsidRDefault="00C81480" w:rsidP="00C81480">
      <w:pPr>
        <w:rPr>
          <w:color w:val="000000" w:themeColor="text1"/>
        </w:rPr>
      </w:pPr>
    </w:p>
    <w:p w:rsidR="00ED584B" w:rsidRPr="00402487" w:rsidDel="00ED584B" w:rsidRDefault="00ED584B" w:rsidP="00C81480">
      <w:pPr>
        <w:rPr>
          <w:moveFrom w:id="606" w:author="Author"/>
          <w:color w:val="000000" w:themeColor="text1"/>
        </w:rPr>
      </w:pPr>
      <w:moveFromRangeStart w:id="607" w:author="Author" w:name="move77773913"/>
      <w:moveFrom w:id="608" w:author="Author">
        <w:r w:rsidDel="00ED584B">
          <w:rPr>
            <w:rFonts w:cs="Arial"/>
          </w:rPr>
          <w:t>28.</w:t>
        </w:r>
        <w:r w:rsidRPr="009859F9" w:rsidDel="00ED584B">
          <w:rPr>
            <w:rFonts w:cs="Arial"/>
          </w:rPr>
          <w:tab/>
        </w:r>
        <w:r w:rsidRPr="00402487" w:rsidDel="00ED584B">
          <w:rPr>
            <w:color w:val="000000" w:themeColor="text1"/>
          </w:rPr>
          <w:t>The purpose of this Section is to provide guidance on assessing whether a variety is essentially derived and not whether the variety meets the requirements for the grant of a breeder’s right.</w:t>
        </w:r>
      </w:moveFrom>
    </w:p>
    <w:moveFromRangeEnd w:id="607"/>
    <w:p w:rsidR="00ED584B" w:rsidRPr="00402487" w:rsidRDefault="00ED584B" w:rsidP="00C81480">
      <w:pPr>
        <w:rPr>
          <w:color w:val="000000" w:themeColor="text1"/>
        </w:rPr>
      </w:pPr>
    </w:p>
    <w:p w:rsidR="00C81480" w:rsidRPr="00ED584B" w:rsidRDefault="00ED584B" w:rsidP="00ED584B">
      <w:pPr>
        <w:pStyle w:val="NormalWeb"/>
        <w:tabs>
          <w:tab w:val="left" w:pos="720"/>
        </w:tabs>
        <w:spacing w:before="0" w:beforeAutospacing="0" w:after="0" w:afterAutospacing="0"/>
        <w:jc w:val="both"/>
        <w:rPr>
          <w:rFonts w:ascii="Arial" w:hAnsi="Arial" w:cs="Arial"/>
          <w:color w:val="000000" w:themeColor="text1"/>
          <w:sz w:val="20"/>
          <w:szCs w:val="20"/>
        </w:rPr>
      </w:pPr>
      <w:ins w:id="609" w:author="Author">
        <w:r>
          <w:rPr>
            <w:rFonts w:ascii="Arial" w:hAnsi="Arial" w:cs="Arial"/>
            <w:sz w:val="20"/>
            <w:szCs w:val="20"/>
          </w:rPr>
          <w:t>34.</w:t>
        </w:r>
      </w:ins>
      <w:del w:id="610" w:author="Author">
        <w:r w:rsidDel="00ED584B">
          <w:rPr>
            <w:rFonts w:ascii="Arial" w:hAnsi="Arial" w:cs="Arial"/>
            <w:sz w:val="20"/>
            <w:szCs w:val="20"/>
          </w:rPr>
          <w:delText>29.</w:delText>
        </w:r>
      </w:del>
      <w:r w:rsidR="0043379E" w:rsidRPr="00ED584B">
        <w:rPr>
          <w:rFonts w:ascii="Arial" w:hAnsi="Arial" w:cs="Arial"/>
          <w:sz w:val="20"/>
          <w:szCs w:val="20"/>
        </w:rPr>
        <w:tab/>
      </w:r>
      <w:del w:id="611" w:author="Author">
        <w:r w:rsidR="003508FB" w:rsidRPr="00ED584B">
          <w:rPr>
            <w:rFonts w:ascii="Arial" w:hAnsi="Arial" w:cs="Arial"/>
            <w:snapToGrid w:val="0"/>
            <w:sz w:val="20"/>
            <w:szCs w:val="20"/>
          </w:rPr>
          <w:delText>Both</w:delText>
        </w:r>
      </w:del>
      <w:ins w:id="612" w:author="Author">
        <w:r>
          <w:rPr>
            <w:rFonts w:ascii="Arial" w:hAnsi="Arial" w:cs="Arial"/>
            <w:snapToGrid w:val="0"/>
            <w:sz w:val="20"/>
            <w:szCs w:val="20"/>
          </w:rPr>
          <w:t xml:space="preserve"> </w:t>
        </w:r>
        <w:r w:rsidR="00C81480" w:rsidRPr="00ED584B">
          <w:rPr>
            <w:rFonts w:ascii="Arial" w:eastAsia="Calibri" w:hAnsi="Arial" w:cs="Arial"/>
            <w:color w:val="000000" w:themeColor="text1"/>
            <w:kern w:val="24"/>
            <w:sz w:val="20"/>
            <w:szCs w:val="20"/>
          </w:rPr>
          <w:t xml:space="preserve">With regard to establishing whether a variety is an EDV, the existence of a relationship of essential derivation between varieties is a matter for the titleholder of the </w:t>
        </w:r>
        <w:proofErr w:type="gramStart"/>
        <w:r w:rsidR="00C81480" w:rsidRPr="00ED584B">
          <w:rPr>
            <w:rFonts w:ascii="Arial" w:eastAsia="Calibri" w:hAnsi="Arial" w:cs="Arial"/>
            <w:color w:val="000000" w:themeColor="text1"/>
            <w:kern w:val="24"/>
            <w:sz w:val="20"/>
            <w:szCs w:val="20"/>
          </w:rPr>
          <w:t>breeder’s</w:t>
        </w:r>
        <w:proofErr w:type="gramEnd"/>
        <w:r w:rsidR="00C81480" w:rsidRPr="00ED584B">
          <w:rPr>
            <w:rFonts w:ascii="Arial" w:eastAsia="Calibri" w:hAnsi="Arial" w:cs="Arial"/>
            <w:color w:val="000000" w:themeColor="text1"/>
            <w:kern w:val="24"/>
            <w:sz w:val="20"/>
            <w:szCs w:val="20"/>
          </w:rPr>
          <w:t xml:space="preserve"> right in the initial variety concerned. </w:t>
        </w:r>
        <w:r>
          <w:rPr>
            <w:rFonts w:ascii="Arial" w:eastAsia="Calibri" w:hAnsi="Arial" w:cs="Arial"/>
            <w:color w:val="000000" w:themeColor="text1"/>
            <w:kern w:val="24"/>
            <w:sz w:val="20"/>
            <w:szCs w:val="20"/>
          </w:rPr>
          <w:t xml:space="preserve"> </w:t>
        </w:r>
        <w:r w:rsidR="00C81480" w:rsidRPr="00ED584B">
          <w:rPr>
            <w:rFonts w:ascii="Arial" w:hAnsi="Arial" w:cs="Arial"/>
            <w:snapToGrid w:val="0"/>
            <w:color w:val="000000" w:themeColor="text1"/>
            <w:sz w:val="20"/>
            <w:szCs w:val="20"/>
          </w:rPr>
          <w:t xml:space="preserve">The titleholder of the initial variety </w:t>
        </w:r>
        <w:r w:rsidR="00C81480" w:rsidRPr="00ED584B">
          <w:rPr>
            <w:rFonts w:ascii="Arial" w:hAnsi="Arial" w:cs="Arial"/>
            <w:color w:val="000000" w:themeColor="text1"/>
            <w:sz w:val="20"/>
            <w:szCs w:val="20"/>
          </w:rPr>
          <w:t>may establish</w:t>
        </w:r>
      </w:ins>
      <w:r w:rsidR="00C81480" w:rsidRPr="00ED584B">
        <w:rPr>
          <w:rFonts w:ascii="Arial" w:hAnsi="Arial" w:cs="Arial"/>
          <w:color w:val="000000" w:themeColor="text1"/>
          <w:sz w:val="20"/>
          <w:szCs w:val="20"/>
        </w:rPr>
        <w:t xml:space="preserve"> predominant derivation (e.g</w:t>
      </w:r>
      <w:r w:rsidR="00C81480" w:rsidRPr="00ED584B">
        <w:rPr>
          <w:rFonts w:ascii="Arial" w:hAnsi="Arial" w:cs="Arial"/>
          <w:snapToGrid w:val="0"/>
          <w:color w:val="000000" w:themeColor="text1"/>
          <w:sz w:val="20"/>
          <w:szCs w:val="20"/>
        </w:rPr>
        <w:t>.</w:t>
      </w:r>
      <w:ins w:id="613" w:author="Author">
        <w:r w:rsidR="00C81480" w:rsidRPr="00ED584B">
          <w:rPr>
            <w:rFonts w:ascii="Arial" w:hAnsi="Arial" w:cs="Arial"/>
            <w:snapToGrid w:val="0"/>
            <w:color w:val="000000" w:themeColor="text1"/>
            <w:sz w:val="20"/>
            <w:szCs w:val="20"/>
          </w:rPr>
          <w:t>,</w:t>
        </w:r>
      </w:ins>
      <w:r w:rsidR="00C81480" w:rsidRPr="00ED584B">
        <w:rPr>
          <w:rFonts w:ascii="Arial" w:hAnsi="Arial" w:cs="Arial"/>
          <w:color w:val="000000" w:themeColor="text1"/>
          <w:sz w:val="20"/>
          <w:szCs w:val="20"/>
        </w:rPr>
        <w:t xml:space="preserve"> evidence of genetic conformity with the initial variety</w:t>
      </w:r>
      <w:del w:id="614" w:author="Author">
        <w:r w:rsidR="003508FB" w:rsidRPr="00ED584B">
          <w:rPr>
            <w:rFonts w:ascii="Arial" w:hAnsi="Arial" w:cs="Arial"/>
            <w:snapToGrid w:val="0"/>
            <w:sz w:val="20"/>
            <w:szCs w:val="20"/>
          </w:rPr>
          <w:delText>) and</w:delText>
        </w:r>
      </w:del>
      <w:ins w:id="615" w:author="Author">
        <w:r w:rsidR="00C81480" w:rsidRPr="00ED584B">
          <w:rPr>
            <w:rFonts w:ascii="Arial" w:hAnsi="Arial" w:cs="Arial"/>
            <w:snapToGrid w:val="0"/>
            <w:color w:val="000000" w:themeColor="text1"/>
            <w:sz w:val="20"/>
            <w:szCs w:val="20"/>
          </w:rPr>
          <w:t xml:space="preserve"> by DNA-based genetic analysis) or</w:t>
        </w:r>
      </w:ins>
      <w:r w:rsidR="00C81480" w:rsidRPr="00ED584B">
        <w:rPr>
          <w:rFonts w:ascii="Arial" w:hAnsi="Arial" w:cs="Arial"/>
          <w:color w:val="000000" w:themeColor="text1"/>
          <w:sz w:val="20"/>
          <w:szCs w:val="20"/>
        </w:rPr>
        <w:t xml:space="preserve"> conformity </w:t>
      </w:r>
      <w:del w:id="616" w:author="Author">
        <w:r w:rsidR="003508FB" w:rsidRPr="00ED584B">
          <w:rPr>
            <w:rFonts w:ascii="Arial" w:hAnsi="Arial" w:cs="Arial"/>
            <w:snapToGrid w:val="0"/>
            <w:sz w:val="20"/>
            <w:szCs w:val="20"/>
          </w:rPr>
          <w:delText xml:space="preserve">on the essential characteristics (e.g. evidence on conformity in the expression </w:delText>
        </w:r>
      </w:del>
      <w:r w:rsidR="00C81480" w:rsidRPr="00ED584B">
        <w:rPr>
          <w:rFonts w:ascii="Arial" w:hAnsi="Arial" w:cs="Arial"/>
          <w:color w:val="000000" w:themeColor="text1"/>
          <w:sz w:val="20"/>
          <w:szCs w:val="20"/>
        </w:rPr>
        <w:t>of the essential characteristics</w:t>
      </w:r>
      <w:del w:id="617" w:author="Author">
        <w:r w:rsidR="003508FB" w:rsidRPr="00ED584B">
          <w:rPr>
            <w:rFonts w:ascii="Arial" w:hAnsi="Arial" w:cs="Arial"/>
            <w:snapToGrid w:val="0"/>
            <w:sz w:val="20"/>
            <w:szCs w:val="20"/>
          </w:rPr>
          <w:delText xml:space="preserve"> of the initial variety)</w:delText>
        </w:r>
      </w:del>
      <w:ins w:id="618" w:author="Author">
        <w:r w:rsidR="00C81480" w:rsidRPr="00ED584B">
          <w:rPr>
            <w:rFonts w:ascii="Arial" w:hAnsi="Arial" w:cs="Arial"/>
            <w:snapToGrid w:val="0"/>
            <w:color w:val="000000" w:themeColor="text1"/>
            <w:sz w:val="20"/>
            <w:szCs w:val="20"/>
          </w:rPr>
          <w:t xml:space="preserve">.  </w:t>
        </w:r>
        <w:r w:rsidR="00C81480" w:rsidRPr="00ED584B">
          <w:rPr>
            <w:rFonts w:ascii="Arial" w:hAnsi="Arial" w:cs="Arial"/>
            <w:color w:val="000000" w:themeColor="text1"/>
            <w:sz w:val="20"/>
            <w:szCs w:val="20"/>
          </w:rPr>
          <w:t>These</w:t>
        </w:r>
      </w:ins>
      <w:r w:rsidR="00C81480" w:rsidRPr="00ED584B">
        <w:rPr>
          <w:rFonts w:ascii="Arial" w:hAnsi="Arial" w:cs="Arial"/>
          <w:color w:val="000000" w:themeColor="text1"/>
          <w:sz w:val="20"/>
          <w:szCs w:val="20"/>
        </w:rPr>
        <w:t xml:space="preserve"> are</w:t>
      </w:r>
      <w:ins w:id="619" w:author="Author">
        <w:r w:rsidR="00C81480" w:rsidRPr="00ED584B">
          <w:rPr>
            <w:rFonts w:ascii="Arial" w:hAnsi="Arial" w:cs="Arial"/>
            <w:color w:val="000000" w:themeColor="text1"/>
            <w:sz w:val="20"/>
            <w:szCs w:val="20"/>
          </w:rPr>
          <w:t xml:space="preserve"> both</w:t>
        </w:r>
      </w:ins>
      <w:r w:rsidR="00C81480" w:rsidRPr="00ED584B">
        <w:rPr>
          <w:rFonts w:ascii="Arial" w:hAnsi="Arial" w:cs="Arial"/>
          <w:color w:val="000000" w:themeColor="text1"/>
          <w:sz w:val="20"/>
          <w:szCs w:val="20"/>
        </w:rPr>
        <w:t xml:space="preserve"> possible starting points in providing an indication that a variety </w:t>
      </w:r>
      <w:proofErr w:type="gramStart"/>
      <w:r w:rsidR="00C81480" w:rsidRPr="00ED584B">
        <w:rPr>
          <w:rFonts w:ascii="Arial" w:hAnsi="Arial" w:cs="Arial"/>
          <w:color w:val="000000" w:themeColor="text1"/>
          <w:sz w:val="20"/>
          <w:szCs w:val="20"/>
        </w:rPr>
        <w:t>might be essentially derived</w:t>
      </w:r>
      <w:proofErr w:type="gramEnd"/>
      <w:r w:rsidR="00C81480" w:rsidRPr="00ED584B">
        <w:rPr>
          <w:rFonts w:ascii="Arial" w:hAnsi="Arial" w:cs="Arial"/>
          <w:color w:val="000000" w:themeColor="text1"/>
          <w:sz w:val="20"/>
          <w:szCs w:val="20"/>
        </w:rPr>
        <w:t xml:space="preserve"> from the initial variety.</w:t>
      </w:r>
    </w:p>
    <w:p w:rsidR="003508FB" w:rsidRPr="00ED584B" w:rsidRDefault="003508FB" w:rsidP="003508FB">
      <w:pPr>
        <w:rPr>
          <w:rFonts w:cs="Arial"/>
          <w:snapToGrid w:val="0"/>
        </w:rPr>
      </w:pPr>
    </w:p>
    <w:p w:rsidR="00C81480" w:rsidRDefault="00ED584B" w:rsidP="00C81480">
      <w:pPr>
        <w:pStyle w:val="NormalWeb"/>
        <w:spacing w:before="0" w:beforeAutospacing="0" w:after="0" w:afterAutospacing="0"/>
        <w:jc w:val="both"/>
        <w:rPr>
          <w:ins w:id="620" w:author="Author"/>
          <w:rFonts w:ascii="Arial" w:eastAsia="+mn-ea" w:hAnsi="Arial" w:cs="Arial"/>
          <w:color w:val="000000" w:themeColor="text1"/>
          <w:kern w:val="24"/>
          <w:sz w:val="20"/>
          <w:szCs w:val="20"/>
        </w:rPr>
      </w:pPr>
      <w:ins w:id="621" w:author="Author">
        <w:r w:rsidRPr="00BB743F">
          <w:rPr>
            <w:rFonts w:ascii="Arial" w:hAnsi="Arial" w:cs="Arial"/>
            <w:sz w:val="20"/>
            <w:szCs w:val="20"/>
          </w:rPr>
          <w:t>35.</w:t>
        </w:r>
        <w:r w:rsidR="00C81480" w:rsidRPr="00BB743F">
          <w:rPr>
            <w:rFonts w:ascii="Arial" w:hAnsi="Arial" w:cs="Arial"/>
            <w:sz w:val="20"/>
            <w:szCs w:val="20"/>
          </w:rPr>
          <w:tab/>
        </w:r>
        <w:r w:rsidR="00BB743F" w:rsidRPr="00BB743F">
          <w:rPr>
            <w:rFonts w:ascii="Arial" w:eastAsia="Calibri" w:hAnsi="Arial" w:cs="Arial"/>
            <w:color w:val="000000" w:themeColor="text1"/>
            <w:kern w:val="24"/>
            <w:sz w:val="20"/>
            <w:szCs w:val="20"/>
          </w:rPr>
          <w:t xml:space="preserve">It is a matter for the titleholder of the initial variety to evaluate new varieties commercialized by others and to determine if a new variety may have been essentially derived from their initial </w:t>
        </w:r>
        <w:proofErr w:type="gramStart"/>
        <w:r w:rsidR="00BB743F" w:rsidRPr="00BB743F">
          <w:rPr>
            <w:rFonts w:ascii="Arial" w:eastAsia="Calibri" w:hAnsi="Arial" w:cs="Arial"/>
            <w:color w:val="000000" w:themeColor="text1"/>
            <w:kern w:val="24"/>
            <w:sz w:val="20"/>
            <w:szCs w:val="20"/>
          </w:rPr>
          <w:t>variety(</w:t>
        </w:r>
        <w:proofErr w:type="spellStart"/>
        <w:proofErr w:type="gramEnd"/>
        <w:r w:rsidR="00BB743F" w:rsidRPr="00BB743F">
          <w:rPr>
            <w:rFonts w:ascii="Arial" w:eastAsia="Calibri" w:hAnsi="Arial" w:cs="Arial"/>
            <w:color w:val="000000" w:themeColor="text1"/>
            <w:kern w:val="24"/>
            <w:sz w:val="20"/>
            <w:szCs w:val="20"/>
          </w:rPr>
          <w:t>ies</w:t>
        </w:r>
        <w:proofErr w:type="spellEnd"/>
        <w:r w:rsidR="00BB743F" w:rsidRPr="00BB743F">
          <w:rPr>
            <w:rFonts w:ascii="Arial" w:eastAsia="Calibri" w:hAnsi="Arial" w:cs="Arial"/>
            <w:color w:val="000000" w:themeColor="text1"/>
            <w:kern w:val="24"/>
            <w:sz w:val="20"/>
            <w:szCs w:val="20"/>
          </w:rPr>
          <w:t xml:space="preserve">).  Independent experts </w:t>
        </w:r>
        <w:proofErr w:type="gramStart"/>
        <w:r w:rsidR="00BB743F" w:rsidRPr="00BB743F">
          <w:rPr>
            <w:rFonts w:ascii="Arial" w:eastAsia="Calibri" w:hAnsi="Arial" w:cs="Arial"/>
            <w:color w:val="000000" w:themeColor="text1"/>
            <w:kern w:val="24"/>
            <w:sz w:val="20"/>
            <w:szCs w:val="20"/>
          </w:rPr>
          <w:t>may be consulted</w:t>
        </w:r>
        <w:proofErr w:type="gramEnd"/>
        <w:r w:rsidR="00BB743F" w:rsidRPr="00BB743F">
          <w:rPr>
            <w:rFonts w:ascii="Arial" w:eastAsia="Calibri" w:hAnsi="Arial" w:cs="Arial"/>
            <w:color w:val="000000" w:themeColor="text1"/>
            <w:kern w:val="24"/>
            <w:sz w:val="20"/>
            <w:szCs w:val="20"/>
          </w:rPr>
          <w:t xml:space="preserve"> in the process to establish whether a variety is or is not essentially derived from another variety.  Such independent experts may exist in plant related institutes, laboratories, etc</w:t>
        </w:r>
        <w:proofErr w:type="gramStart"/>
        <w:r w:rsidR="00BB743F" w:rsidRPr="00BB743F">
          <w:rPr>
            <w:rFonts w:ascii="Arial" w:eastAsia="Calibri" w:hAnsi="Arial" w:cs="Arial"/>
            <w:color w:val="000000" w:themeColor="text1"/>
            <w:kern w:val="24"/>
            <w:sz w:val="20"/>
            <w:szCs w:val="20"/>
          </w:rPr>
          <w:t>..</w:t>
        </w:r>
        <w:proofErr w:type="gramEnd"/>
        <w:r w:rsidR="00BB743F" w:rsidRPr="00BB743F">
          <w:rPr>
            <w:rFonts w:ascii="Arial" w:eastAsia="Calibri" w:hAnsi="Arial" w:cs="Arial"/>
            <w:color w:val="000000" w:themeColor="text1"/>
            <w:kern w:val="24"/>
            <w:sz w:val="20"/>
            <w:szCs w:val="20"/>
          </w:rPr>
          <w:t xml:space="preserve">  The institutions that provide services for alternative dispute settlement mechanisms relevant for breeders’ rights (see document UPOV/INF/21 “Alternative Dispute Settlement Mechanisms”, Section II Information on Alternative Dispute Settlement Mechanisms for Breeders’ Rights) may be a source of information on such independent experts</w:t>
        </w:r>
        <w:r w:rsidR="00705D3A" w:rsidRPr="00BB743F">
          <w:rPr>
            <w:rFonts w:ascii="Arial" w:eastAsia="+mn-ea" w:hAnsi="Arial" w:cs="Arial"/>
            <w:color w:val="000000" w:themeColor="text1"/>
            <w:kern w:val="24"/>
            <w:sz w:val="20"/>
            <w:szCs w:val="20"/>
          </w:rPr>
          <w:t xml:space="preserve">. </w:t>
        </w:r>
      </w:ins>
    </w:p>
    <w:p w:rsidR="00C81480" w:rsidRPr="00ED584B" w:rsidRDefault="00C81480" w:rsidP="00ED584B">
      <w:pPr>
        <w:rPr>
          <w:ins w:id="622" w:author="Author"/>
        </w:rPr>
      </w:pPr>
    </w:p>
    <w:p w:rsidR="00C81480" w:rsidRDefault="00C81480" w:rsidP="00ED584B">
      <w:pPr>
        <w:rPr>
          <w:ins w:id="623" w:author="Author"/>
        </w:rPr>
      </w:pPr>
    </w:p>
    <w:p w:rsidR="00BB743F" w:rsidRPr="00ED584B" w:rsidRDefault="00BB743F" w:rsidP="00ED584B">
      <w:pPr>
        <w:rPr>
          <w:ins w:id="624" w:author="Author"/>
        </w:rPr>
      </w:pPr>
    </w:p>
    <w:p w:rsidR="00C81480" w:rsidRPr="002C3F08" w:rsidRDefault="00C81480" w:rsidP="00EE4D17">
      <w:pPr>
        <w:pStyle w:val="Heading1"/>
        <w:rPr>
          <w:ins w:id="625" w:author="Author"/>
          <w:b/>
        </w:rPr>
      </w:pPr>
      <w:bookmarkStart w:id="626" w:name="_Toc67908519"/>
      <w:bookmarkStart w:id="627" w:name="_Toc67909168"/>
      <w:bookmarkStart w:id="628" w:name="_Toc67950509"/>
      <w:bookmarkStart w:id="629" w:name="_Toc77774626"/>
      <w:ins w:id="630" w:author="Author">
        <w:r w:rsidRPr="002C3F08">
          <w:t xml:space="preserve">SECTION III: </w:t>
        </w:r>
        <w:r>
          <w:t xml:space="preserve"> </w:t>
        </w:r>
        <w:r w:rsidRPr="002C3F08">
          <w:t>OPTIONS FOR THE ENFORCEMENT OF BREEDERS’ RIGHTS IN RELATION TO</w:t>
        </w:r>
        <w:r>
          <w:t xml:space="preserve"> ESSENTIALLY </w:t>
        </w:r>
        <w:r w:rsidRPr="002C3F08">
          <w:t>DERIVED VARIETIES</w:t>
        </w:r>
      </w:ins>
      <w:bookmarkEnd w:id="626"/>
      <w:bookmarkEnd w:id="627"/>
      <w:bookmarkEnd w:id="628"/>
      <w:bookmarkEnd w:id="629"/>
      <w:r w:rsidR="00611AFE">
        <w:t xml:space="preserve"> </w:t>
      </w:r>
    </w:p>
    <w:p w:rsidR="00BA6113" w:rsidRPr="00220031" w:rsidRDefault="00BA6113" w:rsidP="00BA6113">
      <w:pPr>
        <w:rPr>
          <w:color w:val="000000" w:themeColor="text1"/>
        </w:rPr>
      </w:pPr>
    </w:p>
    <w:tbl>
      <w:tblPr>
        <w:tblStyle w:val="TableGrid"/>
        <w:tblW w:w="0" w:type="auto"/>
        <w:tblLook w:val="04A0" w:firstRow="1" w:lastRow="0" w:firstColumn="1" w:lastColumn="0" w:noHBand="0" w:noVBand="1"/>
      </w:tblPr>
      <w:tblGrid>
        <w:gridCol w:w="9629"/>
      </w:tblGrid>
      <w:tr w:rsidR="00BA6113" w:rsidRPr="00FD7B58" w:rsidTr="00733BF8">
        <w:tc>
          <w:tcPr>
            <w:tcW w:w="9855" w:type="dxa"/>
            <w:shd w:val="clear" w:color="auto" w:fill="F2F2F2" w:themeFill="background1" w:themeFillShade="F2"/>
          </w:tcPr>
          <w:p w:rsidR="00BA6113" w:rsidRPr="003B1AC3" w:rsidRDefault="00BA6113" w:rsidP="00733BF8">
            <w:pPr>
              <w:rPr>
                <w:sz w:val="10"/>
                <w:szCs w:val="10"/>
              </w:rPr>
            </w:pPr>
          </w:p>
          <w:p w:rsidR="00BA6113" w:rsidRPr="003B1AC3" w:rsidRDefault="00BA6113" w:rsidP="00733BF8">
            <w:pPr>
              <w:rPr>
                <w:b/>
                <w:bCs/>
                <w:sz w:val="18"/>
                <w:szCs w:val="18"/>
                <w:u w:val="single"/>
              </w:rPr>
            </w:pPr>
            <w:r w:rsidRPr="00C3009A">
              <w:rPr>
                <w:sz w:val="18"/>
                <w:szCs w:val="18"/>
                <w:u w:val="single"/>
              </w:rPr>
              <w:t xml:space="preserve">Proposal by </w:t>
            </w:r>
            <w:r>
              <w:rPr>
                <w:sz w:val="18"/>
                <w:szCs w:val="18"/>
                <w:u w:val="single"/>
              </w:rPr>
              <w:t xml:space="preserve">APBREBES </w:t>
            </w:r>
            <w:r w:rsidRPr="00505FBB">
              <w:rPr>
                <w:rStyle w:val="EndnoteReference"/>
                <w:b/>
              </w:rPr>
              <w:endnoteReference w:id="14"/>
            </w:r>
          </w:p>
          <w:p w:rsidR="00BA6113" w:rsidRDefault="00BA6113" w:rsidP="00733BF8">
            <w:pPr>
              <w:rPr>
                <w:sz w:val="18"/>
                <w:szCs w:val="18"/>
              </w:rPr>
            </w:pPr>
            <w:r w:rsidRPr="00FC778C">
              <w:rPr>
                <w:sz w:val="18"/>
                <w:szCs w:val="18"/>
              </w:rPr>
              <w:t xml:space="preserve"> </w:t>
            </w:r>
          </w:p>
          <w:p w:rsidR="00BA6113" w:rsidRPr="00F60D98" w:rsidRDefault="00BA6113" w:rsidP="00733BF8">
            <w:pPr>
              <w:rPr>
                <w:spacing w:val="-2"/>
                <w:sz w:val="18"/>
                <w:szCs w:val="18"/>
              </w:rPr>
            </w:pPr>
            <w:r w:rsidRPr="00F60D98">
              <w:rPr>
                <w:spacing w:val="-2"/>
                <w:sz w:val="18"/>
                <w:szCs w:val="18"/>
              </w:rPr>
              <w:t>“Section III of the draft Explanatory Note on Essentially Derived Varieties under the 1991 Act of the UPOV Convention should be deleted. Any advice to titleholders on how to enforce their rights should be excluded from the Explanatory Note.”</w:t>
            </w:r>
          </w:p>
          <w:p w:rsidR="00BA6113" w:rsidRPr="00FD7B58" w:rsidRDefault="00BA6113" w:rsidP="00733BF8">
            <w:pPr>
              <w:rPr>
                <w:sz w:val="18"/>
                <w:szCs w:val="18"/>
                <w:u w:val="single"/>
              </w:rPr>
            </w:pPr>
          </w:p>
        </w:tc>
      </w:tr>
    </w:tbl>
    <w:p w:rsidR="00BA6113" w:rsidRDefault="00BA6113" w:rsidP="00BA6113"/>
    <w:p w:rsidR="00C81480" w:rsidRPr="00F756CE" w:rsidRDefault="00C81480" w:rsidP="00C81480">
      <w:pPr>
        <w:rPr>
          <w:ins w:id="631" w:author="Author"/>
          <w:rFonts w:cs="Arial"/>
          <w:snapToGrid w:val="0"/>
          <w:color w:val="000000" w:themeColor="text1"/>
        </w:rPr>
      </w:pPr>
    </w:p>
    <w:p w:rsidR="00C81480" w:rsidRPr="00402487" w:rsidRDefault="00ED584B" w:rsidP="00ED584B">
      <w:pPr>
        <w:tabs>
          <w:tab w:val="left" w:pos="720"/>
        </w:tabs>
        <w:rPr>
          <w:color w:val="000000" w:themeColor="text1"/>
        </w:rPr>
      </w:pPr>
      <w:ins w:id="632" w:author="Author">
        <w:r>
          <w:rPr>
            <w:rFonts w:cs="Arial"/>
          </w:rPr>
          <w:t>36.</w:t>
        </w:r>
      </w:ins>
      <w:del w:id="633" w:author="Author">
        <w:r w:rsidDel="00ED584B">
          <w:rPr>
            <w:rFonts w:cs="Arial"/>
          </w:rPr>
          <w:delText>30.</w:delText>
        </w:r>
      </w:del>
      <w:r w:rsidR="00C81480" w:rsidRPr="009859F9">
        <w:rPr>
          <w:rFonts w:cs="Arial"/>
        </w:rPr>
        <w:tab/>
      </w:r>
      <w:r w:rsidR="00C81480" w:rsidRPr="00402487">
        <w:rPr>
          <w:color w:val="000000" w:themeColor="text1"/>
        </w:rPr>
        <w:t xml:space="preserve">In some situations, relevant information provided by the breeder of the initial variety on predominant derivation and/or on conformity </w:t>
      </w:r>
      <w:del w:id="634" w:author="Author">
        <w:r w:rsidR="003508FB" w:rsidRPr="0043379E">
          <w:rPr>
            <w:snapToGrid w:val="0"/>
          </w:rPr>
          <w:delText>on</w:delText>
        </w:r>
      </w:del>
      <w:ins w:id="635" w:author="Author">
        <w:r>
          <w:rPr>
            <w:snapToGrid w:val="0"/>
          </w:rPr>
          <w:t xml:space="preserve"> </w:t>
        </w:r>
        <w:r w:rsidR="00C81480">
          <w:rPr>
            <w:snapToGrid w:val="0"/>
            <w:color w:val="000000" w:themeColor="text1"/>
          </w:rPr>
          <w:t>of</w:t>
        </w:r>
      </w:ins>
      <w:r w:rsidR="00C81480" w:rsidRPr="00402487">
        <w:rPr>
          <w:color w:val="000000" w:themeColor="text1"/>
        </w:rPr>
        <w:t xml:space="preserve"> the essential characteristics </w:t>
      </w:r>
      <w:proofErr w:type="gramStart"/>
      <w:r w:rsidR="00C81480" w:rsidRPr="00402487">
        <w:rPr>
          <w:color w:val="000000" w:themeColor="text1"/>
        </w:rPr>
        <w:t>might be used</w:t>
      </w:r>
      <w:proofErr w:type="gramEnd"/>
      <w:r w:rsidR="00C81480" w:rsidRPr="00402487">
        <w:rPr>
          <w:color w:val="000000" w:themeColor="text1"/>
        </w:rPr>
        <w:t xml:space="preserve"> as the basis for the reversal of the burden of proof.  In such situations, the </w:t>
      </w:r>
      <w:del w:id="636" w:author="Author">
        <w:r w:rsidR="003508FB" w:rsidRPr="0043379E">
          <w:rPr>
            <w:snapToGrid w:val="0"/>
          </w:rPr>
          <w:delText xml:space="preserve">other </w:delText>
        </w:r>
      </w:del>
      <w:r w:rsidR="00C81480" w:rsidRPr="00402487">
        <w:rPr>
          <w:color w:val="000000" w:themeColor="text1"/>
        </w:rPr>
        <w:t xml:space="preserve">breeder </w:t>
      </w:r>
      <w:del w:id="637" w:author="Author">
        <w:r w:rsidR="003508FB" w:rsidRPr="0043379E">
          <w:rPr>
            <w:snapToGrid w:val="0"/>
          </w:rPr>
          <w:delText>might need</w:delText>
        </w:r>
      </w:del>
      <w:ins w:id="638" w:author="Author">
        <w:r>
          <w:rPr>
            <w:snapToGrid w:val="0"/>
          </w:rPr>
          <w:t xml:space="preserve"> </w:t>
        </w:r>
        <w:r w:rsidR="00C81480">
          <w:rPr>
            <w:snapToGrid w:val="0"/>
            <w:color w:val="000000" w:themeColor="text1"/>
          </w:rPr>
          <w:t xml:space="preserve">of the putative EDV </w:t>
        </w:r>
        <w:r w:rsidR="00C81480" w:rsidRPr="00F756CE">
          <w:rPr>
            <w:snapToGrid w:val="0"/>
            <w:color w:val="000000" w:themeColor="text1"/>
          </w:rPr>
          <w:t>should be required</w:t>
        </w:r>
      </w:ins>
      <w:r w:rsidR="00C81480" w:rsidRPr="00402487">
        <w:rPr>
          <w:color w:val="000000" w:themeColor="text1"/>
        </w:rPr>
        <w:t xml:space="preserve"> to prove that </w:t>
      </w:r>
      <w:del w:id="639" w:author="Author">
        <w:r w:rsidR="003508FB" w:rsidRPr="0043379E">
          <w:rPr>
            <w:snapToGrid w:val="0"/>
          </w:rPr>
          <w:delText>the other</w:delText>
        </w:r>
      </w:del>
      <w:ins w:id="640" w:author="Author">
        <w:r w:rsidR="00AA2E69">
          <w:rPr>
            <w:snapToGrid w:val="0"/>
          </w:rPr>
          <w:t xml:space="preserve"> </w:t>
        </w:r>
        <w:r w:rsidR="00C81480" w:rsidRPr="00F756CE">
          <w:rPr>
            <w:snapToGrid w:val="0"/>
            <w:color w:val="000000" w:themeColor="text1"/>
          </w:rPr>
          <w:t>their</w:t>
        </w:r>
      </w:ins>
      <w:r w:rsidR="00C81480" w:rsidRPr="00402487">
        <w:rPr>
          <w:color w:val="000000" w:themeColor="text1"/>
        </w:rPr>
        <w:t xml:space="preserve"> variety </w:t>
      </w:r>
      <w:proofErr w:type="gramStart"/>
      <w:r w:rsidR="00C81480" w:rsidRPr="00402487">
        <w:rPr>
          <w:color w:val="000000" w:themeColor="text1"/>
        </w:rPr>
        <w:t>is not essentially derived</w:t>
      </w:r>
      <w:proofErr w:type="gramEnd"/>
      <w:r w:rsidR="00C81480" w:rsidRPr="00402487">
        <w:rPr>
          <w:color w:val="000000" w:themeColor="text1"/>
        </w:rPr>
        <w:t xml:space="preserve"> from the initial variety.  For instance, the </w:t>
      </w:r>
      <w:del w:id="641" w:author="Author">
        <w:r w:rsidR="003508FB" w:rsidRPr="0043379E">
          <w:rPr>
            <w:snapToGrid w:val="0"/>
          </w:rPr>
          <w:delText xml:space="preserve">other </w:delText>
        </w:r>
      </w:del>
      <w:r w:rsidR="00C81480" w:rsidRPr="00402487">
        <w:rPr>
          <w:color w:val="000000" w:themeColor="text1"/>
        </w:rPr>
        <w:t xml:space="preserve">breeder </w:t>
      </w:r>
      <w:ins w:id="642" w:author="Author">
        <w:r w:rsidR="00C81480">
          <w:rPr>
            <w:snapToGrid w:val="0"/>
            <w:color w:val="000000" w:themeColor="text1"/>
          </w:rPr>
          <w:t xml:space="preserve">of the putative EDV </w:t>
        </w:r>
      </w:ins>
      <w:r w:rsidR="00C81480" w:rsidRPr="00402487">
        <w:rPr>
          <w:color w:val="000000" w:themeColor="text1"/>
        </w:rPr>
        <w:t xml:space="preserve">would need to provide information on the breeding history of </w:t>
      </w:r>
      <w:del w:id="643" w:author="Author">
        <w:r w:rsidR="003508FB" w:rsidRPr="0043379E">
          <w:rPr>
            <w:snapToGrid w:val="0"/>
          </w:rPr>
          <w:delText>the other</w:delText>
        </w:r>
      </w:del>
      <w:ins w:id="644" w:author="Author">
        <w:r>
          <w:rPr>
            <w:snapToGrid w:val="0"/>
          </w:rPr>
          <w:t xml:space="preserve"> </w:t>
        </w:r>
        <w:r w:rsidR="00C81480" w:rsidRPr="00F756CE">
          <w:rPr>
            <w:snapToGrid w:val="0"/>
            <w:color w:val="000000" w:themeColor="text1"/>
          </w:rPr>
          <w:t>their</w:t>
        </w:r>
      </w:ins>
      <w:r w:rsidR="00C81480" w:rsidRPr="00402487">
        <w:rPr>
          <w:color w:val="000000" w:themeColor="text1"/>
        </w:rPr>
        <w:t xml:space="preserve"> variety to prove </w:t>
      </w:r>
      <w:del w:id="645" w:author="Author">
        <w:r w:rsidR="003508FB" w:rsidRPr="0043379E">
          <w:rPr>
            <w:snapToGrid w:val="0"/>
          </w:rPr>
          <w:delText>that the variety</w:delText>
        </w:r>
      </w:del>
      <w:ins w:id="646" w:author="Author">
        <w:r>
          <w:rPr>
            <w:snapToGrid w:val="0"/>
          </w:rPr>
          <w:t xml:space="preserve"> </w:t>
        </w:r>
        <w:r w:rsidR="00C81480" w:rsidRPr="00F756CE">
          <w:rPr>
            <w:snapToGrid w:val="0"/>
            <w:color w:val="000000" w:themeColor="text1"/>
          </w:rPr>
          <w:t>it</w:t>
        </w:r>
      </w:ins>
      <w:r w:rsidR="00C81480" w:rsidRPr="00402487">
        <w:rPr>
          <w:color w:val="000000" w:themeColor="text1"/>
        </w:rPr>
        <w:t xml:space="preserve"> </w:t>
      </w:r>
      <w:proofErr w:type="gramStart"/>
      <w:r w:rsidR="00C81480" w:rsidRPr="00402487">
        <w:rPr>
          <w:color w:val="000000" w:themeColor="text1"/>
        </w:rPr>
        <w:t>was not essentially derived</w:t>
      </w:r>
      <w:proofErr w:type="gramEnd"/>
      <w:r w:rsidR="00C81480" w:rsidRPr="00402487">
        <w:rPr>
          <w:color w:val="000000" w:themeColor="text1"/>
        </w:rPr>
        <w:t xml:space="preserve"> from the initial variety.</w:t>
      </w:r>
    </w:p>
    <w:p w:rsidR="00C81480" w:rsidRPr="000B56B5" w:rsidRDefault="00C81480" w:rsidP="00C81480">
      <w:pPr>
        <w:rPr>
          <w:ins w:id="647" w:author="Author"/>
          <w:rFonts w:cs="Arial"/>
          <w:color w:val="000000" w:themeColor="text1"/>
          <w:sz w:val="16"/>
        </w:rPr>
      </w:pPr>
    </w:p>
    <w:p w:rsidR="00C81480" w:rsidRPr="009673CF" w:rsidRDefault="00AA2E69" w:rsidP="0074543C">
      <w:pPr>
        <w:keepLines/>
        <w:rPr>
          <w:ins w:id="648" w:author="Author"/>
          <w:rFonts w:eastAsia="Calibri"/>
          <w:color w:val="000000" w:themeColor="text1"/>
          <w:kern w:val="24"/>
        </w:rPr>
      </w:pPr>
      <w:ins w:id="649" w:author="Author">
        <w:r>
          <w:rPr>
            <w:rFonts w:cs="Arial"/>
          </w:rPr>
          <w:lastRenderedPageBreak/>
          <w:t>37.</w:t>
        </w:r>
        <w:r w:rsidR="00C81480" w:rsidRPr="009859F9">
          <w:rPr>
            <w:rFonts w:cs="Arial"/>
          </w:rPr>
          <w:tab/>
        </w:r>
        <w:r w:rsidR="00C81480" w:rsidRPr="00F756CE">
          <w:rPr>
            <w:rFonts w:eastAsia="Calibri" w:cs="Arial"/>
            <w:color w:val="000000" w:themeColor="text1"/>
            <w:kern w:val="24"/>
          </w:rPr>
          <w:t xml:space="preserve">The </w:t>
        </w:r>
        <w:r w:rsidR="00C81480">
          <w:rPr>
            <w:rFonts w:cs="Arial"/>
            <w:snapToGrid w:val="0"/>
            <w:color w:val="000000" w:themeColor="text1"/>
          </w:rPr>
          <w:t>title</w:t>
        </w:r>
        <w:r w:rsidR="00C81480" w:rsidRPr="00ED7D67">
          <w:rPr>
            <w:rFonts w:cs="Arial"/>
            <w:snapToGrid w:val="0"/>
            <w:color w:val="000000" w:themeColor="text1"/>
          </w:rPr>
          <w:t>holder</w:t>
        </w:r>
        <w:r w:rsidR="00C81480">
          <w:rPr>
            <w:rFonts w:eastAsia="Calibri" w:cs="Arial"/>
            <w:color w:val="000000" w:themeColor="text1"/>
            <w:kern w:val="24"/>
          </w:rPr>
          <w:t xml:space="preserve"> </w:t>
        </w:r>
        <w:r w:rsidR="00C81480" w:rsidRPr="00F756CE">
          <w:rPr>
            <w:rFonts w:eastAsia="Calibri" w:cs="Arial"/>
            <w:color w:val="000000" w:themeColor="text1"/>
            <w:kern w:val="24"/>
          </w:rPr>
          <w:t xml:space="preserve">of </w:t>
        </w:r>
        <w:del w:id="650" w:author="Author">
          <w:r w:rsidR="00C81480" w:rsidDel="00ED584B">
            <w:rPr>
              <w:rFonts w:eastAsia="Calibri" w:cs="Arial"/>
              <w:color w:val="000000" w:themeColor="text1"/>
              <w:kern w:val="24"/>
            </w:rPr>
            <w:delText xml:space="preserve"> </w:delText>
          </w:r>
        </w:del>
        <w:r w:rsidR="00C81480">
          <w:rPr>
            <w:rFonts w:eastAsia="Calibri" w:cs="Arial"/>
            <w:color w:val="000000" w:themeColor="text1"/>
            <w:kern w:val="24"/>
          </w:rPr>
          <w:t>the initial variety</w:t>
        </w:r>
        <w:r w:rsidR="00C81480" w:rsidRPr="00F756CE">
          <w:rPr>
            <w:rFonts w:eastAsia="Calibri" w:cs="Arial"/>
            <w:color w:val="000000" w:themeColor="text1"/>
            <w:kern w:val="24"/>
          </w:rPr>
          <w:t xml:space="preserve"> </w:t>
        </w:r>
        <w:r w:rsidR="00C81480">
          <w:rPr>
            <w:rFonts w:eastAsia="Calibri" w:cs="Arial"/>
            <w:color w:val="000000" w:themeColor="text1"/>
            <w:kern w:val="24"/>
          </w:rPr>
          <w:t xml:space="preserve">(IV) </w:t>
        </w:r>
        <w:r w:rsidR="00C81480" w:rsidRPr="00F756CE">
          <w:rPr>
            <w:rFonts w:eastAsia="Calibri" w:cs="Arial"/>
            <w:color w:val="000000" w:themeColor="text1"/>
            <w:kern w:val="24"/>
          </w:rPr>
          <w:t xml:space="preserve">has several options available to assert </w:t>
        </w:r>
        <w:r w:rsidR="00C81480">
          <w:rPr>
            <w:rFonts w:eastAsia="Calibri" w:cs="Arial"/>
            <w:color w:val="000000" w:themeColor="text1"/>
            <w:kern w:val="24"/>
          </w:rPr>
          <w:t>their</w:t>
        </w:r>
        <w:r w:rsidR="00C81480" w:rsidRPr="00F756CE">
          <w:rPr>
            <w:rFonts w:eastAsia="Calibri" w:cs="Arial"/>
            <w:color w:val="000000" w:themeColor="text1"/>
            <w:kern w:val="24"/>
          </w:rPr>
          <w:t xml:space="preserve"> right against the breeder of an EDV.  If the </w:t>
        </w:r>
        <w:r w:rsidR="00C81480">
          <w:rPr>
            <w:rFonts w:cs="Arial"/>
            <w:snapToGrid w:val="0"/>
            <w:color w:val="000000" w:themeColor="text1"/>
          </w:rPr>
          <w:t>title</w:t>
        </w:r>
        <w:r w:rsidR="00C81480" w:rsidRPr="00ED7D67">
          <w:rPr>
            <w:rFonts w:cs="Arial"/>
            <w:snapToGrid w:val="0"/>
            <w:color w:val="000000" w:themeColor="text1"/>
          </w:rPr>
          <w:t>holder</w:t>
        </w:r>
        <w:r w:rsidR="00C81480" w:rsidRPr="00F756CE">
          <w:rPr>
            <w:rFonts w:eastAsia="Calibri" w:cs="Arial"/>
            <w:color w:val="000000" w:themeColor="text1"/>
            <w:kern w:val="24"/>
          </w:rPr>
          <w:t xml:space="preserve"> believes a new variety </w:t>
        </w:r>
        <w:proofErr w:type="gramStart"/>
        <w:r w:rsidR="00C81480" w:rsidRPr="00F756CE">
          <w:rPr>
            <w:rFonts w:eastAsia="Calibri" w:cs="Arial"/>
            <w:color w:val="000000" w:themeColor="text1"/>
            <w:kern w:val="24"/>
          </w:rPr>
          <w:t>is predominantly derived</w:t>
        </w:r>
        <w:proofErr w:type="gramEnd"/>
        <w:r w:rsidR="00C81480" w:rsidRPr="00F756CE">
          <w:rPr>
            <w:rFonts w:eastAsia="Calibri" w:cs="Arial"/>
            <w:color w:val="000000" w:themeColor="text1"/>
            <w:kern w:val="24"/>
          </w:rPr>
          <w:t xml:space="preserve"> from </w:t>
        </w:r>
        <w:r w:rsidR="00C81480">
          <w:rPr>
            <w:rFonts w:eastAsia="Calibri" w:cs="Arial"/>
            <w:color w:val="000000" w:themeColor="text1"/>
            <w:kern w:val="24"/>
          </w:rPr>
          <w:t>their</w:t>
        </w:r>
        <w:r w:rsidR="00C81480" w:rsidRPr="00F756CE">
          <w:rPr>
            <w:rFonts w:eastAsia="Calibri" w:cs="Arial"/>
            <w:color w:val="000000" w:themeColor="text1"/>
            <w:kern w:val="24"/>
          </w:rPr>
          <w:t xml:space="preserve"> variety, the </w:t>
        </w:r>
        <w:r w:rsidR="00C81480">
          <w:rPr>
            <w:rFonts w:eastAsia="Calibri" w:cs="Arial"/>
            <w:color w:val="000000" w:themeColor="text1"/>
            <w:kern w:val="24"/>
          </w:rPr>
          <w:t>IV</w:t>
        </w:r>
        <w:r>
          <w:rPr>
            <w:rFonts w:eastAsia="Calibri" w:cs="Arial"/>
            <w:color w:val="000000" w:themeColor="text1"/>
            <w:kern w:val="24"/>
          </w:rPr>
          <w:t> </w:t>
        </w:r>
        <w:r w:rsidR="00C81480">
          <w:rPr>
            <w:rFonts w:cs="Arial"/>
            <w:snapToGrid w:val="0"/>
            <w:color w:val="000000" w:themeColor="text1"/>
          </w:rPr>
          <w:t>title</w:t>
        </w:r>
        <w:r w:rsidR="00C81480" w:rsidRPr="00ED7D67">
          <w:rPr>
            <w:rFonts w:cs="Arial"/>
            <w:snapToGrid w:val="0"/>
            <w:color w:val="000000" w:themeColor="text1"/>
          </w:rPr>
          <w:t>holder</w:t>
        </w:r>
        <w:r w:rsidR="00C81480">
          <w:rPr>
            <w:rFonts w:eastAsia="Calibri" w:cs="Arial"/>
            <w:color w:val="000000" w:themeColor="text1"/>
            <w:kern w:val="24"/>
          </w:rPr>
          <w:t xml:space="preserve"> may</w:t>
        </w:r>
        <w:r w:rsidR="00C81480" w:rsidRPr="00F756CE">
          <w:rPr>
            <w:rFonts w:eastAsia="Calibri" w:cs="Arial"/>
            <w:color w:val="000000" w:themeColor="text1"/>
            <w:kern w:val="24"/>
          </w:rPr>
          <w:t xml:space="preserve"> inform the putative EDV owner that there is a strong indication of essential derivation and whether a commercial </w:t>
        </w:r>
        <w:r w:rsidR="00C81480" w:rsidRPr="00E35BB4">
          <w:rPr>
            <w:rFonts w:eastAsia="Calibri" w:cs="Arial"/>
            <w:color w:val="000000" w:themeColor="text1"/>
            <w:kern w:val="24"/>
          </w:rPr>
          <w:t>license is required and available.</w:t>
        </w:r>
        <w:r w:rsidR="00C81480" w:rsidRPr="00F756CE">
          <w:rPr>
            <w:rFonts w:eastAsia="Calibri" w:cs="Arial"/>
            <w:color w:val="000000" w:themeColor="text1"/>
            <w:kern w:val="24"/>
          </w:rPr>
          <w:t xml:space="preserve"> If the parties are not able to reach agreement, the </w:t>
        </w:r>
        <w:r w:rsidR="00C81480">
          <w:rPr>
            <w:rFonts w:eastAsia="Calibri" w:cs="Arial"/>
            <w:color w:val="000000" w:themeColor="text1"/>
            <w:kern w:val="24"/>
          </w:rPr>
          <w:t>IV</w:t>
        </w:r>
        <w:r>
          <w:rPr>
            <w:rFonts w:eastAsia="Calibri" w:cs="Arial"/>
            <w:color w:val="000000" w:themeColor="text1"/>
            <w:kern w:val="24"/>
          </w:rPr>
          <w:t> </w:t>
        </w:r>
        <w:r w:rsidR="00C81480">
          <w:rPr>
            <w:rFonts w:cs="Arial"/>
            <w:snapToGrid w:val="0"/>
            <w:color w:val="000000" w:themeColor="text1"/>
          </w:rPr>
          <w:t>title</w:t>
        </w:r>
        <w:r w:rsidR="00C81480" w:rsidRPr="00ED7D67">
          <w:rPr>
            <w:rFonts w:cs="Arial"/>
            <w:snapToGrid w:val="0"/>
            <w:color w:val="000000" w:themeColor="text1"/>
          </w:rPr>
          <w:t>holder</w:t>
        </w:r>
        <w:r w:rsidR="00C81480" w:rsidRPr="00F756CE">
          <w:rPr>
            <w:rFonts w:eastAsia="Calibri" w:cs="Arial"/>
            <w:color w:val="000000" w:themeColor="text1"/>
            <w:kern w:val="24"/>
          </w:rPr>
          <w:t xml:space="preserve"> may choose to pursue one or more of the following options</w:t>
        </w:r>
        <w:r w:rsidR="00C81480">
          <w:rPr>
            <w:rFonts w:eastAsia="Calibri" w:cs="Arial"/>
            <w:color w:val="000000" w:themeColor="text1"/>
            <w:kern w:val="24"/>
          </w:rPr>
          <w:t>:</w:t>
        </w:r>
      </w:ins>
    </w:p>
    <w:p w:rsidR="00C81480" w:rsidRPr="00F756CE" w:rsidRDefault="00C81480" w:rsidP="00C81480">
      <w:pPr>
        <w:rPr>
          <w:ins w:id="651" w:author="Author"/>
          <w:rFonts w:cs="Arial"/>
          <w:color w:val="000000" w:themeColor="text1"/>
        </w:rPr>
      </w:pPr>
    </w:p>
    <w:p w:rsidR="00C81480" w:rsidRPr="005A7C8A" w:rsidRDefault="00C81480" w:rsidP="00C81480">
      <w:pPr>
        <w:pStyle w:val="ListParagraph"/>
        <w:numPr>
          <w:ilvl w:val="0"/>
          <w:numId w:val="14"/>
        </w:numPr>
        <w:spacing w:before="40"/>
        <w:ind w:left="1134" w:hanging="567"/>
        <w:rPr>
          <w:ins w:id="652" w:author="Author"/>
          <w:rFonts w:cs="Arial"/>
          <w:color w:val="000000" w:themeColor="text1"/>
        </w:rPr>
      </w:pPr>
      <w:ins w:id="653" w:author="Author">
        <w:r w:rsidRPr="005A7C8A">
          <w:rPr>
            <w:rFonts w:eastAsia="Calibri" w:cs="Arial"/>
            <w:color w:val="000000" w:themeColor="text1"/>
            <w:kern w:val="24"/>
          </w:rPr>
          <w:t xml:space="preserve">The IV </w:t>
        </w:r>
        <w:r w:rsidRPr="005A7C8A">
          <w:rPr>
            <w:rFonts w:cs="Arial"/>
            <w:snapToGrid w:val="0"/>
            <w:color w:val="000000" w:themeColor="text1"/>
          </w:rPr>
          <w:t>titleholder</w:t>
        </w:r>
        <w:r w:rsidRPr="005A7C8A">
          <w:rPr>
            <w:rFonts w:eastAsia="Calibri" w:cs="Arial"/>
            <w:color w:val="000000" w:themeColor="text1"/>
            <w:kern w:val="24"/>
          </w:rPr>
          <w:t xml:space="preserve"> may seek to prove the new variety’s EDV status by undertaking a formal review and decision with an independent technical panel using a framework and criteria establi</w:t>
        </w:r>
        <w:r w:rsidR="00B930C6">
          <w:rPr>
            <w:rFonts w:eastAsia="Calibri" w:cs="Arial"/>
            <w:color w:val="000000" w:themeColor="text1"/>
            <w:kern w:val="24"/>
          </w:rPr>
          <w:t>shed by breeders’ organizations;</w:t>
        </w:r>
        <w:r w:rsidRPr="005A7C8A">
          <w:rPr>
            <w:rFonts w:eastAsia="Calibri" w:cs="Arial"/>
            <w:color w:val="000000" w:themeColor="text1"/>
            <w:kern w:val="24"/>
          </w:rPr>
          <w:t xml:space="preserve"> </w:t>
        </w:r>
      </w:ins>
    </w:p>
    <w:p w:rsidR="00C81480" w:rsidRDefault="00C81480" w:rsidP="00C81480">
      <w:pPr>
        <w:pStyle w:val="ListParagraph"/>
        <w:spacing w:before="40"/>
        <w:ind w:left="1134"/>
        <w:rPr>
          <w:ins w:id="654" w:author="Author"/>
          <w:rFonts w:cs="Arial"/>
          <w:color w:val="000000" w:themeColor="text1"/>
        </w:rPr>
      </w:pPr>
    </w:p>
    <w:p w:rsidR="00C81480" w:rsidRPr="005A7C8A" w:rsidRDefault="00C81480" w:rsidP="00C81480">
      <w:pPr>
        <w:pStyle w:val="ListParagraph"/>
        <w:numPr>
          <w:ilvl w:val="0"/>
          <w:numId w:val="14"/>
        </w:numPr>
        <w:spacing w:before="40"/>
        <w:ind w:left="1134" w:hanging="567"/>
        <w:rPr>
          <w:ins w:id="655" w:author="Author"/>
          <w:rFonts w:cs="Arial"/>
          <w:color w:val="000000" w:themeColor="text1"/>
        </w:rPr>
      </w:pPr>
      <w:ins w:id="656" w:author="Author">
        <w:r w:rsidRPr="005A7C8A">
          <w:rPr>
            <w:rFonts w:eastAsia="Calibri" w:cs="Arial"/>
            <w:color w:val="000000" w:themeColor="text1"/>
            <w:kern w:val="24"/>
          </w:rPr>
          <w:t xml:space="preserve">The IV </w:t>
        </w:r>
        <w:r w:rsidRPr="005A7C8A">
          <w:rPr>
            <w:rFonts w:cs="Arial"/>
            <w:snapToGrid w:val="0"/>
            <w:color w:val="000000" w:themeColor="text1"/>
          </w:rPr>
          <w:t>titleholder</w:t>
        </w:r>
        <w:r w:rsidRPr="005A7C8A">
          <w:rPr>
            <w:rFonts w:eastAsia="Calibri" w:cs="Arial"/>
            <w:color w:val="000000" w:themeColor="text1"/>
            <w:kern w:val="24"/>
          </w:rPr>
          <w:t xml:space="preserve"> and the EDV owner may agree to submit the matter to mediation and/or arbitration to resolve any dispute (see document </w:t>
        </w:r>
        <w:r>
          <w:t>UPOV/INF/21 “</w:t>
        </w:r>
        <w:r w:rsidRPr="009655F2">
          <w:t>Alternative Dispute Settlement Mechanisms</w:t>
        </w:r>
        <w:r w:rsidR="00B930C6">
          <w:t>”);</w:t>
        </w:r>
      </w:ins>
    </w:p>
    <w:p w:rsidR="00C81480" w:rsidRDefault="00C81480" w:rsidP="00C81480">
      <w:pPr>
        <w:pStyle w:val="ListParagraph"/>
        <w:spacing w:before="40"/>
        <w:ind w:left="1134"/>
        <w:rPr>
          <w:ins w:id="657" w:author="Author"/>
          <w:rFonts w:cs="Arial"/>
          <w:color w:val="000000" w:themeColor="text1"/>
        </w:rPr>
      </w:pPr>
    </w:p>
    <w:p w:rsidR="00C81480" w:rsidRPr="005A7C8A" w:rsidRDefault="00C81480" w:rsidP="00C81480">
      <w:pPr>
        <w:pStyle w:val="ListParagraph"/>
        <w:numPr>
          <w:ilvl w:val="0"/>
          <w:numId w:val="14"/>
        </w:numPr>
        <w:spacing w:before="40"/>
        <w:ind w:left="1134" w:hanging="567"/>
        <w:rPr>
          <w:ins w:id="658" w:author="Author"/>
          <w:rFonts w:cs="Arial"/>
          <w:color w:val="000000" w:themeColor="text1"/>
        </w:rPr>
      </w:pPr>
      <w:ins w:id="659" w:author="Author">
        <w:r w:rsidRPr="005A7C8A">
          <w:rPr>
            <w:rFonts w:eastAsia="Calibri" w:cs="Arial"/>
            <w:color w:val="000000" w:themeColor="text1"/>
            <w:kern w:val="24"/>
          </w:rPr>
          <w:t xml:space="preserve">The IV </w:t>
        </w:r>
        <w:r w:rsidRPr="005A7C8A">
          <w:rPr>
            <w:rFonts w:cs="Arial"/>
            <w:snapToGrid w:val="0"/>
            <w:color w:val="000000" w:themeColor="text1"/>
          </w:rPr>
          <w:t>titleholder</w:t>
        </w:r>
        <w:r w:rsidRPr="005A7C8A">
          <w:rPr>
            <w:rFonts w:eastAsia="Calibri" w:cs="Arial"/>
            <w:color w:val="000000" w:themeColor="text1"/>
            <w:kern w:val="24"/>
          </w:rPr>
          <w:t xml:space="preserve"> may take relevant actions before the competent tribunal to enforce their rights.  (</w:t>
        </w:r>
        <w:proofErr w:type="gramStart"/>
        <w:r w:rsidRPr="005A7C8A">
          <w:rPr>
            <w:rFonts w:eastAsia="Calibri" w:cs="Arial"/>
            <w:color w:val="000000" w:themeColor="text1"/>
            <w:kern w:val="24"/>
          </w:rPr>
          <w:t>see</w:t>
        </w:r>
        <w:proofErr w:type="gramEnd"/>
        <w:r w:rsidRPr="005A7C8A">
          <w:rPr>
            <w:rFonts w:eastAsia="Calibri" w:cs="Arial"/>
            <w:color w:val="000000" w:themeColor="text1"/>
            <w:kern w:val="24"/>
          </w:rPr>
          <w:t xml:space="preserve"> document UPOV/EXN/ENF “Explanatory Notes on the Enforcement of Breeders' Rights under the UPOV Convention”).</w:t>
        </w:r>
        <w:r w:rsidRPr="005A7C8A">
          <w:rPr>
            <w:rFonts w:eastAsia="+mn-ea" w:cs="Arial"/>
            <w:color w:val="000000" w:themeColor="text1"/>
            <w:kern w:val="24"/>
          </w:rPr>
          <w:t xml:space="preserve"> </w:t>
        </w:r>
      </w:ins>
    </w:p>
    <w:p w:rsidR="00C81480" w:rsidRPr="00E35BB4" w:rsidRDefault="00C81480" w:rsidP="00C81480">
      <w:pPr>
        <w:pStyle w:val="ListParagraph"/>
        <w:rPr>
          <w:ins w:id="660" w:author="Author"/>
          <w:rFonts w:cs="Arial"/>
          <w:color w:val="000000" w:themeColor="text1"/>
        </w:rPr>
      </w:pPr>
    </w:p>
    <w:p w:rsidR="00C81480" w:rsidRDefault="00AA2E69" w:rsidP="00941076">
      <w:pPr>
        <w:rPr>
          <w:ins w:id="661" w:author="Author"/>
          <w:rFonts w:cs="Arial"/>
          <w:color w:val="000000" w:themeColor="text1"/>
        </w:rPr>
      </w:pPr>
      <w:ins w:id="662" w:author="Author">
        <w:r>
          <w:rPr>
            <w:rFonts w:cs="Arial"/>
          </w:rPr>
          <w:t>38.</w:t>
        </w:r>
        <w:r w:rsidR="00C81480" w:rsidRPr="009859F9">
          <w:rPr>
            <w:rFonts w:cs="Arial"/>
          </w:rPr>
          <w:tab/>
        </w:r>
        <w:r w:rsidR="00C81480" w:rsidRPr="00434D2B">
          <w:rPr>
            <w:rFonts w:eastAsia="Calibri" w:cs="Arial"/>
            <w:color w:val="000000" w:themeColor="text1"/>
            <w:kern w:val="24"/>
          </w:rPr>
          <w:t>The 1991 Act of the UPOV Convention does not prescribe or specify a role for the PBR authority to arbitrate and settle EDV-related matters.</w:t>
        </w:r>
        <w:r w:rsidR="00C81480">
          <w:rPr>
            <w:rFonts w:eastAsia="Calibri" w:cs="Arial"/>
            <w:color w:val="000000" w:themeColor="text1"/>
            <w:kern w:val="24"/>
          </w:rPr>
          <w:t xml:space="preserve"> </w:t>
        </w:r>
        <w:r w:rsidR="00C81480" w:rsidRPr="00434D2B">
          <w:rPr>
            <w:rFonts w:eastAsia="Calibri" w:cs="Arial"/>
            <w:color w:val="000000" w:themeColor="text1"/>
            <w:kern w:val="24"/>
          </w:rPr>
          <w:t xml:space="preserve"> Therefore, the PBR authority is not </w:t>
        </w:r>
        <w:r w:rsidR="00C81480">
          <w:rPr>
            <w:rFonts w:eastAsia="Calibri" w:cs="Arial"/>
            <w:color w:val="000000" w:themeColor="text1"/>
            <w:kern w:val="24"/>
          </w:rPr>
          <w:t>required</w:t>
        </w:r>
        <w:r w:rsidR="00C81480" w:rsidRPr="00434D2B">
          <w:rPr>
            <w:rFonts w:eastAsia="Calibri" w:cs="Arial"/>
            <w:color w:val="000000" w:themeColor="text1"/>
            <w:kern w:val="24"/>
          </w:rPr>
          <w:t xml:space="preserve"> to manage and resolve EDV-related disputes, including when and how the </w:t>
        </w:r>
        <w:r w:rsidR="00C81480">
          <w:rPr>
            <w:rFonts w:cs="Arial"/>
            <w:snapToGrid w:val="0"/>
            <w:color w:val="000000" w:themeColor="text1"/>
          </w:rPr>
          <w:t>title</w:t>
        </w:r>
        <w:r w:rsidR="00C81480" w:rsidRPr="00ED7D67">
          <w:rPr>
            <w:rFonts w:cs="Arial"/>
            <w:snapToGrid w:val="0"/>
            <w:color w:val="000000" w:themeColor="text1"/>
          </w:rPr>
          <w:t>holder</w:t>
        </w:r>
        <w:r w:rsidR="00C81480" w:rsidRPr="00434D2B">
          <w:rPr>
            <w:rFonts w:eastAsia="Calibri" w:cs="Arial"/>
            <w:color w:val="000000" w:themeColor="text1"/>
            <w:kern w:val="24"/>
          </w:rPr>
          <w:t xml:space="preserve"> of an initial variety asserts </w:t>
        </w:r>
        <w:r w:rsidR="00C81480">
          <w:rPr>
            <w:rFonts w:eastAsia="Calibri" w:cs="Arial"/>
            <w:color w:val="000000" w:themeColor="text1"/>
            <w:kern w:val="24"/>
          </w:rPr>
          <w:t xml:space="preserve">their </w:t>
        </w:r>
        <w:r w:rsidR="00C81480" w:rsidRPr="00434D2B">
          <w:rPr>
            <w:rFonts w:eastAsia="Calibri" w:cs="Arial"/>
            <w:color w:val="000000" w:themeColor="text1"/>
            <w:kern w:val="24"/>
          </w:rPr>
          <w:t>right against commercialization of an EDV.</w:t>
        </w:r>
        <w:r w:rsidR="00941076" w:rsidRPr="00267631">
          <w:rPr>
            <w:rFonts w:cs="Arial"/>
            <w:color w:val="000000" w:themeColor="text1"/>
          </w:rPr>
          <w:t xml:space="preserve"> </w:t>
        </w:r>
      </w:ins>
    </w:p>
    <w:p w:rsidR="00DC6D7D" w:rsidRDefault="00DC6D7D" w:rsidP="00941076">
      <w:pPr>
        <w:rPr>
          <w:ins w:id="663" w:author="Author"/>
          <w:rFonts w:cs="Arial"/>
          <w:color w:val="000000" w:themeColor="text1"/>
        </w:rPr>
      </w:pPr>
    </w:p>
    <w:p w:rsidR="00DC6D7D" w:rsidRDefault="00DC6D7D" w:rsidP="00941076">
      <w:pPr>
        <w:rPr>
          <w:ins w:id="664" w:author="Author"/>
          <w:rFonts w:cs="Arial"/>
          <w:color w:val="000000" w:themeColor="text1"/>
        </w:rPr>
      </w:pPr>
    </w:p>
    <w:p w:rsidR="00DC6D7D" w:rsidRPr="00267631" w:rsidRDefault="00DC6D7D" w:rsidP="00941076">
      <w:pPr>
        <w:rPr>
          <w:ins w:id="665" w:author="Author"/>
          <w:rFonts w:cs="Arial"/>
          <w:color w:val="000000" w:themeColor="text1"/>
        </w:rPr>
      </w:pPr>
    </w:p>
    <w:p w:rsidR="00C81480" w:rsidRPr="002C3F08" w:rsidRDefault="00C81480" w:rsidP="00EE4D17">
      <w:pPr>
        <w:pStyle w:val="Heading1"/>
        <w:rPr>
          <w:ins w:id="666" w:author="Author"/>
          <w:b/>
        </w:rPr>
      </w:pPr>
      <w:bookmarkStart w:id="667" w:name="_Toc67908520"/>
      <w:bookmarkStart w:id="668" w:name="_Toc67909169"/>
      <w:bookmarkStart w:id="669" w:name="_Toc67950510"/>
      <w:bookmarkStart w:id="670" w:name="_Toc77774627"/>
      <w:ins w:id="671" w:author="Author">
        <w:r w:rsidRPr="002C3F08">
          <w:t>SECTION IV:  FACILITATING EDV UNDERSTANDING AND IMPLEMENTATION</w:t>
        </w:r>
        <w:bookmarkEnd w:id="667"/>
        <w:bookmarkEnd w:id="668"/>
        <w:bookmarkEnd w:id="669"/>
        <w:bookmarkEnd w:id="670"/>
      </w:ins>
    </w:p>
    <w:p w:rsidR="00C81480" w:rsidRPr="00F756CE" w:rsidRDefault="00C81480" w:rsidP="00C81480">
      <w:pPr>
        <w:rPr>
          <w:ins w:id="672" w:author="Author"/>
          <w:rFonts w:cs="Arial"/>
          <w:color w:val="000000" w:themeColor="text1"/>
        </w:rPr>
      </w:pPr>
    </w:p>
    <w:p w:rsidR="00C81480" w:rsidRPr="00BC0106" w:rsidRDefault="00AA2E69" w:rsidP="00C81480">
      <w:pPr>
        <w:pStyle w:val="Default"/>
        <w:jc w:val="both"/>
        <w:rPr>
          <w:ins w:id="673" w:author="Author"/>
        </w:rPr>
      </w:pPr>
      <w:ins w:id="674" w:author="Author">
        <w:r>
          <w:rPr>
            <w:sz w:val="20"/>
            <w:szCs w:val="20"/>
          </w:rPr>
          <w:t>39.</w:t>
        </w:r>
        <w:r w:rsidR="00C81480" w:rsidRPr="009859F9">
          <w:rPr>
            <w:sz w:val="20"/>
            <w:szCs w:val="20"/>
          </w:rPr>
          <w:tab/>
        </w:r>
        <w:r w:rsidR="00C81480" w:rsidRPr="001E2F20">
          <w:rPr>
            <w:color w:val="000000" w:themeColor="text1"/>
            <w:sz w:val="20"/>
            <w:szCs w:val="20"/>
          </w:rPr>
          <w:t>The Council approved in 2020 the establishment and terms of reference for the Technical Working Party on Testing Methods and Techniques (TWM).</w:t>
        </w:r>
        <w:r w:rsidR="00C81480">
          <w:rPr>
            <w:color w:val="000000" w:themeColor="text1"/>
            <w:sz w:val="20"/>
            <w:szCs w:val="20"/>
          </w:rPr>
          <w:t xml:space="preserve"> </w:t>
        </w:r>
        <w:r w:rsidR="00C81480" w:rsidRPr="00AD4F5F">
          <w:rPr>
            <w:color w:val="000000" w:themeColor="text1"/>
            <w:sz w:val="20"/>
            <w:szCs w:val="20"/>
          </w:rPr>
          <w:t xml:space="preserve"> The tasks of the TWM, as directed by the Technical Committee, include to “</w:t>
        </w:r>
        <w:r w:rsidR="00C81480" w:rsidRPr="00AD4F5F">
          <w:rPr>
            <w:sz w:val="20"/>
            <w:szCs w:val="20"/>
          </w:rPr>
          <w:t>(</w:t>
        </w:r>
        <w:proofErr w:type="spellStart"/>
        <w:r w:rsidR="00C81480" w:rsidRPr="00AD4F5F">
          <w:rPr>
            <w:sz w:val="20"/>
            <w:szCs w:val="20"/>
          </w:rPr>
          <w:t>i</w:t>
        </w:r>
        <w:proofErr w:type="spellEnd"/>
        <w:r w:rsidR="00C81480" w:rsidRPr="00AD4F5F">
          <w:rPr>
            <w:sz w:val="20"/>
            <w:szCs w:val="20"/>
          </w:rPr>
          <w:t xml:space="preserve">) </w:t>
        </w:r>
        <w:proofErr w:type="gramStart"/>
        <w:r w:rsidR="00C81480" w:rsidRPr="00AD4F5F">
          <w:rPr>
            <w:sz w:val="20"/>
            <w:szCs w:val="20"/>
          </w:rPr>
          <w:t>Provide</w:t>
        </w:r>
        <w:proofErr w:type="gramEnd"/>
        <w:r w:rsidR="00C81480" w:rsidRPr="00AD4F5F">
          <w:rPr>
            <w:sz w:val="20"/>
            <w:szCs w:val="20"/>
          </w:rPr>
          <w:t xml:space="preserve"> a forum for discussion on the use of biochemical and molecular techniques in the consideration of essential derivation and variety identification.”</w:t>
        </w:r>
      </w:ins>
    </w:p>
    <w:p w:rsidR="00C81480" w:rsidRPr="00402487" w:rsidRDefault="00C81480" w:rsidP="00C81480">
      <w:pPr>
        <w:rPr>
          <w:color w:val="000000" w:themeColor="text1"/>
        </w:rPr>
      </w:pPr>
    </w:p>
    <w:p w:rsidR="00C81480" w:rsidRPr="00402487" w:rsidRDefault="00AA2E69" w:rsidP="00AA2E69">
      <w:pPr>
        <w:tabs>
          <w:tab w:val="left" w:pos="720"/>
        </w:tabs>
        <w:rPr>
          <w:color w:val="000000" w:themeColor="text1"/>
        </w:rPr>
      </w:pPr>
      <w:ins w:id="675" w:author="Author">
        <w:r>
          <w:rPr>
            <w:rFonts w:cs="Arial"/>
          </w:rPr>
          <w:t>40.</w:t>
        </w:r>
      </w:ins>
      <w:del w:id="676" w:author="Author">
        <w:r w:rsidR="00ED584B" w:rsidDel="00AA2E69">
          <w:rPr>
            <w:rFonts w:cs="Arial"/>
          </w:rPr>
          <w:delText>31.</w:delText>
        </w:r>
      </w:del>
      <w:r w:rsidR="00C81480" w:rsidRPr="009859F9">
        <w:rPr>
          <w:rFonts w:cs="Arial"/>
        </w:rPr>
        <w:tab/>
      </w:r>
      <w:r w:rsidR="00C81480" w:rsidRPr="00402487">
        <w:rPr>
          <w:color w:val="000000" w:themeColor="text1"/>
        </w:rPr>
        <w:t xml:space="preserve">UPOV has established a section on its website (UPOV SYSTEM:  Legal Resources:  Jurisprudence:  </w:t>
      </w:r>
      <w:hyperlink r:id="rId10" w:history="1">
        <w:r w:rsidR="00F60BBF" w:rsidRPr="00EA6BBE">
          <w:rPr>
            <w:rStyle w:val="Hyperlink"/>
          </w:rPr>
          <w:t>http://www.upov.int/about/en/legal_resources/case_laws/index.html</w:t>
        </w:r>
      </w:hyperlink>
      <w:r w:rsidR="00C81480" w:rsidRPr="00402487">
        <w:rPr>
          <w:color w:val="000000" w:themeColor="text1"/>
        </w:rPr>
        <w:t xml:space="preserve">) where case law relevant to plant breeders’ rights, including case law concerning </w:t>
      </w:r>
      <w:r w:rsidR="00C81480" w:rsidRPr="00402487">
        <w:rPr>
          <w:color w:val="000000" w:themeColor="text1"/>
          <w:lang w:val="en-GB"/>
        </w:rPr>
        <w:t>essentially derived varieties</w:t>
      </w:r>
      <w:r w:rsidR="00C81480" w:rsidRPr="00402487">
        <w:rPr>
          <w:color w:val="000000" w:themeColor="text1"/>
        </w:rPr>
        <w:t xml:space="preserve">, is published. </w:t>
      </w:r>
      <w:ins w:id="677" w:author="Author">
        <w:r w:rsidR="00C81480">
          <w:rPr>
            <w:color w:val="000000" w:themeColor="text1"/>
          </w:rPr>
          <w:t xml:space="preserve"> The Office of the </w:t>
        </w:r>
        <w:r w:rsidR="00C81480" w:rsidRPr="00F756CE">
          <w:rPr>
            <w:color w:val="000000" w:themeColor="text1"/>
          </w:rPr>
          <w:t>Union welcomes the submission of summaries of recent decisions and/or, if possible, a direct link to the full text of the decision.</w:t>
        </w:r>
      </w:ins>
    </w:p>
    <w:p w:rsidR="00C81480" w:rsidRPr="00402487" w:rsidRDefault="00C81480" w:rsidP="00C81480">
      <w:pPr>
        <w:rPr>
          <w:color w:val="000000" w:themeColor="text1"/>
        </w:rPr>
      </w:pPr>
    </w:p>
    <w:p w:rsidR="00C81480" w:rsidRPr="00402487" w:rsidRDefault="00C81480" w:rsidP="00402487">
      <w:pPr>
        <w:rPr>
          <w:color w:val="000000" w:themeColor="text1"/>
        </w:rPr>
      </w:pPr>
    </w:p>
    <w:p w:rsidR="00DC7808" w:rsidRPr="00671629" w:rsidRDefault="00DC7808" w:rsidP="003508FB">
      <w:pPr>
        <w:jc w:val="left"/>
        <w:rPr>
          <w:del w:id="678" w:author="Author"/>
        </w:rPr>
      </w:pPr>
    </w:p>
    <w:p w:rsidR="003508FB" w:rsidRDefault="00D5546C" w:rsidP="00D5546C">
      <w:pPr>
        <w:jc w:val="right"/>
        <w:rPr>
          <w:del w:id="679" w:author="Author"/>
        </w:rPr>
      </w:pPr>
      <w:del w:id="680" w:author="Author">
        <w:r>
          <w:delText>[End of document</w:delText>
        </w:r>
        <w:r w:rsidR="00310429">
          <w:delText>]</w:delText>
        </w:r>
      </w:del>
    </w:p>
    <w:p w:rsidR="00D5546C" w:rsidRPr="00671629" w:rsidRDefault="00D5546C" w:rsidP="00D5546C">
      <w:pPr>
        <w:jc w:val="right"/>
        <w:rPr>
          <w:del w:id="681" w:author="Author"/>
        </w:rPr>
      </w:pPr>
    </w:p>
    <w:p w:rsidR="00C81480" w:rsidRDefault="00F60BBF" w:rsidP="00C81480">
      <w:pPr>
        <w:jc w:val="right"/>
        <w:rPr>
          <w:ins w:id="682" w:author="Author"/>
        </w:rPr>
      </w:pPr>
      <w:ins w:id="683" w:author="Author">
        <w:r w:rsidRPr="00B930C6">
          <w:t>[Appendix</w:t>
        </w:r>
        <w:r w:rsidR="00C81480">
          <w:t xml:space="preserve"> follows]</w:t>
        </w:r>
      </w:ins>
    </w:p>
    <w:p w:rsidR="00C81480" w:rsidRDefault="00C81480" w:rsidP="00C81480">
      <w:pPr>
        <w:jc w:val="left"/>
        <w:rPr>
          <w:ins w:id="684" w:author="Author"/>
        </w:rPr>
      </w:pPr>
    </w:p>
    <w:p w:rsidR="00C81480" w:rsidRDefault="00C81480" w:rsidP="00C81480">
      <w:pPr>
        <w:jc w:val="left"/>
        <w:rPr>
          <w:ins w:id="685" w:author="Author"/>
        </w:rPr>
      </w:pPr>
    </w:p>
    <w:p w:rsidR="00C81480" w:rsidRDefault="00C81480" w:rsidP="00C81480">
      <w:pPr>
        <w:jc w:val="left"/>
        <w:rPr>
          <w:ins w:id="686" w:author="Author"/>
        </w:rPr>
        <w:sectPr w:rsidR="00C81480" w:rsidSect="00817D72">
          <w:headerReference w:type="default" r:id="rId11"/>
          <w:footnotePr>
            <w:numRestart w:val="eachSect"/>
          </w:footnotePr>
          <w:endnotePr>
            <w:numFmt w:val="lowerLetter"/>
          </w:endnotePr>
          <w:pgSz w:w="11907" w:h="16840" w:code="9"/>
          <w:pgMar w:top="510" w:right="1134" w:bottom="1134" w:left="1134" w:header="510" w:footer="680" w:gutter="0"/>
          <w:pgNumType w:start="1"/>
          <w:cols w:space="720"/>
          <w:titlePg/>
        </w:sectPr>
      </w:pPr>
    </w:p>
    <w:p w:rsidR="00C81480" w:rsidRDefault="00F60BBF" w:rsidP="00C81480">
      <w:pPr>
        <w:jc w:val="center"/>
        <w:rPr>
          <w:ins w:id="687" w:author="Author"/>
          <w:b/>
          <w:bCs/>
          <w:snapToGrid w:val="0"/>
        </w:rPr>
      </w:pPr>
      <w:ins w:id="688" w:author="Author">
        <w:r>
          <w:rPr>
            <w:bCs/>
            <w:snapToGrid w:val="0"/>
          </w:rPr>
          <w:lastRenderedPageBreak/>
          <w:t>APPENDIX</w:t>
        </w:r>
      </w:ins>
    </w:p>
    <w:p w:rsidR="00C81480" w:rsidRDefault="00C81480" w:rsidP="00C81480">
      <w:pPr>
        <w:jc w:val="center"/>
        <w:rPr>
          <w:ins w:id="689" w:author="Author"/>
          <w:caps/>
          <w:snapToGrid w:val="0"/>
        </w:rPr>
      </w:pPr>
    </w:p>
    <w:p w:rsidR="00C81480" w:rsidRDefault="00C81480" w:rsidP="00C81480">
      <w:pPr>
        <w:jc w:val="center"/>
        <w:rPr>
          <w:spacing w:val="-4"/>
        </w:rPr>
      </w:pPr>
      <w:ins w:id="690" w:author="Author">
        <w:r>
          <w:rPr>
            <w:spacing w:val="-4"/>
          </w:rPr>
          <w:t xml:space="preserve">SUMMARY </w:t>
        </w:r>
        <w:r w:rsidRPr="005C23BB">
          <w:rPr>
            <w:spacing w:val="-4"/>
          </w:rPr>
          <w:t>FLOWCHART</w:t>
        </w:r>
      </w:ins>
    </w:p>
    <w:p w:rsidR="00D94219" w:rsidRPr="00D94219" w:rsidRDefault="00D94219" w:rsidP="00C81480">
      <w:pPr>
        <w:jc w:val="center"/>
        <w:rPr>
          <w:ins w:id="691" w:author="Author"/>
          <w:sz w:val="12"/>
        </w:rPr>
      </w:pPr>
    </w:p>
    <w:p w:rsidR="00AA2E69" w:rsidRDefault="00D94219" w:rsidP="00AA2E69">
      <w:pPr>
        <w:jc w:val="right"/>
      </w:pPr>
      <w:ins w:id="692" w:author="Author">
        <w:r w:rsidRPr="00D94219">
          <w:rPr>
            <w:noProof/>
          </w:rPr>
          <w:drawing>
            <wp:inline distT="0" distB="0" distL="0" distR="0">
              <wp:extent cx="9449533" cy="5319422"/>
              <wp:effectExtent l="0" t="0" r="0" b="0"/>
              <wp:docPr id="64" name="Picture 64" descr="N:\OrgUPOV\Shared\Document\Information_materials\EXN_EDV\_UPOV drafts\upov_exn_edv_3_drafts\editable_flowchart\EDV summary_flowchart_Ann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Document\Information_materials\EXN_EDV\_UPOV drafts\upov_exn_edv_3_drafts\editable_flowchart\EDV summary_flowchart_Annex.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62845" cy="5326916"/>
                      </a:xfrm>
                      <a:prstGeom prst="rect">
                        <a:avLst/>
                      </a:prstGeom>
                      <a:noFill/>
                      <a:ln>
                        <a:noFill/>
                      </a:ln>
                    </pic:spPr>
                  </pic:pic>
                </a:graphicData>
              </a:graphic>
            </wp:inline>
          </w:drawing>
        </w:r>
      </w:ins>
    </w:p>
    <w:p w:rsidR="00D94219" w:rsidRPr="00D94219" w:rsidRDefault="00D94219" w:rsidP="00AA2E69">
      <w:pPr>
        <w:jc w:val="right"/>
        <w:rPr>
          <w:ins w:id="693" w:author="Author"/>
          <w:sz w:val="12"/>
        </w:rPr>
      </w:pPr>
    </w:p>
    <w:p w:rsidR="00AA2E69" w:rsidRPr="00671629" w:rsidRDefault="00AA2E69" w:rsidP="00AA2E69">
      <w:pPr>
        <w:jc w:val="right"/>
        <w:rPr>
          <w:ins w:id="694" w:author="Author"/>
        </w:rPr>
      </w:pPr>
      <w:r>
        <w:t xml:space="preserve">[End of </w:t>
      </w:r>
      <w:r w:rsidR="00D94219">
        <w:t>Appendix</w:t>
      </w:r>
      <w:r w:rsidR="00DD682F">
        <w:t xml:space="preserve"> </w:t>
      </w:r>
      <w:r>
        <w:t>and of document]</w:t>
      </w:r>
    </w:p>
    <w:p w:rsidR="009132EB" w:rsidRDefault="009132EB" w:rsidP="009132EB">
      <w:pPr>
        <w:jc w:val="right"/>
        <w:rPr>
          <w:ins w:id="695" w:author="Author"/>
        </w:rPr>
        <w:sectPr w:rsidR="009132EB" w:rsidSect="00AA2385">
          <w:headerReference w:type="even" r:id="rId13"/>
          <w:headerReference w:type="default" r:id="rId14"/>
          <w:footerReference w:type="even" r:id="rId15"/>
          <w:footerReference w:type="default" r:id="rId16"/>
          <w:headerReference w:type="first" r:id="rId17"/>
          <w:footerReference w:type="first" r:id="rId18"/>
          <w:footnotePr>
            <w:numRestart w:val="eachSect"/>
          </w:footnotePr>
          <w:endnotePr>
            <w:numFmt w:val="lowerLetter"/>
          </w:endnotePr>
          <w:pgSz w:w="16840" w:h="11907" w:orient="landscape" w:code="9"/>
          <w:pgMar w:top="1134" w:right="510" w:bottom="1134" w:left="1134" w:header="510" w:footer="680" w:gutter="0"/>
          <w:pgNumType w:start="1"/>
          <w:cols w:space="720"/>
          <w:titlePg/>
          <w:docGrid w:linePitch="272"/>
        </w:sectPr>
      </w:pPr>
    </w:p>
    <w:p w:rsidR="00AA2385" w:rsidRPr="00D353AC" w:rsidRDefault="00AA2385" w:rsidP="00D353AC">
      <w:pPr>
        <w:jc w:val="center"/>
        <w:rPr>
          <w:sz w:val="14"/>
        </w:rPr>
      </w:pPr>
    </w:p>
    <w:sectPr w:rsidR="00AA2385" w:rsidRPr="00D353AC" w:rsidSect="00D353AC">
      <w:headerReference w:type="first" r:id="rId19"/>
      <w:footnotePr>
        <w:numRestart w:val="eachSect"/>
      </w:footnotePr>
      <w:endnotePr>
        <w:numFmt w:val="lowerLetter"/>
      </w:endnotePr>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9F3" w:rsidRDefault="004D69F3" w:rsidP="006655D3">
      <w:pPr>
        <w:rPr>
          <w:del w:id="0" w:author="Author"/>
        </w:rPr>
      </w:pPr>
      <w:r>
        <w:separator/>
      </w:r>
    </w:p>
    <w:p w:rsidR="004D69F3" w:rsidRDefault="004D69F3" w:rsidP="006655D3"/>
  </w:endnote>
  <w:endnote w:type="continuationSeparator" w:id="0">
    <w:p w:rsidR="004D69F3" w:rsidRDefault="004D69F3" w:rsidP="006655D3">
      <w:r>
        <w:separator/>
      </w:r>
    </w:p>
    <w:p w:rsidR="004D69F3" w:rsidRPr="00294751" w:rsidRDefault="004D69F3">
      <w:pPr>
        <w:pStyle w:val="Footer"/>
        <w:spacing w:after="60"/>
        <w:rPr>
          <w:del w:id="1" w:author="Author"/>
          <w:sz w:val="18"/>
          <w:lang w:val="fr-FR"/>
        </w:rPr>
      </w:pPr>
      <w:del w:id="2" w:author="Author">
        <w:r w:rsidRPr="00294751">
          <w:rPr>
            <w:sz w:val="18"/>
            <w:lang w:val="fr-FR"/>
          </w:rPr>
          <w:delText>[Suite de la note de la page précédente]</w:delText>
        </w:r>
      </w:del>
    </w:p>
    <w:p w:rsidR="004D69F3" w:rsidRPr="00294751" w:rsidRDefault="004D69F3" w:rsidP="006655D3">
      <w:pPr>
        <w:rPr>
          <w:del w:id="3" w:author="Author"/>
          <w:lang w:val="fr-FR"/>
        </w:rPr>
      </w:pPr>
    </w:p>
    <w:p w:rsidR="004D69F3" w:rsidRPr="00294751" w:rsidRDefault="004D69F3" w:rsidP="006655D3">
      <w:pPr>
        <w:rPr>
          <w:lang w:val="fr-FR"/>
        </w:rPr>
      </w:pPr>
    </w:p>
  </w:endnote>
  <w:endnote w:type="continuationNotice" w:id="1">
    <w:p w:rsidR="004D69F3" w:rsidRPr="00294751" w:rsidRDefault="004D69F3" w:rsidP="006655D3">
      <w:pPr>
        <w:rPr>
          <w:del w:id="4" w:author="Author"/>
          <w:lang w:val="fr-FR"/>
        </w:rPr>
      </w:pPr>
      <w:del w:id="5" w:author="Author">
        <w:r w:rsidRPr="00294751">
          <w:rPr>
            <w:lang w:val="fr-FR"/>
          </w:rPr>
          <w:delText>[Suite de la note page suivante]</w:delText>
        </w:r>
      </w:del>
    </w:p>
    <w:p w:rsidR="004D69F3" w:rsidRPr="00294751" w:rsidRDefault="004D69F3" w:rsidP="006655D3">
      <w:pPr>
        <w:rPr>
          <w:del w:id="6" w:author="Author"/>
          <w:lang w:val="fr-FR"/>
        </w:rPr>
      </w:pPr>
    </w:p>
    <w:p w:rsidR="004D69F3" w:rsidRPr="00294751" w:rsidRDefault="004D69F3" w:rsidP="006655D3">
      <w:pPr>
        <w:rPr>
          <w:lang w:val="fr-FR"/>
        </w:rPr>
      </w:pPr>
    </w:p>
  </w:endnote>
  <w:endnote w:id="2">
    <w:p w:rsidR="00957586" w:rsidRDefault="00957586" w:rsidP="00957586">
      <w:pPr>
        <w:pStyle w:val="EndnoteText"/>
      </w:pPr>
      <w:r>
        <w:rPr>
          <w:rStyle w:val="EndnoteReference"/>
        </w:rPr>
        <w:endnoteRef/>
      </w:r>
      <w:r>
        <w:t xml:space="preserve">  The comments from APBREBES </w:t>
      </w:r>
      <w:proofErr w:type="gramStart"/>
      <w:r>
        <w:t>are reproduced</w:t>
      </w:r>
      <w:proofErr w:type="gramEnd"/>
      <w:r>
        <w:t xml:space="preserve"> in document UPOV/WG-EDV/4/2, Annex, Appendix IV.</w:t>
      </w:r>
    </w:p>
  </w:endnote>
  <w:endnote w:id="3">
    <w:p w:rsidR="00957586" w:rsidRDefault="00957586" w:rsidP="00957586">
      <w:pPr>
        <w:pStyle w:val="EndnoteText"/>
      </w:pPr>
      <w:r>
        <w:rPr>
          <w:rStyle w:val="EndnoteReference"/>
        </w:rPr>
        <w:endnoteRef/>
      </w:r>
      <w:r>
        <w:t xml:space="preserve">  This proposal from Mexico for the Spanish version affects also the other language versions.  The comments from Mexico </w:t>
      </w:r>
      <w:proofErr w:type="gramStart"/>
      <w:r>
        <w:t>are reproduced</w:t>
      </w:r>
      <w:proofErr w:type="gramEnd"/>
      <w:r>
        <w:t xml:space="preserve"> in document UPOV/WG</w:t>
      </w:r>
      <w:r>
        <w:noBreakHyphen/>
        <w:t>EDV/4/2, Annex, Appendix II.</w:t>
      </w:r>
    </w:p>
  </w:endnote>
  <w:endnote w:id="4">
    <w:p w:rsidR="00957586" w:rsidRDefault="00957586" w:rsidP="00957586">
      <w:pPr>
        <w:pStyle w:val="EndnoteText"/>
      </w:pPr>
      <w:r>
        <w:rPr>
          <w:rStyle w:val="EndnoteReference"/>
        </w:rPr>
        <w:endnoteRef/>
      </w:r>
      <w:r>
        <w:t xml:space="preserve">  This proposal from Mexico for the Spanish version affects also the other language versions.  The comments from Mexico </w:t>
      </w:r>
      <w:proofErr w:type="gramStart"/>
      <w:r>
        <w:t>are reproduced</w:t>
      </w:r>
      <w:proofErr w:type="gramEnd"/>
      <w:r>
        <w:t xml:space="preserve"> in document UPOV/WG</w:t>
      </w:r>
      <w:r>
        <w:noBreakHyphen/>
        <w:t>EDV/4/2, Annex, Appendix II.</w:t>
      </w:r>
    </w:p>
  </w:endnote>
  <w:endnote w:id="5">
    <w:p w:rsidR="00516A22" w:rsidRPr="00516A22" w:rsidRDefault="00516A22">
      <w:pPr>
        <w:pStyle w:val="EndnoteText"/>
      </w:pPr>
      <w:r>
        <w:rPr>
          <w:rStyle w:val="EndnoteReference"/>
        </w:rPr>
        <w:endnoteRef/>
      </w:r>
      <w:r>
        <w:t xml:space="preserve">  </w:t>
      </w:r>
      <w:r w:rsidRPr="00C721CB">
        <w:rPr>
          <w:spacing w:val="-2"/>
        </w:rPr>
        <w:t>The WG-EDV, at its third meeting, agreed that the Office of the Union should invite the WG-EDV to provide examples to be included, if appropriate, in the revision of paragraph 11 of document UPOV/WG-EDV/3/2, Annex I (see document UPOV/WG-EDV/3/3 “Report”, paragraph 17).  An invitation to provide examples on paragraph 11 of document UPOV/EXN/EDV/3 Draft 1 was included in Circular E</w:t>
      </w:r>
      <w:r w:rsidRPr="00C721CB">
        <w:rPr>
          <w:spacing w:val="-2"/>
        </w:rPr>
        <w:noBreakHyphen/>
        <w:t xml:space="preserve">21/110 inviting the WG-EDV to consider document UPOV/EXN/EDV/3 Draft 1.  The comments from ISF, CIOPORA, </w:t>
      </w:r>
      <w:proofErr w:type="spellStart"/>
      <w:r w:rsidRPr="00C721CB">
        <w:rPr>
          <w:spacing w:val="-2"/>
        </w:rPr>
        <w:t>CropLife</w:t>
      </w:r>
      <w:proofErr w:type="spellEnd"/>
      <w:r w:rsidRPr="00C721CB">
        <w:rPr>
          <w:spacing w:val="-2"/>
        </w:rPr>
        <w:t xml:space="preserve"> International, APSA, SAA, AFSTA and </w:t>
      </w:r>
      <w:proofErr w:type="spellStart"/>
      <w:r w:rsidRPr="00C721CB">
        <w:rPr>
          <w:spacing w:val="-2"/>
        </w:rPr>
        <w:t>Euroseeds</w:t>
      </w:r>
      <w:proofErr w:type="spellEnd"/>
      <w:r w:rsidRPr="00C721CB">
        <w:rPr>
          <w:spacing w:val="-2"/>
        </w:rPr>
        <w:t xml:space="preserve"> contain also examples to help the understanding of the proposed revision of the Explanatory Note on Essentially Derived Varieties but are not included in the revision of </w:t>
      </w:r>
      <w:r>
        <w:rPr>
          <w:spacing w:val="-2"/>
        </w:rPr>
        <w:t xml:space="preserve">document UPOV/EXN/EDV/3 Draft 1 </w:t>
      </w:r>
      <w:r w:rsidRPr="00C721CB">
        <w:rPr>
          <w:spacing w:val="-2"/>
        </w:rPr>
        <w:t>(see Annex, Appendix V to document U</w:t>
      </w:r>
      <w:r>
        <w:rPr>
          <w:spacing w:val="-2"/>
        </w:rPr>
        <w:t>POV/WG</w:t>
      </w:r>
      <w:r>
        <w:rPr>
          <w:spacing w:val="-2"/>
        </w:rPr>
        <w:noBreakHyphen/>
        <w:t>EDV/4/2</w:t>
      </w:r>
      <w:r w:rsidRPr="00C721CB">
        <w:rPr>
          <w:spacing w:val="-2"/>
        </w:rPr>
        <w:t>)</w:t>
      </w:r>
      <w:r>
        <w:rPr>
          <w:spacing w:val="-2"/>
        </w:rPr>
        <w:t>.</w:t>
      </w:r>
    </w:p>
  </w:endnote>
  <w:endnote w:id="6">
    <w:p w:rsidR="00957586" w:rsidRDefault="00957586" w:rsidP="00957586">
      <w:pPr>
        <w:pStyle w:val="EndnoteText"/>
      </w:pPr>
      <w:r>
        <w:rPr>
          <w:rStyle w:val="EndnoteReference"/>
        </w:rPr>
        <w:endnoteRef/>
      </w:r>
      <w:r>
        <w:t xml:space="preserve">  The comments from Mexico </w:t>
      </w:r>
      <w:proofErr w:type="gramStart"/>
      <w:r>
        <w:t>are reproduced</w:t>
      </w:r>
      <w:proofErr w:type="gramEnd"/>
      <w:r>
        <w:t xml:space="preserve"> in document UPOV/WG</w:t>
      </w:r>
      <w:r>
        <w:noBreakHyphen/>
        <w:t>EDV/4/2, Annex, Appendix II.</w:t>
      </w:r>
    </w:p>
  </w:endnote>
  <w:endnote w:id="7">
    <w:p w:rsidR="00957586" w:rsidRDefault="00957586" w:rsidP="00957586">
      <w:pPr>
        <w:pStyle w:val="EndnoteText"/>
      </w:pPr>
      <w:r>
        <w:rPr>
          <w:rStyle w:val="EndnoteReference"/>
        </w:rPr>
        <w:endnoteRef/>
      </w:r>
      <w:r>
        <w:t xml:space="preserve">  The comments from Spain </w:t>
      </w:r>
      <w:proofErr w:type="gramStart"/>
      <w:r>
        <w:t>are reproduced</w:t>
      </w:r>
      <w:proofErr w:type="gramEnd"/>
      <w:r>
        <w:t xml:space="preserve"> in document UPOV/WG</w:t>
      </w:r>
      <w:r>
        <w:noBreakHyphen/>
        <w:t>EDV/4/2, Annex, Appendix III.</w:t>
      </w:r>
    </w:p>
  </w:endnote>
  <w:endnote w:id="8">
    <w:p w:rsidR="00957586" w:rsidRDefault="00957586" w:rsidP="00957586">
      <w:pPr>
        <w:pStyle w:val="EndnoteText"/>
      </w:pPr>
      <w:r>
        <w:rPr>
          <w:rStyle w:val="EndnoteReference"/>
        </w:rPr>
        <w:endnoteRef/>
      </w:r>
      <w:r>
        <w:t xml:space="preserve">  The comments from Spain </w:t>
      </w:r>
      <w:proofErr w:type="gramStart"/>
      <w:r>
        <w:t>are reproduced</w:t>
      </w:r>
      <w:proofErr w:type="gramEnd"/>
      <w:r>
        <w:t xml:space="preserve"> in document UPOV/WG</w:t>
      </w:r>
      <w:r>
        <w:noBreakHyphen/>
        <w:t>EDV/4/2, Annex, Appendix III.</w:t>
      </w:r>
    </w:p>
  </w:endnote>
  <w:endnote w:id="9">
    <w:p w:rsidR="00957586" w:rsidRDefault="00957586" w:rsidP="00957586">
      <w:pPr>
        <w:pStyle w:val="EndnoteText"/>
      </w:pPr>
      <w:r>
        <w:rPr>
          <w:rStyle w:val="EndnoteReference"/>
        </w:rPr>
        <w:endnoteRef/>
      </w:r>
      <w:r>
        <w:t xml:space="preserve">  The comments from Spain </w:t>
      </w:r>
      <w:proofErr w:type="gramStart"/>
      <w:r>
        <w:t>are reproduced</w:t>
      </w:r>
      <w:proofErr w:type="gramEnd"/>
      <w:r>
        <w:t xml:space="preserve"> in document UPOV/WG</w:t>
      </w:r>
      <w:r>
        <w:noBreakHyphen/>
        <w:t>EDV/4/2, Annex, Appendix III.</w:t>
      </w:r>
    </w:p>
  </w:endnote>
  <w:endnote w:id="10">
    <w:p w:rsidR="00957586" w:rsidRDefault="00957586" w:rsidP="00957586">
      <w:pPr>
        <w:pStyle w:val="EndnoteText"/>
      </w:pPr>
      <w:r>
        <w:rPr>
          <w:rStyle w:val="EndnoteReference"/>
        </w:rPr>
        <w:endnoteRef/>
      </w:r>
      <w:r>
        <w:t xml:space="preserve">  The comments from Spain </w:t>
      </w:r>
      <w:proofErr w:type="gramStart"/>
      <w:r>
        <w:t>are reproduced</w:t>
      </w:r>
      <w:proofErr w:type="gramEnd"/>
      <w:r>
        <w:t xml:space="preserve"> in document UPOV/WG</w:t>
      </w:r>
      <w:r>
        <w:noBreakHyphen/>
        <w:t>EDV/4/2, Annex, Appendix III.</w:t>
      </w:r>
    </w:p>
  </w:endnote>
  <w:endnote w:id="11">
    <w:p w:rsidR="00957586" w:rsidRDefault="00957586" w:rsidP="00957586">
      <w:pPr>
        <w:pStyle w:val="EndnoteText"/>
      </w:pPr>
      <w:r>
        <w:rPr>
          <w:rStyle w:val="EndnoteReference"/>
        </w:rPr>
        <w:endnoteRef/>
      </w:r>
      <w:r>
        <w:t xml:space="preserve">  The comments from Spain </w:t>
      </w:r>
      <w:proofErr w:type="gramStart"/>
      <w:r>
        <w:t>are reproduced</w:t>
      </w:r>
      <w:proofErr w:type="gramEnd"/>
      <w:r>
        <w:t xml:space="preserve"> in document UPOV/WG</w:t>
      </w:r>
      <w:r>
        <w:noBreakHyphen/>
        <w:t>EDV/4/2, Annex, Appendix III.</w:t>
      </w:r>
    </w:p>
  </w:endnote>
  <w:endnote w:id="12">
    <w:p w:rsidR="00957586" w:rsidRDefault="00957586" w:rsidP="00957586">
      <w:pPr>
        <w:pStyle w:val="EndnoteText"/>
      </w:pPr>
      <w:r>
        <w:rPr>
          <w:rStyle w:val="EndnoteReference"/>
        </w:rPr>
        <w:endnoteRef/>
      </w:r>
      <w:r>
        <w:t xml:space="preserve">  The comments from Spain </w:t>
      </w:r>
      <w:proofErr w:type="gramStart"/>
      <w:r>
        <w:t>are reproduced</w:t>
      </w:r>
      <w:proofErr w:type="gramEnd"/>
      <w:r>
        <w:t xml:space="preserve"> in document UPOV/WG</w:t>
      </w:r>
      <w:r>
        <w:noBreakHyphen/>
        <w:t>EDV/4/2, Annex, Appendix III.</w:t>
      </w:r>
    </w:p>
  </w:endnote>
  <w:endnote w:id="13">
    <w:p w:rsidR="00BA6113" w:rsidRDefault="00BA6113" w:rsidP="00BA6113">
      <w:pPr>
        <w:pStyle w:val="EndnoteText"/>
      </w:pPr>
      <w:r>
        <w:rPr>
          <w:rStyle w:val="EndnoteReference"/>
        </w:rPr>
        <w:endnoteRef/>
      </w:r>
      <w:r>
        <w:t xml:space="preserve">  </w:t>
      </w:r>
      <w:r w:rsidRPr="00A033D7">
        <w:t xml:space="preserve">The comments from APBREBES </w:t>
      </w:r>
      <w:proofErr w:type="gramStart"/>
      <w:r w:rsidRPr="00A033D7">
        <w:t>are reproduced</w:t>
      </w:r>
      <w:proofErr w:type="gramEnd"/>
      <w:r w:rsidRPr="00A033D7">
        <w:t xml:space="preserve"> in document UPOV</w:t>
      </w:r>
      <w:r>
        <w:t>/WG-EDV/4/2, Annex, Appendix IV</w:t>
      </w:r>
      <w:r w:rsidRPr="00A033D7">
        <w:t>.</w:t>
      </w:r>
    </w:p>
  </w:endnote>
  <w:endnote w:id="14">
    <w:p w:rsidR="00BA6113" w:rsidRDefault="00BA6113" w:rsidP="00BA6113">
      <w:pPr>
        <w:pStyle w:val="EndnoteText"/>
      </w:pPr>
      <w:r>
        <w:rPr>
          <w:rStyle w:val="EndnoteReference"/>
        </w:rPr>
        <w:endnoteRef/>
      </w:r>
      <w:r>
        <w:t xml:space="preserve">  </w:t>
      </w:r>
      <w:r w:rsidRPr="00A033D7">
        <w:t xml:space="preserve">The comments from APBREBES </w:t>
      </w:r>
      <w:proofErr w:type="gramStart"/>
      <w:r w:rsidRPr="00A033D7">
        <w:t>are reproduced</w:t>
      </w:r>
      <w:proofErr w:type="gramEnd"/>
      <w:r w:rsidRPr="00A033D7">
        <w:t xml:space="preserve"> in document UPO</w:t>
      </w:r>
      <w:r>
        <w:t>V/WG-EDV/4/2, Annex, Appendix IV</w:t>
      </w:r>
      <w:r w:rsidRPr="00A033D7">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9F3" w:rsidRDefault="004D6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9F3" w:rsidRDefault="004D69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9F3" w:rsidRDefault="004D6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9F3" w:rsidRDefault="004D69F3" w:rsidP="006655D3">
      <w:r>
        <w:separator/>
      </w:r>
    </w:p>
  </w:footnote>
  <w:footnote w:type="continuationSeparator" w:id="0">
    <w:p w:rsidR="004D69F3" w:rsidRDefault="004D69F3" w:rsidP="006655D3">
      <w:r>
        <w:separator/>
      </w:r>
    </w:p>
  </w:footnote>
  <w:footnote w:type="continuationNotice" w:id="1">
    <w:p w:rsidR="004D69F3" w:rsidRPr="00AB530F" w:rsidRDefault="004D69F3" w:rsidP="00AB530F">
      <w:pPr>
        <w:pStyle w:val="Footer"/>
      </w:pPr>
    </w:p>
  </w:footnote>
  <w:footnote w:id="2">
    <w:p w:rsidR="004D69F3" w:rsidRPr="003508FB" w:rsidRDefault="004D69F3" w:rsidP="00FB0258">
      <w:pPr>
        <w:pStyle w:val="FootnoteText"/>
      </w:pPr>
      <w:r w:rsidRPr="003508FB">
        <w:rPr>
          <w:rStyle w:val="FootnoteReference"/>
        </w:rPr>
        <w:footnoteRef/>
      </w:r>
      <w:r w:rsidRPr="003508FB">
        <w:tab/>
        <w:t>This Resolution was published as “Final Draft” in document DC/91/140 (see Records of the Diplomatic Conference for the Revision of the International Convention for the Protection of New Varieties of Plants</w:t>
      </w:r>
      <w:del w:id="48" w:author="Author">
        <w:r w:rsidRPr="003508FB">
          <w:delText xml:space="preserve"> </w:delText>
        </w:r>
      </w:del>
      <w:r w:rsidRPr="003508FB">
        <w:t>, UPOV Publication No. 346 (E) “Further instruments adopted by the Conference”, page 63.</w:t>
      </w:r>
    </w:p>
  </w:footnote>
  <w:footnote w:id="3">
    <w:p w:rsidR="004D69F3" w:rsidRPr="00365002" w:rsidRDefault="004D69F3" w:rsidP="00DB6AF0">
      <w:pPr>
        <w:pStyle w:val="FootnoteText"/>
        <w:rPr>
          <w:ins w:id="97" w:author="Author"/>
        </w:rPr>
      </w:pPr>
      <w:ins w:id="98" w:author="Author">
        <w:r>
          <w:rPr>
            <w:rStyle w:val="FootnoteReference"/>
          </w:rPr>
          <w:footnoteRef/>
        </w:r>
        <w:r>
          <w:t xml:space="preserve">  </w:t>
        </w:r>
        <w:r>
          <w:tab/>
        </w:r>
        <w:r w:rsidRPr="00365002">
          <w:t xml:space="preserve">“Normal crossing and selection” means crossing two or more phenotypically and genetically different parents </w:t>
        </w:r>
        <w:proofErr w:type="gramStart"/>
        <w:r w:rsidRPr="00365002">
          <w:t>for the purpose of</w:t>
        </w:r>
        <w:proofErr w:type="gramEnd"/>
        <w:r w:rsidRPr="00365002">
          <w:t xml:space="preserve"> developing a segregating population for testing and selection.</w:t>
        </w:r>
      </w:ins>
    </w:p>
  </w:footnote>
  <w:footnote w:id="4">
    <w:p w:rsidR="004D69F3" w:rsidRDefault="004D69F3" w:rsidP="00DB6AF0">
      <w:pPr>
        <w:pStyle w:val="FootnoteText"/>
        <w:rPr>
          <w:ins w:id="99" w:author="Author"/>
        </w:rPr>
      </w:pPr>
      <w:ins w:id="100" w:author="Author">
        <w:r w:rsidRPr="00365002">
          <w:rPr>
            <w:rStyle w:val="FootnoteReference"/>
          </w:rPr>
          <w:footnoteRef/>
        </w:r>
        <w:r w:rsidRPr="00365002">
          <w:t xml:space="preserve"> </w:t>
        </w:r>
        <w:r>
          <w:tab/>
        </w:r>
        <w:r w:rsidRPr="00365002">
          <w:t xml:space="preserve">“Convergent breeding” occurs when different breeders select independently, within a common pool of germplasm, towards similar plant types having common characteristics (e.g., maturity, plant stature, suitability for mechanical harvesting). </w:t>
        </w:r>
        <w:proofErr w:type="gramStart"/>
        <w:r w:rsidRPr="00365002">
          <w:t>As a result</w:t>
        </w:r>
        <w:proofErr w:type="gramEnd"/>
        <w:r w:rsidRPr="00365002">
          <w:t xml:space="preserve"> of convergent breeding, two varieties bred from the common pool may exhibit a high degree of genetic conformity even though neither variety was predominantly derived from the other.</w:t>
        </w:r>
      </w:ins>
    </w:p>
  </w:footnote>
  <w:footnote w:id="5">
    <w:p w:rsidR="004D69F3" w:rsidRPr="008E6E33" w:rsidRDefault="004D69F3" w:rsidP="00FB0258">
      <w:pPr>
        <w:pStyle w:val="FootnoteText"/>
      </w:pPr>
      <w:r w:rsidRPr="008E6E33">
        <w:rPr>
          <w:rStyle w:val="FootnoteReference"/>
        </w:rPr>
        <w:footnoteRef/>
      </w:r>
      <w:r w:rsidRPr="008E6E33">
        <w:t xml:space="preserve"> </w:t>
      </w:r>
      <w:r w:rsidRPr="008E6E33">
        <w:tab/>
        <w:t xml:space="preserve">“Commercialization” encompasses the </w:t>
      </w:r>
      <w:proofErr w:type="spellStart"/>
      <w:r w:rsidRPr="008E6E33">
        <w:t>acts</w:t>
      </w:r>
      <w:proofErr w:type="spellEnd"/>
      <w:r w:rsidRPr="008E6E33">
        <w:t xml:space="preserve"> concerning a protected </w:t>
      </w:r>
      <w:proofErr w:type="gramStart"/>
      <w:r w:rsidRPr="008E6E33">
        <w:t>variety which</w:t>
      </w:r>
      <w:proofErr w:type="gramEnd"/>
      <w:r w:rsidRPr="008E6E33">
        <w:t xml:space="preserve"> require the authorization of the breeder according to Article 14(1) to (4) of the 1991 Act of the UPOV Convention</w:t>
      </w:r>
      <w:r>
        <w:t>.</w:t>
      </w:r>
    </w:p>
  </w:footnote>
  <w:footnote w:id="6">
    <w:p w:rsidR="004D69F3" w:rsidRPr="008E6E33" w:rsidRDefault="004D69F3" w:rsidP="00FB0258">
      <w:pPr>
        <w:pStyle w:val="FootnoteText"/>
      </w:pPr>
      <w:r w:rsidRPr="008E6E33">
        <w:rPr>
          <w:rStyle w:val="FootnoteReference"/>
        </w:rPr>
        <w:footnoteRef/>
      </w:r>
      <w:ins w:id="386" w:author="Author">
        <w:r w:rsidRPr="008E6E33">
          <w:t xml:space="preserve"> </w:t>
        </w:r>
      </w:ins>
      <w:r w:rsidRPr="008E6E33">
        <w:tab/>
        <w:t xml:space="preserve">“Commercialization” encompasses the </w:t>
      </w:r>
      <w:proofErr w:type="spellStart"/>
      <w:r w:rsidRPr="008E6E33">
        <w:t>acts</w:t>
      </w:r>
      <w:proofErr w:type="spellEnd"/>
      <w:r w:rsidRPr="008E6E33">
        <w:t xml:space="preserve"> concerning a protected </w:t>
      </w:r>
      <w:proofErr w:type="gramStart"/>
      <w:r w:rsidRPr="008E6E33">
        <w:t>variety which</w:t>
      </w:r>
      <w:proofErr w:type="gramEnd"/>
      <w:r w:rsidRPr="008E6E33">
        <w:t xml:space="preserve"> require the authorization of the breeder according to Article 14(1) to (4) of the 1991 Act of the UPOV Convention</w:t>
      </w:r>
      <w:r>
        <w:t>.</w:t>
      </w:r>
    </w:p>
  </w:footnote>
  <w:footnote w:id="7">
    <w:p w:rsidR="004D69F3" w:rsidRPr="00BC7FCD" w:rsidRDefault="004D69F3" w:rsidP="00FB0258">
      <w:pPr>
        <w:pStyle w:val="FootnoteText"/>
        <w:rPr>
          <w:ins w:id="462" w:author="Author"/>
        </w:rPr>
      </w:pPr>
      <w:ins w:id="463" w:author="Author">
        <w:r>
          <w:rPr>
            <w:rStyle w:val="FootnoteReference"/>
          </w:rPr>
          <w:footnoteRef/>
        </w:r>
        <w:r>
          <w:tab/>
        </w:r>
        <w:r w:rsidRPr="008E6E33">
          <w:t xml:space="preserve">“Commercialization” encompasses the </w:t>
        </w:r>
        <w:proofErr w:type="spellStart"/>
        <w:r w:rsidRPr="008E6E33">
          <w:t>acts</w:t>
        </w:r>
        <w:proofErr w:type="spellEnd"/>
        <w:r w:rsidRPr="008E6E33">
          <w:t xml:space="preserve"> concerning a protected </w:t>
        </w:r>
        <w:proofErr w:type="gramStart"/>
        <w:r w:rsidRPr="008E6E33">
          <w:t>variety which</w:t>
        </w:r>
        <w:proofErr w:type="gramEnd"/>
        <w:r w:rsidRPr="008E6E33">
          <w:t xml:space="preserve"> require the authorization of the breeder according to Article 14(1) to (4) of the 1991 Act of the UPOV Convention</w:t>
        </w:r>
        <w:r>
          <w:t>.</w:t>
        </w:r>
      </w:ins>
    </w:p>
  </w:footnote>
  <w:footnote w:id="8">
    <w:p w:rsidR="004D69F3" w:rsidRPr="00456EC3" w:rsidRDefault="004D69F3" w:rsidP="00FB0258">
      <w:pPr>
        <w:pStyle w:val="FootnoteText"/>
      </w:pPr>
      <w:r w:rsidRPr="00B444DA">
        <w:rPr>
          <w:rStyle w:val="FootnoteReference"/>
        </w:rPr>
        <w:t>*</w:t>
      </w:r>
      <w:r w:rsidRPr="00B444DA">
        <w:tab/>
      </w:r>
      <w:r w:rsidRPr="00456EC3">
        <w:t>“Commercialization” encompasses the</w:t>
      </w:r>
      <w:r>
        <w:t xml:space="preserve"> </w:t>
      </w:r>
      <w:proofErr w:type="spellStart"/>
      <w:r w:rsidRPr="00456EC3">
        <w:t>acts</w:t>
      </w:r>
      <w:proofErr w:type="spellEnd"/>
      <w:r w:rsidRPr="00456EC3">
        <w:t xml:space="preserve"> concerning a protected </w:t>
      </w:r>
      <w:proofErr w:type="gramStart"/>
      <w:r w:rsidRPr="00456EC3">
        <w:t>variety which</w:t>
      </w:r>
      <w:proofErr w:type="gramEnd"/>
      <w:r w:rsidRPr="00456EC3">
        <w:t xml:space="preserve"> require the authorization of the breeder according to Article 14(1) to (4) of the 1991 Act of the UPOV Convention.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9F3" w:rsidRPr="0006723F" w:rsidRDefault="004D69F3" w:rsidP="00C81480">
    <w:pPr>
      <w:pStyle w:val="Header"/>
      <w:rPr>
        <w:rStyle w:val="PageNumber"/>
        <w:lang w:val="en-US"/>
      </w:rPr>
    </w:pPr>
    <w:r>
      <w:rPr>
        <w:rStyle w:val="PageNumber"/>
        <w:lang w:val="en-US"/>
      </w:rPr>
      <w:t xml:space="preserve">UPOV/EXN/EDV/3 Draft 2 </w:t>
    </w:r>
    <w:r w:rsidRPr="00DD682F">
      <w:rPr>
        <w:rStyle w:val="PageNumber"/>
        <w:lang w:val="en-US"/>
      </w:rPr>
      <w:t>– marked v</w:t>
    </w:r>
    <w:r>
      <w:rPr>
        <w:rStyle w:val="PageNumber"/>
        <w:lang w:val="en-US"/>
      </w:rPr>
      <w:t>ersion</w:t>
    </w:r>
  </w:p>
  <w:p w:rsidR="004D69F3" w:rsidRPr="00922072" w:rsidRDefault="004D69F3" w:rsidP="00C81480">
    <w:pPr>
      <w:pStyle w:val="Header"/>
      <w:rPr>
        <w:lang w:val="en-US"/>
      </w:rPr>
    </w:pPr>
    <w:proofErr w:type="gramStart"/>
    <w:r w:rsidRPr="0006723F">
      <w:rPr>
        <w:lang w:val="en-US"/>
      </w:rPr>
      <w:t>page</w:t>
    </w:r>
    <w:proofErr w:type="gramEnd"/>
    <w:r w:rsidRPr="0006723F">
      <w:rPr>
        <w:lang w:val="en-US"/>
      </w:rPr>
      <w:t xml:space="preserve"> </w:t>
    </w:r>
    <w:r w:rsidRPr="0006723F">
      <w:rPr>
        <w:rStyle w:val="PageNumber"/>
        <w:lang w:val="en-US"/>
      </w:rPr>
      <w:fldChar w:fldCharType="begin"/>
    </w:r>
    <w:r w:rsidRPr="0006723F">
      <w:rPr>
        <w:rStyle w:val="PageNumber"/>
        <w:lang w:val="en-US"/>
      </w:rPr>
      <w:instrText xml:space="preserve"> PAGE </w:instrText>
    </w:r>
    <w:r w:rsidRPr="0006723F">
      <w:rPr>
        <w:rStyle w:val="PageNumber"/>
        <w:lang w:val="en-US"/>
      </w:rPr>
      <w:fldChar w:fldCharType="separate"/>
    </w:r>
    <w:r w:rsidR="008E5B70">
      <w:rPr>
        <w:rStyle w:val="PageNumber"/>
        <w:noProof/>
        <w:lang w:val="en-US"/>
      </w:rPr>
      <w:t>18</w:t>
    </w:r>
    <w:r w:rsidRPr="0006723F">
      <w:rPr>
        <w:rStyle w:val="PageNumber"/>
        <w:lang w:val="en-US"/>
      </w:rPr>
      <w:fldChar w:fldCharType="end"/>
    </w:r>
  </w:p>
  <w:p w:rsidR="004D69F3" w:rsidRPr="00C5280D" w:rsidRDefault="004D69F3"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9F3" w:rsidRDefault="004D69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9F3" w:rsidRPr="00C5280D" w:rsidRDefault="004D69F3" w:rsidP="00EB048E">
    <w:pPr>
      <w:pStyle w:val="Header"/>
      <w:rPr>
        <w:del w:id="696" w:author="Author"/>
        <w:rStyle w:val="PageNumber"/>
        <w:lang w:val="en-US"/>
      </w:rPr>
    </w:pPr>
    <w:del w:id="697" w:author="Author">
      <w:r>
        <w:rPr>
          <w:rStyle w:val="PageNumber"/>
          <w:lang w:val="en-US"/>
        </w:rPr>
        <w:delText>UPOV/EXN/EDV/2</w:delText>
      </w:r>
    </w:del>
  </w:p>
  <w:p w:rsidR="004D69F3" w:rsidRPr="00C5280D" w:rsidRDefault="004D69F3" w:rsidP="00EB048E">
    <w:pPr>
      <w:pStyle w:val="Header"/>
      <w:rPr>
        <w:del w:id="698" w:author="Author"/>
        <w:lang w:val="en-US"/>
      </w:rPr>
    </w:pPr>
    <w:del w:id="699" w:author="Author">
      <w:r w:rsidRPr="00C5280D">
        <w:rPr>
          <w:lang w:val="en-US"/>
        </w:rPr>
        <w:delText xml:space="preserve">page </w:delText>
      </w:r>
      <w:r w:rsidRPr="00C5280D">
        <w:rPr>
          <w:rStyle w:val="PageNumber"/>
        </w:rPr>
        <w:fldChar w:fldCharType="begin"/>
      </w:r>
      <w:r w:rsidRPr="00C5280D">
        <w:rPr>
          <w:rStyle w:val="PageNumber"/>
          <w:lang w:val="en-US"/>
        </w:rPr>
        <w:delInstrText xml:space="preserve"> PAGE </w:delInstrText>
      </w:r>
      <w:r w:rsidRPr="00C5280D">
        <w:rPr>
          <w:rStyle w:val="PageNumber"/>
        </w:rPr>
        <w:fldChar w:fldCharType="separate"/>
      </w:r>
      <w:r>
        <w:rPr>
          <w:rStyle w:val="PageNumber"/>
          <w:noProof/>
          <w:lang w:val="en-US"/>
        </w:rPr>
        <w:delText>13</w:delText>
      </w:r>
      <w:r w:rsidRPr="00C5280D">
        <w:rPr>
          <w:rStyle w:val="PageNumber"/>
        </w:rPr>
        <w:fldChar w:fldCharType="end"/>
      </w:r>
    </w:del>
  </w:p>
  <w:p w:rsidR="004D69F3" w:rsidRPr="009132EB" w:rsidRDefault="004D69F3" w:rsidP="004024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9F3" w:rsidRPr="00DD682F" w:rsidRDefault="004D69F3" w:rsidP="00AA2E69">
    <w:pPr>
      <w:pStyle w:val="Header"/>
      <w:rPr>
        <w:ins w:id="700" w:author="Author"/>
        <w:rStyle w:val="PageNumber"/>
        <w:lang w:val="en-US"/>
      </w:rPr>
    </w:pPr>
    <w:ins w:id="701" w:author="Author">
      <w:r w:rsidRPr="00DD682F">
        <w:rPr>
          <w:rStyle w:val="PageNumber"/>
          <w:lang w:val="en-US"/>
        </w:rPr>
        <w:t xml:space="preserve">UPOV/EXN/EDV/3 Draft </w:t>
      </w:r>
    </w:ins>
    <w:r w:rsidR="00611AFE" w:rsidRPr="00611AFE">
      <w:rPr>
        <w:rStyle w:val="PageNumber"/>
        <w:color w:val="548DD4" w:themeColor="text2" w:themeTint="99"/>
        <w:u w:val="single"/>
        <w:lang w:val="en-US"/>
      </w:rPr>
      <w:t>2</w:t>
    </w:r>
    <w:ins w:id="702" w:author="Author">
      <w:r w:rsidRPr="00DD682F">
        <w:rPr>
          <w:rStyle w:val="PageNumber"/>
          <w:lang w:val="en-US"/>
        </w:rPr>
        <w:t xml:space="preserve"> – marked v</w:t>
      </w:r>
      <w:r>
        <w:rPr>
          <w:rStyle w:val="PageNumber"/>
          <w:lang w:val="en-US"/>
        </w:rPr>
        <w:t>ersion</w:t>
      </w:r>
    </w:ins>
  </w:p>
  <w:p w:rsidR="004D69F3" w:rsidRPr="00DD682F" w:rsidRDefault="004D69F3">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9F3" w:rsidRPr="00DD682F" w:rsidRDefault="004D69F3" w:rsidP="00D7424D">
    <w:pPr>
      <w:pStyle w:val="Header"/>
      <w:rPr>
        <w:rStyle w:val="PageNumber"/>
        <w:lang w:val="en-US"/>
      </w:rPr>
    </w:pPr>
    <w:r w:rsidRPr="00DD682F">
      <w:rPr>
        <w:rStyle w:val="PageNumber"/>
        <w:lang w:val="en-US"/>
      </w:rPr>
      <w:t xml:space="preserve">UPOV/EXN/EDV/3 Draft </w:t>
    </w:r>
    <w:r w:rsidR="00611AFE">
      <w:rPr>
        <w:rStyle w:val="PageNumber"/>
        <w:lang w:val="en-US"/>
      </w:rPr>
      <w:t>2</w:t>
    </w:r>
    <w:r w:rsidRPr="00DD682F">
      <w:rPr>
        <w:rStyle w:val="PageNumber"/>
        <w:lang w:val="en-US"/>
      </w:rPr>
      <w:t xml:space="preserve"> – marked ve</w:t>
    </w:r>
    <w:r>
      <w:rPr>
        <w:rStyle w:val="PageNumber"/>
        <w:lang w:val="en-US"/>
      </w:rPr>
      <w:t>rsion</w:t>
    </w:r>
  </w:p>
  <w:p w:rsidR="004D69F3" w:rsidRPr="00DD682F" w:rsidRDefault="004D69F3">
    <w:pPr>
      <w:pStyle w:val="Header"/>
      <w:rPr>
        <w:lang w:val="en-US"/>
      </w:rPr>
    </w:pPr>
  </w:p>
  <w:p w:rsidR="004D69F3" w:rsidRPr="00DD682F" w:rsidRDefault="004D69F3">
    <w:pPr>
      <w:pStyle w:val="Header"/>
      <w:rPr>
        <w:lang w:val="de-DE"/>
      </w:rPr>
    </w:pPr>
    <w:r w:rsidRPr="00DD682F">
      <w:rPr>
        <w:lang w:val="de-DE"/>
      </w:rPr>
      <w:t>ENDNOTES</w:t>
    </w:r>
  </w:p>
  <w:p w:rsidR="004D69F3" w:rsidRPr="00DD682F" w:rsidRDefault="004D69F3">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2DA5"/>
    <w:multiLevelType w:val="hybridMultilevel"/>
    <w:tmpl w:val="B560DBBC"/>
    <w:lvl w:ilvl="0" w:tplc="168C7FD0">
      <w:start w:val="1"/>
      <w:numFmt w:val="lowerLetter"/>
      <w:lvlText w:val="(%1)"/>
      <w:lvlJc w:val="left"/>
      <w:pPr>
        <w:ind w:left="999" w:hanging="432"/>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0082AC3"/>
    <w:multiLevelType w:val="hybridMultilevel"/>
    <w:tmpl w:val="95BCF1E6"/>
    <w:lvl w:ilvl="0" w:tplc="B2921C8C">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73BC5"/>
    <w:multiLevelType w:val="hybridMultilevel"/>
    <w:tmpl w:val="B868101C"/>
    <w:lvl w:ilvl="0" w:tplc="C63475E0">
      <w:start w:val="1"/>
      <w:numFmt w:val="lowerLetter"/>
      <w:lvlText w:val="(%1)"/>
      <w:lvlJc w:val="left"/>
      <w:pPr>
        <w:ind w:left="1352" w:hanging="360"/>
      </w:pPr>
      <w:rPr>
        <w:rFonts w:eastAsia="Times New Roman" w:cs="Times New Roman" w:hint="default"/>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15:restartNumberingAfterBreak="0">
    <w:nsid w:val="31F7192F"/>
    <w:multiLevelType w:val="hybridMultilevel"/>
    <w:tmpl w:val="B9C41EBA"/>
    <w:lvl w:ilvl="0" w:tplc="C5A02A5C">
      <w:start w:val="10"/>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500391"/>
    <w:multiLevelType w:val="hybridMultilevel"/>
    <w:tmpl w:val="DE2A6B9E"/>
    <w:lvl w:ilvl="0" w:tplc="E3443292">
      <w:start w:val="1"/>
      <w:numFmt w:val="lowerLetter"/>
      <w:lvlText w:val="%1)"/>
      <w:lvlJc w:val="left"/>
      <w:pPr>
        <w:tabs>
          <w:tab w:val="num" w:pos="720"/>
        </w:tabs>
        <w:ind w:left="720" w:hanging="360"/>
      </w:pPr>
    </w:lvl>
    <w:lvl w:ilvl="1" w:tplc="71984B6C" w:tentative="1">
      <w:start w:val="1"/>
      <w:numFmt w:val="lowerLetter"/>
      <w:lvlText w:val="%2)"/>
      <w:lvlJc w:val="left"/>
      <w:pPr>
        <w:tabs>
          <w:tab w:val="num" w:pos="1440"/>
        </w:tabs>
        <w:ind w:left="1440" w:hanging="360"/>
      </w:pPr>
    </w:lvl>
    <w:lvl w:ilvl="2" w:tplc="F2FE9038">
      <w:start w:val="1"/>
      <w:numFmt w:val="lowerLetter"/>
      <w:lvlText w:val="%3)"/>
      <w:lvlJc w:val="left"/>
      <w:pPr>
        <w:tabs>
          <w:tab w:val="num" w:pos="2160"/>
        </w:tabs>
        <w:ind w:left="2160" w:hanging="360"/>
      </w:pPr>
    </w:lvl>
    <w:lvl w:ilvl="3" w:tplc="54C4463A" w:tentative="1">
      <w:start w:val="1"/>
      <w:numFmt w:val="lowerLetter"/>
      <w:lvlText w:val="%4)"/>
      <w:lvlJc w:val="left"/>
      <w:pPr>
        <w:tabs>
          <w:tab w:val="num" w:pos="2880"/>
        </w:tabs>
        <w:ind w:left="2880" w:hanging="360"/>
      </w:pPr>
    </w:lvl>
    <w:lvl w:ilvl="4" w:tplc="7DFCA398" w:tentative="1">
      <w:start w:val="1"/>
      <w:numFmt w:val="lowerLetter"/>
      <w:lvlText w:val="%5)"/>
      <w:lvlJc w:val="left"/>
      <w:pPr>
        <w:tabs>
          <w:tab w:val="num" w:pos="3600"/>
        </w:tabs>
        <w:ind w:left="3600" w:hanging="360"/>
      </w:pPr>
    </w:lvl>
    <w:lvl w:ilvl="5" w:tplc="983848B2" w:tentative="1">
      <w:start w:val="1"/>
      <w:numFmt w:val="lowerLetter"/>
      <w:lvlText w:val="%6)"/>
      <w:lvlJc w:val="left"/>
      <w:pPr>
        <w:tabs>
          <w:tab w:val="num" w:pos="4320"/>
        </w:tabs>
        <w:ind w:left="4320" w:hanging="360"/>
      </w:pPr>
    </w:lvl>
    <w:lvl w:ilvl="6" w:tplc="6308B366" w:tentative="1">
      <w:start w:val="1"/>
      <w:numFmt w:val="lowerLetter"/>
      <w:lvlText w:val="%7)"/>
      <w:lvlJc w:val="left"/>
      <w:pPr>
        <w:tabs>
          <w:tab w:val="num" w:pos="5040"/>
        </w:tabs>
        <w:ind w:left="5040" w:hanging="360"/>
      </w:pPr>
    </w:lvl>
    <w:lvl w:ilvl="7" w:tplc="07F21B96" w:tentative="1">
      <w:start w:val="1"/>
      <w:numFmt w:val="lowerLetter"/>
      <w:lvlText w:val="%8)"/>
      <w:lvlJc w:val="left"/>
      <w:pPr>
        <w:tabs>
          <w:tab w:val="num" w:pos="5760"/>
        </w:tabs>
        <w:ind w:left="5760" w:hanging="360"/>
      </w:pPr>
    </w:lvl>
    <w:lvl w:ilvl="8" w:tplc="8AB6CB44" w:tentative="1">
      <w:start w:val="1"/>
      <w:numFmt w:val="lowerLetter"/>
      <w:lvlText w:val="%9)"/>
      <w:lvlJc w:val="left"/>
      <w:pPr>
        <w:tabs>
          <w:tab w:val="num" w:pos="6480"/>
        </w:tabs>
        <w:ind w:left="6480" w:hanging="360"/>
      </w:pPr>
    </w:lvl>
  </w:abstractNum>
  <w:abstractNum w:abstractNumId="5" w15:restartNumberingAfterBreak="0">
    <w:nsid w:val="415818D4"/>
    <w:multiLevelType w:val="hybridMultilevel"/>
    <w:tmpl w:val="70E6A806"/>
    <w:lvl w:ilvl="0" w:tplc="591E342E">
      <w:start w:val="1"/>
      <w:numFmt w:val="bullet"/>
      <w:lvlText w:val="•"/>
      <w:lvlJc w:val="left"/>
      <w:pPr>
        <w:tabs>
          <w:tab w:val="num" w:pos="720"/>
        </w:tabs>
        <w:ind w:left="720" w:hanging="360"/>
      </w:pPr>
      <w:rPr>
        <w:rFonts w:ascii="Arial" w:hAnsi="Arial" w:hint="default"/>
      </w:rPr>
    </w:lvl>
    <w:lvl w:ilvl="1" w:tplc="38F09AE2">
      <w:start w:val="1"/>
      <w:numFmt w:val="bullet"/>
      <w:lvlText w:val="•"/>
      <w:lvlJc w:val="left"/>
      <w:pPr>
        <w:tabs>
          <w:tab w:val="num" w:pos="1440"/>
        </w:tabs>
        <w:ind w:left="1440" w:hanging="360"/>
      </w:pPr>
      <w:rPr>
        <w:rFonts w:ascii="Arial" w:hAnsi="Arial" w:hint="default"/>
      </w:rPr>
    </w:lvl>
    <w:lvl w:ilvl="2" w:tplc="771E2D1E">
      <w:start w:val="1"/>
      <w:numFmt w:val="bullet"/>
      <w:lvlText w:val="•"/>
      <w:lvlJc w:val="left"/>
      <w:pPr>
        <w:tabs>
          <w:tab w:val="num" w:pos="2160"/>
        </w:tabs>
        <w:ind w:left="2160" w:hanging="360"/>
      </w:pPr>
      <w:rPr>
        <w:rFonts w:ascii="Arial" w:hAnsi="Arial" w:hint="default"/>
      </w:rPr>
    </w:lvl>
    <w:lvl w:ilvl="3" w:tplc="552A9630" w:tentative="1">
      <w:start w:val="1"/>
      <w:numFmt w:val="bullet"/>
      <w:lvlText w:val="•"/>
      <w:lvlJc w:val="left"/>
      <w:pPr>
        <w:tabs>
          <w:tab w:val="num" w:pos="2880"/>
        </w:tabs>
        <w:ind w:left="2880" w:hanging="360"/>
      </w:pPr>
      <w:rPr>
        <w:rFonts w:ascii="Arial" w:hAnsi="Arial" w:hint="default"/>
      </w:rPr>
    </w:lvl>
    <w:lvl w:ilvl="4" w:tplc="140088A8" w:tentative="1">
      <w:start w:val="1"/>
      <w:numFmt w:val="bullet"/>
      <w:lvlText w:val="•"/>
      <w:lvlJc w:val="left"/>
      <w:pPr>
        <w:tabs>
          <w:tab w:val="num" w:pos="3600"/>
        </w:tabs>
        <w:ind w:left="3600" w:hanging="360"/>
      </w:pPr>
      <w:rPr>
        <w:rFonts w:ascii="Arial" w:hAnsi="Arial" w:hint="default"/>
      </w:rPr>
    </w:lvl>
    <w:lvl w:ilvl="5" w:tplc="07D6ED26" w:tentative="1">
      <w:start w:val="1"/>
      <w:numFmt w:val="bullet"/>
      <w:lvlText w:val="•"/>
      <w:lvlJc w:val="left"/>
      <w:pPr>
        <w:tabs>
          <w:tab w:val="num" w:pos="4320"/>
        </w:tabs>
        <w:ind w:left="4320" w:hanging="360"/>
      </w:pPr>
      <w:rPr>
        <w:rFonts w:ascii="Arial" w:hAnsi="Arial" w:hint="default"/>
      </w:rPr>
    </w:lvl>
    <w:lvl w:ilvl="6" w:tplc="8A06AF96" w:tentative="1">
      <w:start w:val="1"/>
      <w:numFmt w:val="bullet"/>
      <w:lvlText w:val="•"/>
      <w:lvlJc w:val="left"/>
      <w:pPr>
        <w:tabs>
          <w:tab w:val="num" w:pos="5040"/>
        </w:tabs>
        <w:ind w:left="5040" w:hanging="360"/>
      </w:pPr>
      <w:rPr>
        <w:rFonts w:ascii="Arial" w:hAnsi="Arial" w:hint="default"/>
      </w:rPr>
    </w:lvl>
    <w:lvl w:ilvl="7" w:tplc="BFE69390" w:tentative="1">
      <w:start w:val="1"/>
      <w:numFmt w:val="bullet"/>
      <w:lvlText w:val="•"/>
      <w:lvlJc w:val="left"/>
      <w:pPr>
        <w:tabs>
          <w:tab w:val="num" w:pos="5760"/>
        </w:tabs>
        <w:ind w:left="5760" w:hanging="360"/>
      </w:pPr>
      <w:rPr>
        <w:rFonts w:ascii="Arial" w:hAnsi="Arial" w:hint="default"/>
      </w:rPr>
    </w:lvl>
    <w:lvl w:ilvl="8" w:tplc="7CB6CC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CD7083"/>
    <w:multiLevelType w:val="hybridMultilevel"/>
    <w:tmpl w:val="B4B0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A82F8E"/>
    <w:multiLevelType w:val="hybridMultilevel"/>
    <w:tmpl w:val="7D42D664"/>
    <w:lvl w:ilvl="0" w:tplc="E048A888">
      <w:start w:val="9"/>
      <w:numFmt w:val="decimal"/>
      <w:lvlText w:val="%1."/>
      <w:lvlJc w:val="left"/>
      <w:pPr>
        <w:tabs>
          <w:tab w:val="num" w:pos="720"/>
        </w:tabs>
        <w:ind w:left="720" w:hanging="360"/>
      </w:pPr>
    </w:lvl>
    <w:lvl w:ilvl="1" w:tplc="02F602A6">
      <w:numFmt w:val="bullet"/>
      <w:lvlText w:val="-"/>
      <w:lvlJc w:val="left"/>
      <w:pPr>
        <w:tabs>
          <w:tab w:val="num" w:pos="1440"/>
        </w:tabs>
        <w:ind w:left="1440" w:hanging="360"/>
      </w:pPr>
      <w:rPr>
        <w:rFonts w:ascii="Times New Roman" w:hAnsi="Times New Roman" w:hint="default"/>
      </w:rPr>
    </w:lvl>
    <w:lvl w:ilvl="2" w:tplc="F676B876" w:tentative="1">
      <w:start w:val="1"/>
      <w:numFmt w:val="decimal"/>
      <w:lvlText w:val="%3."/>
      <w:lvlJc w:val="left"/>
      <w:pPr>
        <w:tabs>
          <w:tab w:val="num" w:pos="2160"/>
        </w:tabs>
        <w:ind w:left="2160" w:hanging="360"/>
      </w:pPr>
    </w:lvl>
    <w:lvl w:ilvl="3" w:tplc="2B8E417C" w:tentative="1">
      <w:start w:val="1"/>
      <w:numFmt w:val="decimal"/>
      <w:lvlText w:val="%4."/>
      <w:lvlJc w:val="left"/>
      <w:pPr>
        <w:tabs>
          <w:tab w:val="num" w:pos="2880"/>
        </w:tabs>
        <w:ind w:left="2880" w:hanging="360"/>
      </w:pPr>
    </w:lvl>
    <w:lvl w:ilvl="4" w:tplc="93FA658A" w:tentative="1">
      <w:start w:val="1"/>
      <w:numFmt w:val="decimal"/>
      <w:lvlText w:val="%5."/>
      <w:lvlJc w:val="left"/>
      <w:pPr>
        <w:tabs>
          <w:tab w:val="num" w:pos="3600"/>
        </w:tabs>
        <w:ind w:left="3600" w:hanging="360"/>
      </w:pPr>
    </w:lvl>
    <w:lvl w:ilvl="5" w:tplc="DD94041E" w:tentative="1">
      <w:start w:val="1"/>
      <w:numFmt w:val="decimal"/>
      <w:lvlText w:val="%6."/>
      <w:lvlJc w:val="left"/>
      <w:pPr>
        <w:tabs>
          <w:tab w:val="num" w:pos="4320"/>
        </w:tabs>
        <w:ind w:left="4320" w:hanging="360"/>
      </w:pPr>
    </w:lvl>
    <w:lvl w:ilvl="6" w:tplc="5D6EBF8A" w:tentative="1">
      <w:start w:val="1"/>
      <w:numFmt w:val="decimal"/>
      <w:lvlText w:val="%7."/>
      <w:lvlJc w:val="left"/>
      <w:pPr>
        <w:tabs>
          <w:tab w:val="num" w:pos="5040"/>
        </w:tabs>
        <w:ind w:left="5040" w:hanging="360"/>
      </w:pPr>
    </w:lvl>
    <w:lvl w:ilvl="7" w:tplc="B400E944" w:tentative="1">
      <w:start w:val="1"/>
      <w:numFmt w:val="decimal"/>
      <w:lvlText w:val="%8."/>
      <w:lvlJc w:val="left"/>
      <w:pPr>
        <w:tabs>
          <w:tab w:val="num" w:pos="5760"/>
        </w:tabs>
        <w:ind w:left="5760" w:hanging="360"/>
      </w:pPr>
    </w:lvl>
    <w:lvl w:ilvl="8" w:tplc="77380A12" w:tentative="1">
      <w:start w:val="1"/>
      <w:numFmt w:val="decimal"/>
      <w:lvlText w:val="%9."/>
      <w:lvlJc w:val="left"/>
      <w:pPr>
        <w:tabs>
          <w:tab w:val="num" w:pos="6480"/>
        </w:tabs>
        <w:ind w:left="6480" w:hanging="360"/>
      </w:pPr>
    </w:lvl>
  </w:abstractNum>
  <w:abstractNum w:abstractNumId="8" w15:restartNumberingAfterBreak="0">
    <w:nsid w:val="4B774D03"/>
    <w:multiLevelType w:val="hybridMultilevel"/>
    <w:tmpl w:val="4E5C83F0"/>
    <w:lvl w:ilvl="0" w:tplc="C5A02A5C">
      <w:start w:val="1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11682B"/>
    <w:multiLevelType w:val="hybridMultilevel"/>
    <w:tmpl w:val="1E4A8844"/>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520C57BB"/>
    <w:multiLevelType w:val="hybridMultilevel"/>
    <w:tmpl w:val="17DEE79E"/>
    <w:lvl w:ilvl="0" w:tplc="6C880DB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2C538C"/>
    <w:multiLevelType w:val="hybridMultilevel"/>
    <w:tmpl w:val="C568B7A8"/>
    <w:lvl w:ilvl="0" w:tplc="338856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4511AB"/>
    <w:multiLevelType w:val="hybridMultilevel"/>
    <w:tmpl w:val="F2BA7C10"/>
    <w:lvl w:ilvl="0" w:tplc="0E44B75A">
      <w:start w:val="1"/>
      <w:numFmt w:val="bullet"/>
      <w:lvlText w:val=""/>
      <w:lvlJc w:val="left"/>
      <w:pPr>
        <w:tabs>
          <w:tab w:val="num" w:pos="720"/>
        </w:tabs>
        <w:ind w:left="720" w:hanging="360"/>
      </w:pPr>
      <w:rPr>
        <w:rFonts w:ascii="Wingdings" w:hAnsi="Wingdings" w:hint="default"/>
      </w:rPr>
    </w:lvl>
    <w:lvl w:ilvl="1" w:tplc="9014B89C">
      <w:start w:val="1"/>
      <w:numFmt w:val="bullet"/>
      <w:lvlText w:val=""/>
      <w:lvlJc w:val="left"/>
      <w:pPr>
        <w:tabs>
          <w:tab w:val="num" w:pos="1440"/>
        </w:tabs>
        <w:ind w:left="1440" w:hanging="360"/>
      </w:pPr>
      <w:rPr>
        <w:rFonts w:ascii="Wingdings" w:hAnsi="Wingdings" w:hint="default"/>
      </w:rPr>
    </w:lvl>
    <w:lvl w:ilvl="2" w:tplc="DD2A1356" w:tentative="1">
      <w:start w:val="1"/>
      <w:numFmt w:val="bullet"/>
      <w:lvlText w:val=""/>
      <w:lvlJc w:val="left"/>
      <w:pPr>
        <w:tabs>
          <w:tab w:val="num" w:pos="2160"/>
        </w:tabs>
        <w:ind w:left="2160" w:hanging="360"/>
      </w:pPr>
      <w:rPr>
        <w:rFonts w:ascii="Wingdings" w:hAnsi="Wingdings" w:hint="default"/>
      </w:rPr>
    </w:lvl>
    <w:lvl w:ilvl="3" w:tplc="1F987AD2" w:tentative="1">
      <w:start w:val="1"/>
      <w:numFmt w:val="bullet"/>
      <w:lvlText w:val=""/>
      <w:lvlJc w:val="left"/>
      <w:pPr>
        <w:tabs>
          <w:tab w:val="num" w:pos="2880"/>
        </w:tabs>
        <w:ind w:left="2880" w:hanging="360"/>
      </w:pPr>
      <w:rPr>
        <w:rFonts w:ascii="Wingdings" w:hAnsi="Wingdings" w:hint="default"/>
      </w:rPr>
    </w:lvl>
    <w:lvl w:ilvl="4" w:tplc="3EF49F66" w:tentative="1">
      <w:start w:val="1"/>
      <w:numFmt w:val="bullet"/>
      <w:lvlText w:val=""/>
      <w:lvlJc w:val="left"/>
      <w:pPr>
        <w:tabs>
          <w:tab w:val="num" w:pos="3600"/>
        </w:tabs>
        <w:ind w:left="3600" w:hanging="360"/>
      </w:pPr>
      <w:rPr>
        <w:rFonts w:ascii="Wingdings" w:hAnsi="Wingdings" w:hint="default"/>
      </w:rPr>
    </w:lvl>
    <w:lvl w:ilvl="5" w:tplc="A0BCE868" w:tentative="1">
      <w:start w:val="1"/>
      <w:numFmt w:val="bullet"/>
      <w:lvlText w:val=""/>
      <w:lvlJc w:val="left"/>
      <w:pPr>
        <w:tabs>
          <w:tab w:val="num" w:pos="4320"/>
        </w:tabs>
        <w:ind w:left="4320" w:hanging="360"/>
      </w:pPr>
      <w:rPr>
        <w:rFonts w:ascii="Wingdings" w:hAnsi="Wingdings" w:hint="default"/>
      </w:rPr>
    </w:lvl>
    <w:lvl w:ilvl="6" w:tplc="80B8B99C" w:tentative="1">
      <w:start w:val="1"/>
      <w:numFmt w:val="bullet"/>
      <w:lvlText w:val=""/>
      <w:lvlJc w:val="left"/>
      <w:pPr>
        <w:tabs>
          <w:tab w:val="num" w:pos="5040"/>
        </w:tabs>
        <w:ind w:left="5040" w:hanging="360"/>
      </w:pPr>
      <w:rPr>
        <w:rFonts w:ascii="Wingdings" w:hAnsi="Wingdings" w:hint="default"/>
      </w:rPr>
    </w:lvl>
    <w:lvl w:ilvl="7" w:tplc="179051DE" w:tentative="1">
      <w:start w:val="1"/>
      <w:numFmt w:val="bullet"/>
      <w:lvlText w:val=""/>
      <w:lvlJc w:val="left"/>
      <w:pPr>
        <w:tabs>
          <w:tab w:val="num" w:pos="5760"/>
        </w:tabs>
        <w:ind w:left="5760" w:hanging="360"/>
      </w:pPr>
      <w:rPr>
        <w:rFonts w:ascii="Wingdings" w:hAnsi="Wingdings" w:hint="default"/>
      </w:rPr>
    </w:lvl>
    <w:lvl w:ilvl="8" w:tplc="1656495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A729E3"/>
    <w:multiLevelType w:val="hybridMultilevel"/>
    <w:tmpl w:val="454E420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6849064E"/>
    <w:multiLevelType w:val="hybridMultilevel"/>
    <w:tmpl w:val="95BCF1E6"/>
    <w:lvl w:ilvl="0" w:tplc="B2921C8C">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B20816"/>
    <w:multiLevelType w:val="hybridMultilevel"/>
    <w:tmpl w:val="E22EB354"/>
    <w:lvl w:ilvl="0" w:tplc="C5A02A5C">
      <w:start w:val="1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E7F8F"/>
    <w:multiLevelType w:val="hybridMultilevel"/>
    <w:tmpl w:val="BD6A43C6"/>
    <w:lvl w:ilvl="0" w:tplc="848C5B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16"/>
  </w:num>
  <w:num w:numId="3">
    <w:abstractNumId w:val="10"/>
  </w:num>
  <w:num w:numId="4">
    <w:abstractNumId w:val="12"/>
  </w:num>
  <w:num w:numId="5">
    <w:abstractNumId w:val="5"/>
  </w:num>
  <w:num w:numId="6">
    <w:abstractNumId w:val="7"/>
  </w:num>
  <w:num w:numId="7">
    <w:abstractNumId w:val="4"/>
  </w:num>
  <w:num w:numId="8">
    <w:abstractNumId w:val="13"/>
  </w:num>
  <w:num w:numId="9">
    <w:abstractNumId w:val="8"/>
  </w:num>
  <w:num w:numId="10">
    <w:abstractNumId w:val="6"/>
  </w:num>
  <w:num w:numId="11">
    <w:abstractNumId w:val="3"/>
  </w:num>
  <w:num w:numId="12">
    <w:abstractNumId w:val="15"/>
  </w:num>
  <w:num w:numId="13">
    <w:abstractNumId w:val="0"/>
  </w:num>
  <w:num w:numId="14">
    <w:abstractNumId w:val="1"/>
  </w:num>
  <w:num w:numId="15">
    <w:abstractNumId w:val="14"/>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9"/>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numRestart w:val="eachSect"/>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7B8"/>
    <w:rsid w:val="00002DAE"/>
    <w:rsid w:val="0000706D"/>
    <w:rsid w:val="00010CF3"/>
    <w:rsid w:val="00011E27"/>
    <w:rsid w:val="000148BC"/>
    <w:rsid w:val="00024AB8"/>
    <w:rsid w:val="00030087"/>
    <w:rsid w:val="00030854"/>
    <w:rsid w:val="00036028"/>
    <w:rsid w:val="00036C84"/>
    <w:rsid w:val="00044642"/>
    <w:rsid w:val="000446B9"/>
    <w:rsid w:val="00046E99"/>
    <w:rsid w:val="00047E21"/>
    <w:rsid w:val="00050E16"/>
    <w:rsid w:val="00054929"/>
    <w:rsid w:val="00064599"/>
    <w:rsid w:val="00065460"/>
    <w:rsid w:val="0006723F"/>
    <w:rsid w:val="00067BC3"/>
    <w:rsid w:val="00085505"/>
    <w:rsid w:val="000866BF"/>
    <w:rsid w:val="000A1354"/>
    <w:rsid w:val="000B1A81"/>
    <w:rsid w:val="000B56B5"/>
    <w:rsid w:val="000C4E25"/>
    <w:rsid w:val="000C7021"/>
    <w:rsid w:val="000D1B67"/>
    <w:rsid w:val="000D6BBC"/>
    <w:rsid w:val="000D7780"/>
    <w:rsid w:val="000E636A"/>
    <w:rsid w:val="000F0EA6"/>
    <w:rsid w:val="000F2887"/>
    <w:rsid w:val="000F2F11"/>
    <w:rsid w:val="000F3D36"/>
    <w:rsid w:val="00104943"/>
    <w:rsid w:val="00104999"/>
    <w:rsid w:val="00105929"/>
    <w:rsid w:val="00106617"/>
    <w:rsid w:val="00110BED"/>
    <w:rsid w:val="00110C36"/>
    <w:rsid w:val="001131D5"/>
    <w:rsid w:val="00120625"/>
    <w:rsid w:val="001249E0"/>
    <w:rsid w:val="00125491"/>
    <w:rsid w:val="00141DB8"/>
    <w:rsid w:val="00144143"/>
    <w:rsid w:val="00153BC2"/>
    <w:rsid w:val="001570F3"/>
    <w:rsid w:val="00162DAA"/>
    <w:rsid w:val="00165D0B"/>
    <w:rsid w:val="00172084"/>
    <w:rsid w:val="0017474A"/>
    <w:rsid w:val="001758C6"/>
    <w:rsid w:val="00177D63"/>
    <w:rsid w:val="00182B99"/>
    <w:rsid w:val="001926E4"/>
    <w:rsid w:val="00195270"/>
    <w:rsid w:val="001A5254"/>
    <w:rsid w:val="001B2434"/>
    <w:rsid w:val="001B2DFA"/>
    <w:rsid w:val="001C1525"/>
    <w:rsid w:val="001D07B8"/>
    <w:rsid w:val="001F3253"/>
    <w:rsid w:val="0021332C"/>
    <w:rsid w:val="00213982"/>
    <w:rsid w:val="00222F4B"/>
    <w:rsid w:val="002260E3"/>
    <w:rsid w:val="00230A7F"/>
    <w:rsid w:val="0024416D"/>
    <w:rsid w:val="00251C10"/>
    <w:rsid w:val="00253C5B"/>
    <w:rsid w:val="00254261"/>
    <w:rsid w:val="0026002E"/>
    <w:rsid w:val="00262BD0"/>
    <w:rsid w:val="00263490"/>
    <w:rsid w:val="00271911"/>
    <w:rsid w:val="002800A0"/>
    <w:rsid w:val="002801B3"/>
    <w:rsid w:val="00281060"/>
    <w:rsid w:val="0028719D"/>
    <w:rsid w:val="002940E8"/>
    <w:rsid w:val="00294572"/>
    <w:rsid w:val="00294751"/>
    <w:rsid w:val="002A46AB"/>
    <w:rsid w:val="002A4BCF"/>
    <w:rsid w:val="002A6E50"/>
    <w:rsid w:val="002A7564"/>
    <w:rsid w:val="002B162B"/>
    <w:rsid w:val="002B4298"/>
    <w:rsid w:val="002B7A36"/>
    <w:rsid w:val="002C256A"/>
    <w:rsid w:val="002C756E"/>
    <w:rsid w:val="002D1741"/>
    <w:rsid w:val="002D4788"/>
    <w:rsid w:val="002E5D51"/>
    <w:rsid w:val="002F58C6"/>
    <w:rsid w:val="00305A7F"/>
    <w:rsid w:val="00310429"/>
    <w:rsid w:val="00311C86"/>
    <w:rsid w:val="003152FE"/>
    <w:rsid w:val="0032504C"/>
    <w:rsid w:val="00325FBC"/>
    <w:rsid w:val="00327436"/>
    <w:rsid w:val="0033034C"/>
    <w:rsid w:val="00344BD6"/>
    <w:rsid w:val="003508FB"/>
    <w:rsid w:val="0035528D"/>
    <w:rsid w:val="00361821"/>
    <w:rsid w:val="00361E9E"/>
    <w:rsid w:val="00365002"/>
    <w:rsid w:val="00365A12"/>
    <w:rsid w:val="003664F7"/>
    <w:rsid w:val="00371643"/>
    <w:rsid w:val="00383960"/>
    <w:rsid w:val="00383A43"/>
    <w:rsid w:val="00384DB5"/>
    <w:rsid w:val="003A16BF"/>
    <w:rsid w:val="003A5AAF"/>
    <w:rsid w:val="003A67B4"/>
    <w:rsid w:val="003C434C"/>
    <w:rsid w:val="003C75A7"/>
    <w:rsid w:val="003C7FBE"/>
    <w:rsid w:val="003D227C"/>
    <w:rsid w:val="003D2B4D"/>
    <w:rsid w:val="003E0261"/>
    <w:rsid w:val="003E2F9B"/>
    <w:rsid w:val="003F436F"/>
    <w:rsid w:val="003F6EBB"/>
    <w:rsid w:val="00400496"/>
    <w:rsid w:val="00402487"/>
    <w:rsid w:val="004077AE"/>
    <w:rsid w:val="004129A6"/>
    <w:rsid w:val="00432DE0"/>
    <w:rsid w:val="0043379E"/>
    <w:rsid w:val="00436811"/>
    <w:rsid w:val="0044097B"/>
    <w:rsid w:val="00440BC3"/>
    <w:rsid w:val="00444A88"/>
    <w:rsid w:val="00455A54"/>
    <w:rsid w:val="00474DA4"/>
    <w:rsid w:val="00476B4D"/>
    <w:rsid w:val="004805FA"/>
    <w:rsid w:val="0048670A"/>
    <w:rsid w:val="004931EE"/>
    <w:rsid w:val="004935D2"/>
    <w:rsid w:val="004A309C"/>
    <w:rsid w:val="004B1215"/>
    <w:rsid w:val="004B18EA"/>
    <w:rsid w:val="004B1E5A"/>
    <w:rsid w:val="004B2C57"/>
    <w:rsid w:val="004B7F8B"/>
    <w:rsid w:val="004C52A2"/>
    <w:rsid w:val="004D047D"/>
    <w:rsid w:val="004D458D"/>
    <w:rsid w:val="004D69F3"/>
    <w:rsid w:val="004E1837"/>
    <w:rsid w:val="004E793F"/>
    <w:rsid w:val="004F1E9E"/>
    <w:rsid w:val="004F305A"/>
    <w:rsid w:val="00512164"/>
    <w:rsid w:val="00516A22"/>
    <w:rsid w:val="00516EDB"/>
    <w:rsid w:val="00520297"/>
    <w:rsid w:val="00520720"/>
    <w:rsid w:val="005338F9"/>
    <w:rsid w:val="00536CCB"/>
    <w:rsid w:val="0054281C"/>
    <w:rsid w:val="00543EF9"/>
    <w:rsid w:val="00544581"/>
    <w:rsid w:val="005504F1"/>
    <w:rsid w:val="0055268D"/>
    <w:rsid w:val="00564808"/>
    <w:rsid w:val="0057416E"/>
    <w:rsid w:val="00576BE4"/>
    <w:rsid w:val="005779DB"/>
    <w:rsid w:val="00582D0E"/>
    <w:rsid w:val="00583A45"/>
    <w:rsid w:val="005854B3"/>
    <w:rsid w:val="00586A04"/>
    <w:rsid w:val="00591487"/>
    <w:rsid w:val="00596497"/>
    <w:rsid w:val="00596CFD"/>
    <w:rsid w:val="005A400A"/>
    <w:rsid w:val="005B04FB"/>
    <w:rsid w:val="005B0661"/>
    <w:rsid w:val="005C215F"/>
    <w:rsid w:val="005C74C8"/>
    <w:rsid w:val="005D258B"/>
    <w:rsid w:val="005E289D"/>
    <w:rsid w:val="005E502C"/>
    <w:rsid w:val="005F7B92"/>
    <w:rsid w:val="00603A60"/>
    <w:rsid w:val="006112DA"/>
    <w:rsid w:val="00611AFE"/>
    <w:rsid w:val="00612379"/>
    <w:rsid w:val="00613E40"/>
    <w:rsid w:val="006153B6"/>
    <w:rsid w:val="0061555F"/>
    <w:rsid w:val="0063001C"/>
    <w:rsid w:val="00636CA6"/>
    <w:rsid w:val="00640AEF"/>
    <w:rsid w:val="00641200"/>
    <w:rsid w:val="00645CA8"/>
    <w:rsid w:val="0064729D"/>
    <w:rsid w:val="006655D3"/>
    <w:rsid w:val="00667404"/>
    <w:rsid w:val="006679FC"/>
    <w:rsid w:val="00670995"/>
    <w:rsid w:val="00674385"/>
    <w:rsid w:val="00684E45"/>
    <w:rsid w:val="00687EB4"/>
    <w:rsid w:val="00694063"/>
    <w:rsid w:val="00695C56"/>
    <w:rsid w:val="006968F5"/>
    <w:rsid w:val="00697CCD"/>
    <w:rsid w:val="006A2F08"/>
    <w:rsid w:val="006A53F3"/>
    <w:rsid w:val="006A5CDE"/>
    <w:rsid w:val="006A644A"/>
    <w:rsid w:val="006A7483"/>
    <w:rsid w:val="006A7F27"/>
    <w:rsid w:val="006B17D2"/>
    <w:rsid w:val="006B758B"/>
    <w:rsid w:val="006C1D8F"/>
    <w:rsid w:val="006C224E"/>
    <w:rsid w:val="006C2C7E"/>
    <w:rsid w:val="006D780A"/>
    <w:rsid w:val="006F7888"/>
    <w:rsid w:val="00705D3A"/>
    <w:rsid w:val="0071203A"/>
    <w:rsid w:val="0071271E"/>
    <w:rsid w:val="00725B63"/>
    <w:rsid w:val="0073166A"/>
    <w:rsid w:val="00731763"/>
    <w:rsid w:val="00732DEC"/>
    <w:rsid w:val="00735BD5"/>
    <w:rsid w:val="00741344"/>
    <w:rsid w:val="007451EC"/>
    <w:rsid w:val="0074543C"/>
    <w:rsid w:val="00751613"/>
    <w:rsid w:val="00753EE9"/>
    <w:rsid w:val="007556F6"/>
    <w:rsid w:val="00760EEF"/>
    <w:rsid w:val="007777C8"/>
    <w:rsid w:val="00777EE5"/>
    <w:rsid w:val="00784836"/>
    <w:rsid w:val="0079023E"/>
    <w:rsid w:val="0079571D"/>
    <w:rsid w:val="007A2854"/>
    <w:rsid w:val="007A3C80"/>
    <w:rsid w:val="007B1DFC"/>
    <w:rsid w:val="007B42D9"/>
    <w:rsid w:val="007B4F5E"/>
    <w:rsid w:val="007B4FAB"/>
    <w:rsid w:val="007B6070"/>
    <w:rsid w:val="007C1D92"/>
    <w:rsid w:val="007C4CB9"/>
    <w:rsid w:val="007C5D46"/>
    <w:rsid w:val="007D0B9D"/>
    <w:rsid w:val="007D19B0"/>
    <w:rsid w:val="007E30BB"/>
    <w:rsid w:val="007F106F"/>
    <w:rsid w:val="007F27F6"/>
    <w:rsid w:val="007F498F"/>
    <w:rsid w:val="00803A27"/>
    <w:rsid w:val="00804D14"/>
    <w:rsid w:val="0080679D"/>
    <w:rsid w:val="00810751"/>
    <w:rsid w:val="008108B0"/>
    <w:rsid w:val="00811B20"/>
    <w:rsid w:val="00812609"/>
    <w:rsid w:val="00816C9B"/>
    <w:rsid w:val="00817D72"/>
    <w:rsid w:val="008211B5"/>
    <w:rsid w:val="0082296E"/>
    <w:rsid w:val="00822E43"/>
    <w:rsid w:val="00824099"/>
    <w:rsid w:val="0082538A"/>
    <w:rsid w:val="00827837"/>
    <w:rsid w:val="008340AA"/>
    <w:rsid w:val="008348D1"/>
    <w:rsid w:val="00834B97"/>
    <w:rsid w:val="00846D7C"/>
    <w:rsid w:val="00846F94"/>
    <w:rsid w:val="00847BBF"/>
    <w:rsid w:val="00861DD1"/>
    <w:rsid w:val="00866F0A"/>
    <w:rsid w:val="00867AC1"/>
    <w:rsid w:val="008760D4"/>
    <w:rsid w:val="00887B5E"/>
    <w:rsid w:val="00890DF8"/>
    <w:rsid w:val="008911B5"/>
    <w:rsid w:val="008958B2"/>
    <w:rsid w:val="008A42F1"/>
    <w:rsid w:val="008A743F"/>
    <w:rsid w:val="008C0970"/>
    <w:rsid w:val="008C0E97"/>
    <w:rsid w:val="008D0BC5"/>
    <w:rsid w:val="008D2CF7"/>
    <w:rsid w:val="008D6AD1"/>
    <w:rsid w:val="008E5B70"/>
    <w:rsid w:val="008F1C77"/>
    <w:rsid w:val="00900C26"/>
    <w:rsid w:val="0090197F"/>
    <w:rsid w:val="00903264"/>
    <w:rsid w:val="00906DDC"/>
    <w:rsid w:val="00907665"/>
    <w:rsid w:val="00911BCB"/>
    <w:rsid w:val="009132EB"/>
    <w:rsid w:val="00914541"/>
    <w:rsid w:val="00921BDD"/>
    <w:rsid w:val="00924CA0"/>
    <w:rsid w:val="009312F1"/>
    <w:rsid w:val="00933D54"/>
    <w:rsid w:val="00934E09"/>
    <w:rsid w:val="00936253"/>
    <w:rsid w:val="00936E2B"/>
    <w:rsid w:val="009377A7"/>
    <w:rsid w:val="00940D46"/>
    <w:rsid w:val="00941076"/>
    <w:rsid w:val="00950DCD"/>
    <w:rsid w:val="00952DD4"/>
    <w:rsid w:val="00957586"/>
    <w:rsid w:val="00965AE7"/>
    <w:rsid w:val="00967AD5"/>
    <w:rsid w:val="00970FED"/>
    <w:rsid w:val="00971E66"/>
    <w:rsid w:val="009742EC"/>
    <w:rsid w:val="0097691C"/>
    <w:rsid w:val="00984346"/>
    <w:rsid w:val="00986D55"/>
    <w:rsid w:val="00992A36"/>
    <w:rsid w:val="00992D82"/>
    <w:rsid w:val="00993A15"/>
    <w:rsid w:val="00997029"/>
    <w:rsid w:val="009A43D8"/>
    <w:rsid w:val="009A7339"/>
    <w:rsid w:val="009B440E"/>
    <w:rsid w:val="009D06E7"/>
    <w:rsid w:val="009D0DE7"/>
    <w:rsid w:val="009D5890"/>
    <w:rsid w:val="009D690D"/>
    <w:rsid w:val="009E1488"/>
    <w:rsid w:val="009E65B6"/>
    <w:rsid w:val="009F77CF"/>
    <w:rsid w:val="00A1313F"/>
    <w:rsid w:val="00A138A8"/>
    <w:rsid w:val="00A20D27"/>
    <w:rsid w:val="00A23181"/>
    <w:rsid w:val="00A24C10"/>
    <w:rsid w:val="00A30464"/>
    <w:rsid w:val="00A31E4C"/>
    <w:rsid w:val="00A400CC"/>
    <w:rsid w:val="00A42AC3"/>
    <w:rsid w:val="00A430CF"/>
    <w:rsid w:val="00A43F72"/>
    <w:rsid w:val="00A47A83"/>
    <w:rsid w:val="00A5211C"/>
    <w:rsid w:val="00A537F1"/>
    <w:rsid w:val="00A53F8F"/>
    <w:rsid w:val="00A54309"/>
    <w:rsid w:val="00A60751"/>
    <w:rsid w:val="00A6521A"/>
    <w:rsid w:val="00A667B8"/>
    <w:rsid w:val="00A80F2A"/>
    <w:rsid w:val="00A92806"/>
    <w:rsid w:val="00AA2385"/>
    <w:rsid w:val="00AA2E69"/>
    <w:rsid w:val="00AB2B93"/>
    <w:rsid w:val="00AB530F"/>
    <w:rsid w:val="00AB7E5B"/>
    <w:rsid w:val="00AC2883"/>
    <w:rsid w:val="00AC4DA6"/>
    <w:rsid w:val="00AC7DD3"/>
    <w:rsid w:val="00AD1BDF"/>
    <w:rsid w:val="00AD359C"/>
    <w:rsid w:val="00AE0EF1"/>
    <w:rsid w:val="00AE2937"/>
    <w:rsid w:val="00AE7DEF"/>
    <w:rsid w:val="00B0252F"/>
    <w:rsid w:val="00B07301"/>
    <w:rsid w:val="00B11F3E"/>
    <w:rsid w:val="00B166AF"/>
    <w:rsid w:val="00B16AC7"/>
    <w:rsid w:val="00B2039D"/>
    <w:rsid w:val="00B224DE"/>
    <w:rsid w:val="00B2567E"/>
    <w:rsid w:val="00B324D4"/>
    <w:rsid w:val="00B35CD2"/>
    <w:rsid w:val="00B42F4F"/>
    <w:rsid w:val="00B46575"/>
    <w:rsid w:val="00B61777"/>
    <w:rsid w:val="00B622E6"/>
    <w:rsid w:val="00B7653D"/>
    <w:rsid w:val="00B84655"/>
    <w:rsid w:val="00B84BBD"/>
    <w:rsid w:val="00B872B0"/>
    <w:rsid w:val="00B930C6"/>
    <w:rsid w:val="00B96EDD"/>
    <w:rsid w:val="00BA2802"/>
    <w:rsid w:val="00BA32D8"/>
    <w:rsid w:val="00BA43FB"/>
    <w:rsid w:val="00BA6113"/>
    <w:rsid w:val="00BB465E"/>
    <w:rsid w:val="00BB6364"/>
    <w:rsid w:val="00BB743F"/>
    <w:rsid w:val="00BC1182"/>
    <w:rsid w:val="00BC127D"/>
    <w:rsid w:val="00BC1FE6"/>
    <w:rsid w:val="00BC35D6"/>
    <w:rsid w:val="00BC51AC"/>
    <w:rsid w:val="00BD52F7"/>
    <w:rsid w:val="00BD5D86"/>
    <w:rsid w:val="00BD5D8B"/>
    <w:rsid w:val="00BE373A"/>
    <w:rsid w:val="00BE4201"/>
    <w:rsid w:val="00BE6AB3"/>
    <w:rsid w:val="00BF1E93"/>
    <w:rsid w:val="00C03B5B"/>
    <w:rsid w:val="00C061B6"/>
    <w:rsid w:val="00C147D8"/>
    <w:rsid w:val="00C176F1"/>
    <w:rsid w:val="00C2446C"/>
    <w:rsid w:val="00C33258"/>
    <w:rsid w:val="00C36AE5"/>
    <w:rsid w:val="00C41F17"/>
    <w:rsid w:val="00C527FA"/>
    <w:rsid w:val="00C5280D"/>
    <w:rsid w:val="00C53EB3"/>
    <w:rsid w:val="00C55838"/>
    <w:rsid w:val="00C57510"/>
    <w:rsid w:val="00C5791C"/>
    <w:rsid w:val="00C62F45"/>
    <w:rsid w:val="00C66290"/>
    <w:rsid w:val="00C72B7A"/>
    <w:rsid w:val="00C73B30"/>
    <w:rsid w:val="00C73C62"/>
    <w:rsid w:val="00C74379"/>
    <w:rsid w:val="00C80527"/>
    <w:rsid w:val="00C81480"/>
    <w:rsid w:val="00C81995"/>
    <w:rsid w:val="00C973F2"/>
    <w:rsid w:val="00CA051F"/>
    <w:rsid w:val="00CA304C"/>
    <w:rsid w:val="00CA774A"/>
    <w:rsid w:val="00CB6EC1"/>
    <w:rsid w:val="00CB72DC"/>
    <w:rsid w:val="00CC11B0"/>
    <w:rsid w:val="00CC2841"/>
    <w:rsid w:val="00CC6F03"/>
    <w:rsid w:val="00CC7180"/>
    <w:rsid w:val="00CD6C1C"/>
    <w:rsid w:val="00CF11B8"/>
    <w:rsid w:val="00CF1330"/>
    <w:rsid w:val="00CF2536"/>
    <w:rsid w:val="00CF7E36"/>
    <w:rsid w:val="00D05550"/>
    <w:rsid w:val="00D3207D"/>
    <w:rsid w:val="00D353AC"/>
    <w:rsid w:val="00D3708D"/>
    <w:rsid w:val="00D40426"/>
    <w:rsid w:val="00D5546C"/>
    <w:rsid w:val="00D57C96"/>
    <w:rsid w:val="00D57D18"/>
    <w:rsid w:val="00D7424D"/>
    <w:rsid w:val="00D91203"/>
    <w:rsid w:val="00D92CC4"/>
    <w:rsid w:val="00D94219"/>
    <w:rsid w:val="00D95174"/>
    <w:rsid w:val="00DA396C"/>
    <w:rsid w:val="00DA4973"/>
    <w:rsid w:val="00DA6F36"/>
    <w:rsid w:val="00DB4171"/>
    <w:rsid w:val="00DB596E"/>
    <w:rsid w:val="00DB6AF0"/>
    <w:rsid w:val="00DB7773"/>
    <w:rsid w:val="00DC00EA"/>
    <w:rsid w:val="00DC3802"/>
    <w:rsid w:val="00DC6D7D"/>
    <w:rsid w:val="00DC7808"/>
    <w:rsid w:val="00DD6208"/>
    <w:rsid w:val="00DD682F"/>
    <w:rsid w:val="00DD7A13"/>
    <w:rsid w:val="00E02D04"/>
    <w:rsid w:val="00E07D87"/>
    <w:rsid w:val="00E112D9"/>
    <w:rsid w:val="00E1637F"/>
    <w:rsid w:val="00E249C8"/>
    <w:rsid w:val="00E26987"/>
    <w:rsid w:val="00E32F7E"/>
    <w:rsid w:val="00E3477D"/>
    <w:rsid w:val="00E36EC7"/>
    <w:rsid w:val="00E450A6"/>
    <w:rsid w:val="00E46A30"/>
    <w:rsid w:val="00E50859"/>
    <w:rsid w:val="00E5267B"/>
    <w:rsid w:val="00E559F0"/>
    <w:rsid w:val="00E61CE8"/>
    <w:rsid w:val="00E63C0E"/>
    <w:rsid w:val="00E672FE"/>
    <w:rsid w:val="00E70A85"/>
    <w:rsid w:val="00E71A3F"/>
    <w:rsid w:val="00E72D49"/>
    <w:rsid w:val="00E7593C"/>
    <w:rsid w:val="00E7678A"/>
    <w:rsid w:val="00E8189B"/>
    <w:rsid w:val="00E84ABE"/>
    <w:rsid w:val="00E935F1"/>
    <w:rsid w:val="00E94A81"/>
    <w:rsid w:val="00E94DB7"/>
    <w:rsid w:val="00EA00F5"/>
    <w:rsid w:val="00EA1FFB"/>
    <w:rsid w:val="00EA57F4"/>
    <w:rsid w:val="00EB048E"/>
    <w:rsid w:val="00EB4E9C"/>
    <w:rsid w:val="00EB5F2F"/>
    <w:rsid w:val="00EC0541"/>
    <w:rsid w:val="00EC17C5"/>
    <w:rsid w:val="00EC1CA5"/>
    <w:rsid w:val="00EC49D2"/>
    <w:rsid w:val="00ED584B"/>
    <w:rsid w:val="00EE34DF"/>
    <w:rsid w:val="00EE4A6A"/>
    <w:rsid w:val="00EE4D17"/>
    <w:rsid w:val="00EF2F89"/>
    <w:rsid w:val="00EF37F8"/>
    <w:rsid w:val="00F03E98"/>
    <w:rsid w:val="00F06564"/>
    <w:rsid w:val="00F1237A"/>
    <w:rsid w:val="00F131D8"/>
    <w:rsid w:val="00F15278"/>
    <w:rsid w:val="00F16523"/>
    <w:rsid w:val="00F20C9A"/>
    <w:rsid w:val="00F22700"/>
    <w:rsid w:val="00F22CBD"/>
    <w:rsid w:val="00F25D31"/>
    <w:rsid w:val="00F272F1"/>
    <w:rsid w:val="00F31412"/>
    <w:rsid w:val="00F45372"/>
    <w:rsid w:val="00F45EFD"/>
    <w:rsid w:val="00F46E33"/>
    <w:rsid w:val="00F560F7"/>
    <w:rsid w:val="00F60BBF"/>
    <w:rsid w:val="00F6334D"/>
    <w:rsid w:val="00F63599"/>
    <w:rsid w:val="00F647FC"/>
    <w:rsid w:val="00F77269"/>
    <w:rsid w:val="00F81036"/>
    <w:rsid w:val="00F85F3C"/>
    <w:rsid w:val="00F878FE"/>
    <w:rsid w:val="00F969D5"/>
    <w:rsid w:val="00FA49AB"/>
    <w:rsid w:val="00FB0258"/>
    <w:rsid w:val="00FC1082"/>
    <w:rsid w:val="00FC4F9C"/>
    <w:rsid w:val="00FC778C"/>
    <w:rsid w:val="00FE2ED3"/>
    <w:rsid w:val="00FE39C7"/>
    <w:rsid w:val="00FF4D07"/>
    <w:rsid w:val="00FF6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ABE"/>
    <w:pPr>
      <w:jc w:val="both"/>
    </w:pPr>
    <w:rPr>
      <w:rFonts w:ascii="Arial" w:hAnsi="Arial"/>
    </w:rPr>
  </w:style>
  <w:style w:type="paragraph" w:styleId="Heading1">
    <w:name w:val="heading 1"/>
    <w:next w:val="Normal"/>
    <w:autoRedefine/>
    <w:qFormat/>
    <w:rsid w:val="00402487"/>
    <w:pPr>
      <w:keepNext/>
      <w:ind w:left="567"/>
      <w:jc w:val="both"/>
      <w:outlineLvl w:val="0"/>
    </w:pPr>
    <w:rPr>
      <w:rFonts w:ascii="Arial" w:hAnsi="Arial"/>
      <w:bCs/>
      <w:caps/>
    </w:rPr>
  </w:style>
  <w:style w:type="paragraph" w:styleId="Heading2">
    <w:name w:val="heading 2"/>
    <w:next w:val="Normal"/>
    <w:autoRedefine/>
    <w:qFormat/>
    <w:rsid w:val="009D5890"/>
    <w:pPr>
      <w:keepNext/>
      <w:jc w:val="both"/>
      <w:outlineLvl w:val="1"/>
    </w:pPr>
    <w:rPr>
      <w:rFonts w:ascii="Arial" w:hAnsi="Arial"/>
      <w:u w:val="single"/>
    </w:rPr>
  </w:style>
  <w:style w:type="paragraph" w:styleId="Heading3">
    <w:name w:val="heading 3"/>
    <w:next w:val="Normal"/>
    <w:autoRedefine/>
    <w:qFormat/>
    <w:rsid w:val="008760D4"/>
    <w:pPr>
      <w:keepNext/>
      <w:jc w:val="both"/>
      <w:outlineLvl w:val="2"/>
    </w:pPr>
    <w:rPr>
      <w:rFonts w:ascii="Arial" w:hAnsi="Arial"/>
      <w:i/>
    </w:rPr>
  </w:style>
  <w:style w:type="paragraph" w:styleId="Heading4">
    <w:name w:val="heading 4"/>
    <w:next w:val="Normal"/>
    <w:autoRedefine/>
    <w:qFormat/>
    <w:rsid w:val="009D5890"/>
    <w:pPr>
      <w:keepNext/>
      <w:ind w:left="567"/>
      <w:jc w:val="both"/>
      <w:outlineLvl w:val="3"/>
    </w:pPr>
    <w:rPr>
      <w:rFonts w:ascii="Arial" w:hAnsi="Arial"/>
      <w:u w:val="single"/>
      <w:lang w:val="fr-FR"/>
    </w:rPr>
  </w:style>
  <w:style w:type="paragraph" w:styleId="Heading5">
    <w:name w:val="heading 5"/>
    <w:next w:val="Normal"/>
    <w:autoRedefine/>
    <w:qFormat/>
    <w:rsid w:val="00402487"/>
    <w:pPr>
      <w:keepNext/>
      <w:jc w:val="both"/>
      <w:outlineLvl w:val="4"/>
    </w:pPr>
    <w:rPr>
      <w:rFonts w:ascii="Arial" w:hAnsi="Arial"/>
      <w:i/>
    </w:rPr>
  </w:style>
  <w:style w:type="paragraph" w:styleId="Heading9">
    <w:name w:val="heading 9"/>
    <w:basedOn w:val="Normal"/>
    <w:next w:val="Normal"/>
    <w:qFormat/>
    <w:rsid w:val="009D589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uiPriority w:val="99"/>
    <w:rsid w:val="00F06564"/>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402487"/>
    <w:pPr>
      <w:tabs>
        <w:tab w:val="left" w:pos="5387"/>
        <w:tab w:val="left" w:pos="5954"/>
      </w:tabs>
      <w:ind w:left="4820"/>
    </w:pPr>
    <w:rPr>
      <w:i/>
    </w:rPr>
  </w:style>
  <w:style w:type="paragraph" w:styleId="FootnoteText">
    <w:name w:val="footnote text"/>
    <w:link w:val="FootnoteTextChar"/>
    <w:autoRedefine/>
    <w:rsid w:val="00FB0258"/>
    <w:pPr>
      <w:spacing w:before="60"/>
      <w:ind w:left="284" w:hanging="284"/>
      <w:jc w:val="both"/>
    </w:pPr>
    <w:rPr>
      <w:rFonts w:ascii="Arial" w:hAnsi="Arial"/>
      <w:sz w:val="16"/>
    </w:rPr>
  </w:style>
  <w:style w:type="character" w:customStyle="1" w:styleId="FootnoteTextChar">
    <w:name w:val="Footnote Text Char"/>
    <w:basedOn w:val="DefaultParagraphFont"/>
    <w:link w:val="FootnoteText"/>
    <w:rsid w:val="00FB0258"/>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402487"/>
    <w:pPr>
      <w:tabs>
        <w:tab w:val="left" w:pos="284"/>
      </w:tabs>
      <w:spacing w:before="60"/>
    </w:pPr>
    <w:rPr>
      <w:sz w:val="16"/>
      <w:szCs w:val="16"/>
    </w:rPr>
  </w:style>
  <w:style w:type="character" w:customStyle="1" w:styleId="EndnoteTextChar">
    <w:name w:val="Endnote Text Char"/>
    <w:basedOn w:val="DefaultParagraphFont"/>
    <w:link w:val="EndnoteText"/>
    <w:rsid w:val="009312F1"/>
    <w:rPr>
      <w:rFonts w:ascii="Arial" w:hAnsi="Arial"/>
      <w:sz w:val="16"/>
      <w:szCs w:val="16"/>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402487"/>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basedOn w:val="Normal"/>
    <w:next w:val="Normal"/>
    <w:uiPriority w:val="39"/>
    <w:qFormat/>
    <w:rsid w:val="009D5890"/>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402487"/>
    <w:pPr>
      <w:tabs>
        <w:tab w:val="left" w:pos="1100"/>
        <w:tab w:val="right" w:leader="dot" w:pos="9639"/>
      </w:tabs>
      <w:spacing w:after="60"/>
      <w:ind w:left="992" w:hanging="425"/>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D5890"/>
    <w:pPr>
      <w:tabs>
        <w:tab w:val="right" w:leader="dot" w:pos="9639"/>
      </w:tabs>
      <w:spacing w:before="120"/>
      <w:ind w:left="738" w:right="851" w:hanging="284"/>
      <w:jc w:val="both"/>
    </w:pPr>
    <w:rPr>
      <w:rFonts w:ascii="Arial" w:hAnsi="Arial"/>
      <w:i/>
      <w:sz w:val="18"/>
      <w:lang w:val="fr-FR"/>
    </w:rPr>
  </w:style>
  <w:style w:type="paragraph" w:styleId="TOC1">
    <w:name w:val="toc 1"/>
    <w:basedOn w:val="Normal"/>
    <w:next w:val="Normal"/>
    <w:uiPriority w:val="39"/>
    <w:qFormat/>
    <w:rsid w:val="00402487"/>
    <w:pPr>
      <w:tabs>
        <w:tab w:val="right" w:leader="dot" w:pos="9639"/>
      </w:tabs>
      <w:spacing w:before="120" w:after="60"/>
      <w:jc w:val="left"/>
    </w:pPr>
    <w:rPr>
      <w:rFonts w:cs="Arial"/>
      <w:bCs/>
      <w:caps/>
      <w:noProof/>
      <w:sz w:val="18"/>
    </w:rPr>
  </w:style>
  <w:style w:type="paragraph" w:styleId="TOC5">
    <w:name w:val="toc 5"/>
    <w:next w:val="Normal"/>
    <w:autoRedefine/>
    <w:uiPriority w:val="39"/>
    <w:rsid w:val="00402487"/>
    <w:pPr>
      <w:tabs>
        <w:tab w:val="right" w:leader="dot" w:pos="9639"/>
      </w:tabs>
      <w:spacing w:after="60"/>
      <w:ind w:left="1559" w:hanging="425"/>
    </w:pPr>
    <w:rPr>
      <w:rFonts w:ascii="Arial" w:hAnsi="Arial"/>
      <w:noProof/>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C8148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C81480"/>
    <w:pPr>
      <w:pBdr>
        <w:bottom w:val="single" w:sz="4" w:space="1" w:color="auto"/>
      </w:pBdr>
      <w:jc w:val="left"/>
    </w:pPr>
    <w:rPr>
      <w:szCs w:val="24"/>
    </w:rPr>
  </w:style>
  <w:style w:type="paragraph" w:customStyle="1" w:styleId="a">
    <w:name w:val="a"/>
    <w:basedOn w:val="Normal"/>
    <w:rsid w:val="00C81480"/>
    <w:pPr>
      <w:overflowPunct w:val="0"/>
      <w:autoSpaceDE w:val="0"/>
      <w:autoSpaceDN w:val="0"/>
      <w:adjustRightInd w:val="0"/>
      <w:jc w:val="center"/>
      <w:textAlignment w:val="baseline"/>
    </w:pPr>
    <w:rPr>
      <w:rFonts w:ascii="Times New Roman" w:hAnsi="Times New Roman"/>
      <w:b/>
      <w:sz w:val="24"/>
    </w:rPr>
  </w:style>
  <w:style w:type="character" w:styleId="FollowedHyperlink">
    <w:name w:val="FollowedHyperlink"/>
    <w:basedOn w:val="DefaultParagraphFont"/>
    <w:rsid w:val="00C81480"/>
    <w:rPr>
      <w:color w:val="800080" w:themeColor="followedHyperlink"/>
      <w:u w:val="single"/>
    </w:rPr>
  </w:style>
  <w:style w:type="paragraph" w:styleId="BodyText2">
    <w:name w:val="Body Text 2"/>
    <w:basedOn w:val="Normal"/>
    <w:link w:val="BodyText2Char"/>
    <w:rsid w:val="00C81480"/>
    <w:rPr>
      <w:rFonts w:ascii="Times New Roman" w:hAnsi="Times New Roman"/>
      <w:color w:val="008000"/>
      <w:sz w:val="24"/>
    </w:rPr>
  </w:style>
  <w:style w:type="character" w:customStyle="1" w:styleId="BodyText2Char">
    <w:name w:val="Body Text 2 Char"/>
    <w:basedOn w:val="DefaultParagraphFont"/>
    <w:link w:val="BodyText2"/>
    <w:rsid w:val="00C81480"/>
    <w:rPr>
      <w:color w:val="008000"/>
      <w:sz w:val="24"/>
    </w:rPr>
  </w:style>
  <w:style w:type="paragraph" w:customStyle="1" w:styleId="indentpara">
    <w:name w:val="indentpara"/>
    <w:basedOn w:val="Normal"/>
    <w:rsid w:val="00C81480"/>
    <w:pPr>
      <w:ind w:firstLine="425"/>
    </w:pPr>
    <w:rPr>
      <w:rFonts w:ascii="Times New Roman" w:hAnsi="Times New Roman"/>
      <w:sz w:val="22"/>
    </w:rPr>
  </w:style>
  <w:style w:type="paragraph" w:customStyle="1" w:styleId="WW-Default">
    <w:name w:val="WW-Default"/>
    <w:rsid w:val="00C81480"/>
    <w:pPr>
      <w:suppressAutoHyphens/>
      <w:autoSpaceDE w:val="0"/>
    </w:pPr>
    <w:rPr>
      <w:rFonts w:eastAsia="SimSun"/>
      <w:color w:val="000000"/>
      <w:sz w:val="24"/>
      <w:szCs w:val="24"/>
      <w:lang w:eastAsia="ar-SA"/>
    </w:rPr>
  </w:style>
  <w:style w:type="paragraph" w:styleId="ListParagraph">
    <w:name w:val="List Paragraph"/>
    <w:aliases w:val="auto_list_(i),List Paragraph1"/>
    <w:basedOn w:val="Normal"/>
    <w:link w:val="ListParagraphChar"/>
    <w:uiPriority w:val="34"/>
    <w:qFormat/>
    <w:rsid w:val="00C81480"/>
    <w:pPr>
      <w:ind w:left="720"/>
      <w:contextualSpacing/>
    </w:pPr>
  </w:style>
  <w:style w:type="paragraph" w:styleId="NormalWeb">
    <w:name w:val="Normal (Web)"/>
    <w:basedOn w:val="Normal"/>
    <w:uiPriority w:val="99"/>
    <w:unhideWhenUsed/>
    <w:rsid w:val="00C81480"/>
    <w:pPr>
      <w:spacing w:before="100" w:beforeAutospacing="1" w:after="100" w:afterAutospacing="1"/>
      <w:jc w:val="left"/>
    </w:pPr>
    <w:rPr>
      <w:rFonts w:ascii="Times New Roman" w:hAnsi="Times New Roman"/>
      <w:sz w:val="24"/>
      <w:szCs w:val="24"/>
    </w:rPr>
  </w:style>
  <w:style w:type="character" w:customStyle="1" w:styleId="CommentTextChar">
    <w:name w:val="Comment Text Char"/>
    <w:basedOn w:val="DefaultParagraphFont"/>
    <w:link w:val="CommentText"/>
    <w:semiHidden/>
    <w:rsid w:val="00C81480"/>
    <w:rPr>
      <w:rFonts w:ascii="Arial" w:hAnsi="Arial"/>
    </w:rPr>
  </w:style>
  <w:style w:type="paragraph" w:styleId="CommentText">
    <w:name w:val="annotation text"/>
    <w:basedOn w:val="Normal"/>
    <w:link w:val="CommentTextChar"/>
    <w:semiHidden/>
    <w:unhideWhenUsed/>
    <w:rsid w:val="00C81480"/>
  </w:style>
  <w:style w:type="character" w:customStyle="1" w:styleId="CommentSubjectChar">
    <w:name w:val="Comment Subject Char"/>
    <w:basedOn w:val="CommentTextChar"/>
    <w:link w:val="CommentSubject"/>
    <w:semiHidden/>
    <w:rsid w:val="00C81480"/>
    <w:rPr>
      <w:rFonts w:ascii="Arial" w:hAnsi="Arial"/>
      <w:b/>
      <w:bCs/>
    </w:rPr>
  </w:style>
  <w:style w:type="paragraph" w:styleId="CommentSubject">
    <w:name w:val="annotation subject"/>
    <w:basedOn w:val="CommentText"/>
    <w:next w:val="CommentText"/>
    <w:link w:val="CommentSubjectChar"/>
    <w:semiHidden/>
    <w:unhideWhenUsed/>
    <w:rsid w:val="00C81480"/>
    <w:rPr>
      <w:b/>
      <w:bCs/>
    </w:rPr>
  </w:style>
  <w:style w:type="paragraph" w:customStyle="1" w:styleId="Default">
    <w:name w:val="Default"/>
    <w:rsid w:val="00C81480"/>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1F3253"/>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paragraph" w:styleId="Revision">
    <w:name w:val="Revision"/>
    <w:hidden/>
    <w:uiPriority w:val="99"/>
    <w:semiHidden/>
    <w:rsid w:val="00BF1E93"/>
    <w:rPr>
      <w:rFonts w:ascii="Arial" w:hAnsi="Arial"/>
    </w:rPr>
  </w:style>
  <w:style w:type="character" w:customStyle="1" w:styleId="ListParagraphChar">
    <w:name w:val="List Paragraph Char"/>
    <w:aliases w:val="auto_list_(i) Char,List Paragraph1 Char"/>
    <w:basedOn w:val="DefaultParagraphFont"/>
    <w:link w:val="ListParagraph"/>
    <w:uiPriority w:val="34"/>
    <w:locked/>
    <w:rsid w:val="00AC7DD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pov.int/about/en/legal_resources/case_laws/index.html"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upov.int/en/publications/tg-rom/tg001/tg_1_3.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70ACD-1D69-468C-BF9C-6B432D18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6670</Words>
  <Characters>44466</Characters>
  <Application>Microsoft Office Word</Application>
  <DocSecurity>0</DocSecurity>
  <Lines>370</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2021-07-21T15:38:00Z</dcterms:created>
  <dcterms:modified xsi:type="dcterms:W3CDTF">2021-09-03T10:46:00Z</dcterms:modified>
</cp:coreProperties>
</file>