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90279" w14:paraId="2D408D1B" w14:textId="77777777" w:rsidTr="00EB4E9C">
        <w:tc>
          <w:tcPr>
            <w:tcW w:w="6522" w:type="dxa"/>
          </w:tcPr>
          <w:p w14:paraId="633279F0" w14:textId="77777777" w:rsidR="00DC3802" w:rsidRPr="00290279" w:rsidRDefault="00DC3802" w:rsidP="00AC2883">
            <w:pPr>
              <w:rPr>
                <w:rFonts w:cs="Arial"/>
              </w:rPr>
            </w:pPr>
            <w:r w:rsidRPr="00290279">
              <w:rPr>
                <w:rFonts w:cs="Arial"/>
                <w:noProof/>
              </w:rPr>
              <w:drawing>
                <wp:inline distT="0" distB="0" distL="0" distR="0" wp14:anchorId="0D10F215" wp14:editId="5E23D26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27CEA98" w14:textId="77777777" w:rsidR="00DC3802" w:rsidRPr="00290279" w:rsidRDefault="00DC3802" w:rsidP="00AC2883">
            <w:pPr>
              <w:pStyle w:val="Lettrine"/>
              <w:rPr>
                <w:rFonts w:cs="Arial"/>
                <w:sz w:val="20"/>
              </w:rPr>
            </w:pPr>
            <w:r w:rsidRPr="00290279">
              <w:rPr>
                <w:rFonts w:cs="Arial"/>
                <w:sz w:val="20"/>
              </w:rPr>
              <w:t>E</w:t>
            </w:r>
          </w:p>
        </w:tc>
      </w:tr>
      <w:tr w:rsidR="00DC3802" w:rsidRPr="00290279" w14:paraId="0AD9577C" w14:textId="77777777" w:rsidTr="00645CA8">
        <w:trPr>
          <w:trHeight w:val="219"/>
        </w:trPr>
        <w:tc>
          <w:tcPr>
            <w:tcW w:w="6522" w:type="dxa"/>
          </w:tcPr>
          <w:p w14:paraId="20720E04" w14:textId="77777777" w:rsidR="00DC3802" w:rsidRPr="00290279" w:rsidRDefault="00DC3802" w:rsidP="00AC2883">
            <w:pPr>
              <w:pStyle w:val="upove"/>
              <w:rPr>
                <w:rFonts w:cs="Arial"/>
                <w:sz w:val="20"/>
              </w:rPr>
            </w:pPr>
            <w:r w:rsidRPr="00290279">
              <w:rPr>
                <w:rFonts w:cs="Arial"/>
                <w:sz w:val="20"/>
              </w:rPr>
              <w:t>International Union for the Protection of New Varieties of Plants</w:t>
            </w:r>
          </w:p>
        </w:tc>
        <w:tc>
          <w:tcPr>
            <w:tcW w:w="3117" w:type="dxa"/>
          </w:tcPr>
          <w:p w14:paraId="529074B0" w14:textId="77777777" w:rsidR="00DC3802" w:rsidRPr="00290279" w:rsidRDefault="00DC3802" w:rsidP="00DA4973">
            <w:pPr>
              <w:rPr>
                <w:rFonts w:cs="Arial"/>
              </w:rPr>
            </w:pPr>
          </w:p>
        </w:tc>
      </w:tr>
    </w:tbl>
    <w:p w14:paraId="4EFDF7D4" w14:textId="77777777" w:rsidR="00DC3802" w:rsidRPr="00290279" w:rsidRDefault="00DC3802" w:rsidP="00DC3802">
      <w:pPr>
        <w:rPr>
          <w:rFonts w:cs="Arial"/>
        </w:rPr>
      </w:pPr>
    </w:p>
    <w:p w14:paraId="00195A4F" w14:textId="77777777" w:rsidR="000E4BD3" w:rsidRPr="00290279" w:rsidRDefault="000E4BD3" w:rsidP="000E4BD3">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E4BD3" w:rsidRPr="00290279" w14:paraId="27F64C11" w14:textId="77777777" w:rsidTr="00853535">
        <w:tc>
          <w:tcPr>
            <w:tcW w:w="6512" w:type="dxa"/>
          </w:tcPr>
          <w:p w14:paraId="67AA3774" w14:textId="77777777" w:rsidR="000E4BD3" w:rsidRPr="00290279" w:rsidRDefault="000E4BD3" w:rsidP="00853535">
            <w:pPr>
              <w:pStyle w:val="Sessiontc"/>
              <w:spacing w:line="240" w:lineRule="auto"/>
              <w:rPr>
                <w:rFonts w:cs="Arial"/>
              </w:rPr>
            </w:pPr>
            <w:r w:rsidRPr="00290279">
              <w:rPr>
                <w:rFonts w:cs="Arial"/>
              </w:rPr>
              <w:t>Working Group on DUS Support</w:t>
            </w:r>
          </w:p>
          <w:p w14:paraId="081E442C" w14:textId="77777777" w:rsidR="000E4BD3" w:rsidRPr="00290279" w:rsidRDefault="000E4BD3" w:rsidP="00853535">
            <w:pPr>
              <w:pStyle w:val="Sessiontcplacedate"/>
              <w:rPr>
                <w:rFonts w:cs="Arial"/>
              </w:rPr>
            </w:pPr>
            <w:r w:rsidRPr="00290279">
              <w:rPr>
                <w:rFonts w:cs="Arial"/>
              </w:rPr>
              <w:t>Third Meeting</w:t>
            </w:r>
          </w:p>
          <w:p w14:paraId="0C2A03BC" w14:textId="77777777" w:rsidR="000E4BD3" w:rsidRPr="00290279" w:rsidRDefault="000E4BD3" w:rsidP="00853535">
            <w:pPr>
              <w:pStyle w:val="Sessiontcplacedate"/>
              <w:rPr>
                <w:rFonts w:cs="Arial"/>
              </w:rPr>
            </w:pPr>
            <w:r w:rsidRPr="00290279">
              <w:rPr>
                <w:rFonts w:cs="Arial"/>
              </w:rPr>
              <w:t>Geneva, March 20, 2023</w:t>
            </w:r>
          </w:p>
        </w:tc>
        <w:tc>
          <w:tcPr>
            <w:tcW w:w="3127" w:type="dxa"/>
          </w:tcPr>
          <w:p w14:paraId="42DDFC2B" w14:textId="77777777" w:rsidR="000E4BD3" w:rsidRPr="00290279" w:rsidRDefault="000E4BD3" w:rsidP="00853535">
            <w:pPr>
              <w:pStyle w:val="Doccode"/>
              <w:rPr>
                <w:rFonts w:cs="Arial"/>
                <w:sz w:val="20"/>
              </w:rPr>
            </w:pPr>
            <w:r w:rsidRPr="00290279">
              <w:rPr>
                <w:rFonts w:cs="Arial"/>
                <w:sz w:val="20"/>
              </w:rPr>
              <w:t>UPOV/WG-DUS/3/</w:t>
            </w:r>
            <w:r w:rsidR="00A754EB" w:rsidRPr="00290279">
              <w:rPr>
                <w:rFonts w:cs="Arial"/>
                <w:sz w:val="20"/>
              </w:rPr>
              <w:t>2</w:t>
            </w:r>
          </w:p>
          <w:p w14:paraId="591FD24A" w14:textId="77777777" w:rsidR="000E4BD3" w:rsidRPr="00290279" w:rsidRDefault="000E4BD3" w:rsidP="00853535">
            <w:pPr>
              <w:pStyle w:val="Docoriginal"/>
              <w:rPr>
                <w:rFonts w:cs="Arial"/>
                <w:sz w:val="20"/>
              </w:rPr>
            </w:pPr>
            <w:r w:rsidRPr="00290279">
              <w:rPr>
                <w:rFonts w:cs="Arial"/>
                <w:sz w:val="20"/>
              </w:rPr>
              <w:t>Original:</w:t>
            </w:r>
            <w:r w:rsidRPr="00290279">
              <w:rPr>
                <w:rFonts w:cs="Arial"/>
                <w:b w:val="0"/>
                <w:spacing w:val="0"/>
                <w:sz w:val="20"/>
              </w:rPr>
              <w:t xml:space="preserve">  English</w:t>
            </w:r>
          </w:p>
          <w:p w14:paraId="34D34477" w14:textId="4587C5C1" w:rsidR="000E4BD3" w:rsidRPr="00290279" w:rsidRDefault="000E4BD3" w:rsidP="00DB247D">
            <w:pPr>
              <w:pStyle w:val="Docoriginal"/>
              <w:rPr>
                <w:rFonts w:cs="Arial"/>
                <w:sz w:val="20"/>
              </w:rPr>
            </w:pPr>
            <w:r w:rsidRPr="00290279">
              <w:rPr>
                <w:rFonts w:cs="Arial"/>
                <w:sz w:val="20"/>
              </w:rPr>
              <w:t>Date:</w:t>
            </w:r>
            <w:r w:rsidRPr="00290279">
              <w:rPr>
                <w:rFonts w:cs="Arial"/>
                <w:b w:val="0"/>
                <w:spacing w:val="0"/>
                <w:sz w:val="20"/>
              </w:rPr>
              <w:t xml:space="preserve">  </w:t>
            </w:r>
            <w:r w:rsidR="005D18FE" w:rsidRPr="00DB247D">
              <w:rPr>
                <w:rFonts w:cs="Arial"/>
                <w:b w:val="0"/>
                <w:spacing w:val="0"/>
                <w:sz w:val="20"/>
              </w:rPr>
              <w:t xml:space="preserve">March </w:t>
            </w:r>
            <w:r w:rsidR="00DB247D" w:rsidRPr="00DB247D">
              <w:rPr>
                <w:rFonts w:cs="Arial"/>
                <w:b w:val="0"/>
                <w:spacing w:val="0"/>
                <w:sz w:val="20"/>
              </w:rPr>
              <w:t>8</w:t>
            </w:r>
            <w:r w:rsidRPr="00DB247D">
              <w:rPr>
                <w:rFonts w:cs="Arial"/>
                <w:b w:val="0"/>
                <w:spacing w:val="0"/>
                <w:sz w:val="20"/>
              </w:rPr>
              <w:t>, 202</w:t>
            </w:r>
            <w:r w:rsidR="00B51EE3" w:rsidRPr="00DB247D">
              <w:rPr>
                <w:rFonts w:cs="Arial"/>
                <w:b w:val="0"/>
                <w:spacing w:val="0"/>
                <w:sz w:val="20"/>
              </w:rPr>
              <w:t>3</w:t>
            </w:r>
          </w:p>
        </w:tc>
      </w:tr>
    </w:tbl>
    <w:p w14:paraId="2ED102EA" w14:textId="77777777" w:rsidR="000E4BD3" w:rsidRPr="00290279" w:rsidRDefault="00FF190D" w:rsidP="000E4BD3">
      <w:pPr>
        <w:pStyle w:val="Titleofdoc0"/>
        <w:rPr>
          <w:rFonts w:cs="Arial"/>
        </w:rPr>
      </w:pPr>
      <w:r w:rsidRPr="00290279">
        <w:rPr>
          <w:rFonts w:cs="Arial"/>
        </w:rPr>
        <w:t xml:space="preserve">DRAFT </w:t>
      </w:r>
      <w:r w:rsidR="00A754EB" w:rsidRPr="00290279">
        <w:rPr>
          <w:rFonts w:cs="Arial"/>
        </w:rPr>
        <w:t>Recommendations on the proposals presented in document TC/58/18 “Survey on the needs of members and observers in relation to TWPs”</w:t>
      </w:r>
    </w:p>
    <w:p w14:paraId="2369A393" w14:textId="77777777" w:rsidR="000E4BD3" w:rsidRPr="00290279" w:rsidRDefault="000E4BD3" w:rsidP="000E4BD3">
      <w:pPr>
        <w:pStyle w:val="preparedby1"/>
        <w:jc w:val="left"/>
        <w:rPr>
          <w:rFonts w:cs="Arial"/>
        </w:rPr>
      </w:pPr>
      <w:r w:rsidRPr="00290279">
        <w:rPr>
          <w:rFonts w:cs="Arial"/>
        </w:rPr>
        <w:t>Document prepared by the Office of the Union</w:t>
      </w:r>
    </w:p>
    <w:p w14:paraId="26B50CB4" w14:textId="77777777" w:rsidR="000E4BD3" w:rsidRPr="00290279" w:rsidRDefault="000E4BD3" w:rsidP="000E4BD3">
      <w:pPr>
        <w:pStyle w:val="Disclaimer"/>
        <w:rPr>
          <w:rFonts w:cs="Arial"/>
        </w:rPr>
      </w:pPr>
      <w:r w:rsidRPr="00290279">
        <w:rPr>
          <w:rFonts w:cs="Arial"/>
        </w:rPr>
        <w:t>Disclaimer:  this document does not represent UPOV policies or guidance</w:t>
      </w:r>
    </w:p>
    <w:p w14:paraId="0AB5281D" w14:textId="77777777" w:rsidR="004653B1" w:rsidRPr="00290279" w:rsidRDefault="004653B1" w:rsidP="004653B1">
      <w:pPr>
        <w:pStyle w:val="Heading1"/>
        <w:rPr>
          <w:rFonts w:cs="Arial"/>
        </w:rPr>
      </w:pPr>
      <w:bookmarkStart w:id="0" w:name="_Toc129178038"/>
      <w:r w:rsidRPr="00290279">
        <w:rPr>
          <w:rFonts w:cs="Arial"/>
        </w:rPr>
        <w:t>Executive summary</w:t>
      </w:r>
      <w:bookmarkEnd w:id="0"/>
    </w:p>
    <w:p w14:paraId="62D0A864" w14:textId="77777777" w:rsidR="004653B1" w:rsidRPr="00290279" w:rsidRDefault="004653B1" w:rsidP="004653B1">
      <w:pPr>
        <w:tabs>
          <w:tab w:val="left" w:pos="567"/>
        </w:tabs>
        <w:jc w:val="left"/>
        <w:rPr>
          <w:rFonts w:cs="Arial"/>
        </w:rPr>
      </w:pPr>
    </w:p>
    <w:p w14:paraId="79D8E595" w14:textId="77777777" w:rsidR="00FE5021" w:rsidRPr="00290279" w:rsidRDefault="004653B1" w:rsidP="00C06EE4">
      <w:pPr>
        <w:tabs>
          <w:tab w:val="left" w:pos="567"/>
        </w:tabs>
        <w:rPr>
          <w:rFonts w:cs="Arial"/>
        </w:rPr>
      </w:pPr>
      <w:r w:rsidRPr="00290279">
        <w:rPr>
          <w:rFonts w:cs="Arial"/>
        </w:rPr>
        <w:fldChar w:fldCharType="begin"/>
      </w:r>
      <w:r w:rsidRPr="00290279">
        <w:rPr>
          <w:rFonts w:cs="Arial"/>
        </w:rPr>
        <w:instrText xml:space="preserve"> AUTONUM  </w:instrText>
      </w:r>
      <w:r w:rsidRPr="00290279">
        <w:rPr>
          <w:rFonts w:cs="Arial"/>
        </w:rPr>
        <w:fldChar w:fldCharType="end"/>
      </w:r>
      <w:r w:rsidRPr="00290279">
        <w:rPr>
          <w:rFonts w:cs="Arial"/>
        </w:rPr>
        <w:tab/>
        <w:t xml:space="preserve">The purpose of this document is </w:t>
      </w:r>
      <w:r w:rsidR="0061785D" w:rsidRPr="00290279">
        <w:rPr>
          <w:rFonts w:cs="Arial"/>
        </w:rPr>
        <w:t xml:space="preserve">to present </w:t>
      </w:r>
      <w:r w:rsidR="00FE5021" w:rsidRPr="00290279">
        <w:rPr>
          <w:rFonts w:cs="Arial"/>
        </w:rPr>
        <w:t>draft recommendations on the proposals presented in TC/58/18 “Survey on the needs of members and observers in relation to TWPs”</w:t>
      </w:r>
      <w:r w:rsidR="00C06EE4" w:rsidRPr="00290279">
        <w:rPr>
          <w:rFonts w:cs="Arial"/>
        </w:rPr>
        <w:t xml:space="preserve"> for consideration by the Working Group on DUS Support (WG-DUS), at its third meeting. </w:t>
      </w:r>
    </w:p>
    <w:p w14:paraId="10EC7C7E" w14:textId="77777777" w:rsidR="004653B1" w:rsidRPr="00290279" w:rsidRDefault="004653B1" w:rsidP="004653B1">
      <w:pPr>
        <w:tabs>
          <w:tab w:val="left" w:pos="567"/>
        </w:tabs>
        <w:rPr>
          <w:rFonts w:cs="Arial"/>
        </w:rPr>
      </w:pPr>
    </w:p>
    <w:p w14:paraId="5B70AEE3" w14:textId="77777777" w:rsidR="004653B1" w:rsidRPr="00290279" w:rsidRDefault="004653B1" w:rsidP="00E71C65">
      <w:pPr>
        <w:keepNext/>
        <w:tabs>
          <w:tab w:val="left" w:pos="567"/>
          <w:tab w:val="left" w:pos="1134"/>
          <w:tab w:val="left" w:pos="5387"/>
        </w:tabs>
        <w:rPr>
          <w:rFonts w:cs="Arial"/>
        </w:rPr>
      </w:pPr>
      <w:r w:rsidRPr="00290279">
        <w:rPr>
          <w:rFonts w:cs="Arial"/>
        </w:rPr>
        <w:fldChar w:fldCharType="begin"/>
      </w:r>
      <w:r w:rsidRPr="00290279">
        <w:rPr>
          <w:rFonts w:cs="Arial"/>
        </w:rPr>
        <w:instrText xml:space="preserve"> AUTONUM  </w:instrText>
      </w:r>
      <w:r w:rsidRPr="00290279">
        <w:rPr>
          <w:rFonts w:cs="Arial"/>
        </w:rPr>
        <w:fldChar w:fldCharType="end"/>
      </w:r>
      <w:r w:rsidR="00E71C65" w:rsidRPr="00290279">
        <w:rPr>
          <w:rFonts w:cs="Arial"/>
        </w:rPr>
        <w:tab/>
        <w:t xml:space="preserve">The WG-DUS is invited to consider the draft recommendations on the proposals in document TC/58/18, to be presented to the Technical Working Parties and Technical Committee, at their </w:t>
      </w:r>
      <w:r w:rsidR="0037764D" w:rsidRPr="00290279">
        <w:rPr>
          <w:rFonts w:cs="Arial"/>
        </w:rPr>
        <w:t>sessions</w:t>
      </w:r>
      <w:r w:rsidR="00E71C65" w:rsidRPr="00290279">
        <w:rPr>
          <w:rFonts w:cs="Arial"/>
        </w:rPr>
        <w:t xml:space="preserve"> in 2023.</w:t>
      </w:r>
    </w:p>
    <w:p w14:paraId="0CF20E63" w14:textId="77777777" w:rsidR="004653B1" w:rsidRPr="00290279" w:rsidRDefault="004653B1" w:rsidP="004653B1">
      <w:pPr>
        <w:keepNext/>
        <w:keepLines/>
        <w:tabs>
          <w:tab w:val="left" w:pos="567"/>
          <w:tab w:val="left" w:pos="1134"/>
          <w:tab w:val="left" w:pos="5387"/>
          <w:tab w:val="left" w:pos="5954"/>
        </w:tabs>
        <w:rPr>
          <w:rFonts w:cs="Arial"/>
        </w:rPr>
      </w:pPr>
    </w:p>
    <w:p w14:paraId="3D1EB03A" w14:textId="77777777" w:rsidR="004653B1" w:rsidRPr="00290279" w:rsidRDefault="004653B1" w:rsidP="004653B1">
      <w:pPr>
        <w:rPr>
          <w:rFonts w:cs="Arial"/>
        </w:rPr>
      </w:pPr>
      <w:r w:rsidRPr="00290279">
        <w:rPr>
          <w:rFonts w:cs="Arial"/>
          <w:color w:val="000000"/>
        </w:rPr>
        <w:fldChar w:fldCharType="begin"/>
      </w:r>
      <w:r w:rsidRPr="00290279">
        <w:rPr>
          <w:rFonts w:cs="Arial"/>
          <w:color w:val="000000"/>
        </w:rPr>
        <w:instrText xml:space="preserve"> AUTONUM  </w:instrText>
      </w:r>
      <w:r w:rsidRPr="00290279">
        <w:rPr>
          <w:rFonts w:cs="Arial"/>
          <w:color w:val="000000"/>
        </w:rPr>
        <w:fldChar w:fldCharType="end"/>
      </w:r>
      <w:r w:rsidRPr="00290279">
        <w:rPr>
          <w:rFonts w:cs="Arial"/>
          <w:color w:val="000000"/>
        </w:rPr>
        <w:tab/>
      </w:r>
      <w:r w:rsidRPr="00290279">
        <w:rPr>
          <w:rFonts w:cs="Arial"/>
        </w:rPr>
        <w:t>The structure of this document is as follows:</w:t>
      </w:r>
    </w:p>
    <w:p w14:paraId="5D5B66C1" w14:textId="77777777" w:rsidR="004653B1" w:rsidRPr="00290279" w:rsidRDefault="004653B1" w:rsidP="004653B1">
      <w:pPr>
        <w:rPr>
          <w:rFonts w:cs="Arial"/>
        </w:rPr>
      </w:pPr>
    </w:p>
    <w:p w14:paraId="6DC3F1DE" w14:textId="1B31082E" w:rsidR="00657C48" w:rsidRDefault="004653B1">
      <w:pPr>
        <w:pStyle w:val="TOC1"/>
        <w:rPr>
          <w:rFonts w:asciiTheme="minorHAnsi" w:eastAsiaTheme="minorEastAsia" w:hAnsiTheme="minorHAnsi" w:cstheme="minorBidi"/>
          <w:caps w:val="0"/>
          <w:noProof/>
          <w:sz w:val="22"/>
          <w:szCs w:val="22"/>
        </w:rPr>
      </w:pPr>
      <w:r w:rsidRPr="00290279">
        <w:rPr>
          <w:rFonts w:cs="Arial"/>
          <w:bCs/>
          <w:noProof/>
        </w:rPr>
        <w:fldChar w:fldCharType="begin"/>
      </w:r>
      <w:r w:rsidRPr="00290279">
        <w:rPr>
          <w:rFonts w:cs="Arial"/>
          <w:bCs/>
          <w:noProof/>
        </w:rPr>
        <w:instrText xml:space="preserve"> TOC \o "1-3" \h \z \u </w:instrText>
      </w:r>
      <w:r w:rsidRPr="00290279">
        <w:rPr>
          <w:rFonts w:cs="Arial"/>
          <w:bCs/>
          <w:noProof/>
        </w:rPr>
        <w:fldChar w:fldCharType="separate"/>
      </w:r>
      <w:hyperlink w:anchor="_Toc129178038" w:history="1">
        <w:r w:rsidR="00657C48" w:rsidRPr="0010086D">
          <w:rPr>
            <w:rStyle w:val="Hyperlink"/>
            <w:rFonts w:cs="Arial"/>
            <w:noProof/>
          </w:rPr>
          <w:t>Executive summary</w:t>
        </w:r>
        <w:r w:rsidR="00657C48">
          <w:rPr>
            <w:noProof/>
            <w:webHidden/>
          </w:rPr>
          <w:tab/>
        </w:r>
        <w:r w:rsidR="00657C48">
          <w:rPr>
            <w:noProof/>
            <w:webHidden/>
          </w:rPr>
          <w:fldChar w:fldCharType="begin"/>
        </w:r>
        <w:r w:rsidR="00657C48">
          <w:rPr>
            <w:noProof/>
            <w:webHidden/>
          </w:rPr>
          <w:instrText xml:space="preserve"> PAGEREF _Toc129178038 \h </w:instrText>
        </w:r>
        <w:r w:rsidR="00657C48">
          <w:rPr>
            <w:noProof/>
            <w:webHidden/>
          </w:rPr>
        </w:r>
        <w:r w:rsidR="00657C48">
          <w:rPr>
            <w:noProof/>
            <w:webHidden/>
          </w:rPr>
          <w:fldChar w:fldCharType="separate"/>
        </w:r>
        <w:r w:rsidR="00657C48">
          <w:rPr>
            <w:noProof/>
            <w:webHidden/>
          </w:rPr>
          <w:t>1</w:t>
        </w:r>
        <w:r w:rsidR="00657C48">
          <w:rPr>
            <w:noProof/>
            <w:webHidden/>
          </w:rPr>
          <w:fldChar w:fldCharType="end"/>
        </w:r>
      </w:hyperlink>
    </w:p>
    <w:p w14:paraId="1122B2E9" w14:textId="69B9B908" w:rsidR="00657C48" w:rsidRDefault="00CD0EEC">
      <w:pPr>
        <w:pStyle w:val="TOC1"/>
        <w:rPr>
          <w:rFonts w:asciiTheme="minorHAnsi" w:eastAsiaTheme="minorEastAsia" w:hAnsiTheme="minorHAnsi" w:cstheme="minorBidi"/>
          <w:caps w:val="0"/>
          <w:noProof/>
          <w:sz w:val="22"/>
          <w:szCs w:val="22"/>
        </w:rPr>
      </w:pPr>
      <w:hyperlink w:anchor="_Toc129178039" w:history="1">
        <w:r w:rsidR="00657C48" w:rsidRPr="0010086D">
          <w:rPr>
            <w:rStyle w:val="Hyperlink"/>
            <w:rFonts w:cs="Arial"/>
            <w:noProof/>
          </w:rPr>
          <w:t>Background</w:t>
        </w:r>
        <w:r w:rsidR="00657C48">
          <w:rPr>
            <w:noProof/>
            <w:webHidden/>
          </w:rPr>
          <w:tab/>
        </w:r>
        <w:r w:rsidR="00657C48">
          <w:rPr>
            <w:noProof/>
            <w:webHidden/>
          </w:rPr>
          <w:fldChar w:fldCharType="begin"/>
        </w:r>
        <w:r w:rsidR="00657C48">
          <w:rPr>
            <w:noProof/>
            <w:webHidden/>
          </w:rPr>
          <w:instrText xml:space="preserve"> PAGEREF _Toc129178039 \h </w:instrText>
        </w:r>
        <w:r w:rsidR="00657C48">
          <w:rPr>
            <w:noProof/>
            <w:webHidden/>
          </w:rPr>
        </w:r>
        <w:r w:rsidR="00657C48">
          <w:rPr>
            <w:noProof/>
            <w:webHidden/>
          </w:rPr>
          <w:fldChar w:fldCharType="separate"/>
        </w:r>
        <w:r w:rsidR="00657C48">
          <w:rPr>
            <w:noProof/>
            <w:webHidden/>
          </w:rPr>
          <w:t>2</w:t>
        </w:r>
        <w:r w:rsidR="00657C48">
          <w:rPr>
            <w:noProof/>
            <w:webHidden/>
          </w:rPr>
          <w:fldChar w:fldCharType="end"/>
        </w:r>
      </w:hyperlink>
    </w:p>
    <w:p w14:paraId="7B363F6D" w14:textId="5F51FA81" w:rsidR="00657C48" w:rsidRDefault="00CD0EEC">
      <w:pPr>
        <w:pStyle w:val="TOC1"/>
        <w:rPr>
          <w:rFonts w:asciiTheme="minorHAnsi" w:eastAsiaTheme="minorEastAsia" w:hAnsiTheme="minorHAnsi" w:cstheme="minorBidi"/>
          <w:caps w:val="0"/>
          <w:noProof/>
          <w:sz w:val="22"/>
          <w:szCs w:val="22"/>
        </w:rPr>
      </w:pPr>
      <w:hyperlink w:anchor="_Toc129178040" w:history="1">
        <w:r w:rsidR="00657C48" w:rsidRPr="0010086D">
          <w:rPr>
            <w:rStyle w:val="Hyperlink"/>
            <w:rFonts w:cs="Arial"/>
            <w:noProof/>
          </w:rPr>
          <w:t>draft recommendations on the proposals presented in TC/58/18 “Survey on the needs of members and observers in relation to TWPs”</w:t>
        </w:r>
        <w:r w:rsidR="00657C48">
          <w:rPr>
            <w:noProof/>
            <w:webHidden/>
          </w:rPr>
          <w:tab/>
        </w:r>
        <w:r w:rsidR="00657C48">
          <w:rPr>
            <w:noProof/>
            <w:webHidden/>
          </w:rPr>
          <w:fldChar w:fldCharType="begin"/>
        </w:r>
        <w:r w:rsidR="00657C48">
          <w:rPr>
            <w:noProof/>
            <w:webHidden/>
          </w:rPr>
          <w:instrText xml:space="preserve"> PAGEREF _Toc129178040 \h </w:instrText>
        </w:r>
        <w:r w:rsidR="00657C48">
          <w:rPr>
            <w:noProof/>
            <w:webHidden/>
          </w:rPr>
        </w:r>
        <w:r w:rsidR="00657C48">
          <w:rPr>
            <w:noProof/>
            <w:webHidden/>
          </w:rPr>
          <w:fldChar w:fldCharType="separate"/>
        </w:r>
        <w:r w:rsidR="00657C48">
          <w:rPr>
            <w:noProof/>
            <w:webHidden/>
          </w:rPr>
          <w:t>2</w:t>
        </w:r>
        <w:r w:rsidR="00657C48">
          <w:rPr>
            <w:noProof/>
            <w:webHidden/>
          </w:rPr>
          <w:fldChar w:fldCharType="end"/>
        </w:r>
      </w:hyperlink>
    </w:p>
    <w:p w14:paraId="6B2C2DEF" w14:textId="02B1D141" w:rsidR="00657C48" w:rsidRDefault="00CD0EEC" w:rsidP="00DB247D">
      <w:pPr>
        <w:pStyle w:val="TOC2"/>
        <w:rPr>
          <w:rFonts w:asciiTheme="minorHAnsi" w:eastAsiaTheme="minorEastAsia" w:hAnsiTheme="minorHAnsi" w:cstheme="minorBidi"/>
          <w:smallCaps/>
          <w:noProof/>
          <w:sz w:val="22"/>
          <w:szCs w:val="22"/>
        </w:rPr>
      </w:pPr>
      <w:hyperlink w:anchor="_Toc129178041" w:history="1">
        <w:r w:rsidR="00657C48" w:rsidRPr="0010086D">
          <w:rPr>
            <w:rStyle w:val="Hyperlink"/>
            <w:noProof/>
          </w:rPr>
          <w:t>Annual Technical Conference</w:t>
        </w:r>
        <w:r w:rsidR="00657C48">
          <w:rPr>
            <w:noProof/>
            <w:webHidden/>
          </w:rPr>
          <w:tab/>
        </w:r>
        <w:r w:rsidR="00657C48">
          <w:rPr>
            <w:noProof/>
            <w:webHidden/>
          </w:rPr>
          <w:fldChar w:fldCharType="begin"/>
        </w:r>
        <w:r w:rsidR="00657C48">
          <w:rPr>
            <w:noProof/>
            <w:webHidden/>
          </w:rPr>
          <w:instrText xml:space="preserve"> PAGEREF _Toc129178041 \h </w:instrText>
        </w:r>
        <w:r w:rsidR="00657C48">
          <w:rPr>
            <w:noProof/>
            <w:webHidden/>
          </w:rPr>
        </w:r>
        <w:r w:rsidR="00657C48">
          <w:rPr>
            <w:noProof/>
            <w:webHidden/>
          </w:rPr>
          <w:fldChar w:fldCharType="separate"/>
        </w:r>
        <w:r w:rsidR="00657C48">
          <w:rPr>
            <w:noProof/>
            <w:webHidden/>
          </w:rPr>
          <w:t>2</w:t>
        </w:r>
        <w:r w:rsidR="00657C48">
          <w:rPr>
            <w:noProof/>
            <w:webHidden/>
          </w:rPr>
          <w:fldChar w:fldCharType="end"/>
        </w:r>
      </w:hyperlink>
    </w:p>
    <w:p w14:paraId="18EB150D" w14:textId="441A0750" w:rsidR="00657C48" w:rsidRDefault="00CD0EEC" w:rsidP="00DB247D">
      <w:pPr>
        <w:pStyle w:val="TOC3"/>
        <w:rPr>
          <w:rFonts w:asciiTheme="minorHAnsi" w:eastAsiaTheme="minorEastAsia" w:hAnsiTheme="minorHAnsi" w:cstheme="minorBidi"/>
          <w:noProof/>
          <w:sz w:val="22"/>
          <w:szCs w:val="22"/>
          <w:lang w:val="en-US"/>
        </w:rPr>
      </w:pPr>
      <w:hyperlink w:anchor="_Toc129178042" w:history="1">
        <w:r w:rsidR="00657C48" w:rsidRPr="0010086D">
          <w:rPr>
            <w:rStyle w:val="Hyperlink"/>
            <w:noProof/>
          </w:rPr>
          <w:t>Proposal in document TC/58/18:</w:t>
        </w:r>
        <w:r w:rsidR="00657C48">
          <w:rPr>
            <w:noProof/>
            <w:webHidden/>
          </w:rPr>
          <w:tab/>
        </w:r>
        <w:r w:rsidR="00657C48">
          <w:rPr>
            <w:noProof/>
            <w:webHidden/>
          </w:rPr>
          <w:fldChar w:fldCharType="begin"/>
        </w:r>
        <w:r w:rsidR="00657C48">
          <w:rPr>
            <w:noProof/>
            <w:webHidden/>
          </w:rPr>
          <w:instrText xml:space="preserve"> PAGEREF _Toc129178042 \h </w:instrText>
        </w:r>
        <w:r w:rsidR="00657C48">
          <w:rPr>
            <w:noProof/>
            <w:webHidden/>
          </w:rPr>
        </w:r>
        <w:r w:rsidR="00657C48">
          <w:rPr>
            <w:noProof/>
            <w:webHidden/>
          </w:rPr>
          <w:fldChar w:fldCharType="separate"/>
        </w:r>
        <w:r w:rsidR="00657C48">
          <w:rPr>
            <w:noProof/>
            <w:webHidden/>
          </w:rPr>
          <w:t>2</w:t>
        </w:r>
        <w:r w:rsidR="00657C48">
          <w:rPr>
            <w:noProof/>
            <w:webHidden/>
          </w:rPr>
          <w:fldChar w:fldCharType="end"/>
        </w:r>
      </w:hyperlink>
    </w:p>
    <w:p w14:paraId="0D934481" w14:textId="6339F531" w:rsidR="00657C48" w:rsidRDefault="00CD0EEC" w:rsidP="00DB247D">
      <w:pPr>
        <w:pStyle w:val="TOC3"/>
        <w:rPr>
          <w:rFonts w:asciiTheme="minorHAnsi" w:eastAsiaTheme="minorEastAsia" w:hAnsiTheme="minorHAnsi" w:cstheme="minorBidi"/>
          <w:noProof/>
          <w:sz w:val="22"/>
          <w:szCs w:val="22"/>
          <w:lang w:val="en-US"/>
        </w:rPr>
      </w:pPr>
      <w:hyperlink w:anchor="_Toc129178043" w:history="1">
        <w:r w:rsidR="00657C48" w:rsidRPr="0010086D">
          <w:rPr>
            <w:rStyle w:val="Hyperlink"/>
            <w:noProof/>
          </w:rPr>
          <w:t>Draft Recommendation</w:t>
        </w:r>
        <w:r w:rsidR="00657C48">
          <w:rPr>
            <w:noProof/>
            <w:webHidden/>
          </w:rPr>
          <w:tab/>
        </w:r>
        <w:r w:rsidR="00657C48">
          <w:rPr>
            <w:noProof/>
            <w:webHidden/>
          </w:rPr>
          <w:fldChar w:fldCharType="begin"/>
        </w:r>
        <w:r w:rsidR="00657C48">
          <w:rPr>
            <w:noProof/>
            <w:webHidden/>
          </w:rPr>
          <w:instrText xml:space="preserve"> PAGEREF _Toc129178043 \h </w:instrText>
        </w:r>
        <w:r w:rsidR="00657C48">
          <w:rPr>
            <w:noProof/>
            <w:webHidden/>
          </w:rPr>
        </w:r>
        <w:r w:rsidR="00657C48">
          <w:rPr>
            <w:noProof/>
            <w:webHidden/>
          </w:rPr>
          <w:fldChar w:fldCharType="separate"/>
        </w:r>
        <w:r w:rsidR="00657C48">
          <w:rPr>
            <w:noProof/>
            <w:webHidden/>
          </w:rPr>
          <w:t>3</w:t>
        </w:r>
        <w:r w:rsidR="00657C48">
          <w:rPr>
            <w:noProof/>
            <w:webHidden/>
          </w:rPr>
          <w:fldChar w:fldCharType="end"/>
        </w:r>
      </w:hyperlink>
    </w:p>
    <w:p w14:paraId="65B7C5DA" w14:textId="3BA54EEC" w:rsidR="00657C48" w:rsidRDefault="00CD0EEC" w:rsidP="00DB247D">
      <w:pPr>
        <w:pStyle w:val="TOC2"/>
        <w:rPr>
          <w:rFonts w:asciiTheme="minorHAnsi" w:eastAsiaTheme="minorEastAsia" w:hAnsiTheme="minorHAnsi" w:cstheme="minorBidi"/>
          <w:smallCaps/>
          <w:noProof/>
          <w:sz w:val="22"/>
          <w:szCs w:val="22"/>
        </w:rPr>
      </w:pPr>
      <w:hyperlink w:anchor="_Toc129178044" w:history="1">
        <w:r w:rsidR="00657C48" w:rsidRPr="0010086D">
          <w:rPr>
            <w:rStyle w:val="Hyperlink"/>
            <w:noProof/>
          </w:rPr>
          <w:t>UPOV Test Guidelines</w:t>
        </w:r>
        <w:r w:rsidR="00657C48">
          <w:rPr>
            <w:noProof/>
            <w:webHidden/>
          </w:rPr>
          <w:tab/>
        </w:r>
        <w:r w:rsidR="00657C48">
          <w:rPr>
            <w:noProof/>
            <w:webHidden/>
          </w:rPr>
          <w:fldChar w:fldCharType="begin"/>
        </w:r>
        <w:r w:rsidR="00657C48">
          <w:rPr>
            <w:noProof/>
            <w:webHidden/>
          </w:rPr>
          <w:instrText xml:space="preserve"> PAGEREF _Toc129178044 \h </w:instrText>
        </w:r>
        <w:r w:rsidR="00657C48">
          <w:rPr>
            <w:noProof/>
            <w:webHidden/>
          </w:rPr>
        </w:r>
        <w:r w:rsidR="00657C48">
          <w:rPr>
            <w:noProof/>
            <w:webHidden/>
          </w:rPr>
          <w:fldChar w:fldCharType="separate"/>
        </w:r>
        <w:r w:rsidR="00657C48">
          <w:rPr>
            <w:noProof/>
            <w:webHidden/>
          </w:rPr>
          <w:t>4</w:t>
        </w:r>
        <w:r w:rsidR="00657C48">
          <w:rPr>
            <w:noProof/>
            <w:webHidden/>
          </w:rPr>
          <w:fldChar w:fldCharType="end"/>
        </w:r>
      </w:hyperlink>
    </w:p>
    <w:p w14:paraId="562E36DA" w14:textId="23790D32" w:rsidR="00657C48" w:rsidRDefault="00CD0EEC" w:rsidP="00DB247D">
      <w:pPr>
        <w:pStyle w:val="TOC3"/>
        <w:rPr>
          <w:rFonts w:asciiTheme="minorHAnsi" w:eastAsiaTheme="minorEastAsia" w:hAnsiTheme="minorHAnsi" w:cstheme="minorBidi"/>
          <w:noProof/>
          <w:sz w:val="22"/>
          <w:szCs w:val="22"/>
          <w:lang w:val="en-US"/>
        </w:rPr>
      </w:pPr>
      <w:hyperlink w:anchor="_Toc129178045" w:history="1">
        <w:r w:rsidR="00657C48" w:rsidRPr="0010086D">
          <w:rPr>
            <w:rStyle w:val="Hyperlink"/>
            <w:noProof/>
          </w:rPr>
          <w:t>Proposal in document TC/58/18:</w:t>
        </w:r>
        <w:r w:rsidR="00657C48">
          <w:rPr>
            <w:noProof/>
            <w:webHidden/>
          </w:rPr>
          <w:tab/>
        </w:r>
        <w:r w:rsidR="00657C48">
          <w:rPr>
            <w:noProof/>
            <w:webHidden/>
          </w:rPr>
          <w:fldChar w:fldCharType="begin"/>
        </w:r>
        <w:r w:rsidR="00657C48">
          <w:rPr>
            <w:noProof/>
            <w:webHidden/>
          </w:rPr>
          <w:instrText xml:space="preserve"> PAGEREF _Toc129178045 \h </w:instrText>
        </w:r>
        <w:r w:rsidR="00657C48">
          <w:rPr>
            <w:noProof/>
            <w:webHidden/>
          </w:rPr>
        </w:r>
        <w:r w:rsidR="00657C48">
          <w:rPr>
            <w:noProof/>
            <w:webHidden/>
          </w:rPr>
          <w:fldChar w:fldCharType="separate"/>
        </w:r>
        <w:r w:rsidR="00657C48">
          <w:rPr>
            <w:noProof/>
            <w:webHidden/>
          </w:rPr>
          <w:t>4</w:t>
        </w:r>
        <w:r w:rsidR="00657C48">
          <w:rPr>
            <w:noProof/>
            <w:webHidden/>
          </w:rPr>
          <w:fldChar w:fldCharType="end"/>
        </w:r>
      </w:hyperlink>
    </w:p>
    <w:p w14:paraId="45FB304C" w14:textId="0EEF3453" w:rsidR="00657C48" w:rsidRDefault="00CD0EEC" w:rsidP="00DB247D">
      <w:pPr>
        <w:pStyle w:val="TOC3"/>
        <w:rPr>
          <w:rFonts w:asciiTheme="minorHAnsi" w:eastAsiaTheme="minorEastAsia" w:hAnsiTheme="minorHAnsi" w:cstheme="minorBidi"/>
          <w:noProof/>
          <w:sz w:val="22"/>
          <w:szCs w:val="22"/>
          <w:lang w:val="en-US"/>
        </w:rPr>
      </w:pPr>
      <w:hyperlink w:anchor="_Toc129178046" w:history="1">
        <w:r w:rsidR="00657C48" w:rsidRPr="0010086D">
          <w:rPr>
            <w:rStyle w:val="Hyperlink"/>
            <w:noProof/>
          </w:rPr>
          <w:t>Draft Recommendation:</w:t>
        </w:r>
        <w:r w:rsidR="00657C48">
          <w:rPr>
            <w:noProof/>
            <w:webHidden/>
          </w:rPr>
          <w:tab/>
        </w:r>
        <w:r w:rsidR="00657C48">
          <w:rPr>
            <w:noProof/>
            <w:webHidden/>
          </w:rPr>
          <w:fldChar w:fldCharType="begin"/>
        </w:r>
        <w:r w:rsidR="00657C48">
          <w:rPr>
            <w:noProof/>
            <w:webHidden/>
          </w:rPr>
          <w:instrText xml:space="preserve"> PAGEREF _Toc129178046 \h </w:instrText>
        </w:r>
        <w:r w:rsidR="00657C48">
          <w:rPr>
            <w:noProof/>
            <w:webHidden/>
          </w:rPr>
        </w:r>
        <w:r w:rsidR="00657C48">
          <w:rPr>
            <w:noProof/>
            <w:webHidden/>
          </w:rPr>
          <w:fldChar w:fldCharType="separate"/>
        </w:r>
        <w:r w:rsidR="00657C48">
          <w:rPr>
            <w:noProof/>
            <w:webHidden/>
          </w:rPr>
          <w:t>5</w:t>
        </w:r>
        <w:r w:rsidR="00657C48">
          <w:rPr>
            <w:noProof/>
            <w:webHidden/>
          </w:rPr>
          <w:fldChar w:fldCharType="end"/>
        </w:r>
      </w:hyperlink>
    </w:p>
    <w:p w14:paraId="5078AB0D" w14:textId="7D53F7A3" w:rsidR="00657C48" w:rsidRDefault="00CD0EEC" w:rsidP="00DB247D">
      <w:pPr>
        <w:pStyle w:val="TOC2"/>
        <w:rPr>
          <w:rFonts w:asciiTheme="minorHAnsi" w:eastAsiaTheme="minorEastAsia" w:hAnsiTheme="minorHAnsi" w:cstheme="minorBidi"/>
          <w:smallCaps/>
          <w:noProof/>
          <w:sz w:val="22"/>
          <w:szCs w:val="22"/>
        </w:rPr>
      </w:pPr>
      <w:hyperlink w:anchor="_Toc129178047" w:history="1">
        <w:r w:rsidR="00657C48" w:rsidRPr="0010086D">
          <w:rPr>
            <w:rStyle w:val="Hyperlink"/>
            <w:noProof/>
          </w:rPr>
          <w:t>UPOV members test guidelines</w:t>
        </w:r>
        <w:r w:rsidR="00657C48">
          <w:rPr>
            <w:noProof/>
            <w:webHidden/>
          </w:rPr>
          <w:tab/>
        </w:r>
        <w:r w:rsidR="00657C48">
          <w:rPr>
            <w:noProof/>
            <w:webHidden/>
          </w:rPr>
          <w:fldChar w:fldCharType="begin"/>
        </w:r>
        <w:r w:rsidR="00657C48">
          <w:rPr>
            <w:noProof/>
            <w:webHidden/>
          </w:rPr>
          <w:instrText xml:space="preserve"> PAGEREF _Toc129178047 \h </w:instrText>
        </w:r>
        <w:r w:rsidR="00657C48">
          <w:rPr>
            <w:noProof/>
            <w:webHidden/>
          </w:rPr>
        </w:r>
        <w:r w:rsidR="00657C48">
          <w:rPr>
            <w:noProof/>
            <w:webHidden/>
          </w:rPr>
          <w:fldChar w:fldCharType="separate"/>
        </w:r>
        <w:r w:rsidR="00657C48">
          <w:rPr>
            <w:noProof/>
            <w:webHidden/>
          </w:rPr>
          <w:t>5</w:t>
        </w:r>
        <w:r w:rsidR="00657C48">
          <w:rPr>
            <w:noProof/>
            <w:webHidden/>
          </w:rPr>
          <w:fldChar w:fldCharType="end"/>
        </w:r>
      </w:hyperlink>
    </w:p>
    <w:p w14:paraId="4046EA97" w14:textId="1599DF5D" w:rsidR="00657C48" w:rsidRDefault="00CD0EEC" w:rsidP="00DB247D">
      <w:pPr>
        <w:pStyle w:val="TOC3"/>
        <w:rPr>
          <w:rFonts w:asciiTheme="minorHAnsi" w:eastAsiaTheme="minorEastAsia" w:hAnsiTheme="minorHAnsi" w:cstheme="minorBidi"/>
          <w:noProof/>
          <w:sz w:val="22"/>
          <w:szCs w:val="22"/>
          <w:lang w:val="en-US"/>
        </w:rPr>
      </w:pPr>
      <w:hyperlink w:anchor="_Toc129178048" w:history="1">
        <w:r w:rsidR="00657C48" w:rsidRPr="0010086D">
          <w:rPr>
            <w:rStyle w:val="Hyperlink"/>
            <w:noProof/>
          </w:rPr>
          <w:t>Proposal in document TC/58/18:</w:t>
        </w:r>
        <w:r w:rsidR="00657C48">
          <w:rPr>
            <w:noProof/>
            <w:webHidden/>
          </w:rPr>
          <w:tab/>
        </w:r>
        <w:r w:rsidR="00657C48">
          <w:rPr>
            <w:noProof/>
            <w:webHidden/>
          </w:rPr>
          <w:fldChar w:fldCharType="begin"/>
        </w:r>
        <w:r w:rsidR="00657C48">
          <w:rPr>
            <w:noProof/>
            <w:webHidden/>
          </w:rPr>
          <w:instrText xml:space="preserve"> PAGEREF _Toc129178048 \h </w:instrText>
        </w:r>
        <w:r w:rsidR="00657C48">
          <w:rPr>
            <w:noProof/>
            <w:webHidden/>
          </w:rPr>
        </w:r>
        <w:r w:rsidR="00657C48">
          <w:rPr>
            <w:noProof/>
            <w:webHidden/>
          </w:rPr>
          <w:fldChar w:fldCharType="separate"/>
        </w:r>
        <w:r w:rsidR="00657C48">
          <w:rPr>
            <w:noProof/>
            <w:webHidden/>
          </w:rPr>
          <w:t>5</w:t>
        </w:r>
        <w:r w:rsidR="00657C48">
          <w:rPr>
            <w:noProof/>
            <w:webHidden/>
          </w:rPr>
          <w:fldChar w:fldCharType="end"/>
        </w:r>
      </w:hyperlink>
    </w:p>
    <w:p w14:paraId="7BA266AA" w14:textId="547C873E" w:rsidR="00657C48" w:rsidRDefault="00CD0EEC" w:rsidP="00DB247D">
      <w:pPr>
        <w:pStyle w:val="TOC3"/>
        <w:rPr>
          <w:rFonts w:asciiTheme="minorHAnsi" w:eastAsiaTheme="minorEastAsia" w:hAnsiTheme="minorHAnsi" w:cstheme="minorBidi"/>
          <w:noProof/>
          <w:sz w:val="22"/>
          <w:szCs w:val="22"/>
          <w:lang w:val="en-US"/>
        </w:rPr>
      </w:pPr>
      <w:hyperlink w:anchor="_Toc129178049" w:history="1">
        <w:r w:rsidR="00657C48" w:rsidRPr="0010086D">
          <w:rPr>
            <w:rStyle w:val="Hyperlink"/>
            <w:noProof/>
          </w:rPr>
          <w:t>Draft Recommendation:</w:t>
        </w:r>
        <w:r w:rsidR="00657C48">
          <w:rPr>
            <w:noProof/>
            <w:webHidden/>
          </w:rPr>
          <w:tab/>
        </w:r>
        <w:r w:rsidR="00657C48">
          <w:rPr>
            <w:noProof/>
            <w:webHidden/>
          </w:rPr>
          <w:fldChar w:fldCharType="begin"/>
        </w:r>
        <w:r w:rsidR="00657C48">
          <w:rPr>
            <w:noProof/>
            <w:webHidden/>
          </w:rPr>
          <w:instrText xml:space="preserve"> PAGEREF _Toc129178049 \h </w:instrText>
        </w:r>
        <w:r w:rsidR="00657C48">
          <w:rPr>
            <w:noProof/>
            <w:webHidden/>
          </w:rPr>
        </w:r>
        <w:r w:rsidR="00657C48">
          <w:rPr>
            <w:noProof/>
            <w:webHidden/>
          </w:rPr>
          <w:fldChar w:fldCharType="separate"/>
        </w:r>
        <w:r w:rsidR="00657C48">
          <w:rPr>
            <w:noProof/>
            <w:webHidden/>
          </w:rPr>
          <w:t>6</w:t>
        </w:r>
        <w:r w:rsidR="00657C48">
          <w:rPr>
            <w:noProof/>
            <w:webHidden/>
          </w:rPr>
          <w:fldChar w:fldCharType="end"/>
        </w:r>
      </w:hyperlink>
    </w:p>
    <w:p w14:paraId="2049705C" w14:textId="53D3A6AB" w:rsidR="00657C48" w:rsidRDefault="00CD0EEC" w:rsidP="00DB247D">
      <w:pPr>
        <w:pStyle w:val="TOC2"/>
        <w:rPr>
          <w:rFonts w:asciiTheme="minorHAnsi" w:eastAsiaTheme="minorEastAsia" w:hAnsiTheme="minorHAnsi" w:cstheme="minorBidi"/>
          <w:smallCaps/>
          <w:noProof/>
          <w:sz w:val="22"/>
          <w:szCs w:val="22"/>
        </w:rPr>
      </w:pPr>
      <w:hyperlink w:anchor="_Toc129178050" w:history="1">
        <w:r w:rsidR="00657C48" w:rsidRPr="0010086D">
          <w:rPr>
            <w:rStyle w:val="Hyperlink"/>
            <w:noProof/>
            <w:lang w:val="fr-FR"/>
          </w:rPr>
          <w:t>TGP documents</w:t>
        </w:r>
        <w:r w:rsidR="00657C48">
          <w:rPr>
            <w:noProof/>
            <w:webHidden/>
          </w:rPr>
          <w:tab/>
        </w:r>
        <w:r w:rsidR="00657C48">
          <w:rPr>
            <w:noProof/>
            <w:webHidden/>
          </w:rPr>
          <w:fldChar w:fldCharType="begin"/>
        </w:r>
        <w:r w:rsidR="00657C48">
          <w:rPr>
            <w:noProof/>
            <w:webHidden/>
          </w:rPr>
          <w:instrText xml:space="preserve"> PAGEREF _Toc129178050 \h </w:instrText>
        </w:r>
        <w:r w:rsidR="00657C48">
          <w:rPr>
            <w:noProof/>
            <w:webHidden/>
          </w:rPr>
        </w:r>
        <w:r w:rsidR="00657C48">
          <w:rPr>
            <w:noProof/>
            <w:webHidden/>
          </w:rPr>
          <w:fldChar w:fldCharType="separate"/>
        </w:r>
        <w:r w:rsidR="00657C48">
          <w:rPr>
            <w:noProof/>
            <w:webHidden/>
          </w:rPr>
          <w:t>6</w:t>
        </w:r>
        <w:r w:rsidR="00657C48">
          <w:rPr>
            <w:noProof/>
            <w:webHidden/>
          </w:rPr>
          <w:fldChar w:fldCharType="end"/>
        </w:r>
      </w:hyperlink>
    </w:p>
    <w:p w14:paraId="3C6842C7" w14:textId="724BBE1E" w:rsidR="00657C48" w:rsidRDefault="00CD0EEC" w:rsidP="00DB247D">
      <w:pPr>
        <w:pStyle w:val="TOC3"/>
        <w:rPr>
          <w:rFonts w:asciiTheme="minorHAnsi" w:eastAsiaTheme="minorEastAsia" w:hAnsiTheme="minorHAnsi" w:cstheme="minorBidi"/>
          <w:noProof/>
          <w:sz w:val="22"/>
          <w:szCs w:val="22"/>
          <w:lang w:val="en-US"/>
        </w:rPr>
      </w:pPr>
      <w:hyperlink w:anchor="_Toc129178051" w:history="1">
        <w:r w:rsidR="00657C48" w:rsidRPr="0010086D">
          <w:rPr>
            <w:rStyle w:val="Hyperlink"/>
            <w:noProof/>
          </w:rPr>
          <w:t>Proposal in document TC/58/18:</w:t>
        </w:r>
        <w:r w:rsidR="00657C48">
          <w:rPr>
            <w:noProof/>
            <w:webHidden/>
          </w:rPr>
          <w:tab/>
        </w:r>
        <w:r w:rsidR="00657C48">
          <w:rPr>
            <w:noProof/>
            <w:webHidden/>
          </w:rPr>
          <w:fldChar w:fldCharType="begin"/>
        </w:r>
        <w:r w:rsidR="00657C48">
          <w:rPr>
            <w:noProof/>
            <w:webHidden/>
          </w:rPr>
          <w:instrText xml:space="preserve"> PAGEREF _Toc129178051 \h </w:instrText>
        </w:r>
        <w:r w:rsidR="00657C48">
          <w:rPr>
            <w:noProof/>
            <w:webHidden/>
          </w:rPr>
        </w:r>
        <w:r w:rsidR="00657C48">
          <w:rPr>
            <w:noProof/>
            <w:webHidden/>
          </w:rPr>
          <w:fldChar w:fldCharType="separate"/>
        </w:r>
        <w:r w:rsidR="00657C48">
          <w:rPr>
            <w:noProof/>
            <w:webHidden/>
          </w:rPr>
          <w:t>6</w:t>
        </w:r>
        <w:r w:rsidR="00657C48">
          <w:rPr>
            <w:noProof/>
            <w:webHidden/>
          </w:rPr>
          <w:fldChar w:fldCharType="end"/>
        </w:r>
      </w:hyperlink>
    </w:p>
    <w:p w14:paraId="06D69F78" w14:textId="495BBBC4" w:rsidR="00657C48" w:rsidRDefault="00CD0EEC" w:rsidP="00DB247D">
      <w:pPr>
        <w:pStyle w:val="TOC3"/>
        <w:rPr>
          <w:rFonts w:asciiTheme="minorHAnsi" w:eastAsiaTheme="minorEastAsia" w:hAnsiTheme="minorHAnsi" w:cstheme="minorBidi"/>
          <w:noProof/>
          <w:sz w:val="22"/>
          <w:szCs w:val="22"/>
          <w:lang w:val="en-US"/>
        </w:rPr>
      </w:pPr>
      <w:hyperlink w:anchor="_Toc129178052" w:history="1">
        <w:r w:rsidR="00657C48" w:rsidRPr="0010086D">
          <w:rPr>
            <w:rStyle w:val="Hyperlink"/>
            <w:noProof/>
          </w:rPr>
          <w:t>Draft Recommendation:</w:t>
        </w:r>
        <w:r w:rsidR="00657C48">
          <w:rPr>
            <w:noProof/>
            <w:webHidden/>
          </w:rPr>
          <w:tab/>
        </w:r>
        <w:r w:rsidR="00657C48">
          <w:rPr>
            <w:noProof/>
            <w:webHidden/>
          </w:rPr>
          <w:fldChar w:fldCharType="begin"/>
        </w:r>
        <w:r w:rsidR="00657C48">
          <w:rPr>
            <w:noProof/>
            <w:webHidden/>
          </w:rPr>
          <w:instrText xml:space="preserve"> PAGEREF _Toc129178052 \h </w:instrText>
        </w:r>
        <w:r w:rsidR="00657C48">
          <w:rPr>
            <w:noProof/>
            <w:webHidden/>
          </w:rPr>
        </w:r>
        <w:r w:rsidR="00657C48">
          <w:rPr>
            <w:noProof/>
            <w:webHidden/>
          </w:rPr>
          <w:fldChar w:fldCharType="separate"/>
        </w:r>
        <w:r w:rsidR="00657C48">
          <w:rPr>
            <w:noProof/>
            <w:webHidden/>
          </w:rPr>
          <w:t>6</w:t>
        </w:r>
        <w:r w:rsidR="00657C48">
          <w:rPr>
            <w:noProof/>
            <w:webHidden/>
          </w:rPr>
          <w:fldChar w:fldCharType="end"/>
        </w:r>
      </w:hyperlink>
    </w:p>
    <w:p w14:paraId="72B06388" w14:textId="35E90663" w:rsidR="00657C48" w:rsidRDefault="00CD0EEC" w:rsidP="00DB247D">
      <w:pPr>
        <w:pStyle w:val="TOC2"/>
        <w:rPr>
          <w:rFonts w:asciiTheme="minorHAnsi" w:eastAsiaTheme="minorEastAsia" w:hAnsiTheme="minorHAnsi" w:cstheme="minorBidi"/>
          <w:smallCaps/>
          <w:noProof/>
          <w:sz w:val="22"/>
          <w:szCs w:val="22"/>
        </w:rPr>
      </w:pPr>
      <w:hyperlink w:anchor="_Toc129178053" w:history="1">
        <w:r w:rsidR="00657C48" w:rsidRPr="0010086D">
          <w:rPr>
            <w:rStyle w:val="Hyperlink"/>
            <w:noProof/>
          </w:rPr>
          <w:t>Training</w:t>
        </w:r>
        <w:r w:rsidR="00657C48">
          <w:rPr>
            <w:noProof/>
            <w:webHidden/>
          </w:rPr>
          <w:tab/>
        </w:r>
        <w:r w:rsidR="00657C48">
          <w:rPr>
            <w:noProof/>
            <w:webHidden/>
          </w:rPr>
          <w:fldChar w:fldCharType="begin"/>
        </w:r>
        <w:r w:rsidR="00657C48">
          <w:rPr>
            <w:noProof/>
            <w:webHidden/>
          </w:rPr>
          <w:instrText xml:space="preserve"> PAGEREF _Toc129178053 \h </w:instrText>
        </w:r>
        <w:r w:rsidR="00657C48">
          <w:rPr>
            <w:noProof/>
            <w:webHidden/>
          </w:rPr>
        </w:r>
        <w:r w:rsidR="00657C48">
          <w:rPr>
            <w:noProof/>
            <w:webHidden/>
          </w:rPr>
          <w:fldChar w:fldCharType="separate"/>
        </w:r>
        <w:r w:rsidR="00657C48">
          <w:rPr>
            <w:noProof/>
            <w:webHidden/>
          </w:rPr>
          <w:t>6</w:t>
        </w:r>
        <w:r w:rsidR="00657C48">
          <w:rPr>
            <w:noProof/>
            <w:webHidden/>
          </w:rPr>
          <w:fldChar w:fldCharType="end"/>
        </w:r>
      </w:hyperlink>
    </w:p>
    <w:p w14:paraId="73E7474C" w14:textId="6B14D038" w:rsidR="00657C48" w:rsidRDefault="00CD0EEC" w:rsidP="00DB247D">
      <w:pPr>
        <w:pStyle w:val="TOC3"/>
        <w:rPr>
          <w:rFonts w:asciiTheme="minorHAnsi" w:eastAsiaTheme="minorEastAsia" w:hAnsiTheme="minorHAnsi" w:cstheme="minorBidi"/>
          <w:noProof/>
          <w:sz w:val="22"/>
          <w:szCs w:val="22"/>
          <w:lang w:val="en-US"/>
        </w:rPr>
      </w:pPr>
      <w:hyperlink w:anchor="_Toc129178054" w:history="1">
        <w:r w:rsidR="00657C48" w:rsidRPr="0010086D">
          <w:rPr>
            <w:rStyle w:val="Hyperlink"/>
            <w:noProof/>
          </w:rPr>
          <w:t>Proposal in document TC/58/18:</w:t>
        </w:r>
        <w:r w:rsidR="00657C48">
          <w:rPr>
            <w:noProof/>
            <w:webHidden/>
          </w:rPr>
          <w:tab/>
        </w:r>
        <w:r w:rsidR="00657C48">
          <w:rPr>
            <w:noProof/>
            <w:webHidden/>
          </w:rPr>
          <w:fldChar w:fldCharType="begin"/>
        </w:r>
        <w:r w:rsidR="00657C48">
          <w:rPr>
            <w:noProof/>
            <w:webHidden/>
          </w:rPr>
          <w:instrText xml:space="preserve"> PAGEREF _Toc129178054 \h </w:instrText>
        </w:r>
        <w:r w:rsidR="00657C48">
          <w:rPr>
            <w:noProof/>
            <w:webHidden/>
          </w:rPr>
        </w:r>
        <w:r w:rsidR="00657C48">
          <w:rPr>
            <w:noProof/>
            <w:webHidden/>
          </w:rPr>
          <w:fldChar w:fldCharType="separate"/>
        </w:r>
        <w:r w:rsidR="00657C48">
          <w:rPr>
            <w:noProof/>
            <w:webHidden/>
          </w:rPr>
          <w:t>6</w:t>
        </w:r>
        <w:r w:rsidR="00657C48">
          <w:rPr>
            <w:noProof/>
            <w:webHidden/>
          </w:rPr>
          <w:fldChar w:fldCharType="end"/>
        </w:r>
      </w:hyperlink>
    </w:p>
    <w:p w14:paraId="0AA72839" w14:textId="174BCCD0" w:rsidR="00657C48" w:rsidRDefault="00CD0EEC" w:rsidP="00DB247D">
      <w:pPr>
        <w:pStyle w:val="TOC3"/>
        <w:rPr>
          <w:rFonts w:asciiTheme="minorHAnsi" w:eastAsiaTheme="minorEastAsia" w:hAnsiTheme="minorHAnsi" w:cstheme="minorBidi"/>
          <w:noProof/>
          <w:sz w:val="22"/>
          <w:szCs w:val="22"/>
          <w:lang w:val="en-US"/>
        </w:rPr>
      </w:pPr>
      <w:hyperlink w:anchor="_Toc129178055" w:history="1">
        <w:r w:rsidR="00657C48" w:rsidRPr="0010086D">
          <w:rPr>
            <w:rStyle w:val="Hyperlink"/>
            <w:noProof/>
          </w:rPr>
          <w:t>Draft Recommendation:</w:t>
        </w:r>
        <w:r w:rsidR="00657C48">
          <w:rPr>
            <w:noProof/>
            <w:webHidden/>
          </w:rPr>
          <w:tab/>
        </w:r>
        <w:r w:rsidR="00657C48">
          <w:rPr>
            <w:noProof/>
            <w:webHidden/>
          </w:rPr>
          <w:fldChar w:fldCharType="begin"/>
        </w:r>
        <w:r w:rsidR="00657C48">
          <w:rPr>
            <w:noProof/>
            <w:webHidden/>
          </w:rPr>
          <w:instrText xml:space="preserve"> PAGEREF _Toc129178055 \h </w:instrText>
        </w:r>
        <w:r w:rsidR="00657C48">
          <w:rPr>
            <w:noProof/>
            <w:webHidden/>
          </w:rPr>
        </w:r>
        <w:r w:rsidR="00657C48">
          <w:rPr>
            <w:noProof/>
            <w:webHidden/>
          </w:rPr>
          <w:fldChar w:fldCharType="separate"/>
        </w:r>
        <w:r w:rsidR="00657C48">
          <w:rPr>
            <w:noProof/>
            <w:webHidden/>
          </w:rPr>
          <w:t>7</w:t>
        </w:r>
        <w:r w:rsidR="00657C48">
          <w:rPr>
            <w:noProof/>
            <w:webHidden/>
          </w:rPr>
          <w:fldChar w:fldCharType="end"/>
        </w:r>
      </w:hyperlink>
    </w:p>
    <w:p w14:paraId="49BEBEB1" w14:textId="5B770753" w:rsidR="00657C48" w:rsidRDefault="00CD0EEC" w:rsidP="00DB247D">
      <w:pPr>
        <w:pStyle w:val="TOC2"/>
        <w:rPr>
          <w:rFonts w:asciiTheme="minorHAnsi" w:eastAsiaTheme="minorEastAsia" w:hAnsiTheme="minorHAnsi" w:cstheme="minorBidi"/>
          <w:smallCaps/>
          <w:noProof/>
          <w:sz w:val="22"/>
          <w:szCs w:val="22"/>
        </w:rPr>
      </w:pPr>
      <w:hyperlink w:anchor="_Toc129178056" w:history="1">
        <w:r w:rsidR="00657C48" w:rsidRPr="0010086D">
          <w:rPr>
            <w:rStyle w:val="Hyperlink"/>
            <w:noProof/>
          </w:rPr>
          <w:t>DUS report exchange platform (UPOV e-PVP)</w:t>
        </w:r>
        <w:r w:rsidR="00657C48">
          <w:rPr>
            <w:noProof/>
            <w:webHidden/>
          </w:rPr>
          <w:tab/>
        </w:r>
        <w:r w:rsidR="00657C48">
          <w:rPr>
            <w:noProof/>
            <w:webHidden/>
          </w:rPr>
          <w:fldChar w:fldCharType="begin"/>
        </w:r>
        <w:r w:rsidR="00657C48">
          <w:rPr>
            <w:noProof/>
            <w:webHidden/>
          </w:rPr>
          <w:instrText xml:space="preserve"> PAGEREF _Toc129178056 \h </w:instrText>
        </w:r>
        <w:r w:rsidR="00657C48">
          <w:rPr>
            <w:noProof/>
            <w:webHidden/>
          </w:rPr>
        </w:r>
        <w:r w:rsidR="00657C48">
          <w:rPr>
            <w:noProof/>
            <w:webHidden/>
          </w:rPr>
          <w:fldChar w:fldCharType="separate"/>
        </w:r>
        <w:r w:rsidR="00657C48">
          <w:rPr>
            <w:noProof/>
            <w:webHidden/>
          </w:rPr>
          <w:t>7</w:t>
        </w:r>
        <w:r w:rsidR="00657C48">
          <w:rPr>
            <w:noProof/>
            <w:webHidden/>
          </w:rPr>
          <w:fldChar w:fldCharType="end"/>
        </w:r>
      </w:hyperlink>
    </w:p>
    <w:p w14:paraId="35A657AE" w14:textId="5830443E" w:rsidR="00657C48" w:rsidRDefault="00CD0EEC" w:rsidP="00DB247D">
      <w:pPr>
        <w:pStyle w:val="TOC3"/>
        <w:rPr>
          <w:rFonts w:asciiTheme="minorHAnsi" w:eastAsiaTheme="minorEastAsia" w:hAnsiTheme="minorHAnsi" w:cstheme="minorBidi"/>
          <w:noProof/>
          <w:sz w:val="22"/>
          <w:szCs w:val="22"/>
          <w:lang w:val="en-US"/>
        </w:rPr>
      </w:pPr>
      <w:hyperlink w:anchor="_Toc129178057" w:history="1">
        <w:r w:rsidR="00657C48" w:rsidRPr="0010086D">
          <w:rPr>
            <w:rStyle w:val="Hyperlink"/>
            <w:noProof/>
          </w:rPr>
          <w:t>Proposal in document TC/58/18:</w:t>
        </w:r>
        <w:r w:rsidR="00657C48">
          <w:rPr>
            <w:noProof/>
            <w:webHidden/>
          </w:rPr>
          <w:tab/>
        </w:r>
        <w:r w:rsidR="00657C48">
          <w:rPr>
            <w:noProof/>
            <w:webHidden/>
          </w:rPr>
          <w:fldChar w:fldCharType="begin"/>
        </w:r>
        <w:r w:rsidR="00657C48">
          <w:rPr>
            <w:noProof/>
            <w:webHidden/>
          </w:rPr>
          <w:instrText xml:space="preserve"> PAGEREF _Toc129178057 \h </w:instrText>
        </w:r>
        <w:r w:rsidR="00657C48">
          <w:rPr>
            <w:noProof/>
            <w:webHidden/>
          </w:rPr>
        </w:r>
        <w:r w:rsidR="00657C48">
          <w:rPr>
            <w:noProof/>
            <w:webHidden/>
          </w:rPr>
          <w:fldChar w:fldCharType="separate"/>
        </w:r>
        <w:r w:rsidR="00657C48">
          <w:rPr>
            <w:noProof/>
            <w:webHidden/>
          </w:rPr>
          <w:t>7</w:t>
        </w:r>
        <w:r w:rsidR="00657C48">
          <w:rPr>
            <w:noProof/>
            <w:webHidden/>
          </w:rPr>
          <w:fldChar w:fldCharType="end"/>
        </w:r>
      </w:hyperlink>
    </w:p>
    <w:p w14:paraId="497E7DB6" w14:textId="3DD4E44D" w:rsidR="00657C48" w:rsidRDefault="00CD0EEC" w:rsidP="00DB247D">
      <w:pPr>
        <w:pStyle w:val="TOC3"/>
        <w:rPr>
          <w:rFonts w:asciiTheme="minorHAnsi" w:eastAsiaTheme="minorEastAsia" w:hAnsiTheme="minorHAnsi" w:cstheme="minorBidi"/>
          <w:noProof/>
          <w:sz w:val="22"/>
          <w:szCs w:val="22"/>
          <w:lang w:val="en-US"/>
        </w:rPr>
      </w:pPr>
      <w:hyperlink w:anchor="_Toc129178058" w:history="1">
        <w:r w:rsidR="00657C48" w:rsidRPr="0010086D">
          <w:rPr>
            <w:rStyle w:val="Hyperlink"/>
            <w:noProof/>
          </w:rPr>
          <w:t>Draft Recommendation:</w:t>
        </w:r>
        <w:r w:rsidR="00657C48">
          <w:rPr>
            <w:noProof/>
            <w:webHidden/>
          </w:rPr>
          <w:tab/>
        </w:r>
        <w:r w:rsidR="00657C48">
          <w:rPr>
            <w:noProof/>
            <w:webHidden/>
          </w:rPr>
          <w:fldChar w:fldCharType="begin"/>
        </w:r>
        <w:r w:rsidR="00657C48">
          <w:rPr>
            <w:noProof/>
            <w:webHidden/>
          </w:rPr>
          <w:instrText xml:space="preserve"> PAGEREF _Toc129178058 \h </w:instrText>
        </w:r>
        <w:r w:rsidR="00657C48">
          <w:rPr>
            <w:noProof/>
            <w:webHidden/>
          </w:rPr>
        </w:r>
        <w:r w:rsidR="00657C48">
          <w:rPr>
            <w:noProof/>
            <w:webHidden/>
          </w:rPr>
          <w:fldChar w:fldCharType="separate"/>
        </w:r>
        <w:r w:rsidR="00657C48">
          <w:rPr>
            <w:noProof/>
            <w:webHidden/>
          </w:rPr>
          <w:t>7</w:t>
        </w:r>
        <w:r w:rsidR="00657C48">
          <w:rPr>
            <w:noProof/>
            <w:webHidden/>
          </w:rPr>
          <w:fldChar w:fldCharType="end"/>
        </w:r>
      </w:hyperlink>
    </w:p>
    <w:p w14:paraId="14A97E3F" w14:textId="4EC47E52" w:rsidR="00657C48" w:rsidRDefault="00CD0EEC">
      <w:pPr>
        <w:pStyle w:val="TOC1"/>
        <w:rPr>
          <w:rFonts w:asciiTheme="minorHAnsi" w:eastAsiaTheme="minorEastAsia" w:hAnsiTheme="minorHAnsi" w:cstheme="minorBidi"/>
          <w:caps w:val="0"/>
          <w:noProof/>
          <w:sz w:val="22"/>
          <w:szCs w:val="22"/>
        </w:rPr>
      </w:pPr>
      <w:hyperlink w:anchor="_Toc129178059" w:history="1">
        <w:r w:rsidR="00657C48" w:rsidRPr="0010086D">
          <w:rPr>
            <w:rStyle w:val="Hyperlink"/>
            <w:noProof/>
          </w:rPr>
          <w:t>Performance indicators</w:t>
        </w:r>
        <w:r w:rsidR="00657C48">
          <w:rPr>
            <w:noProof/>
            <w:webHidden/>
          </w:rPr>
          <w:tab/>
        </w:r>
        <w:r w:rsidR="00657C48">
          <w:rPr>
            <w:noProof/>
            <w:webHidden/>
          </w:rPr>
          <w:fldChar w:fldCharType="begin"/>
        </w:r>
        <w:r w:rsidR="00657C48">
          <w:rPr>
            <w:noProof/>
            <w:webHidden/>
          </w:rPr>
          <w:instrText xml:space="preserve"> PAGEREF _Toc129178059 \h </w:instrText>
        </w:r>
        <w:r w:rsidR="00657C48">
          <w:rPr>
            <w:noProof/>
            <w:webHidden/>
          </w:rPr>
        </w:r>
        <w:r w:rsidR="00657C48">
          <w:rPr>
            <w:noProof/>
            <w:webHidden/>
          </w:rPr>
          <w:fldChar w:fldCharType="separate"/>
        </w:r>
        <w:r w:rsidR="00657C48">
          <w:rPr>
            <w:noProof/>
            <w:webHidden/>
          </w:rPr>
          <w:t>7</w:t>
        </w:r>
        <w:r w:rsidR="00657C48">
          <w:rPr>
            <w:noProof/>
            <w:webHidden/>
          </w:rPr>
          <w:fldChar w:fldCharType="end"/>
        </w:r>
      </w:hyperlink>
    </w:p>
    <w:p w14:paraId="56B999B3" w14:textId="2E32CBDF" w:rsidR="004653B1" w:rsidRPr="00290279" w:rsidRDefault="004653B1" w:rsidP="008F6FB2">
      <w:pPr>
        <w:ind w:left="142"/>
        <w:rPr>
          <w:rFonts w:cs="Arial"/>
        </w:rPr>
      </w:pPr>
      <w:r w:rsidRPr="00290279">
        <w:rPr>
          <w:rFonts w:cs="Arial"/>
        </w:rPr>
        <w:fldChar w:fldCharType="end"/>
      </w:r>
      <w:r w:rsidRPr="00290279">
        <w:rPr>
          <w:rFonts w:cs="Arial"/>
        </w:rPr>
        <w:t xml:space="preserve">Annex </w:t>
      </w:r>
      <w:r w:rsidRPr="00290279">
        <w:rPr>
          <w:rFonts w:cs="Arial"/>
        </w:rPr>
        <w:tab/>
      </w:r>
      <w:r w:rsidR="008F6FB2" w:rsidRPr="00290279">
        <w:rPr>
          <w:rFonts w:cs="Arial"/>
        </w:rPr>
        <w:t>Terms of reference of the Working Group on DUS Support (WG-DUS)</w:t>
      </w:r>
    </w:p>
    <w:p w14:paraId="294A55B9" w14:textId="77777777" w:rsidR="004653B1" w:rsidRPr="00290279" w:rsidRDefault="004653B1" w:rsidP="004653B1">
      <w:pPr>
        <w:ind w:left="1134" w:hanging="992"/>
        <w:rPr>
          <w:rFonts w:cs="Arial"/>
        </w:rPr>
      </w:pPr>
      <w:bookmarkStart w:id="1" w:name="_GoBack"/>
      <w:bookmarkEnd w:id="1"/>
    </w:p>
    <w:p w14:paraId="23C7710D" w14:textId="77777777" w:rsidR="004653B1" w:rsidRPr="00290279" w:rsidRDefault="004653B1" w:rsidP="004653B1">
      <w:pPr>
        <w:keepNext/>
        <w:rPr>
          <w:rFonts w:cs="Arial"/>
        </w:rPr>
      </w:pPr>
      <w:r w:rsidRPr="00290279">
        <w:rPr>
          <w:rFonts w:cs="Arial"/>
        </w:rPr>
        <w:fldChar w:fldCharType="begin"/>
      </w:r>
      <w:r w:rsidRPr="00290279">
        <w:rPr>
          <w:rFonts w:cs="Arial"/>
        </w:rPr>
        <w:instrText xml:space="preserve"> AUTONUM  </w:instrText>
      </w:r>
      <w:r w:rsidRPr="00290279">
        <w:rPr>
          <w:rFonts w:cs="Arial"/>
        </w:rPr>
        <w:fldChar w:fldCharType="end"/>
      </w:r>
      <w:r w:rsidRPr="00290279">
        <w:rPr>
          <w:rFonts w:cs="Arial"/>
        </w:rPr>
        <w:tab/>
        <w:t>The following abbreviations are used in this document:</w:t>
      </w:r>
    </w:p>
    <w:p w14:paraId="3548C735" w14:textId="77777777" w:rsidR="004653B1" w:rsidRPr="00290279" w:rsidRDefault="004653B1" w:rsidP="004653B1">
      <w:pPr>
        <w:keepNext/>
        <w:rPr>
          <w:rFonts w:cs="Arial"/>
        </w:rPr>
      </w:pPr>
    </w:p>
    <w:p w14:paraId="440EFAAB" w14:textId="77777777" w:rsidR="004653B1" w:rsidRPr="00290279" w:rsidRDefault="004653B1" w:rsidP="004653B1">
      <w:pPr>
        <w:keepNext/>
        <w:rPr>
          <w:rFonts w:cs="Arial"/>
        </w:rPr>
      </w:pPr>
      <w:r w:rsidRPr="00290279">
        <w:rPr>
          <w:rFonts w:cs="Arial"/>
        </w:rPr>
        <w:tab/>
        <w:t>ATM:</w:t>
      </w:r>
      <w:r w:rsidRPr="00290279">
        <w:rPr>
          <w:rFonts w:cs="Arial"/>
        </w:rPr>
        <w:tab/>
      </w:r>
      <w:r w:rsidRPr="00290279">
        <w:rPr>
          <w:rFonts w:cs="Arial"/>
        </w:rPr>
        <w:tab/>
        <w:t>Annual Technical Conference</w:t>
      </w:r>
    </w:p>
    <w:p w14:paraId="0DB357BA" w14:textId="77777777" w:rsidR="004653B1" w:rsidRPr="00290279" w:rsidRDefault="004653B1" w:rsidP="0050152D">
      <w:r w:rsidRPr="00290279">
        <w:tab/>
        <w:t>TC:</w:t>
      </w:r>
      <w:r w:rsidRPr="00290279">
        <w:tab/>
      </w:r>
      <w:r w:rsidRPr="00290279">
        <w:tab/>
        <w:t>Technical Committee</w:t>
      </w:r>
    </w:p>
    <w:p w14:paraId="343939BC" w14:textId="77777777" w:rsidR="004653B1" w:rsidRPr="00290279" w:rsidRDefault="004653B1" w:rsidP="004653B1">
      <w:pPr>
        <w:rPr>
          <w:rFonts w:cs="Arial"/>
        </w:rPr>
      </w:pPr>
      <w:r w:rsidRPr="00290279">
        <w:rPr>
          <w:rFonts w:cs="Arial"/>
        </w:rPr>
        <w:tab/>
        <w:t>TC-EDC:</w:t>
      </w:r>
      <w:r w:rsidRPr="00290279">
        <w:rPr>
          <w:rFonts w:cs="Arial"/>
        </w:rPr>
        <w:tab/>
        <w:t>Enlarged Editorial Committee</w:t>
      </w:r>
    </w:p>
    <w:p w14:paraId="1268BFDC" w14:textId="77777777" w:rsidR="004653B1" w:rsidRPr="00290279" w:rsidRDefault="004653B1" w:rsidP="004653B1">
      <w:pPr>
        <w:rPr>
          <w:rFonts w:cs="Arial"/>
        </w:rPr>
      </w:pPr>
      <w:r w:rsidRPr="00290279">
        <w:rPr>
          <w:rFonts w:cs="Arial"/>
        </w:rPr>
        <w:tab/>
        <w:t>TG</w:t>
      </w:r>
      <w:r w:rsidRPr="00290279">
        <w:rPr>
          <w:rFonts w:cs="Arial"/>
        </w:rPr>
        <w:tab/>
      </w:r>
      <w:r w:rsidRPr="00290279">
        <w:rPr>
          <w:rFonts w:cs="Arial"/>
        </w:rPr>
        <w:tab/>
        <w:t>Test Guidelines</w:t>
      </w:r>
    </w:p>
    <w:p w14:paraId="5795173D" w14:textId="77777777" w:rsidR="004653B1" w:rsidRPr="00290279" w:rsidRDefault="004653B1" w:rsidP="004653B1">
      <w:pPr>
        <w:rPr>
          <w:rFonts w:eastAsia="PMingLiU" w:cs="Arial"/>
        </w:rPr>
      </w:pPr>
      <w:r w:rsidRPr="00290279">
        <w:rPr>
          <w:rFonts w:eastAsia="PMingLiU" w:cs="Arial"/>
        </w:rPr>
        <w:tab/>
        <w:t>TWA:</w:t>
      </w:r>
      <w:r w:rsidRPr="00290279">
        <w:rPr>
          <w:rFonts w:eastAsia="PMingLiU" w:cs="Arial"/>
        </w:rPr>
        <w:tab/>
      </w:r>
      <w:r w:rsidRPr="00290279">
        <w:rPr>
          <w:rFonts w:eastAsia="PMingLiU" w:cs="Arial"/>
        </w:rPr>
        <w:tab/>
        <w:t>Technical Working Party for Agricultural Crops</w:t>
      </w:r>
    </w:p>
    <w:p w14:paraId="0DA96178" w14:textId="77777777" w:rsidR="004653B1" w:rsidRPr="00290279" w:rsidRDefault="004653B1" w:rsidP="004653B1">
      <w:pPr>
        <w:rPr>
          <w:rFonts w:eastAsia="PMingLiU" w:cs="Arial"/>
        </w:rPr>
      </w:pPr>
      <w:r w:rsidRPr="00290279">
        <w:rPr>
          <w:rFonts w:eastAsia="PMingLiU" w:cs="Arial"/>
        </w:rPr>
        <w:tab/>
        <w:t>TWF:</w:t>
      </w:r>
      <w:r w:rsidRPr="00290279">
        <w:rPr>
          <w:rFonts w:eastAsia="PMingLiU" w:cs="Arial"/>
        </w:rPr>
        <w:tab/>
        <w:t xml:space="preserve"> </w:t>
      </w:r>
      <w:r w:rsidRPr="00290279">
        <w:rPr>
          <w:rFonts w:eastAsia="PMingLiU" w:cs="Arial"/>
        </w:rPr>
        <w:tab/>
        <w:t>Technical Working Party for Fruit Crops</w:t>
      </w:r>
      <w:r w:rsidRPr="00290279">
        <w:rPr>
          <w:rFonts w:eastAsia="PMingLiU" w:cs="Arial"/>
        </w:rPr>
        <w:tab/>
      </w:r>
    </w:p>
    <w:p w14:paraId="360CF80F" w14:textId="77777777" w:rsidR="004653B1" w:rsidRPr="00290279" w:rsidRDefault="004653B1" w:rsidP="004653B1">
      <w:pPr>
        <w:rPr>
          <w:rFonts w:eastAsia="PMingLiU" w:cs="Arial"/>
        </w:rPr>
      </w:pPr>
      <w:r w:rsidRPr="00290279">
        <w:rPr>
          <w:rFonts w:eastAsia="PMingLiU" w:cs="Arial"/>
        </w:rPr>
        <w:tab/>
        <w:t>TWM:</w:t>
      </w:r>
      <w:r w:rsidRPr="00290279">
        <w:rPr>
          <w:rFonts w:eastAsia="PMingLiU" w:cs="Arial"/>
        </w:rPr>
        <w:tab/>
      </w:r>
      <w:r w:rsidRPr="00290279">
        <w:rPr>
          <w:rFonts w:eastAsia="PMingLiU" w:cs="Arial"/>
        </w:rPr>
        <w:tab/>
        <w:t>Technical Working Party on Testing Methods and Techniques</w:t>
      </w:r>
    </w:p>
    <w:p w14:paraId="2A952B85" w14:textId="77777777" w:rsidR="004653B1" w:rsidRPr="00290279" w:rsidRDefault="004653B1" w:rsidP="004653B1">
      <w:pPr>
        <w:rPr>
          <w:rFonts w:eastAsia="PMingLiU" w:cs="Arial"/>
        </w:rPr>
      </w:pPr>
      <w:r w:rsidRPr="00290279">
        <w:rPr>
          <w:rFonts w:eastAsia="PMingLiU" w:cs="Arial"/>
        </w:rPr>
        <w:tab/>
        <w:t>TWO:</w:t>
      </w:r>
      <w:r w:rsidRPr="00290279">
        <w:rPr>
          <w:rFonts w:eastAsia="PMingLiU" w:cs="Arial"/>
        </w:rPr>
        <w:tab/>
      </w:r>
      <w:r w:rsidRPr="00290279">
        <w:rPr>
          <w:rFonts w:eastAsia="PMingLiU" w:cs="Arial"/>
        </w:rPr>
        <w:tab/>
        <w:t>Technical Working Party for Ornamental Plants and Forest Trees</w:t>
      </w:r>
    </w:p>
    <w:p w14:paraId="37B35F83" w14:textId="77777777" w:rsidR="004653B1" w:rsidRPr="00290279" w:rsidRDefault="004653B1" w:rsidP="004653B1">
      <w:pPr>
        <w:rPr>
          <w:rFonts w:eastAsia="PMingLiU" w:cs="Arial"/>
        </w:rPr>
      </w:pPr>
      <w:r w:rsidRPr="00290279">
        <w:rPr>
          <w:rFonts w:eastAsia="PMingLiU" w:cs="Arial"/>
        </w:rPr>
        <w:tab/>
        <w:t>TWPs:</w:t>
      </w:r>
      <w:r w:rsidRPr="00290279">
        <w:rPr>
          <w:rFonts w:eastAsia="PMingLiU" w:cs="Arial"/>
        </w:rPr>
        <w:tab/>
        <w:t>Technical Working Parties</w:t>
      </w:r>
    </w:p>
    <w:p w14:paraId="77640864" w14:textId="77777777" w:rsidR="004653B1" w:rsidRPr="00290279" w:rsidRDefault="004653B1" w:rsidP="004653B1">
      <w:pPr>
        <w:rPr>
          <w:rFonts w:eastAsia="PMingLiU" w:cs="Arial"/>
        </w:rPr>
      </w:pPr>
      <w:r w:rsidRPr="00290279">
        <w:rPr>
          <w:rFonts w:eastAsia="PMingLiU" w:cs="Arial"/>
        </w:rPr>
        <w:tab/>
        <w:t>TWV:</w:t>
      </w:r>
      <w:r w:rsidRPr="00290279">
        <w:rPr>
          <w:rFonts w:eastAsia="PMingLiU" w:cs="Arial"/>
        </w:rPr>
        <w:tab/>
      </w:r>
      <w:r w:rsidRPr="00290279">
        <w:rPr>
          <w:rFonts w:eastAsia="PMingLiU" w:cs="Arial"/>
        </w:rPr>
        <w:tab/>
        <w:t>Technical Working Party for Vegetables</w:t>
      </w:r>
    </w:p>
    <w:p w14:paraId="53A2E26E" w14:textId="77777777" w:rsidR="004653B1" w:rsidRPr="00290279" w:rsidRDefault="004653B1" w:rsidP="004653B1">
      <w:pPr>
        <w:rPr>
          <w:rFonts w:eastAsia="PMingLiU" w:cs="Arial"/>
        </w:rPr>
      </w:pPr>
      <w:r w:rsidRPr="00290279">
        <w:rPr>
          <w:rFonts w:eastAsia="PMingLiU" w:cs="Arial"/>
        </w:rPr>
        <w:tab/>
        <w:t>WG-DUS:</w:t>
      </w:r>
      <w:r w:rsidRPr="00290279">
        <w:rPr>
          <w:rFonts w:eastAsia="PMingLiU" w:cs="Arial"/>
        </w:rPr>
        <w:tab/>
      </w:r>
      <w:r w:rsidRPr="00290279">
        <w:rPr>
          <w:rFonts w:cs="Arial"/>
          <w:spacing w:val="-4"/>
        </w:rPr>
        <w:t>Working Group on DUS Support</w:t>
      </w:r>
    </w:p>
    <w:p w14:paraId="2AD58AC7" w14:textId="77777777" w:rsidR="004653B1" w:rsidRPr="00290279" w:rsidRDefault="004653B1" w:rsidP="004653B1">
      <w:pPr>
        <w:tabs>
          <w:tab w:val="left" w:pos="567"/>
        </w:tabs>
        <w:rPr>
          <w:rFonts w:cs="Arial"/>
        </w:rPr>
      </w:pPr>
    </w:p>
    <w:p w14:paraId="5D39AE96" w14:textId="77777777" w:rsidR="004653B1" w:rsidRPr="00290279" w:rsidRDefault="004653B1" w:rsidP="004653B1">
      <w:pPr>
        <w:tabs>
          <w:tab w:val="left" w:pos="567"/>
        </w:tabs>
        <w:rPr>
          <w:rFonts w:cs="Arial"/>
        </w:rPr>
      </w:pPr>
    </w:p>
    <w:p w14:paraId="08EB9679" w14:textId="77777777" w:rsidR="004653B1" w:rsidRPr="00290279" w:rsidRDefault="004653B1" w:rsidP="004653B1">
      <w:pPr>
        <w:pStyle w:val="Heading1"/>
        <w:rPr>
          <w:rFonts w:cs="Arial"/>
        </w:rPr>
      </w:pPr>
      <w:bookmarkStart w:id="2" w:name="_Toc129178039"/>
      <w:r w:rsidRPr="00290279">
        <w:rPr>
          <w:rFonts w:cs="Arial"/>
        </w:rPr>
        <w:t>Background</w:t>
      </w:r>
      <w:bookmarkEnd w:id="2"/>
    </w:p>
    <w:p w14:paraId="50F85B99" w14:textId="77777777" w:rsidR="004653B1" w:rsidRPr="00290279" w:rsidRDefault="004653B1" w:rsidP="004653B1">
      <w:pPr>
        <w:tabs>
          <w:tab w:val="left" w:pos="567"/>
        </w:tabs>
        <w:rPr>
          <w:rFonts w:cs="Arial"/>
        </w:rPr>
      </w:pPr>
    </w:p>
    <w:p w14:paraId="62DEECE6" w14:textId="77777777" w:rsidR="002D3A32" w:rsidRPr="00290279" w:rsidRDefault="002D3A32" w:rsidP="002D3A32">
      <w:pPr>
        <w:rPr>
          <w:rFonts w:cs="Arial"/>
        </w:rPr>
      </w:pPr>
      <w:r w:rsidRPr="00290279">
        <w:rPr>
          <w:rFonts w:cs="Arial"/>
        </w:rPr>
        <w:fldChar w:fldCharType="begin"/>
      </w:r>
      <w:r w:rsidRPr="00290279">
        <w:rPr>
          <w:rFonts w:cs="Arial"/>
        </w:rPr>
        <w:instrText xml:space="preserve"> AUTONUM  </w:instrText>
      </w:r>
      <w:r w:rsidRPr="00290279">
        <w:rPr>
          <w:rFonts w:cs="Arial"/>
        </w:rPr>
        <w:fldChar w:fldCharType="end"/>
      </w:r>
      <w:r w:rsidRPr="00290279">
        <w:rPr>
          <w:rFonts w:cs="Arial"/>
        </w:rPr>
        <w:tab/>
        <w:t>The WG-DUS, at its first meeting</w:t>
      </w:r>
      <w:r w:rsidRPr="00290279">
        <w:rPr>
          <w:rFonts w:cs="Arial"/>
          <w:vertAlign w:val="superscript"/>
        </w:rPr>
        <w:footnoteReference w:id="2"/>
      </w:r>
      <w:r w:rsidRPr="00290279">
        <w:rPr>
          <w:rFonts w:cs="Arial"/>
        </w:rPr>
        <w:t xml:space="preserve">, </w:t>
      </w:r>
      <w:r w:rsidR="00F61DFB" w:rsidRPr="00290279">
        <w:rPr>
          <w:rFonts w:cs="Arial"/>
        </w:rPr>
        <w:t xml:space="preserve">agreed that the UPOV annual technical meetings should aim to deliver the following </w:t>
      </w:r>
      <w:r w:rsidRPr="00290279">
        <w:t>(see document WG-DUS/1/1 “Report”, paragraph 6):</w:t>
      </w:r>
    </w:p>
    <w:p w14:paraId="1D33181C" w14:textId="77777777" w:rsidR="002D3A32" w:rsidRPr="00290279" w:rsidRDefault="002D3A32" w:rsidP="002D3A32"/>
    <w:p w14:paraId="4C30BADF" w14:textId="77777777" w:rsidR="002D3A32" w:rsidRPr="00290279" w:rsidRDefault="002D3A32" w:rsidP="002D3A32">
      <w:pPr>
        <w:numPr>
          <w:ilvl w:val="0"/>
          <w:numId w:val="5"/>
        </w:numPr>
        <w:ind w:left="1276" w:hanging="567"/>
        <w:contextualSpacing/>
        <w:jc w:val="left"/>
        <w:rPr>
          <w:rFonts w:cs="Arial"/>
          <w:lang w:eastAsia="ja-JP"/>
        </w:rPr>
      </w:pPr>
      <w:r w:rsidRPr="00290279">
        <w:rPr>
          <w:rFonts w:cs="Arial"/>
          <w:lang w:eastAsia="ja-JP"/>
        </w:rPr>
        <w:t>Harmonized procedures;</w:t>
      </w:r>
    </w:p>
    <w:p w14:paraId="047DC88B" w14:textId="77777777" w:rsidR="002D3A32" w:rsidRPr="00290279" w:rsidRDefault="002D3A32" w:rsidP="002D3A32">
      <w:pPr>
        <w:numPr>
          <w:ilvl w:val="0"/>
          <w:numId w:val="5"/>
        </w:numPr>
        <w:ind w:left="1276" w:hanging="567"/>
        <w:contextualSpacing/>
        <w:jc w:val="left"/>
        <w:rPr>
          <w:rFonts w:cs="Arial"/>
          <w:lang w:eastAsia="ja-JP"/>
        </w:rPr>
      </w:pPr>
      <w:r w:rsidRPr="00290279">
        <w:rPr>
          <w:rFonts w:cs="Arial"/>
          <w:lang w:eastAsia="ja-JP"/>
        </w:rPr>
        <w:t>Information on developments;</w:t>
      </w:r>
    </w:p>
    <w:p w14:paraId="68833391" w14:textId="77777777" w:rsidR="002D3A32" w:rsidRPr="00290279" w:rsidRDefault="002D3A32" w:rsidP="002D3A32">
      <w:pPr>
        <w:numPr>
          <w:ilvl w:val="0"/>
          <w:numId w:val="5"/>
        </w:numPr>
        <w:ind w:left="1276" w:hanging="567"/>
        <w:contextualSpacing/>
        <w:jc w:val="left"/>
        <w:rPr>
          <w:rFonts w:cs="Arial"/>
          <w:lang w:eastAsia="ja-JP"/>
        </w:rPr>
      </w:pPr>
      <w:r w:rsidRPr="00290279">
        <w:rPr>
          <w:rFonts w:cs="Arial"/>
          <w:lang w:eastAsia="ja-JP"/>
        </w:rPr>
        <w:t>Interaction between experts and integration of new experts in UPOV’s work;</w:t>
      </w:r>
    </w:p>
    <w:p w14:paraId="0C5E2EED" w14:textId="77777777" w:rsidR="002D3A32" w:rsidRPr="00290279" w:rsidRDefault="002D3A32" w:rsidP="002D3A32">
      <w:pPr>
        <w:numPr>
          <w:ilvl w:val="0"/>
          <w:numId w:val="5"/>
        </w:numPr>
        <w:ind w:left="1276" w:hanging="567"/>
        <w:contextualSpacing/>
        <w:jc w:val="left"/>
        <w:rPr>
          <w:rFonts w:cs="Arial"/>
          <w:lang w:eastAsia="ja-JP"/>
        </w:rPr>
      </w:pPr>
      <w:r w:rsidRPr="00290279">
        <w:rPr>
          <w:rFonts w:cs="Arial"/>
          <w:lang w:eastAsia="ja-JP"/>
        </w:rPr>
        <w:t>Training.</w:t>
      </w:r>
    </w:p>
    <w:p w14:paraId="143AE722" w14:textId="77777777" w:rsidR="002D3A32" w:rsidRPr="00290279" w:rsidRDefault="002D3A32" w:rsidP="00F61DFB">
      <w:pPr>
        <w:tabs>
          <w:tab w:val="left" w:pos="1134"/>
          <w:tab w:val="left" w:pos="1701"/>
        </w:tabs>
        <w:rPr>
          <w:rFonts w:cs="Arial"/>
          <w:lang w:eastAsia="ja-JP"/>
        </w:rPr>
      </w:pPr>
    </w:p>
    <w:p w14:paraId="32C1BD33" w14:textId="77777777" w:rsidR="0031487A" w:rsidRPr="00290279" w:rsidRDefault="0031487A" w:rsidP="0031487A">
      <w:pPr>
        <w:rPr>
          <w:rFonts w:cs="Arial"/>
        </w:rPr>
      </w:pPr>
      <w:r w:rsidRPr="00290279">
        <w:rPr>
          <w:rFonts w:cs="Arial"/>
        </w:rPr>
        <w:fldChar w:fldCharType="begin"/>
      </w:r>
      <w:r w:rsidRPr="00290279">
        <w:rPr>
          <w:rFonts w:cs="Arial"/>
        </w:rPr>
        <w:instrText xml:space="preserve"> AUTONUM  </w:instrText>
      </w:r>
      <w:r w:rsidRPr="00290279">
        <w:rPr>
          <w:rFonts w:cs="Arial"/>
        </w:rPr>
        <w:fldChar w:fldCharType="end"/>
      </w:r>
      <w:r w:rsidRPr="00290279">
        <w:rPr>
          <w:rFonts w:cs="Arial"/>
        </w:rPr>
        <w:tab/>
        <w:t>The WG-DUS, at its second meeting</w:t>
      </w:r>
      <w:r w:rsidRPr="00290279">
        <w:rPr>
          <w:rStyle w:val="FootnoteReference"/>
          <w:rFonts w:cs="Arial"/>
        </w:rPr>
        <w:footnoteReference w:id="3"/>
      </w:r>
      <w:r w:rsidRPr="00290279">
        <w:rPr>
          <w:rFonts w:cs="Arial"/>
        </w:rPr>
        <w:t xml:space="preserve"> considered the following list of issues to </w:t>
      </w:r>
      <w:r w:rsidRPr="00290279">
        <w:t>improve the technical support provided by UPOV for DUS examination</w:t>
      </w:r>
      <w:r w:rsidR="0056703C" w:rsidRPr="00290279">
        <w:t xml:space="preserve"> (see document WG-DUS/2/3 “Report”, paragraph 6)</w:t>
      </w:r>
      <w:r w:rsidRPr="00290279">
        <w:t>:</w:t>
      </w:r>
    </w:p>
    <w:p w14:paraId="4D8409B2" w14:textId="77777777" w:rsidR="0031487A" w:rsidRPr="00290279" w:rsidRDefault="0031487A" w:rsidP="0031487A">
      <w:pPr>
        <w:keepNext/>
        <w:tabs>
          <w:tab w:val="left" w:pos="1134"/>
          <w:tab w:val="left" w:pos="1701"/>
        </w:tabs>
        <w:ind w:left="567"/>
        <w:rPr>
          <w:rFonts w:cs="Arial"/>
          <w:lang w:eastAsia="ja-JP"/>
        </w:rPr>
      </w:pPr>
    </w:p>
    <w:p w14:paraId="5D74C608" w14:textId="77777777" w:rsidR="002D3A32" w:rsidRPr="00290279" w:rsidRDefault="002D3A32" w:rsidP="002D3A32">
      <w:pPr>
        <w:keepNext/>
        <w:numPr>
          <w:ilvl w:val="0"/>
          <w:numId w:val="6"/>
        </w:numPr>
        <w:ind w:left="1276" w:hanging="567"/>
        <w:textAlignment w:val="baseline"/>
        <w:rPr>
          <w:rFonts w:cs="Arial"/>
          <w:lang w:eastAsia="nl-NL"/>
        </w:rPr>
      </w:pPr>
      <w:r w:rsidRPr="00290279">
        <w:rPr>
          <w:rFonts w:cs="Arial"/>
          <w:lang w:eastAsia="nl-NL"/>
        </w:rPr>
        <w:t>avoid unnecessary repetition of content across meetings;</w:t>
      </w:r>
    </w:p>
    <w:p w14:paraId="63DE0EF9" w14:textId="77777777" w:rsidR="002D3A32" w:rsidRPr="00290279" w:rsidRDefault="002D3A32" w:rsidP="002D3A32">
      <w:pPr>
        <w:numPr>
          <w:ilvl w:val="0"/>
          <w:numId w:val="6"/>
        </w:numPr>
        <w:ind w:left="1276" w:hanging="567"/>
        <w:textAlignment w:val="baseline"/>
        <w:rPr>
          <w:rFonts w:cs="Arial"/>
          <w:lang w:eastAsia="nl-NL"/>
        </w:rPr>
      </w:pPr>
      <w:r w:rsidRPr="00290279">
        <w:rPr>
          <w:rFonts w:cs="Arial"/>
          <w:lang w:eastAsia="nl-NL"/>
        </w:rPr>
        <w:t>integrating TWM-related matters into meetings/events with DUS examiners;</w:t>
      </w:r>
    </w:p>
    <w:p w14:paraId="58F16024" w14:textId="77777777" w:rsidR="002D3A32" w:rsidRPr="00290279" w:rsidRDefault="002D3A32" w:rsidP="002D3A32">
      <w:pPr>
        <w:numPr>
          <w:ilvl w:val="0"/>
          <w:numId w:val="6"/>
        </w:numPr>
        <w:ind w:left="1276" w:hanging="567"/>
        <w:textAlignment w:val="baseline"/>
        <w:rPr>
          <w:rFonts w:cs="Arial"/>
          <w:lang w:eastAsia="nl-NL"/>
        </w:rPr>
      </w:pPr>
      <w:r w:rsidRPr="00290279">
        <w:rPr>
          <w:rFonts w:cs="Arial"/>
          <w:lang w:eastAsia="nl-NL"/>
        </w:rPr>
        <w:t>time for members’ presentations on DUS procedures;</w:t>
      </w:r>
    </w:p>
    <w:p w14:paraId="3F021E51" w14:textId="77777777" w:rsidR="002D3A32" w:rsidRPr="00290279" w:rsidRDefault="002D3A32" w:rsidP="002D3A32">
      <w:pPr>
        <w:numPr>
          <w:ilvl w:val="0"/>
          <w:numId w:val="6"/>
        </w:numPr>
        <w:ind w:left="1276" w:hanging="567"/>
        <w:textAlignment w:val="baseline"/>
        <w:rPr>
          <w:rFonts w:cs="Arial"/>
          <w:lang w:eastAsia="nl-NL"/>
        </w:rPr>
      </w:pPr>
      <w:r w:rsidRPr="00290279">
        <w:rPr>
          <w:rFonts w:cs="Arial"/>
          <w:lang w:eastAsia="nl-NL"/>
        </w:rPr>
        <w:t>visits to field trials with sufficient time for engagement (e.g. ring-tests);</w:t>
      </w:r>
    </w:p>
    <w:p w14:paraId="4F51F014" w14:textId="77777777" w:rsidR="002D3A32" w:rsidRPr="00290279" w:rsidRDefault="002D3A32" w:rsidP="002D3A32">
      <w:pPr>
        <w:numPr>
          <w:ilvl w:val="0"/>
          <w:numId w:val="6"/>
        </w:numPr>
        <w:ind w:left="1276" w:hanging="567"/>
        <w:textAlignment w:val="baseline"/>
        <w:rPr>
          <w:rFonts w:cs="Arial"/>
          <w:lang w:eastAsia="nl-NL"/>
        </w:rPr>
      </w:pPr>
      <w:r w:rsidRPr="00290279">
        <w:rPr>
          <w:rFonts w:cs="Arial"/>
          <w:lang w:eastAsia="nl-NL"/>
        </w:rPr>
        <w:t>providing opportunities for experts to meet and exchange views;</w:t>
      </w:r>
    </w:p>
    <w:p w14:paraId="15740343" w14:textId="77777777" w:rsidR="002D3A32" w:rsidRPr="00290279" w:rsidRDefault="002D3A32" w:rsidP="002D3A32">
      <w:pPr>
        <w:numPr>
          <w:ilvl w:val="0"/>
          <w:numId w:val="6"/>
        </w:numPr>
        <w:ind w:left="1276" w:hanging="567"/>
        <w:textAlignment w:val="baseline"/>
        <w:rPr>
          <w:rFonts w:cs="Arial"/>
          <w:lang w:eastAsia="nl-NL"/>
        </w:rPr>
      </w:pPr>
      <w:r w:rsidRPr="00290279">
        <w:rPr>
          <w:rFonts w:cs="Arial"/>
          <w:lang w:eastAsia="nl-NL"/>
        </w:rPr>
        <w:t>facilitating training;</w:t>
      </w:r>
    </w:p>
    <w:p w14:paraId="1EADEC92" w14:textId="2628EFD8" w:rsidR="002D3A32" w:rsidRPr="007F11D1" w:rsidRDefault="007F11D1" w:rsidP="002D3A32">
      <w:pPr>
        <w:numPr>
          <w:ilvl w:val="0"/>
          <w:numId w:val="6"/>
        </w:numPr>
        <w:ind w:left="1276" w:hanging="567"/>
        <w:textAlignment w:val="baseline"/>
        <w:rPr>
          <w:rFonts w:cs="Arial"/>
          <w:lang w:eastAsia="nl-NL"/>
        </w:rPr>
      </w:pPr>
      <w:r w:rsidRPr="007F11D1">
        <w:t>focus Test Guidelines discussion on revising existing TGs, including improving explanations and usability;</w:t>
      </w:r>
    </w:p>
    <w:p w14:paraId="11595E9B" w14:textId="77777777" w:rsidR="002D3A32" w:rsidRPr="00290279" w:rsidRDefault="002D3A32" w:rsidP="002D3A32">
      <w:pPr>
        <w:numPr>
          <w:ilvl w:val="0"/>
          <w:numId w:val="6"/>
        </w:numPr>
        <w:ind w:left="1276" w:hanging="567"/>
        <w:textAlignment w:val="baseline"/>
        <w:rPr>
          <w:rFonts w:cs="Arial"/>
          <w:lang w:eastAsia="nl-NL"/>
        </w:rPr>
      </w:pPr>
      <w:r w:rsidRPr="00290279">
        <w:rPr>
          <w:rFonts w:cs="Arial"/>
          <w:lang w:eastAsia="nl-NL"/>
        </w:rPr>
        <w:t>hybrid or online Test Guidelines meetings to increase involvement of experts and members;</w:t>
      </w:r>
    </w:p>
    <w:p w14:paraId="2C8F1150" w14:textId="77777777" w:rsidR="002D3A32" w:rsidRPr="00290279" w:rsidRDefault="002D3A32" w:rsidP="002D3A32">
      <w:pPr>
        <w:numPr>
          <w:ilvl w:val="0"/>
          <w:numId w:val="6"/>
        </w:numPr>
        <w:ind w:left="1276" w:hanging="567"/>
        <w:textAlignment w:val="baseline"/>
        <w:rPr>
          <w:rFonts w:cs="Arial"/>
          <w:lang w:eastAsia="nl-NL"/>
        </w:rPr>
      </w:pPr>
      <w:r w:rsidRPr="00290279">
        <w:rPr>
          <w:rFonts w:cs="Arial"/>
          <w:lang w:eastAsia="nl-NL"/>
        </w:rPr>
        <w:t>facilitate drafting national test guidelines through access to other members’ test guidelines and experts who can assist drafting;</w:t>
      </w:r>
    </w:p>
    <w:p w14:paraId="0797FBF7" w14:textId="77777777" w:rsidR="002D3A32" w:rsidRPr="00290279" w:rsidRDefault="002D3A32" w:rsidP="002D3A32">
      <w:pPr>
        <w:numPr>
          <w:ilvl w:val="0"/>
          <w:numId w:val="6"/>
        </w:numPr>
        <w:ind w:left="1276" w:hanging="567"/>
        <w:textAlignment w:val="baseline"/>
        <w:rPr>
          <w:rFonts w:cs="Arial"/>
          <w:lang w:eastAsia="nl-NL"/>
        </w:rPr>
      </w:pPr>
      <w:r w:rsidRPr="00290279">
        <w:rPr>
          <w:rFonts w:cs="Arial"/>
          <w:lang w:eastAsia="nl-NL"/>
        </w:rPr>
        <w:t>other cross-cutting matters historically considered by TWPs (e.g. TGP documents, UPOV code etc.).</w:t>
      </w:r>
    </w:p>
    <w:p w14:paraId="6CA9D44C" w14:textId="77777777" w:rsidR="001E4173" w:rsidRPr="00290279" w:rsidRDefault="001E4173" w:rsidP="004653B1">
      <w:pPr>
        <w:tabs>
          <w:tab w:val="left" w:pos="567"/>
        </w:tabs>
        <w:rPr>
          <w:rFonts w:cs="Arial"/>
        </w:rPr>
      </w:pPr>
    </w:p>
    <w:p w14:paraId="4A424FD6" w14:textId="77777777" w:rsidR="00EA2C3A" w:rsidRPr="00290279" w:rsidRDefault="00EA2C3A" w:rsidP="00EA2C3A">
      <w:pPr>
        <w:tabs>
          <w:tab w:val="left" w:pos="567"/>
        </w:tabs>
        <w:rPr>
          <w:rFonts w:cs="Arial"/>
        </w:rPr>
      </w:pPr>
      <w:r w:rsidRPr="00290279">
        <w:rPr>
          <w:rFonts w:cs="Arial"/>
        </w:rPr>
        <w:fldChar w:fldCharType="begin"/>
      </w:r>
      <w:r w:rsidRPr="00290279">
        <w:rPr>
          <w:rFonts w:cs="Arial"/>
        </w:rPr>
        <w:instrText xml:space="preserve"> AUTONUM  </w:instrText>
      </w:r>
      <w:r w:rsidRPr="00290279">
        <w:rPr>
          <w:rFonts w:cs="Arial"/>
        </w:rPr>
        <w:fldChar w:fldCharType="end"/>
      </w:r>
      <w:r w:rsidRPr="00290279">
        <w:rPr>
          <w:rFonts w:cs="Arial"/>
        </w:rPr>
        <w:tab/>
        <w:t>The following sections of this document propose recommendations based on the conclusions of the WG-DUS in relation to the proposals in document “Survey on the needs of members and observers in relation to TWPs”.</w:t>
      </w:r>
    </w:p>
    <w:p w14:paraId="6CFD91B1" w14:textId="77777777" w:rsidR="00FE5021" w:rsidRPr="00290279" w:rsidRDefault="00FE5021" w:rsidP="004653B1">
      <w:pPr>
        <w:tabs>
          <w:tab w:val="left" w:pos="567"/>
        </w:tabs>
        <w:rPr>
          <w:rFonts w:cs="Arial"/>
        </w:rPr>
      </w:pPr>
    </w:p>
    <w:p w14:paraId="56CB220B" w14:textId="77777777" w:rsidR="00B51EE3" w:rsidRPr="00290279" w:rsidRDefault="00B51EE3" w:rsidP="000E4BD3">
      <w:pPr>
        <w:rPr>
          <w:rFonts w:cs="Arial"/>
        </w:rPr>
      </w:pPr>
    </w:p>
    <w:p w14:paraId="49E5EBD1" w14:textId="77777777" w:rsidR="00B51EE3" w:rsidRPr="00290279" w:rsidRDefault="003C012A" w:rsidP="00853535">
      <w:pPr>
        <w:pStyle w:val="Heading1"/>
        <w:rPr>
          <w:rFonts w:cs="Arial"/>
        </w:rPr>
      </w:pPr>
      <w:bookmarkStart w:id="3" w:name="_Toc129178040"/>
      <w:r w:rsidRPr="00290279">
        <w:rPr>
          <w:rFonts w:cs="Arial"/>
        </w:rPr>
        <w:t>draft recommendations on the proposals presented in TC/58/18 “Survey on the needs of members and observers in relation to TWPs”</w:t>
      </w:r>
      <w:bookmarkEnd w:id="3"/>
    </w:p>
    <w:p w14:paraId="14949961" w14:textId="77777777" w:rsidR="00B51EE3" w:rsidRPr="00290279" w:rsidRDefault="00B51EE3" w:rsidP="00853535">
      <w:pPr>
        <w:keepNext/>
        <w:rPr>
          <w:rFonts w:cs="Arial"/>
        </w:rPr>
      </w:pPr>
    </w:p>
    <w:p w14:paraId="23CCD9A9" w14:textId="77777777" w:rsidR="001C7ADA" w:rsidRPr="00290279" w:rsidRDefault="003D0E4E" w:rsidP="00853535">
      <w:pPr>
        <w:pStyle w:val="Heading2"/>
      </w:pPr>
      <w:bookmarkStart w:id="4" w:name="_Toc129178041"/>
      <w:r w:rsidRPr="00290279">
        <w:t>Annual Technical Conference</w:t>
      </w:r>
      <w:bookmarkEnd w:id="4"/>
    </w:p>
    <w:p w14:paraId="04C6DD73" w14:textId="77777777" w:rsidR="001C7ADA" w:rsidRPr="00290279" w:rsidRDefault="001C7ADA" w:rsidP="00853535">
      <w:pPr>
        <w:keepNext/>
        <w:rPr>
          <w:rFonts w:cs="Arial"/>
        </w:rPr>
      </w:pPr>
    </w:p>
    <w:p w14:paraId="5C2A28F7" w14:textId="77777777" w:rsidR="009E0C5C" w:rsidRPr="00290279" w:rsidRDefault="003D0E4E" w:rsidP="00853535">
      <w:pPr>
        <w:pStyle w:val="Heading3"/>
      </w:pPr>
      <w:bookmarkStart w:id="5" w:name="_Toc129178042"/>
      <w:r w:rsidRPr="00290279">
        <w:t>Proposal in document TC/58/18:</w:t>
      </w:r>
      <w:bookmarkEnd w:id="5"/>
      <w:r w:rsidRPr="00290279">
        <w:t xml:space="preserve">  </w:t>
      </w:r>
    </w:p>
    <w:p w14:paraId="587281AB" w14:textId="77777777" w:rsidR="00B1549B" w:rsidRPr="00290279" w:rsidRDefault="00B1549B" w:rsidP="00853535">
      <w:pPr>
        <w:keepNext/>
      </w:pPr>
    </w:p>
    <w:tbl>
      <w:tblPr>
        <w:tblStyle w:val="TableGrid"/>
        <w:tblW w:w="0" w:type="auto"/>
        <w:tblLook w:val="04A0" w:firstRow="1" w:lastRow="0" w:firstColumn="1" w:lastColumn="0" w:noHBand="0" w:noVBand="1"/>
      </w:tblPr>
      <w:tblGrid>
        <w:gridCol w:w="9629"/>
      </w:tblGrid>
      <w:tr w:rsidR="003D0E4E" w:rsidRPr="00290279" w14:paraId="238CBAB4" w14:textId="77777777" w:rsidTr="003D0E4E">
        <w:tc>
          <w:tcPr>
            <w:tcW w:w="9629" w:type="dxa"/>
          </w:tcPr>
          <w:p w14:paraId="3BE55337" w14:textId="77777777" w:rsidR="003D0E4E" w:rsidRPr="00290279" w:rsidRDefault="003D0E4E" w:rsidP="003D0E4E">
            <w:pPr>
              <w:rPr>
                <w:sz w:val="18"/>
              </w:rPr>
            </w:pPr>
            <w:r w:rsidRPr="00290279">
              <w:rPr>
                <w:sz w:val="18"/>
              </w:rPr>
              <w:t xml:space="preserve">Replace Technical Working Party meetings by a single Annual Technical Conference, hosted by a member of the Union, comprising the following activities:  </w:t>
            </w:r>
          </w:p>
          <w:p w14:paraId="67B63381" w14:textId="77777777" w:rsidR="003D0E4E" w:rsidRPr="00290279" w:rsidRDefault="003D0E4E" w:rsidP="003D0E4E">
            <w:pPr>
              <w:ind w:firstLine="567"/>
              <w:rPr>
                <w:sz w:val="18"/>
              </w:rPr>
            </w:pPr>
          </w:p>
          <w:p w14:paraId="53E2C37D" w14:textId="77777777" w:rsidR="003D0E4E" w:rsidRPr="00290279" w:rsidRDefault="003D0E4E" w:rsidP="003D0E4E">
            <w:pPr>
              <w:pStyle w:val="ListParagraph"/>
              <w:numPr>
                <w:ilvl w:val="0"/>
                <w:numId w:val="12"/>
              </w:numPr>
              <w:ind w:left="1134" w:hanging="567"/>
              <w:contextualSpacing/>
              <w:jc w:val="both"/>
              <w:rPr>
                <w:sz w:val="18"/>
              </w:rPr>
            </w:pPr>
            <w:r w:rsidRPr="00290279">
              <w:rPr>
                <w:sz w:val="18"/>
              </w:rPr>
              <w:t xml:space="preserve">Presentations and discussions on current technical issues, including DUS trials, </w:t>
            </w:r>
            <w:r w:rsidRPr="00290279">
              <w:rPr>
                <w:color w:val="333333"/>
                <w:sz w:val="18"/>
              </w:rPr>
              <w:t>testing methods, molecular techniques and other topics proposed by the TC</w:t>
            </w:r>
          </w:p>
          <w:p w14:paraId="3D727444" w14:textId="77777777" w:rsidR="003D0E4E" w:rsidRPr="00290279" w:rsidRDefault="003D0E4E" w:rsidP="003D0E4E">
            <w:pPr>
              <w:pStyle w:val="ListParagraph"/>
              <w:numPr>
                <w:ilvl w:val="0"/>
                <w:numId w:val="12"/>
              </w:numPr>
              <w:ind w:left="1134" w:hanging="567"/>
              <w:contextualSpacing/>
              <w:jc w:val="both"/>
              <w:rPr>
                <w:sz w:val="18"/>
              </w:rPr>
            </w:pPr>
            <w:r w:rsidRPr="00290279">
              <w:rPr>
                <w:color w:val="333333"/>
                <w:sz w:val="18"/>
              </w:rPr>
              <w:t xml:space="preserve">Thematic sessions covering particular crop sectors </w:t>
            </w:r>
          </w:p>
          <w:p w14:paraId="6AE33715" w14:textId="77777777" w:rsidR="003D0E4E" w:rsidRPr="00290279" w:rsidRDefault="003D0E4E" w:rsidP="003D0E4E">
            <w:pPr>
              <w:pStyle w:val="ListParagraph"/>
              <w:numPr>
                <w:ilvl w:val="0"/>
                <w:numId w:val="12"/>
              </w:numPr>
              <w:ind w:left="1134" w:hanging="567"/>
              <w:contextualSpacing/>
              <w:jc w:val="both"/>
              <w:rPr>
                <w:sz w:val="18"/>
              </w:rPr>
            </w:pPr>
            <w:r w:rsidRPr="00290279">
              <w:rPr>
                <w:sz w:val="18"/>
              </w:rPr>
              <w:t xml:space="preserve">Demonstrations on DUS examination, including visits to trial sites in the host country </w:t>
            </w:r>
          </w:p>
          <w:p w14:paraId="29C50D6D" w14:textId="77777777" w:rsidR="003D0E4E" w:rsidRPr="00290279" w:rsidRDefault="003D0E4E" w:rsidP="003D0E4E">
            <w:pPr>
              <w:pStyle w:val="ListParagraph"/>
              <w:numPr>
                <w:ilvl w:val="0"/>
                <w:numId w:val="12"/>
              </w:numPr>
              <w:ind w:left="1134" w:hanging="567"/>
              <w:contextualSpacing/>
              <w:jc w:val="both"/>
              <w:rPr>
                <w:sz w:val="18"/>
              </w:rPr>
            </w:pPr>
            <w:r w:rsidRPr="00290279">
              <w:rPr>
                <w:sz w:val="18"/>
              </w:rPr>
              <w:t xml:space="preserve">Ring tests: planning; evaluation and discussion of results </w:t>
            </w:r>
          </w:p>
          <w:p w14:paraId="07A0DE8D" w14:textId="77777777" w:rsidR="003D0E4E" w:rsidRPr="00290279" w:rsidRDefault="003D0E4E" w:rsidP="003D0E4E">
            <w:pPr>
              <w:pStyle w:val="ListParagraph"/>
              <w:numPr>
                <w:ilvl w:val="0"/>
                <w:numId w:val="11"/>
              </w:numPr>
              <w:ind w:left="1134" w:hanging="567"/>
              <w:contextualSpacing/>
              <w:jc w:val="both"/>
              <w:rPr>
                <w:sz w:val="18"/>
              </w:rPr>
            </w:pPr>
            <w:r w:rsidRPr="00290279">
              <w:rPr>
                <w:sz w:val="18"/>
              </w:rPr>
              <w:t>Exhibition of research (poster sessions)</w:t>
            </w:r>
          </w:p>
          <w:p w14:paraId="4186736E" w14:textId="77777777" w:rsidR="003D0E4E" w:rsidRPr="00290279" w:rsidRDefault="003D0E4E" w:rsidP="003D0E4E">
            <w:pPr>
              <w:pStyle w:val="ListParagraph"/>
              <w:numPr>
                <w:ilvl w:val="0"/>
                <w:numId w:val="11"/>
              </w:numPr>
              <w:ind w:left="1134" w:hanging="567"/>
              <w:contextualSpacing/>
              <w:jc w:val="both"/>
              <w:rPr>
                <w:sz w:val="18"/>
              </w:rPr>
            </w:pPr>
            <w:r w:rsidRPr="00290279">
              <w:rPr>
                <w:sz w:val="18"/>
              </w:rPr>
              <w:t>Meeting rooms to facilitate cooperation (e.g. bilateral discussions)</w:t>
            </w:r>
          </w:p>
          <w:p w14:paraId="5E07233E" w14:textId="77777777" w:rsidR="003D0E4E" w:rsidRPr="00290279" w:rsidRDefault="003D0E4E" w:rsidP="003D0E4E">
            <w:pPr>
              <w:pStyle w:val="ListParagraph"/>
              <w:numPr>
                <w:ilvl w:val="0"/>
                <w:numId w:val="11"/>
              </w:numPr>
              <w:ind w:left="1134" w:hanging="567"/>
              <w:contextualSpacing/>
              <w:jc w:val="both"/>
              <w:rPr>
                <w:sz w:val="18"/>
              </w:rPr>
            </w:pPr>
            <w:r w:rsidRPr="00290279">
              <w:rPr>
                <w:sz w:val="18"/>
              </w:rPr>
              <w:t>Visits to plant breeders</w:t>
            </w:r>
          </w:p>
          <w:p w14:paraId="52DFEB06" w14:textId="77777777" w:rsidR="003D0E4E" w:rsidRPr="00290279" w:rsidRDefault="003D0E4E" w:rsidP="003D0E4E">
            <w:pPr>
              <w:tabs>
                <w:tab w:val="left" w:pos="567"/>
              </w:tabs>
              <w:rPr>
                <w:sz w:val="18"/>
              </w:rPr>
            </w:pPr>
          </w:p>
          <w:p w14:paraId="7348156D" w14:textId="77777777" w:rsidR="003D0E4E" w:rsidRPr="00290279" w:rsidRDefault="003D0E4E" w:rsidP="003D0E4E">
            <w:pPr>
              <w:tabs>
                <w:tab w:val="left" w:pos="567"/>
              </w:tabs>
              <w:rPr>
                <w:sz w:val="18"/>
              </w:rPr>
            </w:pPr>
            <w:r w:rsidRPr="00290279">
              <w:rPr>
                <w:sz w:val="18"/>
              </w:rPr>
              <w:t xml:space="preserve">The Annual Technical Conference would not take decisions.  Participation would be open with the aim of attracting participation by, plant breeders, farmers, growers and researchers.  All decisions on technical matters  would remain with the Technical Committee (TC).  </w:t>
            </w:r>
          </w:p>
          <w:p w14:paraId="2F6AE50B" w14:textId="77777777" w:rsidR="003D0E4E" w:rsidRPr="00290279" w:rsidRDefault="003D0E4E" w:rsidP="003D0E4E">
            <w:pPr>
              <w:tabs>
                <w:tab w:val="left" w:pos="567"/>
              </w:tabs>
              <w:rPr>
                <w:sz w:val="18"/>
              </w:rPr>
            </w:pPr>
          </w:p>
          <w:p w14:paraId="32E1A6F2" w14:textId="77777777" w:rsidR="003D0E4E" w:rsidRPr="00290279" w:rsidRDefault="003D0E4E" w:rsidP="003D0E4E">
            <w:pPr>
              <w:tabs>
                <w:tab w:val="left" w:pos="567"/>
              </w:tabs>
              <w:rPr>
                <w:sz w:val="18"/>
              </w:rPr>
            </w:pPr>
            <w:r w:rsidRPr="00290279">
              <w:rPr>
                <w:sz w:val="18"/>
              </w:rPr>
              <w:t xml:space="preserve">The TC would decide the date and place of the conferences and the general content of the program. The detailed program would be arranged by the host and the Office of the Union in consultation with the Chairperson of the Technical Committee   Parts of the annual technical conferences would allow virtual participation.  </w:t>
            </w:r>
          </w:p>
          <w:p w14:paraId="15CE647D" w14:textId="77777777" w:rsidR="003D0E4E" w:rsidRPr="00290279" w:rsidRDefault="003D0E4E" w:rsidP="003D0E4E">
            <w:pPr>
              <w:tabs>
                <w:tab w:val="left" w:pos="567"/>
              </w:tabs>
              <w:rPr>
                <w:sz w:val="18"/>
              </w:rPr>
            </w:pPr>
          </w:p>
          <w:p w14:paraId="29F1C955" w14:textId="77777777" w:rsidR="003D0E4E" w:rsidRPr="00290279" w:rsidRDefault="003D0E4E" w:rsidP="003D0E4E">
            <w:pPr>
              <w:tabs>
                <w:tab w:val="left" w:pos="567"/>
              </w:tabs>
              <w:rPr>
                <w:sz w:val="18"/>
              </w:rPr>
            </w:pPr>
            <w:r w:rsidRPr="00290279">
              <w:rPr>
                <w:sz w:val="18"/>
              </w:rPr>
              <w:t>The resources required to host such a conference could be substantially different from those for hosting a Technical Working Party.  Therefore, it should be accepted that the host could charge a fee to participants in relation to the costs involved in hosting the event.  The host should also have the possibility to seek funding from suitable sources to contribute to the cost of hosting the event.</w:t>
            </w:r>
          </w:p>
          <w:p w14:paraId="3BC58504" w14:textId="77777777" w:rsidR="003D0E4E" w:rsidRPr="00290279" w:rsidRDefault="003D0E4E" w:rsidP="009E0C5C">
            <w:pPr>
              <w:rPr>
                <w:sz w:val="18"/>
              </w:rPr>
            </w:pPr>
          </w:p>
        </w:tc>
      </w:tr>
    </w:tbl>
    <w:p w14:paraId="68E35378" w14:textId="77777777" w:rsidR="003D0E4E" w:rsidRPr="00290279" w:rsidRDefault="003D0E4E" w:rsidP="009E0C5C"/>
    <w:p w14:paraId="740618C1" w14:textId="77777777" w:rsidR="003956A3" w:rsidRPr="00290279" w:rsidRDefault="00FF190D" w:rsidP="0050152D">
      <w:pPr>
        <w:pStyle w:val="Heading3"/>
      </w:pPr>
      <w:bookmarkStart w:id="6" w:name="_Toc129178043"/>
      <w:r w:rsidRPr="00290279">
        <w:t>Draft Recommendation</w:t>
      </w:r>
      <w:bookmarkEnd w:id="6"/>
    </w:p>
    <w:p w14:paraId="28F08F1D" w14:textId="77777777" w:rsidR="003956A3" w:rsidRPr="00290279" w:rsidRDefault="003956A3" w:rsidP="0050152D">
      <w:pPr>
        <w:keepNext/>
      </w:pPr>
    </w:p>
    <w:p w14:paraId="2FAF0DB3" w14:textId="77777777" w:rsidR="009E0C5C" w:rsidRPr="00290279" w:rsidRDefault="009E0C5C" w:rsidP="0050152D">
      <w:pPr>
        <w:keepNext/>
        <w:rPr>
          <w:rFonts w:cs="Arial"/>
        </w:rPr>
      </w:pPr>
      <w:r w:rsidRPr="00290279">
        <w:rPr>
          <w:rFonts w:cs="Arial"/>
        </w:rPr>
        <w:fldChar w:fldCharType="begin"/>
      </w:r>
      <w:r w:rsidRPr="00290279">
        <w:rPr>
          <w:rFonts w:cs="Arial"/>
        </w:rPr>
        <w:instrText xml:space="preserve"> AUTONUM  </w:instrText>
      </w:r>
      <w:r w:rsidRPr="00290279">
        <w:rPr>
          <w:rFonts w:cs="Arial"/>
        </w:rPr>
        <w:fldChar w:fldCharType="end"/>
      </w:r>
      <w:r w:rsidRPr="00290279">
        <w:rPr>
          <w:rFonts w:cs="Arial"/>
        </w:rPr>
        <w:tab/>
      </w:r>
      <w:r w:rsidR="00FF190D" w:rsidRPr="00290279">
        <w:rPr>
          <w:rFonts w:cs="Arial"/>
        </w:rPr>
        <w:t xml:space="preserve">It is </w:t>
      </w:r>
      <w:r w:rsidR="00FF190D" w:rsidRPr="00290279">
        <w:rPr>
          <w:rFonts w:cs="Arial"/>
          <w:b/>
        </w:rPr>
        <w:t>recommended</w:t>
      </w:r>
      <w:r w:rsidR="00FF190D" w:rsidRPr="00290279">
        <w:rPr>
          <w:rFonts w:cs="Arial"/>
        </w:rPr>
        <w:t xml:space="preserve"> not to proceed with replacing Technical Working Party meetings by a single Annual Technical Conference. It is </w:t>
      </w:r>
      <w:r w:rsidR="008F1B6A" w:rsidRPr="00290279">
        <w:rPr>
          <w:rFonts w:cs="Arial"/>
          <w:b/>
        </w:rPr>
        <w:t>recommended</w:t>
      </w:r>
      <w:r w:rsidR="00FF190D" w:rsidRPr="00290279">
        <w:rPr>
          <w:rFonts w:cs="Arial"/>
        </w:rPr>
        <w:t xml:space="preserve"> to retain the Technical Working Party meetings on an annual basis and to take the following measures to address the issues raised in document TC/58 /18</w:t>
      </w:r>
      <w:r w:rsidR="00470152" w:rsidRPr="00290279">
        <w:rPr>
          <w:rFonts w:cs="Arial"/>
        </w:rPr>
        <w:t xml:space="preserve"> and the current arrangement of the technical work supporting DUS examination in UPOV</w:t>
      </w:r>
      <w:r w:rsidR="00826D00" w:rsidRPr="00290279">
        <w:rPr>
          <w:rFonts w:cs="Arial"/>
        </w:rPr>
        <w:t>:</w:t>
      </w:r>
      <w:r w:rsidR="00FF190D" w:rsidRPr="00290279">
        <w:rPr>
          <w:rFonts w:cs="Arial"/>
        </w:rPr>
        <w:t xml:space="preserve">  </w:t>
      </w:r>
    </w:p>
    <w:p w14:paraId="69AD4E69" w14:textId="77777777" w:rsidR="00534F3C" w:rsidRPr="00290279" w:rsidRDefault="00534F3C" w:rsidP="00534F3C">
      <w:pPr>
        <w:rPr>
          <w:rFonts w:cs="Arial"/>
        </w:rPr>
      </w:pPr>
    </w:p>
    <w:p w14:paraId="38A60FCD" w14:textId="77777777" w:rsidR="00534F3C" w:rsidRPr="00290279" w:rsidRDefault="00534F3C" w:rsidP="00853D9D">
      <w:pPr>
        <w:pStyle w:val="Heading4"/>
        <w:rPr>
          <w:lang w:val="en-US"/>
        </w:rPr>
      </w:pPr>
      <w:r w:rsidRPr="00290279">
        <w:rPr>
          <w:lang w:val="en-US"/>
        </w:rPr>
        <w:t>(a)</w:t>
      </w:r>
      <w:r w:rsidRPr="00290279">
        <w:rPr>
          <w:lang w:val="en-US"/>
        </w:rPr>
        <w:tab/>
      </w:r>
      <w:r w:rsidR="004B3844" w:rsidRPr="00290279">
        <w:rPr>
          <w:lang w:val="en-US"/>
        </w:rPr>
        <w:t>T</w:t>
      </w:r>
      <w:r w:rsidRPr="00290279">
        <w:rPr>
          <w:lang w:val="en-US"/>
        </w:rPr>
        <w:t xml:space="preserve">echnical visits </w:t>
      </w:r>
    </w:p>
    <w:p w14:paraId="55B8F666" w14:textId="77777777" w:rsidR="00846248" w:rsidRPr="00290279" w:rsidRDefault="00846248" w:rsidP="001F6D64">
      <w:pPr>
        <w:keepNext/>
        <w:rPr>
          <w:rFonts w:cs="Arial"/>
        </w:rPr>
      </w:pPr>
    </w:p>
    <w:p w14:paraId="33D19979" w14:textId="3B3BF918" w:rsidR="00FF190D" w:rsidRPr="001024E4" w:rsidRDefault="00534F3C" w:rsidP="001F6D64">
      <w:pPr>
        <w:keepNext/>
        <w:rPr>
          <w:rFonts w:cs="Arial"/>
        </w:rPr>
      </w:pPr>
      <w:r w:rsidRPr="00290279">
        <w:rPr>
          <w:rFonts w:cs="Arial"/>
        </w:rPr>
        <w:fldChar w:fldCharType="begin"/>
      </w:r>
      <w:r w:rsidRPr="00290279">
        <w:rPr>
          <w:rFonts w:cs="Arial"/>
        </w:rPr>
        <w:instrText xml:space="preserve"> AUTONUM  </w:instrText>
      </w:r>
      <w:r w:rsidRPr="00290279">
        <w:rPr>
          <w:rFonts w:cs="Arial"/>
        </w:rPr>
        <w:fldChar w:fldCharType="end"/>
      </w:r>
      <w:r w:rsidRPr="00290279">
        <w:rPr>
          <w:rFonts w:cs="Arial"/>
        </w:rPr>
        <w:tab/>
      </w:r>
      <w:r w:rsidR="00FF190D" w:rsidRPr="00290279">
        <w:rPr>
          <w:rFonts w:cs="Arial"/>
        </w:rPr>
        <w:t xml:space="preserve">It is </w:t>
      </w:r>
      <w:r w:rsidR="008F1B6A" w:rsidRPr="00290279">
        <w:rPr>
          <w:rFonts w:cs="Arial"/>
          <w:b/>
        </w:rPr>
        <w:t>recommended</w:t>
      </w:r>
      <w:r w:rsidR="001F6D64" w:rsidRPr="00290279">
        <w:rPr>
          <w:rFonts w:cs="Arial"/>
        </w:rPr>
        <w:t xml:space="preserve"> that more time during TWP meetings should be dedicated to technical visits</w:t>
      </w:r>
      <w:r w:rsidR="001953F2">
        <w:rPr>
          <w:rFonts w:cs="Arial"/>
        </w:rPr>
        <w:t>,</w:t>
      </w:r>
      <w:r w:rsidR="001F6D64" w:rsidRPr="00290279">
        <w:rPr>
          <w:rFonts w:cs="Arial"/>
        </w:rPr>
        <w:t xml:space="preserve"> ring</w:t>
      </w:r>
      <w:r w:rsidR="001F6D64" w:rsidRPr="00290279">
        <w:rPr>
          <w:rFonts w:cs="Arial"/>
        </w:rPr>
        <w:noBreakHyphen/>
      </w:r>
      <w:r w:rsidR="001F6D64" w:rsidRPr="001024E4">
        <w:rPr>
          <w:rFonts w:cs="Arial"/>
        </w:rPr>
        <w:t>tests</w:t>
      </w:r>
      <w:r w:rsidR="001953F2" w:rsidRPr="001024E4">
        <w:rPr>
          <w:rFonts w:cs="Arial"/>
        </w:rPr>
        <w:t xml:space="preserve"> and related discussions</w:t>
      </w:r>
      <w:r w:rsidR="001F6D64" w:rsidRPr="001024E4">
        <w:rPr>
          <w:rFonts w:cs="Arial"/>
        </w:rPr>
        <w:t xml:space="preserve"> (</w:t>
      </w:r>
      <w:r w:rsidR="001F6D64" w:rsidRPr="001024E4">
        <w:t>see document WG-DUS/2/3 “Report”, paragraph 10)</w:t>
      </w:r>
      <w:r w:rsidR="001F6D64" w:rsidRPr="001024E4">
        <w:rPr>
          <w:rFonts w:cs="Arial"/>
        </w:rPr>
        <w:t>.</w:t>
      </w:r>
      <w:r w:rsidR="00FF190D" w:rsidRPr="001024E4">
        <w:rPr>
          <w:rFonts w:cs="Arial"/>
        </w:rPr>
        <w:t xml:space="preserve">  In particular, it is </w:t>
      </w:r>
      <w:r w:rsidR="008F1B6A" w:rsidRPr="001024E4">
        <w:rPr>
          <w:rFonts w:cs="Arial"/>
          <w:b/>
        </w:rPr>
        <w:t>recommended</w:t>
      </w:r>
      <w:r w:rsidR="00FF190D" w:rsidRPr="001024E4">
        <w:rPr>
          <w:rFonts w:cs="Arial"/>
        </w:rPr>
        <w:t xml:space="preserve"> that the guidance </w:t>
      </w:r>
      <w:r w:rsidR="001B1B95" w:rsidRPr="001024E4">
        <w:rPr>
          <w:rFonts w:cs="Arial"/>
        </w:rPr>
        <w:t>provided to</w:t>
      </w:r>
      <w:r w:rsidR="00FF190D" w:rsidRPr="001024E4">
        <w:rPr>
          <w:rFonts w:cs="Arial"/>
        </w:rPr>
        <w:t xml:space="preserve"> hosts should be for two </w:t>
      </w:r>
      <w:r w:rsidR="00826D00" w:rsidRPr="001024E4">
        <w:rPr>
          <w:rFonts w:cs="Arial"/>
        </w:rPr>
        <w:t>days for</w:t>
      </w:r>
      <w:r w:rsidR="00FF190D" w:rsidRPr="001024E4">
        <w:rPr>
          <w:rFonts w:cs="Arial"/>
        </w:rPr>
        <w:t xml:space="preserve"> </w:t>
      </w:r>
      <w:r w:rsidR="001F6D64" w:rsidRPr="001024E4">
        <w:rPr>
          <w:rFonts w:cs="Arial"/>
        </w:rPr>
        <w:t>technical visits</w:t>
      </w:r>
      <w:r w:rsidR="0080585D" w:rsidRPr="001024E4">
        <w:rPr>
          <w:rFonts w:cs="Arial"/>
        </w:rPr>
        <w:t>.</w:t>
      </w:r>
      <w:r w:rsidR="00217771" w:rsidRPr="001024E4">
        <w:rPr>
          <w:rFonts w:cs="Arial"/>
        </w:rPr>
        <w:t xml:space="preserve"> </w:t>
      </w:r>
    </w:p>
    <w:p w14:paraId="0AF97873" w14:textId="77777777" w:rsidR="00FF190D" w:rsidRPr="001024E4" w:rsidRDefault="00FF190D" w:rsidP="001F6D64">
      <w:pPr>
        <w:keepNext/>
        <w:rPr>
          <w:rFonts w:cs="Arial"/>
        </w:rPr>
      </w:pPr>
    </w:p>
    <w:p w14:paraId="1F8E7DD0" w14:textId="77777777" w:rsidR="00060304" w:rsidRPr="001024E4" w:rsidRDefault="00FF190D" w:rsidP="001F6D64">
      <w:pPr>
        <w:keepNext/>
        <w:rPr>
          <w:rFonts w:cs="Arial"/>
        </w:rPr>
      </w:pPr>
      <w:r w:rsidRPr="001024E4">
        <w:rPr>
          <w:rFonts w:cs="Arial"/>
        </w:rPr>
        <w:fldChar w:fldCharType="begin"/>
      </w:r>
      <w:r w:rsidRPr="001024E4">
        <w:rPr>
          <w:rFonts w:cs="Arial"/>
        </w:rPr>
        <w:instrText xml:space="preserve"> AUTONUM  </w:instrText>
      </w:r>
      <w:r w:rsidRPr="001024E4">
        <w:rPr>
          <w:rFonts w:cs="Arial"/>
        </w:rPr>
        <w:fldChar w:fldCharType="end"/>
      </w:r>
      <w:r w:rsidRPr="001024E4">
        <w:rPr>
          <w:rFonts w:cs="Arial"/>
        </w:rPr>
        <w:tab/>
        <w:t xml:space="preserve">It is </w:t>
      </w:r>
      <w:r w:rsidR="008F1B6A" w:rsidRPr="001024E4">
        <w:rPr>
          <w:rFonts w:cs="Arial"/>
          <w:b/>
        </w:rPr>
        <w:t>recommended</w:t>
      </w:r>
      <w:r w:rsidRPr="001024E4">
        <w:rPr>
          <w:rFonts w:cs="Arial"/>
        </w:rPr>
        <w:t xml:space="preserve"> that the following elements be considered for inclusion in</w:t>
      </w:r>
      <w:r w:rsidR="008D6F2D" w:rsidRPr="001024E4">
        <w:rPr>
          <w:rFonts w:cs="Arial"/>
        </w:rPr>
        <w:t xml:space="preserve"> technical visits</w:t>
      </w:r>
      <w:r w:rsidRPr="001024E4">
        <w:rPr>
          <w:rFonts w:cs="Arial"/>
        </w:rPr>
        <w:t xml:space="preserve">, according to the facilities and </w:t>
      </w:r>
      <w:r w:rsidR="00176862" w:rsidRPr="001024E4">
        <w:rPr>
          <w:rFonts w:cs="Arial"/>
        </w:rPr>
        <w:t>procedures in the member of the Union hosting the TWP</w:t>
      </w:r>
      <w:r w:rsidR="008D6F2D" w:rsidRPr="001024E4">
        <w:rPr>
          <w:rFonts w:cs="Arial"/>
        </w:rPr>
        <w:t>:</w:t>
      </w:r>
    </w:p>
    <w:p w14:paraId="387D6A95" w14:textId="77777777" w:rsidR="00060304" w:rsidRPr="001024E4" w:rsidRDefault="00060304" w:rsidP="001F6D64">
      <w:pPr>
        <w:keepNext/>
        <w:rPr>
          <w:rFonts w:cs="Arial"/>
        </w:rPr>
      </w:pPr>
    </w:p>
    <w:p w14:paraId="3E6E9DB0" w14:textId="77777777" w:rsidR="0080585D" w:rsidRPr="001024E4" w:rsidRDefault="0080585D" w:rsidP="001F6D64">
      <w:pPr>
        <w:pStyle w:val="ListParagraph"/>
        <w:keepNext/>
        <w:numPr>
          <w:ilvl w:val="0"/>
          <w:numId w:val="1"/>
        </w:numPr>
        <w:rPr>
          <w:rFonts w:ascii="Arial" w:hAnsi="Arial" w:cs="Arial"/>
          <w:sz w:val="20"/>
          <w:szCs w:val="20"/>
        </w:rPr>
      </w:pPr>
      <w:r w:rsidRPr="001024E4">
        <w:rPr>
          <w:rFonts w:ascii="Arial" w:hAnsi="Arial" w:cs="Arial"/>
          <w:sz w:val="20"/>
          <w:szCs w:val="20"/>
        </w:rPr>
        <w:t>Visit to trials to see trial layout</w:t>
      </w:r>
    </w:p>
    <w:p w14:paraId="34A42E52" w14:textId="77777777" w:rsidR="0080585D" w:rsidRPr="001024E4" w:rsidRDefault="0080585D" w:rsidP="001F6D64">
      <w:pPr>
        <w:pStyle w:val="ListParagraph"/>
        <w:keepNext/>
        <w:numPr>
          <w:ilvl w:val="0"/>
          <w:numId w:val="1"/>
        </w:numPr>
        <w:rPr>
          <w:rFonts w:ascii="Arial" w:hAnsi="Arial" w:cs="Arial"/>
          <w:sz w:val="20"/>
          <w:szCs w:val="20"/>
        </w:rPr>
      </w:pPr>
      <w:r w:rsidRPr="001024E4">
        <w:rPr>
          <w:rFonts w:ascii="Arial" w:hAnsi="Arial" w:cs="Arial"/>
          <w:sz w:val="20"/>
          <w:szCs w:val="20"/>
        </w:rPr>
        <w:t>Plots created to demonstrate particular characteristics or issues</w:t>
      </w:r>
    </w:p>
    <w:p w14:paraId="1991E146" w14:textId="77777777" w:rsidR="0080585D" w:rsidRPr="001024E4" w:rsidRDefault="0080585D" w:rsidP="001F6D64">
      <w:pPr>
        <w:pStyle w:val="ListParagraph"/>
        <w:keepNext/>
        <w:numPr>
          <w:ilvl w:val="0"/>
          <w:numId w:val="1"/>
        </w:numPr>
        <w:rPr>
          <w:rFonts w:ascii="Arial" w:hAnsi="Arial" w:cs="Arial"/>
          <w:sz w:val="20"/>
          <w:szCs w:val="20"/>
        </w:rPr>
      </w:pPr>
      <w:r w:rsidRPr="001024E4">
        <w:rPr>
          <w:rFonts w:ascii="Arial" w:hAnsi="Arial" w:cs="Arial"/>
          <w:sz w:val="20"/>
          <w:szCs w:val="20"/>
        </w:rPr>
        <w:t>Ring-tests</w:t>
      </w:r>
    </w:p>
    <w:p w14:paraId="0C7BF9F9" w14:textId="77777777" w:rsidR="0080585D" w:rsidRPr="001024E4" w:rsidRDefault="0080585D" w:rsidP="001F6D64">
      <w:pPr>
        <w:pStyle w:val="ListParagraph"/>
        <w:keepNext/>
        <w:numPr>
          <w:ilvl w:val="0"/>
          <w:numId w:val="1"/>
        </w:numPr>
        <w:rPr>
          <w:rFonts w:ascii="Arial" w:hAnsi="Arial" w:cs="Arial"/>
          <w:sz w:val="20"/>
          <w:szCs w:val="20"/>
        </w:rPr>
      </w:pPr>
      <w:r w:rsidRPr="001024E4">
        <w:rPr>
          <w:rFonts w:ascii="Arial" w:hAnsi="Arial" w:cs="Arial"/>
          <w:sz w:val="20"/>
          <w:szCs w:val="20"/>
        </w:rPr>
        <w:t>Management of variety collections (physical material, databases</w:t>
      </w:r>
      <w:r w:rsidR="00125201" w:rsidRPr="001024E4">
        <w:rPr>
          <w:rFonts w:ascii="Arial" w:hAnsi="Arial" w:cs="Arial"/>
          <w:sz w:val="20"/>
          <w:szCs w:val="20"/>
        </w:rPr>
        <w:t>, selection of varieties</w:t>
      </w:r>
      <w:r w:rsidRPr="001024E4">
        <w:rPr>
          <w:rFonts w:ascii="Arial" w:hAnsi="Arial" w:cs="Arial"/>
          <w:sz w:val="20"/>
          <w:szCs w:val="20"/>
        </w:rPr>
        <w:t xml:space="preserve"> or other)</w:t>
      </w:r>
    </w:p>
    <w:p w14:paraId="0B317A23" w14:textId="77777777" w:rsidR="00A028BE" w:rsidRPr="001024E4" w:rsidRDefault="0080585D" w:rsidP="001F6D64">
      <w:pPr>
        <w:pStyle w:val="ListParagraph"/>
        <w:keepNext/>
        <w:numPr>
          <w:ilvl w:val="0"/>
          <w:numId w:val="1"/>
        </w:numPr>
        <w:rPr>
          <w:rFonts w:ascii="Arial" w:hAnsi="Arial" w:cs="Arial"/>
          <w:sz w:val="20"/>
          <w:szCs w:val="20"/>
        </w:rPr>
      </w:pPr>
      <w:r w:rsidRPr="001024E4">
        <w:rPr>
          <w:rFonts w:ascii="Arial" w:hAnsi="Arial" w:cs="Arial"/>
          <w:sz w:val="20"/>
          <w:szCs w:val="20"/>
        </w:rPr>
        <w:t xml:space="preserve">Method for analyzing distinctness and uniformity </w:t>
      </w:r>
    </w:p>
    <w:p w14:paraId="0427386E" w14:textId="77777777" w:rsidR="0080585D" w:rsidRPr="001024E4" w:rsidRDefault="00A028BE" w:rsidP="001F6D64">
      <w:pPr>
        <w:pStyle w:val="ListParagraph"/>
        <w:keepNext/>
        <w:numPr>
          <w:ilvl w:val="0"/>
          <w:numId w:val="1"/>
        </w:numPr>
        <w:rPr>
          <w:rFonts w:ascii="Arial" w:hAnsi="Arial" w:cs="Arial"/>
          <w:sz w:val="20"/>
          <w:szCs w:val="20"/>
        </w:rPr>
      </w:pPr>
      <w:r w:rsidRPr="001024E4">
        <w:rPr>
          <w:rFonts w:ascii="Arial" w:hAnsi="Arial" w:cs="Arial"/>
          <w:sz w:val="20"/>
          <w:szCs w:val="20"/>
        </w:rPr>
        <w:t>Using m</w:t>
      </w:r>
      <w:r w:rsidR="0080585D" w:rsidRPr="001024E4">
        <w:rPr>
          <w:rFonts w:ascii="Arial" w:hAnsi="Arial" w:cs="Arial"/>
          <w:sz w:val="20"/>
          <w:szCs w:val="20"/>
        </w:rPr>
        <w:t>olecular marker techniques</w:t>
      </w:r>
      <w:r w:rsidRPr="001024E4">
        <w:rPr>
          <w:rFonts w:ascii="Arial" w:hAnsi="Arial" w:cs="Arial"/>
          <w:sz w:val="20"/>
          <w:szCs w:val="20"/>
        </w:rPr>
        <w:t xml:space="preserve"> in variety examination</w:t>
      </w:r>
    </w:p>
    <w:p w14:paraId="6FAC91C6" w14:textId="77777777" w:rsidR="0080585D" w:rsidRPr="001024E4" w:rsidRDefault="0080585D" w:rsidP="001F6D64">
      <w:pPr>
        <w:pStyle w:val="ListParagraph"/>
        <w:keepNext/>
        <w:numPr>
          <w:ilvl w:val="0"/>
          <w:numId w:val="1"/>
        </w:numPr>
        <w:rPr>
          <w:rFonts w:ascii="Arial" w:hAnsi="Arial" w:cs="Arial"/>
          <w:sz w:val="20"/>
          <w:szCs w:val="20"/>
        </w:rPr>
      </w:pPr>
      <w:r w:rsidRPr="001024E4">
        <w:rPr>
          <w:rFonts w:ascii="Arial" w:hAnsi="Arial" w:cs="Arial"/>
          <w:sz w:val="20"/>
          <w:szCs w:val="20"/>
        </w:rPr>
        <w:t>Demonstration of trial design and data analysis methodologies</w:t>
      </w:r>
    </w:p>
    <w:p w14:paraId="4A615383" w14:textId="77777777" w:rsidR="0080585D" w:rsidRPr="001024E4" w:rsidRDefault="0080585D" w:rsidP="001F6D64">
      <w:pPr>
        <w:pStyle w:val="ListParagraph"/>
        <w:keepNext/>
        <w:numPr>
          <w:ilvl w:val="0"/>
          <w:numId w:val="1"/>
        </w:numPr>
        <w:rPr>
          <w:rFonts w:ascii="Arial" w:hAnsi="Arial" w:cs="Arial"/>
          <w:sz w:val="20"/>
          <w:szCs w:val="20"/>
        </w:rPr>
      </w:pPr>
      <w:r w:rsidRPr="001024E4">
        <w:rPr>
          <w:rFonts w:ascii="Arial" w:hAnsi="Arial" w:cs="Arial"/>
          <w:sz w:val="20"/>
          <w:szCs w:val="20"/>
        </w:rPr>
        <w:t xml:space="preserve">Data recording methods and technology </w:t>
      </w:r>
    </w:p>
    <w:p w14:paraId="12CDA8BA" w14:textId="77777777" w:rsidR="00534F3C" w:rsidRPr="001024E4" w:rsidRDefault="00534F3C" w:rsidP="000E4BD3">
      <w:pPr>
        <w:rPr>
          <w:rFonts w:cs="Arial"/>
        </w:rPr>
      </w:pPr>
    </w:p>
    <w:p w14:paraId="76CE9CC4" w14:textId="21AFECD6" w:rsidR="00217771" w:rsidRPr="00290279" w:rsidRDefault="00217771" w:rsidP="00217771">
      <w:pPr>
        <w:rPr>
          <w:rFonts w:cs="Arial"/>
        </w:rPr>
      </w:pPr>
      <w:r w:rsidRPr="001024E4">
        <w:rPr>
          <w:rFonts w:cs="Arial"/>
        </w:rPr>
        <w:fldChar w:fldCharType="begin"/>
      </w:r>
      <w:r w:rsidRPr="001024E4">
        <w:rPr>
          <w:rFonts w:cs="Arial"/>
        </w:rPr>
        <w:instrText xml:space="preserve"> AUTONUM  </w:instrText>
      </w:r>
      <w:r w:rsidRPr="001024E4">
        <w:rPr>
          <w:rFonts w:cs="Arial"/>
        </w:rPr>
        <w:fldChar w:fldCharType="end"/>
      </w:r>
      <w:r w:rsidRPr="001024E4">
        <w:rPr>
          <w:rFonts w:cs="Arial"/>
        </w:rPr>
        <w:tab/>
      </w:r>
      <w:r w:rsidR="00176862" w:rsidRPr="001024E4">
        <w:rPr>
          <w:rFonts w:cs="Arial"/>
        </w:rPr>
        <w:t xml:space="preserve">It is </w:t>
      </w:r>
      <w:r w:rsidR="008F1B6A" w:rsidRPr="001024E4">
        <w:rPr>
          <w:rFonts w:cs="Arial"/>
          <w:b/>
        </w:rPr>
        <w:t>recommended</w:t>
      </w:r>
      <w:r w:rsidR="00176862" w:rsidRPr="001024E4">
        <w:rPr>
          <w:rFonts w:cs="Arial"/>
        </w:rPr>
        <w:t xml:space="preserve"> that the</w:t>
      </w:r>
      <w:r w:rsidRPr="001024E4">
        <w:rPr>
          <w:rFonts w:cs="Arial"/>
        </w:rPr>
        <w:t xml:space="preserve"> technical visit </w:t>
      </w:r>
      <w:r w:rsidR="00FF4931" w:rsidRPr="001024E4">
        <w:rPr>
          <w:rFonts w:cs="Arial"/>
        </w:rPr>
        <w:t xml:space="preserve">demonstrates the </w:t>
      </w:r>
      <w:r w:rsidRPr="001024E4">
        <w:rPr>
          <w:rFonts w:cs="Arial"/>
        </w:rPr>
        <w:t>model and arrangements for DUS examination</w:t>
      </w:r>
      <w:r w:rsidR="00686494" w:rsidRPr="001024E4">
        <w:rPr>
          <w:rFonts w:cs="Arial"/>
        </w:rPr>
        <w:t xml:space="preserve"> </w:t>
      </w:r>
      <w:r w:rsidRPr="001024E4">
        <w:rPr>
          <w:rFonts w:cs="Arial"/>
        </w:rPr>
        <w:t xml:space="preserve">used by </w:t>
      </w:r>
      <w:r w:rsidR="001953F2" w:rsidRPr="001024E4">
        <w:rPr>
          <w:rFonts w:cs="Arial"/>
        </w:rPr>
        <w:t xml:space="preserve">the </w:t>
      </w:r>
      <w:r w:rsidRPr="001024E4">
        <w:rPr>
          <w:rFonts w:cs="Arial"/>
        </w:rPr>
        <w:t>UPOV member</w:t>
      </w:r>
      <w:r w:rsidR="00686494" w:rsidRPr="001024E4">
        <w:rPr>
          <w:rFonts w:cs="Arial"/>
        </w:rPr>
        <w:t xml:space="preserve"> hosting </w:t>
      </w:r>
      <w:r w:rsidR="00FF4931" w:rsidRPr="001024E4">
        <w:rPr>
          <w:rFonts w:cs="Arial"/>
        </w:rPr>
        <w:t xml:space="preserve">the </w:t>
      </w:r>
      <w:r w:rsidR="00686494" w:rsidRPr="001024E4">
        <w:rPr>
          <w:rFonts w:cs="Arial"/>
        </w:rPr>
        <w:t>TWP meeting</w:t>
      </w:r>
      <w:r w:rsidRPr="001024E4">
        <w:rPr>
          <w:rFonts w:cs="Arial"/>
        </w:rPr>
        <w:t xml:space="preserve">.  In particular, </w:t>
      </w:r>
      <w:r w:rsidR="00176862" w:rsidRPr="001024E4">
        <w:rPr>
          <w:rFonts w:cs="Arial"/>
        </w:rPr>
        <w:t xml:space="preserve">it is </w:t>
      </w:r>
      <w:r w:rsidR="008F1B6A" w:rsidRPr="001024E4">
        <w:rPr>
          <w:rFonts w:cs="Arial"/>
          <w:b/>
        </w:rPr>
        <w:t>recommen</w:t>
      </w:r>
      <w:r w:rsidR="008F1B6A" w:rsidRPr="00290279">
        <w:rPr>
          <w:rFonts w:cs="Arial"/>
          <w:b/>
        </w:rPr>
        <w:t>ded</w:t>
      </w:r>
      <w:r w:rsidRPr="00290279">
        <w:rPr>
          <w:rFonts w:cs="Arial"/>
        </w:rPr>
        <w:t xml:space="preserve"> that any member</w:t>
      </w:r>
      <w:r w:rsidR="00176862" w:rsidRPr="00290279">
        <w:rPr>
          <w:rFonts w:cs="Arial"/>
        </w:rPr>
        <w:t xml:space="preserve"> of the Union</w:t>
      </w:r>
      <w:r w:rsidRPr="00290279">
        <w:rPr>
          <w:rFonts w:cs="Arial"/>
        </w:rPr>
        <w:t xml:space="preserve"> </w:t>
      </w:r>
      <w:r w:rsidR="00176862" w:rsidRPr="00290279">
        <w:rPr>
          <w:rFonts w:cs="Arial"/>
        </w:rPr>
        <w:t xml:space="preserve">should be eligible </w:t>
      </w:r>
      <w:r w:rsidRPr="00290279">
        <w:rPr>
          <w:rFonts w:cs="Arial"/>
        </w:rPr>
        <w:t>to host a TWP meeting (</w:t>
      </w:r>
      <w:r w:rsidRPr="00290279">
        <w:t>see document WG-DUS/2/3 “Report”, paragraph 12)</w:t>
      </w:r>
      <w:r w:rsidRPr="00290279">
        <w:rPr>
          <w:rFonts w:cs="Arial"/>
        </w:rPr>
        <w:t>.</w:t>
      </w:r>
    </w:p>
    <w:p w14:paraId="6F610A0E" w14:textId="77777777" w:rsidR="00217771" w:rsidRPr="00290279" w:rsidRDefault="00217771" w:rsidP="000E4BD3">
      <w:pPr>
        <w:rPr>
          <w:rFonts w:cs="Arial"/>
        </w:rPr>
      </w:pPr>
    </w:p>
    <w:p w14:paraId="78CBA8DA" w14:textId="77777777" w:rsidR="001F6D64" w:rsidRPr="00290279" w:rsidRDefault="00217771" w:rsidP="000E4BD3">
      <w:pPr>
        <w:rPr>
          <w:rFonts w:cs="Arial"/>
        </w:rPr>
      </w:pPr>
      <w:r w:rsidRPr="00290279">
        <w:rPr>
          <w:rFonts w:cs="Arial"/>
        </w:rPr>
        <w:fldChar w:fldCharType="begin"/>
      </w:r>
      <w:r w:rsidRPr="00290279">
        <w:rPr>
          <w:rFonts w:cs="Arial"/>
        </w:rPr>
        <w:instrText xml:space="preserve"> AUTONUM  </w:instrText>
      </w:r>
      <w:r w:rsidRPr="00290279">
        <w:rPr>
          <w:rFonts w:cs="Arial"/>
        </w:rPr>
        <w:fldChar w:fldCharType="end"/>
      </w:r>
      <w:r w:rsidRPr="00290279">
        <w:rPr>
          <w:rFonts w:cs="Arial"/>
        </w:rPr>
        <w:tab/>
      </w:r>
      <w:r w:rsidR="001B1B95" w:rsidRPr="00290279">
        <w:rPr>
          <w:rFonts w:cs="Arial"/>
        </w:rPr>
        <w:t xml:space="preserve">It is </w:t>
      </w:r>
      <w:r w:rsidR="008F1B6A" w:rsidRPr="00290279">
        <w:rPr>
          <w:rFonts w:cs="Arial"/>
          <w:b/>
        </w:rPr>
        <w:t>recommended</w:t>
      </w:r>
      <w:r w:rsidR="001B1B95" w:rsidRPr="00290279">
        <w:rPr>
          <w:rFonts w:cs="Arial"/>
        </w:rPr>
        <w:t xml:space="preserve"> that the host should</w:t>
      </w:r>
      <w:r w:rsidR="008C5FE8" w:rsidRPr="00290279">
        <w:rPr>
          <w:rFonts w:cs="Arial"/>
        </w:rPr>
        <w:t xml:space="preserve"> enable virtual participants to join technical visits to the maximum extent possible.</w:t>
      </w:r>
    </w:p>
    <w:p w14:paraId="3819B772" w14:textId="77777777" w:rsidR="00217771" w:rsidRPr="00290279" w:rsidRDefault="00217771" w:rsidP="000E4BD3">
      <w:pPr>
        <w:rPr>
          <w:rFonts w:cs="Arial"/>
        </w:rPr>
      </w:pPr>
    </w:p>
    <w:p w14:paraId="4D9F5AD1" w14:textId="77777777" w:rsidR="004E5002" w:rsidRPr="00290279" w:rsidRDefault="004A3098" w:rsidP="00853D9D">
      <w:pPr>
        <w:pStyle w:val="Heading4"/>
        <w:rPr>
          <w:lang w:val="en-US"/>
        </w:rPr>
      </w:pPr>
      <w:r w:rsidRPr="00290279">
        <w:rPr>
          <w:lang w:val="en-US"/>
        </w:rPr>
        <w:t>(b)</w:t>
      </w:r>
      <w:r w:rsidRPr="00290279">
        <w:rPr>
          <w:lang w:val="en-US"/>
        </w:rPr>
        <w:tab/>
      </w:r>
      <w:r w:rsidR="00D909E8" w:rsidRPr="00290279">
        <w:rPr>
          <w:lang w:val="en-US"/>
        </w:rPr>
        <w:t>Test Guidelines</w:t>
      </w:r>
    </w:p>
    <w:p w14:paraId="756BEBEC" w14:textId="77777777" w:rsidR="004E5002" w:rsidRPr="00290279" w:rsidRDefault="004E5002" w:rsidP="004E5002">
      <w:pPr>
        <w:rPr>
          <w:rFonts w:cs="Arial"/>
        </w:rPr>
      </w:pPr>
    </w:p>
    <w:p w14:paraId="4846C16F" w14:textId="77777777" w:rsidR="004D5272" w:rsidRPr="00290279" w:rsidRDefault="004E5002" w:rsidP="004E5002">
      <w:pPr>
        <w:ind w:firstLine="567"/>
        <w:rPr>
          <w:rFonts w:cs="Arial"/>
          <w:i/>
        </w:rPr>
      </w:pPr>
      <w:r w:rsidRPr="00290279">
        <w:rPr>
          <w:rFonts w:cs="Arial"/>
          <w:i/>
        </w:rPr>
        <w:t>S</w:t>
      </w:r>
      <w:r w:rsidR="001B1B95" w:rsidRPr="00290279">
        <w:rPr>
          <w:rFonts w:cs="Arial"/>
          <w:i/>
        </w:rPr>
        <w:t xml:space="preserve">ee Section </w:t>
      </w:r>
      <w:r w:rsidRPr="00290279">
        <w:rPr>
          <w:rFonts w:cs="Arial"/>
          <w:i/>
        </w:rPr>
        <w:t>“UPOV Test Guidelines”</w:t>
      </w:r>
    </w:p>
    <w:p w14:paraId="5D778D2C" w14:textId="77777777" w:rsidR="004E5002" w:rsidRPr="00290279" w:rsidRDefault="004E5002" w:rsidP="004E5002">
      <w:pPr>
        <w:ind w:firstLine="465"/>
        <w:rPr>
          <w:rFonts w:cs="Arial"/>
        </w:rPr>
      </w:pPr>
    </w:p>
    <w:p w14:paraId="4E6FC69F" w14:textId="77777777" w:rsidR="00F66C4B" w:rsidRPr="00290279" w:rsidRDefault="00827195" w:rsidP="00853D9D">
      <w:pPr>
        <w:pStyle w:val="Heading4"/>
        <w:rPr>
          <w:lang w:val="en-US"/>
        </w:rPr>
      </w:pPr>
      <w:r w:rsidRPr="00290279">
        <w:rPr>
          <w:lang w:val="en-US"/>
        </w:rPr>
        <w:t>(</w:t>
      </w:r>
      <w:r w:rsidR="006065A4" w:rsidRPr="00290279">
        <w:rPr>
          <w:lang w:val="en-US"/>
        </w:rPr>
        <w:t>c</w:t>
      </w:r>
      <w:r w:rsidRPr="00290279">
        <w:rPr>
          <w:lang w:val="en-US"/>
        </w:rPr>
        <w:t>)</w:t>
      </w:r>
      <w:r w:rsidRPr="00290279">
        <w:rPr>
          <w:lang w:val="en-US"/>
        </w:rPr>
        <w:tab/>
      </w:r>
      <w:r w:rsidR="001B1B95" w:rsidRPr="00290279">
        <w:rPr>
          <w:lang w:val="en-US"/>
        </w:rPr>
        <w:t>C</w:t>
      </w:r>
      <w:r w:rsidR="00D909E8" w:rsidRPr="00290279">
        <w:rPr>
          <w:lang w:val="en-US"/>
        </w:rPr>
        <w:t xml:space="preserve">ross-cutting issues </w:t>
      </w:r>
    </w:p>
    <w:p w14:paraId="3123A258" w14:textId="77777777" w:rsidR="00F66C4B" w:rsidRPr="00290279" w:rsidRDefault="00F66C4B" w:rsidP="00827195">
      <w:pPr>
        <w:ind w:firstLine="567"/>
        <w:rPr>
          <w:rFonts w:cs="Arial"/>
        </w:rPr>
      </w:pPr>
    </w:p>
    <w:p w14:paraId="3F17E8FA" w14:textId="77777777" w:rsidR="00D909E8" w:rsidRPr="00290279" w:rsidRDefault="00F66C4B" w:rsidP="00827195">
      <w:pPr>
        <w:ind w:firstLine="567"/>
        <w:rPr>
          <w:rFonts w:cs="Arial"/>
          <w:i/>
        </w:rPr>
      </w:pPr>
      <w:r w:rsidRPr="00290279">
        <w:rPr>
          <w:rFonts w:cs="Arial"/>
          <w:i/>
        </w:rPr>
        <w:t>See Section “</w:t>
      </w:r>
      <w:r w:rsidR="004E5002" w:rsidRPr="00290279">
        <w:rPr>
          <w:rFonts w:cs="Arial"/>
          <w:i/>
        </w:rPr>
        <w:t>TGP documents</w:t>
      </w:r>
      <w:r w:rsidRPr="00290279">
        <w:rPr>
          <w:rFonts w:cs="Arial"/>
          <w:i/>
        </w:rPr>
        <w:t>”</w:t>
      </w:r>
    </w:p>
    <w:p w14:paraId="1351A4F3" w14:textId="77777777" w:rsidR="006065A4" w:rsidRPr="00290279" w:rsidRDefault="006065A4" w:rsidP="006065A4">
      <w:pPr>
        <w:rPr>
          <w:rFonts w:cs="Arial"/>
        </w:rPr>
      </w:pPr>
    </w:p>
    <w:p w14:paraId="3E31C7DB" w14:textId="77777777" w:rsidR="006C12F9" w:rsidRPr="00290279" w:rsidRDefault="006C12F9" w:rsidP="00853D9D">
      <w:pPr>
        <w:pStyle w:val="Heading4"/>
        <w:rPr>
          <w:lang w:val="en-US"/>
        </w:rPr>
      </w:pPr>
      <w:r w:rsidRPr="00290279">
        <w:rPr>
          <w:lang w:val="en-US"/>
        </w:rPr>
        <w:t>(d)</w:t>
      </w:r>
      <w:r w:rsidRPr="00290279">
        <w:rPr>
          <w:lang w:val="en-US"/>
        </w:rPr>
        <w:tab/>
        <w:t xml:space="preserve">Matters for information </w:t>
      </w:r>
    </w:p>
    <w:p w14:paraId="16CD04A3" w14:textId="77777777" w:rsidR="006C12F9" w:rsidRPr="00290279" w:rsidRDefault="006C12F9" w:rsidP="00853D9D">
      <w:pPr>
        <w:keepNext/>
        <w:rPr>
          <w:rFonts w:cs="Arial"/>
        </w:rPr>
      </w:pPr>
    </w:p>
    <w:p w14:paraId="5237A027" w14:textId="77777777" w:rsidR="006065A4" w:rsidRPr="00290279" w:rsidRDefault="006065A4" w:rsidP="00853D9D">
      <w:pPr>
        <w:keepNext/>
        <w:rPr>
          <w:rFonts w:cs="Arial"/>
        </w:rPr>
      </w:pPr>
      <w:r w:rsidRPr="00290279">
        <w:rPr>
          <w:rFonts w:cs="Arial"/>
        </w:rPr>
        <w:fldChar w:fldCharType="begin"/>
      </w:r>
      <w:r w:rsidRPr="00290279">
        <w:rPr>
          <w:rFonts w:cs="Arial"/>
        </w:rPr>
        <w:instrText xml:space="preserve"> AUTONUM  </w:instrText>
      </w:r>
      <w:r w:rsidRPr="00290279">
        <w:rPr>
          <w:rFonts w:cs="Arial"/>
        </w:rPr>
        <w:fldChar w:fldCharType="end"/>
      </w:r>
      <w:r w:rsidRPr="00290279">
        <w:rPr>
          <w:rFonts w:cs="Arial"/>
        </w:rPr>
        <w:tab/>
      </w:r>
      <w:r w:rsidR="00D56F72" w:rsidRPr="00290279">
        <w:rPr>
          <w:rFonts w:cs="Arial"/>
        </w:rPr>
        <w:t xml:space="preserve">It is </w:t>
      </w:r>
      <w:r w:rsidR="008F1B6A" w:rsidRPr="00290279">
        <w:rPr>
          <w:rFonts w:cs="Arial"/>
          <w:b/>
        </w:rPr>
        <w:t>recommended</w:t>
      </w:r>
      <w:r w:rsidR="00D56F72" w:rsidRPr="00290279">
        <w:rPr>
          <w:rFonts w:cs="Arial"/>
        </w:rPr>
        <w:t xml:space="preserve"> that m</w:t>
      </w:r>
      <w:r w:rsidRPr="00290279">
        <w:rPr>
          <w:rFonts w:cs="Arial"/>
        </w:rPr>
        <w:t xml:space="preserve">atters for information be made available online </w:t>
      </w:r>
      <w:r w:rsidR="002F2482" w:rsidRPr="00290279">
        <w:rPr>
          <w:rFonts w:cs="Arial"/>
        </w:rPr>
        <w:t xml:space="preserve">on the UPOV website </w:t>
      </w:r>
      <w:r w:rsidR="006C12F9" w:rsidRPr="00290279">
        <w:rPr>
          <w:rFonts w:cs="Arial"/>
        </w:rPr>
        <w:t xml:space="preserve">as </w:t>
      </w:r>
      <w:r w:rsidRPr="00290279">
        <w:rPr>
          <w:rFonts w:cs="Arial"/>
        </w:rPr>
        <w:t>pre</w:t>
      </w:r>
      <w:r w:rsidR="00A83866" w:rsidRPr="00290279">
        <w:rPr>
          <w:rFonts w:cs="Arial"/>
        </w:rPr>
        <w:noBreakHyphen/>
      </w:r>
      <w:r w:rsidRPr="00290279">
        <w:rPr>
          <w:rFonts w:cs="Arial"/>
        </w:rPr>
        <w:t>recorded videos</w:t>
      </w:r>
      <w:r w:rsidR="008D3883" w:rsidRPr="00290279">
        <w:rPr>
          <w:rFonts w:cs="Arial"/>
        </w:rPr>
        <w:t xml:space="preserve"> rather than being presented during the session</w:t>
      </w:r>
      <w:r w:rsidR="006C12F9" w:rsidRPr="00290279">
        <w:rPr>
          <w:rFonts w:cs="Arial"/>
        </w:rPr>
        <w:t xml:space="preserve">.  </w:t>
      </w:r>
    </w:p>
    <w:p w14:paraId="3B07E830" w14:textId="77777777" w:rsidR="006065A4" w:rsidRPr="00290279" w:rsidRDefault="006065A4" w:rsidP="006065A4">
      <w:pPr>
        <w:rPr>
          <w:rFonts w:cs="Arial"/>
        </w:rPr>
      </w:pPr>
    </w:p>
    <w:p w14:paraId="3963421E" w14:textId="77777777" w:rsidR="006065A4" w:rsidRPr="00290279" w:rsidRDefault="006065A4" w:rsidP="00853D9D">
      <w:pPr>
        <w:pStyle w:val="Heading4"/>
        <w:rPr>
          <w:lang w:val="en-US"/>
        </w:rPr>
      </w:pPr>
      <w:r w:rsidRPr="00290279">
        <w:rPr>
          <w:lang w:val="en-US"/>
        </w:rPr>
        <w:t>(</w:t>
      </w:r>
      <w:r w:rsidR="00C16E8B" w:rsidRPr="00290279">
        <w:rPr>
          <w:lang w:val="en-US"/>
        </w:rPr>
        <w:t>e</w:t>
      </w:r>
      <w:r w:rsidRPr="00290279">
        <w:rPr>
          <w:lang w:val="en-US"/>
        </w:rPr>
        <w:t>)</w:t>
      </w:r>
      <w:r w:rsidRPr="00290279">
        <w:rPr>
          <w:lang w:val="en-US"/>
        </w:rPr>
        <w:tab/>
        <w:t xml:space="preserve">Periodicity and duration of TWP meetings </w:t>
      </w:r>
    </w:p>
    <w:p w14:paraId="2FEC5A15" w14:textId="77777777" w:rsidR="006065A4" w:rsidRPr="00290279" w:rsidRDefault="006065A4" w:rsidP="006065A4">
      <w:pPr>
        <w:rPr>
          <w:rFonts w:cs="Arial"/>
        </w:rPr>
      </w:pPr>
    </w:p>
    <w:p w14:paraId="1948A1A9" w14:textId="2C1E8D17" w:rsidR="00042C3F" w:rsidRPr="001024E4" w:rsidRDefault="006065A4" w:rsidP="00042C3F">
      <w:pPr>
        <w:rPr>
          <w:rFonts w:cs="Arial"/>
        </w:rPr>
      </w:pPr>
      <w:r w:rsidRPr="00290279">
        <w:rPr>
          <w:rFonts w:cs="Arial"/>
        </w:rPr>
        <w:fldChar w:fldCharType="begin"/>
      </w:r>
      <w:r w:rsidRPr="00290279">
        <w:rPr>
          <w:rFonts w:cs="Arial"/>
        </w:rPr>
        <w:instrText xml:space="preserve"> AUTONUM  </w:instrText>
      </w:r>
      <w:r w:rsidRPr="00290279">
        <w:rPr>
          <w:rFonts w:cs="Arial"/>
        </w:rPr>
        <w:fldChar w:fldCharType="end"/>
      </w:r>
      <w:r w:rsidRPr="00290279">
        <w:rPr>
          <w:rFonts w:cs="Arial"/>
        </w:rPr>
        <w:tab/>
      </w:r>
      <w:r w:rsidR="00A83866" w:rsidRPr="001024E4">
        <w:rPr>
          <w:rFonts w:cs="Arial"/>
        </w:rPr>
        <w:t xml:space="preserve">It is </w:t>
      </w:r>
      <w:r w:rsidR="008F1B6A" w:rsidRPr="001024E4">
        <w:rPr>
          <w:rFonts w:cs="Arial"/>
          <w:b/>
        </w:rPr>
        <w:t>recommended</w:t>
      </w:r>
      <w:r w:rsidR="00A83866" w:rsidRPr="001024E4">
        <w:rPr>
          <w:rFonts w:cs="Arial"/>
        </w:rPr>
        <w:t xml:space="preserve"> </w:t>
      </w:r>
      <w:r w:rsidR="008D3883" w:rsidRPr="001024E4">
        <w:rPr>
          <w:rFonts w:cs="Arial"/>
        </w:rPr>
        <w:t xml:space="preserve">to organize </w:t>
      </w:r>
      <w:r w:rsidR="00870B94" w:rsidRPr="001024E4">
        <w:rPr>
          <w:rFonts w:cs="Arial"/>
        </w:rPr>
        <w:t xml:space="preserve">physical (hybrid) </w:t>
      </w:r>
      <w:r w:rsidRPr="001024E4">
        <w:rPr>
          <w:rFonts w:cs="Arial"/>
        </w:rPr>
        <w:t>TWP meetings</w:t>
      </w:r>
      <w:r w:rsidR="008D3883" w:rsidRPr="001024E4">
        <w:rPr>
          <w:rFonts w:cs="Arial"/>
        </w:rPr>
        <w:t xml:space="preserve"> each year.  The duration of the meetings should be four days. </w:t>
      </w:r>
      <w:r w:rsidR="00344441" w:rsidRPr="001024E4">
        <w:rPr>
          <w:rFonts w:cs="Arial"/>
        </w:rPr>
        <w:t xml:space="preserve"> </w:t>
      </w:r>
      <w:r w:rsidR="00FF4931" w:rsidRPr="001024E4">
        <w:rPr>
          <w:rFonts w:cs="Arial"/>
        </w:rPr>
        <w:t>If no UPOV member offers to organize</w:t>
      </w:r>
      <w:r w:rsidR="00344441" w:rsidRPr="001024E4">
        <w:rPr>
          <w:rFonts w:cs="Arial"/>
        </w:rPr>
        <w:t xml:space="preserve"> a physical meeting </w:t>
      </w:r>
      <w:r w:rsidR="00CD062A" w:rsidRPr="001024E4">
        <w:rPr>
          <w:rFonts w:cs="Arial"/>
        </w:rPr>
        <w:t>for a TWP in a given year</w:t>
      </w:r>
      <w:r w:rsidR="00344441" w:rsidRPr="001024E4">
        <w:rPr>
          <w:rFonts w:cs="Arial"/>
        </w:rPr>
        <w:t>, th</w:t>
      </w:r>
      <w:r w:rsidR="00CD062A" w:rsidRPr="001024E4">
        <w:rPr>
          <w:rFonts w:cs="Arial"/>
        </w:rPr>
        <w:t>at</w:t>
      </w:r>
      <w:r w:rsidR="00344441" w:rsidRPr="001024E4">
        <w:rPr>
          <w:rFonts w:cs="Arial"/>
        </w:rPr>
        <w:t xml:space="preserve"> meeting </w:t>
      </w:r>
      <w:r w:rsidR="00FF4931" w:rsidRPr="001024E4">
        <w:rPr>
          <w:rFonts w:cs="Arial"/>
        </w:rPr>
        <w:t xml:space="preserve">would </w:t>
      </w:r>
      <w:r w:rsidR="00344441" w:rsidRPr="001024E4">
        <w:rPr>
          <w:rFonts w:cs="Arial"/>
        </w:rPr>
        <w:t xml:space="preserve">be held electronically. </w:t>
      </w:r>
    </w:p>
    <w:p w14:paraId="126E958E" w14:textId="77777777" w:rsidR="00870B94" w:rsidRPr="001024E4" w:rsidRDefault="00870B94" w:rsidP="006065A4">
      <w:pPr>
        <w:rPr>
          <w:rFonts w:cs="Arial"/>
        </w:rPr>
      </w:pPr>
    </w:p>
    <w:p w14:paraId="376C352A" w14:textId="77777777" w:rsidR="00870B94" w:rsidRPr="001024E4" w:rsidRDefault="00C16E8B" w:rsidP="00853D9D">
      <w:pPr>
        <w:pStyle w:val="Heading4"/>
        <w:rPr>
          <w:lang w:val="en-US"/>
        </w:rPr>
      </w:pPr>
      <w:r w:rsidRPr="001024E4">
        <w:rPr>
          <w:lang w:val="en-US"/>
        </w:rPr>
        <w:t>(f)</w:t>
      </w:r>
      <w:r w:rsidRPr="001024E4">
        <w:rPr>
          <w:lang w:val="en-US"/>
        </w:rPr>
        <w:tab/>
      </w:r>
      <w:r w:rsidR="004B3844" w:rsidRPr="001024E4">
        <w:rPr>
          <w:lang w:val="en-US"/>
        </w:rPr>
        <w:t>Presence of</w:t>
      </w:r>
      <w:r w:rsidRPr="001024E4">
        <w:rPr>
          <w:lang w:val="en-US"/>
        </w:rPr>
        <w:t xml:space="preserve"> the Office of the Union</w:t>
      </w:r>
    </w:p>
    <w:p w14:paraId="4D405829" w14:textId="77777777" w:rsidR="00870B94" w:rsidRPr="001024E4" w:rsidRDefault="00870B94" w:rsidP="0050152D">
      <w:pPr>
        <w:keepNext/>
        <w:rPr>
          <w:rFonts w:cs="Arial"/>
        </w:rPr>
      </w:pPr>
    </w:p>
    <w:p w14:paraId="3882F6CF" w14:textId="77777777" w:rsidR="006065A4" w:rsidRPr="001024E4" w:rsidRDefault="00C16E8B" w:rsidP="0050152D">
      <w:pPr>
        <w:keepNext/>
        <w:rPr>
          <w:rFonts w:cs="Arial"/>
        </w:rPr>
      </w:pPr>
      <w:r w:rsidRPr="001024E4">
        <w:rPr>
          <w:rFonts w:cs="Arial"/>
        </w:rPr>
        <w:fldChar w:fldCharType="begin"/>
      </w:r>
      <w:r w:rsidRPr="001024E4">
        <w:rPr>
          <w:rFonts w:cs="Arial"/>
        </w:rPr>
        <w:instrText xml:space="preserve"> AUTONUM  </w:instrText>
      </w:r>
      <w:r w:rsidRPr="001024E4">
        <w:rPr>
          <w:rFonts w:cs="Arial"/>
        </w:rPr>
        <w:fldChar w:fldCharType="end"/>
      </w:r>
      <w:r w:rsidRPr="001024E4">
        <w:rPr>
          <w:rFonts w:cs="Arial"/>
        </w:rPr>
        <w:tab/>
      </w:r>
      <w:r w:rsidR="00A83866" w:rsidRPr="001024E4">
        <w:rPr>
          <w:rFonts w:cs="Arial"/>
        </w:rPr>
        <w:t xml:space="preserve">It is </w:t>
      </w:r>
      <w:r w:rsidR="008F1B6A" w:rsidRPr="001024E4">
        <w:rPr>
          <w:rFonts w:cs="Arial"/>
          <w:b/>
        </w:rPr>
        <w:t>recommended</w:t>
      </w:r>
      <w:r w:rsidR="008D3883" w:rsidRPr="001024E4">
        <w:rPr>
          <w:rFonts w:cs="Arial"/>
        </w:rPr>
        <w:t xml:space="preserve"> to acknowledge</w:t>
      </w:r>
      <w:r w:rsidR="00A83866" w:rsidRPr="001024E4">
        <w:rPr>
          <w:rFonts w:cs="Arial"/>
        </w:rPr>
        <w:t xml:space="preserve"> that </w:t>
      </w:r>
      <w:r w:rsidR="008D3883" w:rsidRPr="001024E4">
        <w:rPr>
          <w:rFonts w:cs="Arial"/>
        </w:rPr>
        <w:t xml:space="preserve">the </w:t>
      </w:r>
      <w:r w:rsidR="006065A4" w:rsidRPr="001024E4">
        <w:rPr>
          <w:rFonts w:cs="Arial"/>
        </w:rPr>
        <w:t xml:space="preserve">staff </w:t>
      </w:r>
      <w:r w:rsidR="005403B0" w:rsidRPr="001024E4">
        <w:rPr>
          <w:rFonts w:cs="Arial"/>
        </w:rPr>
        <w:t xml:space="preserve">of the Office of the Union </w:t>
      </w:r>
      <w:r w:rsidR="008D3883" w:rsidRPr="001024E4">
        <w:rPr>
          <w:rFonts w:cs="Arial"/>
        </w:rPr>
        <w:t>would</w:t>
      </w:r>
      <w:r w:rsidR="00A83866" w:rsidRPr="001024E4">
        <w:rPr>
          <w:rFonts w:cs="Arial"/>
        </w:rPr>
        <w:t xml:space="preserve"> not </w:t>
      </w:r>
      <w:r w:rsidR="008D3883" w:rsidRPr="001024E4">
        <w:rPr>
          <w:rFonts w:cs="Arial"/>
        </w:rPr>
        <w:t xml:space="preserve">be </w:t>
      </w:r>
      <w:r w:rsidR="006065A4" w:rsidRPr="001024E4">
        <w:rPr>
          <w:rFonts w:cs="Arial"/>
        </w:rPr>
        <w:t>involved in organizing the technical visits</w:t>
      </w:r>
      <w:r w:rsidR="004B3844" w:rsidRPr="001024E4">
        <w:rPr>
          <w:rFonts w:cs="Arial"/>
        </w:rPr>
        <w:t xml:space="preserve"> and would, therefore, not necessarily need to be present on site</w:t>
      </w:r>
      <w:r w:rsidR="006065A4" w:rsidRPr="001024E4">
        <w:rPr>
          <w:rFonts w:cs="Arial"/>
        </w:rPr>
        <w:t>.  Participation</w:t>
      </w:r>
      <w:r w:rsidR="008D3883" w:rsidRPr="001024E4">
        <w:rPr>
          <w:rFonts w:cs="Arial"/>
        </w:rPr>
        <w:t xml:space="preserve"> by the Office </w:t>
      </w:r>
      <w:r w:rsidR="005403B0" w:rsidRPr="001024E4">
        <w:rPr>
          <w:rFonts w:cs="Arial"/>
        </w:rPr>
        <w:t xml:space="preserve">of the Union </w:t>
      </w:r>
      <w:r w:rsidR="008D3883" w:rsidRPr="001024E4">
        <w:rPr>
          <w:rFonts w:cs="Arial"/>
        </w:rPr>
        <w:t>in the other parts of the TWP meeting could be</w:t>
      </w:r>
      <w:r w:rsidR="006065A4" w:rsidRPr="001024E4">
        <w:rPr>
          <w:rFonts w:cs="Arial"/>
        </w:rPr>
        <w:t xml:space="preserve"> via virtual means.  </w:t>
      </w:r>
    </w:p>
    <w:p w14:paraId="13433BD8" w14:textId="77777777" w:rsidR="002F2482" w:rsidRPr="001024E4" w:rsidRDefault="002F2482" w:rsidP="006065A4">
      <w:pPr>
        <w:rPr>
          <w:rFonts w:cs="Arial"/>
        </w:rPr>
      </w:pPr>
    </w:p>
    <w:p w14:paraId="155B7C60" w14:textId="77777777" w:rsidR="006065A4" w:rsidRPr="001024E4" w:rsidRDefault="006065A4" w:rsidP="00853D9D">
      <w:pPr>
        <w:pStyle w:val="Heading4"/>
        <w:rPr>
          <w:lang w:val="en-US"/>
        </w:rPr>
      </w:pPr>
      <w:r w:rsidRPr="001024E4">
        <w:rPr>
          <w:lang w:val="en-US"/>
        </w:rPr>
        <w:t>(</w:t>
      </w:r>
      <w:r w:rsidR="00853D9D" w:rsidRPr="001024E4">
        <w:rPr>
          <w:lang w:val="en-US"/>
        </w:rPr>
        <w:t>g</w:t>
      </w:r>
      <w:r w:rsidRPr="001024E4">
        <w:rPr>
          <w:lang w:val="en-US"/>
        </w:rPr>
        <w:t>)</w:t>
      </w:r>
      <w:r w:rsidRPr="001024E4">
        <w:rPr>
          <w:lang w:val="en-US"/>
        </w:rPr>
        <w:tab/>
        <w:t>Technical Working Party on Testing Methods and Techniques</w:t>
      </w:r>
    </w:p>
    <w:p w14:paraId="71BF3D79" w14:textId="77777777" w:rsidR="006065A4" w:rsidRPr="001024E4" w:rsidRDefault="006065A4" w:rsidP="00406C1C">
      <w:pPr>
        <w:keepNext/>
        <w:rPr>
          <w:rFonts w:cs="Arial"/>
        </w:rPr>
      </w:pPr>
    </w:p>
    <w:p w14:paraId="50A6398D" w14:textId="0208B43E" w:rsidR="006065A4" w:rsidRPr="00290279" w:rsidRDefault="006065A4" w:rsidP="00406C1C">
      <w:pPr>
        <w:keepNext/>
      </w:pPr>
      <w:r w:rsidRPr="001024E4">
        <w:rPr>
          <w:rFonts w:cs="Arial"/>
        </w:rPr>
        <w:fldChar w:fldCharType="begin"/>
      </w:r>
      <w:r w:rsidRPr="001024E4">
        <w:rPr>
          <w:rFonts w:cs="Arial"/>
        </w:rPr>
        <w:instrText xml:space="preserve"> AUTONUM  </w:instrText>
      </w:r>
      <w:r w:rsidRPr="001024E4">
        <w:rPr>
          <w:rFonts w:cs="Arial"/>
        </w:rPr>
        <w:fldChar w:fldCharType="end"/>
      </w:r>
      <w:r w:rsidRPr="001024E4">
        <w:rPr>
          <w:rFonts w:cs="Arial"/>
        </w:rPr>
        <w:tab/>
      </w:r>
      <w:r w:rsidR="00A83866" w:rsidRPr="001024E4">
        <w:rPr>
          <w:rFonts w:cs="Arial"/>
        </w:rPr>
        <w:t xml:space="preserve">It is </w:t>
      </w:r>
      <w:r w:rsidR="008F1B6A" w:rsidRPr="001024E4">
        <w:rPr>
          <w:rFonts w:cs="Arial"/>
          <w:b/>
        </w:rPr>
        <w:t>recommended</w:t>
      </w:r>
      <w:r w:rsidRPr="001024E4">
        <w:rPr>
          <w:rFonts w:cs="Arial"/>
        </w:rPr>
        <w:t xml:space="preserve"> to retain the TWM </w:t>
      </w:r>
      <w:r w:rsidR="004B3844" w:rsidRPr="001024E4">
        <w:rPr>
          <w:rFonts w:cs="Arial"/>
        </w:rPr>
        <w:t>with</w:t>
      </w:r>
      <w:r w:rsidRPr="001024E4">
        <w:rPr>
          <w:rFonts w:cs="Arial"/>
        </w:rPr>
        <w:t xml:space="preserve"> its </w:t>
      </w:r>
      <w:r w:rsidR="004B3844" w:rsidRPr="001024E4">
        <w:rPr>
          <w:rFonts w:cs="Arial"/>
        </w:rPr>
        <w:t xml:space="preserve">current </w:t>
      </w:r>
      <w:r w:rsidRPr="001024E4">
        <w:rPr>
          <w:rFonts w:cs="Arial"/>
        </w:rPr>
        <w:t xml:space="preserve">terms of reference </w:t>
      </w:r>
      <w:r w:rsidR="00686494" w:rsidRPr="001024E4">
        <w:rPr>
          <w:rFonts w:cs="Arial"/>
        </w:rPr>
        <w:t>and meeting arrangements</w:t>
      </w:r>
      <w:r w:rsidRPr="001024E4">
        <w:t>.</w:t>
      </w:r>
      <w:r w:rsidR="004B3844" w:rsidRPr="001024E4">
        <w:t xml:space="preserve">  While acknowledging that the increased time for technical visits will increase the awareness of developments in testing methods and techniques, it is </w:t>
      </w:r>
      <w:r w:rsidR="008F1B6A" w:rsidRPr="001024E4">
        <w:rPr>
          <w:b/>
        </w:rPr>
        <w:t>recommended</w:t>
      </w:r>
      <w:r w:rsidR="004B3844" w:rsidRPr="001024E4">
        <w:t xml:space="preserve"> to explore additional means of increasing awareness of developments i</w:t>
      </w:r>
      <w:r w:rsidR="00796D52" w:rsidRPr="001024E4">
        <w:t>n testing methods and techniques</w:t>
      </w:r>
      <w:r w:rsidR="00686494" w:rsidRPr="001024E4">
        <w:t>, such as through seminars and exhibitions (see “(h) Technical Committee”)</w:t>
      </w:r>
      <w:r w:rsidR="004B3844" w:rsidRPr="001024E4">
        <w:t>.</w:t>
      </w:r>
      <w:r w:rsidR="00796D52" w:rsidRPr="00290279">
        <w:t xml:space="preserve"> </w:t>
      </w:r>
    </w:p>
    <w:p w14:paraId="13FAB3F6" w14:textId="77777777" w:rsidR="005403B0" w:rsidRPr="00290279" w:rsidRDefault="005403B0" w:rsidP="005403B0"/>
    <w:p w14:paraId="13D6A0C3" w14:textId="77777777" w:rsidR="00AF0E66" w:rsidRPr="00290279" w:rsidRDefault="00AF0E66" w:rsidP="00AF0E66">
      <w:pPr>
        <w:pStyle w:val="Heading4"/>
        <w:rPr>
          <w:lang w:val="en-US"/>
        </w:rPr>
      </w:pPr>
      <w:r w:rsidRPr="00290279">
        <w:rPr>
          <w:lang w:val="en-US"/>
        </w:rPr>
        <w:t>(h)</w:t>
      </w:r>
      <w:r w:rsidRPr="00290279">
        <w:rPr>
          <w:lang w:val="en-US"/>
        </w:rPr>
        <w:tab/>
        <w:t>Technical Committee</w:t>
      </w:r>
    </w:p>
    <w:p w14:paraId="2BE21BC1" w14:textId="77777777" w:rsidR="00AF0E66" w:rsidRPr="00290279" w:rsidRDefault="00AF0E66" w:rsidP="005403B0"/>
    <w:p w14:paraId="1C4F7676" w14:textId="77777777" w:rsidR="004B3844" w:rsidRPr="00290279" w:rsidRDefault="00F25F3D" w:rsidP="00796D52">
      <w:r w:rsidRPr="00290279">
        <w:fldChar w:fldCharType="begin"/>
      </w:r>
      <w:r w:rsidRPr="00290279">
        <w:instrText xml:space="preserve"> AUTONUM  </w:instrText>
      </w:r>
      <w:r w:rsidRPr="00290279">
        <w:fldChar w:fldCharType="end"/>
      </w:r>
      <w:r w:rsidRPr="00290279">
        <w:tab/>
        <w:t xml:space="preserve">It is </w:t>
      </w:r>
      <w:r w:rsidR="008F1B6A" w:rsidRPr="00290279">
        <w:rPr>
          <w:b/>
        </w:rPr>
        <w:t>recommended</w:t>
      </w:r>
      <w:r w:rsidRPr="00290279">
        <w:t xml:space="preserve"> </w:t>
      </w:r>
      <w:r w:rsidR="00470D52" w:rsidRPr="00290279">
        <w:t xml:space="preserve">that </w:t>
      </w:r>
      <w:r w:rsidR="00A124F7" w:rsidRPr="00290279">
        <w:t xml:space="preserve">hybrid </w:t>
      </w:r>
      <w:r w:rsidR="00470D52" w:rsidRPr="00290279">
        <w:t>seminars on testing methods and techniques</w:t>
      </w:r>
      <w:r w:rsidR="00A124F7" w:rsidRPr="00290279">
        <w:t xml:space="preserve"> and other developments in DUS examination</w:t>
      </w:r>
      <w:r w:rsidR="00470D52" w:rsidRPr="00290279">
        <w:t xml:space="preserve"> are organized along with meetings of the Technical Committee as a means to </w:t>
      </w:r>
      <w:r w:rsidR="00796D52" w:rsidRPr="00290279">
        <w:t>increase awareness of developments</w:t>
      </w:r>
      <w:r w:rsidR="00470D52" w:rsidRPr="00290279">
        <w:t>.</w:t>
      </w:r>
    </w:p>
    <w:p w14:paraId="2F803AF3" w14:textId="77777777" w:rsidR="00AF0E66" w:rsidRPr="00290279" w:rsidRDefault="00AF0E66" w:rsidP="00796D52"/>
    <w:p w14:paraId="65624AF3" w14:textId="77777777" w:rsidR="00CE5FB3" w:rsidRPr="00290279" w:rsidRDefault="00AF0E66" w:rsidP="005403B0">
      <w:r w:rsidRPr="00290279">
        <w:fldChar w:fldCharType="begin"/>
      </w:r>
      <w:r w:rsidRPr="00290279">
        <w:instrText xml:space="preserve"> AUTONUM  </w:instrText>
      </w:r>
      <w:r w:rsidRPr="00290279">
        <w:fldChar w:fldCharType="end"/>
      </w:r>
      <w:r w:rsidRPr="00290279">
        <w:tab/>
        <w:t xml:space="preserve">It is </w:t>
      </w:r>
      <w:r w:rsidRPr="00290279">
        <w:rPr>
          <w:b/>
        </w:rPr>
        <w:t>recommended</w:t>
      </w:r>
      <w:r w:rsidRPr="00290279">
        <w:t xml:space="preserve"> that exhibition</w:t>
      </w:r>
      <w:r w:rsidR="005C6C4E" w:rsidRPr="00290279">
        <w:t>s</w:t>
      </w:r>
      <w:r w:rsidRPr="00290279">
        <w:t xml:space="preserve"> of research </w:t>
      </w:r>
      <w:r w:rsidR="005C6C4E" w:rsidRPr="00290279">
        <w:t xml:space="preserve">with poster sessions are organized along with </w:t>
      </w:r>
      <w:r w:rsidR="00A124F7" w:rsidRPr="00290279">
        <w:t xml:space="preserve">the seminars held in conjunction with the </w:t>
      </w:r>
      <w:r w:rsidR="005C6C4E" w:rsidRPr="00290279">
        <w:t>Technical Committee meetings as a means of increasing awareness of developments.</w:t>
      </w:r>
    </w:p>
    <w:p w14:paraId="06E241D8" w14:textId="77777777" w:rsidR="005C6C4E" w:rsidRPr="00290279" w:rsidRDefault="005C6C4E" w:rsidP="005403B0"/>
    <w:p w14:paraId="3104AEB9" w14:textId="77777777" w:rsidR="005C6C4E" w:rsidRPr="00290279" w:rsidRDefault="005C6C4E" w:rsidP="005403B0">
      <w:pPr>
        <w:rPr>
          <w:rFonts w:cs="Arial"/>
        </w:rPr>
      </w:pPr>
    </w:p>
    <w:p w14:paraId="1BAFABFA" w14:textId="77777777" w:rsidR="00CE5FB3" w:rsidRPr="00290279" w:rsidRDefault="00CE5FB3" w:rsidP="0010020A">
      <w:pPr>
        <w:pStyle w:val="Heading2"/>
      </w:pPr>
      <w:bookmarkStart w:id="7" w:name="_Toc113373158"/>
      <w:bookmarkStart w:id="8" w:name="_Toc129178044"/>
      <w:r w:rsidRPr="00290279">
        <w:t>UPOV Test Guidelines</w:t>
      </w:r>
      <w:bookmarkEnd w:id="7"/>
      <w:bookmarkEnd w:id="8"/>
      <w:r w:rsidRPr="00290279">
        <w:t xml:space="preserve"> </w:t>
      </w:r>
    </w:p>
    <w:p w14:paraId="3D655536" w14:textId="77777777" w:rsidR="00D03663" w:rsidRPr="00290279" w:rsidRDefault="00D03663" w:rsidP="0010020A">
      <w:pPr>
        <w:keepNext/>
        <w:rPr>
          <w:rFonts w:cs="Arial"/>
        </w:rPr>
      </w:pPr>
    </w:p>
    <w:p w14:paraId="7382C5B7" w14:textId="77777777" w:rsidR="00D03663" w:rsidRPr="00290279" w:rsidRDefault="00D03663" w:rsidP="0010020A">
      <w:pPr>
        <w:pStyle w:val="Heading3"/>
      </w:pPr>
      <w:bookmarkStart w:id="9" w:name="_Toc129178045"/>
      <w:r w:rsidRPr="00290279">
        <w:t>Proposal in document TC/58/18:</w:t>
      </w:r>
      <w:bookmarkEnd w:id="9"/>
      <w:r w:rsidRPr="00290279">
        <w:t xml:space="preserve">  </w:t>
      </w:r>
    </w:p>
    <w:p w14:paraId="7AE7FA28" w14:textId="77777777" w:rsidR="00D03663" w:rsidRPr="00290279" w:rsidRDefault="00D03663" w:rsidP="00D03663"/>
    <w:tbl>
      <w:tblPr>
        <w:tblStyle w:val="TableGrid"/>
        <w:tblW w:w="0" w:type="auto"/>
        <w:tblLook w:val="04A0" w:firstRow="1" w:lastRow="0" w:firstColumn="1" w:lastColumn="0" w:noHBand="0" w:noVBand="1"/>
      </w:tblPr>
      <w:tblGrid>
        <w:gridCol w:w="9629"/>
      </w:tblGrid>
      <w:tr w:rsidR="00D03663" w:rsidRPr="00290279" w14:paraId="71ECB7E0" w14:textId="77777777" w:rsidTr="00853535">
        <w:tc>
          <w:tcPr>
            <w:tcW w:w="9629" w:type="dxa"/>
          </w:tcPr>
          <w:p w14:paraId="3074DA53" w14:textId="77777777" w:rsidR="004E5002" w:rsidRPr="00290279" w:rsidRDefault="004E5002" w:rsidP="004E5002">
            <w:pPr>
              <w:tabs>
                <w:tab w:val="left" w:pos="567"/>
              </w:tabs>
              <w:rPr>
                <w:sz w:val="18"/>
                <w:szCs w:val="18"/>
              </w:rPr>
            </w:pPr>
            <w:r w:rsidRPr="00290279">
              <w:rPr>
                <w:sz w:val="18"/>
                <w:szCs w:val="18"/>
              </w:rPr>
              <w:t>The following approach is proposed with regard to Test Guidelines:</w:t>
            </w:r>
          </w:p>
          <w:p w14:paraId="0DE87D7E" w14:textId="77777777" w:rsidR="004E5002" w:rsidRPr="00290279" w:rsidRDefault="004E5002" w:rsidP="004E5002">
            <w:pPr>
              <w:tabs>
                <w:tab w:val="left" w:pos="567"/>
              </w:tabs>
              <w:rPr>
                <w:sz w:val="18"/>
                <w:szCs w:val="18"/>
              </w:rPr>
            </w:pPr>
          </w:p>
          <w:p w14:paraId="2B230E5C" w14:textId="77777777" w:rsidR="004E5002" w:rsidRPr="00290279" w:rsidRDefault="004E5002" w:rsidP="001B7FDA">
            <w:pPr>
              <w:rPr>
                <w:i/>
                <w:sz w:val="18"/>
                <w:szCs w:val="18"/>
              </w:rPr>
            </w:pPr>
            <w:bookmarkStart w:id="10" w:name="_Toc113373159"/>
            <w:r w:rsidRPr="00290279">
              <w:rPr>
                <w:i/>
                <w:sz w:val="18"/>
                <w:szCs w:val="18"/>
              </w:rPr>
              <w:t>Subgroups reporting to the Technical Committee</w:t>
            </w:r>
            <w:bookmarkEnd w:id="10"/>
          </w:p>
          <w:p w14:paraId="7AEAB31D" w14:textId="77777777" w:rsidR="004E5002" w:rsidRPr="00290279" w:rsidRDefault="004E5002" w:rsidP="004E5002">
            <w:pPr>
              <w:numPr>
                <w:ilvl w:val="0"/>
                <w:numId w:val="10"/>
              </w:numPr>
              <w:tabs>
                <w:tab w:val="left" w:pos="567"/>
              </w:tabs>
              <w:ind w:left="1134" w:hanging="567"/>
              <w:contextualSpacing/>
              <w:rPr>
                <w:rFonts w:cs="Arial"/>
                <w:sz w:val="18"/>
                <w:szCs w:val="18"/>
              </w:rPr>
            </w:pPr>
            <w:r w:rsidRPr="00290279">
              <w:rPr>
                <w:rFonts w:cs="Arial"/>
                <w:sz w:val="18"/>
                <w:szCs w:val="18"/>
              </w:rPr>
              <w:t xml:space="preserve">Test Guidelines discussions would take place at online meetings of crop subgroups.  These subgroups would report directly to the TC. </w:t>
            </w:r>
          </w:p>
          <w:p w14:paraId="18E65B9E" w14:textId="77777777" w:rsidR="004E5002" w:rsidRPr="00290279" w:rsidRDefault="004E5002" w:rsidP="004E5002">
            <w:pPr>
              <w:numPr>
                <w:ilvl w:val="0"/>
                <w:numId w:val="10"/>
              </w:numPr>
              <w:tabs>
                <w:tab w:val="left" w:pos="567"/>
              </w:tabs>
              <w:ind w:left="1134" w:hanging="567"/>
              <w:contextualSpacing/>
              <w:rPr>
                <w:rFonts w:cs="Arial"/>
                <w:sz w:val="18"/>
                <w:szCs w:val="18"/>
              </w:rPr>
            </w:pPr>
            <w:r w:rsidRPr="00290279">
              <w:rPr>
                <w:rFonts w:cs="Arial"/>
                <w:sz w:val="18"/>
                <w:szCs w:val="18"/>
              </w:rPr>
              <w:t>A leading expert would be appointed by the TC to chair the subgroup discussions and be responsible for the work to develop or revise the Test Guidelines.</w:t>
            </w:r>
          </w:p>
          <w:p w14:paraId="58558E72" w14:textId="77777777" w:rsidR="004E5002" w:rsidRPr="00290279" w:rsidRDefault="004E5002" w:rsidP="004E5002">
            <w:pPr>
              <w:numPr>
                <w:ilvl w:val="0"/>
                <w:numId w:val="10"/>
              </w:numPr>
              <w:tabs>
                <w:tab w:val="left" w:pos="567"/>
              </w:tabs>
              <w:ind w:left="1134" w:hanging="567"/>
              <w:contextualSpacing/>
              <w:rPr>
                <w:rFonts w:cs="Arial"/>
                <w:sz w:val="18"/>
                <w:szCs w:val="18"/>
              </w:rPr>
            </w:pPr>
            <w:r w:rsidRPr="00290279">
              <w:rPr>
                <w:rFonts w:cs="Arial"/>
                <w:sz w:val="18"/>
                <w:szCs w:val="18"/>
              </w:rPr>
              <w:t>The subgroups would have flexibility to agree on the frequency and duration of meetings.</w:t>
            </w:r>
          </w:p>
          <w:p w14:paraId="65468148" w14:textId="77777777" w:rsidR="004E5002" w:rsidRPr="00290279" w:rsidRDefault="004E5002" w:rsidP="004E5002">
            <w:pPr>
              <w:numPr>
                <w:ilvl w:val="0"/>
                <w:numId w:val="10"/>
              </w:numPr>
              <w:tabs>
                <w:tab w:val="left" w:pos="567"/>
              </w:tabs>
              <w:ind w:left="1134" w:hanging="567"/>
              <w:contextualSpacing/>
              <w:rPr>
                <w:rFonts w:cs="Arial"/>
                <w:sz w:val="18"/>
                <w:szCs w:val="18"/>
              </w:rPr>
            </w:pPr>
            <w:r w:rsidRPr="00290279">
              <w:rPr>
                <w:rFonts w:cs="Arial"/>
                <w:sz w:val="18"/>
                <w:szCs w:val="18"/>
              </w:rPr>
              <w:t xml:space="preserve">Any cross-cutting issues or outstanding matters identified by the subgroups would be addressed at the TC.  </w:t>
            </w:r>
          </w:p>
          <w:p w14:paraId="5CDA8723" w14:textId="77777777" w:rsidR="004E5002" w:rsidRPr="00290279" w:rsidRDefault="004E5002" w:rsidP="004E5002">
            <w:pPr>
              <w:tabs>
                <w:tab w:val="left" w:pos="567"/>
              </w:tabs>
              <w:ind w:left="1134"/>
              <w:contextualSpacing/>
              <w:rPr>
                <w:rFonts w:cs="Arial"/>
                <w:sz w:val="18"/>
                <w:szCs w:val="18"/>
              </w:rPr>
            </w:pPr>
          </w:p>
          <w:p w14:paraId="467F3DB4" w14:textId="77777777" w:rsidR="004E5002" w:rsidRPr="00290279" w:rsidRDefault="004E5002" w:rsidP="001B7FDA">
            <w:pPr>
              <w:rPr>
                <w:i/>
                <w:sz w:val="18"/>
                <w:szCs w:val="18"/>
              </w:rPr>
            </w:pPr>
            <w:bookmarkStart w:id="11" w:name="_Toc113373160"/>
            <w:r w:rsidRPr="00290279">
              <w:rPr>
                <w:i/>
                <w:sz w:val="18"/>
                <w:szCs w:val="18"/>
              </w:rPr>
              <w:t>Workplan</w:t>
            </w:r>
            <w:bookmarkEnd w:id="11"/>
          </w:p>
          <w:p w14:paraId="1A6F0320" w14:textId="77777777" w:rsidR="004E5002" w:rsidRPr="00290279" w:rsidRDefault="004E5002" w:rsidP="004E5002">
            <w:pPr>
              <w:numPr>
                <w:ilvl w:val="0"/>
                <w:numId w:val="10"/>
              </w:numPr>
              <w:tabs>
                <w:tab w:val="left" w:pos="567"/>
              </w:tabs>
              <w:ind w:left="1134" w:hanging="567"/>
              <w:contextualSpacing/>
              <w:rPr>
                <w:rFonts w:cs="Arial"/>
                <w:sz w:val="18"/>
                <w:szCs w:val="18"/>
              </w:rPr>
            </w:pPr>
            <w:r w:rsidRPr="00290279">
              <w:rPr>
                <w:rFonts w:cs="Arial"/>
                <w:sz w:val="18"/>
                <w:szCs w:val="18"/>
              </w:rPr>
              <w:t xml:space="preserve">The workplan for developing or revising Test Guidelines would be considered by the TC, according to document TGP/7 “Development of Test Guidelines”.  </w:t>
            </w:r>
          </w:p>
          <w:p w14:paraId="2FD7A935" w14:textId="77777777" w:rsidR="004E5002" w:rsidRPr="00290279" w:rsidRDefault="004E5002" w:rsidP="004E5002">
            <w:pPr>
              <w:numPr>
                <w:ilvl w:val="0"/>
                <w:numId w:val="10"/>
              </w:numPr>
              <w:tabs>
                <w:tab w:val="left" w:pos="567"/>
              </w:tabs>
              <w:ind w:left="1134" w:hanging="567"/>
              <w:contextualSpacing/>
              <w:rPr>
                <w:rFonts w:cs="Arial"/>
                <w:sz w:val="18"/>
                <w:szCs w:val="18"/>
              </w:rPr>
            </w:pPr>
            <w:r w:rsidRPr="00290279">
              <w:rPr>
                <w:rFonts w:cs="Arial"/>
                <w:sz w:val="18"/>
                <w:szCs w:val="18"/>
              </w:rPr>
              <w:t xml:space="preserve">Priority would be given to revisions and partial revisions with new Test Guidelines being developed only where this would significantly increase the number of applications covered by Test Guidelines.  </w:t>
            </w:r>
          </w:p>
          <w:p w14:paraId="7F833423" w14:textId="77777777" w:rsidR="004E5002" w:rsidRPr="00290279" w:rsidRDefault="004E5002" w:rsidP="004E5002">
            <w:pPr>
              <w:tabs>
                <w:tab w:val="left" w:pos="567"/>
              </w:tabs>
              <w:rPr>
                <w:sz w:val="18"/>
                <w:szCs w:val="18"/>
              </w:rPr>
            </w:pPr>
          </w:p>
          <w:p w14:paraId="67741368" w14:textId="77777777" w:rsidR="004E5002" w:rsidRPr="00290279" w:rsidRDefault="004E5002" w:rsidP="001B7FDA">
            <w:pPr>
              <w:keepNext/>
              <w:rPr>
                <w:i/>
                <w:sz w:val="18"/>
                <w:szCs w:val="18"/>
              </w:rPr>
            </w:pPr>
            <w:bookmarkStart w:id="12" w:name="_Toc113373161"/>
            <w:r w:rsidRPr="00290279">
              <w:rPr>
                <w:i/>
                <w:sz w:val="18"/>
                <w:szCs w:val="18"/>
              </w:rPr>
              <w:t>Procedure for development and adoption of Test Guidelines</w:t>
            </w:r>
            <w:bookmarkEnd w:id="12"/>
          </w:p>
          <w:p w14:paraId="6B195DD0" w14:textId="77777777" w:rsidR="004E5002" w:rsidRPr="00290279" w:rsidRDefault="004E5002" w:rsidP="001B7FDA">
            <w:pPr>
              <w:keepNext/>
              <w:numPr>
                <w:ilvl w:val="0"/>
                <w:numId w:val="10"/>
              </w:numPr>
              <w:tabs>
                <w:tab w:val="left" w:pos="567"/>
              </w:tabs>
              <w:ind w:left="1134" w:hanging="567"/>
              <w:contextualSpacing/>
              <w:rPr>
                <w:rFonts w:cs="Arial"/>
                <w:sz w:val="18"/>
                <w:szCs w:val="18"/>
              </w:rPr>
            </w:pPr>
            <w:r w:rsidRPr="00290279">
              <w:rPr>
                <w:rFonts w:cs="Arial"/>
                <w:sz w:val="18"/>
                <w:szCs w:val="18"/>
              </w:rPr>
              <w:t xml:space="preserve">Once agreed by the sub-group, the leading expert would prepare a version of the draft Test Guidelines to be presented to the Editorial Committee prior to submission to the TC for adoption.  Experts from UPOV members in the Editorial Committee would be invited to check consistency of the draft Test Guidelines with UPOV guidance.  </w:t>
            </w:r>
          </w:p>
          <w:p w14:paraId="4730D705" w14:textId="77777777" w:rsidR="004E5002" w:rsidRPr="00290279" w:rsidRDefault="004E5002" w:rsidP="004E5002">
            <w:pPr>
              <w:numPr>
                <w:ilvl w:val="0"/>
                <w:numId w:val="10"/>
              </w:numPr>
              <w:tabs>
                <w:tab w:val="left" w:pos="567"/>
              </w:tabs>
              <w:ind w:left="1134" w:hanging="567"/>
              <w:contextualSpacing/>
              <w:rPr>
                <w:rFonts w:cs="Arial"/>
                <w:sz w:val="18"/>
                <w:szCs w:val="18"/>
              </w:rPr>
            </w:pPr>
            <w:r w:rsidRPr="00290279">
              <w:rPr>
                <w:rFonts w:cs="Arial"/>
                <w:sz w:val="18"/>
                <w:szCs w:val="18"/>
              </w:rPr>
              <w:t xml:space="preserve">The TC would designate experts to become members of the Editorial Committee for a three-year term.  TC-EDC designated experts should provide expertise in different crop types (agricultural, fruits, ornamentals and forest trees and vegetables) and UPOV languages.  </w:t>
            </w:r>
          </w:p>
          <w:p w14:paraId="37B5A85E" w14:textId="77777777" w:rsidR="004E5002" w:rsidRPr="00290279" w:rsidRDefault="004E5002" w:rsidP="004E5002">
            <w:pPr>
              <w:numPr>
                <w:ilvl w:val="0"/>
                <w:numId w:val="10"/>
              </w:numPr>
              <w:tabs>
                <w:tab w:val="left" w:pos="567"/>
              </w:tabs>
              <w:spacing w:after="240"/>
              <w:ind w:left="1134" w:hanging="567"/>
              <w:rPr>
                <w:rFonts w:cs="Arial"/>
                <w:sz w:val="18"/>
                <w:szCs w:val="18"/>
              </w:rPr>
            </w:pPr>
            <w:r w:rsidRPr="00290279">
              <w:rPr>
                <w:rFonts w:cs="Arial"/>
                <w:sz w:val="18"/>
                <w:szCs w:val="18"/>
              </w:rPr>
              <w:t>The role of the TC-EDC would, as now, be to ensure the quality of TGs, in accordance with UPOV guidance (e.g. TGP documents).</w:t>
            </w:r>
          </w:p>
          <w:p w14:paraId="4F08F7E9" w14:textId="77777777" w:rsidR="004E5002" w:rsidRPr="00290279" w:rsidRDefault="004E5002" w:rsidP="00B32DA2">
            <w:pPr>
              <w:keepNext/>
              <w:rPr>
                <w:i/>
                <w:sz w:val="18"/>
                <w:szCs w:val="18"/>
              </w:rPr>
            </w:pPr>
            <w:bookmarkStart w:id="13" w:name="_Toc113373162"/>
            <w:r w:rsidRPr="00290279">
              <w:rPr>
                <w:i/>
                <w:sz w:val="18"/>
                <w:szCs w:val="18"/>
              </w:rPr>
              <w:t>Training on drafting Test Guidelines</w:t>
            </w:r>
            <w:bookmarkEnd w:id="13"/>
          </w:p>
          <w:p w14:paraId="261B96B7" w14:textId="77777777" w:rsidR="004E5002" w:rsidRPr="00290279" w:rsidRDefault="004E5002" w:rsidP="00B32DA2">
            <w:pPr>
              <w:keepNext/>
              <w:numPr>
                <w:ilvl w:val="0"/>
                <w:numId w:val="10"/>
              </w:numPr>
              <w:tabs>
                <w:tab w:val="left" w:pos="567"/>
              </w:tabs>
              <w:ind w:left="1134" w:hanging="567"/>
              <w:contextualSpacing/>
              <w:rPr>
                <w:rFonts w:cs="Arial"/>
                <w:sz w:val="18"/>
                <w:szCs w:val="18"/>
              </w:rPr>
            </w:pPr>
            <w:r w:rsidRPr="00290279">
              <w:rPr>
                <w:rFonts w:cs="Arial"/>
                <w:sz w:val="18"/>
                <w:szCs w:val="18"/>
              </w:rPr>
              <w:t>Training on drafting Test Guidelines and applying UPOV guidance would be developed and offered to leading experts as webinars and video recordings.</w:t>
            </w:r>
          </w:p>
          <w:p w14:paraId="0B71A1A2" w14:textId="77777777" w:rsidR="004E5002" w:rsidRPr="00290279" w:rsidRDefault="004E5002" w:rsidP="00B32DA2">
            <w:pPr>
              <w:keepNext/>
              <w:numPr>
                <w:ilvl w:val="0"/>
                <w:numId w:val="10"/>
              </w:numPr>
              <w:tabs>
                <w:tab w:val="left" w:pos="567"/>
              </w:tabs>
              <w:ind w:left="1134" w:hanging="567"/>
              <w:contextualSpacing/>
              <w:rPr>
                <w:rFonts w:cs="Arial"/>
                <w:sz w:val="18"/>
                <w:szCs w:val="18"/>
              </w:rPr>
            </w:pPr>
            <w:r w:rsidRPr="00290279">
              <w:rPr>
                <w:rFonts w:cs="Arial"/>
                <w:sz w:val="18"/>
                <w:szCs w:val="18"/>
              </w:rPr>
              <w:t>Explanations on the assessment of characteristics should be improved for each of the Test Guidelines revised.</w:t>
            </w:r>
          </w:p>
          <w:p w14:paraId="21526B57" w14:textId="77777777" w:rsidR="00D03663" w:rsidRPr="00290279" w:rsidRDefault="00D03663" w:rsidP="00853535"/>
        </w:tc>
      </w:tr>
    </w:tbl>
    <w:p w14:paraId="21571353" w14:textId="77777777" w:rsidR="00D03663" w:rsidRPr="00290279" w:rsidRDefault="00D03663" w:rsidP="00D03663"/>
    <w:p w14:paraId="248D0FE0" w14:textId="77777777" w:rsidR="00D03663" w:rsidRPr="00290279" w:rsidRDefault="00D03663" w:rsidP="004E5002">
      <w:pPr>
        <w:pStyle w:val="Heading3"/>
        <w:rPr>
          <w:rFonts w:cs="Arial"/>
        </w:rPr>
      </w:pPr>
      <w:bookmarkStart w:id="14" w:name="_Toc129178046"/>
      <w:r w:rsidRPr="00290279">
        <w:t>Draft Recommendation</w:t>
      </w:r>
      <w:r w:rsidR="004E5002" w:rsidRPr="00290279">
        <w:t>:</w:t>
      </w:r>
      <w:bookmarkEnd w:id="14"/>
    </w:p>
    <w:p w14:paraId="52A6CB1B" w14:textId="77777777" w:rsidR="00D03663" w:rsidRPr="00290279" w:rsidRDefault="00D03663" w:rsidP="00EE3A95">
      <w:pPr>
        <w:rPr>
          <w:rFonts w:cs="Arial"/>
        </w:rPr>
      </w:pPr>
    </w:p>
    <w:p w14:paraId="63CAB6A1" w14:textId="77777777" w:rsidR="00406C1C" w:rsidRPr="00290279" w:rsidRDefault="00406C1C" w:rsidP="009F2E3E">
      <w:pPr>
        <w:pStyle w:val="Heading4"/>
        <w:rPr>
          <w:lang w:val="en-US"/>
        </w:rPr>
      </w:pPr>
      <w:r w:rsidRPr="00290279">
        <w:rPr>
          <w:lang w:val="en-US"/>
        </w:rPr>
        <w:t>Commissioning the drafting and revision of Test Guidelines</w:t>
      </w:r>
    </w:p>
    <w:p w14:paraId="72CD26EF" w14:textId="77777777" w:rsidR="00406C1C" w:rsidRPr="00290279" w:rsidRDefault="00406C1C" w:rsidP="00EE3A95">
      <w:pPr>
        <w:rPr>
          <w:rFonts w:cs="Arial"/>
        </w:rPr>
      </w:pPr>
    </w:p>
    <w:p w14:paraId="435BA6F8" w14:textId="0B770E3D" w:rsidR="00EE3A95" w:rsidRPr="001024E4" w:rsidRDefault="00EE3A95" w:rsidP="00EE3A95">
      <w:pPr>
        <w:tabs>
          <w:tab w:val="left" w:pos="567"/>
          <w:tab w:val="left" w:pos="1701"/>
        </w:tabs>
        <w:rPr>
          <w:rFonts w:cs="Arial"/>
          <w:lang w:eastAsia="ja-JP"/>
        </w:rPr>
      </w:pPr>
      <w:r w:rsidRPr="00290279">
        <w:rPr>
          <w:rFonts w:cs="Arial"/>
          <w:lang w:eastAsia="ja-JP"/>
        </w:rPr>
        <w:fldChar w:fldCharType="begin"/>
      </w:r>
      <w:r w:rsidRPr="00290279">
        <w:rPr>
          <w:rFonts w:cs="Arial"/>
          <w:lang w:eastAsia="ja-JP"/>
        </w:rPr>
        <w:instrText xml:space="preserve"> AUTONUM  </w:instrText>
      </w:r>
      <w:r w:rsidRPr="00290279">
        <w:rPr>
          <w:rFonts w:cs="Arial"/>
          <w:lang w:eastAsia="ja-JP"/>
        </w:rPr>
        <w:fldChar w:fldCharType="end"/>
      </w:r>
      <w:r w:rsidRPr="00290279">
        <w:rPr>
          <w:rFonts w:cs="Arial"/>
          <w:lang w:eastAsia="ja-JP"/>
        </w:rPr>
        <w:tab/>
      </w:r>
      <w:r w:rsidR="004B3844" w:rsidRPr="00290279">
        <w:rPr>
          <w:rFonts w:cs="Arial"/>
          <w:lang w:eastAsia="ja-JP"/>
        </w:rPr>
        <w:t>It is</w:t>
      </w:r>
      <w:r w:rsidRPr="00290279">
        <w:rPr>
          <w:rFonts w:cs="Arial"/>
          <w:lang w:eastAsia="ja-JP"/>
        </w:rPr>
        <w:t xml:space="preserve"> recalled that the procedure to </w:t>
      </w:r>
      <w:r w:rsidR="004B3844" w:rsidRPr="00290279">
        <w:rPr>
          <w:rFonts w:cs="Arial"/>
          <w:lang w:eastAsia="ja-JP"/>
        </w:rPr>
        <w:t xml:space="preserve">prioritize work </w:t>
      </w:r>
      <w:r w:rsidRPr="00290279">
        <w:rPr>
          <w:rFonts w:cs="Arial"/>
          <w:lang w:eastAsia="ja-JP"/>
        </w:rPr>
        <w:t xml:space="preserve">on revising and drafting new TGs </w:t>
      </w:r>
      <w:r w:rsidR="00FC270A" w:rsidRPr="00290279">
        <w:rPr>
          <w:rFonts w:cs="Arial"/>
          <w:lang w:eastAsia="ja-JP"/>
        </w:rPr>
        <w:t>wa</w:t>
      </w:r>
      <w:r w:rsidR="004B3844" w:rsidRPr="00290279">
        <w:rPr>
          <w:rFonts w:cs="Arial"/>
          <w:lang w:eastAsia="ja-JP"/>
        </w:rPr>
        <w:t>s</w:t>
      </w:r>
      <w:r w:rsidRPr="00290279">
        <w:rPr>
          <w:rFonts w:cs="Arial"/>
          <w:lang w:eastAsia="ja-JP"/>
        </w:rPr>
        <w:t xml:space="preserve"> </w:t>
      </w:r>
      <w:r w:rsidR="00FC270A" w:rsidRPr="00290279">
        <w:rPr>
          <w:rFonts w:cs="Arial"/>
          <w:lang w:eastAsia="ja-JP"/>
        </w:rPr>
        <w:t xml:space="preserve">already </w:t>
      </w:r>
      <w:r w:rsidRPr="00290279">
        <w:rPr>
          <w:rFonts w:cs="Arial"/>
          <w:lang w:eastAsia="ja-JP"/>
        </w:rPr>
        <w:t xml:space="preserve">covered by document TGP/7 “Development of Test Guidelines”. </w:t>
      </w:r>
      <w:r w:rsidR="00B84D12" w:rsidRPr="00290279">
        <w:rPr>
          <w:rFonts w:cs="Arial"/>
          <w:lang w:eastAsia="ja-JP"/>
        </w:rPr>
        <w:t xml:space="preserve"> It is </w:t>
      </w:r>
      <w:r w:rsidR="008F1B6A" w:rsidRPr="00290279">
        <w:rPr>
          <w:rFonts w:cs="Arial"/>
          <w:b/>
          <w:lang w:eastAsia="ja-JP"/>
        </w:rPr>
        <w:t>recommended</w:t>
      </w:r>
      <w:r w:rsidR="00B84D12" w:rsidRPr="00290279">
        <w:rPr>
          <w:rFonts w:cs="Arial"/>
          <w:lang w:eastAsia="ja-JP"/>
        </w:rPr>
        <w:t xml:space="preserve"> that these procedures </w:t>
      </w:r>
      <w:r w:rsidR="00FC270A" w:rsidRPr="00290279">
        <w:rPr>
          <w:rFonts w:cs="Arial"/>
          <w:lang w:eastAsia="ja-JP"/>
        </w:rPr>
        <w:t>be applied to ensure that the work of the TWPs on TGs is most effective</w:t>
      </w:r>
      <w:r w:rsidR="00B84D12" w:rsidRPr="00290279">
        <w:rPr>
          <w:rFonts w:cs="Arial"/>
          <w:lang w:eastAsia="ja-JP"/>
        </w:rPr>
        <w:t xml:space="preserve">.  </w:t>
      </w:r>
      <w:r w:rsidRPr="00290279">
        <w:rPr>
          <w:rFonts w:cs="Arial"/>
          <w:lang w:eastAsia="ja-JP"/>
        </w:rPr>
        <w:t>The WG-DUS noted</w:t>
      </w:r>
      <w:r w:rsidR="00FC270A" w:rsidRPr="00290279">
        <w:rPr>
          <w:rFonts w:cs="Arial"/>
          <w:lang w:eastAsia="ja-JP"/>
        </w:rPr>
        <w:t xml:space="preserve"> that, following the approach </w:t>
      </w:r>
      <w:r w:rsidR="00FC270A" w:rsidRPr="001024E4">
        <w:rPr>
          <w:rFonts w:cs="Arial"/>
          <w:lang w:eastAsia="ja-JP"/>
        </w:rPr>
        <w:t>in TGP/7,</w:t>
      </w:r>
      <w:r w:rsidRPr="001024E4">
        <w:rPr>
          <w:rFonts w:cs="Arial"/>
          <w:lang w:eastAsia="ja-JP"/>
        </w:rPr>
        <w:t xml:space="preserve"> the doubling of the number of Test Guidelines over the last 20 years had </w:t>
      </w:r>
      <w:r w:rsidR="00FC270A" w:rsidRPr="001024E4">
        <w:rPr>
          <w:rFonts w:cs="Arial"/>
          <w:lang w:eastAsia="ja-JP"/>
        </w:rPr>
        <w:t xml:space="preserve">resulted in a change in </w:t>
      </w:r>
      <w:r w:rsidRPr="001024E4">
        <w:rPr>
          <w:rFonts w:cs="Arial"/>
          <w:lang w:eastAsia="ja-JP"/>
        </w:rPr>
        <w:t xml:space="preserve">the </w:t>
      </w:r>
      <w:r w:rsidR="00AB7613" w:rsidRPr="001024E4">
        <w:rPr>
          <w:rFonts w:cs="Arial"/>
          <w:lang w:eastAsia="ja-JP"/>
        </w:rPr>
        <w:t xml:space="preserve">need </w:t>
      </w:r>
      <w:r w:rsidRPr="001024E4">
        <w:rPr>
          <w:rFonts w:cs="Arial"/>
          <w:lang w:eastAsia="ja-JP"/>
        </w:rPr>
        <w:t xml:space="preserve">away from drafting new TGs to revising the existing </w:t>
      </w:r>
      <w:r w:rsidR="00FC270A" w:rsidRPr="001024E4">
        <w:rPr>
          <w:rFonts w:cs="Arial"/>
          <w:lang w:eastAsia="ja-JP"/>
        </w:rPr>
        <w:t>TGs</w:t>
      </w:r>
      <w:r w:rsidRPr="001024E4">
        <w:rPr>
          <w:rFonts w:cs="Arial"/>
          <w:lang w:eastAsia="ja-JP"/>
        </w:rPr>
        <w:t>, as witnessed in the statistics from the TWPs</w:t>
      </w:r>
      <w:r w:rsidR="00406C1C" w:rsidRPr="001024E4">
        <w:rPr>
          <w:rFonts w:cs="Arial"/>
          <w:lang w:eastAsia="ja-JP"/>
        </w:rPr>
        <w:t xml:space="preserve"> </w:t>
      </w:r>
      <w:r w:rsidRPr="001024E4">
        <w:rPr>
          <w:rFonts w:cs="Arial"/>
        </w:rPr>
        <w:t>(</w:t>
      </w:r>
      <w:r w:rsidRPr="001024E4">
        <w:t>see document WG-DUS/2/3 “Report”, paragraph 14).</w:t>
      </w:r>
      <w:r w:rsidRPr="001024E4">
        <w:rPr>
          <w:rFonts w:cs="Arial"/>
          <w:lang w:eastAsia="ja-JP"/>
        </w:rPr>
        <w:t xml:space="preserve"> </w:t>
      </w:r>
    </w:p>
    <w:p w14:paraId="2E215395" w14:textId="77777777" w:rsidR="00EE3A95" w:rsidRPr="001024E4" w:rsidRDefault="00EE3A95" w:rsidP="00EE3A95">
      <w:pPr>
        <w:rPr>
          <w:rFonts w:cs="Arial"/>
          <w:lang w:eastAsia="ja-JP"/>
        </w:rPr>
      </w:pPr>
    </w:p>
    <w:p w14:paraId="4F904CA6" w14:textId="77777777" w:rsidR="00AA1467" w:rsidRPr="001024E4" w:rsidRDefault="00AA1467" w:rsidP="009F2E3E">
      <w:pPr>
        <w:pStyle w:val="Heading4"/>
        <w:rPr>
          <w:lang w:val="en-US" w:eastAsia="ja-JP"/>
        </w:rPr>
      </w:pPr>
      <w:r w:rsidRPr="001024E4">
        <w:rPr>
          <w:lang w:val="en-US" w:eastAsia="ja-JP"/>
        </w:rPr>
        <w:t>Procedure for the development of Test Guidelines</w:t>
      </w:r>
    </w:p>
    <w:p w14:paraId="6DD96E1E" w14:textId="77777777" w:rsidR="00406C1C" w:rsidRPr="001024E4" w:rsidRDefault="00406C1C" w:rsidP="00EE3A95">
      <w:pPr>
        <w:rPr>
          <w:rFonts w:cs="Arial"/>
          <w:lang w:eastAsia="ja-JP"/>
        </w:rPr>
      </w:pPr>
    </w:p>
    <w:p w14:paraId="496271BB" w14:textId="77777777" w:rsidR="00884088" w:rsidRPr="001024E4" w:rsidRDefault="00884088" w:rsidP="00BA5F78">
      <w:pPr>
        <w:pStyle w:val="Heading5"/>
        <w:rPr>
          <w:lang w:eastAsia="ja-JP"/>
        </w:rPr>
      </w:pPr>
      <w:r w:rsidRPr="001024E4">
        <w:rPr>
          <w:lang w:eastAsia="ja-JP"/>
        </w:rPr>
        <w:t>Web-based TG Template</w:t>
      </w:r>
    </w:p>
    <w:p w14:paraId="60B1DE16" w14:textId="77777777" w:rsidR="00884088" w:rsidRPr="001024E4" w:rsidRDefault="00884088" w:rsidP="00EE3A95">
      <w:pPr>
        <w:rPr>
          <w:rFonts w:cs="Arial"/>
          <w:lang w:eastAsia="ja-JP"/>
        </w:rPr>
      </w:pPr>
    </w:p>
    <w:p w14:paraId="22A1D2F4" w14:textId="77777777" w:rsidR="00406C1C" w:rsidRPr="001024E4" w:rsidRDefault="00AA1467" w:rsidP="00EE3A95">
      <w:r w:rsidRPr="001024E4">
        <w:rPr>
          <w:rFonts w:cs="Arial"/>
          <w:lang w:eastAsia="ja-JP"/>
        </w:rPr>
        <w:fldChar w:fldCharType="begin"/>
      </w:r>
      <w:r w:rsidRPr="001024E4">
        <w:rPr>
          <w:rFonts w:cs="Arial"/>
          <w:lang w:eastAsia="ja-JP"/>
        </w:rPr>
        <w:instrText xml:space="preserve"> AUTONUM  </w:instrText>
      </w:r>
      <w:r w:rsidRPr="001024E4">
        <w:rPr>
          <w:rFonts w:cs="Arial"/>
          <w:lang w:eastAsia="ja-JP"/>
        </w:rPr>
        <w:fldChar w:fldCharType="end"/>
      </w:r>
      <w:r w:rsidRPr="001024E4">
        <w:rPr>
          <w:rFonts w:cs="Arial"/>
          <w:lang w:eastAsia="ja-JP"/>
        </w:rPr>
        <w:tab/>
      </w:r>
      <w:r w:rsidR="00477735" w:rsidRPr="001024E4">
        <w:rPr>
          <w:rFonts w:cs="Arial"/>
          <w:lang w:eastAsia="ja-JP"/>
        </w:rPr>
        <w:t>I</w:t>
      </w:r>
      <w:r w:rsidR="00243BDD" w:rsidRPr="001024E4">
        <w:rPr>
          <w:rFonts w:cs="Arial"/>
          <w:lang w:eastAsia="ja-JP"/>
        </w:rPr>
        <w:t xml:space="preserve">t is </w:t>
      </w:r>
      <w:r w:rsidR="008F1B6A" w:rsidRPr="001024E4">
        <w:rPr>
          <w:rFonts w:cs="Arial"/>
          <w:b/>
          <w:lang w:eastAsia="ja-JP"/>
        </w:rPr>
        <w:t>recommended</w:t>
      </w:r>
      <w:r w:rsidR="00243BDD" w:rsidRPr="001024E4">
        <w:rPr>
          <w:rFonts w:cs="Arial"/>
          <w:lang w:eastAsia="ja-JP"/>
        </w:rPr>
        <w:t xml:space="preserve"> to provide </w:t>
      </w:r>
      <w:r w:rsidR="00406C1C" w:rsidRPr="001024E4">
        <w:rPr>
          <w:rFonts w:cs="Arial"/>
          <w:lang w:eastAsia="ja-JP"/>
        </w:rPr>
        <w:t>more flexibility</w:t>
      </w:r>
      <w:r w:rsidR="00477735" w:rsidRPr="001024E4">
        <w:rPr>
          <w:rFonts w:cs="Arial"/>
          <w:lang w:eastAsia="ja-JP"/>
        </w:rPr>
        <w:t xml:space="preserve"> for the Leading Expert to decide on</w:t>
      </w:r>
      <w:r w:rsidR="00406C1C" w:rsidRPr="001024E4">
        <w:rPr>
          <w:rFonts w:cs="Arial"/>
          <w:lang w:eastAsia="ja-JP"/>
        </w:rPr>
        <w:t xml:space="preserve"> the use of the web</w:t>
      </w:r>
      <w:r w:rsidRPr="001024E4">
        <w:rPr>
          <w:rFonts w:cs="Arial"/>
          <w:lang w:eastAsia="ja-JP"/>
        </w:rPr>
        <w:noBreakHyphen/>
      </w:r>
      <w:r w:rsidR="00406C1C" w:rsidRPr="001024E4">
        <w:rPr>
          <w:rFonts w:cs="Arial"/>
          <w:lang w:eastAsia="ja-JP"/>
        </w:rPr>
        <w:t>based TG Template in the process of drafting TGs</w:t>
      </w:r>
      <w:r w:rsidR="00477735" w:rsidRPr="001024E4">
        <w:rPr>
          <w:rFonts w:cs="Arial"/>
          <w:lang w:eastAsia="ja-JP"/>
        </w:rPr>
        <w:t xml:space="preserve">, while requiring that </w:t>
      </w:r>
      <w:r w:rsidR="00477735" w:rsidRPr="001024E4">
        <w:t>the draft for adoption by the TC would need to be prepared in the web-based TG template format,</w:t>
      </w:r>
      <w:r w:rsidR="00477735" w:rsidRPr="001024E4">
        <w:rPr>
          <w:rFonts w:cs="Arial"/>
          <w:lang w:eastAsia="ja-JP"/>
        </w:rPr>
        <w:t xml:space="preserve"> and to amend document TGP/7 as appropriate </w:t>
      </w:r>
      <w:r w:rsidR="00406C1C" w:rsidRPr="001024E4">
        <w:rPr>
          <w:rFonts w:cs="Arial"/>
        </w:rPr>
        <w:t>(</w:t>
      </w:r>
      <w:r w:rsidR="00406C1C" w:rsidRPr="001024E4">
        <w:t>see document WG-DUS/2/3 “Report”, paragraph 14).</w:t>
      </w:r>
      <w:r w:rsidR="002D6463" w:rsidRPr="001024E4">
        <w:t xml:space="preserve">  </w:t>
      </w:r>
    </w:p>
    <w:p w14:paraId="35268FC4" w14:textId="77777777" w:rsidR="00523E70" w:rsidRPr="001024E4" w:rsidRDefault="00523E70" w:rsidP="00462B76">
      <w:pPr>
        <w:rPr>
          <w:rFonts w:cs="Arial"/>
          <w:lang w:eastAsia="ja-JP"/>
        </w:rPr>
      </w:pPr>
    </w:p>
    <w:p w14:paraId="236623BA" w14:textId="77777777" w:rsidR="007743C3" w:rsidRPr="001024E4" w:rsidRDefault="007743C3" w:rsidP="00BA5F78">
      <w:pPr>
        <w:pStyle w:val="Heading5"/>
        <w:rPr>
          <w:lang w:eastAsia="ja-JP"/>
        </w:rPr>
      </w:pPr>
      <w:r w:rsidRPr="001024E4">
        <w:t>Subgroup meetings</w:t>
      </w:r>
    </w:p>
    <w:p w14:paraId="20756206" w14:textId="77777777" w:rsidR="00523E70" w:rsidRPr="001024E4" w:rsidRDefault="00523E70" w:rsidP="00462B76">
      <w:pPr>
        <w:rPr>
          <w:rFonts w:cs="Arial"/>
          <w:lang w:eastAsia="ja-JP"/>
        </w:rPr>
      </w:pPr>
    </w:p>
    <w:p w14:paraId="523E56A5" w14:textId="77777777" w:rsidR="00243BDD" w:rsidRPr="001024E4" w:rsidRDefault="00462B76" w:rsidP="00884088">
      <w:pPr>
        <w:rPr>
          <w:rFonts w:cs="Arial"/>
          <w:lang w:eastAsia="ja-JP"/>
        </w:rPr>
      </w:pPr>
      <w:r w:rsidRPr="001024E4">
        <w:rPr>
          <w:rFonts w:cs="Arial"/>
        </w:rPr>
        <w:fldChar w:fldCharType="begin"/>
      </w:r>
      <w:r w:rsidRPr="001024E4">
        <w:rPr>
          <w:rFonts w:cs="Arial"/>
        </w:rPr>
        <w:instrText xml:space="preserve"> AUTONUM  </w:instrText>
      </w:r>
      <w:r w:rsidRPr="001024E4">
        <w:rPr>
          <w:rFonts w:cs="Arial"/>
        </w:rPr>
        <w:fldChar w:fldCharType="end"/>
      </w:r>
      <w:r w:rsidRPr="001024E4">
        <w:rPr>
          <w:rFonts w:cs="Arial"/>
        </w:rPr>
        <w:tab/>
        <w:t>Document TGP/7</w:t>
      </w:r>
      <w:r w:rsidR="00824A13" w:rsidRPr="001024E4">
        <w:rPr>
          <w:rFonts w:cs="Arial"/>
        </w:rPr>
        <w:t xml:space="preserve">, section 2.2.4.5 “Subgroup meetings” provides </w:t>
      </w:r>
      <w:r w:rsidR="00824A13" w:rsidRPr="001024E4">
        <w:rPr>
          <w:rFonts w:cs="Arial"/>
          <w:lang w:eastAsia="ja-JP"/>
        </w:rPr>
        <w:t>that</w:t>
      </w:r>
      <w:r w:rsidR="00243BDD" w:rsidRPr="001024E4">
        <w:rPr>
          <w:rFonts w:cs="Arial"/>
          <w:lang w:eastAsia="ja-JP"/>
        </w:rPr>
        <w:t>:</w:t>
      </w:r>
    </w:p>
    <w:p w14:paraId="3C8EE94F" w14:textId="77777777" w:rsidR="00243BDD" w:rsidRPr="001024E4" w:rsidRDefault="00243BDD" w:rsidP="00884088">
      <w:pPr>
        <w:rPr>
          <w:rFonts w:cs="Arial"/>
          <w:lang w:eastAsia="ja-JP"/>
        </w:rPr>
      </w:pPr>
    </w:p>
    <w:p w14:paraId="51994EB8" w14:textId="77777777" w:rsidR="00884088" w:rsidRPr="001024E4" w:rsidRDefault="00824A13" w:rsidP="00243BDD">
      <w:pPr>
        <w:ind w:left="567" w:right="567"/>
        <w:rPr>
          <w:rFonts w:cs="Arial"/>
          <w:sz w:val="18"/>
          <w:lang w:eastAsia="ja-JP"/>
        </w:rPr>
      </w:pPr>
      <w:r w:rsidRPr="001024E4">
        <w:rPr>
          <w:rFonts w:cs="Arial"/>
          <w:sz w:val="18"/>
          <w:lang w:eastAsia="ja-JP"/>
        </w:rPr>
        <w:t>“</w:t>
      </w:r>
      <w:r w:rsidR="00243BDD" w:rsidRPr="001024E4">
        <w:rPr>
          <w:rFonts w:cs="Arial"/>
          <w:sz w:val="18"/>
          <w:lang w:eastAsia="ja-JP"/>
        </w:rPr>
        <w:t>T</w:t>
      </w:r>
      <w:r w:rsidR="00462B76" w:rsidRPr="001024E4">
        <w:rPr>
          <w:rFonts w:cs="Arial"/>
          <w:sz w:val="18"/>
          <w:lang w:eastAsia="ja-JP"/>
        </w:rPr>
        <w:t xml:space="preserve">he relevant TWP may enhance the consultation of interested experts for certain </w:t>
      </w:r>
      <w:r w:rsidR="007743C3" w:rsidRPr="001024E4">
        <w:rPr>
          <w:rFonts w:cs="Arial"/>
          <w:sz w:val="18"/>
          <w:lang w:eastAsia="ja-JP"/>
        </w:rPr>
        <w:t>TGs</w:t>
      </w:r>
      <w:r w:rsidR="00462B76" w:rsidRPr="001024E4">
        <w:rPr>
          <w:rFonts w:cs="Arial"/>
          <w:sz w:val="18"/>
          <w:lang w:eastAsia="ja-JP"/>
        </w:rPr>
        <w:t xml:space="preserve"> by the arrangement of </w:t>
      </w:r>
      <w:r w:rsidR="007743C3" w:rsidRPr="001024E4">
        <w:rPr>
          <w:rFonts w:cs="Arial"/>
          <w:sz w:val="18"/>
          <w:lang w:eastAsia="ja-JP"/>
        </w:rPr>
        <w:t>TG</w:t>
      </w:r>
      <w:r w:rsidR="00462B76" w:rsidRPr="001024E4">
        <w:rPr>
          <w:rFonts w:cs="Arial"/>
          <w:sz w:val="18"/>
          <w:lang w:eastAsia="ja-JP"/>
        </w:rPr>
        <w:t xml:space="preserve"> Subgroup meetings. </w:t>
      </w:r>
      <w:r w:rsidRPr="001024E4">
        <w:rPr>
          <w:rFonts w:cs="Arial"/>
          <w:sz w:val="18"/>
          <w:lang w:eastAsia="ja-JP"/>
        </w:rPr>
        <w:t xml:space="preserve"> </w:t>
      </w:r>
      <w:r w:rsidR="00462B76" w:rsidRPr="001024E4">
        <w:rPr>
          <w:rFonts w:cs="Arial"/>
          <w:sz w:val="18"/>
          <w:lang w:eastAsia="ja-JP"/>
        </w:rPr>
        <w:t xml:space="preserve">These Subgroup meetings may be held in conjunction with other UPOV meetings or may be organized as a separate meeting, with or without the Office being present. </w:t>
      </w:r>
      <w:r w:rsidRPr="001024E4">
        <w:rPr>
          <w:rFonts w:cs="Arial"/>
          <w:sz w:val="18"/>
          <w:lang w:eastAsia="ja-JP"/>
        </w:rPr>
        <w:t>[…]”</w:t>
      </w:r>
    </w:p>
    <w:p w14:paraId="016DCC94" w14:textId="77777777" w:rsidR="00884088" w:rsidRPr="001024E4" w:rsidRDefault="00884088" w:rsidP="00884088">
      <w:pPr>
        <w:rPr>
          <w:rFonts w:cs="Arial"/>
          <w:lang w:eastAsia="ja-JP"/>
        </w:rPr>
      </w:pPr>
    </w:p>
    <w:p w14:paraId="6C4DF42C" w14:textId="5C5BB8C9" w:rsidR="00462B76" w:rsidRPr="00290279" w:rsidRDefault="00884088" w:rsidP="00884088">
      <w:pPr>
        <w:rPr>
          <w:rFonts w:cs="Arial"/>
        </w:rPr>
      </w:pPr>
      <w:r w:rsidRPr="001024E4">
        <w:rPr>
          <w:rFonts w:cs="Arial"/>
          <w:lang w:eastAsia="ja-JP"/>
        </w:rPr>
        <w:fldChar w:fldCharType="begin"/>
      </w:r>
      <w:r w:rsidRPr="001024E4">
        <w:rPr>
          <w:rFonts w:cs="Arial"/>
          <w:lang w:eastAsia="ja-JP"/>
        </w:rPr>
        <w:instrText xml:space="preserve"> AUTONUM  </w:instrText>
      </w:r>
      <w:r w:rsidRPr="001024E4">
        <w:rPr>
          <w:rFonts w:cs="Arial"/>
          <w:lang w:eastAsia="ja-JP"/>
        </w:rPr>
        <w:fldChar w:fldCharType="end"/>
      </w:r>
      <w:r w:rsidRPr="001024E4">
        <w:rPr>
          <w:rFonts w:cs="Arial"/>
          <w:lang w:eastAsia="ja-JP"/>
        </w:rPr>
        <w:tab/>
      </w:r>
      <w:r w:rsidR="00C35D7A" w:rsidRPr="001024E4">
        <w:rPr>
          <w:rFonts w:cs="Arial"/>
          <w:lang w:eastAsia="ja-JP"/>
        </w:rPr>
        <w:t>While TG S</w:t>
      </w:r>
      <w:r w:rsidR="00C35D7A" w:rsidRPr="001024E4">
        <w:t xml:space="preserve">ubgroup meetings </w:t>
      </w:r>
      <w:r w:rsidR="00FF4931" w:rsidRPr="001024E4">
        <w:t>can continue to be</w:t>
      </w:r>
      <w:r w:rsidR="00C35D7A" w:rsidRPr="001024E4">
        <w:t xml:space="preserve"> </w:t>
      </w:r>
      <w:r w:rsidR="005D18FE" w:rsidRPr="001024E4">
        <w:t>arranged dur</w:t>
      </w:r>
      <w:r w:rsidR="00C35D7A" w:rsidRPr="001024E4">
        <w:t>ing TWP meetings,</w:t>
      </w:r>
      <w:r w:rsidR="00C35D7A" w:rsidRPr="001024E4">
        <w:rPr>
          <w:rFonts w:cs="Arial"/>
          <w:lang w:eastAsia="ja-JP"/>
        </w:rPr>
        <w:t xml:space="preserve"> </w:t>
      </w:r>
      <w:r w:rsidR="00FF4931" w:rsidRPr="001024E4">
        <w:rPr>
          <w:rFonts w:cs="Arial"/>
          <w:lang w:eastAsia="ja-JP"/>
        </w:rPr>
        <w:t>i</w:t>
      </w:r>
      <w:r w:rsidR="00243BDD" w:rsidRPr="001024E4">
        <w:rPr>
          <w:rFonts w:cs="Arial"/>
          <w:lang w:eastAsia="ja-JP"/>
        </w:rPr>
        <w:t xml:space="preserve">t is </w:t>
      </w:r>
      <w:r w:rsidR="008F1B6A" w:rsidRPr="001024E4">
        <w:rPr>
          <w:rFonts w:cs="Arial"/>
          <w:b/>
          <w:lang w:eastAsia="ja-JP"/>
        </w:rPr>
        <w:t>recommended</w:t>
      </w:r>
      <w:r w:rsidR="00243BDD" w:rsidRPr="001024E4">
        <w:rPr>
          <w:rFonts w:cs="Arial"/>
          <w:lang w:eastAsia="ja-JP"/>
        </w:rPr>
        <w:t xml:space="preserve"> that l</w:t>
      </w:r>
      <w:r w:rsidRPr="001024E4">
        <w:rPr>
          <w:rFonts w:cs="Arial"/>
          <w:lang w:eastAsia="ja-JP"/>
        </w:rPr>
        <w:t xml:space="preserve">eading experts </w:t>
      </w:r>
      <w:r w:rsidR="00477735" w:rsidRPr="001024E4">
        <w:rPr>
          <w:rFonts w:cs="Arial"/>
          <w:lang w:eastAsia="ja-JP"/>
        </w:rPr>
        <w:t xml:space="preserve">are encouraged to </w:t>
      </w:r>
      <w:r w:rsidR="00842B84" w:rsidRPr="001024E4">
        <w:rPr>
          <w:rFonts w:cs="Arial"/>
          <w:lang w:eastAsia="ja-JP"/>
        </w:rPr>
        <w:t xml:space="preserve">enhance </w:t>
      </w:r>
      <w:r w:rsidR="009F2DE3" w:rsidRPr="001024E4">
        <w:rPr>
          <w:rFonts w:cs="Arial"/>
          <w:lang w:eastAsia="ja-JP"/>
        </w:rPr>
        <w:t>exchange among crop experts, including</w:t>
      </w:r>
      <w:r w:rsidR="009F2DE3" w:rsidRPr="009F2DE3">
        <w:rPr>
          <w:rFonts w:cs="Arial"/>
          <w:lang w:eastAsia="ja-JP"/>
        </w:rPr>
        <w:t xml:space="preserve"> </w:t>
      </w:r>
      <w:r w:rsidR="002C7054">
        <w:rPr>
          <w:rFonts w:cs="Arial"/>
          <w:lang w:eastAsia="ja-JP"/>
        </w:rPr>
        <w:t>by</w:t>
      </w:r>
      <w:r w:rsidR="009F2DE3" w:rsidRPr="009F2DE3">
        <w:rPr>
          <w:rFonts w:cs="Arial"/>
          <w:lang w:eastAsia="ja-JP"/>
        </w:rPr>
        <w:t xml:space="preserve"> meetings outside of TWP </w:t>
      </w:r>
      <w:r w:rsidR="009F2DE3">
        <w:rPr>
          <w:rFonts w:cs="Arial"/>
          <w:lang w:eastAsia="ja-JP"/>
        </w:rPr>
        <w:t>sessions</w:t>
      </w:r>
      <w:r w:rsidR="00462B76" w:rsidRPr="00290279">
        <w:rPr>
          <w:rFonts w:cs="Arial"/>
        </w:rPr>
        <w:t>.</w:t>
      </w:r>
      <w:r w:rsidRPr="00290279">
        <w:rPr>
          <w:rFonts w:cs="Arial"/>
        </w:rPr>
        <w:t xml:space="preserve">  </w:t>
      </w:r>
    </w:p>
    <w:p w14:paraId="059D34D9" w14:textId="77777777" w:rsidR="00884088" w:rsidRPr="00290279" w:rsidRDefault="00884088" w:rsidP="00884088">
      <w:pPr>
        <w:rPr>
          <w:rFonts w:cs="Arial"/>
        </w:rPr>
      </w:pPr>
    </w:p>
    <w:p w14:paraId="7B012765" w14:textId="77777777" w:rsidR="00C7189D" w:rsidRPr="00290279" w:rsidRDefault="00C7189D" w:rsidP="00CE5FB3"/>
    <w:p w14:paraId="7651413A" w14:textId="77777777" w:rsidR="00AC758C" w:rsidRPr="00290279" w:rsidRDefault="00AC758C" w:rsidP="0010020A">
      <w:pPr>
        <w:pStyle w:val="Heading2"/>
      </w:pPr>
      <w:bookmarkStart w:id="15" w:name="_Toc113373163"/>
      <w:bookmarkStart w:id="16" w:name="_Toc129178047"/>
      <w:r w:rsidRPr="00290279">
        <w:t>UPOV members test guidelines</w:t>
      </w:r>
      <w:bookmarkEnd w:id="15"/>
      <w:bookmarkEnd w:id="16"/>
      <w:r w:rsidRPr="00290279">
        <w:t xml:space="preserve">  </w:t>
      </w:r>
    </w:p>
    <w:p w14:paraId="264051DF" w14:textId="77777777" w:rsidR="0044257C" w:rsidRPr="00290279" w:rsidRDefault="0044257C" w:rsidP="0010020A">
      <w:pPr>
        <w:keepNext/>
        <w:rPr>
          <w:rFonts w:cs="Arial"/>
        </w:rPr>
      </w:pPr>
    </w:p>
    <w:p w14:paraId="0C919EF9" w14:textId="77777777" w:rsidR="0044257C" w:rsidRPr="00290279" w:rsidRDefault="0044257C" w:rsidP="0010020A">
      <w:pPr>
        <w:pStyle w:val="Heading3"/>
      </w:pPr>
      <w:bookmarkStart w:id="17" w:name="_Toc129178048"/>
      <w:r w:rsidRPr="00290279">
        <w:t>Proposal in document TC/58/18:</w:t>
      </w:r>
      <w:bookmarkEnd w:id="17"/>
      <w:r w:rsidRPr="00290279">
        <w:t xml:space="preserve">  </w:t>
      </w:r>
    </w:p>
    <w:p w14:paraId="498C6A75" w14:textId="77777777" w:rsidR="0044257C" w:rsidRPr="00290279" w:rsidRDefault="0044257C" w:rsidP="0010020A">
      <w:pPr>
        <w:keepNext/>
      </w:pPr>
    </w:p>
    <w:tbl>
      <w:tblPr>
        <w:tblStyle w:val="TableGrid"/>
        <w:tblW w:w="0" w:type="auto"/>
        <w:tblLook w:val="04A0" w:firstRow="1" w:lastRow="0" w:firstColumn="1" w:lastColumn="0" w:noHBand="0" w:noVBand="1"/>
      </w:tblPr>
      <w:tblGrid>
        <w:gridCol w:w="9629"/>
      </w:tblGrid>
      <w:tr w:rsidR="0044257C" w:rsidRPr="00290279" w14:paraId="1F1CB308" w14:textId="77777777" w:rsidTr="00853535">
        <w:tc>
          <w:tcPr>
            <w:tcW w:w="9629" w:type="dxa"/>
          </w:tcPr>
          <w:p w14:paraId="2ADCE698" w14:textId="77777777" w:rsidR="0044257C" w:rsidRPr="00290279" w:rsidRDefault="0044257C" w:rsidP="00853535">
            <w:pPr>
              <w:tabs>
                <w:tab w:val="left" w:pos="567"/>
              </w:tabs>
              <w:rPr>
                <w:sz w:val="18"/>
              </w:rPr>
            </w:pPr>
            <w:r w:rsidRPr="00290279">
              <w:rPr>
                <w:sz w:val="18"/>
              </w:rPr>
              <w:t>The following approach is proposed with regard to UPOV members’ test guidelines:</w:t>
            </w:r>
          </w:p>
          <w:p w14:paraId="778711C2" w14:textId="77777777" w:rsidR="0044257C" w:rsidRPr="00290279" w:rsidRDefault="0044257C" w:rsidP="00853535">
            <w:pPr>
              <w:tabs>
                <w:tab w:val="left" w:pos="567"/>
              </w:tabs>
              <w:rPr>
                <w:sz w:val="18"/>
              </w:rPr>
            </w:pPr>
          </w:p>
          <w:p w14:paraId="13C136B1" w14:textId="77777777" w:rsidR="0044257C" w:rsidRPr="00290279" w:rsidRDefault="0044257C" w:rsidP="0044257C">
            <w:pPr>
              <w:tabs>
                <w:tab w:val="left" w:pos="567"/>
              </w:tabs>
              <w:rPr>
                <w:sz w:val="18"/>
              </w:rPr>
            </w:pPr>
            <w:r w:rsidRPr="00290279">
              <w:rPr>
                <w:sz w:val="18"/>
              </w:rPr>
              <w:t>Developing UPOV Test Guidelines for the more than 3000 genera and species that are not currently covered by UPOV Test Guidelines would not be feasible.  To address the need for guidance on DUS testing of these species, UPOV provides information on practical experience and existing cooperation of UPOV members in the GENIE database.  The feedback from the survey was that this information, in general, is not regularly maintained and is not widely used.</w:t>
            </w:r>
          </w:p>
          <w:p w14:paraId="765BD779" w14:textId="77777777" w:rsidR="0044257C" w:rsidRPr="00290279" w:rsidRDefault="0044257C" w:rsidP="0044257C">
            <w:pPr>
              <w:tabs>
                <w:tab w:val="left" w:pos="567"/>
              </w:tabs>
              <w:rPr>
                <w:sz w:val="18"/>
              </w:rPr>
            </w:pPr>
          </w:p>
          <w:p w14:paraId="3C663F7C" w14:textId="77777777" w:rsidR="0044257C" w:rsidRPr="00290279" w:rsidRDefault="0044257C" w:rsidP="0044257C">
            <w:pPr>
              <w:tabs>
                <w:tab w:val="left" w:pos="567"/>
              </w:tabs>
              <w:rPr>
                <w:sz w:val="18"/>
              </w:rPr>
            </w:pPr>
            <w:r w:rsidRPr="00290279">
              <w:rPr>
                <w:sz w:val="18"/>
              </w:rPr>
              <w:t xml:space="preserve">It is proposed that the Office of the Union would stop requesting information on practical knowledge and cooperation in DUS examination.  Information on practical experience can be derived by searching the PLUTO database for members receiving recent applications.  Guidance would be developed to instruct users to use the PLUTO database to obtain that information.  UPOV is currently developing a DUS Exchange platform as part of the </w:t>
            </w:r>
            <w:r w:rsidR="00281E55" w:rsidRPr="00290279">
              <w:rPr>
                <w:sz w:val="18"/>
              </w:rPr>
              <w:t xml:space="preserve"> UPOV </w:t>
            </w:r>
            <w:r w:rsidRPr="00290279">
              <w:rPr>
                <w:sz w:val="18"/>
              </w:rPr>
              <w:t>e-PVP initiative, which would provide practical assistance for cooperation in DUS examination (see DUS report exchange platform (</w:t>
            </w:r>
            <w:r w:rsidR="00281E55" w:rsidRPr="00290279">
              <w:rPr>
                <w:sz w:val="18"/>
              </w:rPr>
              <w:t>UPOV</w:t>
            </w:r>
            <w:r w:rsidR="00A714A9" w:rsidRPr="00290279">
              <w:rPr>
                <w:sz w:val="18"/>
              </w:rPr>
              <w:t> </w:t>
            </w:r>
            <w:r w:rsidR="00281E55" w:rsidRPr="00290279">
              <w:rPr>
                <w:sz w:val="18"/>
              </w:rPr>
              <w:t>e</w:t>
            </w:r>
            <w:r w:rsidR="00281E55" w:rsidRPr="00290279">
              <w:rPr>
                <w:sz w:val="18"/>
              </w:rPr>
              <w:noBreakHyphen/>
            </w:r>
            <w:r w:rsidRPr="00290279">
              <w:rPr>
                <w:sz w:val="18"/>
              </w:rPr>
              <w:t>PVP)).</w:t>
            </w:r>
          </w:p>
          <w:p w14:paraId="399E3BB5" w14:textId="77777777" w:rsidR="0044257C" w:rsidRPr="00290279" w:rsidRDefault="0044257C" w:rsidP="0044257C">
            <w:pPr>
              <w:tabs>
                <w:tab w:val="left" w:pos="567"/>
              </w:tabs>
              <w:rPr>
                <w:sz w:val="18"/>
              </w:rPr>
            </w:pPr>
          </w:p>
          <w:p w14:paraId="0665696C" w14:textId="77777777" w:rsidR="0044257C" w:rsidRPr="00290279" w:rsidRDefault="0044257C" w:rsidP="0044257C">
            <w:pPr>
              <w:tabs>
                <w:tab w:val="left" w:pos="567"/>
              </w:tabs>
              <w:rPr>
                <w:sz w:val="18"/>
              </w:rPr>
            </w:pPr>
            <w:r w:rsidRPr="00290279">
              <w:rPr>
                <w:sz w:val="18"/>
              </w:rPr>
              <w:t>A number of UPOV members have developed their own test guidelines for species for which there are no UPOV Test</w:t>
            </w:r>
            <w:r w:rsidR="00CA74BE" w:rsidRPr="00290279">
              <w:rPr>
                <w:sz w:val="18"/>
              </w:rPr>
              <w:t> </w:t>
            </w:r>
            <w:r w:rsidRPr="00290279">
              <w:rPr>
                <w:sz w:val="18"/>
              </w:rPr>
              <w:t>Guidelines.  Enabling UPOV members to make their test guidelines available to other UPOV members would provide a practical resource and could facilitate cooperation for crops without UPOV Test Guidelines.</w:t>
            </w:r>
          </w:p>
          <w:p w14:paraId="7B89FF77" w14:textId="77777777" w:rsidR="0044257C" w:rsidRPr="00290279" w:rsidRDefault="0044257C" w:rsidP="0044257C">
            <w:pPr>
              <w:tabs>
                <w:tab w:val="left" w:pos="567"/>
              </w:tabs>
              <w:rPr>
                <w:sz w:val="18"/>
              </w:rPr>
            </w:pPr>
          </w:p>
          <w:p w14:paraId="781A7103" w14:textId="77777777" w:rsidR="0044257C" w:rsidRPr="00290279" w:rsidRDefault="0044257C" w:rsidP="0044257C">
            <w:pPr>
              <w:numPr>
                <w:ilvl w:val="0"/>
                <w:numId w:val="10"/>
              </w:numPr>
              <w:ind w:left="1134" w:hanging="567"/>
              <w:contextualSpacing/>
              <w:rPr>
                <w:rFonts w:cs="Arial"/>
                <w:sz w:val="18"/>
              </w:rPr>
            </w:pPr>
            <w:r w:rsidRPr="00290279">
              <w:rPr>
                <w:rFonts w:cs="Arial"/>
                <w:sz w:val="18"/>
              </w:rPr>
              <w:t xml:space="preserve">The web-based TG template would be expanded to enable drafting of individual authorities’ test guidelines.  </w:t>
            </w:r>
          </w:p>
          <w:p w14:paraId="296E78CD" w14:textId="77777777" w:rsidR="0044257C" w:rsidRPr="00290279" w:rsidRDefault="0044257C" w:rsidP="0044257C">
            <w:pPr>
              <w:numPr>
                <w:ilvl w:val="0"/>
                <w:numId w:val="10"/>
              </w:numPr>
              <w:ind w:left="1134" w:hanging="567"/>
              <w:contextualSpacing/>
              <w:rPr>
                <w:rFonts w:cs="Arial"/>
                <w:sz w:val="18"/>
              </w:rPr>
            </w:pPr>
            <w:r w:rsidRPr="00290279">
              <w:rPr>
                <w:rFonts w:cs="Arial"/>
                <w:sz w:val="18"/>
              </w:rPr>
              <w:t xml:space="preserve">The content of individual authorities’ test guidelines developed using the web-based TG template would be made available to UPOV members in a searchable format.  </w:t>
            </w:r>
          </w:p>
          <w:p w14:paraId="0E1D1BEE" w14:textId="77777777" w:rsidR="0044257C" w:rsidRPr="00290279" w:rsidRDefault="0044257C" w:rsidP="0044257C">
            <w:pPr>
              <w:numPr>
                <w:ilvl w:val="0"/>
                <w:numId w:val="10"/>
              </w:numPr>
              <w:ind w:left="1134" w:hanging="567"/>
              <w:contextualSpacing/>
              <w:rPr>
                <w:rFonts w:cs="Arial"/>
                <w:sz w:val="18"/>
              </w:rPr>
            </w:pPr>
            <w:r w:rsidRPr="00290279">
              <w:rPr>
                <w:rFonts w:cs="Arial"/>
                <w:sz w:val="18"/>
              </w:rPr>
              <w:t>It would be stated that national authorities’ test guidelines would be the sole responsibility of the respective UPOV member.</w:t>
            </w:r>
          </w:p>
          <w:p w14:paraId="0DC52991" w14:textId="77777777" w:rsidR="0044257C" w:rsidRPr="00290279" w:rsidRDefault="0044257C" w:rsidP="0044257C">
            <w:pPr>
              <w:numPr>
                <w:ilvl w:val="0"/>
                <w:numId w:val="10"/>
              </w:numPr>
              <w:ind w:left="1134" w:hanging="567"/>
              <w:contextualSpacing/>
              <w:rPr>
                <w:rFonts w:cs="Arial"/>
              </w:rPr>
            </w:pPr>
            <w:r w:rsidRPr="00290279">
              <w:rPr>
                <w:rFonts w:cs="Arial"/>
                <w:sz w:val="18"/>
              </w:rPr>
              <w:t>The number of accesses to individual authorities’ test guidelines information would be monitored as an indicator for possible development of new UPOV Test Guidelines.</w:t>
            </w:r>
          </w:p>
          <w:p w14:paraId="5FD86AAD" w14:textId="77777777" w:rsidR="0044257C" w:rsidRPr="00290279" w:rsidRDefault="0044257C" w:rsidP="0044257C">
            <w:pPr>
              <w:tabs>
                <w:tab w:val="left" w:pos="567"/>
              </w:tabs>
              <w:rPr>
                <w:sz w:val="18"/>
              </w:rPr>
            </w:pPr>
          </w:p>
          <w:p w14:paraId="0C81683C" w14:textId="77777777" w:rsidR="0044257C" w:rsidRPr="00290279" w:rsidRDefault="0044257C" w:rsidP="0044257C">
            <w:pPr>
              <w:tabs>
                <w:tab w:val="left" w:pos="567"/>
              </w:tabs>
              <w:rPr>
                <w:sz w:val="18"/>
              </w:rPr>
            </w:pPr>
            <w:r w:rsidRPr="00290279">
              <w:rPr>
                <w:sz w:val="18"/>
              </w:rPr>
              <w:t xml:space="preserve">Members seeking assistance to develop their national test guidelines would be directed to the list of contact persons for international cooperation in DUS examination (see: </w:t>
            </w:r>
            <w:hyperlink r:id="rId9" w:history="1">
              <w:r w:rsidRPr="00290279">
                <w:rPr>
                  <w:color w:val="0000FF"/>
                  <w:sz w:val="18"/>
                  <w:u w:val="single"/>
                </w:rPr>
                <w:t>https://www.upov.int/databases/en/contact_cooperation.html</w:t>
              </w:r>
            </w:hyperlink>
            <w:r w:rsidRPr="00290279">
              <w:rPr>
                <w:sz w:val="18"/>
              </w:rPr>
              <w:t>).  Members willing to provide mentoring to others on drafting national test guidelines would be indicated in the list.</w:t>
            </w:r>
          </w:p>
          <w:p w14:paraId="5B888329" w14:textId="77777777" w:rsidR="0044257C" w:rsidRPr="00290279" w:rsidRDefault="0044257C" w:rsidP="00853535"/>
        </w:tc>
      </w:tr>
    </w:tbl>
    <w:p w14:paraId="2B0D0C67" w14:textId="77777777" w:rsidR="0044257C" w:rsidRPr="00290279" w:rsidRDefault="0044257C" w:rsidP="0044257C"/>
    <w:p w14:paraId="2EA1A4BC" w14:textId="77777777" w:rsidR="0044257C" w:rsidRPr="00290279" w:rsidRDefault="0044257C" w:rsidP="0044257C">
      <w:pPr>
        <w:pStyle w:val="Heading3"/>
        <w:rPr>
          <w:rFonts w:cs="Arial"/>
        </w:rPr>
      </w:pPr>
      <w:bookmarkStart w:id="18" w:name="_Toc129178049"/>
      <w:r w:rsidRPr="00290279">
        <w:t>Draft Recommendation:</w:t>
      </w:r>
      <w:bookmarkEnd w:id="18"/>
    </w:p>
    <w:p w14:paraId="0A39878F" w14:textId="77777777" w:rsidR="00290279" w:rsidRPr="00290279" w:rsidRDefault="00290279" w:rsidP="00A8722C"/>
    <w:p w14:paraId="5C122275" w14:textId="77777777" w:rsidR="00100710" w:rsidRPr="00290279" w:rsidRDefault="00290279" w:rsidP="00A8722C">
      <w:r w:rsidRPr="00290279">
        <w:fldChar w:fldCharType="begin"/>
      </w:r>
      <w:r w:rsidRPr="00290279">
        <w:instrText xml:space="preserve"> AUTONUM  </w:instrText>
      </w:r>
      <w:r w:rsidRPr="00290279">
        <w:fldChar w:fldCharType="end"/>
      </w:r>
      <w:r w:rsidRPr="00290279">
        <w:tab/>
        <w:t xml:space="preserve">It is </w:t>
      </w:r>
      <w:r w:rsidRPr="00290279">
        <w:rPr>
          <w:b/>
        </w:rPr>
        <w:t>recommended</w:t>
      </w:r>
      <w:r w:rsidRPr="00290279">
        <w:t xml:space="preserve"> that the proposals on “UPOV members’ test guidelines” in document TC/58/18 are approved by the TC on the basis that options for enabling UPOV members to make their test guidelines available to other UPOV members would be investigated, including the use of the web-based TG Template or other options.</w:t>
      </w:r>
    </w:p>
    <w:p w14:paraId="3EC0D478" w14:textId="77777777" w:rsidR="00746B77" w:rsidRPr="00290279" w:rsidRDefault="00746B77" w:rsidP="00AC758C"/>
    <w:p w14:paraId="06A3E400" w14:textId="77777777" w:rsidR="00CC378A" w:rsidRPr="00290279" w:rsidRDefault="00CC378A" w:rsidP="00AC758C"/>
    <w:p w14:paraId="586E96C3" w14:textId="77777777" w:rsidR="00746B77" w:rsidRPr="00BE7CE2" w:rsidRDefault="00746B77" w:rsidP="00746B77">
      <w:pPr>
        <w:pStyle w:val="Heading2"/>
        <w:rPr>
          <w:lang w:val="fr-FR"/>
        </w:rPr>
      </w:pPr>
      <w:bookmarkStart w:id="19" w:name="_Toc113373164"/>
      <w:bookmarkStart w:id="20" w:name="_Toc129178050"/>
      <w:r w:rsidRPr="00BE7CE2">
        <w:rPr>
          <w:lang w:val="fr-FR"/>
        </w:rPr>
        <w:t>TGP documents</w:t>
      </w:r>
      <w:bookmarkEnd w:id="19"/>
      <w:bookmarkEnd w:id="20"/>
    </w:p>
    <w:p w14:paraId="259A8A9D" w14:textId="77777777" w:rsidR="00746B77" w:rsidRPr="00BE7CE2" w:rsidRDefault="00746B77" w:rsidP="00746B77">
      <w:pPr>
        <w:rPr>
          <w:rFonts w:cs="Arial"/>
          <w:lang w:val="fr-FR"/>
        </w:rPr>
      </w:pPr>
    </w:p>
    <w:p w14:paraId="34C45F5C" w14:textId="77777777" w:rsidR="00746B77" w:rsidRPr="00BE7CE2" w:rsidRDefault="00746B77" w:rsidP="00746B77">
      <w:pPr>
        <w:pStyle w:val="Heading3"/>
        <w:rPr>
          <w:lang w:val="fr-FR"/>
        </w:rPr>
      </w:pPr>
      <w:bookmarkStart w:id="21" w:name="_Toc129178051"/>
      <w:r w:rsidRPr="00BE7CE2">
        <w:rPr>
          <w:lang w:val="fr-FR"/>
        </w:rPr>
        <w:t>Proposal in document TC/58/18:</w:t>
      </w:r>
      <w:bookmarkEnd w:id="21"/>
      <w:r w:rsidRPr="00BE7CE2">
        <w:rPr>
          <w:lang w:val="fr-FR"/>
        </w:rPr>
        <w:t xml:space="preserve">  </w:t>
      </w:r>
    </w:p>
    <w:p w14:paraId="6C8B1A58" w14:textId="77777777" w:rsidR="00746B77" w:rsidRPr="00BE7CE2" w:rsidRDefault="00746B77" w:rsidP="00746B77">
      <w:pPr>
        <w:rPr>
          <w:lang w:val="fr-FR"/>
        </w:rPr>
      </w:pPr>
    </w:p>
    <w:tbl>
      <w:tblPr>
        <w:tblStyle w:val="TableGrid"/>
        <w:tblW w:w="0" w:type="auto"/>
        <w:tblLook w:val="04A0" w:firstRow="1" w:lastRow="0" w:firstColumn="1" w:lastColumn="0" w:noHBand="0" w:noVBand="1"/>
      </w:tblPr>
      <w:tblGrid>
        <w:gridCol w:w="9629"/>
      </w:tblGrid>
      <w:tr w:rsidR="00746B77" w:rsidRPr="00290279" w14:paraId="147478BA" w14:textId="77777777" w:rsidTr="00853535">
        <w:tc>
          <w:tcPr>
            <w:tcW w:w="9629" w:type="dxa"/>
          </w:tcPr>
          <w:p w14:paraId="2F7E9E93" w14:textId="77777777" w:rsidR="00746B77" w:rsidRPr="00290279" w:rsidRDefault="00746B77" w:rsidP="00746B77">
            <w:pPr>
              <w:tabs>
                <w:tab w:val="left" w:pos="567"/>
              </w:tabs>
              <w:rPr>
                <w:sz w:val="18"/>
              </w:rPr>
            </w:pPr>
            <w:r w:rsidRPr="00290279">
              <w:rPr>
                <w:sz w:val="18"/>
              </w:rPr>
              <w:t>The following approach is proposed with regard to TGP documents:</w:t>
            </w:r>
          </w:p>
          <w:p w14:paraId="279649F1" w14:textId="77777777" w:rsidR="00746B77" w:rsidRPr="00290279" w:rsidRDefault="00746B77" w:rsidP="00746B77">
            <w:pPr>
              <w:tabs>
                <w:tab w:val="left" w:pos="567"/>
              </w:tabs>
              <w:rPr>
                <w:sz w:val="18"/>
              </w:rPr>
            </w:pPr>
          </w:p>
          <w:p w14:paraId="4B9F628A" w14:textId="77777777" w:rsidR="00746B77" w:rsidRPr="00290279" w:rsidRDefault="00746B77" w:rsidP="00746B77">
            <w:pPr>
              <w:tabs>
                <w:tab w:val="left" w:pos="567"/>
              </w:tabs>
              <w:rPr>
                <w:sz w:val="18"/>
              </w:rPr>
            </w:pPr>
            <w:r w:rsidRPr="00290279">
              <w:rPr>
                <w:sz w:val="18"/>
              </w:rPr>
              <w:t xml:space="preserve">Matters that would require amending or developing guidance in TGP documents would be dealt with by subgroups established by the Technical Committee (TC).  These subgroups would meet online and report to the TC any proposals.  </w:t>
            </w:r>
          </w:p>
          <w:p w14:paraId="3C94269E" w14:textId="77777777" w:rsidR="00746B77" w:rsidRPr="00290279" w:rsidRDefault="00746B77" w:rsidP="00746B77">
            <w:pPr>
              <w:tabs>
                <w:tab w:val="left" w:pos="567"/>
              </w:tabs>
              <w:rPr>
                <w:sz w:val="18"/>
              </w:rPr>
            </w:pPr>
          </w:p>
          <w:p w14:paraId="1A9A571D" w14:textId="77777777" w:rsidR="00746B77" w:rsidRPr="00290279" w:rsidRDefault="00746B77" w:rsidP="00746B77">
            <w:pPr>
              <w:tabs>
                <w:tab w:val="left" w:pos="567"/>
              </w:tabs>
              <w:rPr>
                <w:sz w:val="18"/>
              </w:rPr>
            </w:pPr>
            <w:r w:rsidRPr="00290279">
              <w:rPr>
                <w:sz w:val="18"/>
              </w:rPr>
              <w:t xml:space="preserve">The TGP subgroups established by the TC would have a leading expert that would chair the discussions.  The leading expert would be in charge of presenting the findings of the subgroup and any proposals to the TC. </w:t>
            </w:r>
          </w:p>
          <w:p w14:paraId="2E0CB39A" w14:textId="77777777" w:rsidR="00746B77" w:rsidRPr="00290279" w:rsidRDefault="00746B77" w:rsidP="00746B77">
            <w:pPr>
              <w:tabs>
                <w:tab w:val="left" w:pos="567"/>
              </w:tabs>
              <w:rPr>
                <w:sz w:val="18"/>
              </w:rPr>
            </w:pPr>
          </w:p>
          <w:p w14:paraId="3852DA09" w14:textId="77777777" w:rsidR="00746B77" w:rsidRPr="00290279" w:rsidRDefault="00746B77" w:rsidP="00746B77">
            <w:pPr>
              <w:tabs>
                <w:tab w:val="left" w:pos="567"/>
              </w:tabs>
              <w:rPr>
                <w:sz w:val="18"/>
              </w:rPr>
            </w:pPr>
            <w:r w:rsidRPr="00290279">
              <w:rPr>
                <w:sz w:val="18"/>
              </w:rPr>
              <w:t>The TC is invited to consider establishing TGP subgroups for matters that would require amending or developing guidance in TGP documents, as set out in paragraphs 34 to 36 of this document.</w:t>
            </w:r>
          </w:p>
          <w:p w14:paraId="5D8362DC" w14:textId="77777777" w:rsidR="00746B77" w:rsidRPr="00290279" w:rsidRDefault="00746B77" w:rsidP="00746B77">
            <w:pPr>
              <w:tabs>
                <w:tab w:val="left" w:pos="567"/>
              </w:tabs>
            </w:pPr>
          </w:p>
        </w:tc>
      </w:tr>
    </w:tbl>
    <w:p w14:paraId="53483323" w14:textId="77777777" w:rsidR="00746B77" w:rsidRPr="00290279" w:rsidRDefault="00746B77" w:rsidP="00746B77"/>
    <w:p w14:paraId="13DEAF11" w14:textId="77777777" w:rsidR="00746B77" w:rsidRPr="00290279" w:rsidRDefault="00746B77" w:rsidP="00746B77">
      <w:pPr>
        <w:pStyle w:val="Heading3"/>
        <w:rPr>
          <w:rFonts w:cs="Arial"/>
        </w:rPr>
      </w:pPr>
      <w:bookmarkStart w:id="22" w:name="_Toc129178052"/>
      <w:r w:rsidRPr="00290279">
        <w:t>Draft Recommendation:</w:t>
      </w:r>
      <w:bookmarkEnd w:id="22"/>
    </w:p>
    <w:p w14:paraId="60EEE17C" w14:textId="77777777" w:rsidR="003F0123" w:rsidRPr="00290279" w:rsidRDefault="003F0123" w:rsidP="003F0123">
      <w:pPr>
        <w:rPr>
          <w:rFonts w:cs="Arial"/>
        </w:rPr>
      </w:pPr>
    </w:p>
    <w:p w14:paraId="474D48BC" w14:textId="77777777" w:rsidR="00746B77" w:rsidRDefault="003F0123" w:rsidP="00983B9E">
      <w:pPr>
        <w:rPr>
          <w:rFonts w:cs="Arial"/>
        </w:rPr>
      </w:pPr>
      <w:r w:rsidRPr="00290279">
        <w:rPr>
          <w:rFonts w:cs="Arial"/>
        </w:rPr>
        <w:fldChar w:fldCharType="begin"/>
      </w:r>
      <w:r w:rsidRPr="00290279">
        <w:rPr>
          <w:rFonts w:cs="Arial"/>
        </w:rPr>
        <w:instrText xml:space="preserve"> AUTONUM  </w:instrText>
      </w:r>
      <w:r w:rsidRPr="00290279">
        <w:rPr>
          <w:rFonts w:cs="Arial"/>
        </w:rPr>
        <w:fldChar w:fldCharType="end"/>
      </w:r>
      <w:r w:rsidRPr="00290279">
        <w:rPr>
          <w:rFonts w:cs="Arial"/>
        </w:rPr>
        <w:tab/>
        <w:t xml:space="preserve">It is </w:t>
      </w:r>
      <w:r w:rsidR="008F1B6A" w:rsidRPr="00290279">
        <w:rPr>
          <w:rFonts w:cs="Arial"/>
          <w:b/>
        </w:rPr>
        <w:t>recommended</w:t>
      </w:r>
      <w:r w:rsidRPr="00290279">
        <w:rPr>
          <w:rFonts w:cs="Arial"/>
        </w:rPr>
        <w:t xml:space="preserve"> </w:t>
      </w:r>
      <w:r w:rsidR="006671CA" w:rsidRPr="00290279">
        <w:rPr>
          <w:rFonts w:cs="Arial"/>
        </w:rPr>
        <w:t>that proposals on “TGP documents “in document TC/58/18 are approved by the TC</w:t>
      </w:r>
      <w:r w:rsidR="000103D8">
        <w:rPr>
          <w:rFonts w:cs="Arial"/>
        </w:rPr>
        <w:t xml:space="preserve"> </w:t>
      </w:r>
      <w:r w:rsidR="000103D8" w:rsidRPr="00290279">
        <w:t xml:space="preserve">on the basis that </w:t>
      </w:r>
      <w:r w:rsidR="000103D8">
        <w:t xml:space="preserve">the subgroups </w:t>
      </w:r>
      <w:r w:rsidR="00983B9E">
        <w:t>could also</w:t>
      </w:r>
      <w:r w:rsidR="000103D8">
        <w:t xml:space="preserve"> meet as hybrid meetings</w:t>
      </w:r>
      <w:r w:rsidR="00983B9E">
        <w:t xml:space="preserve"> along with other UPOV meetings</w:t>
      </w:r>
      <w:r w:rsidR="006671CA" w:rsidRPr="00290279">
        <w:rPr>
          <w:rFonts w:cs="Arial"/>
        </w:rPr>
        <w:t>.</w:t>
      </w:r>
    </w:p>
    <w:p w14:paraId="7AEC2358" w14:textId="77777777" w:rsidR="00983B9E" w:rsidRPr="00290279" w:rsidRDefault="00983B9E" w:rsidP="00983B9E"/>
    <w:p w14:paraId="5014D902" w14:textId="77777777" w:rsidR="00AC758C" w:rsidRPr="00290279" w:rsidRDefault="00AC758C" w:rsidP="00AC758C">
      <w:pPr>
        <w:pStyle w:val="Heading2"/>
      </w:pPr>
    </w:p>
    <w:p w14:paraId="4AD60D40" w14:textId="77777777" w:rsidR="00AC758C" w:rsidRPr="00290279" w:rsidRDefault="00AC758C" w:rsidP="00AC758C">
      <w:pPr>
        <w:pStyle w:val="Heading2"/>
      </w:pPr>
      <w:bookmarkStart w:id="23" w:name="_Toc113373165"/>
      <w:bookmarkStart w:id="24" w:name="_Toc129178053"/>
      <w:r w:rsidRPr="00290279">
        <w:t>Training</w:t>
      </w:r>
      <w:bookmarkEnd w:id="23"/>
      <w:bookmarkEnd w:id="24"/>
    </w:p>
    <w:p w14:paraId="10C71CD4" w14:textId="77777777" w:rsidR="00EB6FB4" w:rsidRPr="00290279" w:rsidRDefault="00EB6FB4" w:rsidP="00EB6FB4">
      <w:pPr>
        <w:rPr>
          <w:rFonts w:cs="Arial"/>
        </w:rPr>
      </w:pPr>
    </w:p>
    <w:p w14:paraId="41A9BCEB" w14:textId="77777777" w:rsidR="00EB6FB4" w:rsidRPr="00290279" w:rsidRDefault="00EB6FB4" w:rsidP="00EB6FB4">
      <w:pPr>
        <w:pStyle w:val="Heading3"/>
      </w:pPr>
      <w:bookmarkStart w:id="25" w:name="_Toc129178054"/>
      <w:r w:rsidRPr="00290279">
        <w:t>Proposal in document TC/58/18:</w:t>
      </w:r>
      <w:bookmarkEnd w:id="25"/>
      <w:r w:rsidRPr="00290279">
        <w:t xml:space="preserve">  </w:t>
      </w:r>
    </w:p>
    <w:p w14:paraId="27C15D49" w14:textId="77777777" w:rsidR="00EB6FB4" w:rsidRPr="00290279" w:rsidRDefault="00EB6FB4" w:rsidP="00EB6FB4"/>
    <w:tbl>
      <w:tblPr>
        <w:tblStyle w:val="TableGrid"/>
        <w:tblW w:w="0" w:type="auto"/>
        <w:tblLook w:val="04A0" w:firstRow="1" w:lastRow="0" w:firstColumn="1" w:lastColumn="0" w:noHBand="0" w:noVBand="1"/>
      </w:tblPr>
      <w:tblGrid>
        <w:gridCol w:w="9629"/>
      </w:tblGrid>
      <w:tr w:rsidR="00EB6FB4" w:rsidRPr="00290279" w14:paraId="13993A4B" w14:textId="77777777" w:rsidTr="00853535">
        <w:tc>
          <w:tcPr>
            <w:tcW w:w="9629" w:type="dxa"/>
          </w:tcPr>
          <w:p w14:paraId="40249229" w14:textId="77777777" w:rsidR="00EB6FB4" w:rsidRPr="00290279" w:rsidRDefault="00EB6FB4" w:rsidP="00853535">
            <w:pPr>
              <w:tabs>
                <w:tab w:val="left" w:pos="567"/>
              </w:tabs>
              <w:rPr>
                <w:sz w:val="18"/>
                <w:szCs w:val="18"/>
              </w:rPr>
            </w:pPr>
            <w:r w:rsidRPr="00290279">
              <w:rPr>
                <w:sz w:val="18"/>
                <w:szCs w:val="18"/>
              </w:rPr>
              <w:t>The following approach is proposed with regard to training:</w:t>
            </w:r>
          </w:p>
          <w:p w14:paraId="56080429" w14:textId="77777777" w:rsidR="00EB6FB4" w:rsidRPr="00290279" w:rsidRDefault="00EB6FB4" w:rsidP="00EB6FB4">
            <w:pPr>
              <w:keepNext/>
              <w:tabs>
                <w:tab w:val="left" w:pos="567"/>
              </w:tabs>
              <w:rPr>
                <w:sz w:val="18"/>
                <w:szCs w:val="18"/>
              </w:rPr>
            </w:pPr>
          </w:p>
          <w:p w14:paraId="0C948DDC" w14:textId="77777777" w:rsidR="00EB6FB4" w:rsidRPr="00290279" w:rsidRDefault="00EB6FB4" w:rsidP="00853535">
            <w:pPr>
              <w:rPr>
                <w:i/>
                <w:sz w:val="18"/>
                <w:szCs w:val="18"/>
              </w:rPr>
            </w:pPr>
            <w:bookmarkStart w:id="26" w:name="_Toc113373166"/>
            <w:r w:rsidRPr="00290279">
              <w:rPr>
                <w:i/>
                <w:sz w:val="18"/>
                <w:szCs w:val="18"/>
              </w:rPr>
              <w:t>Training webinars</w:t>
            </w:r>
            <w:bookmarkEnd w:id="26"/>
          </w:p>
          <w:p w14:paraId="3A12F927" w14:textId="77777777" w:rsidR="00EB6FB4" w:rsidRPr="00290279" w:rsidRDefault="00EB6FB4" w:rsidP="00EB6FB4">
            <w:pPr>
              <w:keepNext/>
              <w:rPr>
                <w:sz w:val="18"/>
                <w:szCs w:val="18"/>
              </w:rPr>
            </w:pPr>
          </w:p>
          <w:p w14:paraId="04ED2AE8" w14:textId="77777777" w:rsidR="00EB6FB4" w:rsidRPr="00290279" w:rsidRDefault="00EB6FB4" w:rsidP="00EB6FB4">
            <w:pPr>
              <w:keepNext/>
              <w:rPr>
                <w:sz w:val="18"/>
                <w:szCs w:val="18"/>
              </w:rPr>
            </w:pPr>
            <w:r w:rsidRPr="00290279">
              <w:rPr>
                <w:sz w:val="18"/>
                <w:szCs w:val="18"/>
              </w:rPr>
              <w:t xml:space="preserve">Training webinars could be conducted to address topics of particular relevance, as defined by the TC in response to requests from members and/or observers.  </w:t>
            </w:r>
          </w:p>
          <w:p w14:paraId="1993C2AD" w14:textId="77777777" w:rsidR="00EB6FB4" w:rsidRPr="00290279" w:rsidRDefault="00EB6FB4" w:rsidP="00EB6FB4">
            <w:pPr>
              <w:rPr>
                <w:sz w:val="18"/>
                <w:szCs w:val="18"/>
              </w:rPr>
            </w:pPr>
          </w:p>
          <w:p w14:paraId="54A029C2" w14:textId="77777777" w:rsidR="00EB6FB4" w:rsidRPr="00290279" w:rsidRDefault="00EB6FB4" w:rsidP="00266334">
            <w:pPr>
              <w:jc w:val="left"/>
              <w:rPr>
                <w:sz w:val="18"/>
                <w:szCs w:val="18"/>
              </w:rPr>
            </w:pPr>
            <w:r w:rsidRPr="00290279">
              <w:rPr>
                <w:sz w:val="18"/>
                <w:szCs w:val="18"/>
              </w:rPr>
              <w:t>The Technical Working Parties preparatory webinars held in 2021 and 2022 have been recorded and made available on the UPOV YouTube channel (</w:t>
            </w:r>
            <w:hyperlink r:id="rId10" w:history="1">
              <w:r w:rsidRPr="00290279">
                <w:rPr>
                  <w:rStyle w:val="Hyperlink"/>
                  <w:sz w:val="18"/>
                  <w:szCs w:val="18"/>
                </w:rPr>
                <w:t>https://www.youtube.com/playlist?list=PLiCnDr7C9sxZhQPuuAPPW1xY_o_EvTFfN</w:t>
              </w:r>
            </w:hyperlink>
            <w:r w:rsidRPr="00290279">
              <w:rPr>
                <w:sz w:val="18"/>
                <w:szCs w:val="18"/>
              </w:rPr>
              <w:t>).</w:t>
            </w:r>
            <w:r w:rsidR="00266334" w:rsidRPr="00290279">
              <w:rPr>
                <w:sz w:val="18"/>
                <w:szCs w:val="18"/>
              </w:rPr>
              <w:t xml:space="preserve">  </w:t>
            </w:r>
            <w:r w:rsidRPr="00290279">
              <w:rPr>
                <w:sz w:val="18"/>
                <w:szCs w:val="18"/>
              </w:rPr>
              <w:t>A similar webinar structure could be used to enable sharing of experiences from members on particular aspects of DUS examination.  Video recordings of webinars would constitute a library of online resources.</w:t>
            </w:r>
          </w:p>
          <w:p w14:paraId="1F6ED92F" w14:textId="77777777" w:rsidR="00EB6FB4" w:rsidRPr="00290279" w:rsidRDefault="00EB6FB4" w:rsidP="00EB6FB4">
            <w:pPr>
              <w:tabs>
                <w:tab w:val="left" w:pos="567"/>
              </w:tabs>
              <w:rPr>
                <w:sz w:val="18"/>
                <w:szCs w:val="18"/>
              </w:rPr>
            </w:pPr>
          </w:p>
          <w:p w14:paraId="7A8EB484" w14:textId="77777777" w:rsidR="00EB6FB4" w:rsidRPr="00290279" w:rsidRDefault="00EB6FB4" w:rsidP="00BE7CE2">
            <w:pPr>
              <w:keepNext/>
              <w:rPr>
                <w:i/>
                <w:sz w:val="18"/>
                <w:szCs w:val="18"/>
              </w:rPr>
            </w:pPr>
            <w:bookmarkStart w:id="27" w:name="_Toc113373167"/>
            <w:r w:rsidRPr="00290279">
              <w:rPr>
                <w:i/>
                <w:sz w:val="18"/>
                <w:szCs w:val="18"/>
              </w:rPr>
              <w:t>Distance learning courses</w:t>
            </w:r>
            <w:bookmarkEnd w:id="27"/>
            <w:r w:rsidRPr="00290279">
              <w:rPr>
                <w:i/>
                <w:sz w:val="18"/>
                <w:szCs w:val="18"/>
              </w:rPr>
              <w:t xml:space="preserve"> </w:t>
            </w:r>
          </w:p>
          <w:p w14:paraId="4FB020FE" w14:textId="77777777" w:rsidR="00EB6FB4" w:rsidRPr="00290279" w:rsidRDefault="00EB6FB4" w:rsidP="00BE7CE2">
            <w:pPr>
              <w:keepNext/>
              <w:tabs>
                <w:tab w:val="left" w:pos="567"/>
              </w:tabs>
              <w:rPr>
                <w:sz w:val="18"/>
                <w:szCs w:val="18"/>
              </w:rPr>
            </w:pPr>
          </w:p>
          <w:p w14:paraId="32EE7FA0" w14:textId="77777777" w:rsidR="00EB6FB4" w:rsidRPr="00290279" w:rsidRDefault="00EB6FB4" w:rsidP="00BE7CE2">
            <w:pPr>
              <w:keepNext/>
              <w:tabs>
                <w:tab w:val="left" w:pos="567"/>
              </w:tabs>
              <w:rPr>
                <w:sz w:val="18"/>
                <w:szCs w:val="18"/>
              </w:rPr>
            </w:pPr>
            <w:r w:rsidRPr="00290279">
              <w:rPr>
                <w:sz w:val="18"/>
                <w:szCs w:val="18"/>
              </w:rPr>
              <w:t xml:space="preserve">The interviews revealed the need to update the distance learning courses and to offer training for breeders on DUS examination.  A new course could be developed to explain how to use UPOV guidance on DUS examination.  Consideration could also be given to how to increase access to distance learning courses for plant breeders and PVP applicants. </w:t>
            </w:r>
          </w:p>
          <w:p w14:paraId="02A2DE51" w14:textId="77777777" w:rsidR="00EB6FB4" w:rsidRPr="00290279" w:rsidRDefault="00EB6FB4" w:rsidP="00EB6FB4">
            <w:pPr>
              <w:tabs>
                <w:tab w:val="left" w:pos="567"/>
              </w:tabs>
              <w:rPr>
                <w:sz w:val="18"/>
                <w:szCs w:val="18"/>
              </w:rPr>
            </w:pPr>
          </w:p>
          <w:p w14:paraId="3D377DF3" w14:textId="77777777" w:rsidR="00EB6FB4" w:rsidRPr="00290279" w:rsidRDefault="00EB6FB4" w:rsidP="00EB6FB4">
            <w:pPr>
              <w:rPr>
                <w:sz w:val="18"/>
                <w:szCs w:val="18"/>
              </w:rPr>
            </w:pPr>
            <w:r w:rsidRPr="00290279">
              <w:rPr>
                <w:sz w:val="18"/>
                <w:szCs w:val="18"/>
              </w:rPr>
              <w:t xml:space="preserve">One of the findings of the interviews was that the content of TGP documents is not easily accessible to those that were not involved in the drafting of the documents.  A distance learning course could be developed to explain the guidance in TGP documents for DUS examination.  </w:t>
            </w:r>
          </w:p>
          <w:p w14:paraId="14E7B9C9" w14:textId="77777777" w:rsidR="00EB6FB4" w:rsidRPr="00290279" w:rsidRDefault="00EB6FB4" w:rsidP="00EB6FB4">
            <w:pPr>
              <w:tabs>
                <w:tab w:val="left" w:pos="567"/>
              </w:tabs>
              <w:rPr>
                <w:sz w:val="18"/>
                <w:szCs w:val="18"/>
              </w:rPr>
            </w:pPr>
          </w:p>
          <w:p w14:paraId="18CF0AB8" w14:textId="77777777" w:rsidR="00EB6FB4" w:rsidRPr="00290279" w:rsidRDefault="00EB6FB4" w:rsidP="00B549E6">
            <w:pPr>
              <w:keepNext/>
              <w:rPr>
                <w:i/>
                <w:sz w:val="18"/>
                <w:szCs w:val="18"/>
              </w:rPr>
            </w:pPr>
            <w:bookmarkStart w:id="28" w:name="_Toc113373168"/>
            <w:r w:rsidRPr="00290279">
              <w:rPr>
                <w:i/>
                <w:sz w:val="18"/>
                <w:szCs w:val="18"/>
              </w:rPr>
              <w:t>UPOV training webpage</w:t>
            </w:r>
            <w:bookmarkEnd w:id="28"/>
          </w:p>
          <w:p w14:paraId="59DAFF3F" w14:textId="77777777" w:rsidR="00EB6FB4" w:rsidRPr="00290279" w:rsidRDefault="00EB6FB4" w:rsidP="00B549E6">
            <w:pPr>
              <w:keepNext/>
              <w:tabs>
                <w:tab w:val="left" w:pos="567"/>
              </w:tabs>
              <w:rPr>
                <w:sz w:val="18"/>
                <w:szCs w:val="18"/>
              </w:rPr>
            </w:pPr>
          </w:p>
          <w:p w14:paraId="417EFBE3" w14:textId="77777777" w:rsidR="00EB6FB4" w:rsidRPr="00290279" w:rsidRDefault="00EB6FB4" w:rsidP="00B549E6">
            <w:pPr>
              <w:keepNext/>
              <w:tabs>
                <w:tab w:val="left" w:pos="567"/>
              </w:tabs>
              <w:rPr>
                <w:sz w:val="18"/>
                <w:szCs w:val="18"/>
              </w:rPr>
            </w:pPr>
            <w:r w:rsidRPr="00290279">
              <w:rPr>
                <w:sz w:val="18"/>
                <w:szCs w:val="18"/>
              </w:rPr>
              <w:t xml:space="preserve">The UPOV training webpage provides information on distance learning courses and other training, including assistance offered by members (see </w:t>
            </w:r>
            <w:hyperlink r:id="rId11" w:history="1">
              <w:r w:rsidRPr="00290279">
                <w:rPr>
                  <w:rStyle w:val="Hyperlink"/>
                  <w:sz w:val="18"/>
                  <w:szCs w:val="18"/>
                </w:rPr>
                <w:t>https://www.upov.int/resource/en/training.html</w:t>
              </w:r>
            </w:hyperlink>
            <w:r w:rsidRPr="00290279">
              <w:rPr>
                <w:sz w:val="18"/>
                <w:szCs w:val="18"/>
              </w:rPr>
              <w:t>).  This webpage could be used to provide further information on possibilities for training provided by members.</w:t>
            </w:r>
          </w:p>
          <w:p w14:paraId="3F9211CD" w14:textId="77777777" w:rsidR="00EB6FB4" w:rsidRPr="00290279" w:rsidRDefault="00EB6FB4" w:rsidP="00EB6FB4">
            <w:pPr>
              <w:tabs>
                <w:tab w:val="left" w:pos="567"/>
              </w:tabs>
              <w:rPr>
                <w:sz w:val="18"/>
                <w:szCs w:val="18"/>
              </w:rPr>
            </w:pPr>
          </w:p>
          <w:p w14:paraId="61C1B33F" w14:textId="77777777" w:rsidR="00EB6FB4" w:rsidRPr="00290279" w:rsidRDefault="00EB6FB4" w:rsidP="00EB6FB4">
            <w:pPr>
              <w:tabs>
                <w:tab w:val="left" w:pos="567"/>
              </w:tabs>
              <w:rPr>
                <w:sz w:val="18"/>
                <w:szCs w:val="18"/>
              </w:rPr>
            </w:pPr>
            <w:r w:rsidRPr="00290279">
              <w:rPr>
                <w:sz w:val="18"/>
                <w:szCs w:val="18"/>
              </w:rPr>
              <w:t xml:space="preserve">The training webpage would be used to promote requests and offers for training and related cooperation, as proposed by members and relevant organizations.    </w:t>
            </w:r>
          </w:p>
          <w:p w14:paraId="5F06668E" w14:textId="77777777" w:rsidR="00EB6FB4" w:rsidRPr="00290279" w:rsidRDefault="00EB6FB4" w:rsidP="00853535"/>
        </w:tc>
      </w:tr>
    </w:tbl>
    <w:p w14:paraId="785E0784" w14:textId="77777777" w:rsidR="00EB6FB4" w:rsidRPr="00290279" w:rsidRDefault="00EB6FB4" w:rsidP="00EB6FB4"/>
    <w:p w14:paraId="4A533C9A" w14:textId="77777777" w:rsidR="00EB6FB4" w:rsidRPr="00290279" w:rsidRDefault="00EB6FB4" w:rsidP="0010020A">
      <w:pPr>
        <w:pStyle w:val="Heading3"/>
        <w:rPr>
          <w:rFonts w:cs="Arial"/>
        </w:rPr>
      </w:pPr>
      <w:bookmarkStart w:id="29" w:name="_Toc129178055"/>
      <w:r w:rsidRPr="00290279">
        <w:t>Draft Recommendation:</w:t>
      </w:r>
      <w:bookmarkEnd w:id="29"/>
    </w:p>
    <w:p w14:paraId="7648BE47" w14:textId="77777777" w:rsidR="00880205" w:rsidRPr="00290279" w:rsidRDefault="00880205" w:rsidP="00880205">
      <w:pPr>
        <w:rPr>
          <w:rFonts w:cs="Arial"/>
        </w:rPr>
      </w:pPr>
    </w:p>
    <w:p w14:paraId="5FB89DEE" w14:textId="77777777" w:rsidR="000263A3" w:rsidRPr="00290279" w:rsidRDefault="00880205" w:rsidP="002263F4">
      <w:pPr>
        <w:rPr>
          <w:rFonts w:cs="Arial"/>
        </w:rPr>
      </w:pPr>
      <w:r w:rsidRPr="00290279">
        <w:rPr>
          <w:rFonts w:cs="Arial"/>
        </w:rPr>
        <w:fldChar w:fldCharType="begin"/>
      </w:r>
      <w:r w:rsidRPr="00290279">
        <w:rPr>
          <w:rFonts w:cs="Arial"/>
        </w:rPr>
        <w:instrText xml:space="preserve"> AUTONUM  </w:instrText>
      </w:r>
      <w:r w:rsidRPr="00290279">
        <w:rPr>
          <w:rFonts w:cs="Arial"/>
        </w:rPr>
        <w:fldChar w:fldCharType="end"/>
      </w:r>
      <w:r w:rsidRPr="00290279">
        <w:rPr>
          <w:rFonts w:cs="Arial"/>
        </w:rPr>
        <w:tab/>
        <w:t xml:space="preserve">It is </w:t>
      </w:r>
      <w:r w:rsidRPr="00290279">
        <w:rPr>
          <w:rFonts w:cs="Arial"/>
          <w:b/>
        </w:rPr>
        <w:t>recommended</w:t>
      </w:r>
      <w:r w:rsidRPr="00290279">
        <w:rPr>
          <w:rFonts w:cs="Arial"/>
        </w:rPr>
        <w:t xml:space="preserve"> that proposals on “Training</w:t>
      </w:r>
      <w:r w:rsidR="007B78F9" w:rsidRPr="00290279">
        <w:rPr>
          <w:rFonts w:cs="Arial"/>
        </w:rPr>
        <w:t xml:space="preserve">” </w:t>
      </w:r>
      <w:r w:rsidRPr="00290279">
        <w:rPr>
          <w:rFonts w:cs="Arial"/>
        </w:rPr>
        <w:t>in document TC/58/18 are approved by the TC</w:t>
      </w:r>
      <w:r w:rsidR="00C51C01">
        <w:rPr>
          <w:rFonts w:cs="Arial"/>
        </w:rPr>
        <w:t xml:space="preserve"> </w:t>
      </w:r>
      <w:r w:rsidR="00C51C01" w:rsidRPr="00290279">
        <w:t xml:space="preserve">on the basis that </w:t>
      </w:r>
      <w:r w:rsidR="00F75456">
        <w:t>the development of a new distance learning course</w:t>
      </w:r>
      <w:r w:rsidR="00C51C01" w:rsidRPr="00290279">
        <w:t xml:space="preserve"> </w:t>
      </w:r>
      <w:r w:rsidR="002263F4">
        <w:t xml:space="preserve">on using UPOV guidance on DUS examination (TGP documents) </w:t>
      </w:r>
      <w:r w:rsidR="00C51C01" w:rsidRPr="00290279">
        <w:t xml:space="preserve">would be </w:t>
      </w:r>
      <w:r w:rsidR="002263F4">
        <w:t xml:space="preserve">further </w:t>
      </w:r>
      <w:r w:rsidR="00C51C01" w:rsidRPr="00290279">
        <w:t>investigated</w:t>
      </w:r>
      <w:r w:rsidR="002263F4">
        <w:t xml:space="preserve">, </w:t>
      </w:r>
      <w:r w:rsidR="00872B64">
        <w:t xml:space="preserve">including the format in which the content should be offered </w:t>
      </w:r>
      <w:r w:rsidR="002263F4">
        <w:t>(</w:t>
      </w:r>
      <w:r w:rsidR="00872B64">
        <w:t xml:space="preserve">e.g. </w:t>
      </w:r>
      <w:r w:rsidR="002263F4">
        <w:t>workshop</w:t>
      </w:r>
      <w:r w:rsidR="00872B64">
        <w:t>; videos</w:t>
      </w:r>
      <w:r w:rsidR="002263F4">
        <w:t>).</w:t>
      </w:r>
    </w:p>
    <w:p w14:paraId="488FA248" w14:textId="77777777" w:rsidR="006B424A" w:rsidRPr="00290279" w:rsidRDefault="006B424A" w:rsidP="0010020A">
      <w:pPr>
        <w:keepNext/>
        <w:rPr>
          <w:rFonts w:cs="Arial"/>
        </w:rPr>
      </w:pPr>
    </w:p>
    <w:p w14:paraId="4951706F" w14:textId="77777777" w:rsidR="004740EB" w:rsidRPr="00290279" w:rsidRDefault="004740EB" w:rsidP="00A05590">
      <w:pPr>
        <w:tabs>
          <w:tab w:val="left" w:pos="567"/>
        </w:tabs>
      </w:pPr>
    </w:p>
    <w:p w14:paraId="545328B7" w14:textId="77777777" w:rsidR="00A05590" w:rsidRPr="00290279" w:rsidRDefault="00A05590" w:rsidP="00A05590">
      <w:pPr>
        <w:pStyle w:val="Heading2"/>
      </w:pPr>
      <w:bookmarkStart w:id="30" w:name="_Toc113373169"/>
      <w:bookmarkStart w:id="31" w:name="_Toc129178056"/>
      <w:r w:rsidRPr="00290279">
        <w:t>DUS report exchange platform (</w:t>
      </w:r>
      <w:r w:rsidR="00281E55" w:rsidRPr="00290279">
        <w:t>UPOV e</w:t>
      </w:r>
      <w:r w:rsidRPr="00290279">
        <w:t>-PVP)</w:t>
      </w:r>
      <w:bookmarkEnd w:id="30"/>
      <w:bookmarkEnd w:id="31"/>
    </w:p>
    <w:p w14:paraId="154DDEE2" w14:textId="77777777" w:rsidR="00083AD6" w:rsidRPr="00290279" w:rsidRDefault="00083AD6" w:rsidP="00083AD6">
      <w:pPr>
        <w:rPr>
          <w:rFonts w:cs="Arial"/>
        </w:rPr>
      </w:pPr>
    </w:p>
    <w:p w14:paraId="676C34E1" w14:textId="77777777" w:rsidR="00083AD6" w:rsidRPr="00290279" w:rsidRDefault="00083AD6" w:rsidP="00083AD6">
      <w:pPr>
        <w:pStyle w:val="Heading3"/>
      </w:pPr>
      <w:bookmarkStart w:id="32" w:name="_Toc129178057"/>
      <w:r w:rsidRPr="00290279">
        <w:t>Proposal in document TC/58/18:</w:t>
      </w:r>
      <w:bookmarkEnd w:id="32"/>
      <w:r w:rsidRPr="00290279">
        <w:t xml:space="preserve">  </w:t>
      </w:r>
    </w:p>
    <w:p w14:paraId="3D357F18" w14:textId="77777777" w:rsidR="00083AD6" w:rsidRPr="00290279" w:rsidRDefault="00083AD6" w:rsidP="00083AD6"/>
    <w:tbl>
      <w:tblPr>
        <w:tblStyle w:val="TableGrid"/>
        <w:tblW w:w="0" w:type="auto"/>
        <w:tblLook w:val="04A0" w:firstRow="1" w:lastRow="0" w:firstColumn="1" w:lastColumn="0" w:noHBand="0" w:noVBand="1"/>
      </w:tblPr>
      <w:tblGrid>
        <w:gridCol w:w="9629"/>
      </w:tblGrid>
      <w:tr w:rsidR="00083AD6" w:rsidRPr="00290279" w14:paraId="4CC5CBE7" w14:textId="77777777" w:rsidTr="00853535">
        <w:tc>
          <w:tcPr>
            <w:tcW w:w="9629" w:type="dxa"/>
          </w:tcPr>
          <w:p w14:paraId="48599003" w14:textId="77777777" w:rsidR="00083AD6" w:rsidRPr="00290279" w:rsidRDefault="00083AD6" w:rsidP="00853535">
            <w:pPr>
              <w:tabs>
                <w:tab w:val="left" w:pos="567"/>
              </w:tabs>
              <w:rPr>
                <w:sz w:val="18"/>
              </w:rPr>
            </w:pPr>
            <w:r w:rsidRPr="00290279">
              <w:rPr>
                <w:sz w:val="18"/>
              </w:rPr>
              <w:t>The following approach is proposed with regard to DUS report exchange platform (</w:t>
            </w:r>
            <w:r w:rsidR="00281E55" w:rsidRPr="00290279">
              <w:rPr>
                <w:sz w:val="18"/>
              </w:rPr>
              <w:t>UPOV e</w:t>
            </w:r>
            <w:r w:rsidRPr="00290279">
              <w:rPr>
                <w:sz w:val="18"/>
              </w:rPr>
              <w:t>-PVP):</w:t>
            </w:r>
          </w:p>
          <w:p w14:paraId="2EF6AA31" w14:textId="77777777" w:rsidR="00083AD6" w:rsidRPr="00290279" w:rsidRDefault="00083AD6" w:rsidP="00853535">
            <w:pPr>
              <w:keepNext/>
              <w:tabs>
                <w:tab w:val="left" w:pos="567"/>
              </w:tabs>
              <w:rPr>
                <w:sz w:val="16"/>
              </w:rPr>
            </w:pPr>
          </w:p>
          <w:p w14:paraId="47EBF13E" w14:textId="77777777" w:rsidR="00083AD6" w:rsidRPr="00290279" w:rsidRDefault="00083AD6" w:rsidP="00083AD6">
            <w:pPr>
              <w:tabs>
                <w:tab w:val="left" w:pos="567"/>
                <w:tab w:val="left" w:pos="1134"/>
                <w:tab w:val="left" w:pos="1701"/>
                <w:tab w:val="left" w:pos="5387"/>
                <w:tab w:val="left" w:pos="5954"/>
              </w:tabs>
              <w:rPr>
                <w:sz w:val="18"/>
              </w:rPr>
            </w:pPr>
            <w:r w:rsidRPr="00290279">
              <w:rPr>
                <w:snapToGrid w:val="0"/>
                <w:sz w:val="18"/>
              </w:rPr>
              <w:t xml:space="preserve">The TC, at its fifty-sixth session, agreed to propose the </w:t>
            </w:r>
            <w:r w:rsidRPr="00290279">
              <w:rPr>
                <w:sz w:val="18"/>
              </w:rPr>
              <w:t xml:space="preserve">development of a package of compatible IT tools </w:t>
            </w:r>
            <w:r w:rsidRPr="00290279">
              <w:rPr>
                <w:snapToGrid w:val="0"/>
                <w:sz w:val="18"/>
              </w:rPr>
              <w:t xml:space="preserve">to address the technical and related administrative concerns that prevented cooperation in DUS examination </w:t>
            </w:r>
            <w:r w:rsidRPr="00290279">
              <w:rPr>
                <w:sz w:val="18"/>
              </w:rPr>
              <w:t xml:space="preserve">(see document TC/56/22, “Outcome of consideration of documents by correspondence”, paragraph 41).  </w:t>
            </w:r>
          </w:p>
          <w:p w14:paraId="4192B063" w14:textId="77777777" w:rsidR="00083AD6" w:rsidRPr="00290279" w:rsidRDefault="00083AD6" w:rsidP="00083AD6">
            <w:pPr>
              <w:tabs>
                <w:tab w:val="left" w:pos="567"/>
                <w:tab w:val="left" w:pos="1134"/>
                <w:tab w:val="left" w:pos="1701"/>
                <w:tab w:val="left" w:pos="5387"/>
                <w:tab w:val="left" w:pos="5954"/>
              </w:tabs>
              <w:rPr>
                <w:sz w:val="18"/>
              </w:rPr>
            </w:pPr>
          </w:p>
          <w:p w14:paraId="3385B024" w14:textId="77777777" w:rsidR="00083AD6" w:rsidRPr="00290279" w:rsidRDefault="00083AD6" w:rsidP="00083AD6">
            <w:pPr>
              <w:tabs>
                <w:tab w:val="left" w:pos="567"/>
                <w:tab w:val="left" w:pos="1134"/>
                <w:tab w:val="left" w:pos="1701"/>
                <w:tab w:val="left" w:pos="5387"/>
                <w:tab w:val="left" w:pos="5954"/>
              </w:tabs>
              <w:rPr>
                <w:sz w:val="18"/>
              </w:rPr>
            </w:pPr>
            <w:r w:rsidRPr="00290279">
              <w:rPr>
                <w:sz w:val="18"/>
              </w:rPr>
              <w:t xml:space="preserve">The package of compatible IT tools includes a platform for exchanging DUS reports and documenting DUS procedures (“DUS Report Exchange Platform”).  The DUS Report Exchange Platform is currently being developed in conjunction with the e-PVP Asia Pilot Project and will be made available as part of the </w:t>
            </w:r>
            <w:r w:rsidR="00281E55" w:rsidRPr="00290279">
              <w:rPr>
                <w:sz w:val="18"/>
              </w:rPr>
              <w:t>UPOV e</w:t>
            </w:r>
            <w:r w:rsidRPr="00290279">
              <w:rPr>
                <w:sz w:val="18"/>
              </w:rPr>
              <w:t>-PVP initiative (see document TC/58/8 “Cooperation in Examination”).  A presentation on the developments will be made at the fifty-eighth session of the TC.</w:t>
            </w:r>
          </w:p>
          <w:p w14:paraId="2AC31751" w14:textId="77777777" w:rsidR="00083AD6" w:rsidRPr="00290279" w:rsidRDefault="00083AD6" w:rsidP="00083AD6">
            <w:pPr>
              <w:tabs>
                <w:tab w:val="left" w:pos="567"/>
                <w:tab w:val="left" w:pos="1134"/>
                <w:tab w:val="left" w:pos="1701"/>
                <w:tab w:val="left" w:pos="5387"/>
                <w:tab w:val="left" w:pos="5954"/>
              </w:tabs>
              <w:rPr>
                <w:sz w:val="18"/>
              </w:rPr>
            </w:pPr>
          </w:p>
          <w:p w14:paraId="196247C9" w14:textId="77777777" w:rsidR="00083AD6" w:rsidRPr="00290279" w:rsidRDefault="00083AD6" w:rsidP="00083AD6">
            <w:pPr>
              <w:tabs>
                <w:tab w:val="left" w:pos="567"/>
                <w:tab w:val="left" w:pos="1134"/>
                <w:tab w:val="left" w:pos="1701"/>
                <w:tab w:val="left" w:pos="5387"/>
                <w:tab w:val="left" w:pos="5954"/>
              </w:tabs>
              <w:rPr>
                <w:sz w:val="18"/>
              </w:rPr>
            </w:pPr>
            <w:r w:rsidRPr="00290279">
              <w:rPr>
                <w:sz w:val="18"/>
              </w:rPr>
              <w:t>The DUS Report Exchange Platform will enable exchange of existing DUS reports for:</w:t>
            </w:r>
          </w:p>
          <w:p w14:paraId="6A6896D3" w14:textId="77777777" w:rsidR="00083AD6" w:rsidRPr="00290279" w:rsidRDefault="00083AD6" w:rsidP="00083AD6">
            <w:pPr>
              <w:tabs>
                <w:tab w:val="left" w:pos="567"/>
                <w:tab w:val="left" w:pos="1134"/>
                <w:tab w:val="left" w:pos="1701"/>
                <w:tab w:val="left" w:pos="5387"/>
                <w:tab w:val="left" w:pos="5954"/>
              </w:tabs>
              <w:rPr>
                <w:sz w:val="18"/>
              </w:rPr>
            </w:pPr>
          </w:p>
          <w:p w14:paraId="496F0E51" w14:textId="77777777" w:rsidR="00083AD6" w:rsidRPr="00290279" w:rsidRDefault="00083AD6" w:rsidP="00083AD6">
            <w:pPr>
              <w:ind w:left="567"/>
              <w:rPr>
                <w:sz w:val="18"/>
              </w:rPr>
            </w:pPr>
            <w:r w:rsidRPr="00290279">
              <w:rPr>
                <w:sz w:val="18"/>
              </w:rPr>
              <w:t>(1)</w:t>
            </w:r>
            <w:r w:rsidRPr="00290279">
              <w:rPr>
                <w:sz w:val="18"/>
              </w:rPr>
              <w:tab/>
              <w:t>UPOV members to make existing DUS reports available for download</w:t>
            </w:r>
          </w:p>
          <w:p w14:paraId="44852852" w14:textId="77777777" w:rsidR="00083AD6" w:rsidRPr="00290279" w:rsidRDefault="00083AD6" w:rsidP="00083AD6">
            <w:pPr>
              <w:ind w:left="567"/>
              <w:rPr>
                <w:sz w:val="18"/>
              </w:rPr>
            </w:pPr>
            <w:r w:rsidRPr="00290279">
              <w:rPr>
                <w:sz w:val="18"/>
              </w:rPr>
              <w:t>(2)</w:t>
            </w:r>
            <w:r w:rsidRPr="00290279">
              <w:rPr>
                <w:sz w:val="18"/>
              </w:rPr>
              <w:tab/>
              <w:t xml:space="preserve">UPOV members to request existing or pending DUS reports </w:t>
            </w:r>
          </w:p>
          <w:p w14:paraId="4368A509" w14:textId="77777777" w:rsidR="00083AD6" w:rsidRPr="00290279" w:rsidRDefault="00083AD6" w:rsidP="00083AD6">
            <w:pPr>
              <w:ind w:left="567"/>
              <w:rPr>
                <w:sz w:val="18"/>
              </w:rPr>
            </w:pPr>
          </w:p>
          <w:p w14:paraId="20901C8B" w14:textId="77777777" w:rsidR="00083AD6" w:rsidRPr="00290279" w:rsidRDefault="00083AD6" w:rsidP="00083AD6">
            <w:pPr>
              <w:rPr>
                <w:sz w:val="18"/>
              </w:rPr>
            </w:pPr>
            <w:r w:rsidRPr="00290279">
              <w:rPr>
                <w:sz w:val="18"/>
              </w:rPr>
              <w:t xml:space="preserve">The DUS Report Exchange Platform will also enable UPOV members to make their documented DUS procedures and information on their quality systems available.  The content provided will be the responsibility of each authority providing information.  </w:t>
            </w:r>
          </w:p>
          <w:p w14:paraId="53A3C4E8" w14:textId="77777777" w:rsidR="00083AD6" w:rsidRPr="00290279" w:rsidRDefault="00083AD6" w:rsidP="00853535"/>
        </w:tc>
      </w:tr>
    </w:tbl>
    <w:p w14:paraId="5B2C2BAB" w14:textId="77777777" w:rsidR="00083AD6" w:rsidRPr="00290279" w:rsidRDefault="00083AD6" w:rsidP="00083AD6"/>
    <w:p w14:paraId="4894154A" w14:textId="77777777" w:rsidR="00083AD6" w:rsidRPr="00290279" w:rsidRDefault="00083AD6" w:rsidP="00083AD6">
      <w:pPr>
        <w:pStyle w:val="Heading3"/>
        <w:rPr>
          <w:rFonts w:cs="Arial"/>
        </w:rPr>
      </w:pPr>
      <w:bookmarkStart w:id="33" w:name="_Toc129178058"/>
      <w:r w:rsidRPr="00290279">
        <w:t>Draft Recommendation:</w:t>
      </w:r>
      <w:bookmarkEnd w:id="33"/>
    </w:p>
    <w:p w14:paraId="74018D60" w14:textId="77777777" w:rsidR="00083AD6" w:rsidRPr="00290279" w:rsidRDefault="00083AD6" w:rsidP="00A05590">
      <w:pPr>
        <w:keepNext/>
      </w:pPr>
    </w:p>
    <w:p w14:paraId="7A997F60" w14:textId="77777777" w:rsidR="008A68B9" w:rsidRPr="00290279" w:rsidRDefault="00E21563" w:rsidP="00CC517D">
      <w:pPr>
        <w:tabs>
          <w:tab w:val="left" w:pos="567"/>
        </w:tabs>
      </w:pPr>
      <w:r w:rsidRPr="00290279">
        <w:fldChar w:fldCharType="begin"/>
      </w:r>
      <w:r w:rsidRPr="00290279">
        <w:instrText xml:space="preserve"> AUTONUM  </w:instrText>
      </w:r>
      <w:r w:rsidRPr="00290279">
        <w:fldChar w:fldCharType="end"/>
      </w:r>
      <w:r w:rsidRPr="00290279">
        <w:tab/>
      </w:r>
      <w:r w:rsidR="00CC517D" w:rsidRPr="00290279">
        <w:t xml:space="preserve">It is </w:t>
      </w:r>
      <w:r w:rsidR="008F1B6A" w:rsidRPr="00290279">
        <w:rPr>
          <w:b/>
        </w:rPr>
        <w:t>recommended</w:t>
      </w:r>
      <w:r w:rsidR="00CC517D" w:rsidRPr="00290279">
        <w:t xml:space="preserve"> that </w:t>
      </w:r>
      <w:r w:rsidR="0066148F" w:rsidRPr="00290279">
        <w:t xml:space="preserve">the </w:t>
      </w:r>
      <w:r w:rsidR="004B6170" w:rsidRPr="00290279">
        <w:t xml:space="preserve">approach proposed </w:t>
      </w:r>
      <w:r w:rsidR="0066148F" w:rsidRPr="00290279">
        <w:t>for</w:t>
      </w:r>
      <w:r w:rsidR="004B6170" w:rsidRPr="00290279">
        <w:t xml:space="preserve"> the “DUS report exchange platform” (UPOV e-PVP) </w:t>
      </w:r>
      <w:r w:rsidR="0066148F" w:rsidRPr="00290279">
        <w:rPr>
          <w:rFonts w:cs="Arial"/>
        </w:rPr>
        <w:t>in document TC/58/18 is supported by the TC</w:t>
      </w:r>
      <w:r w:rsidR="00410179" w:rsidRPr="00290279">
        <w:t>.</w:t>
      </w:r>
    </w:p>
    <w:p w14:paraId="6DB88E78" w14:textId="77777777" w:rsidR="008A68B9" w:rsidRPr="00290279" w:rsidRDefault="008A68B9" w:rsidP="000E4BD3">
      <w:pPr>
        <w:rPr>
          <w:rFonts w:cs="Arial"/>
        </w:rPr>
      </w:pPr>
    </w:p>
    <w:p w14:paraId="5C3E7087" w14:textId="77777777" w:rsidR="00CA37AC" w:rsidRPr="00290279" w:rsidRDefault="00CA37AC" w:rsidP="00CA37AC">
      <w:pPr>
        <w:tabs>
          <w:tab w:val="left" w:pos="567"/>
        </w:tabs>
      </w:pPr>
    </w:p>
    <w:p w14:paraId="626FCA46" w14:textId="77777777" w:rsidR="00CA37AC" w:rsidRPr="00290279" w:rsidRDefault="00CA37AC" w:rsidP="0050152D">
      <w:pPr>
        <w:keepNext/>
        <w:outlineLvl w:val="0"/>
        <w:rPr>
          <w:caps/>
        </w:rPr>
      </w:pPr>
      <w:bookmarkStart w:id="34" w:name="_Toc125142531"/>
      <w:bookmarkStart w:id="35" w:name="_Toc129178059"/>
      <w:r w:rsidRPr="00290279">
        <w:rPr>
          <w:caps/>
        </w:rPr>
        <w:t>Performance indicators</w:t>
      </w:r>
      <w:bookmarkEnd w:id="34"/>
      <w:bookmarkEnd w:id="35"/>
    </w:p>
    <w:p w14:paraId="75AFDA76" w14:textId="77777777" w:rsidR="00CA37AC" w:rsidRPr="00290279" w:rsidRDefault="00CA37AC" w:rsidP="0050152D">
      <w:pPr>
        <w:keepNext/>
        <w:tabs>
          <w:tab w:val="left" w:pos="567"/>
        </w:tabs>
      </w:pPr>
    </w:p>
    <w:p w14:paraId="765CC472" w14:textId="77777777" w:rsidR="00CA37AC" w:rsidRPr="00290279" w:rsidRDefault="00CA37AC" w:rsidP="0050152D">
      <w:pPr>
        <w:keepNext/>
      </w:pPr>
      <w:r w:rsidRPr="00290279">
        <w:fldChar w:fldCharType="begin"/>
      </w:r>
      <w:r w:rsidRPr="00290279">
        <w:instrText xml:space="preserve"> AUTONUM  </w:instrText>
      </w:r>
      <w:r w:rsidRPr="00290279">
        <w:fldChar w:fldCharType="end"/>
      </w:r>
      <w:r w:rsidRPr="00290279">
        <w:tab/>
        <w:t xml:space="preserve">In relation to assessing success of the </w:t>
      </w:r>
      <w:r w:rsidR="008F1B6A" w:rsidRPr="00290279">
        <w:t>recommended</w:t>
      </w:r>
      <w:r w:rsidRPr="00290279">
        <w:t xml:space="preserve"> proposals, the following performance indicators are </w:t>
      </w:r>
      <w:r w:rsidR="008F1B6A" w:rsidRPr="00290279">
        <w:rPr>
          <w:b/>
        </w:rPr>
        <w:t>recommended</w:t>
      </w:r>
      <w:r w:rsidRPr="00290279">
        <w:t xml:space="preserve">: </w:t>
      </w:r>
    </w:p>
    <w:p w14:paraId="5FE932B0" w14:textId="77777777" w:rsidR="00CA37AC" w:rsidRPr="00290279" w:rsidRDefault="00CA37AC" w:rsidP="00CA37AC"/>
    <w:p w14:paraId="104A6BB9" w14:textId="77777777" w:rsidR="00CA37AC" w:rsidRPr="00290279" w:rsidRDefault="00CA37AC" w:rsidP="00CA37AC">
      <w:pPr>
        <w:ind w:left="360"/>
        <w:rPr>
          <w:rFonts w:cs="Arial"/>
        </w:rPr>
      </w:pPr>
      <w:r w:rsidRPr="00290279">
        <w:rPr>
          <w:rFonts w:cs="Arial"/>
        </w:rPr>
        <w:t>(a) Harmonized procedures</w:t>
      </w:r>
    </w:p>
    <w:p w14:paraId="12134D42" w14:textId="77777777" w:rsidR="00CA37AC" w:rsidRPr="00290279" w:rsidRDefault="00CA37AC" w:rsidP="00CA37AC">
      <w:pPr>
        <w:ind w:left="360"/>
        <w:rPr>
          <w:rFonts w:cs="Arial"/>
        </w:rPr>
      </w:pPr>
    </w:p>
    <w:p w14:paraId="0987A789" w14:textId="77777777" w:rsidR="00CA37AC" w:rsidRPr="00290279" w:rsidRDefault="00CA37AC" w:rsidP="00CA37AC">
      <w:pPr>
        <w:numPr>
          <w:ilvl w:val="0"/>
          <w:numId w:val="9"/>
        </w:numPr>
        <w:rPr>
          <w:rFonts w:cs="Arial"/>
        </w:rPr>
      </w:pPr>
      <w:r w:rsidRPr="00290279">
        <w:rPr>
          <w:rFonts w:cs="Arial"/>
        </w:rPr>
        <w:t>Number of UPOV members using UPOV Technical Questionnaires</w:t>
      </w:r>
    </w:p>
    <w:p w14:paraId="3432DBFB" w14:textId="77777777" w:rsidR="00CA37AC" w:rsidRPr="00290279" w:rsidRDefault="00AD1613" w:rsidP="00CA37AC">
      <w:pPr>
        <w:numPr>
          <w:ilvl w:val="0"/>
          <w:numId w:val="9"/>
        </w:numPr>
        <w:rPr>
          <w:rFonts w:cs="Arial"/>
        </w:rPr>
      </w:pPr>
      <w:r w:rsidRPr="00290279">
        <w:rPr>
          <w:rFonts w:cs="Arial"/>
        </w:rPr>
        <w:t xml:space="preserve">Percentage of PVP applications in UPOV members covered by </w:t>
      </w:r>
      <w:r w:rsidR="00CA37AC" w:rsidRPr="00290279">
        <w:rPr>
          <w:rFonts w:cs="Arial"/>
        </w:rPr>
        <w:t xml:space="preserve">Test Guidelines </w:t>
      </w:r>
    </w:p>
    <w:p w14:paraId="1E2E0247" w14:textId="77777777" w:rsidR="00CA37AC" w:rsidRPr="00290279" w:rsidRDefault="00CA37AC" w:rsidP="00CA37AC">
      <w:pPr>
        <w:numPr>
          <w:ilvl w:val="0"/>
          <w:numId w:val="9"/>
        </w:numPr>
        <w:rPr>
          <w:rFonts w:cs="Arial"/>
        </w:rPr>
      </w:pPr>
      <w:r w:rsidRPr="00290279">
        <w:rPr>
          <w:rFonts w:cs="Arial"/>
        </w:rPr>
        <w:t>Use of UPOV member test guidelines by other UPOV members to develop national test guidelines where there are no UPOV Test Guidelines</w:t>
      </w:r>
    </w:p>
    <w:p w14:paraId="661A2C51" w14:textId="77777777" w:rsidR="00CA37AC" w:rsidRPr="00290279" w:rsidRDefault="00CA37AC" w:rsidP="00CA37AC">
      <w:pPr>
        <w:numPr>
          <w:ilvl w:val="0"/>
          <w:numId w:val="9"/>
        </w:numPr>
        <w:rPr>
          <w:rFonts w:cs="Arial"/>
        </w:rPr>
      </w:pPr>
      <w:r w:rsidRPr="00290279">
        <w:rPr>
          <w:rFonts w:cs="Arial"/>
        </w:rPr>
        <w:t xml:space="preserve">Number of DUS reports </w:t>
      </w:r>
      <w:r w:rsidR="00AD1613" w:rsidRPr="00290279">
        <w:rPr>
          <w:rFonts w:cs="Arial"/>
        </w:rPr>
        <w:t xml:space="preserve">produced by UPOV members that are </w:t>
      </w:r>
      <w:r w:rsidRPr="00290279">
        <w:rPr>
          <w:rFonts w:cs="Arial"/>
        </w:rPr>
        <w:t xml:space="preserve">used by other members </w:t>
      </w:r>
    </w:p>
    <w:p w14:paraId="1523070E" w14:textId="77777777" w:rsidR="00CA37AC" w:rsidRPr="00290279" w:rsidRDefault="00CA37AC" w:rsidP="00CA37AC">
      <w:pPr>
        <w:rPr>
          <w:rFonts w:cs="Arial"/>
        </w:rPr>
      </w:pPr>
    </w:p>
    <w:p w14:paraId="7BD25F93" w14:textId="77777777" w:rsidR="00CA37AC" w:rsidRPr="00290279" w:rsidRDefault="00CA37AC" w:rsidP="00CA37AC">
      <w:pPr>
        <w:ind w:left="360"/>
        <w:rPr>
          <w:rFonts w:cs="Arial"/>
        </w:rPr>
      </w:pPr>
      <w:r w:rsidRPr="00290279">
        <w:rPr>
          <w:rFonts w:cs="Arial"/>
        </w:rPr>
        <w:t>(b) Training</w:t>
      </w:r>
    </w:p>
    <w:p w14:paraId="50A99325" w14:textId="77777777" w:rsidR="00CA37AC" w:rsidRPr="00290279" w:rsidRDefault="00CA37AC" w:rsidP="00CA37AC">
      <w:pPr>
        <w:ind w:left="360"/>
        <w:rPr>
          <w:rFonts w:cs="Arial"/>
        </w:rPr>
      </w:pPr>
    </w:p>
    <w:p w14:paraId="147EDF51" w14:textId="77777777" w:rsidR="00CA37AC" w:rsidRPr="00290279" w:rsidRDefault="00CA37AC" w:rsidP="00CA37AC">
      <w:pPr>
        <w:numPr>
          <w:ilvl w:val="0"/>
          <w:numId w:val="9"/>
        </w:numPr>
        <w:contextualSpacing/>
        <w:rPr>
          <w:rFonts w:cs="Arial"/>
        </w:rPr>
      </w:pPr>
      <w:r w:rsidRPr="00290279">
        <w:rPr>
          <w:rFonts w:cs="Arial"/>
        </w:rPr>
        <w:t xml:space="preserve">Number of DUS examiners and administrators that have UPOV certification (see International Certificate on Plant Variety Protection) </w:t>
      </w:r>
    </w:p>
    <w:p w14:paraId="6249D6FA" w14:textId="77777777" w:rsidR="00CA37AC" w:rsidRPr="00290279" w:rsidRDefault="00CA37AC" w:rsidP="00CA37AC">
      <w:pPr>
        <w:jc w:val="left"/>
      </w:pPr>
    </w:p>
    <w:p w14:paraId="45C929A2" w14:textId="77777777" w:rsidR="00CA37AC" w:rsidRPr="00290279" w:rsidRDefault="00CA37AC" w:rsidP="00CA37AC">
      <w:pPr>
        <w:keepNext/>
        <w:tabs>
          <w:tab w:val="left" w:pos="567"/>
          <w:tab w:val="left" w:pos="1134"/>
          <w:tab w:val="left" w:pos="5387"/>
        </w:tabs>
        <w:ind w:left="4820"/>
        <w:rPr>
          <w:i/>
        </w:rPr>
      </w:pPr>
      <w:r w:rsidRPr="00290279">
        <w:rPr>
          <w:i/>
        </w:rPr>
        <w:fldChar w:fldCharType="begin"/>
      </w:r>
      <w:r w:rsidRPr="00290279">
        <w:rPr>
          <w:i/>
        </w:rPr>
        <w:instrText xml:space="preserve"> AUTONUM  </w:instrText>
      </w:r>
      <w:r w:rsidRPr="00290279">
        <w:rPr>
          <w:i/>
        </w:rPr>
        <w:fldChar w:fldCharType="end"/>
      </w:r>
      <w:r w:rsidRPr="00290279">
        <w:rPr>
          <w:i/>
        </w:rPr>
        <w:tab/>
      </w:r>
      <w:r w:rsidR="0037764D" w:rsidRPr="00290279">
        <w:rPr>
          <w:i/>
        </w:rPr>
        <w:t>The WG-DUS is invited to consider the draft recommendations on the proposals in document TC/58/18, to be presented to the Technical Working Parties and Technical Committee, at their sessions in 2023.</w:t>
      </w:r>
    </w:p>
    <w:p w14:paraId="514F0C82" w14:textId="77777777" w:rsidR="00CA37AC" w:rsidRPr="00290279" w:rsidRDefault="00CA37AC" w:rsidP="000E4BD3">
      <w:pPr>
        <w:rPr>
          <w:rFonts w:cs="Arial"/>
        </w:rPr>
      </w:pPr>
    </w:p>
    <w:p w14:paraId="609FBD34" w14:textId="77777777" w:rsidR="000E4BD3" w:rsidRPr="00290279" w:rsidRDefault="000E4BD3" w:rsidP="000E4BD3">
      <w:pPr>
        <w:rPr>
          <w:rFonts w:cs="Arial"/>
        </w:rPr>
      </w:pPr>
    </w:p>
    <w:p w14:paraId="6B2A55E5" w14:textId="77777777" w:rsidR="00D72EB8" w:rsidRPr="00290279" w:rsidRDefault="00D72EB8" w:rsidP="000E4BD3">
      <w:pPr>
        <w:rPr>
          <w:rFonts w:cs="Arial"/>
        </w:rPr>
      </w:pPr>
    </w:p>
    <w:p w14:paraId="522E2282" w14:textId="77777777" w:rsidR="00D72EB8" w:rsidRPr="00290279" w:rsidRDefault="00D72EB8" w:rsidP="00D72EB8">
      <w:pPr>
        <w:jc w:val="right"/>
        <w:rPr>
          <w:rFonts w:cs="Arial"/>
        </w:rPr>
      </w:pPr>
      <w:r w:rsidRPr="00290279">
        <w:rPr>
          <w:rFonts w:cs="Arial"/>
        </w:rPr>
        <w:t>[Annex follows]</w:t>
      </w:r>
    </w:p>
    <w:p w14:paraId="4EEEB9DB" w14:textId="77777777" w:rsidR="00D72EB8" w:rsidRPr="00290279" w:rsidRDefault="00D72EB8" w:rsidP="00D72EB8">
      <w:pPr>
        <w:jc w:val="right"/>
        <w:rPr>
          <w:rFonts w:cs="Arial"/>
        </w:rPr>
      </w:pPr>
    </w:p>
    <w:p w14:paraId="375CDE3A" w14:textId="77777777" w:rsidR="00D72EB8" w:rsidRPr="00290279" w:rsidRDefault="00D72EB8" w:rsidP="00D72EB8">
      <w:pPr>
        <w:jc w:val="right"/>
        <w:rPr>
          <w:rFonts w:cs="Arial"/>
        </w:rPr>
        <w:sectPr w:rsidR="00D72EB8" w:rsidRPr="00290279" w:rsidSect="009F2DE3">
          <w:headerReference w:type="even" r:id="rId12"/>
          <w:headerReference w:type="default" r:id="rId13"/>
          <w:pgSz w:w="11907" w:h="16840" w:code="9"/>
          <w:pgMar w:top="510" w:right="1134" w:bottom="1134" w:left="1134" w:header="510" w:footer="680" w:gutter="0"/>
          <w:pgNumType w:start="1"/>
          <w:cols w:space="720"/>
          <w:titlePg/>
          <w:docGrid w:linePitch="272"/>
        </w:sectPr>
      </w:pPr>
    </w:p>
    <w:p w14:paraId="00C61E7B" w14:textId="77777777" w:rsidR="00D72EB8" w:rsidRPr="00290279" w:rsidRDefault="00D72EB8" w:rsidP="00D72EB8">
      <w:pPr>
        <w:jc w:val="center"/>
        <w:rPr>
          <w:rFonts w:cs="Arial"/>
          <w:szCs w:val="18"/>
        </w:rPr>
      </w:pPr>
      <w:r w:rsidRPr="00290279">
        <w:rPr>
          <w:rFonts w:cs="Arial"/>
          <w:szCs w:val="18"/>
        </w:rPr>
        <w:t xml:space="preserve">TERMS OF REFERENCE OF THE </w:t>
      </w:r>
    </w:p>
    <w:p w14:paraId="4B8C0C21" w14:textId="77777777" w:rsidR="00D72EB8" w:rsidRPr="00290279" w:rsidRDefault="00D72EB8" w:rsidP="00D72EB8">
      <w:pPr>
        <w:jc w:val="center"/>
        <w:rPr>
          <w:rFonts w:cs="Arial"/>
          <w:szCs w:val="18"/>
        </w:rPr>
      </w:pPr>
      <w:r w:rsidRPr="00290279">
        <w:rPr>
          <w:rFonts w:cs="Arial"/>
          <w:szCs w:val="18"/>
        </w:rPr>
        <w:t>WORKING GROUP ON DUS SUPPORT (WG-DUS)</w:t>
      </w:r>
    </w:p>
    <w:p w14:paraId="56BA37B6" w14:textId="77777777" w:rsidR="00D72EB8" w:rsidRPr="00290279" w:rsidRDefault="00D72EB8" w:rsidP="00D72EB8">
      <w:pPr>
        <w:rPr>
          <w:rFonts w:cs="Arial"/>
          <w:sz w:val="18"/>
          <w:szCs w:val="18"/>
        </w:rPr>
      </w:pPr>
    </w:p>
    <w:p w14:paraId="40F831BC" w14:textId="77777777" w:rsidR="00D72EB8" w:rsidRPr="00290279" w:rsidRDefault="00D72EB8" w:rsidP="00D72EB8">
      <w:pPr>
        <w:rPr>
          <w:rFonts w:cs="Arial"/>
          <w:szCs w:val="18"/>
        </w:rPr>
      </w:pPr>
      <w:r w:rsidRPr="00290279">
        <w:rPr>
          <w:rFonts w:cs="Arial"/>
          <w:szCs w:val="18"/>
        </w:rPr>
        <w:t>PURPOSE</w:t>
      </w:r>
    </w:p>
    <w:p w14:paraId="0C98D35D" w14:textId="77777777" w:rsidR="00D72EB8" w:rsidRPr="00290279" w:rsidRDefault="00D72EB8" w:rsidP="00D72EB8">
      <w:pPr>
        <w:rPr>
          <w:rFonts w:cs="Arial"/>
          <w:sz w:val="18"/>
          <w:szCs w:val="18"/>
        </w:rPr>
      </w:pPr>
    </w:p>
    <w:p w14:paraId="5DF156FF" w14:textId="77777777" w:rsidR="00D72EB8" w:rsidRPr="00290279" w:rsidRDefault="00D72EB8" w:rsidP="00D72EB8">
      <w:pPr>
        <w:rPr>
          <w:rFonts w:cs="Arial"/>
        </w:rPr>
      </w:pPr>
      <w:r w:rsidRPr="00290279">
        <w:rPr>
          <w:rFonts w:cs="Arial"/>
        </w:rPr>
        <w:t xml:space="preserve">The purpose of the </w:t>
      </w:r>
      <w:r w:rsidRPr="00290279">
        <w:rPr>
          <w:rFonts w:cs="Arial"/>
          <w:szCs w:val="18"/>
        </w:rPr>
        <w:t>WG-DUS</w:t>
      </w:r>
      <w:r w:rsidRPr="00290279">
        <w:rPr>
          <w:rFonts w:cs="Arial"/>
        </w:rPr>
        <w:t xml:space="preserve"> is to make recommendations to the Technical Committee at its fifty-ninth session on the proposals presented in TC/58/18 “Survey on the needs of members and observers in relation to TWPs”.</w:t>
      </w:r>
    </w:p>
    <w:p w14:paraId="0EA36808" w14:textId="77777777" w:rsidR="00D72EB8" w:rsidRPr="00290279" w:rsidRDefault="00D72EB8" w:rsidP="00D72EB8">
      <w:pPr>
        <w:rPr>
          <w:rFonts w:cs="Arial"/>
        </w:rPr>
      </w:pPr>
    </w:p>
    <w:p w14:paraId="2DDAA3E5" w14:textId="77777777" w:rsidR="00D72EB8" w:rsidRPr="00290279" w:rsidRDefault="00D72EB8" w:rsidP="00D72EB8">
      <w:pPr>
        <w:rPr>
          <w:rFonts w:cs="Arial"/>
        </w:rPr>
      </w:pPr>
    </w:p>
    <w:p w14:paraId="37CE4961" w14:textId="77777777" w:rsidR="00D72EB8" w:rsidRPr="00290279" w:rsidRDefault="00D72EB8" w:rsidP="00D72EB8">
      <w:pPr>
        <w:rPr>
          <w:rFonts w:cs="Arial"/>
        </w:rPr>
      </w:pPr>
      <w:r w:rsidRPr="00290279">
        <w:rPr>
          <w:rFonts w:cs="Arial"/>
        </w:rPr>
        <w:t>COMPOSITION</w:t>
      </w:r>
    </w:p>
    <w:p w14:paraId="7FE1E91F" w14:textId="77777777" w:rsidR="00D72EB8" w:rsidRPr="00290279" w:rsidRDefault="00D72EB8" w:rsidP="00D72EB8">
      <w:pPr>
        <w:rPr>
          <w:rFonts w:cs="Arial"/>
        </w:rPr>
      </w:pPr>
    </w:p>
    <w:p w14:paraId="18B95721" w14:textId="77777777" w:rsidR="00D72EB8" w:rsidRPr="00290279" w:rsidRDefault="00D72EB8" w:rsidP="00D72EB8">
      <w:pPr>
        <w:ind w:firstLine="567"/>
        <w:rPr>
          <w:rFonts w:cs="Arial"/>
          <w:color w:val="000000"/>
        </w:rPr>
      </w:pPr>
      <w:r w:rsidRPr="00290279">
        <w:rPr>
          <w:rFonts w:cs="Arial"/>
        </w:rPr>
        <w:t>(a)</w:t>
      </w:r>
      <w:r w:rsidRPr="00290279">
        <w:rPr>
          <w:rFonts w:cs="Arial"/>
        </w:rPr>
        <w:tab/>
        <w:t xml:space="preserve">the following members of the Union and observers that expressed an interest to be part of the </w:t>
      </w:r>
      <w:r w:rsidRPr="00290279">
        <w:rPr>
          <w:rFonts w:cs="Arial"/>
          <w:szCs w:val="18"/>
        </w:rPr>
        <w:t xml:space="preserve">WG-DUS: </w:t>
      </w:r>
      <w:r w:rsidRPr="00290279">
        <w:t>Argentina, Australia, Belarus, Brazil, Canada, Chile, China, the Czech Republic, the European Union, France, Germany, Ghana, Hungary, Japan, Kenya, Morocco, the Netherlands, New Zealand, the Republic of Korea, Romania, Slovakia, South Africa, Spain, the United Kingdom, the United Republic of Tanzania, the United States of America, CIOPORA, CropLife International, ISF and SAA;</w:t>
      </w:r>
    </w:p>
    <w:p w14:paraId="1950530D" w14:textId="77777777" w:rsidR="00D72EB8" w:rsidRPr="00290279" w:rsidRDefault="00D72EB8" w:rsidP="00D72EB8">
      <w:pPr>
        <w:rPr>
          <w:rFonts w:cs="Arial"/>
        </w:rPr>
      </w:pPr>
    </w:p>
    <w:p w14:paraId="398EC6D5" w14:textId="77777777" w:rsidR="00D72EB8" w:rsidRPr="00290279" w:rsidRDefault="00D72EB8" w:rsidP="00D72EB8">
      <w:pPr>
        <w:ind w:firstLine="567"/>
        <w:rPr>
          <w:rFonts w:cs="Arial"/>
        </w:rPr>
      </w:pPr>
      <w:r w:rsidRPr="00290279">
        <w:rPr>
          <w:rFonts w:cs="Arial"/>
        </w:rPr>
        <w:t>(b)</w:t>
      </w:r>
      <w:r w:rsidRPr="00290279">
        <w:rPr>
          <w:rFonts w:cs="Arial"/>
        </w:rPr>
        <w:tab/>
        <w:t xml:space="preserve">other members of the Union would be free to participate at any meeting of the </w:t>
      </w:r>
      <w:r w:rsidRPr="00290279">
        <w:rPr>
          <w:rFonts w:cs="Arial"/>
          <w:szCs w:val="18"/>
        </w:rPr>
        <w:t>WG-DUS</w:t>
      </w:r>
      <w:r w:rsidRPr="00290279">
        <w:rPr>
          <w:rFonts w:cs="Arial"/>
        </w:rPr>
        <w:t>;  and</w:t>
      </w:r>
    </w:p>
    <w:p w14:paraId="356E9A31" w14:textId="77777777" w:rsidR="00D72EB8" w:rsidRPr="00290279" w:rsidRDefault="00D72EB8" w:rsidP="00D72EB8">
      <w:pPr>
        <w:keepLines/>
        <w:rPr>
          <w:rFonts w:cs="Arial"/>
        </w:rPr>
      </w:pPr>
    </w:p>
    <w:p w14:paraId="6F1E2835" w14:textId="77777777" w:rsidR="00D72EB8" w:rsidRPr="00290279" w:rsidRDefault="00D72EB8" w:rsidP="00D72EB8">
      <w:pPr>
        <w:tabs>
          <w:tab w:val="left" w:pos="1134"/>
        </w:tabs>
        <w:ind w:firstLine="567"/>
        <w:rPr>
          <w:rFonts w:cs="Arial"/>
        </w:rPr>
      </w:pPr>
      <w:r w:rsidRPr="00290279">
        <w:rPr>
          <w:rFonts w:cs="Arial"/>
        </w:rPr>
        <w:t>(c)</w:t>
      </w:r>
      <w:r w:rsidRPr="00290279">
        <w:rPr>
          <w:rFonts w:cs="Arial"/>
        </w:rPr>
        <w:tab/>
        <w:t>meetings to be chaired by the Vice Secretary-General.</w:t>
      </w:r>
    </w:p>
    <w:p w14:paraId="72F9745C" w14:textId="77777777" w:rsidR="00D72EB8" w:rsidRPr="00290279" w:rsidRDefault="00D72EB8" w:rsidP="00D72EB8"/>
    <w:p w14:paraId="66F1D80B" w14:textId="77777777" w:rsidR="00D72EB8" w:rsidRPr="00290279" w:rsidRDefault="00D72EB8" w:rsidP="00D72EB8"/>
    <w:p w14:paraId="66FA0A1E" w14:textId="77777777" w:rsidR="00D72EB8" w:rsidRPr="00290279" w:rsidRDefault="00D72EB8" w:rsidP="00D72EB8">
      <w:pPr>
        <w:keepNext/>
        <w:rPr>
          <w:rFonts w:cs="Arial"/>
          <w:i/>
        </w:rPr>
      </w:pPr>
      <w:r w:rsidRPr="00290279">
        <w:rPr>
          <w:rFonts w:cs="Arial"/>
          <w:i/>
        </w:rPr>
        <w:t>MODUS OPERANDI</w:t>
      </w:r>
    </w:p>
    <w:p w14:paraId="2162FEDC" w14:textId="77777777" w:rsidR="00D72EB8" w:rsidRPr="00290279" w:rsidRDefault="00D72EB8" w:rsidP="00D72EB8">
      <w:pPr>
        <w:keepNext/>
        <w:rPr>
          <w:rFonts w:cs="Arial"/>
        </w:rPr>
      </w:pPr>
    </w:p>
    <w:p w14:paraId="6DD80F37" w14:textId="77777777" w:rsidR="00D72EB8" w:rsidRPr="00290279" w:rsidRDefault="00D72EB8" w:rsidP="00D72EB8">
      <w:pPr>
        <w:keepNext/>
        <w:ind w:firstLine="567"/>
        <w:rPr>
          <w:rFonts w:cs="Arial"/>
        </w:rPr>
      </w:pPr>
      <w:r w:rsidRPr="00290279">
        <w:rPr>
          <w:rFonts w:cs="Arial"/>
        </w:rPr>
        <w:t>(a)</w:t>
      </w:r>
      <w:r w:rsidRPr="00290279">
        <w:rPr>
          <w:rFonts w:cs="Arial"/>
        </w:rPr>
        <w:tab/>
        <w:t>T</w:t>
      </w:r>
      <w:r w:rsidRPr="00290279">
        <w:t xml:space="preserve">he </w:t>
      </w:r>
      <w:r w:rsidRPr="00290279">
        <w:rPr>
          <w:rFonts w:cs="Arial"/>
          <w:szCs w:val="18"/>
        </w:rPr>
        <w:t>WG-DUS</w:t>
      </w:r>
      <w:r w:rsidRPr="00290279">
        <w:rPr>
          <w:rFonts w:cs="Arial"/>
        </w:rPr>
        <w:t xml:space="preserve"> to:</w:t>
      </w:r>
    </w:p>
    <w:p w14:paraId="14CCB442" w14:textId="77777777" w:rsidR="00D72EB8" w:rsidRPr="00290279" w:rsidRDefault="00D72EB8" w:rsidP="00D72EB8">
      <w:pPr>
        <w:keepNext/>
        <w:rPr>
          <w:rFonts w:cs="Arial"/>
        </w:rPr>
      </w:pPr>
    </w:p>
    <w:p w14:paraId="0C2C0472" w14:textId="77777777" w:rsidR="00D72EB8" w:rsidRPr="00290279" w:rsidRDefault="00D72EB8" w:rsidP="00D72EB8">
      <w:pPr>
        <w:keepNext/>
        <w:numPr>
          <w:ilvl w:val="0"/>
          <w:numId w:val="2"/>
        </w:numPr>
        <w:ind w:left="1701" w:hanging="425"/>
        <w:contextualSpacing/>
        <w:rPr>
          <w:rFonts w:cs="Arial"/>
        </w:rPr>
      </w:pPr>
      <w:r w:rsidRPr="00290279">
        <w:rPr>
          <w:rFonts w:cs="Arial"/>
        </w:rPr>
        <w:t>draft recommendations on the proposals presented in TC/58/18 “Survey on the needs of members and observers in relation to TWPs”, including the possibility to present new proposals that would address the issues identified by participants in the interviews;</w:t>
      </w:r>
    </w:p>
    <w:p w14:paraId="0FB3534C" w14:textId="77777777" w:rsidR="00D72EB8" w:rsidRPr="00290279" w:rsidRDefault="00D72EB8" w:rsidP="00D72EB8">
      <w:pPr>
        <w:keepNext/>
        <w:ind w:left="1701" w:hanging="425"/>
        <w:contextualSpacing/>
        <w:jc w:val="left"/>
        <w:rPr>
          <w:rFonts w:cs="Arial"/>
        </w:rPr>
      </w:pPr>
    </w:p>
    <w:p w14:paraId="6D8F41D4" w14:textId="77777777" w:rsidR="00D72EB8" w:rsidRPr="00290279" w:rsidRDefault="00D72EB8" w:rsidP="00D72EB8">
      <w:pPr>
        <w:numPr>
          <w:ilvl w:val="0"/>
          <w:numId w:val="2"/>
        </w:numPr>
        <w:ind w:left="1701" w:hanging="425"/>
        <w:contextualSpacing/>
        <w:rPr>
          <w:rFonts w:cs="Arial"/>
        </w:rPr>
      </w:pPr>
      <w:r w:rsidRPr="00290279">
        <w:rPr>
          <w:rFonts w:cs="Arial"/>
        </w:rPr>
        <w:t xml:space="preserve">specify the objectives of each of the recommended proposals and identify performance indicators that would enable an objective measurement of the success of those proposals; </w:t>
      </w:r>
    </w:p>
    <w:p w14:paraId="2BDD5D33" w14:textId="77777777" w:rsidR="00D72EB8" w:rsidRPr="00290279" w:rsidRDefault="00D72EB8" w:rsidP="00D72EB8">
      <w:pPr>
        <w:ind w:left="1701" w:hanging="425"/>
        <w:rPr>
          <w:rFonts w:cs="Arial"/>
        </w:rPr>
      </w:pPr>
    </w:p>
    <w:p w14:paraId="664D38AE" w14:textId="77777777" w:rsidR="00D72EB8" w:rsidRPr="00290279" w:rsidRDefault="00D72EB8" w:rsidP="00D72EB8">
      <w:pPr>
        <w:numPr>
          <w:ilvl w:val="0"/>
          <w:numId w:val="2"/>
        </w:numPr>
        <w:ind w:left="1701" w:hanging="425"/>
        <w:contextualSpacing/>
        <w:rPr>
          <w:rFonts w:cs="Arial"/>
        </w:rPr>
      </w:pPr>
      <w:r w:rsidRPr="00290279">
        <w:rPr>
          <w:rFonts w:cs="Arial"/>
        </w:rPr>
        <w:t>clarify the role of the Office of the Union, as appropriate, in each of the proposals;</w:t>
      </w:r>
    </w:p>
    <w:p w14:paraId="3B844C2B" w14:textId="77777777" w:rsidR="00D72EB8" w:rsidRPr="00290279" w:rsidRDefault="00D72EB8" w:rsidP="00D72EB8">
      <w:pPr>
        <w:ind w:left="1701" w:hanging="425"/>
        <w:contextualSpacing/>
        <w:jc w:val="left"/>
        <w:rPr>
          <w:rFonts w:cs="Arial"/>
        </w:rPr>
      </w:pPr>
    </w:p>
    <w:p w14:paraId="5D6AE91B" w14:textId="77777777" w:rsidR="00D72EB8" w:rsidRPr="00290279" w:rsidRDefault="00D72EB8" w:rsidP="00D72EB8">
      <w:pPr>
        <w:numPr>
          <w:ilvl w:val="0"/>
          <w:numId w:val="2"/>
        </w:numPr>
        <w:ind w:left="1701" w:hanging="425"/>
        <w:contextualSpacing/>
        <w:rPr>
          <w:rFonts w:cs="Arial"/>
        </w:rPr>
      </w:pPr>
      <w:r w:rsidRPr="00290279">
        <w:rPr>
          <w:rFonts w:cs="Arial"/>
        </w:rPr>
        <w:t>present draft recommendations at the Technical Working Parties at their meetings in 2023;  and</w:t>
      </w:r>
    </w:p>
    <w:p w14:paraId="697DA8B1" w14:textId="77777777" w:rsidR="00D72EB8" w:rsidRPr="00290279" w:rsidRDefault="00D72EB8" w:rsidP="00D72EB8">
      <w:pPr>
        <w:ind w:left="1701" w:hanging="425"/>
        <w:contextualSpacing/>
        <w:jc w:val="left"/>
        <w:rPr>
          <w:rFonts w:cs="Arial"/>
        </w:rPr>
      </w:pPr>
    </w:p>
    <w:p w14:paraId="14BD801F" w14:textId="77777777" w:rsidR="00D72EB8" w:rsidRPr="00290279" w:rsidRDefault="00D72EB8" w:rsidP="00D72EB8">
      <w:pPr>
        <w:numPr>
          <w:ilvl w:val="0"/>
          <w:numId w:val="2"/>
        </w:numPr>
        <w:ind w:left="1701" w:hanging="425"/>
        <w:contextualSpacing/>
        <w:rPr>
          <w:rFonts w:cs="Arial"/>
        </w:rPr>
      </w:pPr>
      <w:r w:rsidRPr="00290279">
        <w:rPr>
          <w:rFonts w:cs="Arial"/>
        </w:rPr>
        <w:t>present recommendations to the Technical Committee at its fifty-ninth session.</w:t>
      </w:r>
    </w:p>
    <w:p w14:paraId="44E8D55E" w14:textId="77777777" w:rsidR="00D72EB8" w:rsidRPr="00290279" w:rsidRDefault="00D72EB8" w:rsidP="00D72EB8">
      <w:pPr>
        <w:ind w:firstLine="567"/>
        <w:rPr>
          <w:rFonts w:cs="Arial"/>
        </w:rPr>
      </w:pPr>
    </w:p>
    <w:p w14:paraId="334E4227" w14:textId="77777777" w:rsidR="00D72EB8" w:rsidRPr="00290279" w:rsidRDefault="00D72EB8" w:rsidP="00D72EB8">
      <w:pPr>
        <w:ind w:firstLine="567"/>
        <w:rPr>
          <w:rFonts w:cs="Arial"/>
        </w:rPr>
      </w:pPr>
      <w:r w:rsidRPr="00290279">
        <w:rPr>
          <w:rFonts w:cs="Arial"/>
        </w:rPr>
        <w:t>(b)</w:t>
      </w:r>
      <w:r w:rsidRPr="00290279">
        <w:rPr>
          <w:rFonts w:cs="Arial"/>
        </w:rPr>
        <w:tab/>
        <w:t xml:space="preserve">the </w:t>
      </w:r>
      <w:r w:rsidRPr="00290279">
        <w:rPr>
          <w:rFonts w:cs="Arial"/>
          <w:szCs w:val="18"/>
        </w:rPr>
        <w:t>WG-DUS</w:t>
      </w:r>
      <w:r w:rsidRPr="00290279">
        <w:rPr>
          <w:rFonts w:cs="Arial"/>
        </w:rPr>
        <w:t xml:space="preserve"> to meet at a time and frequency to address its mandate, by physical and/or virtual means, as agreed by the </w:t>
      </w:r>
      <w:r w:rsidRPr="00290279">
        <w:rPr>
          <w:rFonts w:cs="Arial"/>
          <w:szCs w:val="18"/>
        </w:rPr>
        <w:t>WG-DUS</w:t>
      </w:r>
      <w:r w:rsidRPr="00290279">
        <w:rPr>
          <w:rFonts w:cs="Arial"/>
        </w:rPr>
        <w:t>; and</w:t>
      </w:r>
    </w:p>
    <w:p w14:paraId="5C4CA530" w14:textId="77777777" w:rsidR="00D72EB8" w:rsidRPr="00290279" w:rsidRDefault="00D72EB8" w:rsidP="00D72EB8">
      <w:pPr>
        <w:tabs>
          <w:tab w:val="left" w:pos="1134"/>
        </w:tabs>
        <w:rPr>
          <w:rFonts w:cs="Arial"/>
        </w:rPr>
      </w:pPr>
    </w:p>
    <w:p w14:paraId="036A062C" w14:textId="77777777" w:rsidR="00D72EB8" w:rsidRPr="00290279" w:rsidRDefault="00D72EB8" w:rsidP="00D72EB8">
      <w:pPr>
        <w:ind w:firstLine="567"/>
        <w:rPr>
          <w:rFonts w:cs="Arial"/>
        </w:rPr>
      </w:pPr>
      <w:r w:rsidRPr="00290279">
        <w:rPr>
          <w:rFonts w:cs="Arial"/>
        </w:rPr>
        <w:t>(c)</w:t>
      </w:r>
      <w:r w:rsidRPr="00290279">
        <w:rPr>
          <w:rFonts w:cs="Arial"/>
        </w:rPr>
        <w:tab/>
        <w:t xml:space="preserve">the documents of the </w:t>
      </w:r>
      <w:r w:rsidRPr="00290279">
        <w:rPr>
          <w:rFonts w:cs="Arial"/>
          <w:szCs w:val="18"/>
        </w:rPr>
        <w:t>WG-DUS</w:t>
      </w:r>
      <w:r w:rsidRPr="00290279">
        <w:rPr>
          <w:rFonts w:cs="Arial"/>
        </w:rPr>
        <w:t xml:space="preserve"> to be made available to the TC.</w:t>
      </w:r>
    </w:p>
    <w:p w14:paraId="157B7066" w14:textId="77777777" w:rsidR="00D72EB8" w:rsidRPr="00290279" w:rsidRDefault="00D72EB8" w:rsidP="00D72EB8">
      <w:pPr>
        <w:jc w:val="right"/>
        <w:rPr>
          <w:rFonts w:cs="Arial"/>
        </w:rPr>
      </w:pPr>
    </w:p>
    <w:p w14:paraId="3B93A530" w14:textId="77777777" w:rsidR="00D72EB8" w:rsidRPr="00290279" w:rsidRDefault="00D72EB8" w:rsidP="00D72EB8">
      <w:pPr>
        <w:jc w:val="right"/>
        <w:rPr>
          <w:rFonts w:cs="Arial"/>
        </w:rPr>
      </w:pPr>
    </w:p>
    <w:p w14:paraId="2A34FBC1" w14:textId="77777777" w:rsidR="00D72EB8" w:rsidRPr="00290279" w:rsidRDefault="00D72EB8" w:rsidP="00D72EB8">
      <w:pPr>
        <w:jc w:val="right"/>
        <w:rPr>
          <w:rFonts w:cs="Arial"/>
        </w:rPr>
      </w:pPr>
    </w:p>
    <w:p w14:paraId="4DAAE25F" w14:textId="77777777" w:rsidR="009B440E" w:rsidRPr="00290279" w:rsidRDefault="00744DD9" w:rsidP="00744DD9">
      <w:pPr>
        <w:jc w:val="right"/>
        <w:rPr>
          <w:rFonts w:cs="Arial"/>
        </w:rPr>
      </w:pPr>
      <w:r w:rsidRPr="00290279">
        <w:rPr>
          <w:rFonts w:cs="Arial"/>
        </w:rPr>
        <w:t xml:space="preserve"> </w:t>
      </w:r>
      <w:r w:rsidR="00050E16" w:rsidRPr="00290279">
        <w:rPr>
          <w:rFonts w:cs="Arial"/>
        </w:rPr>
        <w:t xml:space="preserve">[End of </w:t>
      </w:r>
      <w:r w:rsidR="00B0095C" w:rsidRPr="00290279">
        <w:rPr>
          <w:rFonts w:cs="Arial"/>
        </w:rPr>
        <w:t xml:space="preserve">Annex and of </w:t>
      </w:r>
      <w:r w:rsidR="00050E16" w:rsidRPr="00290279">
        <w:rPr>
          <w:rFonts w:cs="Arial"/>
        </w:rPr>
        <w:t>document]</w:t>
      </w:r>
    </w:p>
    <w:p w14:paraId="2FBB2663" w14:textId="77777777" w:rsidR="00903264" w:rsidRPr="00290279" w:rsidRDefault="00903264">
      <w:pPr>
        <w:jc w:val="left"/>
        <w:rPr>
          <w:rFonts w:cs="Arial"/>
        </w:rPr>
      </w:pPr>
    </w:p>
    <w:p w14:paraId="39BC6F91" w14:textId="77777777" w:rsidR="00050E16" w:rsidRPr="00290279" w:rsidRDefault="00050E16" w:rsidP="009B440E">
      <w:pPr>
        <w:jc w:val="left"/>
        <w:rPr>
          <w:rFonts w:cs="Arial"/>
        </w:rPr>
      </w:pPr>
    </w:p>
    <w:sectPr w:rsidR="00050E16" w:rsidRPr="00290279" w:rsidSect="0004198B">
      <w:headerReference w:type="even" r:id="rId14"/>
      <w:headerReference w:type="default" r:id="rId15"/>
      <w:footerReference w:type="even" r:id="rId16"/>
      <w:footerReference w:type="default" r:id="rId17"/>
      <w:headerReference w:type="first" r:id="rId18"/>
      <w:foot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FFDDC" w14:textId="77777777" w:rsidR="00784C60" w:rsidRDefault="00784C60" w:rsidP="006655D3">
      <w:r>
        <w:separator/>
      </w:r>
    </w:p>
    <w:p w14:paraId="005ABA9E" w14:textId="77777777" w:rsidR="00784C60" w:rsidRDefault="00784C60" w:rsidP="006655D3"/>
    <w:p w14:paraId="33B5DCC5" w14:textId="77777777" w:rsidR="00784C60" w:rsidRDefault="00784C60" w:rsidP="006655D3"/>
  </w:endnote>
  <w:endnote w:type="continuationSeparator" w:id="0">
    <w:p w14:paraId="45FBA764" w14:textId="77777777" w:rsidR="00784C60" w:rsidRDefault="00784C60" w:rsidP="006655D3">
      <w:r>
        <w:separator/>
      </w:r>
    </w:p>
    <w:p w14:paraId="62517554" w14:textId="77777777" w:rsidR="00784C60" w:rsidRPr="00294751" w:rsidRDefault="00784C60">
      <w:pPr>
        <w:pStyle w:val="Footer"/>
        <w:spacing w:after="60"/>
        <w:rPr>
          <w:sz w:val="18"/>
          <w:lang w:val="fr-FR"/>
        </w:rPr>
      </w:pPr>
      <w:r w:rsidRPr="00294751">
        <w:rPr>
          <w:sz w:val="18"/>
          <w:lang w:val="fr-FR"/>
        </w:rPr>
        <w:t>[Suite de la note de la page précédente]</w:t>
      </w:r>
    </w:p>
    <w:p w14:paraId="6A0EF4B9" w14:textId="77777777" w:rsidR="00784C60" w:rsidRPr="00294751" w:rsidRDefault="00784C60" w:rsidP="006655D3">
      <w:pPr>
        <w:rPr>
          <w:lang w:val="fr-FR"/>
        </w:rPr>
      </w:pPr>
    </w:p>
    <w:p w14:paraId="5ACF5BE9" w14:textId="77777777" w:rsidR="00784C60" w:rsidRPr="00294751" w:rsidRDefault="00784C60" w:rsidP="006655D3">
      <w:pPr>
        <w:rPr>
          <w:lang w:val="fr-FR"/>
        </w:rPr>
      </w:pPr>
    </w:p>
  </w:endnote>
  <w:endnote w:type="continuationNotice" w:id="1">
    <w:p w14:paraId="5B722380" w14:textId="77777777" w:rsidR="00784C60" w:rsidRPr="00294751" w:rsidRDefault="00784C60" w:rsidP="006655D3">
      <w:pPr>
        <w:rPr>
          <w:lang w:val="fr-FR"/>
        </w:rPr>
      </w:pPr>
      <w:r w:rsidRPr="00294751">
        <w:rPr>
          <w:lang w:val="fr-FR"/>
        </w:rPr>
        <w:t>[Suite de la note page suivante]</w:t>
      </w:r>
    </w:p>
    <w:p w14:paraId="44C8D298" w14:textId="77777777" w:rsidR="00784C60" w:rsidRPr="00294751" w:rsidRDefault="00784C60" w:rsidP="006655D3">
      <w:pPr>
        <w:rPr>
          <w:lang w:val="fr-FR"/>
        </w:rPr>
      </w:pPr>
    </w:p>
    <w:p w14:paraId="6743FD0A" w14:textId="77777777" w:rsidR="00784C60" w:rsidRPr="00294751" w:rsidRDefault="00784C6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D4092" w14:textId="77C70942" w:rsidR="009F2DE3" w:rsidRDefault="009F2DE3" w:rsidP="009F2DE3">
    <w:pPr>
      <w:pStyle w:val="Footer"/>
    </w:pPr>
    <w:r>
      <w:rPr>
        <w:noProof/>
      </w:rPr>
      <mc:AlternateContent>
        <mc:Choice Requires="wps">
          <w:drawing>
            <wp:anchor distT="558800" distB="0" distL="114300" distR="114300" simplePos="0" relativeHeight="251664384" behindDoc="0" locked="0" layoutInCell="0" allowOverlap="1" wp14:anchorId="29BB103B" wp14:editId="0B2C6AF0">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11A15F" w14:textId="3DFAE902" w:rsidR="009F2DE3" w:rsidRDefault="00657C48" w:rsidP="00657C48">
                          <w:pPr>
                            <w:jc w:val="center"/>
                          </w:pPr>
                          <w:r w:rsidRPr="00657C4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BB103B"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L7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n/ZCb6B4RZ0NIM2oiNV8UeHdS2bdPTM4G7iJ8+7u8FNKQG6hsyjZgvn+p32PR0rQ&#10;S8keZy2n9tuOGUGJvFHYzNMkTTGsC4t0NBniwhx7NscetauvAFlIQnbB9Hgne7M0UD/iszD3t6KL&#10;KY5359T15pVrXwB8VriYzwMIx1Ezt1Qrzfv29pyvm0dmdNd2Dtm8hX4qWfah+1qsV0vBfOegrEJr&#10;ep5bVrs5wVEOmnTPjn8rjtcB9fY4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UVL7qgIAAGQFAAAOAAAAAAAAAAAAAAAA&#10;AC4CAABkcnMvZTJvRG9jLnhtbFBLAQItABQABgAIAAAAIQDN8vMo2gAAAAgBAAAPAAAAAAAAAAAA&#10;AAAAAAQFAABkcnMvZG93bnJldi54bWxQSwUGAAAAAAQABADzAAAACwYAAAAA&#10;" o:allowincell="f" filled="f" stroked="f" strokeweight=".5pt">
              <v:path arrowok="t"/>
              <v:textbox>
                <w:txbxContent>
                  <w:p w14:paraId="5311A15F" w14:textId="3DFAE902" w:rsidR="009F2DE3" w:rsidRDefault="00657C48" w:rsidP="00657C48">
                    <w:pPr>
                      <w:jc w:val="center"/>
                    </w:pPr>
                    <w:r w:rsidRPr="00657C48">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F5DA0" w14:textId="07F888FD" w:rsidR="009F2DE3" w:rsidRDefault="009F2DE3">
    <w:pPr>
      <w:pStyle w:val="Footer"/>
    </w:pPr>
    <w:r>
      <w:rPr>
        <w:noProof/>
      </w:rPr>
      <mc:AlternateContent>
        <mc:Choice Requires="wps">
          <w:drawing>
            <wp:anchor distT="558800" distB="0" distL="114300" distR="114300" simplePos="0" relativeHeight="251663360" behindDoc="0" locked="0" layoutInCell="0" allowOverlap="1" wp14:anchorId="64ABFDD1" wp14:editId="79DBE305">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93C612" w14:textId="6EA09DD6" w:rsidR="009F2DE3" w:rsidRDefault="00657C48" w:rsidP="00657C48">
                          <w:pPr>
                            <w:jc w:val="center"/>
                          </w:pPr>
                          <w:r w:rsidRPr="00657C48">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ABFDD1" id="_x0000_t202" coordsize="21600,21600" o:spt="202" path="m,l,21600r21600,l21600,xe">
              <v:stroke joinstyle="miter"/>
              <v:path gradientshapeok="t" o:connecttype="rect"/>
            </v:shapetype>
            <v:shape id="TITUSO2footer" o:spid="_x0000_s1027"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3C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t3vcKpAgAAZAUAAA4AAAAAAAAAAAAAAAAA&#10;LgIAAGRycy9lMm9Eb2MueG1sUEsBAi0AFAAGAAgAAAAhAM3y8yjaAAAACAEAAA8AAAAAAAAAAAAA&#10;AAAAAwUAAGRycy9kb3ducmV2LnhtbFBLBQYAAAAABAAEAPMAAAAKBgAAAAA=&#10;" o:allowincell="f" filled="f" stroked="f" strokeweight=".5pt">
              <v:path arrowok="t"/>
              <v:textbox>
                <w:txbxContent>
                  <w:p w14:paraId="7D93C612" w14:textId="6EA09DD6" w:rsidR="009F2DE3" w:rsidRDefault="00657C48" w:rsidP="00657C48">
                    <w:pPr>
                      <w:jc w:val="center"/>
                    </w:pPr>
                    <w:r w:rsidRPr="00657C48">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C9C5" w14:textId="77777777" w:rsidR="009F2DE3" w:rsidRDefault="009F2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43F08" w14:textId="77777777" w:rsidR="00784C60" w:rsidRDefault="00784C60" w:rsidP="006655D3">
      <w:r>
        <w:separator/>
      </w:r>
    </w:p>
  </w:footnote>
  <w:footnote w:type="continuationSeparator" w:id="0">
    <w:p w14:paraId="50C02F5E" w14:textId="77777777" w:rsidR="00784C60" w:rsidRDefault="00784C60" w:rsidP="006655D3">
      <w:r>
        <w:separator/>
      </w:r>
    </w:p>
  </w:footnote>
  <w:footnote w:type="continuationNotice" w:id="1">
    <w:p w14:paraId="4CE842C6" w14:textId="77777777" w:rsidR="00784C60" w:rsidRPr="00AB530F" w:rsidRDefault="00784C60" w:rsidP="00AB530F">
      <w:pPr>
        <w:pStyle w:val="Footer"/>
      </w:pPr>
    </w:p>
  </w:footnote>
  <w:footnote w:id="2">
    <w:p w14:paraId="56DCB67E" w14:textId="77777777" w:rsidR="00AF0E66" w:rsidRPr="006D3CEC" w:rsidRDefault="00AF0E66" w:rsidP="002D3A32">
      <w:pPr>
        <w:pStyle w:val="FootnoteText"/>
      </w:pPr>
      <w:r>
        <w:rPr>
          <w:rStyle w:val="FootnoteReference"/>
        </w:rPr>
        <w:footnoteRef/>
      </w:r>
      <w:r>
        <w:t xml:space="preserve"> Held as a hybrid meeting on November 25, 2022</w:t>
      </w:r>
    </w:p>
  </w:footnote>
  <w:footnote w:id="3">
    <w:p w14:paraId="6C51E500" w14:textId="77777777" w:rsidR="00AF0E66" w:rsidRDefault="00AF0E66">
      <w:pPr>
        <w:pStyle w:val="FootnoteText"/>
      </w:pPr>
      <w:r>
        <w:rPr>
          <w:rStyle w:val="FootnoteReference"/>
        </w:rPr>
        <w:footnoteRef/>
      </w:r>
      <w:r>
        <w:t xml:space="preserve"> Held via electronic means on February 8,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7CB1F" w14:textId="02787EE0" w:rsidR="009F2DE3" w:rsidRPr="00C5280D" w:rsidRDefault="009F2DE3" w:rsidP="009F2DE3">
    <w:pPr>
      <w:pStyle w:val="Header"/>
      <w:rPr>
        <w:rStyle w:val="PageNumber"/>
        <w:lang w:val="en-US"/>
      </w:rPr>
    </w:pPr>
    <w:r>
      <w:rPr>
        <w:rStyle w:val="PageNumber"/>
        <w:lang w:val="en-US"/>
      </w:rPr>
      <w:t>UPOV/WG-DUS/3/2</w:t>
    </w:r>
  </w:p>
  <w:p w14:paraId="5DF8260C" w14:textId="00743E77" w:rsidR="009F2DE3" w:rsidRPr="00C5280D" w:rsidRDefault="009F2DE3" w:rsidP="009F2DE3">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D0EEC">
      <w:rPr>
        <w:rStyle w:val="PageNumber"/>
        <w:noProof/>
        <w:lang w:val="en-US"/>
      </w:rPr>
      <w:t>8</w:t>
    </w:r>
    <w:r w:rsidRPr="00C5280D">
      <w:rPr>
        <w:rStyle w:val="PageNumber"/>
        <w:lang w:val="en-US"/>
      </w:rPr>
      <w:fldChar w:fldCharType="end"/>
    </w:r>
  </w:p>
  <w:p w14:paraId="13D886A2" w14:textId="77777777" w:rsidR="009F2DE3" w:rsidRPr="00C5280D" w:rsidRDefault="009F2DE3" w:rsidP="009F2DE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331A6" w14:textId="77777777" w:rsidR="00AF0E66" w:rsidRPr="00C5280D" w:rsidRDefault="00AF0E66" w:rsidP="00EB048E">
    <w:pPr>
      <w:pStyle w:val="Header"/>
      <w:rPr>
        <w:rStyle w:val="PageNumber"/>
        <w:lang w:val="en-US"/>
      </w:rPr>
    </w:pPr>
    <w:r>
      <w:rPr>
        <w:rStyle w:val="PageNumber"/>
        <w:lang w:val="en-US"/>
      </w:rPr>
      <w:t>UPOV/WG-DUS/3/2</w:t>
    </w:r>
  </w:p>
  <w:p w14:paraId="03849E13" w14:textId="51258D44" w:rsidR="00AF0E66" w:rsidRPr="00C5280D" w:rsidRDefault="00AF0E6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D0EEC">
      <w:rPr>
        <w:rStyle w:val="PageNumber"/>
        <w:noProof/>
        <w:lang w:val="en-US"/>
      </w:rPr>
      <w:t>7</w:t>
    </w:r>
    <w:r w:rsidRPr="00C5280D">
      <w:rPr>
        <w:rStyle w:val="PageNumber"/>
        <w:lang w:val="en-US"/>
      </w:rPr>
      <w:fldChar w:fldCharType="end"/>
    </w:r>
  </w:p>
  <w:p w14:paraId="11B1008B" w14:textId="77777777" w:rsidR="00AF0E66" w:rsidRPr="00C5280D" w:rsidRDefault="00AF0E6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28C0F" w14:textId="77777777" w:rsidR="009F2DE3" w:rsidRPr="00C5280D" w:rsidRDefault="009F2DE3" w:rsidP="009F2DE3">
    <w:pPr>
      <w:pStyle w:val="Header"/>
      <w:rPr>
        <w:rStyle w:val="PageNumber"/>
        <w:lang w:val="en-US"/>
      </w:rPr>
    </w:pPr>
    <w:r>
      <w:rPr>
        <w:rStyle w:val="PageNumber"/>
        <w:lang w:val="en-US"/>
      </w:rPr>
      <w:t>UPOV/WG-DUS/3/2</w:t>
    </w:r>
  </w:p>
  <w:p w14:paraId="52F4167B" w14:textId="77777777" w:rsidR="009F2DE3" w:rsidRPr="00C5280D" w:rsidRDefault="009F2DE3" w:rsidP="009F2DE3">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14:paraId="790F5069" w14:textId="77777777" w:rsidR="009F2DE3" w:rsidRPr="00C5280D" w:rsidRDefault="009F2DE3" w:rsidP="009F2DE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71981" w14:textId="77777777" w:rsidR="009F2DE3" w:rsidRPr="00C5280D" w:rsidRDefault="009F2DE3" w:rsidP="00EB048E">
    <w:pPr>
      <w:pStyle w:val="Header"/>
      <w:rPr>
        <w:rStyle w:val="PageNumber"/>
        <w:lang w:val="en-US"/>
      </w:rPr>
    </w:pPr>
    <w:r>
      <w:rPr>
        <w:rStyle w:val="PageNumber"/>
        <w:lang w:val="en-US"/>
      </w:rPr>
      <w:t>UPOV/WG-DUS/3/2</w:t>
    </w:r>
  </w:p>
  <w:p w14:paraId="08BA5324" w14:textId="77777777" w:rsidR="009F2DE3" w:rsidRPr="00C5280D" w:rsidRDefault="009F2DE3"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14:paraId="6F14476B" w14:textId="77777777" w:rsidR="009F2DE3" w:rsidRPr="00C5280D" w:rsidRDefault="009F2DE3"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E37A2" w14:textId="25235B52" w:rsidR="00AF0E66" w:rsidRPr="00C5280D" w:rsidRDefault="00AF0E66" w:rsidP="00D72EB8">
    <w:pPr>
      <w:pStyle w:val="Header"/>
      <w:rPr>
        <w:rStyle w:val="PageNumber"/>
        <w:lang w:val="en-US"/>
      </w:rPr>
    </w:pPr>
    <w:r>
      <w:rPr>
        <w:rStyle w:val="PageNumber"/>
        <w:lang w:val="en-US"/>
      </w:rPr>
      <w:t>UPOV/WG-DUS/3/2</w:t>
    </w:r>
  </w:p>
  <w:p w14:paraId="02991121" w14:textId="77777777" w:rsidR="00AF0E66" w:rsidRDefault="00AF0E66" w:rsidP="0004198B">
    <w:pPr>
      <w:pStyle w:val="Header"/>
    </w:pPr>
  </w:p>
  <w:p w14:paraId="4532D935" w14:textId="77777777" w:rsidR="00AF0E66" w:rsidRDefault="00AF0E66" w:rsidP="0004198B">
    <w:pPr>
      <w:pStyle w:val="Header"/>
    </w:pPr>
    <w:r>
      <w:t>ANNEX</w:t>
    </w:r>
  </w:p>
  <w:p w14:paraId="4AC3A544" w14:textId="77777777" w:rsidR="00AF0E66" w:rsidRPr="0004198B" w:rsidRDefault="00AF0E66"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BDE"/>
    <w:multiLevelType w:val="hybridMultilevel"/>
    <w:tmpl w:val="ACD61FB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 w15:restartNumberingAfterBreak="0">
    <w:nsid w:val="0C485EF2"/>
    <w:multiLevelType w:val="hybridMultilevel"/>
    <w:tmpl w:val="63E4981E"/>
    <w:lvl w:ilvl="0" w:tplc="01D8F67E">
      <w:start w:val="1"/>
      <w:numFmt w:val="lowerRoman"/>
      <w:lvlText w:val="(%1)"/>
      <w:lvlJc w:val="righ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1DA9074C"/>
    <w:multiLevelType w:val="hybridMultilevel"/>
    <w:tmpl w:val="61FEB3A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64C7DDF"/>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57F79"/>
    <w:multiLevelType w:val="hybridMultilevel"/>
    <w:tmpl w:val="C68EACB0"/>
    <w:lvl w:ilvl="0" w:tplc="692429B0">
      <w:start w:val="1"/>
      <w:numFmt w:val="lowerLetter"/>
      <w:lvlText w:val="(%1)"/>
      <w:lvlJc w:val="left"/>
      <w:pPr>
        <w:ind w:left="1854" w:hanging="360"/>
      </w:pPr>
      <w:rPr>
        <w:rFonts w:hint="default"/>
        <w:sz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490C1BF7"/>
    <w:multiLevelType w:val="hybridMultilevel"/>
    <w:tmpl w:val="332A2EBC"/>
    <w:lvl w:ilvl="0" w:tplc="382A0DDA">
      <w:start w:val="1"/>
      <w:numFmt w:val="bullet"/>
      <w:lvlText w:val="•"/>
      <w:lvlJc w:val="left"/>
      <w:pPr>
        <w:tabs>
          <w:tab w:val="num" w:pos="720"/>
        </w:tabs>
        <w:ind w:left="720" w:hanging="360"/>
      </w:pPr>
      <w:rPr>
        <w:rFonts w:ascii="Arial" w:hAnsi="Arial" w:hint="default"/>
      </w:rPr>
    </w:lvl>
    <w:lvl w:ilvl="1" w:tplc="C3565812" w:tentative="1">
      <w:start w:val="1"/>
      <w:numFmt w:val="bullet"/>
      <w:lvlText w:val="•"/>
      <w:lvlJc w:val="left"/>
      <w:pPr>
        <w:tabs>
          <w:tab w:val="num" w:pos="1440"/>
        </w:tabs>
        <w:ind w:left="1440" w:hanging="360"/>
      </w:pPr>
      <w:rPr>
        <w:rFonts w:ascii="Arial" w:hAnsi="Arial" w:hint="default"/>
      </w:rPr>
    </w:lvl>
    <w:lvl w:ilvl="2" w:tplc="FD7C17D0" w:tentative="1">
      <w:start w:val="1"/>
      <w:numFmt w:val="bullet"/>
      <w:lvlText w:val="•"/>
      <w:lvlJc w:val="left"/>
      <w:pPr>
        <w:tabs>
          <w:tab w:val="num" w:pos="2160"/>
        </w:tabs>
        <w:ind w:left="2160" w:hanging="360"/>
      </w:pPr>
      <w:rPr>
        <w:rFonts w:ascii="Arial" w:hAnsi="Arial" w:hint="default"/>
      </w:rPr>
    </w:lvl>
    <w:lvl w:ilvl="3" w:tplc="E2B84B48" w:tentative="1">
      <w:start w:val="1"/>
      <w:numFmt w:val="bullet"/>
      <w:lvlText w:val="•"/>
      <w:lvlJc w:val="left"/>
      <w:pPr>
        <w:tabs>
          <w:tab w:val="num" w:pos="2880"/>
        </w:tabs>
        <w:ind w:left="2880" w:hanging="360"/>
      </w:pPr>
      <w:rPr>
        <w:rFonts w:ascii="Arial" w:hAnsi="Arial" w:hint="default"/>
      </w:rPr>
    </w:lvl>
    <w:lvl w:ilvl="4" w:tplc="87901DDE" w:tentative="1">
      <w:start w:val="1"/>
      <w:numFmt w:val="bullet"/>
      <w:lvlText w:val="•"/>
      <w:lvlJc w:val="left"/>
      <w:pPr>
        <w:tabs>
          <w:tab w:val="num" w:pos="3600"/>
        </w:tabs>
        <w:ind w:left="3600" w:hanging="360"/>
      </w:pPr>
      <w:rPr>
        <w:rFonts w:ascii="Arial" w:hAnsi="Arial" w:hint="default"/>
      </w:rPr>
    </w:lvl>
    <w:lvl w:ilvl="5" w:tplc="22289BEC" w:tentative="1">
      <w:start w:val="1"/>
      <w:numFmt w:val="bullet"/>
      <w:lvlText w:val="•"/>
      <w:lvlJc w:val="left"/>
      <w:pPr>
        <w:tabs>
          <w:tab w:val="num" w:pos="4320"/>
        </w:tabs>
        <w:ind w:left="4320" w:hanging="360"/>
      </w:pPr>
      <w:rPr>
        <w:rFonts w:ascii="Arial" w:hAnsi="Arial" w:hint="default"/>
      </w:rPr>
    </w:lvl>
    <w:lvl w:ilvl="6" w:tplc="2ECA738C" w:tentative="1">
      <w:start w:val="1"/>
      <w:numFmt w:val="bullet"/>
      <w:lvlText w:val="•"/>
      <w:lvlJc w:val="left"/>
      <w:pPr>
        <w:tabs>
          <w:tab w:val="num" w:pos="5040"/>
        </w:tabs>
        <w:ind w:left="5040" w:hanging="360"/>
      </w:pPr>
      <w:rPr>
        <w:rFonts w:ascii="Arial" w:hAnsi="Arial" w:hint="default"/>
      </w:rPr>
    </w:lvl>
    <w:lvl w:ilvl="7" w:tplc="44B2BCC2" w:tentative="1">
      <w:start w:val="1"/>
      <w:numFmt w:val="bullet"/>
      <w:lvlText w:val="•"/>
      <w:lvlJc w:val="left"/>
      <w:pPr>
        <w:tabs>
          <w:tab w:val="num" w:pos="5760"/>
        </w:tabs>
        <w:ind w:left="5760" w:hanging="360"/>
      </w:pPr>
      <w:rPr>
        <w:rFonts w:ascii="Arial" w:hAnsi="Arial" w:hint="default"/>
      </w:rPr>
    </w:lvl>
    <w:lvl w:ilvl="8" w:tplc="D0944A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975714"/>
    <w:multiLevelType w:val="hybridMultilevel"/>
    <w:tmpl w:val="C68EACB0"/>
    <w:lvl w:ilvl="0" w:tplc="692429B0">
      <w:start w:val="1"/>
      <w:numFmt w:val="lowerLetter"/>
      <w:lvlText w:val="(%1)"/>
      <w:lvlJc w:val="left"/>
      <w:pPr>
        <w:ind w:left="1854" w:hanging="360"/>
      </w:pPr>
      <w:rPr>
        <w:rFonts w:hint="default"/>
        <w:sz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53425198"/>
    <w:multiLevelType w:val="hybridMultilevel"/>
    <w:tmpl w:val="D87E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AA151F"/>
    <w:multiLevelType w:val="hybridMultilevel"/>
    <w:tmpl w:val="1ACC4E48"/>
    <w:lvl w:ilvl="0" w:tplc="04090001">
      <w:start w:val="1"/>
      <w:numFmt w:val="bullet"/>
      <w:lvlText w:val=""/>
      <w:lvlJc w:val="left"/>
      <w:pPr>
        <w:ind w:left="5748" w:hanging="360"/>
      </w:pPr>
      <w:rPr>
        <w:rFonts w:ascii="Symbol" w:hAnsi="Symbol" w:hint="default"/>
      </w:rPr>
    </w:lvl>
    <w:lvl w:ilvl="1" w:tplc="04090003" w:tentative="1">
      <w:start w:val="1"/>
      <w:numFmt w:val="bullet"/>
      <w:lvlText w:val="o"/>
      <w:lvlJc w:val="left"/>
      <w:pPr>
        <w:ind w:left="6468" w:hanging="360"/>
      </w:pPr>
      <w:rPr>
        <w:rFonts w:ascii="Courier New" w:hAnsi="Courier New" w:cs="Courier New" w:hint="default"/>
      </w:rPr>
    </w:lvl>
    <w:lvl w:ilvl="2" w:tplc="04090005" w:tentative="1">
      <w:start w:val="1"/>
      <w:numFmt w:val="bullet"/>
      <w:lvlText w:val=""/>
      <w:lvlJc w:val="left"/>
      <w:pPr>
        <w:ind w:left="7188" w:hanging="360"/>
      </w:pPr>
      <w:rPr>
        <w:rFonts w:ascii="Wingdings" w:hAnsi="Wingdings" w:hint="default"/>
      </w:rPr>
    </w:lvl>
    <w:lvl w:ilvl="3" w:tplc="04090001" w:tentative="1">
      <w:start w:val="1"/>
      <w:numFmt w:val="bullet"/>
      <w:lvlText w:val=""/>
      <w:lvlJc w:val="left"/>
      <w:pPr>
        <w:ind w:left="7908" w:hanging="360"/>
      </w:pPr>
      <w:rPr>
        <w:rFonts w:ascii="Symbol" w:hAnsi="Symbol" w:hint="default"/>
      </w:rPr>
    </w:lvl>
    <w:lvl w:ilvl="4" w:tplc="04090003" w:tentative="1">
      <w:start w:val="1"/>
      <w:numFmt w:val="bullet"/>
      <w:lvlText w:val="o"/>
      <w:lvlJc w:val="left"/>
      <w:pPr>
        <w:ind w:left="8628" w:hanging="360"/>
      </w:pPr>
      <w:rPr>
        <w:rFonts w:ascii="Courier New" w:hAnsi="Courier New" w:cs="Courier New" w:hint="default"/>
      </w:rPr>
    </w:lvl>
    <w:lvl w:ilvl="5" w:tplc="04090005" w:tentative="1">
      <w:start w:val="1"/>
      <w:numFmt w:val="bullet"/>
      <w:lvlText w:val=""/>
      <w:lvlJc w:val="left"/>
      <w:pPr>
        <w:ind w:left="9348" w:hanging="360"/>
      </w:pPr>
      <w:rPr>
        <w:rFonts w:ascii="Wingdings" w:hAnsi="Wingdings" w:hint="default"/>
      </w:rPr>
    </w:lvl>
    <w:lvl w:ilvl="6" w:tplc="04090001" w:tentative="1">
      <w:start w:val="1"/>
      <w:numFmt w:val="bullet"/>
      <w:lvlText w:val=""/>
      <w:lvlJc w:val="left"/>
      <w:pPr>
        <w:ind w:left="10068" w:hanging="360"/>
      </w:pPr>
      <w:rPr>
        <w:rFonts w:ascii="Symbol" w:hAnsi="Symbol" w:hint="default"/>
      </w:rPr>
    </w:lvl>
    <w:lvl w:ilvl="7" w:tplc="04090003" w:tentative="1">
      <w:start w:val="1"/>
      <w:numFmt w:val="bullet"/>
      <w:lvlText w:val="o"/>
      <w:lvlJc w:val="left"/>
      <w:pPr>
        <w:ind w:left="10788" w:hanging="360"/>
      </w:pPr>
      <w:rPr>
        <w:rFonts w:ascii="Courier New" w:hAnsi="Courier New" w:cs="Courier New" w:hint="default"/>
      </w:rPr>
    </w:lvl>
    <w:lvl w:ilvl="8" w:tplc="04090005" w:tentative="1">
      <w:start w:val="1"/>
      <w:numFmt w:val="bullet"/>
      <w:lvlText w:val=""/>
      <w:lvlJc w:val="left"/>
      <w:pPr>
        <w:ind w:left="11508" w:hanging="360"/>
      </w:pPr>
      <w:rPr>
        <w:rFonts w:ascii="Wingdings" w:hAnsi="Wingdings" w:hint="default"/>
      </w:rPr>
    </w:lvl>
  </w:abstractNum>
  <w:abstractNum w:abstractNumId="9" w15:restartNumberingAfterBreak="0">
    <w:nsid w:val="75F7688D"/>
    <w:multiLevelType w:val="hybridMultilevel"/>
    <w:tmpl w:val="C68EACB0"/>
    <w:lvl w:ilvl="0" w:tplc="692429B0">
      <w:start w:val="1"/>
      <w:numFmt w:val="lowerLetter"/>
      <w:lvlText w:val="(%1)"/>
      <w:lvlJc w:val="left"/>
      <w:pPr>
        <w:ind w:left="1854" w:hanging="360"/>
      </w:pPr>
      <w:rPr>
        <w:rFonts w:hint="default"/>
        <w:sz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7DBF6F59"/>
    <w:multiLevelType w:val="hybridMultilevel"/>
    <w:tmpl w:val="AE72B89C"/>
    <w:lvl w:ilvl="0" w:tplc="04090001">
      <w:start w:val="1"/>
      <w:numFmt w:val="bullet"/>
      <w:lvlText w:val=""/>
      <w:lvlJc w:val="left"/>
      <w:pPr>
        <w:ind w:left="720" w:hanging="360"/>
      </w:pPr>
      <w:rPr>
        <w:rFonts w:ascii="Symbol" w:hAnsi="Symbol" w:hint="default"/>
      </w:rPr>
    </w:lvl>
    <w:lvl w:ilvl="1" w:tplc="D4F2C876">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7"/>
  </w:num>
  <w:num w:numId="5">
    <w:abstractNumId w:val="6"/>
  </w:num>
  <w:num w:numId="6">
    <w:abstractNumId w:val="3"/>
  </w:num>
  <w:num w:numId="7">
    <w:abstractNumId w:val="9"/>
  </w:num>
  <w:num w:numId="8">
    <w:abstractNumId w:val="4"/>
  </w:num>
  <w:num w:numId="9">
    <w:abstractNumId w:val="5"/>
  </w:num>
  <w:num w:numId="10">
    <w:abstractNumId w:val="8"/>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EF"/>
    <w:rsid w:val="000103D8"/>
    <w:rsid w:val="00010CF3"/>
    <w:rsid w:val="00011E27"/>
    <w:rsid w:val="0001268A"/>
    <w:rsid w:val="000148BC"/>
    <w:rsid w:val="00024AB8"/>
    <w:rsid w:val="000263A3"/>
    <w:rsid w:val="00030854"/>
    <w:rsid w:val="00035F20"/>
    <w:rsid w:val="00036028"/>
    <w:rsid w:val="00036AB9"/>
    <w:rsid w:val="0004040C"/>
    <w:rsid w:val="0004198B"/>
    <w:rsid w:val="0004297B"/>
    <w:rsid w:val="00042C3F"/>
    <w:rsid w:val="00044642"/>
    <w:rsid w:val="000446B9"/>
    <w:rsid w:val="000477F2"/>
    <w:rsid w:val="00047E21"/>
    <w:rsid w:val="00050E16"/>
    <w:rsid w:val="00060304"/>
    <w:rsid w:val="000672AD"/>
    <w:rsid w:val="0007106A"/>
    <w:rsid w:val="000811DD"/>
    <w:rsid w:val="00083AD6"/>
    <w:rsid w:val="00085505"/>
    <w:rsid w:val="000C4E25"/>
    <w:rsid w:val="000C7021"/>
    <w:rsid w:val="000D3EAF"/>
    <w:rsid w:val="000D6BBC"/>
    <w:rsid w:val="000D7780"/>
    <w:rsid w:val="000D797F"/>
    <w:rsid w:val="000E4BD3"/>
    <w:rsid w:val="000E636A"/>
    <w:rsid w:val="000F2F11"/>
    <w:rsid w:val="000F7DDA"/>
    <w:rsid w:val="0010020A"/>
    <w:rsid w:val="00100710"/>
    <w:rsid w:val="00100A5F"/>
    <w:rsid w:val="001024E4"/>
    <w:rsid w:val="00105929"/>
    <w:rsid w:val="00110BED"/>
    <w:rsid w:val="00110C36"/>
    <w:rsid w:val="001131D5"/>
    <w:rsid w:val="00114547"/>
    <w:rsid w:val="00125201"/>
    <w:rsid w:val="00141DB8"/>
    <w:rsid w:val="001437AA"/>
    <w:rsid w:val="001574EF"/>
    <w:rsid w:val="00157EBA"/>
    <w:rsid w:val="00171528"/>
    <w:rsid w:val="00172084"/>
    <w:rsid w:val="0017474A"/>
    <w:rsid w:val="001758C6"/>
    <w:rsid w:val="00176862"/>
    <w:rsid w:val="00182B99"/>
    <w:rsid w:val="00184D31"/>
    <w:rsid w:val="001953F2"/>
    <w:rsid w:val="001B1B95"/>
    <w:rsid w:val="001B7FDA"/>
    <w:rsid w:val="001C1525"/>
    <w:rsid w:val="001C21A1"/>
    <w:rsid w:val="001C7ADA"/>
    <w:rsid w:val="001E3B3D"/>
    <w:rsid w:val="001E4173"/>
    <w:rsid w:val="001F6D64"/>
    <w:rsid w:val="0020182C"/>
    <w:rsid w:val="0021332C"/>
    <w:rsid w:val="00213982"/>
    <w:rsid w:val="00217771"/>
    <w:rsid w:val="002263F4"/>
    <w:rsid w:val="0023627B"/>
    <w:rsid w:val="00237978"/>
    <w:rsid w:val="00243BDD"/>
    <w:rsid w:val="00243E09"/>
    <w:rsid w:val="0024416D"/>
    <w:rsid w:val="00245151"/>
    <w:rsid w:val="00266334"/>
    <w:rsid w:val="00271335"/>
    <w:rsid w:val="00271911"/>
    <w:rsid w:val="00273187"/>
    <w:rsid w:val="002800A0"/>
    <w:rsid w:val="002801B3"/>
    <w:rsid w:val="00281060"/>
    <w:rsid w:val="00281E55"/>
    <w:rsid w:val="00284050"/>
    <w:rsid w:val="00285BD0"/>
    <w:rsid w:val="00290279"/>
    <w:rsid w:val="00293FEB"/>
    <w:rsid w:val="002940E8"/>
    <w:rsid w:val="00294751"/>
    <w:rsid w:val="002A6E50"/>
    <w:rsid w:val="002B4298"/>
    <w:rsid w:val="002B7A36"/>
    <w:rsid w:val="002C256A"/>
    <w:rsid w:val="002C4759"/>
    <w:rsid w:val="002C7054"/>
    <w:rsid w:val="002D3A32"/>
    <w:rsid w:val="002D3D60"/>
    <w:rsid w:val="002D5226"/>
    <w:rsid w:val="002D6463"/>
    <w:rsid w:val="002F0386"/>
    <w:rsid w:val="002F2482"/>
    <w:rsid w:val="003048BB"/>
    <w:rsid w:val="00305A7F"/>
    <w:rsid w:val="0031487A"/>
    <w:rsid w:val="003152FE"/>
    <w:rsid w:val="00327436"/>
    <w:rsid w:val="00344441"/>
    <w:rsid w:val="00344BD6"/>
    <w:rsid w:val="00347DB5"/>
    <w:rsid w:val="003536EE"/>
    <w:rsid w:val="0035528D"/>
    <w:rsid w:val="00361821"/>
    <w:rsid w:val="00361E9E"/>
    <w:rsid w:val="003753EE"/>
    <w:rsid w:val="003755ED"/>
    <w:rsid w:val="0037764D"/>
    <w:rsid w:val="00377B88"/>
    <w:rsid w:val="0038424B"/>
    <w:rsid w:val="00392C4D"/>
    <w:rsid w:val="003956A3"/>
    <w:rsid w:val="003A0835"/>
    <w:rsid w:val="003A5AAF"/>
    <w:rsid w:val="003B700A"/>
    <w:rsid w:val="003C012A"/>
    <w:rsid w:val="003C7FBE"/>
    <w:rsid w:val="003D0E4E"/>
    <w:rsid w:val="003D227C"/>
    <w:rsid w:val="003D2B4D"/>
    <w:rsid w:val="003E719B"/>
    <w:rsid w:val="003F0123"/>
    <w:rsid w:val="003F37F5"/>
    <w:rsid w:val="00406C1C"/>
    <w:rsid w:val="00410179"/>
    <w:rsid w:val="00415368"/>
    <w:rsid w:val="00435EBF"/>
    <w:rsid w:val="0044257C"/>
    <w:rsid w:val="00444A88"/>
    <w:rsid w:val="00462B76"/>
    <w:rsid w:val="004653B1"/>
    <w:rsid w:val="00470152"/>
    <w:rsid w:val="00470D52"/>
    <w:rsid w:val="004740EB"/>
    <w:rsid w:val="00474DA4"/>
    <w:rsid w:val="00475B14"/>
    <w:rsid w:val="00476B4D"/>
    <w:rsid w:val="00477735"/>
    <w:rsid w:val="004805FA"/>
    <w:rsid w:val="00486F32"/>
    <w:rsid w:val="004935D2"/>
    <w:rsid w:val="004A3098"/>
    <w:rsid w:val="004B1215"/>
    <w:rsid w:val="004B3844"/>
    <w:rsid w:val="004B6170"/>
    <w:rsid w:val="004D047D"/>
    <w:rsid w:val="004D5272"/>
    <w:rsid w:val="004E5002"/>
    <w:rsid w:val="004F1E9E"/>
    <w:rsid w:val="004F305A"/>
    <w:rsid w:val="0050152D"/>
    <w:rsid w:val="005016E3"/>
    <w:rsid w:val="00512164"/>
    <w:rsid w:val="00520297"/>
    <w:rsid w:val="00523E70"/>
    <w:rsid w:val="00527DC2"/>
    <w:rsid w:val="00532395"/>
    <w:rsid w:val="005338F9"/>
    <w:rsid w:val="00534F3C"/>
    <w:rsid w:val="005403B0"/>
    <w:rsid w:val="0054281C"/>
    <w:rsid w:val="00544581"/>
    <w:rsid w:val="00545DD9"/>
    <w:rsid w:val="0055268D"/>
    <w:rsid w:val="0056703C"/>
    <w:rsid w:val="00575DE2"/>
    <w:rsid w:val="00576BE4"/>
    <w:rsid w:val="005779DB"/>
    <w:rsid w:val="005A2A67"/>
    <w:rsid w:val="005A400A"/>
    <w:rsid w:val="005A4A21"/>
    <w:rsid w:val="005B269D"/>
    <w:rsid w:val="005C6C4E"/>
    <w:rsid w:val="005D18FE"/>
    <w:rsid w:val="005F30C9"/>
    <w:rsid w:val="005F7B92"/>
    <w:rsid w:val="006065A4"/>
    <w:rsid w:val="00606A52"/>
    <w:rsid w:val="00607D9C"/>
    <w:rsid w:val="00612379"/>
    <w:rsid w:val="006153B6"/>
    <w:rsid w:val="0061555F"/>
    <w:rsid w:val="0061785D"/>
    <w:rsid w:val="006245ED"/>
    <w:rsid w:val="006364FD"/>
    <w:rsid w:val="00636CA6"/>
    <w:rsid w:val="00641200"/>
    <w:rsid w:val="00645CA8"/>
    <w:rsid w:val="00651235"/>
    <w:rsid w:val="0065127A"/>
    <w:rsid w:val="0065188E"/>
    <w:rsid w:val="00657C48"/>
    <w:rsid w:val="0066148F"/>
    <w:rsid w:val="006655D3"/>
    <w:rsid w:val="006671CA"/>
    <w:rsid w:val="00667404"/>
    <w:rsid w:val="00686494"/>
    <w:rsid w:val="00687EB4"/>
    <w:rsid w:val="00695C56"/>
    <w:rsid w:val="006A49C7"/>
    <w:rsid w:val="006A5CDE"/>
    <w:rsid w:val="006A644A"/>
    <w:rsid w:val="006B17D2"/>
    <w:rsid w:val="006B2516"/>
    <w:rsid w:val="006B424A"/>
    <w:rsid w:val="006B4808"/>
    <w:rsid w:val="006C12F9"/>
    <w:rsid w:val="006C224E"/>
    <w:rsid w:val="006C5D0C"/>
    <w:rsid w:val="006D0538"/>
    <w:rsid w:val="006D4EC7"/>
    <w:rsid w:val="006D780A"/>
    <w:rsid w:val="006E0BC7"/>
    <w:rsid w:val="006E6BF1"/>
    <w:rsid w:val="006F3AEE"/>
    <w:rsid w:val="007052EF"/>
    <w:rsid w:val="00707FA4"/>
    <w:rsid w:val="0071109F"/>
    <w:rsid w:val="0071271E"/>
    <w:rsid w:val="00732DEC"/>
    <w:rsid w:val="0073565F"/>
    <w:rsid w:val="00735BD5"/>
    <w:rsid w:val="00744DD9"/>
    <w:rsid w:val="007451EC"/>
    <w:rsid w:val="00746B77"/>
    <w:rsid w:val="00751613"/>
    <w:rsid w:val="00753EE9"/>
    <w:rsid w:val="007556F6"/>
    <w:rsid w:val="00757F74"/>
    <w:rsid w:val="00760EEF"/>
    <w:rsid w:val="00766D9E"/>
    <w:rsid w:val="007743C3"/>
    <w:rsid w:val="00777EE5"/>
    <w:rsid w:val="007800AA"/>
    <w:rsid w:val="00784836"/>
    <w:rsid w:val="00784C60"/>
    <w:rsid w:val="0079023E"/>
    <w:rsid w:val="00793EEA"/>
    <w:rsid w:val="00796D52"/>
    <w:rsid w:val="007A2854"/>
    <w:rsid w:val="007B78F9"/>
    <w:rsid w:val="007C1D92"/>
    <w:rsid w:val="007C4CB9"/>
    <w:rsid w:val="007D0B9D"/>
    <w:rsid w:val="007D19B0"/>
    <w:rsid w:val="007E4231"/>
    <w:rsid w:val="007F11D1"/>
    <w:rsid w:val="007F498F"/>
    <w:rsid w:val="007F75E3"/>
    <w:rsid w:val="008027EB"/>
    <w:rsid w:val="0080585D"/>
    <w:rsid w:val="0080679D"/>
    <w:rsid w:val="008108B0"/>
    <w:rsid w:val="00811B20"/>
    <w:rsid w:val="00811D38"/>
    <w:rsid w:val="00812609"/>
    <w:rsid w:val="008211B5"/>
    <w:rsid w:val="0082296E"/>
    <w:rsid w:val="00824099"/>
    <w:rsid w:val="00824A13"/>
    <w:rsid w:val="00826D00"/>
    <w:rsid w:val="00827195"/>
    <w:rsid w:val="00842B84"/>
    <w:rsid w:val="00846248"/>
    <w:rsid w:val="00846D7C"/>
    <w:rsid w:val="00853535"/>
    <w:rsid w:val="00853D9D"/>
    <w:rsid w:val="00860229"/>
    <w:rsid w:val="00861F60"/>
    <w:rsid w:val="00862807"/>
    <w:rsid w:val="00867AC1"/>
    <w:rsid w:val="008704B5"/>
    <w:rsid w:val="00870B94"/>
    <w:rsid w:val="00872B64"/>
    <w:rsid w:val="008751DE"/>
    <w:rsid w:val="008764A8"/>
    <w:rsid w:val="00880205"/>
    <w:rsid w:val="00884088"/>
    <w:rsid w:val="00890DF8"/>
    <w:rsid w:val="00895EF8"/>
    <w:rsid w:val="00896907"/>
    <w:rsid w:val="008A0ADE"/>
    <w:rsid w:val="008A68B9"/>
    <w:rsid w:val="008A743F"/>
    <w:rsid w:val="008B40D7"/>
    <w:rsid w:val="008C0970"/>
    <w:rsid w:val="008C5FE8"/>
    <w:rsid w:val="008D0BC5"/>
    <w:rsid w:val="008D0F14"/>
    <w:rsid w:val="008D2CF7"/>
    <w:rsid w:val="008D3883"/>
    <w:rsid w:val="008D6F2D"/>
    <w:rsid w:val="008F1B6A"/>
    <w:rsid w:val="008F6FB2"/>
    <w:rsid w:val="00900C26"/>
    <w:rsid w:val="0090197F"/>
    <w:rsid w:val="00903264"/>
    <w:rsid w:val="00906DDC"/>
    <w:rsid w:val="0092339D"/>
    <w:rsid w:val="0093424C"/>
    <w:rsid w:val="00934E09"/>
    <w:rsid w:val="00936253"/>
    <w:rsid w:val="00940D46"/>
    <w:rsid w:val="009413F1"/>
    <w:rsid w:val="00952DD4"/>
    <w:rsid w:val="00954FC0"/>
    <w:rsid w:val="009561F4"/>
    <w:rsid w:val="00965AE7"/>
    <w:rsid w:val="00970FED"/>
    <w:rsid w:val="00983B9E"/>
    <w:rsid w:val="00992D82"/>
    <w:rsid w:val="00997029"/>
    <w:rsid w:val="009A6A9F"/>
    <w:rsid w:val="009A7339"/>
    <w:rsid w:val="009B1EF0"/>
    <w:rsid w:val="009B3201"/>
    <w:rsid w:val="009B440E"/>
    <w:rsid w:val="009C5F42"/>
    <w:rsid w:val="009D03D0"/>
    <w:rsid w:val="009D690D"/>
    <w:rsid w:val="009E0C5C"/>
    <w:rsid w:val="009E65B6"/>
    <w:rsid w:val="009F0A51"/>
    <w:rsid w:val="009F2DE3"/>
    <w:rsid w:val="009F2E3E"/>
    <w:rsid w:val="009F77CF"/>
    <w:rsid w:val="00A028BE"/>
    <w:rsid w:val="00A05590"/>
    <w:rsid w:val="00A124F7"/>
    <w:rsid w:val="00A17080"/>
    <w:rsid w:val="00A23F52"/>
    <w:rsid w:val="00A24C10"/>
    <w:rsid w:val="00A42AC3"/>
    <w:rsid w:val="00A430CF"/>
    <w:rsid w:val="00A51352"/>
    <w:rsid w:val="00A54309"/>
    <w:rsid w:val="00A561B1"/>
    <w:rsid w:val="00A610A9"/>
    <w:rsid w:val="00A714A9"/>
    <w:rsid w:val="00A73882"/>
    <w:rsid w:val="00A754EB"/>
    <w:rsid w:val="00A80F2A"/>
    <w:rsid w:val="00A83866"/>
    <w:rsid w:val="00A8722C"/>
    <w:rsid w:val="00A96C33"/>
    <w:rsid w:val="00AA1467"/>
    <w:rsid w:val="00AB2B93"/>
    <w:rsid w:val="00AB530F"/>
    <w:rsid w:val="00AB7613"/>
    <w:rsid w:val="00AB7E5B"/>
    <w:rsid w:val="00AC2883"/>
    <w:rsid w:val="00AC758C"/>
    <w:rsid w:val="00AD1613"/>
    <w:rsid w:val="00AE0EF1"/>
    <w:rsid w:val="00AE2937"/>
    <w:rsid w:val="00AF0E66"/>
    <w:rsid w:val="00B0095C"/>
    <w:rsid w:val="00B07301"/>
    <w:rsid w:val="00B11F3E"/>
    <w:rsid w:val="00B1549B"/>
    <w:rsid w:val="00B224DE"/>
    <w:rsid w:val="00B324D4"/>
    <w:rsid w:val="00B32DA2"/>
    <w:rsid w:val="00B46575"/>
    <w:rsid w:val="00B4683C"/>
    <w:rsid w:val="00B51EE3"/>
    <w:rsid w:val="00B53504"/>
    <w:rsid w:val="00B549E6"/>
    <w:rsid w:val="00B61777"/>
    <w:rsid w:val="00B622E6"/>
    <w:rsid w:val="00B76A1E"/>
    <w:rsid w:val="00B76EDF"/>
    <w:rsid w:val="00B77DA9"/>
    <w:rsid w:val="00B83C45"/>
    <w:rsid w:val="00B83E82"/>
    <w:rsid w:val="00B84BBD"/>
    <w:rsid w:val="00B84D12"/>
    <w:rsid w:val="00BA43FB"/>
    <w:rsid w:val="00BA5F78"/>
    <w:rsid w:val="00BC127D"/>
    <w:rsid w:val="00BC1FE6"/>
    <w:rsid w:val="00BC2A6F"/>
    <w:rsid w:val="00BE0666"/>
    <w:rsid w:val="00BE7CE2"/>
    <w:rsid w:val="00C061B6"/>
    <w:rsid w:val="00C06EE4"/>
    <w:rsid w:val="00C0723A"/>
    <w:rsid w:val="00C15224"/>
    <w:rsid w:val="00C1526D"/>
    <w:rsid w:val="00C16E8B"/>
    <w:rsid w:val="00C2446C"/>
    <w:rsid w:val="00C35D7A"/>
    <w:rsid w:val="00C36AE5"/>
    <w:rsid w:val="00C40681"/>
    <w:rsid w:val="00C41F17"/>
    <w:rsid w:val="00C51C01"/>
    <w:rsid w:val="00C527FA"/>
    <w:rsid w:val="00C5280D"/>
    <w:rsid w:val="00C53EB3"/>
    <w:rsid w:val="00C5791C"/>
    <w:rsid w:val="00C66290"/>
    <w:rsid w:val="00C67F98"/>
    <w:rsid w:val="00C7189D"/>
    <w:rsid w:val="00C72B7A"/>
    <w:rsid w:val="00C8239E"/>
    <w:rsid w:val="00C82CC3"/>
    <w:rsid w:val="00C973F2"/>
    <w:rsid w:val="00CA209E"/>
    <w:rsid w:val="00CA304C"/>
    <w:rsid w:val="00CA37AC"/>
    <w:rsid w:val="00CA74BE"/>
    <w:rsid w:val="00CA774A"/>
    <w:rsid w:val="00CB4921"/>
    <w:rsid w:val="00CC11B0"/>
    <w:rsid w:val="00CC2841"/>
    <w:rsid w:val="00CC378A"/>
    <w:rsid w:val="00CC3CA9"/>
    <w:rsid w:val="00CC517D"/>
    <w:rsid w:val="00CD062A"/>
    <w:rsid w:val="00CD0EEC"/>
    <w:rsid w:val="00CE5FB3"/>
    <w:rsid w:val="00CE6536"/>
    <w:rsid w:val="00CF1330"/>
    <w:rsid w:val="00CF5D8F"/>
    <w:rsid w:val="00CF6754"/>
    <w:rsid w:val="00CF7E36"/>
    <w:rsid w:val="00D03663"/>
    <w:rsid w:val="00D210A3"/>
    <w:rsid w:val="00D3708D"/>
    <w:rsid w:val="00D40426"/>
    <w:rsid w:val="00D56F72"/>
    <w:rsid w:val="00D57C96"/>
    <w:rsid w:val="00D57D18"/>
    <w:rsid w:val="00D70E65"/>
    <w:rsid w:val="00D72EB8"/>
    <w:rsid w:val="00D73AD0"/>
    <w:rsid w:val="00D909E8"/>
    <w:rsid w:val="00D91203"/>
    <w:rsid w:val="00D95174"/>
    <w:rsid w:val="00DA4973"/>
    <w:rsid w:val="00DA6F36"/>
    <w:rsid w:val="00DB247D"/>
    <w:rsid w:val="00DB596E"/>
    <w:rsid w:val="00DB7773"/>
    <w:rsid w:val="00DC00EA"/>
    <w:rsid w:val="00DC3802"/>
    <w:rsid w:val="00DD6208"/>
    <w:rsid w:val="00DE3123"/>
    <w:rsid w:val="00DF7E99"/>
    <w:rsid w:val="00E07D87"/>
    <w:rsid w:val="00E15B35"/>
    <w:rsid w:val="00E21563"/>
    <w:rsid w:val="00E249C8"/>
    <w:rsid w:val="00E26A59"/>
    <w:rsid w:val="00E32F7E"/>
    <w:rsid w:val="00E400F2"/>
    <w:rsid w:val="00E5267B"/>
    <w:rsid w:val="00E559F0"/>
    <w:rsid w:val="00E60688"/>
    <w:rsid w:val="00E61B3F"/>
    <w:rsid w:val="00E63C0E"/>
    <w:rsid w:val="00E71C65"/>
    <w:rsid w:val="00E72D49"/>
    <w:rsid w:val="00E7593C"/>
    <w:rsid w:val="00E7678A"/>
    <w:rsid w:val="00E935F1"/>
    <w:rsid w:val="00E94A81"/>
    <w:rsid w:val="00EA1FFB"/>
    <w:rsid w:val="00EA2C3A"/>
    <w:rsid w:val="00EB048E"/>
    <w:rsid w:val="00EB4E9C"/>
    <w:rsid w:val="00EB6FB4"/>
    <w:rsid w:val="00ED4AE8"/>
    <w:rsid w:val="00EE0B27"/>
    <w:rsid w:val="00EE34DF"/>
    <w:rsid w:val="00EE3A95"/>
    <w:rsid w:val="00EF2F89"/>
    <w:rsid w:val="00F03E98"/>
    <w:rsid w:val="00F1237A"/>
    <w:rsid w:val="00F22CBD"/>
    <w:rsid w:val="00F25F3D"/>
    <w:rsid w:val="00F272F1"/>
    <w:rsid w:val="00F31412"/>
    <w:rsid w:val="00F340DC"/>
    <w:rsid w:val="00F40213"/>
    <w:rsid w:val="00F45372"/>
    <w:rsid w:val="00F560F7"/>
    <w:rsid w:val="00F61DFB"/>
    <w:rsid w:val="00F6334D"/>
    <w:rsid w:val="00F63599"/>
    <w:rsid w:val="00F66C4B"/>
    <w:rsid w:val="00F71781"/>
    <w:rsid w:val="00F75456"/>
    <w:rsid w:val="00FA49AB"/>
    <w:rsid w:val="00FC270A"/>
    <w:rsid w:val="00FC5FD0"/>
    <w:rsid w:val="00FE39C7"/>
    <w:rsid w:val="00FE5021"/>
    <w:rsid w:val="00FF190D"/>
    <w:rsid w:val="00FF4931"/>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385823B"/>
  <w15:docId w15:val="{78C3A438-63CC-4D41-881E-3581E69B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BA5F78"/>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DB247D"/>
    <w:pPr>
      <w:tabs>
        <w:tab w:val="right" w:leader="dot" w:pos="9639"/>
      </w:tabs>
      <w:ind w:left="568" w:right="851" w:hanging="284"/>
      <w:contextualSpacing/>
      <w:jc w:val="left"/>
    </w:pPr>
    <w:rPr>
      <w:sz w:val="18"/>
    </w:rPr>
  </w:style>
  <w:style w:type="paragraph" w:styleId="TOC3">
    <w:name w:val="toc 3"/>
    <w:next w:val="Normal"/>
    <w:autoRedefine/>
    <w:uiPriority w:val="39"/>
    <w:rsid w:val="00DB247D"/>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DB247D"/>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B51EE3"/>
    <w:pPr>
      <w:ind w:left="720"/>
      <w:jc w:val="left"/>
    </w:pPr>
    <w:rPr>
      <w:rFonts w:ascii="Calibri" w:eastAsiaTheme="minorHAnsi" w:hAnsi="Calibri"/>
      <w:sz w:val="22"/>
      <w:szCs w:val="22"/>
    </w:rPr>
  </w:style>
  <w:style w:type="character" w:customStyle="1" w:styleId="ListParagraphChar">
    <w:name w:val="List Paragraph Char"/>
    <w:aliases w:val="auto_list_(i) Char,List Paragraph1 Char"/>
    <w:basedOn w:val="DefaultParagraphFont"/>
    <w:link w:val="ListParagraph"/>
    <w:uiPriority w:val="34"/>
    <w:rsid w:val="00B51EE3"/>
    <w:rPr>
      <w:rFonts w:ascii="Calibri" w:eastAsiaTheme="minorHAnsi" w:hAnsi="Calibri"/>
      <w:sz w:val="22"/>
      <w:szCs w:val="22"/>
    </w:rPr>
  </w:style>
  <w:style w:type="table" w:styleId="TableGrid">
    <w:name w:val="Table Grid"/>
    <w:basedOn w:val="TableNormal"/>
    <w:rsid w:val="003D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D0538"/>
    <w:rPr>
      <w:sz w:val="16"/>
      <w:szCs w:val="16"/>
    </w:rPr>
  </w:style>
  <w:style w:type="paragraph" w:styleId="CommentText">
    <w:name w:val="annotation text"/>
    <w:basedOn w:val="Normal"/>
    <w:link w:val="CommentTextChar"/>
    <w:semiHidden/>
    <w:unhideWhenUsed/>
    <w:rsid w:val="006D0538"/>
  </w:style>
  <w:style w:type="character" w:customStyle="1" w:styleId="CommentTextChar">
    <w:name w:val="Comment Text Char"/>
    <w:basedOn w:val="DefaultParagraphFont"/>
    <w:link w:val="CommentText"/>
    <w:semiHidden/>
    <w:rsid w:val="006D0538"/>
    <w:rPr>
      <w:rFonts w:ascii="Arial" w:hAnsi="Arial"/>
    </w:rPr>
  </w:style>
  <w:style w:type="paragraph" w:styleId="CommentSubject">
    <w:name w:val="annotation subject"/>
    <w:basedOn w:val="CommentText"/>
    <w:next w:val="CommentText"/>
    <w:link w:val="CommentSubjectChar"/>
    <w:semiHidden/>
    <w:unhideWhenUsed/>
    <w:rsid w:val="006D0538"/>
    <w:rPr>
      <w:b/>
      <w:bCs/>
    </w:rPr>
  </w:style>
  <w:style w:type="character" w:customStyle="1" w:styleId="CommentSubjectChar">
    <w:name w:val="Comment Subject Char"/>
    <w:basedOn w:val="CommentTextChar"/>
    <w:link w:val="CommentSubject"/>
    <w:semiHidden/>
    <w:rsid w:val="006D0538"/>
    <w:rPr>
      <w:rFonts w:ascii="Arial" w:hAnsi="Arial"/>
      <w:b/>
      <w:bCs/>
    </w:rPr>
  </w:style>
  <w:style w:type="paragraph" w:styleId="Revision">
    <w:name w:val="Revision"/>
    <w:hidden/>
    <w:uiPriority w:val="99"/>
    <w:semiHidden/>
    <w:rsid w:val="00ED4AE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 w:id="598413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resource/en/training.html"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youtube.com/playlist?list=PLiCnDr7C9sxZhQPuuAPPW1xY_o_EvTFf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pov.int/databases/en/contact_cooperation.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WG-DUS\wg_dus_3\templates\routing_slip_with_doc_upov_wg_dus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27A1D-6277-45EF-8843-3BC53413E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routing_slip_with_doc_upov_wg_dus_3</Template>
  <TotalTime>0</TotalTime>
  <Pages>9</Pages>
  <Words>3545</Words>
  <Characters>21889</Characters>
  <Application>Microsoft Office Word</Application>
  <DocSecurity>0</DocSecurity>
  <Lines>182</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UPOV/WG-DUS/2/</vt:lpstr>
      <vt:lpstr>UPOV/WG-DUS/2/</vt:lpstr>
    </vt:vector>
  </TitlesOfParts>
  <Company>UPOV</Company>
  <LinksUpToDate>false</LinksUpToDate>
  <CharactersWithSpaces>25384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UPOV/WG-DUS/3/2</dc:title>
  <dc:creator>REZENDE TAVEIRA Leontino</dc:creator>
  <cp:keywords>FOR OFFICIAL USE ONLY</cp:keywords>
  <cp:lastModifiedBy>MAY Jessica</cp:lastModifiedBy>
  <cp:revision>16</cp:revision>
  <cp:lastPrinted>2016-11-22T15:41:00Z</cp:lastPrinted>
  <dcterms:created xsi:type="dcterms:W3CDTF">2023-03-01T17:35:00Z</dcterms:created>
  <dcterms:modified xsi:type="dcterms:W3CDTF">2023-03-09T08:25:00Z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e087732e-3147-440f-9c69-6686ce806a61</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