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13822" w:rsidP="00AC2883">
            <w:pPr>
              <w:pStyle w:val="Sessiontc"/>
              <w:spacing w:line="240" w:lineRule="auto"/>
            </w:pPr>
            <w:r w:rsidRPr="00213822">
              <w:t>Working Group on DUS Support</w:t>
            </w:r>
          </w:p>
          <w:p w:rsidR="00CF00FD" w:rsidRDefault="00213822" w:rsidP="00CF00FD">
            <w:pPr>
              <w:pStyle w:val="Sessiontcplacedate"/>
            </w:pPr>
            <w:r>
              <w:t>Second</w:t>
            </w:r>
            <w:r w:rsidR="00A655E8">
              <w:t xml:space="preserve"> Meeting</w:t>
            </w:r>
          </w:p>
          <w:p w:rsidR="00EB4E9C" w:rsidRPr="00DC3802" w:rsidRDefault="00EB4E9C" w:rsidP="00213822">
            <w:pPr>
              <w:pStyle w:val="Sessiontcplacedate"/>
              <w:rPr>
                <w:sz w:val="22"/>
              </w:rPr>
            </w:pPr>
            <w:r w:rsidRPr="00DA4973">
              <w:t xml:space="preserve">Geneva, </w:t>
            </w:r>
            <w:r w:rsidR="00213822">
              <w:t>February 8, 2023</w:t>
            </w:r>
          </w:p>
        </w:tc>
        <w:tc>
          <w:tcPr>
            <w:tcW w:w="3127" w:type="dxa"/>
          </w:tcPr>
          <w:p w:rsidR="00A655E8" w:rsidRPr="003C7FBE" w:rsidRDefault="00213822" w:rsidP="003C7FBE">
            <w:pPr>
              <w:pStyle w:val="Doccode"/>
            </w:pPr>
            <w:r>
              <w:t>UPOV/</w:t>
            </w:r>
            <w:r w:rsidR="00A655E8">
              <w:t>WG-</w:t>
            </w:r>
            <w:r>
              <w:t>DUS</w:t>
            </w:r>
            <w:r w:rsidR="00CF00FD">
              <w:t>/</w:t>
            </w:r>
            <w:r>
              <w:t>2</w:t>
            </w:r>
            <w:r w:rsidR="00EB4E9C" w:rsidRPr="00AC2883">
              <w:t>/</w:t>
            </w:r>
            <w:r w:rsidR="00CC45C4">
              <w:t>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9533A0">
            <w:pPr>
              <w:pStyle w:val="Docoriginal"/>
            </w:pPr>
            <w:r w:rsidRPr="00AC2883">
              <w:t>Date:</w:t>
            </w:r>
            <w:r w:rsidRPr="000E636A">
              <w:rPr>
                <w:b w:val="0"/>
                <w:spacing w:val="0"/>
              </w:rPr>
              <w:t xml:space="preserve">  </w:t>
            </w:r>
            <w:r w:rsidR="00CC45C4" w:rsidRPr="002D3604">
              <w:rPr>
                <w:b w:val="0"/>
                <w:spacing w:val="0"/>
              </w:rPr>
              <w:t xml:space="preserve">January </w:t>
            </w:r>
            <w:r w:rsidR="00724CF1" w:rsidRPr="002D3604">
              <w:rPr>
                <w:b w:val="0"/>
                <w:spacing w:val="0"/>
              </w:rPr>
              <w:t>2</w:t>
            </w:r>
            <w:r w:rsidR="009533A0" w:rsidRPr="002D3604">
              <w:rPr>
                <w:b w:val="0"/>
                <w:spacing w:val="0"/>
              </w:rPr>
              <w:t>6</w:t>
            </w:r>
            <w:r w:rsidRPr="002D3604">
              <w:rPr>
                <w:b w:val="0"/>
                <w:spacing w:val="0"/>
              </w:rPr>
              <w:t xml:space="preserve">, </w:t>
            </w:r>
            <w:r w:rsidR="00E559F0" w:rsidRPr="002D3604">
              <w:rPr>
                <w:b w:val="0"/>
                <w:spacing w:val="0"/>
              </w:rPr>
              <w:t>202</w:t>
            </w:r>
            <w:r w:rsidR="00CC45C4" w:rsidRPr="002D3604">
              <w:rPr>
                <w:b w:val="0"/>
                <w:spacing w:val="0"/>
              </w:rPr>
              <w:t>3</w:t>
            </w:r>
          </w:p>
        </w:tc>
      </w:tr>
    </w:tbl>
    <w:p w:rsidR="00CC45C4" w:rsidRPr="00CC45C4" w:rsidRDefault="00CC45C4" w:rsidP="00CC45C4">
      <w:pPr>
        <w:pStyle w:val="Titleofdoc0"/>
        <w:rPr>
          <w:bCs/>
        </w:rPr>
      </w:pPr>
      <w:bookmarkStart w:id="0" w:name="_Toc113373156"/>
      <w:r w:rsidRPr="00CC45C4">
        <w:rPr>
          <w:bCs/>
        </w:rPr>
        <w:t>Options to address issues raised</w:t>
      </w:r>
      <w:bookmarkEnd w:id="0"/>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1079F" w:rsidRDefault="0041079F" w:rsidP="0041079F">
      <w:pPr>
        <w:pStyle w:val="Heading1"/>
      </w:pPr>
      <w:bookmarkStart w:id="1" w:name="_Toc125142520"/>
      <w:r>
        <w:t>Executive summary</w:t>
      </w:r>
      <w:bookmarkEnd w:id="1"/>
    </w:p>
    <w:p w:rsidR="0041079F" w:rsidRDefault="0041079F" w:rsidP="00885BA5">
      <w:pPr>
        <w:tabs>
          <w:tab w:val="left" w:pos="567"/>
        </w:tabs>
        <w:jc w:val="left"/>
      </w:pPr>
    </w:p>
    <w:p w:rsidR="00CB68CB" w:rsidRDefault="00F84C7B" w:rsidP="00EC60D8">
      <w:pPr>
        <w:tabs>
          <w:tab w:val="left" w:pos="567"/>
        </w:tabs>
      </w:pPr>
      <w:r>
        <w:fldChar w:fldCharType="begin"/>
      </w:r>
      <w:r>
        <w:instrText xml:space="preserve"> AUTONUM  </w:instrText>
      </w:r>
      <w:r>
        <w:fldChar w:fldCharType="end"/>
      </w:r>
      <w:r>
        <w:tab/>
        <w:t xml:space="preserve">The purpose of this document </w:t>
      </w:r>
      <w:r w:rsidR="005D64A4">
        <w:t xml:space="preserve">is to </w:t>
      </w:r>
      <w:r w:rsidR="00EC60D8">
        <w:t>present proposals</w:t>
      </w:r>
      <w:r w:rsidR="005D64A4">
        <w:t xml:space="preserve"> for consideration by the Working Group on DUS Support (WG-DUS) </w:t>
      </w:r>
      <w:r w:rsidR="00EC60D8">
        <w:t xml:space="preserve">to </w:t>
      </w:r>
      <w:r w:rsidR="00CB68CB">
        <w:t xml:space="preserve">improve </w:t>
      </w:r>
      <w:r w:rsidR="00EC60D8">
        <w:t xml:space="preserve">the technical support provided by UPOV for DUS examination, </w:t>
      </w:r>
      <w:r w:rsidR="00CB68CB">
        <w:t xml:space="preserve">as identified by participants in the interviews of members and observers reported </w:t>
      </w:r>
      <w:r w:rsidR="00EC60D8">
        <w:t>in document TC/58/18 “</w:t>
      </w:r>
      <w:r w:rsidR="00EC60D8" w:rsidRPr="00D56E3C">
        <w:t>Survey on the needs of members and observers in relation to TWPs</w:t>
      </w:r>
      <w:r w:rsidR="00EC60D8">
        <w:t xml:space="preserve">”. </w:t>
      </w:r>
      <w:r w:rsidR="00CB68CB">
        <w:t xml:space="preserve"> </w:t>
      </w:r>
    </w:p>
    <w:p w:rsidR="00CB68CB" w:rsidRDefault="00CB68CB" w:rsidP="00EC60D8">
      <w:pPr>
        <w:tabs>
          <w:tab w:val="left" w:pos="567"/>
        </w:tabs>
      </w:pPr>
    </w:p>
    <w:p w:rsidR="00ED31FE" w:rsidRDefault="00CB68CB" w:rsidP="00EC60D8">
      <w:pPr>
        <w:tabs>
          <w:tab w:val="left" w:pos="567"/>
        </w:tabs>
      </w:pPr>
      <w:r>
        <w:fldChar w:fldCharType="begin"/>
      </w:r>
      <w:r>
        <w:instrText xml:space="preserve"> AUTONUM  </w:instrText>
      </w:r>
      <w:r>
        <w:fldChar w:fldCharType="end"/>
      </w:r>
      <w:r>
        <w:tab/>
        <w:t xml:space="preserve">The following areas </w:t>
      </w:r>
      <w:proofErr w:type="gramStart"/>
      <w:r>
        <w:t>are</w:t>
      </w:r>
      <w:r w:rsidR="00ED31FE">
        <w:t xml:space="preserve"> particularly</w:t>
      </w:r>
      <w:r>
        <w:t xml:space="preserve"> </w:t>
      </w:r>
      <w:r w:rsidR="00ED31FE">
        <w:t>discussed</w:t>
      </w:r>
      <w:proofErr w:type="gramEnd"/>
      <w:r>
        <w:t xml:space="preserve"> in this document: </w:t>
      </w:r>
    </w:p>
    <w:p w:rsidR="00ED31FE" w:rsidRDefault="00ED31FE" w:rsidP="00EC60D8">
      <w:pPr>
        <w:tabs>
          <w:tab w:val="left" w:pos="567"/>
        </w:tabs>
      </w:pPr>
    </w:p>
    <w:p w:rsidR="00ED31FE" w:rsidRDefault="00ED31FE" w:rsidP="00EC60D8">
      <w:pPr>
        <w:tabs>
          <w:tab w:val="left" w:pos="567"/>
        </w:tabs>
      </w:pPr>
      <w:r>
        <w:tab/>
      </w:r>
      <w:r w:rsidR="005D64A4">
        <w:t xml:space="preserve">(i) </w:t>
      </w:r>
      <w:proofErr w:type="gramStart"/>
      <w:r w:rsidR="00FA5A77">
        <w:t>procedure</w:t>
      </w:r>
      <w:proofErr w:type="gramEnd"/>
      <w:r w:rsidR="00FA5A77">
        <w:t xml:space="preserve"> for development and revision of</w:t>
      </w:r>
      <w:r w:rsidR="005D64A4">
        <w:t xml:space="preserve"> Test</w:t>
      </w:r>
      <w:r w:rsidR="00CB68CB">
        <w:t> </w:t>
      </w:r>
      <w:r w:rsidR="005D64A4">
        <w:t>Guidelines;</w:t>
      </w:r>
      <w:r w:rsidR="00CB68CB">
        <w:t xml:space="preserve"> </w:t>
      </w:r>
    </w:p>
    <w:p w:rsidR="00ED31FE" w:rsidRDefault="00ED31FE" w:rsidP="00EC60D8">
      <w:pPr>
        <w:tabs>
          <w:tab w:val="left" w:pos="567"/>
        </w:tabs>
      </w:pPr>
      <w:r>
        <w:tab/>
      </w:r>
      <w:r w:rsidR="005D64A4">
        <w:t xml:space="preserve">(ii) </w:t>
      </w:r>
      <w:proofErr w:type="gramStart"/>
      <w:r w:rsidR="005D64A4">
        <w:t>disseminating</w:t>
      </w:r>
      <w:proofErr w:type="gramEnd"/>
      <w:r w:rsidR="005D64A4">
        <w:t xml:space="preserve"> information on new developments in DUS examination; and </w:t>
      </w:r>
    </w:p>
    <w:p w:rsidR="00F84C7B" w:rsidRDefault="00ED31FE" w:rsidP="00EC60D8">
      <w:pPr>
        <w:tabs>
          <w:tab w:val="left" w:pos="567"/>
        </w:tabs>
      </w:pPr>
      <w:r>
        <w:tab/>
      </w:r>
      <w:r w:rsidR="005D64A4">
        <w:t>(iii)</w:t>
      </w:r>
      <w:r w:rsidR="00CB68CB">
        <w:t> </w:t>
      </w:r>
      <w:proofErr w:type="gramStart"/>
      <w:r w:rsidR="00CB68CB">
        <w:t>the</w:t>
      </w:r>
      <w:proofErr w:type="gramEnd"/>
      <w:r w:rsidR="00CB68CB">
        <w:t> </w:t>
      </w:r>
      <w:r w:rsidR="005D64A4">
        <w:t>organization of UPOV technical meetings.</w:t>
      </w:r>
    </w:p>
    <w:p w:rsidR="00417FC6" w:rsidRPr="005117EF" w:rsidRDefault="00417FC6" w:rsidP="00EC60D8"/>
    <w:p w:rsidR="00417FC6" w:rsidRPr="00AE413A" w:rsidRDefault="00417FC6" w:rsidP="00EC60D8">
      <w:pPr>
        <w:keepNext/>
        <w:tabs>
          <w:tab w:val="left" w:pos="567"/>
          <w:tab w:val="left" w:pos="1134"/>
          <w:tab w:val="left" w:pos="5387"/>
        </w:tabs>
      </w:pPr>
      <w:r w:rsidRPr="00AE413A">
        <w:fldChar w:fldCharType="begin"/>
      </w:r>
      <w:r w:rsidRPr="00AE413A">
        <w:instrText xml:space="preserve"> AUTONUM  </w:instrText>
      </w:r>
      <w:r w:rsidRPr="00AE413A">
        <w:fldChar w:fldCharType="end"/>
      </w:r>
      <w:r w:rsidRPr="00AE413A">
        <w:tab/>
        <w:t xml:space="preserve">The WG-DUS </w:t>
      </w:r>
      <w:proofErr w:type="gramStart"/>
      <w:r w:rsidRPr="00AE413A">
        <w:t>is invited</w:t>
      </w:r>
      <w:proofErr w:type="gramEnd"/>
      <w:r w:rsidRPr="00AE413A">
        <w:t xml:space="preserve"> to:</w:t>
      </w:r>
    </w:p>
    <w:p w:rsidR="00417FC6" w:rsidRPr="00AE413A" w:rsidRDefault="00417FC6" w:rsidP="00EC60D8">
      <w:pPr>
        <w:keepNext/>
        <w:tabs>
          <w:tab w:val="left" w:pos="567"/>
          <w:tab w:val="left" w:pos="1134"/>
          <w:tab w:val="left" w:pos="5387"/>
        </w:tabs>
      </w:pPr>
    </w:p>
    <w:p w:rsidR="00DC0A1B" w:rsidRPr="002D3604" w:rsidRDefault="00417FC6" w:rsidP="00EC60D8">
      <w:pPr>
        <w:keepNext/>
        <w:tabs>
          <w:tab w:val="left" w:pos="567"/>
          <w:tab w:val="left" w:pos="1134"/>
          <w:tab w:val="left" w:pos="5387"/>
        </w:tabs>
      </w:pPr>
      <w:r w:rsidRPr="00AE413A">
        <w:tab/>
        <w:t>(a)</w:t>
      </w:r>
      <w:r w:rsidRPr="00AE413A">
        <w:tab/>
      </w:r>
      <w:proofErr w:type="gramStart"/>
      <w:r w:rsidR="00DC0A1B" w:rsidRPr="00AE413A">
        <w:t>consider</w:t>
      </w:r>
      <w:proofErr w:type="gramEnd"/>
      <w:r w:rsidR="00DC0A1B" w:rsidRPr="00AE413A">
        <w:t xml:space="preserve"> the alternative options to organize UPOV annual technical meetings, as set out in</w:t>
      </w:r>
      <w:r w:rsidR="00DC0A1B">
        <w:t xml:space="preserve"> </w:t>
      </w:r>
      <w:r w:rsidR="00DC0A1B" w:rsidRPr="002D3604">
        <w:t xml:space="preserve">paragraphs </w:t>
      </w:r>
      <w:r w:rsidR="00FA5A77" w:rsidRPr="002D3604">
        <w:t>12</w:t>
      </w:r>
      <w:r w:rsidR="00DC0A1B" w:rsidRPr="002D3604">
        <w:t xml:space="preserve"> to </w:t>
      </w:r>
      <w:r w:rsidR="00FA5A77" w:rsidRPr="002D3604">
        <w:t>16</w:t>
      </w:r>
      <w:r w:rsidR="00DC0A1B" w:rsidRPr="002D3604">
        <w:t xml:space="preserve"> of this document;</w:t>
      </w:r>
    </w:p>
    <w:p w:rsidR="00DC0A1B" w:rsidRPr="002D3604" w:rsidRDefault="00DC0A1B" w:rsidP="00EC60D8">
      <w:pPr>
        <w:keepNext/>
        <w:tabs>
          <w:tab w:val="left" w:pos="567"/>
          <w:tab w:val="left" w:pos="1134"/>
          <w:tab w:val="left" w:pos="5387"/>
        </w:tabs>
      </w:pPr>
    </w:p>
    <w:p w:rsidR="00DC0A1B" w:rsidRPr="002D3604" w:rsidRDefault="00DC0A1B" w:rsidP="00DC0A1B">
      <w:pPr>
        <w:keepNext/>
        <w:tabs>
          <w:tab w:val="left" w:pos="567"/>
          <w:tab w:val="left" w:pos="1134"/>
          <w:tab w:val="left" w:pos="5387"/>
        </w:tabs>
      </w:pPr>
      <w:r w:rsidRPr="002D3604">
        <w:tab/>
        <w:t>(b)</w:t>
      </w:r>
      <w:r w:rsidRPr="002D3604">
        <w:tab/>
      </w:r>
      <w:proofErr w:type="gramStart"/>
      <w:r w:rsidRPr="002D3604">
        <w:t>consider</w:t>
      </w:r>
      <w:proofErr w:type="gramEnd"/>
      <w:r w:rsidRPr="002D3604">
        <w:t xml:space="preserve"> the proposed procedure for development and revision of UPOV Test Guidelines, as set</w:t>
      </w:r>
      <w:r w:rsidR="00FA5A77" w:rsidRPr="002D3604">
        <w:t> </w:t>
      </w:r>
      <w:r w:rsidRPr="002D3604">
        <w:t xml:space="preserve">out in paragraphs </w:t>
      </w:r>
      <w:r w:rsidR="00FA5A77" w:rsidRPr="002D3604">
        <w:t>18</w:t>
      </w:r>
      <w:r w:rsidRPr="002D3604">
        <w:t xml:space="preserve"> to </w:t>
      </w:r>
      <w:r w:rsidR="00FA5A77" w:rsidRPr="002D3604">
        <w:t>22</w:t>
      </w:r>
      <w:r w:rsidRPr="002D3604">
        <w:t xml:space="preserve"> of this document;</w:t>
      </w:r>
      <w:r w:rsidR="00AE413A" w:rsidRPr="002D3604">
        <w:t xml:space="preserve"> and</w:t>
      </w:r>
    </w:p>
    <w:p w:rsidR="00AE413A" w:rsidRPr="002D3604" w:rsidRDefault="00AE413A" w:rsidP="00DC0A1B">
      <w:pPr>
        <w:keepNext/>
        <w:tabs>
          <w:tab w:val="left" w:pos="567"/>
          <w:tab w:val="left" w:pos="1134"/>
          <w:tab w:val="left" w:pos="5387"/>
        </w:tabs>
      </w:pPr>
    </w:p>
    <w:p w:rsidR="00AE413A" w:rsidRDefault="00AE413A" w:rsidP="00AE413A">
      <w:pPr>
        <w:keepNext/>
        <w:tabs>
          <w:tab w:val="left" w:pos="567"/>
          <w:tab w:val="left" w:pos="1134"/>
          <w:tab w:val="left" w:pos="5387"/>
        </w:tabs>
      </w:pPr>
      <w:r w:rsidRPr="002D3604">
        <w:tab/>
        <w:t>(c)</w:t>
      </w:r>
      <w:r w:rsidRPr="002D3604">
        <w:tab/>
      </w:r>
      <w:proofErr w:type="gramStart"/>
      <w:r w:rsidRPr="002D3604">
        <w:t>consider</w:t>
      </w:r>
      <w:proofErr w:type="gramEnd"/>
      <w:r w:rsidRPr="002D3604">
        <w:t xml:space="preserve"> possible performance indicators to assess the measures proposed, as set out in paragraph </w:t>
      </w:r>
      <w:r w:rsidR="00FE3935" w:rsidRPr="002D3604">
        <w:t>2</w:t>
      </w:r>
      <w:r w:rsidR="001C6A4C" w:rsidRPr="002D3604">
        <w:t>7</w:t>
      </w:r>
      <w:r w:rsidRPr="002D3604">
        <w:t xml:space="preserve"> of this document.</w:t>
      </w:r>
    </w:p>
    <w:p w:rsidR="005D64A4" w:rsidRPr="005117EF" w:rsidRDefault="005D64A4" w:rsidP="005D64A4">
      <w:pPr>
        <w:keepNext/>
        <w:keepLines/>
        <w:tabs>
          <w:tab w:val="left" w:pos="567"/>
          <w:tab w:val="left" w:pos="1134"/>
          <w:tab w:val="left" w:pos="5387"/>
          <w:tab w:val="left" w:pos="5954"/>
        </w:tabs>
      </w:pPr>
    </w:p>
    <w:p w:rsidR="005D64A4" w:rsidRPr="005117EF" w:rsidRDefault="005D64A4" w:rsidP="005D64A4">
      <w:r w:rsidRPr="005117EF">
        <w:rPr>
          <w:color w:val="000000"/>
        </w:rPr>
        <w:fldChar w:fldCharType="begin"/>
      </w:r>
      <w:r w:rsidRPr="005117EF">
        <w:rPr>
          <w:color w:val="000000"/>
        </w:rPr>
        <w:instrText xml:space="preserve"> AUTONUM  </w:instrText>
      </w:r>
      <w:r w:rsidRPr="005117EF">
        <w:rPr>
          <w:color w:val="000000"/>
        </w:rPr>
        <w:fldChar w:fldCharType="end"/>
      </w:r>
      <w:r w:rsidRPr="005117EF">
        <w:rPr>
          <w:color w:val="000000"/>
        </w:rPr>
        <w:tab/>
      </w:r>
      <w:r w:rsidRPr="005117EF">
        <w:t>The structure of this document is as follows:</w:t>
      </w:r>
    </w:p>
    <w:p w:rsidR="005D64A4" w:rsidRPr="005117EF" w:rsidRDefault="005D64A4" w:rsidP="005D64A4">
      <w:pPr>
        <w:rPr>
          <w:sz w:val="12"/>
        </w:rPr>
      </w:pPr>
    </w:p>
    <w:p w:rsidR="000618B9" w:rsidRDefault="005D64A4">
      <w:pPr>
        <w:pStyle w:val="TOC1"/>
        <w:rPr>
          <w:rFonts w:asciiTheme="minorHAnsi" w:eastAsiaTheme="minorEastAsia" w:hAnsiTheme="minorHAnsi" w:cstheme="minorBidi"/>
          <w:caps w:val="0"/>
          <w:noProof/>
          <w:sz w:val="22"/>
          <w:szCs w:val="22"/>
        </w:rPr>
      </w:pPr>
      <w:r w:rsidRPr="000618B9">
        <w:rPr>
          <w:rFonts w:cs="Arial"/>
          <w:bCs/>
          <w:noProof/>
        </w:rPr>
        <w:fldChar w:fldCharType="begin"/>
      </w:r>
      <w:r w:rsidRPr="000618B9">
        <w:rPr>
          <w:rFonts w:cs="Arial"/>
          <w:bCs/>
          <w:noProof/>
        </w:rPr>
        <w:instrText xml:space="preserve"> TOC \o "1-3" \h \z \u </w:instrText>
      </w:r>
      <w:r w:rsidRPr="000618B9">
        <w:rPr>
          <w:rFonts w:cs="Arial"/>
          <w:bCs/>
          <w:noProof/>
        </w:rPr>
        <w:fldChar w:fldCharType="separate"/>
      </w:r>
      <w:hyperlink w:anchor="_Toc125142520" w:history="1">
        <w:r w:rsidR="000618B9" w:rsidRPr="002E062F">
          <w:rPr>
            <w:rStyle w:val="Hyperlink"/>
            <w:noProof/>
          </w:rPr>
          <w:t>Executive summary</w:t>
        </w:r>
        <w:r w:rsidR="000618B9">
          <w:rPr>
            <w:noProof/>
            <w:webHidden/>
          </w:rPr>
          <w:tab/>
        </w:r>
        <w:r w:rsidR="000618B9">
          <w:rPr>
            <w:noProof/>
            <w:webHidden/>
          </w:rPr>
          <w:fldChar w:fldCharType="begin"/>
        </w:r>
        <w:r w:rsidR="000618B9">
          <w:rPr>
            <w:noProof/>
            <w:webHidden/>
          </w:rPr>
          <w:instrText xml:space="preserve"> PAGEREF _Toc125142520 \h </w:instrText>
        </w:r>
        <w:r w:rsidR="000618B9">
          <w:rPr>
            <w:noProof/>
            <w:webHidden/>
          </w:rPr>
        </w:r>
        <w:r w:rsidR="000618B9">
          <w:rPr>
            <w:noProof/>
            <w:webHidden/>
          </w:rPr>
          <w:fldChar w:fldCharType="separate"/>
        </w:r>
        <w:r w:rsidR="000618B9">
          <w:rPr>
            <w:noProof/>
            <w:webHidden/>
          </w:rPr>
          <w:t>1</w:t>
        </w:r>
        <w:r w:rsidR="000618B9">
          <w:rPr>
            <w:noProof/>
            <w:webHidden/>
          </w:rPr>
          <w:fldChar w:fldCharType="end"/>
        </w:r>
      </w:hyperlink>
    </w:p>
    <w:p w:rsidR="000618B9" w:rsidRDefault="00DE62B3">
      <w:pPr>
        <w:pStyle w:val="TOC1"/>
        <w:rPr>
          <w:rFonts w:asciiTheme="minorHAnsi" w:eastAsiaTheme="minorEastAsia" w:hAnsiTheme="minorHAnsi" w:cstheme="minorBidi"/>
          <w:caps w:val="0"/>
          <w:noProof/>
          <w:sz w:val="22"/>
          <w:szCs w:val="22"/>
        </w:rPr>
      </w:pPr>
      <w:hyperlink w:anchor="_Toc125142521" w:history="1">
        <w:r w:rsidR="000618B9" w:rsidRPr="002E062F">
          <w:rPr>
            <w:rStyle w:val="Hyperlink"/>
            <w:noProof/>
          </w:rPr>
          <w:t>Background</w:t>
        </w:r>
        <w:r w:rsidR="000618B9">
          <w:rPr>
            <w:noProof/>
            <w:webHidden/>
          </w:rPr>
          <w:tab/>
        </w:r>
        <w:r w:rsidR="000618B9">
          <w:rPr>
            <w:noProof/>
            <w:webHidden/>
          </w:rPr>
          <w:fldChar w:fldCharType="begin"/>
        </w:r>
        <w:r w:rsidR="000618B9">
          <w:rPr>
            <w:noProof/>
            <w:webHidden/>
          </w:rPr>
          <w:instrText xml:space="preserve"> PAGEREF _Toc125142521 \h </w:instrText>
        </w:r>
        <w:r w:rsidR="000618B9">
          <w:rPr>
            <w:noProof/>
            <w:webHidden/>
          </w:rPr>
        </w:r>
        <w:r w:rsidR="000618B9">
          <w:rPr>
            <w:noProof/>
            <w:webHidden/>
          </w:rPr>
          <w:fldChar w:fldCharType="separate"/>
        </w:r>
        <w:r w:rsidR="000618B9">
          <w:rPr>
            <w:noProof/>
            <w:webHidden/>
          </w:rPr>
          <w:t>2</w:t>
        </w:r>
        <w:r w:rsidR="000618B9">
          <w:rPr>
            <w:noProof/>
            <w:webHidden/>
          </w:rPr>
          <w:fldChar w:fldCharType="end"/>
        </w:r>
      </w:hyperlink>
    </w:p>
    <w:p w:rsidR="000618B9" w:rsidRDefault="00DE62B3">
      <w:pPr>
        <w:pStyle w:val="TOC1"/>
        <w:rPr>
          <w:rFonts w:asciiTheme="minorHAnsi" w:eastAsiaTheme="minorEastAsia" w:hAnsiTheme="minorHAnsi" w:cstheme="minorBidi"/>
          <w:caps w:val="0"/>
          <w:noProof/>
          <w:sz w:val="22"/>
          <w:szCs w:val="22"/>
        </w:rPr>
      </w:pPr>
      <w:hyperlink w:anchor="_Toc125142522" w:history="1">
        <w:r w:rsidR="000618B9" w:rsidRPr="002E062F">
          <w:rPr>
            <w:rStyle w:val="Hyperlink"/>
            <w:noProof/>
          </w:rPr>
          <w:t>First meeting of the Working Group on DUS Support</w:t>
        </w:r>
        <w:r w:rsidR="000618B9">
          <w:rPr>
            <w:noProof/>
            <w:webHidden/>
          </w:rPr>
          <w:tab/>
        </w:r>
        <w:r w:rsidR="000618B9">
          <w:rPr>
            <w:noProof/>
            <w:webHidden/>
          </w:rPr>
          <w:fldChar w:fldCharType="begin"/>
        </w:r>
        <w:r w:rsidR="000618B9">
          <w:rPr>
            <w:noProof/>
            <w:webHidden/>
          </w:rPr>
          <w:instrText xml:space="preserve"> PAGEREF _Toc125142522 \h </w:instrText>
        </w:r>
        <w:r w:rsidR="000618B9">
          <w:rPr>
            <w:noProof/>
            <w:webHidden/>
          </w:rPr>
        </w:r>
        <w:r w:rsidR="000618B9">
          <w:rPr>
            <w:noProof/>
            <w:webHidden/>
          </w:rPr>
          <w:fldChar w:fldCharType="separate"/>
        </w:r>
        <w:r w:rsidR="000618B9">
          <w:rPr>
            <w:noProof/>
            <w:webHidden/>
          </w:rPr>
          <w:t>2</w:t>
        </w:r>
        <w:r w:rsidR="000618B9">
          <w:rPr>
            <w:noProof/>
            <w:webHidden/>
          </w:rPr>
          <w:fldChar w:fldCharType="end"/>
        </w:r>
      </w:hyperlink>
    </w:p>
    <w:p w:rsidR="000618B9" w:rsidRDefault="00DE62B3">
      <w:pPr>
        <w:pStyle w:val="TOC1"/>
        <w:rPr>
          <w:rFonts w:asciiTheme="minorHAnsi" w:eastAsiaTheme="minorEastAsia" w:hAnsiTheme="minorHAnsi" w:cstheme="minorBidi"/>
          <w:caps w:val="0"/>
          <w:noProof/>
          <w:sz w:val="22"/>
          <w:szCs w:val="22"/>
        </w:rPr>
      </w:pPr>
      <w:hyperlink w:anchor="_Toc125142523" w:history="1">
        <w:r w:rsidR="000618B9" w:rsidRPr="002E062F">
          <w:rPr>
            <w:rStyle w:val="Hyperlink"/>
            <w:noProof/>
          </w:rPr>
          <w:t>Options to address issues raised.</w:t>
        </w:r>
        <w:r w:rsidR="000618B9">
          <w:rPr>
            <w:noProof/>
            <w:webHidden/>
          </w:rPr>
          <w:tab/>
        </w:r>
        <w:r w:rsidR="000618B9">
          <w:rPr>
            <w:noProof/>
            <w:webHidden/>
          </w:rPr>
          <w:fldChar w:fldCharType="begin"/>
        </w:r>
        <w:r w:rsidR="000618B9">
          <w:rPr>
            <w:noProof/>
            <w:webHidden/>
          </w:rPr>
          <w:instrText xml:space="preserve"> PAGEREF _Toc125142523 \h </w:instrText>
        </w:r>
        <w:r w:rsidR="000618B9">
          <w:rPr>
            <w:noProof/>
            <w:webHidden/>
          </w:rPr>
        </w:r>
        <w:r w:rsidR="000618B9">
          <w:rPr>
            <w:noProof/>
            <w:webHidden/>
          </w:rPr>
          <w:fldChar w:fldCharType="separate"/>
        </w:r>
        <w:r w:rsidR="000618B9">
          <w:rPr>
            <w:noProof/>
            <w:webHidden/>
          </w:rPr>
          <w:t>2</w:t>
        </w:r>
        <w:r w:rsidR="000618B9">
          <w:rPr>
            <w:noProof/>
            <w:webHidden/>
          </w:rPr>
          <w:fldChar w:fldCharType="end"/>
        </w:r>
      </w:hyperlink>
    </w:p>
    <w:p w:rsidR="000618B9" w:rsidRDefault="00DE62B3">
      <w:pPr>
        <w:pStyle w:val="TOC2"/>
        <w:rPr>
          <w:rFonts w:asciiTheme="minorHAnsi" w:eastAsiaTheme="minorEastAsia" w:hAnsiTheme="minorHAnsi" w:cstheme="minorBidi"/>
          <w:smallCaps/>
          <w:noProof/>
          <w:sz w:val="22"/>
          <w:szCs w:val="22"/>
        </w:rPr>
      </w:pPr>
      <w:hyperlink w:anchor="_Toc125142524" w:history="1">
        <w:r w:rsidR="000618B9" w:rsidRPr="002E062F">
          <w:rPr>
            <w:rStyle w:val="Hyperlink"/>
            <w:noProof/>
          </w:rPr>
          <w:t>Organization of UPOV Annual Technical Meetings</w:t>
        </w:r>
        <w:r w:rsidR="000618B9">
          <w:rPr>
            <w:noProof/>
            <w:webHidden/>
          </w:rPr>
          <w:tab/>
        </w:r>
        <w:r w:rsidR="000618B9">
          <w:rPr>
            <w:noProof/>
            <w:webHidden/>
          </w:rPr>
          <w:fldChar w:fldCharType="begin"/>
        </w:r>
        <w:r w:rsidR="000618B9">
          <w:rPr>
            <w:noProof/>
            <w:webHidden/>
          </w:rPr>
          <w:instrText xml:space="preserve"> PAGEREF _Toc125142524 \h </w:instrText>
        </w:r>
        <w:r w:rsidR="000618B9">
          <w:rPr>
            <w:noProof/>
            <w:webHidden/>
          </w:rPr>
        </w:r>
        <w:r w:rsidR="000618B9">
          <w:rPr>
            <w:noProof/>
            <w:webHidden/>
          </w:rPr>
          <w:fldChar w:fldCharType="separate"/>
        </w:r>
        <w:r w:rsidR="000618B9">
          <w:rPr>
            <w:noProof/>
            <w:webHidden/>
          </w:rPr>
          <w:t>3</w:t>
        </w:r>
        <w:r w:rsidR="000618B9">
          <w:rPr>
            <w:noProof/>
            <w:webHidden/>
          </w:rPr>
          <w:fldChar w:fldCharType="end"/>
        </w:r>
      </w:hyperlink>
    </w:p>
    <w:p w:rsidR="000618B9" w:rsidRDefault="00DE62B3" w:rsidP="002D3604">
      <w:pPr>
        <w:pStyle w:val="TOC3"/>
        <w:rPr>
          <w:rFonts w:asciiTheme="minorHAnsi" w:eastAsiaTheme="minorEastAsia" w:hAnsiTheme="minorHAnsi" w:cstheme="minorBidi"/>
          <w:noProof/>
          <w:sz w:val="22"/>
          <w:szCs w:val="22"/>
          <w:lang w:val="en-US"/>
        </w:rPr>
      </w:pPr>
      <w:hyperlink w:anchor="_Toc125142525" w:history="1">
        <w:r w:rsidR="000618B9" w:rsidRPr="002E062F">
          <w:rPr>
            <w:rStyle w:val="Hyperlink"/>
            <w:noProof/>
          </w:rPr>
          <w:t>TWPs alternating physical and virtual meetings</w:t>
        </w:r>
        <w:r w:rsidR="000618B9">
          <w:rPr>
            <w:noProof/>
            <w:webHidden/>
          </w:rPr>
          <w:tab/>
        </w:r>
        <w:r w:rsidR="000618B9">
          <w:rPr>
            <w:noProof/>
            <w:webHidden/>
          </w:rPr>
          <w:fldChar w:fldCharType="begin"/>
        </w:r>
        <w:r w:rsidR="000618B9">
          <w:rPr>
            <w:noProof/>
            <w:webHidden/>
          </w:rPr>
          <w:instrText xml:space="preserve"> PAGEREF _Toc125142525 \h </w:instrText>
        </w:r>
        <w:r w:rsidR="000618B9">
          <w:rPr>
            <w:noProof/>
            <w:webHidden/>
          </w:rPr>
        </w:r>
        <w:r w:rsidR="000618B9">
          <w:rPr>
            <w:noProof/>
            <w:webHidden/>
          </w:rPr>
          <w:fldChar w:fldCharType="separate"/>
        </w:r>
        <w:r w:rsidR="000618B9">
          <w:rPr>
            <w:noProof/>
            <w:webHidden/>
          </w:rPr>
          <w:t>5</w:t>
        </w:r>
        <w:r w:rsidR="000618B9">
          <w:rPr>
            <w:noProof/>
            <w:webHidden/>
          </w:rPr>
          <w:fldChar w:fldCharType="end"/>
        </w:r>
      </w:hyperlink>
    </w:p>
    <w:p w:rsidR="000618B9" w:rsidRDefault="00DE62B3" w:rsidP="002D3604">
      <w:pPr>
        <w:pStyle w:val="TOC3"/>
        <w:rPr>
          <w:rFonts w:asciiTheme="minorHAnsi" w:eastAsiaTheme="minorEastAsia" w:hAnsiTheme="minorHAnsi" w:cstheme="minorBidi"/>
          <w:noProof/>
          <w:sz w:val="22"/>
          <w:szCs w:val="22"/>
          <w:lang w:val="en-US"/>
        </w:rPr>
      </w:pPr>
      <w:hyperlink w:anchor="_Toc125142526" w:history="1">
        <w:r w:rsidR="000618B9" w:rsidRPr="002E062F">
          <w:rPr>
            <w:rStyle w:val="Hyperlink"/>
            <w:noProof/>
          </w:rPr>
          <w:t>Annual physical meetings of combined TWPs</w:t>
        </w:r>
        <w:r w:rsidR="000618B9">
          <w:rPr>
            <w:noProof/>
            <w:webHidden/>
          </w:rPr>
          <w:tab/>
        </w:r>
        <w:r w:rsidR="000618B9">
          <w:rPr>
            <w:noProof/>
            <w:webHidden/>
          </w:rPr>
          <w:fldChar w:fldCharType="begin"/>
        </w:r>
        <w:r w:rsidR="000618B9">
          <w:rPr>
            <w:noProof/>
            <w:webHidden/>
          </w:rPr>
          <w:instrText xml:space="preserve"> PAGEREF _Toc125142526 \h </w:instrText>
        </w:r>
        <w:r w:rsidR="000618B9">
          <w:rPr>
            <w:noProof/>
            <w:webHidden/>
          </w:rPr>
        </w:r>
        <w:r w:rsidR="000618B9">
          <w:rPr>
            <w:noProof/>
            <w:webHidden/>
          </w:rPr>
          <w:fldChar w:fldCharType="separate"/>
        </w:r>
        <w:r w:rsidR="000618B9">
          <w:rPr>
            <w:noProof/>
            <w:webHidden/>
          </w:rPr>
          <w:t>6</w:t>
        </w:r>
        <w:r w:rsidR="000618B9">
          <w:rPr>
            <w:noProof/>
            <w:webHidden/>
          </w:rPr>
          <w:fldChar w:fldCharType="end"/>
        </w:r>
      </w:hyperlink>
    </w:p>
    <w:p w:rsidR="000618B9" w:rsidRDefault="00DE62B3" w:rsidP="002D3604">
      <w:pPr>
        <w:pStyle w:val="TOC3"/>
        <w:rPr>
          <w:rFonts w:asciiTheme="minorHAnsi" w:eastAsiaTheme="minorEastAsia" w:hAnsiTheme="minorHAnsi" w:cstheme="minorBidi"/>
          <w:noProof/>
          <w:sz w:val="22"/>
          <w:szCs w:val="22"/>
          <w:lang w:val="en-US"/>
        </w:rPr>
      </w:pPr>
      <w:hyperlink w:anchor="_Toc125142527" w:history="1">
        <w:r w:rsidR="000618B9" w:rsidRPr="002E062F">
          <w:rPr>
            <w:rStyle w:val="Hyperlink"/>
            <w:noProof/>
          </w:rPr>
          <w:t>Annual Technical Conference</w:t>
        </w:r>
        <w:r w:rsidR="000618B9">
          <w:rPr>
            <w:noProof/>
            <w:webHidden/>
          </w:rPr>
          <w:tab/>
        </w:r>
        <w:r w:rsidR="000618B9">
          <w:rPr>
            <w:noProof/>
            <w:webHidden/>
          </w:rPr>
          <w:fldChar w:fldCharType="begin"/>
        </w:r>
        <w:r w:rsidR="000618B9">
          <w:rPr>
            <w:noProof/>
            <w:webHidden/>
          </w:rPr>
          <w:instrText xml:space="preserve"> PAGEREF _Toc125142527 \h </w:instrText>
        </w:r>
        <w:r w:rsidR="000618B9">
          <w:rPr>
            <w:noProof/>
            <w:webHidden/>
          </w:rPr>
        </w:r>
        <w:r w:rsidR="000618B9">
          <w:rPr>
            <w:noProof/>
            <w:webHidden/>
          </w:rPr>
          <w:fldChar w:fldCharType="separate"/>
        </w:r>
        <w:r w:rsidR="000618B9">
          <w:rPr>
            <w:noProof/>
            <w:webHidden/>
          </w:rPr>
          <w:t>6</w:t>
        </w:r>
        <w:r w:rsidR="000618B9">
          <w:rPr>
            <w:noProof/>
            <w:webHidden/>
          </w:rPr>
          <w:fldChar w:fldCharType="end"/>
        </w:r>
      </w:hyperlink>
    </w:p>
    <w:p w:rsidR="000618B9" w:rsidRDefault="00DE62B3">
      <w:pPr>
        <w:pStyle w:val="TOC2"/>
        <w:rPr>
          <w:rFonts w:asciiTheme="minorHAnsi" w:eastAsiaTheme="minorEastAsia" w:hAnsiTheme="minorHAnsi" w:cstheme="minorBidi"/>
          <w:smallCaps/>
          <w:noProof/>
          <w:sz w:val="22"/>
          <w:szCs w:val="22"/>
        </w:rPr>
      </w:pPr>
      <w:hyperlink w:anchor="_Toc125142528" w:history="1">
        <w:r w:rsidR="000618B9" w:rsidRPr="002E062F">
          <w:rPr>
            <w:rStyle w:val="Hyperlink"/>
            <w:noProof/>
          </w:rPr>
          <w:t>UPOV Test Guidelines</w:t>
        </w:r>
        <w:r w:rsidR="000618B9">
          <w:rPr>
            <w:noProof/>
            <w:webHidden/>
          </w:rPr>
          <w:tab/>
        </w:r>
        <w:r w:rsidR="000618B9">
          <w:rPr>
            <w:noProof/>
            <w:webHidden/>
          </w:rPr>
          <w:fldChar w:fldCharType="begin"/>
        </w:r>
        <w:r w:rsidR="000618B9">
          <w:rPr>
            <w:noProof/>
            <w:webHidden/>
          </w:rPr>
          <w:instrText xml:space="preserve"> PAGEREF _Toc125142528 \h </w:instrText>
        </w:r>
        <w:r w:rsidR="000618B9">
          <w:rPr>
            <w:noProof/>
            <w:webHidden/>
          </w:rPr>
        </w:r>
        <w:r w:rsidR="000618B9">
          <w:rPr>
            <w:noProof/>
            <w:webHidden/>
          </w:rPr>
          <w:fldChar w:fldCharType="separate"/>
        </w:r>
        <w:r w:rsidR="000618B9">
          <w:rPr>
            <w:noProof/>
            <w:webHidden/>
          </w:rPr>
          <w:t>7</w:t>
        </w:r>
        <w:r w:rsidR="000618B9">
          <w:rPr>
            <w:noProof/>
            <w:webHidden/>
          </w:rPr>
          <w:fldChar w:fldCharType="end"/>
        </w:r>
      </w:hyperlink>
    </w:p>
    <w:p w:rsidR="000618B9" w:rsidRDefault="00DE62B3" w:rsidP="002D3604">
      <w:pPr>
        <w:pStyle w:val="TOC3"/>
        <w:rPr>
          <w:rFonts w:asciiTheme="minorHAnsi" w:eastAsiaTheme="minorEastAsia" w:hAnsiTheme="minorHAnsi" w:cstheme="minorBidi"/>
          <w:noProof/>
          <w:sz w:val="22"/>
          <w:szCs w:val="22"/>
          <w:lang w:val="en-US"/>
        </w:rPr>
      </w:pPr>
      <w:hyperlink w:anchor="_Toc125142529" w:history="1">
        <w:r w:rsidR="000618B9" w:rsidRPr="002E062F">
          <w:rPr>
            <w:rStyle w:val="Hyperlink"/>
            <w:noProof/>
          </w:rPr>
          <w:t>Procedure for development and adoption of Test Guidelines</w:t>
        </w:r>
        <w:r w:rsidR="000618B9">
          <w:rPr>
            <w:noProof/>
            <w:webHidden/>
          </w:rPr>
          <w:tab/>
        </w:r>
        <w:r w:rsidR="000618B9">
          <w:rPr>
            <w:noProof/>
            <w:webHidden/>
          </w:rPr>
          <w:fldChar w:fldCharType="begin"/>
        </w:r>
        <w:r w:rsidR="000618B9">
          <w:rPr>
            <w:noProof/>
            <w:webHidden/>
          </w:rPr>
          <w:instrText xml:space="preserve"> PAGEREF _Toc125142529 \h </w:instrText>
        </w:r>
        <w:r w:rsidR="000618B9">
          <w:rPr>
            <w:noProof/>
            <w:webHidden/>
          </w:rPr>
        </w:r>
        <w:r w:rsidR="000618B9">
          <w:rPr>
            <w:noProof/>
            <w:webHidden/>
          </w:rPr>
          <w:fldChar w:fldCharType="separate"/>
        </w:r>
        <w:r w:rsidR="000618B9">
          <w:rPr>
            <w:noProof/>
            <w:webHidden/>
          </w:rPr>
          <w:t>7</w:t>
        </w:r>
        <w:r w:rsidR="000618B9">
          <w:rPr>
            <w:noProof/>
            <w:webHidden/>
          </w:rPr>
          <w:fldChar w:fldCharType="end"/>
        </w:r>
      </w:hyperlink>
    </w:p>
    <w:p w:rsidR="000618B9" w:rsidRDefault="00DE62B3">
      <w:pPr>
        <w:pStyle w:val="TOC2"/>
        <w:rPr>
          <w:rFonts w:asciiTheme="minorHAnsi" w:eastAsiaTheme="minorEastAsia" w:hAnsiTheme="minorHAnsi" w:cstheme="minorBidi"/>
          <w:smallCaps/>
          <w:noProof/>
          <w:sz w:val="22"/>
          <w:szCs w:val="22"/>
        </w:rPr>
      </w:pPr>
      <w:hyperlink w:anchor="_Toc125142530" w:history="1">
        <w:r w:rsidR="000618B9" w:rsidRPr="002E062F">
          <w:rPr>
            <w:rStyle w:val="Hyperlink"/>
            <w:noProof/>
          </w:rPr>
          <w:t>Technical Working Party on Testing Methods and Techniques</w:t>
        </w:r>
        <w:r w:rsidR="000618B9">
          <w:rPr>
            <w:noProof/>
            <w:webHidden/>
          </w:rPr>
          <w:tab/>
        </w:r>
        <w:r w:rsidR="000618B9">
          <w:rPr>
            <w:noProof/>
            <w:webHidden/>
          </w:rPr>
          <w:fldChar w:fldCharType="begin"/>
        </w:r>
        <w:r w:rsidR="000618B9">
          <w:rPr>
            <w:noProof/>
            <w:webHidden/>
          </w:rPr>
          <w:instrText xml:space="preserve"> PAGEREF _Toc125142530 \h </w:instrText>
        </w:r>
        <w:r w:rsidR="000618B9">
          <w:rPr>
            <w:noProof/>
            <w:webHidden/>
          </w:rPr>
        </w:r>
        <w:r w:rsidR="000618B9">
          <w:rPr>
            <w:noProof/>
            <w:webHidden/>
          </w:rPr>
          <w:fldChar w:fldCharType="separate"/>
        </w:r>
        <w:r w:rsidR="000618B9">
          <w:rPr>
            <w:noProof/>
            <w:webHidden/>
          </w:rPr>
          <w:t>8</w:t>
        </w:r>
        <w:r w:rsidR="000618B9">
          <w:rPr>
            <w:noProof/>
            <w:webHidden/>
          </w:rPr>
          <w:fldChar w:fldCharType="end"/>
        </w:r>
      </w:hyperlink>
    </w:p>
    <w:p w:rsidR="000618B9" w:rsidRDefault="00DE62B3">
      <w:pPr>
        <w:pStyle w:val="TOC1"/>
        <w:rPr>
          <w:rFonts w:asciiTheme="minorHAnsi" w:eastAsiaTheme="minorEastAsia" w:hAnsiTheme="minorHAnsi" w:cstheme="minorBidi"/>
          <w:caps w:val="0"/>
          <w:noProof/>
          <w:sz w:val="22"/>
          <w:szCs w:val="22"/>
        </w:rPr>
      </w:pPr>
      <w:hyperlink w:anchor="_Toc125142531" w:history="1">
        <w:r w:rsidR="000618B9" w:rsidRPr="002E062F">
          <w:rPr>
            <w:rStyle w:val="Hyperlink"/>
            <w:noProof/>
          </w:rPr>
          <w:t>Performance indicators</w:t>
        </w:r>
        <w:r w:rsidR="000618B9">
          <w:rPr>
            <w:noProof/>
            <w:webHidden/>
          </w:rPr>
          <w:tab/>
        </w:r>
        <w:r w:rsidR="000618B9">
          <w:rPr>
            <w:noProof/>
            <w:webHidden/>
          </w:rPr>
          <w:fldChar w:fldCharType="begin"/>
        </w:r>
        <w:r w:rsidR="000618B9">
          <w:rPr>
            <w:noProof/>
            <w:webHidden/>
          </w:rPr>
          <w:instrText xml:space="preserve"> PAGEREF _Toc125142531 \h </w:instrText>
        </w:r>
        <w:r w:rsidR="000618B9">
          <w:rPr>
            <w:noProof/>
            <w:webHidden/>
          </w:rPr>
        </w:r>
        <w:r w:rsidR="000618B9">
          <w:rPr>
            <w:noProof/>
            <w:webHidden/>
          </w:rPr>
          <w:fldChar w:fldCharType="separate"/>
        </w:r>
        <w:r w:rsidR="000618B9">
          <w:rPr>
            <w:noProof/>
            <w:webHidden/>
          </w:rPr>
          <w:t>8</w:t>
        </w:r>
        <w:r w:rsidR="000618B9">
          <w:rPr>
            <w:noProof/>
            <w:webHidden/>
          </w:rPr>
          <w:fldChar w:fldCharType="end"/>
        </w:r>
      </w:hyperlink>
    </w:p>
    <w:p w:rsidR="00DE62B3" w:rsidRDefault="005D64A4" w:rsidP="005D64A4">
      <w:pPr>
        <w:ind w:left="142"/>
      </w:pPr>
      <w:r w:rsidRPr="000618B9">
        <w:fldChar w:fldCharType="end"/>
      </w:r>
    </w:p>
    <w:p w:rsidR="005D64A4" w:rsidRPr="000618B9" w:rsidRDefault="005D64A4" w:rsidP="005D64A4">
      <w:pPr>
        <w:ind w:left="142"/>
        <w:rPr>
          <w:sz w:val="18"/>
        </w:rPr>
      </w:pPr>
      <w:bookmarkStart w:id="2" w:name="_GoBack"/>
      <w:bookmarkEnd w:id="2"/>
      <w:r w:rsidRPr="000618B9">
        <w:rPr>
          <w:sz w:val="18"/>
        </w:rPr>
        <w:t xml:space="preserve">Annex I </w:t>
      </w:r>
      <w:r w:rsidRPr="000618B9">
        <w:rPr>
          <w:sz w:val="18"/>
        </w:rPr>
        <w:tab/>
      </w:r>
      <w:r w:rsidR="000618B9" w:rsidRPr="000618B9">
        <w:rPr>
          <w:sz w:val="18"/>
        </w:rPr>
        <w:t>Alternative arrangements for UPOV technical meetings</w:t>
      </w:r>
    </w:p>
    <w:p w:rsidR="005D64A4" w:rsidRDefault="005D64A4" w:rsidP="005D64A4">
      <w:pPr>
        <w:ind w:left="1134" w:hanging="992"/>
        <w:rPr>
          <w:sz w:val="18"/>
        </w:rPr>
      </w:pPr>
      <w:r w:rsidRPr="000618B9">
        <w:rPr>
          <w:sz w:val="18"/>
        </w:rPr>
        <w:t>Annex II</w:t>
      </w:r>
      <w:r w:rsidRPr="000618B9">
        <w:rPr>
          <w:sz w:val="18"/>
        </w:rPr>
        <w:tab/>
      </w:r>
      <w:r w:rsidR="000618B9" w:rsidRPr="000618B9">
        <w:rPr>
          <w:sz w:val="18"/>
        </w:rPr>
        <w:t>Additional elements to address issues raised</w:t>
      </w:r>
    </w:p>
    <w:p w:rsidR="002D3604" w:rsidRPr="000618B9" w:rsidRDefault="002D3604" w:rsidP="005D64A4">
      <w:pPr>
        <w:ind w:left="1134" w:hanging="992"/>
        <w:rPr>
          <w:sz w:val="18"/>
        </w:rPr>
      </w:pPr>
    </w:p>
    <w:p w:rsidR="005D64A4" w:rsidRPr="00E428EA" w:rsidRDefault="005D64A4" w:rsidP="002D3604">
      <w:pPr>
        <w:keepNext/>
      </w:pPr>
      <w:r w:rsidRPr="00E428EA">
        <w:lastRenderedPageBreak/>
        <w:fldChar w:fldCharType="begin"/>
      </w:r>
      <w:r w:rsidRPr="00E428EA">
        <w:instrText xml:space="preserve"> AUTONUM  </w:instrText>
      </w:r>
      <w:r w:rsidRPr="00E428EA">
        <w:fldChar w:fldCharType="end"/>
      </w:r>
      <w:r w:rsidRPr="00E428EA">
        <w:tab/>
        <w:t xml:space="preserve">The following abbreviations </w:t>
      </w:r>
      <w:proofErr w:type="gramStart"/>
      <w:r w:rsidRPr="00E428EA">
        <w:t>are used</w:t>
      </w:r>
      <w:proofErr w:type="gramEnd"/>
      <w:r w:rsidRPr="00E428EA">
        <w:t xml:space="preserve"> in this document:</w:t>
      </w:r>
    </w:p>
    <w:p w:rsidR="005D64A4" w:rsidRPr="00E428EA" w:rsidRDefault="005D64A4" w:rsidP="002D3604">
      <w:pPr>
        <w:keepNext/>
      </w:pPr>
    </w:p>
    <w:p w:rsidR="008D5792" w:rsidRPr="00E428EA" w:rsidRDefault="008D5792" w:rsidP="002D3604">
      <w:pPr>
        <w:keepNext/>
      </w:pPr>
      <w:r w:rsidRPr="00E428EA">
        <w:tab/>
        <w:t>ATM:</w:t>
      </w:r>
      <w:r w:rsidR="000618B9">
        <w:tab/>
      </w:r>
      <w:r w:rsidRPr="00E428EA">
        <w:tab/>
        <w:t>Annual Technical Conference</w:t>
      </w:r>
    </w:p>
    <w:p w:rsidR="008D5792" w:rsidRPr="00E428EA" w:rsidRDefault="008D5792" w:rsidP="002D3604">
      <w:pPr>
        <w:keepNext/>
      </w:pPr>
      <w:r w:rsidRPr="00E428EA">
        <w:tab/>
        <w:t>TC:</w:t>
      </w:r>
      <w:r w:rsidRPr="00E428EA">
        <w:tab/>
      </w:r>
      <w:r w:rsidR="000618B9">
        <w:tab/>
      </w:r>
      <w:r w:rsidRPr="00E428EA">
        <w:t>Technical Committee</w:t>
      </w:r>
    </w:p>
    <w:p w:rsidR="005D64A4" w:rsidRPr="00E428EA" w:rsidRDefault="005D64A4" w:rsidP="000618B9">
      <w:r w:rsidRPr="00E428EA">
        <w:tab/>
        <w:t>TC-EDC:</w:t>
      </w:r>
      <w:r w:rsidRPr="00E428EA">
        <w:tab/>
        <w:t>Enlarged Editorial Committee</w:t>
      </w:r>
    </w:p>
    <w:p w:rsidR="005D64A4" w:rsidRPr="00E428EA" w:rsidRDefault="005D64A4" w:rsidP="000618B9">
      <w:pPr>
        <w:rPr>
          <w:rFonts w:eastAsia="PMingLiU"/>
          <w:szCs w:val="24"/>
        </w:rPr>
      </w:pPr>
      <w:r w:rsidRPr="00E428EA">
        <w:rPr>
          <w:rFonts w:eastAsia="PMingLiU"/>
          <w:szCs w:val="24"/>
        </w:rPr>
        <w:tab/>
        <w:t>TWA:</w:t>
      </w:r>
      <w:r w:rsidRPr="00E428EA">
        <w:rPr>
          <w:rFonts w:eastAsia="PMingLiU"/>
          <w:szCs w:val="24"/>
        </w:rPr>
        <w:tab/>
      </w:r>
      <w:r w:rsidR="000618B9">
        <w:rPr>
          <w:rFonts w:eastAsia="PMingLiU"/>
          <w:szCs w:val="24"/>
        </w:rPr>
        <w:tab/>
      </w:r>
      <w:r w:rsidRPr="00E428EA">
        <w:rPr>
          <w:rFonts w:eastAsia="PMingLiU"/>
          <w:szCs w:val="24"/>
        </w:rPr>
        <w:t>Technical Working Party for Agricultural Crops</w:t>
      </w:r>
    </w:p>
    <w:p w:rsidR="005D64A4" w:rsidRPr="00E428EA" w:rsidRDefault="005D64A4" w:rsidP="000618B9">
      <w:pPr>
        <w:rPr>
          <w:rFonts w:eastAsia="PMingLiU"/>
          <w:szCs w:val="24"/>
        </w:rPr>
      </w:pPr>
      <w:r w:rsidRPr="00E428EA">
        <w:rPr>
          <w:rFonts w:eastAsia="PMingLiU"/>
          <w:szCs w:val="24"/>
        </w:rPr>
        <w:tab/>
        <w:t>TWF:</w:t>
      </w:r>
      <w:r w:rsidR="000618B9">
        <w:rPr>
          <w:rFonts w:eastAsia="PMingLiU"/>
          <w:szCs w:val="24"/>
        </w:rPr>
        <w:tab/>
      </w:r>
      <w:r w:rsidRPr="00E428EA">
        <w:rPr>
          <w:rFonts w:eastAsia="PMingLiU"/>
          <w:szCs w:val="24"/>
        </w:rPr>
        <w:t xml:space="preserve"> </w:t>
      </w:r>
      <w:r w:rsidRPr="00E428EA">
        <w:rPr>
          <w:rFonts w:eastAsia="PMingLiU"/>
          <w:szCs w:val="24"/>
        </w:rPr>
        <w:tab/>
        <w:t>Technical Working Party for Fruit Crops</w:t>
      </w:r>
      <w:r w:rsidRPr="00E428EA">
        <w:rPr>
          <w:rFonts w:eastAsia="PMingLiU"/>
          <w:szCs w:val="24"/>
        </w:rPr>
        <w:tab/>
      </w:r>
    </w:p>
    <w:p w:rsidR="005D64A4" w:rsidRPr="00E428EA" w:rsidRDefault="005D64A4" w:rsidP="000618B9">
      <w:pPr>
        <w:rPr>
          <w:rFonts w:eastAsia="PMingLiU"/>
          <w:szCs w:val="24"/>
        </w:rPr>
      </w:pPr>
      <w:r w:rsidRPr="00E428EA">
        <w:rPr>
          <w:rFonts w:eastAsia="PMingLiU"/>
          <w:szCs w:val="24"/>
        </w:rPr>
        <w:tab/>
        <w:t>TWM:</w:t>
      </w:r>
      <w:r w:rsidRPr="00E428EA">
        <w:rPr>
          <w:rFonts w:eastAsia="PMingLiU"/>
          <w:szCs w:val="24"/>
        </w:rPr>
        <w:tab/>
      </w:r>
      <w:r w:rsidR="000618B9">
        <w:rPr>
          <w:rFonts w:eastAsia="PMingLiU"/>
          <w:szCs w:val="24"/>
        </w:rPr>
        <w:tab/>
      </w:r>
      <w:r w:rsidRPr="00E428EA">
        <w:rPr>
          <w:rFonts w:eastAsia="PMingLiU"/>
          <w:szCs w:val="24"/>
        </w:rPr>
        <w:t>Technical Working Party on Testing Methods and Techniques</w:t>
      </w:r>
    </w:p>
    <w:p w:rsidR="005D64A4" w:rsidRPr="00E428EA" w:rsidRDefault="005D64A4" w:rsidP="000618B9">
      <w:pPr>
        <w:rPr>
          <w:rFonts w:eastAsia="PMingLiU"/>
          <w:szCs w:val="24"/>
        </w:rPr>
      </w:pPr>
      <w:r w:rsidRPr="00E428EA">
        <w:rPr>
          <w:rFonts w:eastAsia="PMingLiU"/>
          <w:szCs w:val="24"/>
        </w:rPr>
        <w:tab/>
        <w:t>TWO:</w:t>
      </w:r>
      <w:r w:rsidRPr="00E428EA">
        <w:rPr>
          <w:rFonts w:eastAsia="PMingLiU"/>
          <w:szCs w:val="24"/>
        </w:rPr>
        <w:tab/>
      </w:r>
      <w:r w:rsidR="000618B9">
        <w:rPr>
          <w:rFonts w:eastAsia="PMingLiU"/>
          <w:szCs w:val="24"/>
        </w:rPr>
        <w:tab/>
      </w:r>
      <w:r w:rsidRPr="00E428EA">
        <w:rPr>
          <w:rFonts w:eastAsia="PMingLiU"/>
          <w:szCs w:val="24"/>
        </w:rPr>
        <w:t>Technical Working Party for Ornamental Plants and Forest Trees</w:t>
      </w:r>
    </w:p>
    <w:p w:rsidR="005D64A4" w:rsidRPr="00E428EA" w:rsidRDefault="005D64A4" w:rsidP="000618B9">
      <w:pPr>
        <w:rPr>
          <w:rFonts w:eastAsia="PMingLiU"/>
          <w:szCs w:val="24"/>
        </w:rPr>
      </w:pPr>
      <w:r w:rsidRPr="00E428EA">
        <w:rPr>
          <w:rFonts w:eastAsia="PMingLiU"/>
          <w:szCs w:val="24"/>
        </w:rPr>
        <w:tab/>
        <w:t>TWPs:</w:t>
      </w:r>
      <w:r w:rsidRPr="00E428EA">
        <w:rPr>
          <w:rFonts w:eastAsia="PMingLiU"/>
          <w:szCs w:val="24"/>
        </w:rPr>
        <w:tab/>
        <w:t>Technical Working Parties</w:t>
      </w:r>
    </w:p>
    <w:p w:rsidR="005D64A4" w:rsidRPr="00E428EA" w:rsidRDefault="005D64A4" w:rsidP="000618B9">
      <w:pPr>
        <w:rPr>
          <w:rFonts w:eastAsia="PMingLiU"/>
          <w:szCs w:val="24"/>
        </w:rPr>
      </w:pPr>
      <w:r w:rsidRPr="00E428EA">
        <w:rPr>
          <w:rFonts w:eastAsia="PMingLiU"/>
          <w:szCs w:val="24"/>
        </w:rPr>
        <w:tab/>
        <w:t>TWV:</w:t>
      </w:r>
      <w:r w:rsidRPr="00E428EA">
        <w:rPr>
          <w:rFonts w:eastAsia="PMingLiU"/>
          <w:szCs w:val="24"/>
        </w:rPr>
        <w:tab/>
      </w:r>
      <w:r w:rsidR="000618B9">
        <w:rPr>
          <w:rFonts w:eastAsia="PMingLiU"/>
          <w:szCs w:val="24"/>
        </w:rPr>
        <w:tab/>
      </w:r>
      <w:r w:rsidRPr="00E428EA">
        <w:rPr>
          <w:rFonts w:eastAsia="PMingLiU"/>
          <w:szCs w:val="24"/>
        </w:rPr>
        <w:t>Technical Working Party for Vegetables</w:t>
      </w:r>
    </w:p>
    <w:p w:rsidR="0024627F" w:rsidRPr="005117EF" w:rsidRDefault="0024627F" w:rsidP="000618B9">
      <w:pPr>
        <w:rPr>
          <w:rFonts w:eastAsia="PMingLiU"/>
          <w:szCs w:val="24"/>
        </w:rPr>
      </w:pPr>
      <w:r w:rsidRPr="00E428EA">
        <w:rPr>
          <w:rFonts w:eastAsia="PMingLiU"/>
          <w:szCs w:val="24"/>
        </w:rPr>
        <w:tab/>
        <w:t>WG-DUS:</w:t>
      </w:r>
      <w:r w:rsidRPr="00E428EA">
        <w:rPr>
          <w:rFonts w:eastAsia="PMingLiU"/>
          <w:szCs w:val="24"/>
        </w:rPr>
        <w:tab/>
      </w:r>
      <w:r w:rsidRPr="00E428EA">
        <w:rPr>
          <w:spacing w:val="-4"/>
        </w:rPr>
        <w:t>Working Group on DUS Support</w:t>
      </w:r>
    </w:p>
    <w:p w:rsidR="005D64A4" w:rsidRDefault="005D64A4" w:rsidP="005D64A4">
      <w:pPr>
        <w:tabs>
          <w:tab w:val="left" w:pos="567"/>
        </w:tabs>
      </w:pPr>
    </w:p>
    <w:p w:rsidR="008E1E87" w:rsidRDefault="008E1E87" w:rsidP="005D64A4">
      <w:pPr>
        <w:tabs>
          <w:tab w:val="left" w:pos="567"/>
        </w:tabs>
      </w:pPr>
    </w:p>
    <w:p w:rsidR="005D64A4" w:rsidRPr="00ED31FE" w:rsidRDefault="005D64A4" w:rsidP="00ED31FE">
      <w:pPr>
        <w:pStyle w:val="Heading1"/>
      </w:pPr>
      <w:bookmarkStart w:id="3" w:name="_Toc125142521"/>
      <w:r w:rsidRPr="00ED31FE">
        <w:t>Background</w:t>
      </w:r>
      <w:bookmarkEnd w:id="3"/>
    </w:p>
    <w:p w:rsidR="0024627F" w:rsidRDefault="0024627F" w:rsidP="0024627F">
      <w:pPr>
        <w:tabs>
          <w:tab w:val="left" w:pos="567"/>
        </w:tabs>
      </w:pPr>
    </w:p>
    <w:p w:rsidR="0024627F" w:rsidRDefault="0024627F" w:rsidP="0024627F">
      <w:pPr>
        <w:tabs>
          <w:tab w:val="left" w:pos="567"/>
        </w:tabs>
      </w:pPr>
      <w:r>
        <w:fldChar w:fldCharType="begin"/>
      </w:r>
      <w:r>
        <w:instrText xml:space="preserve"> AUTONUM  </w:instrText>
      </w:r>
      <w:r>
        <w:fldChar w:fldCharType="end"/>
      </w:r>
      <w:r>
        <w:tab/>
        <w:t>The background to this matter is provided in documents TC/58/18 “</w:t>
      </w:r>
      <w:r w:rsidRPr="00D56E3C">
        <w:t>Survey on the needs of members and observers in relation to TWPs</w:t>
      </w:r>
      <w:r>
        <w:t>” and TC/58/31 “Report”, paragraphs 60 to 64.</w:t>
      </w:r>
    </w:p>
    <w:p w:rsidR="009F4773" w:rsidRDefault="009F4773" w:rsidP="00CC45C4">
      <w:pPr>
        <w:tabs>
          <w:tab w:val="left" w:pos="567"/>
        </w:tabs>
      </w:pPr>
    </w:p>
    <w:p w:rsidR="008E1E87" w:rsidRDefault="008E1E87" w:rsidP="00CC45C4">
      <w:pPr>
        <w:tabs>
          <w:tab w:val="left" w:pos="567"/>
        </w:tabs>
      </w:pPr>
    </w:p>
    <w:p w:rsidR="009F4773" w:rsidRDefault="0024627F" w:rsidP="0024627F">
      <w:pPr>
        <w:pStyle w:val="Heading1"/>
      </w:pPr>
      <w:bookmarkStart w:id="4" w:name="_Toc125142522"/>
      <w:r>
        <w:t xml:space="preserve">First meeting of the </w:t>
      </w:r>
      <w:r w:rsidRPr="001608D9">
        <w:t>Working Group on DUS Support</w:t>
      </w:r>
      <w:bookmarkEnd w:id="4"/>
    </w:p>
    <w:p w:rsidR="0024627F" w:rsidRPr="001E2FA5" w:rsidRDefault="0024627F" w:rsidP="00CC45C4">
      <w:pPr>
        <w:tabs>
          <w:tab w:val="left" w:pos="567"/>
        </w:tabs>
      </w:pPr>
    </w:p>
    <w:p w:rsidR="00CC45C4" w:rsidRPr="001E2FA5" w:rsidRDefault="00CC45C4" w:rsidP="00CC45C4">
      <w:pPr>
        <w:rPr>
          <w:rFonts w:cs="Arial"/>
        </w:rPr>
      </w:pPr>
      <w:r w:rsidRPr="00EC3B2D">
        <w:rPr>
          <w:rFonts w:cs="Arial"/>
        </w:rPr>
        <w:fldChar w:fldCharType="begin"/>
      </w:r>
      <w:r w:rsidRPr="001E2FA5">
        <w:rPr>
          <w:rFonts w:cs="Arial"/>
        </w:rPr>
        <w:instrText xml:space="preserve"> AUTONUM  </w:instrText>
      </w:r>
      <w:r w:rsidRPr="00EC3B2D">
        <w:rPr>
          <w:rFonts w:cs="Arial"/>
        </w:rPr>
        <w:fldChar w:fldCharType="end"/>
      </w:r>
      <w:r w:rsidRPr="001E2FA5">
        <w:rPr>
          <w:rFonts w:cs="Arial"/>
        </w:rPr>
        <w:tab/>
      </w:r>
      <w:r w:rsidR="006D3CEC">
        <w:rPr>
          <w:rFonts w:cs="Arial"/>
        </w:rPr>
        <w:t>The WG-DUS, at its first meeting</w:t>
      </w:r>
      <w:r w:rsidR="006D3CEC">
        <w:rPr>
          <w:rStyle w:val="FootnoteReference"/>
          <w:rFonts w:cs="Arial"/>
        </w:rPr>
        <w:footnoteReference w:id="2"/>
      </w:r>
      <w:r w:rsidR="006D3CEC">
        <w:rPr>
          <w:rFonts w:cs="Arial"/>
        </w:rPr>
        <w:t xml:space="preserve">, considered </w:t>
      </w:r>
      <w:r w:rsidRPr="001E2FA5">
        <w:rPr>
          <w:rFonts w:cs="Arial"/>
        </w:rPr>
        <w:t xml:space="preserve">the list of issues in </w:t>
      </w:r>
      <w:r w:rsidRPr="001E2FA5">
        <w:rPr>
          <w:rFonts w:cs="Arial"/>
          <w:lang w:eastAsia="ja-JP"/>
        </w:rPr>
        <w:t xml:space="preserve">Circular </w:t>
      </w:r>
      <w:r w:rsidRPr="001E2FA5">
        <w:t xml:space="preserve">E-22/215 </w:t>
      </w:r>
      <w:r w:rsidR="006D3CEC">
        <w:t xml:space="preserve">and agreed they </w:t>
      </w:r>
      <w:proofErr w:type="gramStart"/>
      <w:r w:rsidR="006D3CEC">
        <w:t>should be amended</w:t>
      </w:r>
      <w:proofErr w:type="gramEnd"/>
      <w:r w:rsidR="006D3CEC">
        <w:t xml:space="preserve"> </w:t>
      </w:r>
      <w:r w:rsidRPr="001E2FA5">
        <w:t>to read as follows</w:t>
      </w:r>
      <w:r>
        <w:t xml:space="preserve"> (see document WG-DUS/1/1 “Report”</w:t>
      </w:r>
      <w:r w:rsidR="00702568">
        <w:t>, paragraph 6</w:t>
      </w:r>
      <w:r>
        <w:t>)</w:t>
      </w:r>
      <w:r w:rsidRPr="001E2FA5">
        <w:t>:</w:t>
      </w:r>
    </w:p>
    <w:p w:rsidR="00050E16" w:rsidRDefault="00050E16" w:rsidP="004B1215"/>
    <w:p w:rsidR="00CC45C4" w:rsidRPr="001E2FA5" w:rsidRDefault="00CC45C4" w:rsidP="00CC45C4">
      <w:pPr>
        <w:tabs>
          <w:tab w:val="left" w:pos="1134"/>
          <w:tab w:val="left" w:pos="1701"/>
        </w:tabs>
        <w:ind w:left="567"/>
        <w:rPr>
          <w:rFonts w:cs="Arial"/>
          <w:lang w:eastAsia="ja-JP"/>
        </w:rPr>
      </w:pPr>
      <w:r w:rsidRPr="001E2FA5">
        <w:rPr>
          <w:rFonts w:cs="Arial"/>
          <w:lang w:eastAsia="ja-JP"/>
        </w:rPr>
        <w:t>-  What we should aim to deliver:</w:t>
      </w:r>
    </w:p>
    <w:p w:rsidR="00CC45C4" w:rsidRPr="001E2FA5" w:rsidRDefault="00CC45C4" w:rsidP="00CC45C4">
      <w:pPr>
        <w:tabs>
          <w:tab w:val="left" w:pos="1134"/>
          <w:tab w:val="left" w:pos="1701"/>
        </w:tabs>
        <w:ind w:left="567"/>
        <w:rPr>
          <w:rFonts w:cs="Arial"/>
          <w:lang w:eastAsia="ja-JP"/>
        </w:rPr>
      </w:pPr>
    </w:p>
    <w:p w:rsidR="00CC45C4" w:rsidRPr="00EC3B2D" w:rsidRDefault="00CC45C4" w:rsidP="00CC45C4">
      <w:pPr>
        <w:pStyle w:val="ListParagraph"/>
        <w:numPr>
          <w:ilvl w:val="0"/>
          <w:numId w:val="3"/>
        </w:numPr>
        <w:ind w:left="1276" w:hanging="567"/>
        <w:rPr>
          <w:sz w:val="20"/>
          <w:lang w:eastAsia="ja-JP"/>
        </w:rPr>
      </w:pPr>
      <w:r w:rsidRPr="00EC3B2D">
        <w:rPr>
          <w:sz w:val="20"/>
          <w:lang w:eastAsia="ja-JP"/>
        </w:rPr>
        <w:t>Harmonized procedures</w:t>
      </w:r>
      <w:r w:rsidR="00B419C5">
        <w:rPr>
          <w:sz w:val="20"/>
          <w:lang w:eastAsia="ja-JP"/>
        </w:rPr>
        <w:t>;</w:t>
      </w:r>
    </w:p>
    <w:p w:rsidR="00CC45C4" w:rsidRPr="00EC3B2D" w:rsidRDefault="00CC45C4" w:rsidP="00CC45C4">
      <w:pPr>
        <w:pStyle w:val="ListParagraph"/>
        <w:numPr>
          <w:ilvl w:val="0"/>
          <w:numId w:val="3"/>
        </w:numPr>
        <w:ind w:left="1276" w:hanging="567"/>
        <w:rPr>
          <w:sz w:val="20"/>
          <w:lang w:eastAsia="ja-JP"/>
        </w:rPr>
      </w:pPr>
      <w:r w:rsidRPr="00EC3B2D">
        <w:rPr>
          <w:sz w:val="20"/>
          <w:lang w:eastAsia="ja-JP"/>
        </w:rPr>
        <w:t>Information on developments</w:t>
      </w:r>
      <w:r w:rsidR="00B419C5">
        <w:rPr>
          <w:sz w:val="20"/>
          <w:lang w:eastAsia="ja-JP"/>
        </w:rPr>
        <w:t>;</w:t>
      </w:r>
    </w:p>
    <w:p w:rsidR="00CC45C4" w:rsidRPr="00EC3B2D" w:rsidRDefault="00CC45C4" w:rsidP="00CC45C4">
      <w:pPr>
        <w:pStyle w:val="ListParagraph"/>
        <w:numPr>
          <w:ilvl w:val="0"/>
          <w:numId w:val="3"/>
        </w:numPr>
        <w:ind w:left="1276" w:hanging="567"/>
        <w:rPr>
          <w:sz w:val="20"/>
          <w:lang w:eastAsia="ja-JP"/>
        </w:rPr>
      </w:pPr>
      <w:r w:rsidRPr="00EC3B2D">
        <w:rPr>
          <w:sz w:val="20"/>
          <w:lang w:eastAsia="ja-JP"/>
        </w:rPr>
        <w:t>Interaction between experts and integration of new experts in UPOV’s work</w:t>
      </w:r>
      <w:r w:rsidR="00B419C5">
        <w:rPr>
          <w:sz w:val="20"/>
          <w:lang w:eastAsia="ja-JP"/>
        </w:rPr>
        <w:t>;</w:t>
      </w:r>
    </w:p>
    <w:p w:rsidR="00CC45C4" w:rsidRPr="00EC3B2D" w:rsidRDefault="00B419C5" w:rsidP="00CC45C4">
      <w:pPr>
        <w:pStyle w:val="ListParagraph"/>
        <w:numPr>
          <w:ilvl w:val="0"/>
          <w:numId w:val="3"/>
        </w:numPr>
        <w:ind w:left="1276" w:hanging="567"/>
        <w:rPr>
          <w:sz w:val="20"/>
          <w:lang w:eastAsia="ja-JP"/>
        </w:rPr>
      </w:pPr>
      <w:r>
        <w:rPr>
          <w:sz w:val="20"/>
          <w:lang w:eastAsia="ja-JP"/>
        </w:rPr>
        <w:t>Training.</w:t>
      </w:r>
    </w:p>
    <w:p w:rsidR="00CC45C4" w:rsidRPr="001E2FA5" w:rsidRDefault="00CC45C4" w:rsidP="00CC45C4">
      <w:pPr>
        <w:tabs>
          <w:tab w:val="left" w:pos="1134"/>
          <w:tab w:val="left" w:pos="1701"/>
        </w:tabs>
        <w:ind w:left="1134"/>
        <w:rPr>
          <w:rFonts w:cs="Arial"/>
          <w:lang w:eastAsia="ja-JP"/>
        </w:rPr>
      </w:pPr>
    </w:p>
    <w:p w:rsidR="00CC45C4" w:rsidRPr="001E2FA5" w:rsidRDefault="00CC45C4" w:rsidP="00CC45C4">
      <w:pPr>
        <w:keepNext/>
        <w:tabs>
          <w:tab w:val="left" w:pos="1134"/>
          <w:tab w:val="left" w:pos="1701"/>
        </w:tabs>
        <w:ind w:left="567"/>
        <w:rPr>
          <w:rFonts w:cs="Arial"/>
          <w:lang w:eastAsia="ja-JP"/>
        </w:rPr>
      </w:pPr>
      <w:r w:rsidRPr="001E2FA5">
        <w:rPr>
          <w:rFonts w:cs="Arial"/>
          <w:lang w:eastAsia="ja-JP"/>
        </w:rPr>
        <w:t xml:space="preserve">-  Aspects to </w:t>
      </w:r>
      <w:proofErr w:type="gramStart"/>
      <w:r w:rsidRPr="001E2FA5">
        <w:rPr>
          <w:rFonts w:cs="Arial"/>
          <w:lang w:eastAsia="ja-JP"/>
        </w:rPr>
        <w:t>be considered</w:t>
      </w:r>
      <w:proofErr w:type="gramEnd"/>
      <w:r w:rsidRPr="001E2FA5">
        <w:rPr>
          <w:rFonts w:cs="Arial"/>
          <w:lang w:eastAsia="ja-JP"/>
        </w:rPr>
        <w:t>:</w:t>
      </w:r>
    </w:p>
    <w:p w:rsidR="00CC45C4" w:rsidRPr="001E2FA5" w:rsidRDefault="00CC45C4" w:rsidP="00CC45C4">
      <w:pPr>
        <w:keepNext/>
        <w:tabs>
          <w:tab w:val="left" w:pos="1134"/>
          <w:tab w:val="left" w:pos="1701"/>
        </w:tabs>
        <w:ind w:left="567"/>
        <w:rPr>
          <w:rFonts w:cs="Arial"/>
          <w:lang w:eastAsia="ja-JP"/>
        </w:rPr>
      </w:pPr>
    </w:p>
    <w:p w:rsidR="00CC45C4" w:rsidRPr="001E2FA5" w:rsidRDefault="00CC45C4" w:rsidP="00CC45C4">
      <w:pPr>
        <w:keepNext/>
        <w:numPr>
          <w:ilvl w:val="0"/>
          <w:numId w:val="4"/>
        </w:numPr>
        <w:ind w:left="1276" w:hanging="567"/>
        <w:textAlignment w:val="baseline"/>
        <w:rPr>
          <w:rFonts w:cs="Arial"/>
          <w:lang w:eastAsia="nl-NL"/>
        </w:rPr>
      </w:pPr>
      <w:r w:rsidRPr="001E2FA5">
        <w:rPr>
          <w:rFonts w:cs="Arial"/>
          <w:lang w:eastAsia="nl-NL"/>
        </w:rPr>
        <w:t>avoid unnecessary repetition of content across meetings;</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integrating TWM-related matters into meetings/events with DUS examiners;</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time for members’ presentations on DUS procedures;</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visits to field trials with sufficient time for engagement (e.g. ring-tests);</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providing opportunities for experts to meet and exchange views;</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facilitating hands-on training;</w:t>
      </w:r>
    </w:p>
    <w:p w:rsidR="00CC45C4" w:rsidRPr="00CC45C4" w:rsidRDefault="00CC45C4" w:rsidP="00CC45C4">
      <w:pPr>
        <w:numPr>
          <w:ilvl w:val="0"/>
          <w:numId w:val="4"/>
        </w:numPr>
        <w:ind w:left="1276" w:hanging="567"/>
        <w:textAlignment w:val="baseline"/>
        <w:rPr>
          <w:rFonts w:cs="Arial"/>
          <w:lang w:eastAsia="nl-NL"/>
        </w:rPr>
      </w:pPr>
      <w:r w:rsidRPr="00CC45C4">
        <w:rPr>
          <w:rFonts w:cs="Arial"/>
          <w:lang w:eastAsia="nl-NL"/>
        </w:rPr>
        <w:t>focus Test Guidelines discussion on revising existing TGs, including improving explanations and usability;</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hybrid or online Test Guidelines meetings to increase involvement of experts and members;</w:t>
      </w:r>
    </w:p>
    <w:p w:rsidR="00CC45C4" w:rsidRPr="001E2FA5" w:rsidRDefault="00CC45C4" w:rsidP="00CC45C4">
      <w:pPr>
        <w:numPr>
          <w:ilvl w:val="0"/>
          <w:numId w:val="4"/>
        </w:numPr>
        <w:ind w:left="1276" w:hanging="567"/>
        <w:textAlignment w:val="baseline"/>
        <w:rPr>
          <w:rFonts w:cs="Arial"/>
          <w:lang w:eastAsia="nl-NL"/>
        </w:rPr>
      </w:pPr>
      <w:r w:rsidRPr="001E2FA5">
        <w:rPr>
          <w:rFonts w:cs="Arial"/>
          <w:lang w:eastAsia="nl-NL"/>
        </w:rPr>
        <w:t>facilitate drafting national test guidelines through access to other members’ test guidelines and experts who can assist drafting;</w:t>
      </w:r>
    </w:p>
    <w:p w:rsidR="00CC45C4" w:rsidRPr="001E2FA5" w:rsidRDefault="00CC45C4" w:rsidP="00CC45C4">
      <w:pPr>
        <w:numPr>
          <w:ilvl w:val="0"/>
          <w:numId w:val="4"/>
        </w:numPr>
        <w:ind w:left="1276" w:hanging="567"/>
        <w:textAlignment w:val="baseline"/>
        <w:rPr>
          <w:rFonts w:cs="Arial"/>
          <w:lang w:eastAsia="nl-NL"/>
        </w:rPr>
      </w:pPr>
      <w:proofErr w:type="gramStart"/>
      <w:r w:rsidRPr="001E2FA5">
        <w:rPr>
          <w:rFonts w:cs="Arial"/>
          <w:lang w:eastAsia="nl-NL"/>
        </w:rPr>
        <w:t>other</w:t>
      </w:r>
      <w:proofErr w:type="gramEnd"/>
      <w:r w:rsidRPr="001E2FA5">
        <w:rPr>
          <w:rFonts w:cs="Arial"/>
          <w:lang w:eastAsia="nl-NL"/>
        </w:rPr>
        <w:t xml:space="preserve"> cross-cutting matters historically considered by TWPs (e.g. TGP documents, UPOV code etc.).</w:t>
      </w:r>
    </w:p>
    <w:p w:rsidR="00E07956" w:rsidRDefault="00E07956" w:rsidP="00CC45C4">
      <w:pPr>
        <w:tabs>
          <w:tab w:val="left" w:pos="567"/>
        </w:tabs>
      </w:pPr>
    </w:p>
    <w:p w:rsidR="00E07956" w:rsidRPr="001608D9" w:rsidRDefault="00E07956" w:rsidP="00E07956">
      <w:pPr>
        <w:rPr>
          <w:rFonts w:cs="Arial"/>
        </w:rPr>
      </w:pPr>
      <w:r>
        <w:fldChar w:fldCharType="begin"/>
      </w:r>
      <w:r>
        <w:instrText xml:space="preserve"> AUTONUM  </w:instrText>
      </w:r>
      <w:r>
        <w:fldChar w:fldCharType="end"/>
      </w:r>
      <w:r>
        <w:tab/>
      </w:r>
      <w:r w:rsidRPr="001608D9">
        <w:rPr>
          <w:rFonts w:cs="Arial"/>
        </w:rPr>
        <w:t>The WG-</w:t>
      </w:r>
      <w:r>
        <w:rPr>
          <w:rFonts w:cs="Arial"/>
        </w:rPr>
        <w:t>DUS, at its first meeting, agreed to invite</w:t>
      </w:r>
      <w:r w:rsidRPr="001608D9">
        <w:rPr>
          <w:rFonts w:cs="Arial"/>
        </w:rPr>
        <w:t xml:space="preserve"> the Office of the Union </w:t>
      </w:r>
      <w:r>
        <w:rPr>
          <w:rFonts w:cs="Arial"/>
        </w:rPr>
        <w:t xml:space="preserve">to prepare a document with proposals in relation to the recommendations in document TC/58/18, </w:t>
      </w:r>
      <w:proofErr w:type="gramStart"/>
      <w:r>
        <w:rPr>
          <w:rFonts w:cs="Arial"/>
        </w:rPr>
        <w:t>on the basis of</w:t>
      </w:r>
      <w:proofErr w:type="gramEnd"/>
      <w:r>
        <w:rPr>
          <w:rFonts w:cs="Arial"/>
        </w:rPr>
        <w:t xml:space="preserve"> the above issues and the views expressed during the meeting.  The document </w:t>
      </w:r>
      <w:proofErr w:type="gramStart"/>
      <w:r>
        <w:rPr>
          <w:rFonts w:cs="Arial"/>
        </w:rPr>
        <w:t>would be circulated</w:t>
      </w:r>
      <w:proofErr w:type="gramEnd"/>
      <w:r>
        <w:rPr>
          <w:rFonts w:cs="Arial"/>
        </w:rPr>
        <w:t xml:space="preserve"> prior to the second meeting of the WG-DUS</w:t>
      </w:r>
      <w:r w:rsidR="00702568">
        <w:rPr>
          <w:rFonts w:cs="Arial"/>
        </w:rPr>
        <w:t xml:space="preserve"> </w:t>
      </w:r>
      <w:r w:rsidR="00702568">
        <w:t>(see document TC/58/31 “Report”, paragraph 7)</w:t>
      </w:r>
      <w:r>
        <w:rPr>
          <w:rFonts w:cs="Arial"/>
        </w:rPr>
        <w:t>.</w:t>
      </w:r>
    </w:p>
    <w:p w:rsidR="00E07956" w:rsidRDefault="00E07956" w:rsidP="00CC45C4">
      <w:pPr>
        <w:tabs>
          <w:tab w:val="left" w:pos="567"/>
        </w:tabs>
      </w:pPr>
    </w:p>
    <w:p w:rsidR="0024627F" w:rsidRDefault="0024627F" w:rsidP="00CC45C4">
      <w:pPr>
        <w:tabs>
          <w:tab w:val="left" w:pos="567"/>
        </w:tabs>
      </w:pPr>
    </w:p>
    <w:p w:rsidR="00E07956" w:rsidRDefault="0024627F" w:rsidP="0024627F">
      <w:pPr>
        <w:pStyle w:val="Heading1"/>
      </w:pPr>
      <w:bookmarkStart w:id="5" w:name="_Toc125142523"/>
      <w:r>
        <w:t>Options to address issues raised.</w:t>
      </w:r>
      <w:bookmarkEnd w:id="5"/>
    </w:p>
    <w:p w:rsidR="0024627F" w:rsidRDefault="0024627F" w:rsidP="0024627F">
      <w:pPr>
        <w:tabs>
          <w:tab w:val="left" w:pos="567"/>
        </w:tabs>
      </w:pPr>
    </w:p>
    <w:p w:rsidR="0024627F" w:rsidRDefault="0024627F" w:rsidP="0024627F">
      <w:pPr>
        <w:tabs>
          <w:tab w:val="left" w:pos="567"/>
        </w:tabs>
      </w:pPr>
      <w:r>
        <w:fldChar w:fldCharType="begin"/>
      </w:r>
      <w:r>
        <w:instrText xml:space="preserve"> AUTONUM  </w:instrText>
      </w:r>
      <w:r>
        <w:fldChar w:fldCharType="end"/>
      </w:r>
      <w:r>
        <w:tab/>
        <w:t>This document focuses on three elements considered essential for the discussion on improving the support provided by UPOV for DUS examination. These elements are:</w:t>
      </w:r>
    </w:p>
    <w:p w:rsidR="00360A15" w:rsidRDefault="00360A15" w:rsidP="00360A15">
      <w:pPr>
        <w:tabs>
          <w:tab w:val="left" w:pos="567"/>
        </w:tabs>
        <w:ind w:left="1134" w:hanging="567"/>
      </w:pPr>
    </w:p>
    <w:p w:rsidR="0024627F" w:rsidRDefault="0024627F" w:rsidP="00360A15">
      <w:pPr>
        <w:tabs>
          <w:tab w:val="left" w:pos="567"/>
        </w:tabs>
        <w:ind w:left="1134" w:hanging="567"/>
      </w:pPr>
      <w:r>
        <w:t>(</w:t>
      </w:r>
      <w:proofErr w:type="spellStart"/>
      <w:r>
        <w:t>i</w:t>
      </w:r>
      <w:proofErr w:type="spellEnd"/>
      <w:r>
        <w:t>)</w:t>
      </w:r>
      <w:r>
        <w:tab/>
      </w:r>
      <w:proofErr w:type="gramStart"/>
      <w:r>
        <w:t>organization</w:t>
      </w:r>
      <w:proofErr w:type="gramEnd"/>
      <w:r>
        <w:t xml:space="preserve"> of discussion on </w:t>
      </w:r>
      <w:r w:rsidR="006D1172">
        <w:t>UPOV Test Guidelines;</w:t>
      </w:r>
    </w:p>
    <w:p w:rsidR="00360A15" w:rsidRDefault="00360A15" w:rsidP="00360A15">
      <w:pPr>
        <w:tabs>
          <w:tab w:val="left" w:pos="567"/>
        </w:tabs>
        <w:ind w:left="1134" w:hanging="567"/>
      </w:pPr>
    </w:p>
    <w:p w:rsidR="0024627F" w:rsidRDefault="0024627F" w:rsidP="00360A15">
      <w:pPr>
        <w:ind w:left="1134" w:hanging="567"/>
      </w:pPr>
      <w:r>
        <w:lastRenderedPageBreak/>
        <w:t>(ii)</w:t>
      </w:r>
      <w:r>
        <w:tab/>
        <w:t xml:space="preserve">dissemination of information on new developments for DUS testing that is now contained in the Technical Working Party on </w:t>
      </w:r>
      <w:r w:rsidR="006D1172">
        <w:t xml:space="preserve">Testing </w:t>
      </w:r>
      <w:r>
        <w:t xml:space="preserve">Methods </w:t>
      </w:r>
      <w:r w:rsidR="006D1172">
        <w:t xml:space="preserve">and Techniques </w:t>
      </w:r>
      <w:r>
        <w:t xml:space="preserve">(TWM) to participants in </w:t>
      </w:r>
      <w:r w:rsidR="006D1172">
        <w:t>other</w:t>
      </w:r>
      <w:r>
        <w:t xml:space="preserve"> TWPs</w:t>
      </w:r>
      <w:r w:rsidR="006D1172">
        <w:t xml:space="preserve"> </w:t>
      </w:r>
      <w:r w:rsidR="00360A15">
        <w:t>(e.g. molecular techniques, phenotypic applications and statistical methods);</w:t>
      </w:r>
      <w:r>
        <w:t xml:space="preserve"> and</w:t>
      </w:r>
    </w:p>
    <w:p w:rsidR="00360A15" w:rsidRDefault="00360A15" w:rsidP="00360A15">
      <w:pPr>
        <w:ind w:left="1134" w:hanging="567"/>
      </w:pPr>
    </w:p>
    <w:p w:rsidR="0024627F" w:rsidRDefault="0024627F" w:rsidP="00360A15">
      <w:pPr>
        <w:ind w:left="1134" w:hanging="567"/>
      </w:pPr>
      <w:r>
        <w:t>(iii)</w:t>
      </w:r>
      <w:r>
        <w:tab/>
      </w:r>
      <w:proofErr w:type="gramStart"/>
      <w:r>
        <w:t>organization</w:t>
      </w:r>
      <w:proofErr w:type="gramEnd"/>
      <w:r>
        <w:t xml:space="preserve"> of the annual technical meetings</w:t>
      </w:r>
      <w:r w:rsidR="006D1172">
        <w:t>.</w:t>
      </w:r>
    </w:p>
    <w:p w:rsidR="0024627F" w:rsidRDefault="0024627F" w:rsidP="0024627F">
      <w:pPr>
        <w:tabs>
          <w:tab w:val="left" w:pos="567"/>
        </w:tabs>
      </w:pPr>
    </w:p>
    <w:p w:rsidR="0024627F" w:rsidRDefault="006D1172" w:rsidP="0024627F">
      <w:pPr>
        <w:tabs>
          <w:tab w:val="left" w:pos="567"/>
        </w:tabs>
      </w:pPr>
      <w:r>
        <w:fldChar w:fldCharType="begin"/>
      </w:r>
      <w:r>
        <w:instrText xml:space="preserve"> AUTONUM  </w:instrText>
      </w:r>
      <w:r>
        <w:fldChar w:fldCharType="end"/>
      </w:r>
      <w:r>
        <w:tab/>
      </w:r>
      <w:r w:rsidR="0024627F">
        <w:t>To streamline discussion</w:t>
      </w:r>
      <w:r>
        <w:t xml:space="preserve">s, </w:t>
      </w:r>
      <w:r w:rsidR="0024627F">
        <w:t>proposals on other subjects from document TC/58/</w:t>
      </w:r>
      <w:r>
        <w:t>18</w:t>
      </w:r>
      <w:r w:rsidR="0024627F">
        <w:t xml:space="preserve"> that contain less elements for discussion </w:t>
      </w:r>
      <w:proofErr w:type="gramStart"/>
      <w:r>
        <w:t>are presented</w:t>
      </w:r>
      <w:proofErr w:type="gramEnd"/>
      <w:r>
        <w:t xml:space="preserve"> in </w:t>
      </w:r>
      <w:r w:rsidRPr="008E1E87">
        <w:t xml:space="preserve">Annex </w:t>
      </w:r>
      <w:r w:rsidR="00485DD4" w:rsidRPr="008E1E87">
        <w:t>II</w:t>
      </w:r>
      <w:r w:rsidRPr="008E1E87">
        <w:t xml:space="preserve"> to</w:t>
      </w:r>
      <w:r w:rsidR="0024627F" w:rsidRPr="008E1E87">
        <w:t xml:space="preserve"> this document.</w:t>
      </w:r>
      <w:r w:rsidR="0024627F">
        <w:t xml:space="preserve"> </w:t>
      </w:r>
    </w:p>
    <w:p w:rsidR="008C11CD" w:rsidRDefault="008C11CD" w:rsidP="00CC45C4">
      <w:pPr>
        <w:tabs>
          <w:tab w:val="left" w:pos="567"/>
        </w:tabs>
      </w:pPr>
    </w:p>
    <w:p w:rsidR="00CC45C4" w:rsidRDefault="00CC45C4" w:rsidP="00CC45C4">
      <w:pPr>
        <w:tabs>
          <w:tab w:val="left" w:pos="567"/>
        </w:tabs>
      </w:pPr>
      <w:r>
        <w:fldChar w:fldCharType="begin"/>
      </w:r>
      <w:r>
        <w:instrText xml:space="preserve"> AUTONUM  </w:instrText>
      </w:r>
      <w:r>
        <w:fldChar w:fldCharType="end"/>
      </w:r>
      <w:r>
        <w:tab/>
        <w:t>On the basis of discussions at the first meeting of the WG-DUS, the initiatives presented in document</w:t>
      </w:r>
      <w:r w:rsidR="00314ABD">
        <w:t> </w:t>
      </w:r>
      <w:r>
        <w:t>TC/58/18 “</w:t>
      </w:r>
      <w:r w:rsidRPr="00200C04">
        <w:t>Survey on the needs of members and observers in relation to TWPs</w:t>
      </w:r>
      <w:r>
        <w:t xml:space="preserve">” are further elaborated in the following sections. </w:t>
      </w:r>
    </w:p>
    <w:p w:rsidR="00CC45C4" w:rsidRPr="005117EF" w:rsidRDefault="00CC45C4" w:rsidP="00CC45C4">
      <w:pPr>
        <w:tabs>
          <w:tab w:val="left" w:pos="567"/>
        </w:tabs>
      </w:pPr>
    </w:p>
    <w:p w:rsidR="00CC45C4" w:rsidRPr="00660B62" w:rsidRDefault="00314ABD" w:rsidP="00314ABD">
      <w:pPr>
        <w:pStyle w:val="Heading2"/>
      </w:pPr>
      <w:bookmarkStart w:id="6" w:name="_Toc125142524"/>
      <w:r>
        <w:t>Organization of UPOV Annual Technical Meetings</w:t>
      </w:r>
      <w:bookmarkEnd w:id="6"/>
    </w:p>
    <w:p w:rsidR="00CC45C4" w:rsidRDefault="00CC45C4" w:rsidP="004B1215"/>
    <w:p w:rsidR="007F36C3" w:rsidRDefault="00B655B8" w:rsidP="00B655B8">
      <w:r>
        <w:fldChar w:fldCharType="begin"/>
      </w:r>
      <w:r>
        <w:instrText xml:space="preserve"> AUTONUM  </w:instrText>
      </w:r>
      <w:r>
        <w:fldChar w:fldCharType="end"/>
      </w:r>
      <w:r>
        <w:tab/>
        <w:t xml:space="preserve">Different alternatives </w:t>
      </w:r>
      <w:proofErr w:type="gramStart"/>
      <w:r>
        <w:t>could be envisaged</w:t>
      </w:r>
      <w:proofErr w:type="gramEnd"/>
      <w:r>
        <w:t xml:space="preserve"> to improve the organization of UPOV annual technical meetings.  </w:t>
      </w:r>
      <w:r w:rsidR="007F36C3">
        <w:t xml:space="preserve">The following table provides a summary of key aspects of different alternatives in relation to the </w:t>
      </w:r>
      <w:r>
        <w:t>annual</w:t>
      </w:r>
      <w:r w:rsidR="007F36C3">
        <w:t xml:space="preserve"> technical meetings:</w:t>
      </w:r>
    </w:p>
    <w:p w:rsidR="007F36C3" w:rsidRDefault="007F36C3" w:rsidP="004B1215"/>
    <w:tbl>
      <w:tblPr>
        <w:tblStyle w:val="TableGrid"/>
        <w:tblW w:w="9629" w:type="dxa"/>
        <w:tblCellMar>
          <w:top w:w="57" w:type="dxa"/>
          <w:bottom w:w="57" w:type="dxa"/>
        </w:tblCellMar>
        <w:tblLook w:val="04A0" w:firstRow="1" w:lastRow="0" w:firstColumn="1" w:lastColumn="0" w:noHBand="0" w:noVBand="1"/>
      </w:tblPr>
      <w:tblGrid>
        <w:gridCol w:w="2406"/>
        <w:gridCol w:w="2407"/>
        <w:gridCol w:w="2408"/>
        <w:gridCol w:w="2408"/>
      </w:tblGrid>
      <w:tr w:rsidR="00C257FD" w:rsidRPr="009130A2" w:rsidTr="00811408">
        <w:trPr>
          <w:cantSplit/>
          <w:tblHeader/>
        </w:trPr>
        <w:tc>
          <w:tcPr>
            <w:tcW w:w="2406" w:type="dxa"/>
            <w:tcBorders>
              <w:tl2br w:val="single" w:sz="4" w:space="0" w:color="auto"/>
            </w:tcBorders>
            <w:vAlign w:val="center"/>
          </w:tcPr>
          <w:p w:rsidR="00C257FD" w:rsidRDefault="00C257FD" w:rsidP="00C257FD">
            <w:pPr>
              <w:jc w:val="center"/>
              <w:rPr>
                <w:b/>
              </w:rPr>
            </w:pPr>
          </w:p>
          <w:p w:rsidR="00C257FD" w:rsidRDefault="00C257FD" w:rsidP="00C257FD">
            <w:pPr>
              <w:jc w:val="right"/>
              <w:rPr>
                <w:b/>
              </w:rPr>
            </w:pPr>
            <w:r>
              <w:rPr>
                <w:b/>
              </w:rPr>
              <w:t>Alternative</w:t>
            </w:r>
          </w:p>
          <w:p w:rsidR="00C257FD" w:rsidRDefault="00C257FD" w:rsidP="00C257FD">
            <w:pPr>
              <w:jc w:val="center"/>
              <w:rPr>
                <w:b/>
              </w:rPr>
            </w:pPr>
          </w:p>
          <w:p w:rsidR="00C257FD" w:rsidRPr="009130A2" w:rsidRDefault="00C257FD" w:rsidP="00C257FD">
            <w:pPr>
              <w:jc w:val="left"/>
              <w:rPr>
                <w:b/>
              </w:rPr>
            </w:pPr>
            <w:r>
              <w:rPr>
                <w:b/>
              </w:rPr>
              <w:t>Aspects</w:t>
            </w:r>
          </w:p>
        </w:tc>
        <w:tc>
          <w:tcPr>
            <w:tcW w:w="2407" w:type="dxa"/>
            <w:vAlign w:val="center"/>
          </w:tcPr>
          <w:p w:rsidR="00C257FD" w:rsidRPr="009130A2" w:rsidRDefault="00C257FD" w:rsidP="00C257FD">
            <w:pPr>
              <w:jc w:val="center"/>
              <w:rPr>
                <w:b/>
              </w:rPr>
            </w:pPr>
            <w:r w:rsidRPr="009130A2">
              <w:rPr>
                <w:b/>
              </w:rPr>
              <w:t>TWPs alternating physical and virtual meetings</w:t>
            </w:r>
          </w:p>
        </w:tc>
        <w:tc>
          <w:tcPr>
            <w:tcW w:w="2408" w:type="dxa"/>
            <w:vAlign w:val="center"/>
          </w:tcPr>
          <w:p w:rsidR="00C257FD" w:rsidRPr="009130A2" w:rsidRDefault="00C257FD" w:rsidP="0037263E">
            <w:pPr>
              <w:jc w:val="center"/>
              <w:rPr>
                <w:b/>
              </w:rPr>
            </w:pPr>
            <w:r w:rsidRPr="009130A2">
              <w:rPr>
                <w:b/>
              </w:rPr>
              <w:t>Annual physical</w:t>
            </w:r>
            <w:r w:rsidR="0037263E">
              <w:rPr>
                <w:b/>
              </w:rPr>
              <w:t xml:space="preserve"> (hybrid)</w:t>
            </w:r>
            <w:r w:rsidRPr="009130A2">
              <w:rPr>
                <w:b/>
              </w:rPr>
              <w:t xml:space="preserve"> meetings of TWPs</w:t>
            </w:r>
            <w:r w:rsidR="0037263E">
              <w:rPr>
                <w:b/>
              </w:rPr>
              <w:t xml:space="preserve"> with 2 TWPs meeting jointly</w:t>
            </w:r>
          </w:p>
        </w:tc>
        <w:tc>
          <w:tcPr>
            <w:tcW w:w="2408" w:type="dxa"/>
            <w:vAlign w:val="center"/>
          </w:tcPr>
          <w:p w:rsidR="00C257FD" w:rsidRPr="009130A2" w:rsidRDefault="00C257FD" w:rsidP="00C257FD">
            <w:pPr>
              <w:jc w:val="center"/>
              <w:rPr>
                <w:b/>
              </w:rPr>
            </w:pPr>
            <w:r w:rsidRPr="009130A2">
              <w:rPr>
                <w:b/>
              </w:rPr>
              <w:t>Annual Technical Conference</w:t>
            </w:r>
          </w:p>
        </w:tc>
      </w:tr>
      <w:tr w:rsidR="00C257FD" w:rsidTr="00811408">
        <w:trPr>
          <w:cantSplit/>
        </w:trPr>
        <w:tc>
          <w:tcPr>
            <w:tcW w:w="2406" w:type="dxa"/>
            <w:vAlign w:val="center"/>
          </w:tcPr>
          <w:p w:rsidR="00C257FD" w:rsidRDefault="00C257FD" w:rsidP="00C257FD">
            <w:pPr>
              <w:jc w:val="left"/>
            </w:pPr>
            <w:r>
              <w:t>Periodicity</w:t>
            </w:r>
          </w:p>
        </w:tc>
        <w:tc>
          <w:tcPr>
            <w:tcW w:w="2407" w:type="dxa"/>
            <w:vAlign w:val="center"/>
          </w:tcPr>
          <w:p w:rsidR="00C257FD" w:rsidRPr="00DF63D2" w:rsidRDefault="00C257FD" w:rsidP="00C257FD">
            <w:pPr>
              <w:jc w:val="left"/>
              <w:rPr>
                <w:sz w:val="18"/>
              </w:rPr>
            </w:pPr>
            <w:r w:rsidRPr="00DF63D2">
              <w:rPr>
                <w:sz w:val="18"/>
              </w:rPr>
              <w:t xml:space="preserve">Annual </w:t>
            </w:r>
          </w:p>
        </w:tc>
        <w:tc>
          <w:tcPr>
            <w:tcW w:w="2408" w:type="dxa"/>
            <w:vAlign w:val="center"/>
          </w:tcPr>
          <w:p w:rsidR="00C257FD" w:rsidRPr="00DF63D2" w:rsidRDefault="00C257FD" w:rsidP="00C257FD">
            <w:pPr>
              <w:jc w:val="left"/>
              <w:rPr>
                <w:sz w:val="18"/>
              </w:rPr>
            </w:pPr>
            <w:r w:rsidRPr="00DF63D2">
              <w:rPr>
                <w:sz w:val="18"/>
              </w:rPr>
              <w:t xml:space="preserve">Annual </w:t>
            </w:r>
          </w:p>
        </w:tc>
        <w:tc>
          <w:tcPr>
            <w:tcW w:w="2408" w:type="dxa"/>
            <w:vAlign w:val="center"/>
          </w:tcPr>
          <w:p w:rsidR="00C257FD" w:rsidRPr="00DF63D2" w:rsidRDefault="00C257FD" w:rsidP="00C257FD">
            <w:pPr>
              <w:jc w:val="left"/>
              <w:rPr>
                <w:sz w:val="18"/>
              </w:rPr>
            </w:pPr>
            <w:r w:rsidRPr="00DF63D2">
              <w:rPr>
                <w:sz w:val="18"/>
              </w:rPr>
              <w:t xml:space="preserve">Annual </w:t>
            </w:r>
          </w:p>
        </w:tc>
      </w:tr>
      <w:tr w:rsidR="00C257FD" w:rsidTr="00811408">
        <w:trPr>
          <w:cantSplit/>
        </w:trPr>
        <w:tc>
          <w:tcPr>
            <w:tcW w:w="2406" w:type="dxa"/>
            <w:vAlign w:val="center"/>
          </w:tcPr>
          <w:p w:rsidR="00C257FD" w:rsidRDefault="00C257FD" w:rsidP="00C257FD">
            <w:pPr>
              <w:jc w:val="left"/>
            </w:pPr>
            <w:r>
              <w:t>Type of meeting</w:t>
            </w:r>
          </w:p>
        </w:tc>
        <w:tc>
          <w:tcPr>
            <w:tcW w:w="2407" w:type="dxa"/>
            <w:vAlign w:val="center"/>
          </w:tcPr>
          <w:p w:rsidR="00C257FD" w:rsidRPr="00DF63D2" w:rsidRDefault="00C257FD" w:rsidP="00C257FD">
            <w:pPr>
              <w:jc w:val="left"/>
              <w:rPr>
                <w:sz w:val="18"/>
              </w:rPr>
            </w:pPr>
            <w:r w:rsidRPr="00DF63D2">
              <w:rPr>
                <w:sz w:val="18"/>
              </w:rPr>
              <w:t>Technical Working Party</w:t>
            </w:r>
          </w:p>
        </w:tc>
        <w:tc>
          <w:tcPr>
            <w:tcW w:w="2408" w:type="dxa"/>
            <w:vAlign w:val="center"/>
          </w:tcPr>
          <w:p w:rsidR="00C257FD" w:rsidRPr="00DF63D2" w:rsidRDefault="00C257FD" w:rsidP="00C257FD">
            <w:pPr>
              <w:jc w:val="left"/>
              <w:rPr>
                <w:sz w:val="18"/>
              </w:rPr>
            </w:pPr>
            <w:r w:rsidRPr="00DF63D2">
              <w:rPr>
                <w:sz w:val="18"/>
              </w:rPr>
              <w:t>Technical Working Party</w:t>
            </w:r>
          </w:p>
        </w:tc>
        <w:tc>
          <w:tcPr>
            <w:tcW w:w="2408" w:type="dxa"/>
            <w:vAlign w:val="center"/>
          </w:tcPr>
          <w:p w:rsidR="00C257FD" w:rsidRPr="00DF63D2" w:rsidRDefault="00C257FD" w:rsidP="00C257FD">
            <w:pPr>
              <w:jc w:val="left"/>
              <w:rPr>
                <w:sz w:val="18"/>
              </w:rPr>
            </w:pPr>
            <w:r w:rsidRPr="00DF63D2">
              <w:rPr>
                <w:sz w:val="18"/>
              </w:rPr>
              <w:t>Conference (not a Technical Working Party)</w:t>
            </w:r>
          </w:p>
        </w:tc>
      </w:tr>
      <w:tr w:rsidR="00C257FD" w:rsidTr="00811408">
        <w:trPr>
          <w:cantSplit/>
        </w:trPr>
        <w:tc>
          <w:tcPr>
            <w:tcW w:w="2406" w:type="dxa"/>
            <w:vAlign w:val="center"/>
          </w:tcPr>
          <w:p w:rsidR="00C257FD" w:rsidRDefault="00C257FD" w:rsidP="00C257FD">
            <w:pPr>
              <w:jc w:val="left"/>
            </w:pPr>
            <w:r>
              <w:t>Format of meeting</w:t>
            </w:r>
          </w:p>
        </w:tc>
        <w:tc>
          <w:tcPr>
            <w:tcW w:w="2407" w:type="dxa"/>
            <w:vAlign w:val="center"/>
          </w:tcPr>
          <w:p w:rsidR="00C257FD" w:rsidRPr="00DF63D2" w:rsidRDefault="00C257FD" w:rsidP="00C257FD">
            <w:pPr>
              <w:jc w:val="left"/>
              <w:rPr>
                <w:sz w:val="18"/>
              </w:rPr>
            </w:pPr>
            <w:r w:rsidRPr="00DF63D2">
              <w:rPr>
                <w:sz w:val="18"/>
              </w:rPr>
              <w:t>One year fully online; alternating with another year of physical meeting (hybrid)</w:t>
            </w:r>
          </w:p>
        </w:tc>
        <w:tc>
          <w:tcPr>
            <w:tcW w:w="2408" w:type="dxa"/>
            <w:vAlign w:val="center"/>
          </w:tcPr>
          <w:p w:rsidR="00C257FD" w:rsidRPr="00DF63D2" w:rsidRDefault="00C257FD" w:rsidP="00C257FD">
            <w:pPr>
              <w:jc w:val="left"/>
              <w:rPr>
                <w:sz w:val="18"/>
              </w:rPr>
            </w:pPr>
            <w:r w:rsidRPr="00DF63D2">
              <w:rPr>
                <w:sz w:val="18"/>
              </w:rPr>
              <w:t>physical meeting (hybrid)</w:t>
            </w:r>
          </w:p>
        </w:tc>
        <w:tc>
          <w:tcPr>
            <w:tcW w:w="2408" w:type="dxa"/>
            <w:vAlign w:val="center"/>
          </w:tcPr>
          <w:p w:rsidR="00C257FD" w:rsidRPr="00DF63D2" w:rsidRDefault="00C257FD" w:rsidP="00C257FD">
            <w:pPr>
              <w:jc w:val="left"/>
              <w:rPr>
                <w:sz w:val="18"/>
              </w:rPr>
            </w:pPr>
            <w:r w:rsidRPr="00DF63D2">
              <w:rPr>
                <w:sz w:val="18"/>
              </w:rPr>
              <w:t>physical meeting (hybrid)</w:t>
            </w:r>
          </w:p>
        </w:tc>
      </w:tr>
      <w:tr w:rsidR="00C257FD" w:rsidTr="00811408">
        <w:trPr>
          <w:cantSplit/>
        </w:trPr>
        <w:tc>
          <w:tcPr>
            <w:tcW w:w="2406" w:type="dxa"/>
            <w:vAlign w:val="center"/>
          </w:tcPr>
          <w:p w:rsidR="00C257FD" w:rsidRDefault="0037263E" w:rsidP="00C257FD">
            <w:pPr>
              <w:jc w:val="left"/>
            </w:pPr>
            <w:r>
              <w:t>Proposals to TC</w:t>
            </w:r>
          </w:p>
        </w:tc>
        <w:tc>
          <w:tcPr>
            <w:tcW w:w="2407" w:type="dxa"/>
            <w:vAlign w:val="center"/>
          </w:tcPr>
          <w:p w:rsidR="00C257FD" w:rsidRPr="00DF63D2" w:rsidRDefault="0037263E" w:rsidP="00C257FD">
            <w:pPr>
              <w:jc w:val="left"/>
              <w:rPr>
                <w:sz w:val="18"/>
              </w:rPr>
            </w:pPr>
            <w:r>
              <w:rPr>
                <w:sz w:val="18"/>
              </w:rPr>
              <w:t>Yes</w:t>
            </w:r>
          </w:p>
        </w:tc>
        <w:tc>
          <w:tcPr>
            <w:tcW w:w="2408" w:type="dxa"/>
            <w:vAlign w:val="center"/>
          </w:tcPr>
          <w:p w:rsidR="00C257FD" w:rsidRPr="00DF63D2" w:rsidRDefault="0037263E" w:rsidP="00C257FD">
            <w:pPr>
              <w:jc w:val="left"/>
              <w:rPr>
                <w:sz w:val="18"/>
              </w:rPr>
            </w:pPr>
            <w:r>
              <w:rPr>
                <w:sz w:val="18"/>
              </w:rPr>
              <w:t>Yes</w:t>
            </w:r>
          </w:p>
        </w:tc>
        <w:tc>
          <w:tcPr>
            <w:tcW w:w="2408" w:type="dxa"/>
            <w:vAlign w:val="center"/>
          </w:tcPr>
          <w:p w:rsidR="00C257FD" w:rsidRPr="00DF63D2" w:rsidRDefault="0037263E" w:rsidP="00C257FD">
            <w:pPr>
              <w:jc w:val="left"/>
              <w:rPr>
                <w:sz w:val="18"/>
              </w:rPr>
            </w:pPr>
            <w:r>
              <w:rPr>
                <w:sz w:val="18"/>
              </w:rPr>
              <w:t>No</w:t>
            </w:r>
          </w:p>
        </w:tc>
      </w:tr>
      <w:tr w:rsidR="00C257FD" w:rsidTr="00811408">
        <w:trPr>
          <w:cantSplit/>
        </w:trPr>
        <w:tc>
          <w:tcPr>
            <w:tcW w:w="2406" w:type="dxa"/>
            <w:vAlign w:val="center"/>
          </w:tcPr>
          <w:p w:rsidR="00C257FD" w:rsidRDefault="00C257FD" w:rsidP="00C257FD">
            <w:pPr>
              <w:jc w:val="left"/>
            </w:pPr>
            <w:r>
              <w:t>Crops covered</w:t>
            </w:r>
          </w:p>
        </w:tc>
        <w:tc>
          <w:tcPr>
            <w:tcW w:w="2407" w:type="dxa"/>
            <w:vAlign w:val="center"/>
          </w:tcPr>
          <w:p w:rsidR="00C257FD" w:rsidRPr="00DF63D2" w:rsidRDefault="00C257FD" w:rsidP="00C257FD">
            <w:pPr>
              <w:jc w:val="left"/>
              <w:rPr>
                <w:sz w:val="18"/>
              </w:rPr>
            </w:pPr>
            <w:r w:rsidRPr="00DF63D2">
              <w:rPr>
                <w:sz w:val="18"/>
              </w:rPr>
              <w:t>separate meetings for Agricultural, Fruits, Ornamental and Forest Trees; and Vegetables</w:t>
            </w:r>
          </w:p>
        </w:tc>
        <w:tc>
          <w:tcPr>
            <w:tcW w:w="2408" w:type="dxa"/>
            <w:vAlign w:val="center"/>
          </w:tcPr>
          <w:p w:rsidR="00C257FD" w:rsidRPr="00DF63D2" w:rsidRDefault="00C257FD" w:rsidP="00C257FD">
            <w:pPr>
              <w:jc w:val="left"/>
              <w:rPr>
                <w:sz w:val="18"/>
              </w:rPr>
            </w:pPr>
            <w:r w:rsidRPr="00DF63D2">
              <w:rPr>
                <w:sz w:val="18"/>
              </w:rPr>
              <w:t xml:space="preserve">meetings of Agricultural crops </w:t>
            </w:r>
            <w:r w:rsidR="0037263E">
              <w:rPr>
                <w:sz w:val="18"/>
              </w:rPr>
              <w:t xml:space="preserve">in conjunction </w:t>
            </w:r>
            <w:r w:rsidRPr="00DF63D2">
              <w:rPr>
                <w:sz w:val="18"/>
              </w:rPr>
              <w:t xml:space="preserve">with Vegetables; and Fruit crops </w:t>
            </w:r>
            <w:r w:rsidR="0037263E">
              <w:rPr>
                <w:sz w:val="18"/>
              </w:rPr>
              <w:t xml:space="preserve">in conjunction </w:t>
            </w:r>
            <w:r w:rsidRPr="00DF63D2">
              <w:rPr>
                <w:sz w:val="18"/>
              </w:rPr>
              <w:t>with Ornamental Plants and Forest Trees</w:t>
            </w:r>
          </w:p>
        </w:tc>
        <w:tc>
          <w:tcPr>
            <w:tcW w:w="2408" w:type="dxa"/>
            <w:vAlign w:val="center"/>
          </w:tcPr>
          <w:p w:rsidR="00C257FD" w:rsidRPr="00DF63D2" w:rsidRDefault="00C257FD" w:rsidP="00C257FD">
            <w:pPr>
              <w:jc w:val="left"/>
              <w:rPr>
                <w:sz w:val="18"/>
              </w:rPr>
            </w:pPr>
            <w:r w:rsidRPr="00DF63D2">
              <w:rPr>
                <w:sz w:val="18"/>
              </w:rPr>
              <w:t xml:space="preserve">All crop types </w:t>
            </w:r>
          </w:p>
        </w:tc>
      </w:tr>
      <w:tr w:rsidR="00C257FD" w:rsidTr="00811408">
        <w:trPr>
          <w:cantSplit/>
        </w:trPr>
        <w:tc>
          <w:tcPr>
            <w:tcW w:w="2406" w:type="dxa"/>
            <w:vAlign w:val="center"/>
          </w:tcPr>
          <w:p w:rsidR="00C257FD" w:rsidRDefault="00C257FD" w:rsidP="00C257FD">
            <w:pPr>
              <w:jc w:val="left"/>
            </w:pPr>
            <w:r>
              <w:t>Crop specific sessions</w:t>
            </w:r>
          </w:p>
        </w:tc>
        <w:tc>
          <w:tcPr>
            <w:tcW w:w="2407" w:type="dxa"/>
            <w:vAlign w:val="center"/>
          </w:tcPr>
          <w:p w:rsidR="00C257FD" w:rsidRPr="00DF63D2" w:rsidRDefault="00C257FD" w:rsidP="00724CF1">
            <w:pPr>
              <w:jc w:val="left"/>
              <w:rPr>
                <w:sz w:val="18"/>
              </w:rPr>
            </w:pPr>
            <w:r w:rsidRPr="00DF63D2">
              <w:rPr>
                <w:sz w:val="18"/>
              </w:rPr>
              <w:t>integrated in the format of the TWPs</w:t>
            </w:r>
          </w:p>
        </w:tc>
        <w:tc>
          <w:tcPr>
            <w:tcW w:w="2408" w:type="dxa"/>
            <w:vAlign w:val="center"/>
          </w:tcPr>
          <w:p w:rsidR="00C257FD" w:rsidRPr="00DF63D2" w:rsidRDefault="0037263E" w:rsidP="00724CF1">
            <w:pPr>
              <w:jc w:val="left"/>
              <w:rPr>
                <w:sz w:val="18"/>
              </w:rPr>
            </w:pPr>
            <w:r w:rsidRPr="00DF63D2">
              <w:rPr>
                <w:sz w:val="18"/>
              </w:rPr>
              <w:t>integrated in the format of the TWPs</w:t>
            </w:r>
          </w:p>
        </w:tc>
        <w:tc>
          <w:tcPr>
            <w:tcW w:w="2408" w:type="dxa"/>
            <w:vAlign w:val="center"/>
          </w:tcPr>
          <w:p w:rsidR="00C257FD" w:rsidRPr="00DF63D2" w:rsidRDefault="00C257FD" w:rsidP="00C257FD">
            <w:pPr>
              <w:jc w:val="left"/>
              <w:rPr>
                <w:sz w:val="18"/>
              </w:rPr>
            </w:pPr>
            <w:r w:rsidRPr="00DF63D2">
              <w:rPr>
                <w:sz w:val="18"/>
              </w:rPr>
              <w:t>Yes. Parallel sessions per crop type as part of the program</w:t>
            </w:r>
          </w:p>
        </w:tc>
      </w:tr>
      <w:tr w:rsidR="00C257FD" w:rsidTr="00811408">
        <w:trPr>
          <w:cantSplit/>
        </w:trPr>
        <w:tc>
          <w:tcPr>
            <w:tcW w:w="2406" w:type="dxa"/>
            <w:vAlign w:val="center"/>
          </w:tcPr>
          <w:p w:rsidR="00C257FD" w:rsidRDefault="00C257FD" w:rsidP="00C257FD">
            <w:pPr>
              <w:jc w:val="left"/>
            </w:pPr>
            <w:r>
              <w:t>Remarks</w:t>
            </w:r>
          </w:p>
        </w:tc>
        <w:tc>
          <w:tcPr>
            <w:tcW w:w="2407" w:type="dxa"/>
            <w:vAlign w:val="center"/>
          </w:tcPr>
          <w:p w:rsidR="00C257FD" w:rsidRPr="00DF63D2" w:rsidRDefault="0037263E" w:rsidP="00C257FD">
            <w:pPr>
              <w:jc w:val="left"/>
              <w:rPr>
                <w:sz w:val="18"/>
              </w:rPr>
            </w:pPr>
            <w:r>
              <w:rPr>
                <w:sz w:val="18"/>
              </w:rPr>
              <w:t>Arrangement agreed by the TC in 2022</w:t>
            </w:r>
          </w:p>
        </w:tc>
        <w:tc>
          <w:tcPr>
            <w:tcW w:w="2408" w:type="dxa"/>
            <w:vAlign w:val="center"/>
          </w:tcPr>
          <w:p w:rsidR="00C257FD" w:rsidRPr="00DF63D2" w:rsidRDefault="0037263E" w:rsidP="00C257FD">
            <w:pPr>
              <w:jc w:val="left"/>
              <w:rPr>
                <w:sz w:val="18"/>
              </w:rPr>
            </w:pPr>
            <w:r>
              <w:rPr>
                <w:sz w:val="18"/>
              </w:rPr>
              <w:t>More opportunity for presentation of TWM matters.</w:t>
            </w:r>
          </w:p>
        </w:tc>
        <w:tc>
          <w:tcPr>
            <w:tcW w:w="2408" w:type="dxa"/>
            <w:vAlign w:val="center"/>
          </w:tcPr>
          <w:p w:rsidR="00C257FD" w:rsidRPr="00DF63D2" w:rsidRDefault="00C257FD" w:rsidP="00C257FD">
            <w:pPr>
              <w:jc w:val="left"/>
              <w:rPr>
                <w:sz w:val="18"/>
              </w:rPr>
            </w:pPr>
            <w:r w:rsidRPr="00DF63D2">
              <w:rPr>
                <w:sz w:val="18"/>
              </w:rPr>
              <w:t>Increased interaction with other relevant experts (e.g. breeders; farmers and growers; researchers)</w:t>
            </w:r>
          </w:p>
        </w:tc>
      </w:tr>
      <w:tr w:rsidR="00C257FD" w:rsidTr="00811408">
        <w:trPr>
          <w:cantSplit/>
        </w:trPr>
        <w:tc>
          <w:tcPr>
            <w:tcW w:w="2406" w:type="dxa"/>
            <w:vAlign w:val="center"/>
          </w:tcPr>
          <w:p w:rsidR="00C257FD" w:rsidRDefault="00C257FD" w:rsidP="00C257FD">
            <w:pPr>
              <w:jc w:val="left"/>
            </w:pPr>
            <w:r>
              <w:t>Participants</w:t>
            </w:r>
          </w:p>
        </w:tc>
        <w:tc>
          <w:tcPr>
            <w:tcW w:w="2407" w:type="dxa"/>
            <w:vAlign w:val="center"/>
          </w:tcPr>
          <w:p w:rsidR="00C257FD" w:rsidRPr="00DF63D2" w:rsidRDefault="00C257FD" w:rsidP="00C257FD">
            <w:pPr>
              <w:jc w:val="left"/>
              <w:rPr>
                <w:sz w:val="18"/>
              </w:rPr>
            </w:pPr>
            <w:r w:rsidRPr="00DF63D2">
              <w:rPr>
                <w:sz w:val="18"/>
              </w:rPr>
              <w:t>Restricted to members and accredited observers</w:t>
            </w:r>
          </w:p>
        </w:tc>
        <w:tc>
          <w:tcPr>
            <w:tcW w:w="2408" w:type="dxa"/>
            <w:vAlign w:val="center"/>
          </w:tcPr>
          <w:p w:rsidR="00C257FD" w:rsidRPr="00DF63D2" w:rsidRDefault="00C257FD" w:rsidP="00C257FD">
            <w:pPr>
              <w:jc w:val="left"/>
              <w:rPr>
                <w:sz w:val="18"/>
              </w:rPr>
            </w:pPr>
            <w:r w:rsidRPr="00DF63D2">
              <w:rPr>
                <w:sz w:val="18"/>
              </w:rPr>
              <w:t>Restricted to members and accredited observers</w:t>
            </w:r>
          </w:p>
        </w:tc>
        <w:tc>
          <w:tcPr>
            <w:tcW w:w="2408" w:type="dxa"/>
            <w:vAlign w:val="center"/>
          </w:tcPr>
          <w:p w:rsidR="00C257FD" w:rsidRPr="00DF63D2" w:rsidRDefault="00C257FD" w:rsidP="00C257FD">
            <w:pPr>
              <w:jc w:val="left"/>
              <w:rPr>
                <w:sz w:val="18"/>
              </w:rPr>
            </w:pPr>
            <w:r w:rsidRPr="00DF63D2">
              <w:rPr>
                <w:sz w:val="18"/>
              </w:rPr>
              <w:t>Open meeting</w:t>
            </w:r>
          </w:p>
        </w:tc>
      </w:tr>
      <w:tr w:rsidR="00C257FD" w:rsidTr="00811408">
        <w:trPr>
          <w:cantSplit/>
        </w:trPr>
        <w:tc>
          <w:tcPr>
            <w:tcW w:w="2406" w:type="dxa"/>
            <w:vAlign w:val="center"/>
          </w:tcPr>
          <w:p w:rsidR="00C257FD" w:rsidRDefault="00C257FD" w:rsidP="00C257FD">
            <w:pPr>
              <w:jc w:val="left"/>
            </w:pPr>
            <w:r>
              <w:t>Test Guidelines</w:t>
            </w:r>
          </w:p>
        </w:tc>
        <w:tc>
          <w:tcPr>
            <w:tcW w:w="2407" w:type="dxa"/>
            <w:vAlign w:val="center"/>
          </w:tcPr>
          <w:p w:rsidR="00C257FD" w:rsidRPr="00DF63D2" w:rsidRDefault="0037263E" w:rsidP="00C257FD">
            <w:pPr>
              <w:jc w:val="left"/>
              <w:rPr>
                <w:sz w:val="18"/>
              </w:rPr>
            </w:pPr>
            <w:r>
              <w:rPr>
                <w:sz w:val="18"/>
              </w:rPr>
              <w:t>as now but with proposals for greater efficiency (see below)</w:t>
            </w:r>
          </w:p>
        </w:tc>
        <w:tc>
          <w:tcPr>
            <w:tcW w:w="2408" w:type="dxa"/>
            <w:vAlign w:val="center"/>
          </w:tcPr>
          <w:p w:rsidR="00C257FD" w:rsidRPr="00DF63D2" w:rsidRDefault="0037263E" w:rsidP="00C257FD">
            <w:pPr>
              <w:jc w:val="left"/>
              <w:rPr>
                <w:sz w:val="18"/>
              </w:rPr>
            </w:pPr>
            <w:r>
              <w:rPr>
                <w:sz w:val="18"/>
              </w:rPr>
              <w:t>as now but with proposals for greater efficiency (see below)</w:t>
            </w:r>
          </w:p>
        </w:tc>
        <w:tc>
          <w:tcPr>
            <w:tcW w:w="2408" w:type="dxa"/>
            <w:vAlign w:val="center"/>
          </w:tcPr>
          <w:p w:rsidR="00C257FD" w:rsidRPr="00DF63D2" w:rsidRDefault="0037263E" w:rsidP="00C257FD">
            <w:pPr>
              <w:jc w:val="left"/>
              <w:rPr>
                <w:sz w:val="18"/>
              </w:rPr>
            </w:pPr>
            <w:r>
              <w:rPr>
                <w:sz w:val="18"/>
              </w:rPr>
              <w:t xml:space="preserve">Not discussed.  Separate </w:t>
            </w:r>
            <w:r w:rsidR="00C257FD" w:rsidRPr="00DF63D2">
              <w:rPr>
                <w:sz w:val="18"/>
              </w:rPr>
              <w:t>online crop subgroups with reports from leading experts during crop specific sessions</w:t>
            </w:r>
            <w:r>
              <w:rPr>
                <w:sz w:val="18"/>
              </w:rPr>
              <w:t xml:space="preserve"> to report directly to TC</w:t>
            </w:r>
          </w:p>
        </w:tc>
      </w:tr>
      <w:tr w:rsidR="00C257FD" w:rsidTr="00811408">
        <w:trPr>
          <w:cantSplit/>
        </w:trPr>
        <w:tc>
          <w:tcPr>
            <w:tcW w:w="2406" w:type="dxa"/>
            <w:vAlign w:val="center"/>
          </w:tcPr>
          <w:p w:rsidR="00C257FD" w:rsidRDefault="00C257FD" w:rsidP="00C257FD">
            <w:pPr>
              <w:jc w:val="left"/>
            </w:pPr>
            <w:r>
              <w:t>TGP documents</w:t>
            </w:r>
          </w:p>
        </w:tc>
        <w:tc>
          <w:tcPr>
            <w:tcW w:w="2407" w:type="dxa"/>
            <w:vAlign w:val="center"/>
          </w:tcPr>
          <w:p w:rsidR="00C257FD" w:rsidRPr="00DF63D2" w:rsidRDefault="0037263E" w:rsidP="00C257FD">
            <w:pPr>
              <w:jc w:val="left"/>
              <w:rPr>
                <w:sz w:val="18"/>
              </w:rPr>
            </w:pPr>
            <w:r>
              <w:rPr>
                <w:sz w:val="18"/>
              </w:rPr>
              <w:t>no change</w:t>
            </w:r>
          </w:p>
        </w:tc>
        <w:tc>
          <w:tcPr>
            <w:tcW w:w="2408" w:type="dxa"/>
            <w:vAlign w:val="center"/>
          </w:tcPr>
          <w:p w:rsidR="00C257FD" w:rsidRPr="00DF63D2" w:rsidRDefault="0037263E" w:rsidP="00C257FD">
            <w:pPr>
              <w:jc w:val="left"/>
              <w:rPr>
                <w:sz w:val="18"/>
              </w:rPr>
            </w:pPr>
            <w:r>
              <w:rPr>
                <w:sz w:val="18"/>
              </w:rPr>
              <w:t xml:space="preserve">no change but more efficient discussions because there will be joint TWP discussions </w:t>
            </w:r>
          </w:p>
        </w:tc>
        <w:tc>
          <w:tcPr>
            <w:tcW w:w="2408" w:type="dxa"/>
            <w:vAlign w:val="center"/>
          </w:tcPr>
          <w:p w:rsidR="00C257FD" w:rsidRPr="00DF63D2" w:rsidRDefault="0037263E">
            <w:pPr>
              <w:jc w:val="left"/>
              <w:rPr>
                <w:sz w:val="18"/>
              </w:rPr>
            </w:pPr>
            <w:r>
              <w:rPr>
                <w:sz w:val="18"/>
              </w:rPr>
              <w:t xml:space="preserve">Not discussed.  Separate </w:t>
            </w:r>
            <w:r w:rsidRPr="00DF63D2">
              <w:rPr>
                <w:sz w:val="18"/>
              </w:rPr>
              <w:t>online crop subgroups with reports from leading experts during crop specific sessions</w:t>
            </w:r>
            <w:r>
              <w:rPr>
                <w:sz w:val="18"/>
              </w:rPr>
              <w:t xml:space="preserve"> to report directly to TC</w:t>
            </w:r>
          </w:p>
        </w:tc>
      </w:tr>
      <w:tr w:rsidR="00C257FD" w:rsidTr="00811408">
        <w:trPr>
          <w:cantSplit/>
        </w:trPr>
        <w:tc>
          <w:tcPr>
            <w:tcW w:w="2406" w:type="dxa"/>
            <w:vAlign w:val="center"/>
          </w:tcPr>
          <w:p w:rsidR="00C257FD" w:rsidRDefault="00C257FD" w:rsidP="00C257FD">
            <w:pPr>
              <w:jc w:val="left"/>
            </w:pPr>
            <w:r>
              <w:t>Consequences to UPOV structure</w:t>
            </w:r>
          </w:p>
        </w:tc>
        <w:tc>
          <w:tcPr>
            <w:tcW w:w="2407" w:type="dxa"/>
            <w:vAlign w:val="center"/>
          </w:tcPr>
          <w:p w:rsidR="00C257FD" w:rsidRPr="00DF63D2" w:rsidRDefault="00C257FD" w:rsidP="00C257FD">
            <w:pPr>
              <w:jc w:val="left"/>
              <w:rPr>
                <w:sz w:val="18"/>
              </w:rPr>
            </w:pPr>
            <w:r w:rsidRPr="00DF63D2">
              <w:rPr>
                <w:sz w:val="18"/>
              </w:rPr>
              <w:t>maintain same structure of TWPs (see organigram)</w:t>
            </w:r>
          </w:p>
        </w:tc>
        <w:tc>
          <w:tcPr>
            <w:tcW w:w="2408" w:type="dxa"/>
            <w:vAlign w:val="center"/>
          </w:tcPr>
          <w:p w:rsidR="00C257FD" w:rsidRPr="00DF63D2" w:rsidRDefault="00C257FD" w:rsidP="00C257FD">
            <w:pPr>
              <w:jc w:val="left"/>
              <w:rPr>
                <w:sz w:val="18"/>
              </w:rPr>
            </w:pPr>
            <w:r w:rsidRPr="00DF63D2">
              <w:rPr>
                <w:sz w:val="18"/>
              </w:rPr>
              <w:t>maintain same structure of TWPs (see organigram)</w:t>
            </w:r>
          </w:p>
        </w:tc>
        <w:tc>
          <w:tcPr>
            <w:tcW w:w="2408" w:type="dxa"/>
            <w:vAlign w:val="center"/>
          </w:tcPr>
          <w:p w:rsidR="00C257FD" w:rsidRPr="00DF63D2" w:rsidRDefault="00C257FD" w:rsidP="00C257FD">
            <w:pPr>
              <w:jc w:val="left"/>
              <w:rPr>
                <w:sz w:val="18"/>
              </w:rPr>
            </w:pPr>
            <w:r w:rsidRPr="00DF63D2">
              <w:rPr>
                <w:sz w:val="18"/>
              </w:rPr>
              <w:t>deletion of the  Technical Working Parties  as UPOV bodies, introduction of subgroups (see organigram)</w:t>
            </w:r>
          </w:p>
        </w:tc>
      </w:tr>
      <w:tr w:rsidR="00C257FD" w:rsidTr="00811408">
        <w:trPr>
          <w:cantSplit/>
        </w:trPr>
        <w:tc>
          <w:tcPr>
            <w:tcW w:w="2406" w:type="dxa"/>
            <w:vAlign w:val="center"/>
          </w:tcPr>
          <w:p w:rsidR="00C257FD" w:rsidRDefault="00C257FD" w:rsidP="00C257FD">
            <w:pPr>
              <w:jc w:val="left"/>
            </w:pPr>
            <w:r>
              <w:t>Total number of meetings per year</w:t>
            </w:r>
          </w:p>
        </w:tc>
        <w:tc>
          <w:tcPr>
            <w:tcW w:w="2407" w:type="dxa"/>
            <w:vAlign w:val="center"/>
          </w:tcPr>
          <w:p w:rsidR="00C257FD" w:rsidRPr="00DF63D2" w:rsidRDefault="00C257FD" w:rsidP="00C257FD">
            <w:pPr>
              <w:jc w:val="left"/>
              <w:rPr>
                <w:sz w:val="18"/>
              </w:rPr>
            </w:pPr>
            <w:r w:rsidRPr="00DF63D2">
              <w:rPr>
                <w:sz w:val="18"/>
              </w:rPr>
              <w:t>5 (TWA, TWF, TWM, TWO and TWV)</w:t>
            </w:r>
          </w:p>
        </w:tc>
        <w:tc>
          <w:tcPr>
            <w:tcW w:w="2408" w:type="dxa"/>
            <w:vAlign w:val="center"/>
          </w:tcPr>
          <w:p w:rsidR="00C257FD" w:rsidRPr="00DF63D2" w:rsidRDefault="00C257FD" w:rsidP="00C257FD">
            <w:pPr>
              <w:jc w:val="left"/>
              <w:rPr>
                <w:sz w:val="18"/>
              </w:rPr>
            </w:pPr>
            <w:r w:rsidRPr="00DF63D2">
              <w:rPr>
                <w:sz w:val="18"/>
              </w:rPr>
              <w:t>2 or 3 (TWA+TWV; TWF+TWO; and TWM)</w:t>
            </w:r>
          </w:p>
        </w:tc>
        <w:tc>
          <w:tcPr>
            <w:tcW w:w="2408" w:type="dxa"/>
            <w:vAlign w:val="center"/>
          </w:tcPr>
          <w:p w:rsidR="00C257FD" w:rsidRPr="00DF63D2" w:rsidRDefault="00C257FD" w:rsidP="00C257FD">
            <w:pPr>
              <w:jc w:val="left"/>
              <w:rPr>
                <w:sz w:val="18"/>
              </w:rPr>
            </w:pPr>
            <w:r w:rsidRPr="00DF63D2">
              <w:rPr>
                <w:sz w:val="18"/>
              </w:rPr>
              <w:t>1 Annual Technical Conference</w:t>
            </w:r>
          </w:p>
        </w:tc>
      </w:tr>
    </w:tbl>
    <w:p w:rsidR="00811408" w:rsidRDefault="00811408" w:rsidP="00811408">
      <w:bookmarkStart w:id="7" w:name="_Toc125142525"/>
    </w:p>
    <w:p w:rsidR="00811408" w:rsidRDefault="00811408" w:rsidP="0094176E">
      <w:pPr>
        <w:pStyle w:val="Heading3"/>
        <w:keepLines/>
      </w:pPr>
    </w:p>
    <w:p w:rsidR="00C257FD" w:rsidRDefault="00C257FD" w:rsidP="0094176E">
      <w:pPr>
        <w:pStyle w:val="Heading3"/>
        <w:keepLines/>
      </w:pPr>
      <w:r w:rsidRPr="00C257FD">
        <w:t>TWPs alternating physical and virtual meetings</w:t>
      </w:r>
      <w:bookmarkEnd w:id="7"/>
    </w:p>
    <w:p w:rsidR="00C257FD" w:rsidRDefault="00C257FD" w:rsidP="0094176E">
      <w:pPr>
        <w:keepNext/>
        <w:keepLines/>
        <w:rPr>
          <w:rFonts w:cs="Arial"/>
          <w:highlight w:val="yellow"/>
        </w:rPr>
      </w:pPr>
    </w:p>
    <w:p w:rsidR="00C257FD" w:rsidRDefault="00C257FD" w:rsidP="0094176E">
      <w:pPr>
        <w:keepNext/>
        <w:keepLines/>
        <w:rPr>
          <w:rFonts w:cs="Arial"/>
        </w:rPr>
      </w:pPr>
      <w:r w:rsidRPr="00C257FD">
        <w:rPr>
          <w:rFonts w:cs="Arial"/>
        </w:rPr>
        <w:fldChar w:fldCharType="begin"/>
      </w:r>
      <w:r w:rsidRPr="00C257FD">
        <w:rPr>
          <w:rFonts w:cs="Arial"/>
        </w:rPr>
        <w:instrText xml:space="preserve"> AUTONUM  </w:instrText>
      </w:r>
      <w:r w:rsidRPr="00C257FD">
        <w:rPr>
          <w:rFonts w:cs="Arial"/>
        </w:rPr>
        <w:fldChar w:fldCharType="end"/>
      </w:r>
      <w:r w:rsidRPr="00C257FD">
        <w:rPr>
          <w:rFonts w:cs="Arial"/>
        </w:rPr>
        <w:tab/>
      </w:r>
      <w:r>
        <w:rPr>
          <w:rFonts w:cs="Arial"/>
        </w:rPr>
        <w:t>The TC, at its fifty-seventh session, agreed that t</w:t>
      </w:r>
      <w:r>
        <w:t xml:space="preserve">he TWP sessions would be scheduled one year as a virtual meeting and the following year as a physical meeting (e.g. 2023: virtual; 2024: physical) (see document TC/57/25 “Report”, paragraph 64). </w:t>
      </w:r>
      <w:r>
        <w:rPr>
          <w:rFonts w:cs="Arial"/>
        </w:rPr>
        <w:t>The following organigram describes the structure of UPOV technical meetings:</w:t>
      </w:r>
    </w:p>
    <w:p w:rsidR="00811408" w:rsidRDefault="00811408" w:rsidP="0094176E">
      <w:pPr>
        <w:keepNext/>
        <w:keepLines/>
        <w:rPr>
          <w:rFonts w:cs="Arial"/>
        </w:rPr>
      </w:pPr>
    </w:p>
    <w:p w:rsidR="00811408" w:rsidRPr="00C257FD" w:rsidRDefault="00811408" w:rsidP="0094176E">
      <w:pPr>
        <w:keepNext/>
        <w:keepLines/>
        <w:rPr>
          <w:rFonts w:cs="Arial"/>
        </w:rPr>
      </w:pPr>
    </w:p>
    <w:p w:rsidR="00704A43" w:rsidRDefault="00054969" w:rsidP="0094176E">
      <w:pPr>
        <w:keepNext/>
        <w:keepLines/>
        <w:jc w:val="center"/>
        <w:rPr>
          <w:noProof/>
        </w:rPr>
      </w:pPr>
      <w:r>
        <w:rPr>
          <w:noProof/>
        </w:rPr>
        <w:drawing>
          <wp:inline distT="0" distB="0" distL="0" distR="0" wp14:anchorId="6B252412" wp14:editId="0AE5BD87">
            <wp:extent cx="6120765" cy="3677897"/>
            <wp:effectExtent l="0" t="0" r="0" b="0"/>
            <wp:docPr id="2" name="Picture 2" descr="C:\Users\taveira\AppData\Local\Microsoft\Windows\INetCache\Content.Word\TECHNICAL COMMITTEE (TC) organi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veira\AppData\Local\Microsoft\Windows\INetCache\Content.Word\TECHNICAL COMMITTEE (TC) organigram (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86" t="4791" r="8142" b="22821"/>
                    <a:stretch/>
                  </pic:blipFill>
                  <pic:spPr bwMode="auto">
                    <a:xfrm>
                      <a:off x="0" y="0"/>
                      <a:ext cx="6120765" cy="3677897"/>
                    </a:xfrm>
                    <a:prstGeom prst="rect">
                      <a:avLst/>
                    </a:prstGeom>
                    <a:noFill/>
                    <a:ln>
                      <a:noFill/>
                    </a:ln>
                    <a:extLst>
                      <a:ext uri="{53640926-AAD7-44D8-BBD7-CCE9431645EC}">
                        <a14:shadowObscured xmlns:a14="http://schemas.microsoft.com/office/drawing/2010/main"/>
                      </a:ext>
                    </a:extLst>
                  </pic:spPr>
                </pic:pic>
              </a:graphicData>
            </a:graphic>
          </wp:inline>
        </w:drawing>
      </w:r>
    </w:p>
    <w:p w:rsidR="00C257FD" w:rsidRDefault="00C257FD" w:rsidP="00811408">
      <w:pPr>
        <w:rPr>
          <w:noProof/>
        </w:rPr>
      </w:pPr>
    </w:p>
    <w:p w:rsidR="00C257FD" w:rsidRDefault="00C257FD" w:rsidP="00E36965">
      <w:pPr>
        <w:pStyle w:val="Heading3"/>
        <w:keepLines/>
        <w:rPr>
          <w:noProof/>
        </w:rPr>
      </w:pPr>
      <w:bookmarkStart w:id="8" w:name="_Toc125142526"/>
      <w:r w:rsidRPr="00C257FD">
        <w:rPr>
          <w:noProof/>
        </w:rPr>
        <w:t>Annual physical meetings of combined TWPs</w:t>
      </w:r>
      <w:bookmarkEnd w:id="8"/>
    </w:p>
    <w:p w:rsidR="00C257FD" w:rsidRDefault="00C257FD" w:rsidP="00E36965">
      <w:pPr>
        <w:keepNext/>
        <w:keepLines/>
        <w:rPr>
          <w:noProof/>
        </w:rPr>
      </w:pPr>
    </w:p>
    <w:p w:rsidR="00C257FD" w:rsidRDefault="00C257FD" w:rsidP="00E36965">
      <w:pPr>
        <w:keepNext/>
        <w:keepLines/>
        <w:rPr>
          <w:noProof/>
        </w:rPr>
      </w:pPr>
      <w:r>
        <w:rPr>
          <w:noProof/>
        </w:rPr>
        <w:fldChar w:fldCharType="begin"/>
      </w:r>
      <w:r>
        <w:rPr>
          <w:noProof/>
        </w:rPr>
        <w:instrText xml:space="preserve"> AUTONUM  </w:instrText>
      </w:r>
      <w:r>
        <w:rPr>
          <w:noProof/>
        </w:rPr>
        <w:fldChar w:fldCharType="end"/>
      </w:r>
      <w:r>
        <w:rPr>
          <w:noProof/>
        </w:rPr>
        <w:tab/>
        <w:t xml:space="preserve">The following organigram describes the possible structure of UPOV technical meetings with combined meetings of the Technical Working Party for Agricultural Crops with the Technical Working Party for Vegetables as well as the combined </w:t>
      </w:r>
      <w:r w:rsidR="0009737A">
        <w:rPr>
          <w:noProof/>
        </w:rPr>
        <w:t xml:space="preserve">meetings of the </w:t>
      </w:r>
      <w:r>
        <w:rPr>
          <w:noProof/>
        </w:rPr>
        <w:t>Technical Working Party for Fruit Crops with the Technical Working Party for Orn</w:t>
      </w:r>
      <w:r w:rsidR="00E36965">
        <w:rPr>
          <w:noProof/>
        </w:rPr>
        <w:t>amental Plants and Forest Trees.  The content of the Technical Working Party on Testing Methods and Techniques would be presented during the sessions of each of the combined TWPs</w:t>
      </w:r>
      <w:r w:rsidR="0009737A">
        <w:rPr>
          <w:noProof/>
        </w:rPr>
        <w:t xml:space="preserve"> meetings</w:t>
      </w:r>
      <w:r w:rsidR="00E36965">
        <w:rPr>
          <w:noProof/>
        </w:rPr>
        <w:t>, as appropriate:</w:t>
      </w:r>
    </w:p>
    <w:p w:rsidR="000D38A2" w:rsidRDefault="000D38A2" w:rsidP="000D38A2">
      <w:pPr>
        <w:keepNext/>
        <w:keepLines/>
        <w:jc w:val="center"/>
        <w:rPr>
          <w:noProof/>
        </w:rPr>
      </w:pPr>
      <w:r>
        <w:rPr>
          <w:noProof/>
        </w:rPr>
        <w:drawing>
          <wp:inline distT="0" distB="0" distL="0" distR="0">
            <wp:extent cx="4987636" cy="3146331"/>
            <wp:effectExtent l="0" t="0" r="3810" b="0"/>
            <wp:docPr id="4" name="Picture 4" descr="C:\Users\taveira\AppData\Local\Microsoft\Windows\INetCache\Content.Word\TECHNICAL COMMITTEE (TC) organi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veira\AppData\Local\Microsoft\Windows\INetCache\Content.Word\TECHNICAL COMMITTEE (TC) organigram.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764" t="9917" r="10715" b="17076"/>
                    <a:stretch/>
                  </pic:blipFill>
                  <pic:spPr bwMode="auto">
                    <a:xfrm>
                      <a:off x="0" y="0"/>
                      <a:ext cx="4989692" cy="3147628"/>
                    </a:xfrm>
                    <a:prstGeom prst="rect">
                      <a:avLst/>
                    </a:prstGeom>
                    <a:noFill/>
                    <a:ln>
                      <a:noFill/>
                    </a:ln>
                    <a:extLst>
                      <a:ext uri="{53640926-AAD7-44D8-BBD7-CCE9431645EC}">
                        <a14:shadowObscured xmlns:a14="http://schemas.microsoft.com/office/drawing/2010/main"/>
                      </a:ext>
                    </a:extLst>
                  </pic:spPr>
                </pic:pic>
              </a:graphicData>
            </a:graphic>
          </wp:inline>
        </w:drawing>
      </w:r>
    </w:p>
    <w:p w:rsidR="00514701" w:rsidRDefault="00514701" w:rsidP="00ED41A9">
      <w:pPr>
        <w:ind w:left="142"/>
        <w:jc w:val="center"/>
      </w:pPr>
    </w:p>
    <w:p w:rsidR="00E36965" w:rsidRDefault="00E36965" w:rsidP="0052525E">
      <w:pPr>
        <w:pStyle w:val="Heading3"/>
        <w:keepLines/>
      </w:pPr>
      <w:bookmarkStart w:id="9" w:name="_Toc125142527"/>
      <w:r>
        <w:t>Annual Technical Conference</w:t>
      </w:r>
      <w:bookmarkEnd w:id="9"/>
    </w:p>
    <w:p w:rsidR="00E36965" w:rsidRDefault="00E36965" w:rsidP="0052525E">
      <w:pPr>
        <w:keepNext/>
        <w:keepLines/>
      </w:pPr>
    </w:p>
    <w:p w:rsidR="00E36965" w:rsidRDefault="00E36965" w:rsidP="0052525E">
      <w:pPr>
        <w:keepNext/>
        <w:keepLines/>
      </w:pPr>
      <w:r>
        <w:fldChar w:fldCharType="begin"/>
      </w:r>
      <w:r>
        <w:instrText xml:space="preserve"> AUTONUM  </w:instrText>
      </w:r>
      <w:r>
        <w:fldChar w:fldCharType="end"/>
      </w:r>
      <w:r>
        <w:tab/>
        <w:t xml:space="preserve">Deleting the Technical Working Parties and organizing </w:t>
      </w:r>
      <w:r w:rsidR="00062DB7">
        <w:t>one Annual Technical Conference would change the organigram of UPOV annual technical meetings as follows:</w:t>
      </w:r>
    </w:p>
    <w:p w:rsidR="00704A43" w:rsidRDefault="00704A43" w:rsidP="0052525E">
      <w:pPr>
        <w:keepNext/>
        <w:keepLines/>
        <w:jc w:val="center"/>
        <w:rPr>
          <w:rFonts w:cs="Arial"/>
          <w:highlight w:val="yellow"/>
        </w:rPr>
      </w:pPr>
    </w:p>
    <w:p w:rsidR="00704A43" w:rsidRDefault="00FB690B" w:rsidP="0052525E">
      <w:pPr>
        <w:keepNext/>
        <w:keepLines/>
        <w:jc w:val="center"/>
        <w:rPr>
          <w:rFonts w:cs="Arial"/>
          <w:highlight w:val="yellow"/>
        </w:rPr>
      </w:pPr>
      <w:r>
        <w:rPr>
          <w:noProof/>
        </w:rPr>
        <w:drawing>
          <wp:inline distT="0" distB="0" distL="0" distR="0">
            <wp:extent cx="5681747" cy="2751151"/>
            <wp:effectExtent l="0" t="0" r="0" b="0"/>
            <wp:docPr id="5" name="Picture 5" descr="C:\Users\taveira\AppData\Local\Microsoft\Windows\INetCache\Content.Word\TECHNICAL COMMITTEE (TC) organi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veira\AppData\Local\Microsoft\Windows\INetCache\Content.Word\TECHNICAL COMMITTEE (TC) organigram.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266" t="18422" r="2173" b="28329"/>
                    <a:stretch/>
                  </pic:blipFill>
                  <pic:spPr bwMode="auto">
                    <a:xfrm>
                      <a:off x="0" y="0"/>
                      <a:ext cx="5703823" cy="2761840"/>
                    </a:xfrm>
                    <a:prstGeom prst="rect">
                      <a:avLst/>
                    </a:prstGeom>
                    <a:noFill/>
                    <a:ln>
                      <a:noFill/>
                    </a:ln>
                    <a:extLst>
                      <a:ext uri="{53640926-AAD7-44D8-BBD7-CCE9431645EC}">
                        <a14:shadowObscured xmlns:a14="http://schemas.microsoft.com/office/drawing/2010/main"/>
                      </a:ext>
                    </a:extLst>
                  </pic:spPr>
                </pic:pic>
              </a:graphicData>
            </a:graphic>
          </wp:inline>
        </w:drawing>
      </w:r>
    </w:p>
    <w:p w:rsidR="0052525E" w:rsidRDefault="0052525E" w:rsidP="001C2A98">
      <w:pPr>
        <w:jc w:val="center"/>
        <w:rPr>
          <w:rFonts w:cs="Arial"/>
          <w:highlight w:val="yellow"/>
        </w:rPr>
      </w:pPr>
    </w:p>
    <w:p w:rsidR="00B655B8" w:rsidRPr="008E1E87" w:rsidRDefault="00B655B8" w:rsidP="00744FBC">
      <w:pPr>
        <w:rPr>
          <w:rFonts w:cs="Arial"/>
        </w:rPr>
      </w:pPr>
      <w:r w:rsidRPr="00B655B8">
        <w:rPr>
          <w:rFonts w:cs="Arial"/>
        </w:rPr>
        <w:fldChar w:fldCharType="begin"/>
      </w:r>
      <w:r w:rsidRPr="00B655B8">
        <w:rPr>
          <w:rFonts w:cs="Arial"/>
        </w:rPr>
        <w:instrText xml:space="preserve"> AUTONUM  </w:instrText>
      </w:r>
      <w:r w:rsidRPr="00B655B8">
        <w:rPr>
          <w:rFonts w:cs="Arial"/>
        </w:rPr>
        <w:fldChar w:fldCharType="end"/>
      </w:r>
      <w:r w:rsidRPr="00B655B8">
        <w:rPr>
          <w:rFonts w:cs="Arial"/>
        </w:rPr>
        <w:tab/>
      </w:r>
      <w:r>
        <w:rPr>
          <w:rFonts w:cs="Arial"/>
        </w:rPr>
        <w:t xml:space="preserve">Further details on each of the alternatives to organize UPOV annual technical meetings </w:t>
      </w:r>
      <w:proofErr w:type="gramStart"/>
      <w:r>
        <w:rPr>
          <w:rFonts w:cs="Arial"/>
        </w:rPr>
        <w:t>is provided</w:t>
      </w:r>
      <w:proofErr w:type="gramEnd"/>
      <w:r>
        <w:rPr>
          <w:rFonts w:cs="Arial"/>
        </w:rPr>
        <w:t xml:space="preserve"> in </w:t>
      </w:r>
      <w:r w:rsidRPr="008E1E87">
        <w:rPr>
          <w:rFonts w:cs="Arial"/>
        </w:rPr>
        <w:t xml:space="preserve">Annex </w:t>
      </w:r>
      <w:r w:rsidR="0094176E" w:rsidRPr="008E1E87">
        <w:rPr>
          <w:rFonts w:cs="Arial"/>
        </w:rPr>
        <w:t xml:space="preserve">I </w:t>
      </w:r>
      <w:r w:rsidRPr="008E1E87">
        <w:rPr>
          <w:rFonts w:cs="Arial"/>
        </w:rPr>
        <w:t>to this document.</w:t>
      </w:r>
    </w:p>
    <w:p w:rsidR="0094176E" w:rsidRPr="008E1E87" w:rsidRDefault="0094176E" w:rsidP="00811408">
      <w:pPr>
        <w:tabs>
          <w:tab w:val="left" w:pos="5387"/>
        </w:tabs>
        <w:ind w:left="4820"/>
      </w:pPr>
    </w:p>
    <w:p w:rsidR="00FA5A77" w:rsidRPr="00FA5A77" w:rsidRDefault="00FA5A77" w:rsidP="00811408">
      <w:pPr>
        <w:tabs>
          <w:tab w:val="left" w:pos="5387"/>
        </w:tabs>
        <w:ind w:left="4820"/>
        <w:rPr>
          <w:i/>
        </w:rPr>
      </w:pPr>
      <w:r w:rsidRPr="008E1E87">
        <w:fldChar w:fldCharType="begin"/>
      </w:r>
      <w:r w:rsidRPr="008E1E87">
        <w:instrText xml:space="preserve"> AUTONUM  </w:instrText>
      </w:r>
      <w:r w:rsidRPr="008E1E87">
        <w:fldChar w:fldCharType="end"/>
      </w:r>
      <w:r w:rsidRPr="008E1E87">
        <w:tab/>
        <w:t xml:space="preserve">The WG-DUS </w:t>
      </w:r>
      <w:proofErr w:type="gramStart"/>
      <w:r w:rsidRPr="008E1E87">
        <w:t>is invited</w:t>
      </w:r>
      <w:proofErr w:type="gramEnd"/>
      <w:r w:rsidRPr="008E1E87">
        <w:t xml:space="preserve"> to consider the</w:t>
      </w:r>
      <w:r w:rsidRPr="008E1E87">
        <w:rPr>
          <w:i/>
        </w:rPr>
        <w:t xml:space="preserve"> alternative options to organize UPOV annual technical meetings, as set out in paragraphs 12 to 16 of this document.</w:t>
      </w:r>
    </w:p>
    <w:p w:rsidR="008742BE" w:rsidRDefault="008742BE" w:rsidP="008742BE">
      <w:pPr>
        <w:pStyle w:val="Heading2"/>
      </w:pPr>
      <w:bookmarkStart w:id="10" w:name="_Toc125142528"/>
      <w:r w:rsidRPr="00055B94">
        <w:t>UPOV Test Guidelines</w:t>
      </w:r>
      <w:bookmarkEnd w:id="10"/>
      <w:r w:rsidRPr="00055B94">
        <w:t xml:space="preserve"> </w:t>
      </w:r>
    </w:p>
    <w:p w:rsidR="001C72D9" w:rsidRDefault="001C72D9" w:rsidP="001C72D9">
      <w:pPr>
        <w:tabs>
          <w:tab w:val="left" w:pos="567"/>
        </w:tabs>
      </w:pPr>
    </w:p>
    <w:p w:rsidR="006C1978" w:rsidRDefault="001C72D9" w:rsidP="001C72D9">
      <w:pPr>
        <w:tabs>
          <w:tab w:val="left" w:pos="567"/>
        </w:tabs>
      </w:pPr>
      <w:r>
        <w:fldChar w:fldCharType="begin"/>
      </w:r>
      <w:r>
        <w:instrText xml:space="preserve"> AUTONUM  </w:instrText>
      </w:r>
      <w:r>
        <w:fldChar w:fldCharType="end"/>
      </w:r>
      <w:r>
        <w:tab/>
      </w:r>
      <w:r w:rsidR="006C1978">
        <w:t xml:space="preserve">The </w:t>
      </w:r>
      <w:r w:rsidR="00136800">
        <w:t>procedure for developing and revising</w:t>
      </w:r>
      <w:r w:rsidR="006C1978">
        <w:t xml:space="preserve"> </w:t>
      </w:r>
      <w:r w:rsidR="00136800">
        <w:t xml:space="preserve">UPOV </w:t>
      </w:r>
      <w:r w:rsidR="006C1978">
        <w:t xml:space="preserve">Test Guidelines </w:t>
      </w:r>
      <w:r w:rsidR="00136800">
        <w:t>as well as</w:t>
      </w:r>
      <w:r w:rsidR="006C1978">
        <w:t xml:space="preserve"> member’s </w:t>
      </w:r>
      <w:r w:rsidR="00136800">
        <w:t>t</w:t>
      </w:r>
      <w:r w:rsidR="006C1978">
        <w:t xml:space="preserve">est </w:t>
      </w:r>
      <w:r w:rsidR="00136800">
        <w:t>g</w:t>
      </w:r>
      <w:r w:rsidR="006C1978">
        <w:t xml:space="preserve">uidelines is </w:t>
      </w:r>
      <w:r w:rsidR="00136800">
        <w:t>set out</w:t>
      </w:r>
      <w:r w:rsidR="006C1978">
        <w:t xml:space="preserve"> in </w:t>
      </w:r>
      <w:r w:rsidR="00136800">
        <w:t xml:space="preserve">document </w:t>
      </w:r>
      <w:r w:rsidR="006C1978">
        <w:t>TGP/7</w:t>
      </w:r>
      <w:r w:rsidR="00136800">
        <w:t xml:space="preserve"> “Development of Test Guidelines”</w:t>
      </w:r>
      <w:r w:rsidR="006C1978">
        <w:t>.</w:t>
      </w:r>
      <w:r w:rsidR="00C22036">
        <w:t xml:space="preserve">  </w:t>
      </w:r>
    </w:p>
    <w:p w:rsidR="001C72D9" w:rsidRDefault="001C72D9" w:rsidP="001C72D9">
      <w:pPr>
        <w:tabs>
          <w:tab w:val="left" w:pos="567"/>
        </w:tabs>
      </w:pPr>
    </w:p>
    <w:p w:rsidR="00847387" w:rsidRDefault="001C72D9" w:rsidP="001C72D9">
      <w:pPr>
        <w:tabs>
          <w:tab w:val="left" w:pos="567"/>
        </w:tabs>
      </w:pPr>
      <w:r>
        <w:fldChar w:fldCharType="begin"/>
      </w:r>
      <w:r>
        <w:instrText xml:space="preserve"> AUTONUM  </w:instrText>
      </w:r>
      <w:r>
        <w:fldChar w:fldCharType="end"/>
      </w:r>
      <w:r>
        <w:tab/>
      </w:r>
      <w:r w:rsidR="006C1978">
        <w:t xml:space="preserve">The procedure </w:t>
      </w:r>
      <w:r w:rsidR="00C22036">
        <w:t>leaves room for the TC t</w:t>
      </w:r>
      <w:r w:rsidR="006C1978">
        <w:t>o continue commissioning</w:t>
      </w:r>
      <w:r w:rsidR="00C22036">
        <w:t xml:space="preserve"> the drafting of</w:t>
      </w:r>
      <w:r w:rsidR="006C1978">
        <w:t xml:space="preserve"> new Test Guidelines where </w:t>
      </w:r>
      <w:r w:rsidR="00C22036">
        <w:t>it</w:t>
      </w:r>
      <w:r w:rsidR="006C1978">
        <w:t xml:space="preserve"> </w:t>
      </w:r>
      <w:r w:rsidR="00C22036">
        <w:t>would</w:t>
      </w:r>
      <w:r w:rsidR="006C1978">
        <w:t xml:space="preserve"> not </w:t>
      </w:r>
      <w:r w:rsidR="00C22036">
        <w:t>increase the percentage</w:t>
      </w:r>
      <w:r w:rsidR="006C1978">
        <w:t xml:space="preserve"> of </w:t>
      </w:r>
      <w:r w:rsidR="00C22036">
        <w:t xml:space="preserve">PVP </w:t>
      </w:r>
      <w:r w:rsidR="006C1978">
        <w:t xml:space="preserve">applications covered by UPOV </w:t>
      </w:r>
      <w:r w:rsidR="00847387">
        <w:t>Test Guidelines</w:t>
      </w:r>
      <w:r w:rsidR="006C1978">
        <w:t xml:space="preserve">. </w:t>
      </w:r>
      <w:r w:rsidR="00C22036">
        <w:t xml:space="preserve"> </w:t>
      </w:r>
      <w:r w:rsidR="006C1978">
        <w:t xml:space="preserve">The criteria </w:t>
      </w:r>
      <w:r w:rsidR="00C22036">
        <w:t>set out in document TGP/7</w:t>
      </w:r>
      <w:r w:rsidR="006C1978">
        <w:t xml:space="preserve"> </w:t>
      </w:r>
      <w:proofErr w:type="gramStart"/>
      <w:r w:rsidR="00C22036">
        <w:t xml:space="preserve">could </w:t>
      </w:r>
      <w:r w:rsidR="006C1978">
        <w:t xml:space="preserve">be </w:t>
      </w:r>
      <w:r w:rsidR="00C22036">
        <w:t>revised</w:t>
      </w:r>
      <w:proofErr w:type="gramEnd"/>
      <w:r w:rsidR="00C22036">
        <w:t xml:space="preserve"> for further clarity in relation to commissioning the drafting of new Test Guidelines only when these would be expected to significantly increase the percentage of PVP applications covered by UPOV TGs</w:t>
      </w:r>
      <w:r w:rsidR="006C1978">
        <w:t xml:space="preserve">. This </w:t>
      </w:r>
      <w:r w:rsidR="00C22036">
        <w:t>would</w:t>
      </w:r>
      <w:r w:rsidR="006C1978">
        <w:t xml:space="preserve"> not prevent </w:t>
      </w:r>
      <w:r w:rsidR="00C22036">
        <w:t>m</w:t>
      </w:r>
      <w:r w:rsidR="006C1978">
        <w:t xml:space="preserve">embers to draft </w:t>
      </w:r>
      <w:r w:rsidR="00C22036">
        <w:t>national test</w:t>
      </w:r>
      <w:r w:rsidR="006C1978">
        <w:t xml:space="preserve"> guidelines for such </w:t>
      </w:r>
      <w:r w:rsidR="00C22036">
        <w:t>crops</w:t>
      </w:r>
      <w:r w:rsidR="006C1978">
        <w:t>.</w:t>
      </w:r>
      <w:r w:rsidR="00847387">
        <w:t xml:space="preserve"> </w:t>
      </w:r>
    </w:p>
    <w:p w:rsidR="00847387" w:rsidRDefault="00847387" w:rsidP="001C72D9">
      <w:pPr>
        <w:tabs>
          <w:tab w:val="left" w:pos="567"/>
        </w:tabs>
      </w:pPr>
    </w:p>
    <w:p w:rsidR="00847387" w:rsidRDefault="00847387" w:rsidP="001C72D9">
      <w:pPr>
        <w:tabs>
          <w:tab w:val="left" w:pos="567"/>
        </w:tabs>
      </w:pPr>
      <w:r>
        <w:fldChar w:fldCharType="begin"/>
      </w:r>
      <w:r>
        <w:instrText xml:space="preserve"> AUTONUM  </w:instrText>
      </w:r>
      <w:r>
        <w:fldChar w:fldCharType="end"/>
      </w:r>
      <w:r>
        <w:tab/>
      </w:r>
      <w:r w:rsidR="006C1978">
        <w:t xml:space="preserve">It </w:t>
      </w:r>
      <w:proofErr w:type="gramStart"/>
      <w:r w:rsidR="007E6DDA">
        <w:t>should be</w:t>
      </w:r>
      <w:r w:rsidR="006C1978">
        <w:t xml:space="preserve"> noted</w:t>
      </w:r>
      <w:proofErr w:type="gramEnd"/>
      <w:r w:rsidR="006C1978">
        <w:t xml:space="preserve"> that the possibility </w:t>
      </w:r>
      <w:r w:rsidR="00FA60DB">
        <w:t xml:space="preserve">foreseen in document TGP/7 to discuss the creation or revision of UPOV Test Guidelines </w:t>
      </w:r>
      <w:r w:rsidR="007E6DDA">
        <w:t xml:space="preserve">outside the annual TWP meetings </w:t>
      </w:r>
      <w:r w:rsidR="006C1978">
        <w:t xml:space="preserve">is not </w:t>
      </w:r>
      <w:r w:rsidR="007E6DDA">
        <w:t xml:space="preserve">often </w:t>
      </w:r>
      <w:r w:rsidR="006C1978">
        <w:t xml:space="preserve">used. </w:t>
      </w:r>
      <w:r w:rsidR="00786A33">
        <w:t xml:space="preserve">Online </w:t>
      </w:r>
      <w:r w:rsidR="006C1978">
        <w:t xml:space="preserve">meetings </w:t>
      </w:r>
      <w:r w:rsidR="00786A33">
        <w:t xml:space="preserve">are now widely used and </w:t>
      </w:r>
      <w:r w:rsidR="006C1978">
        <w:t xml:space="preserve">could improve </w:t>
      </w:r>
      <w:r w:rsidR="00786A33">
        <w:t xml:space="preserve">considerably </w:t>
      </w:r>
      <w:r w:rsidR="006C1978">
        <w:t>the way Test</w:t>
      </w:r>
      <w:r w:rsidR="00AA1455">
        <w:t> </w:t>
      </w:r>
      <w:r w:rsidR="006C1978">
        <w:t xml:space="preserve">Guidelines </w:t>
      </w:r>
      <w:proofErr w:type="gramStart"/>
      <w:r w:rsidR="006C1978">
        <w:t>are discussed</w:t>
      </w:r>
      <w:proofErr w:type="gramEnd"/>
      <w:r w:rsidR="006C1978">
        <w:t xml:space="preserve">. It would enable crop experts </w:t>
      </w:r>
      <w:r w:rsidR="00FA60DB">
        <w:t>not attending</w:t>
      </w:r>
      <w:r w:rsidR="006C1978">
        <w:t xml:space="preserve"> TWP meetings to contribute to discussions. It would also </w:t>
      </w:r>
      <w:r w:rsidR="00786A33">
        <w:t xml:space="preserve">allow </w:t>
      </w:r>
      <w:r w:rsidR="006C1978">
        <w:t>discussion</w:t>
      </w:r>
      <w:r w:rsidR="00786A33">
        <w:t>s during TWP meetings to focus</w:t>
      </w:r>
      <w:r w:rsidR="006C1978">
        <w:t xml:space="preserve"> on </w:t>
      </w:r>
      <w:r w:rsidR="00786A33">
        <w:t>particular</w:t>
      </w:r>
      <w:r w:rsidR="006C1978">
        <w:t xml:space="preserve"> </w:t>
      </w:r>
      <w:r w:rsidR="00FA60DB">
        <w:t>aspects</w:t>
      </w:r>
      <w:r w:rsidR="006C1978">
        <w:t xml:space="preserve"> </w:t>
      </w:r>
      <w:r w:rsidR="00786A33">
        <w:t>of previously</w:t>
      </w:r>
      <w:r w:rsidR="006C1978">
        <w:t xml:space="preserve"> discussed draft</w:t>
      </w:r>
      <w:r w:rsidR="00786A33">
        <w:t>s</w:t>
      </w:r>
      <w:r w:rsidR="006C1978">
        <w:t xml:space="preserve"> </w:t>
      </w:r>
      <w:r w:rsidR="00786A33">
        <w:t xml:space="preserve">instead of </w:t>
      </w:r>
      <w:r w:rsidR="00FA60DB">
        <w:t xml:space="preserve">considering </w:t>
      </w:r>
      <w:r w:rsidR="006C1978">
        <w:t>the whole document.</w:t>
      </w:r>
    </w:p>
    <w:p w:rsidR="00847387" w:rsidRDefault="00847387" w:rsidP="001C72D9">
      <w:pPr>
        <w:tabs>
          <w:tab w:val="left" w:pos="567"/>
        </w:tabs>
      </w:pPr>
    </w:p>
    <w:p w:rsidR="00847387" w:rsidRDefault="00847387" w:rsidP="001C72D9">
      <w:pPr>
        <w:tabs>
          <w:tab w:val="left" w:pos="567"/>
        </w:tabs>
      </w:pPr>
      <w:r>
        <w:fldChar w:fldCharType="begin"/>
      </w:r>
      <w:r>
        <w:instrText xml:space="preserve"> AUTONUM  </w:instrText>
      </w:r>
      <w:r>
        <w:fldChar w:fldCharType="end"/>
      </w:r>
      <w:r>
        <w:tab/>
      </w:r>
      <w:r w:rsidR="00BB4B1A">
        <w:t>Some</w:t>
      </w:r>
      <w:r w:rsidR="006C1978">
        <w:t xml:space="preserve"> of the reasons </w:t>
      </w:r>
      <w:r w:rsidR="00BB4B1A">
        <w:t xml:space="preserve">for the limited use of </w:t>
      </w:r>
      <w:r w:rsidR="00E67DCE">
        <w:t xml:space="preserve">online meetings </w:t>
      </w:r>
      <w:r w:rsidR="00BB4B1A">
        <w:t xml:space="preserve">are the requirement set out in document TGP/7 to use </w:t>
      </w:r>
      <w:r w:rsidR="006C1978">
        <w:t xml:space="preserve">the </w:t>
      </w:r>
      <w:r w:rsidR="00E67DCE">
        <w:t xml:space="preserve">web-based </w:t>
      </w:r>
      <w:r w:rsidR="006C1978">
        <w:t xml:space="preserve">TG </w:t>
      </w:r>
      <w:r w:rsidR="00E67DCE">
        <w:t>t</w:t>
      </w:r>
      <w:r w:rsidR="006C1978">
        <w:t>emplate</w:t>
      </w:r>
      <w:r w:rsidR="00BB4B1A">
        <w:t xml:space="preserve"> and</w:t>
      </w:r>
      <w:r w:rsidR="006C1978">
        <w:t xml:space="preserve"> </w:t>
      </w:r>
      <w:r w:rsidR="00BB4B1A">
        <w:t xml:space="preserve">specific </w:t>
      </w:r>
      <w:r w:rsidR="006C1978">
        <w:t xml:space="preserve">rules </w:t>
      </w:r>
      <w:r w:rsidR="00BB4B1A">
        <w:t>on participation and</w:t>
      </w:r>
      <w:r w:rsidR="006C1978">
        <w:t xml:space="preserve"> </w:t>
      </w:r>
      <w:r w:rsidR="00BB4B1A">
        <w:t>timetable for preparing and commenting on documents</w:t>
      </w:r>
      <w:r w:rsidR="006C1978">
        <w:t xml:space="preserve">. </w:t>
      </w:r>
      <w:r w:rsidR="00BB4B1A">
        <w:t xml:space="preserve"> Document TGP/7 </w:t>
      </w:r>
      <w:proofErr w:type="gramStart"/>
      <w:r w:rsidR="00BB4B1A">
        <w:t>could be revised</w:t>
      </w:r>
      <w:proofErr w:type="gramEnd"/>
      <w:r w:rsidR="00BB4B1A">
        <w:t xml:space="preserve"> on these points to make best use of members’ resources </w:t>
      </w:r>
      <w:r w:rsidR="00E0601E">
        <w:t xml:space="preserve">during the intersessional period </w:t>
      </w:r>
      <w:r w:rsidR="006C1978">
        <w:t xml:space="preserve">between </w:t>
      </w:r>
      <w:r w:rsidR="00E0601E">
        <w:t xml:space="preserve">the </w:t>
      </w:r>
      <w:r w:rsidR="00BB4B1A">
        <w:t>annual</w:t>
      </w:r>
      <w:r w:rsidR="006C1978">
        <w:t xml:space="preserve"> TWP meetings.</w:t>
      </w:r>
    </w:p>
    <w:p w:rsidR="00847387" w:rsidRDefault="00847387" w:rsidP="001C72D9">
      <w:pPr>
        <w:tabs>
          <w:tab w:val="left" w:pos="567"/>
        </w:tabs>
      </w:pPr>
    </w:p>
    <w:p w:rsidR="006C1978" w:rsidRDefault="00847387" w:rsidP="001C72D9">
      <w:pPr>
        <w:tabs>
          <w:tab w:val="left" w:pos="567"/>
        </w:tabs>
      </w:pPr>
      <w:r>
        <w:fldChar w:fldCharType="begin"/>
      </w:r>
      <w:r>
        <w:instrText xml:space="preserve"> AUTONUM  </w:instrText>
      </w:r>
      <w:r>
        <w:fldChar w:fldCharType="end"/>
      </w:r>
      <w:r>
        <w:tab/>
      </w:r>
      <w:r w:rsidR="006C1978">
        <w:t xml:space="preserve">Once </w:t>
      </w:r>
      <w:r w:rsidR="006E71ED">
        <w:t xml:space="preserve">the above issues </w:t>
      </w:r>
      <w:proofErr w:type="gramStart"/>
      <w:r w:rsidR="006E71ED">
        <w:t>are addressed</w:t>
      </w:r>
      <w:proofErr w:type="gramEnd"/>
      <w:r w:rsidR="006E71ED">
        <w:t>,</w:t>
      </w:r>
      <w:r w:rsidR="006C1978">
        <w:t xml:space="preserve"> the following situation </w:t>
      </w:r>
      <w:r w:rsidR="006E71ED">
        <w:t xml:space="preserve">could be expected </w:t>
      </w:r>
      <w:r w:rsidR="006C1978">
        <w:t xml:space="preserve">(depending on the choice between </w:t>
      </w:r>
      <w:r w:rsidR="006E71ED">
        <w:t>alternatives on how to organize the annual technical meetings</w:t>
      </w:r>
      <w:r w:rsidR="006C1978">
        <w:t xml:space="preserve">):   </w:t>
      </w:r>
    </w:p>
    <w:p w:rsidR="006C1978" w:rsidRDefault="006C1978" w:rsidP="006C1978">
      <w:pPr>
        <w:tabs>
          <w:tab w:val="left" w:pos="567"/>
        </w:tabs>
      </w:pPr>
    </w:p>
    <w:p w:rsidR="004F2B6C" w:rsidRDefault="006E71ED" w:rsidP="006C1978">
      <w:pPr>
        <w:pStyle w:val="ListParagraph"/>
        <w:numPr>
          <w:ilvl w:val="0"/>
          <w:numId w:val="8"/>
        </w:numPr>
        <w:tabs>
          <w:tab w:val="left" w:pos="567"/>
        </w:tabs>
        <w:ind w:left="1134" w:hanging="567"/>
        <w:jc w:val="both"/>
        <w:rPr>
          <w:sz w:val="20"/>
        </w:rPr>
      </w:pPr>
      <w:proofErr w:type="gramStart"/>
      <w:r>
        <w:rPr>
          <w:sz w:val="20"/>
        </w:rPr>
        <w:t>D</w:t>
      </w:r>
      <w:r w:rsidR="006C1978">
        <w:rPr>
          <w:sz w:val="20"/>
        </w:rPr>
        <w:t xml:space="preserve">iscussion on Test Guidelines </w:t>
      </w:r>
      <w:r>
        <w:rPr>
          <w:sz w:val="20"/>
        </w:rPr>
        <w:t>would</w:t>
      </w:r>
      <w:r w:rsidR="006C1978">
        <w:rPr>
          <w:sz w:val="20"/>
        </w:rPr>
        <w:t xml:space="preserve"> be organized in TG subgroups</w:t>
      </w:r>
      <w:r>
        <w:rPr>
          <w:sz w:val="20"/>
        </w:rPr>
        <w:t xml:space="preserve"> </w:t>
      </w:r>
      <w:r w:rsidR="004F2B6C">
        <w:rPr>
          <w:sz w:val="20"/>
        </w:rPr>
        <w:t>allowing</w:t>
      </w:r>
      <w:r>
        <w:rPr>
          <w:sz w:val="20"/>
        </w:rPr>
        <w:t xml:space="preserve"> optimal time and maximum participation by crop experts</w:t>
      </w:r>
      <w:proofErr w:type="gramEnd"/>
      <w:r w:rsidR="006C1978" w:rsidRPr="007C2C8D">
        <w:rPr>
          <w:sz w:val="20"/>
        </w:rPr>
        <w:t xml:space="preserve">.  </w:t>
      </w: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 xml:space="preserve">A leading expert </w:t>
      </w:r>
      <w:proofErr w:type="gramStart"/>
      <w:r w:rsidRPr="007C2C8D">
        <w:rPr>
          <w:sz w:val="20"/>
        </w:rPr>
        <w:t>would be appointed</w:t>
      </w:r>
      <w:proofErr w:type="gramEnd"/>
      <w:r w:rsidRPr="007C2C8D">
        <w:rPr>
          <w:sz w:val="20"/>
        </w:rPr>
        <w:t xml:space="preserve"> to chair the subgroup discussions and be responsible for planning and organizing the work to develop or revise Test Guidelines.</w:t>
      </w: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The subgroups would have flexibility to decide on virtual or (partly) physical meetings and agree on the frequency and duration of meetings. As far as possible</w:t>
      </w:r>
      <w:r w:rsidR="004F2B6C">
        <w:rPr>
          <w:sz w:val="20"/>
        </w:rPr>
        <w:t>,</w:t>
      </w:r>
      <w:r w:rsidRPr="007C2C8D">
        <w:rPr>
          <w:sz w:val="20"/>
        </w:rPr>
        <w:t xml:space="preserve"> time zone constraints </w:t>
      </w:r>
      <w:proofErr w:type="gramStart"/>
      <w:r w:rsidR="004F2B6C">
        <w:rPr>
          <w:sz w:val="20"/>
        </w:rPr>
        <w:t>would</w:t>
      </w:r>
      <w:r w:rsidRPr="007C2C8D">
        <w:rPr>
          <w:sz w:val="20"/>
        </w:rPr>
        <w:t xml:space="preserve"> be taken</w:t>
      </w:r>
      <w:proofErr w:type="gramEnd"/>
      <w:r w:rsidRPr="007C2C8D">
        <w:rPr>
          <w:sz w:val="20"/>
        </w:rPr>
        <w:t xml:space="preserve"> into account. Physical meetings </w:t>
      </w:r>
      <w:r w:rsidR="004F2B6C">
        <w:rPr>
          <w:sz w:val="20"/>
        </w:rPr>
        <w:t>would</w:t>
      </w:r>
      <w:r w:rsidRPr="007C2C8D">
        <w:rPr>
          <w:sz w:val="20"/>
        </w:rPr>
        <w:t xml:space="preserve"> be in hybrid format.</w:t>
      </w: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 xml:space="preserve">The leading expert would decide </w:t>
      </w:r>
      <w:r w:rsidR="004F2B6C">
        <w:rPr>
          <w:sz w:val="20"/>
        </w:rPr>
        <w:t>whether</w:t>
      </w:r>
      <w:r w:rsidRPr="007C2C8D">
        <w:rPr>
          <w:sz w:val="20"/>
        </w:rPr>
        <w:t xml:space="preserve"> the UPOV Office </w:t>
      </w:r>
      <w:r w:rsidR="004F2B6C">
        <w:rPr>
          <w:sz w:val="20"/>
        </w:rPr>
        <w:t>would be required</w:t>
      </w:r>
      <w:r w:rsidRPr="007C2C8D">
        <w:rPr>
          <w:sz w:val="20"/>
        </w:rPr>
        <w:t xml:space="preserve"> to assist the work of the subgroup.</w:t>
      </w:r>
    </w:p>
    <w:p w:rsidR="004F2B6C" w:rsidRDefault="004F2B6C" w:rsidP="006C1978">
      <w:pPr>
        <w:pStyle w:val="ListParagraph"/>
        <w:numPr>
          <w:ilvl w:val="0"/>
          <w:numId w:val="8"/>
        </w:numPr>
        <w:tabs>
          <w:tab w:val="left" w:pos="567"/>
        </w:tabs>
        <w:ind w:left="1134" w:hanging="567"/>
        <w:jc w:val="both"/>
        <w:rPr>
          <w:sz w:val="20"/>
        </w:rPr>
      </w:pPr>
      <w:proofErr w:type="gramStart"/>
      <w:r>
        <w:rPr>
          <w:sz w:val="20"/>
        </w:rPr>
        <w:t>P</w:t>
      </w:r>
      <w:r w:rsidRPr="007C2C8D">
        <w:rPr>
          <w:sz w:val="20"/>
        </w:rPr>
        <w:t xml:space="preserve">rogress in subgroups </w:t>
      </w:r>
      <w:r>
        <w:rPr>
          <w:sz w:val="20"/>
        </w:rPr>
        <w:t xml:space="preserve">discussions </w:t>
      </w:r>
      <w:r w:rsidRPr="007C2C8D">
        <w:rPr>
          <w:sz w:val="20"/>
        </w:rPr>
        <w:t xml:space="preserve">would be reported by the </w:t>
      </w:r>
      <w:r>
        <w:rPr>
          <w:sz w:val="20"/>
        </w:rPr>
        <w:t>l</w:t>
      </w:r>
      <w:r w:rsidRPr="007C2C8D">
        <w:rPr>
          <w:sz w:val="20"/>
        </w:rPr>
        <w:t xml:space="preserve">eading </w:t>
      </w:r>
      <w:r>
        <w:rPr>
          <w:sz w:val="20"/>
        </w:rPr>
        <w:t>e</w:t>
      </w:r>
      <w:r w:rsidRPr="007C2C8D">
        <w:rPr>
          <w:sz w:val="20"/>
        </w:rPr>
        <w:t>xperts</w:t>
      </w:r>
      <w:proofErr w:type="gramEnd"/>
      <w:r w:rsidRPr="007C2C8D">
        <w:rPr>
          <w:sz w:val="20"/>
        </w:rPr>
        <w:t xml:space="preserve"> </w:t>
      </w:r>
      <w:r>
        <w:rPr>
          <w:sz w:val="20"/>
        </w:rPr>
        <w:t>during the</w:t>
      </w:r>
      <w:r w:rsidR="006C1978" w:rsidRPr="007C2C8D">
        <w:rPr>
          <w:sz w:val="20"/>
        </w:rPr>
        <w:t xml:space="preserve"> </w:t>
      </w:r>
      <w:r>
        <w:rPr>
          <w:sz w:val="20"/>
        </w:rPr>
        <w:t>c</w:t>
      </w:r>
      <w:r w:rsidR="006C1978" w:rsidRPr="007C2C8D">
        <w:rPr>
          <w:sz w:val="20"/>
        </w:rPr>
        <w:t xml:space="preserve">rop specific meetings in the Annual Technical </w:t>
      </w:r>
      <w:r>
        <w:rPr>
          <w:sz w:val="20"/>
        </w:rPr>
        <w:t>Conference</w:t>
      </w:r>
      <w:r w:rsidR="006C1978" w:rsidRPr="007C2C8D">
        <w:rPr>
          <w:sz w:val="20"/>
        </w:rPr>
        <w:t xml:space="preserve"> or </w:t>
      </w:r>
      <w:r>
        <w:rPr>
          <w:sz w:val="20"/>
        </w:rPr>
        <w:t xml:space="preserve">at </w:t>
      </w:r>
      <w:r w:rsidR="006C1978" w:rsidRPr="007C2C8D">
        <w:rPr>
          <w:sz w:val="20"/>
        </w:rPr>
        <w:t xml:space="preserve">the Technical Working Party concerned. </w:t>
      </w:r>
    </w:p>
    <w:p w:rsidR="008D5792" w:rsidRPr="007C2C8D" w:rsidRDefault="008D5792" w:rsidP="008D5792">
      <w:pPr>
        <w:pStyle w:val="ListParagraph"/>
        <w:numPr>
          <w:ilvl w:val="0"/>
          <w:numId w:val="8"/>
        </w:numPr>
        <w:tabs>
          <w:tab w:val="left" w:pos="567"/>
        </w:tabs>
        <w:ind w:left="1134" w:hanging="567"/>
        <w:jc w:val="both"/>
        <w:rPr>
          <w:sz w:val="20"/>
        </w:rPr>
      </w:pPr>
      <w:r>
        <w:rPr>
          <w:sz w:val="20"/>
        </w:rPr>
        <w:t>Only final d</w:t>
      </w:r>
      <w:r w:rsidRPr="007C2C8D">
        <w:rPr>
          <w:sz w:val="20"/>
        </w:rPr>
        <w:t xml:space="preserve">raft Test Guidelines agreed by the Subgroup </w:t>
      </w:r>
      <w:proofErr w:type="gramStart"/>
      <w:r w:rsidRPr="007C2C8D">
        <w:rPr>
          <w:sz w:val="20"/>
        </w:rPr>
        <w:t>would be presented</w:t>
      </w:r>
      <w:proofErr w:type="gramEnd"/>
      <w:r w:rsidRPr="007C2C8D">
        <w:rPr>
          <w:sz w:val="20"/>
        </w:rPr>
        <w:t xml:space="preserve"> for </w:t>
      </w:r>
      <w:r>
        <w:rPr>
          <w:sz w:val="20"/>
        </w:rPr>
        <w:t xml:space="preserve">consideration of the full document at </w:t>
      </w:r>
      <w:r w:rsidRPr="007C2C8D">
        <w:rPr>
          <w:sz w:val="20"/>
        </w:rPr>
        <w:t>the TWP.</w:t>
      </w:r>
      <w:r>
        <w:rPr>
          <w:sz w:val="20"/>
        </w:rPr>
        <w:t xml:space="preserve"> </w:t>
      </w:r>
    </w:p>
    <w:p w:rsidR="008D5792" w:rsidRPr="007C2C8D" w:rsidRDefault="008D5792" w:rsidP="008D5792">
      <w:pPr>
        <w:pStyle w:val="ListParagraph"/>
        <w:numPr>
          <w:ilvl w:val="0"/>
          <w:numId w:val="8"/>
        </w:numPr>
        <w:tabs>
          <w:tab w:val="left" w:pos="567"/>
        </w:tabs>
        <w:ind w:left="1134" w:hanging="567"/>
        <w:jc w:val="both"/>
        <w:rPr>
          <w:sz w:val="20"/>
        </w:rPr>
      </w:pPr>
      <w:r w:rsidRPr="007C2C8D">
        <w:rPr>
          <w:sz w:val="20"/>
        </w:rPr>
        <w:t xml:space="preserve">Any crosscutting issues or outstanding matters identified by the subgroups </w:t>
      </w:r>
      <w:proofErr w:type="gramStart"/>
      <w:r w:rsidRPr="007C2C8D">
        <w:rPr>
          <w:sz w:val="20"/>
        </w:rPr>
        <w:t xml:space="preserve">would be </w:t>
      </w:r>
      <w:r>
        <w:rPr>
          <w:sz w:val="20"/>
        </w:rPr>
        <w:t>considered</w:t>
      </w:r>
      <w:proofErr w:type="gramEnd"/>
      <w:r w:rsidRPr="007C2C8D">
        <w:rPr>
          <w:sz w:val="20"/>
        </w:rPr>
        <w:t xml:space="preserve"> at the TWP concerned</w:t>
      </w:r>
      <w:r w:rsidRPr="008D5792">
        <w:rPr>
          <w:sz w:val="20"/>
        </w:rPr>
        <w:t xml:space="preserve"> </w:t>
      </w:r>
      <w:r>
        <w:rPr>
          <w:sz w:val="20"/>
        </w:rPr>
        <w:t xml:space="preserve">or </w:t>
      </w:r>
      <w:r w:rsidRPr="007C2C8D">
        <w:rPr>
          <w:sz w:val="20"/>
        </w:rPr>
        <w:t xml:space="preserve">the TC.  </w:t>
      </w: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At the request of the Leading Expert, the Chair of the Technical Working Party may agree to have a subgroup discussion in the relevant TWP/ATM meeting.</w:t>
      </w:r>
    </w:p>
    <w:p w:rsidR="006C1978" w:rsidRPr="007C2C8D" w:rsidRDefault="006C1978" w:rsidP="006C1978">
      <w:pPr>
        <w:pStyle w:val="ListParagraph"/>
        <w:tabs>
          <w:tab w:val="left" w:pos="567"/>
        </w:tabs>
        <w:ind w:left="1134"/>
        <w:jc w:val="both"/>
        <w:rPr>
          <w:sz w:val="20"/>
        </w:rPr>
      </w:pPr>
    </w:p>
    <w:p w:rsidR="006C1978" w:rsidRPr="007C2C8D" w:rsidRDefault="006C1978" w:rsidP="006C1978">
      <w:pPr>
        <w:pStyle w:val="Heading3"/>
      </w:pPr>
      <w:bookmarkStart w:id="11" w:name="_Toc125142529"/>
      <w:r w:rsidRPr="007C2C8D">
        <w:t>Procedure for development and adoption of Test Guidelines</w:t>
      </w:r>
      <w:bookmarkEnd w:id="11"/>
    </w:p>
    <w:p w:rsidR="006C1978" w:rsidRPr="007C2C8D" w:rsidRDefault="006C1978" w:rsidP="006C1978">
      <w:pPr>
        <w:tabs>
          <w:tab w:val="left" w:pos="567"/>
        </w:tabs>
      </w:pP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 xml:space="preserve">The </w:t>
      </w:r>
      <w:r w:rsidR="00672B10">
        <w:rPr>
          <w:sz w:val="20"/>
        </w:rPr>
        <w:t>l</w:t>
      </w:r>
      <w:r w:rsidRPr="007C2C8D">
        <w:rPr>
          <w:sz w:val="20"/>
        </w:rPr>
        <w:t xml:space="preserve">eading </w:t>
      </w:r>
      <w:r w:rsidR="00672B10">
        <w:rPr>
          <w:sz w:val="20"/>
        </w:rPr>
        <w:t>e</w:t>
      </w:r>
      <w:r w:rsidRPr="007C2C8D">
        <w:rPr>
          <w:sz w:val="20"/>
        </w:rPr>
        <w:t xml:space="preserve">xpert would decide on the practical organization of the drafting process. The use of the </w:t>
      </w:r>
      <w:r w:rsidR="00672B10">
        <w:rPr>
          <w:sz w:val="20"/>
        </w:rPr>
        <w:t xml:space="preserve">web-based </w:t>
      </w:r>
      <w:r w:rsidRPr="007C2C8D">
        <w:rPr>
          <w:sz w:val="20"/>
        </w:rPr>
        <w:t xml:space="preserve">TG </w:t>
      </w:r>
      <w:r w:rsidR="00672B10">
        <w:rPr>
          <w:sz w:val="20"/>
        </w:rPr>
        <w:t>t</w:t>
      </w:r>
      <w:r w:rsidRPr="007C2C8D">
        <w:rPr>
          <w:sz w:val="20"/>
        </w:rPr>
        <w:t xml:space="preserve">emplate during the drafting process would </w:t>
      </w:r>
      <w:r>
        <w:rPr>
          <w:sz w:val="20"/>
        </w:rPr>
        <w:t xml:space="preserve">be </w:t>
      </w:r>
      <w:r w:rsidRPr="007C2C8D">
        <w:rPr>
          <w:sz w:val="20"/>
        </w:rPr>
        <w:t xml:space="preserve">optional, except that the final draft would need to be prepared in the </w:t>
      </w:r>
      <w:r w:rsidR="00672B10">
        <w:rPr>
          <w:sz w:val="20"/>
        </w:rPr>
        <w:t xml:space="preserve">web-based </w:t>
      </w:r>
      <w:r w:rsidRPr="007C2C8D">
        <w:rPr>
          <w:sz w:val="20"/>
        </w:rPr>
        <w:t xml:space="preserve">TG </w:t>
      </w:r>
      <w:r w:rsidR="00672B10">
        <w:rPr>
          <w:sz w:val="20"/>
        </w:rPr>
        <w:t>t</w:t>
      </w:r>
      <w:r w:rsidRPr="007C2C8D">
        <w:rPr>
          <w:sz w:val="20"/>
        </w:rPr>
        <w:t>emplate format.</w:t>
      </w: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 xml:space="preserve">Once agreed by the subgroup and accepted by the TWP, the </w:t>
      </w:r>
      <w:r w:rsidR="00672B10">
        <w:rPr>
          <w:sz w:val="20"/>
        </w:rPr>
        <w:t>l</w:t>
      </w:r>
      <w:r w:rsidRPr="007C2C8D">
        <w:rPr>
          <w:sz w:val="20"/>
        </w:rPr>
        <w:t xml:space="preserve">eading </w:t>
      </w:r>
      <w:r w:rsidR="00672B10">
        <w:rPr>
          <w:sz w:val="20"/>
        </w:rPr>
        <w:t>e</w:t>
      </w:r>
      <w:r w:rsidRPr="007C2C8D">
        <w:rPr>
          <w:sz w:val="20"/>
        </w:rPr>
        <w:t xml:space="preserve">xpert would prepare a version of the draft Test Guidelines to </w:t>
      </w:r>
      <w:proofErr w:type="gramStart"/>
      <w:r w:rsidRPr="007C2C8D">
        <w:rPr>
          <w:sz w:val="20"/>
        </w:rPr>
        <w:t>be presented</w:t>
      </w:r>
      <w:proofErr w:type="gramEnd"/>
      <w:r w:rsidRPr="007C2C8D">
        <w:rPr>
          <w:sz w:val="20"/>
        </w:rPr>
        <w:t xml:space="preserve"> to the Editorial Committee prior to submission to the TC for adoption.    </w:t>
      </w:r>
    </w:p>
    <w:p w:rsidR="006C1978" w:rsidRPr="007C2C8D" w:rsidRDefault="006C1978" w:rsidP="006C1978">
      <w:pPr>
        <w:pStyle w:val="ListParagraph"/>
        <w:numPr>
          <w:ilvl w:val="0"/>
          <w:numId w:val="8"/>
        </w:numPr>
        <w:tabs>
          <w:tab w:val="left" w:pos="567"/>
        </w:tabs>
        <w:ind w:left="1134" w:hanging="567"/>
        <w:jc w:val="both"/>
        <w:rPr>
          <w:sz w:val="20"/>
        </w:rPr>
      </w:pPr>
      <w:r w:rsidRPr="007C2C8D">
        <w:rPr>
          <w:sz w:val="20"/>
        </w:rPr>
        <w:t xml:space="preserve">If the format of the Annual Technical Conference </w:t>
      </w:r>
      <w:proofErr w:type="gramStart"/>
      <w:r w:rsidRPr="007C2C8D">
        <w:rPr>
          <w:sz w:val="20"/>
        </w:rPr>
        <w:t>is</w:t>
      </w:r>
      <w:proofErr w:type="gramEnd"/>
      <w:r w:rsidRPr="007C2C8D">
        <w:rPr>
          <w:sz w:val="20"/>
        </w:rPr>
        <w:t xml:space="preserve"> chosen, the TC would designate experts to become members of the Editorial Committee for a three-year term.  TC-EDC designated experts should provide expertise in different crop types (agricultural, fruit</w:t>
      </w:r>
      <w:r w:rsidR="00550119">
        <w:rPr>
          <w:sz w:val="20"/>
        </w:rPr>
        <w:t>, ornamental</w:t>
      </w:r>
      <w:r w:rsidRPr="007C2C8D">
        <w:rPr>
          <w:sz w:val="20"/>
        </w:rPr>
        <w:t xml:space="preserve"> and forest trees and vegetables) and UPOV languages.  </w:t>
      </w:r>
    </w:p>
    <w:p w:rsidR="006C1978" w:rsidRDefault="006C1978" w:rsidP="006C1978">
      <w:pPr>
        <w:pStyle w:val="ListParagraph"/>
        <w:numPr>
          <w:ilvl w:val="0"/>
          <w:numId w:val="8"/>
        </w:numPr>
        <w:tabs>
          <w:tab w:val="left" w:pos="567"/>
        </w:tabs>
        <w:spacing w:after="240"/>
        <w:ind w:left="1134" w:hanging="567"/>
        <w:contextualSpacing w:val="0"/>
        <w:jc w:val="both"/>
        <w:rPr>
          <w:sz w:val="20"/>
        </w:rPr>
      </w:pPr>
      <w:r w:rsidRPr="007C2C8D">
        <w:rPr>
          <w:sz w:val="20"/>
        </w:rPr>
        <w:t xml:space="preserve">The role of the TC-EDC </w:t>
      </w:r>
      <w:proofErr w:type="gramStart"/>
      <w:r w:rsidRPr="007C2C8D">
        <w:rPr>
          <w:sz w:val="20"/>
        </w:rPr>
        <w:t>would, as now, be</w:t>
      </w:r>
      <w:proofErr w:type="gramEnd"/>
      <w:r w:rsidRPr="007C2C8D">
        <w:rPr>
          <w:sz w:val="20"/>
        </w:rPr>
        <w:t xml:space="preserve"> to ensure the quality of TGs, in accordance with UPOV guidance (e.g. TGP documents).</w:t>
      </w:r>
    </w:p>
    <w:p w:rsidR="00A23F21" w:rsidRPr="007C2C8D" w:rsidRDefault="00A23F21" w:rsidP="00A23F21">
      <w:pPr>
        <w:pStyle w:val="ListParagraph"/>
        <w:tabs>
          <w:tab w:val="left" w:pos="567"/>
        </w:tabs>
        <w:spacing w:after="240"/>
        <w:ind w:left="1134"/>
        <w:contextualSpacing w:val="0"/>
        <w:jc w:val="both"/>
        <w:rPr>
          <w:sz w:val="20"/>
        </w:rPr>
      </w:pPr>
    </w:p>
    <w:p w:rsidR="00FA5A77" w:rsidRPr="00FA5A77" w:rsidRDefault="00FA5A77" w:rsidP="00FA5A77">
      <w:pPr>
        <w:keepNext/>
        <w:tabs>
          <w:tab w:val="left" w:pos="567"/>
          <w:tab w:val="left" w:pos="1134"/>
          <w:tab w:val="left" w:pos="5387"/>
        </w:tabs>
        <w:ind w:left="4820"/>
        <w:rPr>
          <w:i/>
        </w:rPr>
      </w:pPr>
      <w:r w:rsidRPr="00FA5A77">
        <w:rPr>
          <w:i/>
        </w:rPr>
        <w:fldChar w:fldCharType="begin"/>
      </w:r>
      <w:r w:rsidRPr="00FA5A77">
        <w:rPr>
          <w:i/>
        </w:rPr>
        <w:instrText xml:space="preserve"> AUTONUM  </w:instrText>
      </w:r>
      <w:r w:rsidRPr="00FA5A77">
        <w:rPr>
          <w:i/>
        </w:rPr>
        <w:fldChar w:fldCharType="end"/>
      </w:r>
      <w:r w:rsidRPr="00FA5A77">
        <w:rPr>
          <w:i/>
        </w:rPr>
        <w:tab/>
        <w:t xml:space="preserve">The WG-DUS </w:t>
      </w:r>
      <w:proofErr w:type="gramStart"/>
      <w:r w:rsidRPr="00FA5A77">
        <w:rPr>
          <w:i/>
        </w:rPr>
        <w:t>is invited</w:t>
      </w:r>
      <w:proofErr w:type="gramEnd"/>
      <w:r w:rsidRPr="00FA5A77">
        <w:rPr>
          <w:i/>
        </w:rPr>
        <w:t xml:space="preserve"> to consider the proposed procedure for development and revision of UPOV Test Guidelines, as set out in </w:t>
      </w:r>
      <w:r w:rsidRPr="008E1E87">
        <w:rPr>
          <w:i/>
        </w:rPr>
        <w:t>paragraphs 18 to 22 of this document.</w:t>
      </w:r>
    </w:p>
    <w:p w:rsidR="00FA5A77" w:rsidRDefault="00FA5A77" w:rsidP="00FA5A77">
      <w:pPr>
        <w:keepNext/>
        <w:tabs>
          <w:tab w:val="left" w:pos="567"/>
          <w:tab w:val="left" w:pos="1134"/>
          <w:tab w:val="left" w:pos="5387"/>
        </w:tabs>
      </w:pPr>
    </w:p>
    <w:p w:rsidR="00FA5A77" w:rsidRPr="007C2C8D" w:rsidRDefault="00FA5A77" w:rsidP="006C1978">
      <w:pPr>
        <w:tabs>
          <w:tab w:val="left" w:pos="567"/>
        </w:tabs>
      </w:pPr>
    </w:p>
    <w:p w:rsidR="00744FBC" w:rsidRPr="00BE668D" w:rsidRDefault="00744FBC" w:rsidP="006F0257">
      <w:pPr>
        <w:pStyle w:val="Heading2"/>
        <w:keepLines/>
      </w:pPr>
      <w:bookmarkStart w:id="12" w:name="_Toc125142530"/>
      <w:r w:rsidRPr="00BE668D">
        <w:t>Technical Working Party on Testing Methods and Techniques</w:t>
      </w:r>
      <w:bookmarkEnd w:id="12"/>
    </w:p>
    <w:p w:rsidR="00744FBC" w:rsidRDefault="00744FBC" w:rsidP="006F0257">
      <w:pPr>
        <w:keepNext/>
        <w:keepLines/>
      </w:pPr>
    </w:p>
    <w:p w:rsidR="00744FBC" w:rsidRDefault="00173EFD" w:rsidP="006F0257">
      <w:pPr>
        <w:keepNext/>
        <w:keepLines/>
      </w:pPr>
      <w:r>
        <w:fldChar w:fldCharType="begin"/>
      </w:r>
      <w:r>
        <w:instrText xml:space="preserve"> AUTONUM  </w:instrText>
      </w:r>
      <w:r>
        <w:fldChar w:fldCharType="end"/>
      </w:r>
      <w:r>
        <w:tab/>
      </w:r>
      <w:r w:rsidR="00744FBC">
        <w:t xml:space="preserve">The Technical Working Party on Testing Methods and Techniques (TMV) discusses developments that may be important for </w:t>
      </w:r>
      <w:r w:rsidR="0062782B">
        <w:t>DUS examination</w:t>
      </w:r>
      <w:r w:rsidR="00744FBC">
        <w:t xml:space="preserve"> in all genera and species. New molecular methods, </w:t>
      </w:r>
      <w:r>
        <w:t>the</w:t>
      </w:r>
      <w:r w:rsidR="00744FBC">
        <w:t xml:space="preserve"> use of phenotypic techniques to measure and observe characteristics and statistical tools are of great importance for the work in al</w:t>
      </w:r>
      <w:r>
        <w:t>l</w:t>
      </w:r>
      <w:r w:rsidR="00744FBC">
        <w:t xml:space="preserve"> </w:t>
      </w:r>
      <w:proofErr w:type="spellStart"/>
      <w:r w:rsidR="00744FBC">
        <w:t>TWPs.</w:t>
      </w:r>
      <w:proofErr w:type="spellEnd"/>
      <w:r w:rsidR="00744FBC">
        <w:t xml:space="preserve"> Therefore, </w:t>
      </w:r>
      <w:r w:rsidR="00C709BA">
        <w:t xml:space="preserve">interaction between TWM experts </w:t>
      </w:r>
      <w:proofErr w:type="gramStart"/>
      <w:r w:rsidR="00C709BA">
        <w:t>should be promoted</w:t>
      </w:r>
      <w:proofErr w:type="gramEnd"/>
      <w:r w:rsidR="00C709BA">
        <w:t xml:space="preserve"> with those of other</w:t>
      </w:r>
      <w:r w:rsidR="00744FBC">
        <w:t xml:space="preserve"> </w:t>
      </w:r>
      <w:r w:rsidR="00C709BA">
        <w:t xml:space="preserve">TWPs to </w:t>
      </w:r>
      <w:r w:rsidR="00744FBC">
        <w:t xml:space="preserve">note </w:t>
      </w:r>
      <w:r w:rsidR="00C709BA">
        <w:t>and</w:t>
      </w:r>
      <w:r w:rsidR="00744FBC">
        <w:t xml:space="preserve"> discuss </w:t>
      </w:r>
      <w:r w:rsidR="00C709BA">
        <w:t>developments in the TWM areas of expertise</w:t>
      </w:r>
      <w:r w:rsidR="00744FBC">
        <w:t xml:space="preserve">. </w:t>
      </w:r>
    </w:p>
    <w:p w:rsidR="00173EFD" w:rsidRDefault="00173EFD" w:rsidP="00744FBC"/>
    <w:p w:rsidR="00744FBC" w:rsidRDefault="00173EFD" w:rsidP="00744FBC">
      <w:r>
        <w:fldChar w:fldCharType="begin"/>
      </w:r>
      <w:r>
        <w:instrText xml:space="preserve"> AUTONUM  </w:instrText>
      </w:r>
      <w:r>
        <w:fldChar w:fldCharType="end"/>
      </w:r>
      <w:r>
        <w:tab/>
      </w:r>
      <w:r w:rsidR="001048B0">
        <w:t xml:space="preserve">The TC, at its fifty-seventh session, agreed </w:t>
      </w:r>
      <w:r w:rsidR="00744FBC">
        <w:t xml:space="preserve">that the TWM </w:t>
      </w:r>
      <w:r w:rsidR="00210EA5">
        <w:t xml:space="preserve">would meet electronically in 2022 and would assess the need to meet physically in the future, according to the range of topics to be covered.  UPOV technical meetings organized in the future should provide </w:t>
      </w:r>
      <w:r w:rsidR="00744FBC">
        <w:t xml:space="preserve">sufficient opportunities </w:t>
      </w:r>
      <w:r w:rsidR="00210EA5">
        <w:t>for</w:t>
      </w:r>
      <w:r w:rsidR="00744FBC">
        <w:t xml:space="preserve"> online presentations by the </w:t>
      </w:r>
      <w:r w:rsidR="00210EA5">
        <w:t xml:space="preserve">TWM </w:t>
      </w:r>
      <w:r w:rsidR="00744FBC">
        <w:t xml:space="preserve">experts </w:t>
      </w:r>
      <w:r w:rsidR="00210EA5">
        <w:t>for crop experts, as appropriate</w:t>
      </w:r>
      <w:r w:rsidR="00744FBC">
        <w:t>.</w:t>
      </w:r>
    </w:p>
    <w:p w:rsidR="009130A2" w:rsidRDefault="009130A2" w:rsidP="009130A2">
      <w:pPr>
        <w:rPr>
          <w:rFonts w:cs="Arial"/>
        </w:rPr>
      </w:pPr>
    </w:p>
    <w:p w:rsidR="00A44957" w:rsidRDefault="00A44957" w:rsidP="009130A2">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17431">
        <w:rPr>
          <w:rFonts w:cs="Arial"/>
        </w:rPr>
        <w:t>In case the technical meetings are organized as “a</w:t>
      </w:r>
      <w:r w:rsidR="00517431" w:rsidRPr="00517431">
        <w:rPr>
          <w:rFonts w:cs="Arial"/>
        </w:rPr>
        <w:t>nnual physical meetings of combined TWPs</w:t>
      </w:r>
      <w:r w:rsidR="00517431">
        <w:rPr>
          <w:rFonts w:cs="Arial"/>
        </w:rPr>
        <w:t xml:space="preserve">” or as “Annual Technical Conference”, </w:t>
      </w:r>
      <w:r w:rsidR="001C6A4C">
        <w:rPr>
          <w:rFonts w:cs="Arial"/>
        </w:rPr>
        <w:t xml:space="preserve">the TWM would be held in conjunction with these meetings. </w:t>
      </w:r>
    </w:p>
    <w:p w:rsidR="006A1D97" w:rsidRDefault="006A1D97" w:rsidP="006A1D97">
      <w:pPr>
        <w:tabs>
          <w:tab w:val="left" w:pos="567"/>
        </w:tabs>
      </w:pPr>
    </w:p>
    <w:p w:rsidR="006A1D97" w:rsidRDefault="006A1D97" w:rsidP="006A1D97">
      <w:pPr>
        <w:pStyle w:val="Heading1"/>
      </w:pPr>
      <w:bookmarkStart w:id="13" w:name="_Toc125142531"/>
      <w:r>
        <w:t>Performance indicators</w:t>
      </w:r>
      <w:bookmarkEnd w:id="13"/>
    </w:p>
    <w:p w:rsidR="006A1D97" w:rsidRPr="001E2FA5" w:rsidRDefault="006A1D97" w:rsidP="006A1D97">
      <w:pPr>
        <w:tabs>
          <w:tab w:val="left" w:pos="567"/>
        </w:tabs>
      </w:pPr>
    </w:p>
    <w:p w:rsidR="006A1D97" w:rsidRDefault="006A1D97" w:rsidP="006A1D97">
      <w:r>
        <w:fldChar w:fldCharType="begin"/>
      </w:r>
      <w:r>
        <w:instrText xml:space="preserve"> AUTONUM  </w:instrText>
      </w:r>
      <w:r>
        <w:fldChar w:fldCharType="end"/>
      </w:r>
      <w:r>
        <w:tab/>
        <w:t xml:space="preserve">In relation to assessing success of the recommended proposals, the following performance indicators are proposed: </w:t>
      </w:r>
    </w:p>
    <w:p w:rsidR="006A1D97" w:rsidRDefault="006A1D97" w:rsidP="006A1D97"/>
    <w:p w:rsidR="006A1D97" w:rsidRDefault="006A1D97" w:rsidP="006A1D97">
      <w:pPr>
        <w:ind w:left="360"/>
        <w:rPr>
          <w:rFonts w:cs="Arial"/>
        </w:rPr>
      </w:pPr>
      <w:r>
        <w:rPr>
          <w:rFonts w:cs="Arial"/>
        </w:rPr>
        <w:t>(</w:t>
      </w:r>
      <w:r w:rsidRPr="00660B62">
        <w:rPr>
          <w:rFonts w:cs="Arial"/>
        </w:rPr>
        <w:t>a</w:t>
      </w:r>
      <w:r>
        <w:rPr>
          <w:rFonts w:cs="Arial"/>
        </w:rPr>
        <w:t>)</w:t>
      </w:r>
      <w:r w:rsidRPr="00660B62">
        <w:rPr>
          <w:rFonts w:cs="Arial"/>
        </w:rPr>
        <w:t xml:space="preserve"> Harmonized procedures</w:t>
      </w:r>
    </w:p>
    <w:p w:rsidR="006A1D97" w:rsidRPr="00660B62" w:rsidRDefault="006A1D97" w:rsidP="006A1D97">
      <w:pPr>
        <w:ind w:left="360"/>
        <w:rPr>
          <w:rFonts w:cs="Arial"/>
        </w:rPr>
      </w:pPr>
    </w:p>
    <w:p w:rsidR="006A1D97" w:rsidRPr="00660B62" w:rsidRDefault="006A1D97" w:rsidP="006A1D97">
      <w:pPr>
        <w:numPr>
          <w:ilvl w:val="0"/>
          <w:numId w:val="5"/>
        </w:numPr>
        <w:rPr>
          <w:rFonts w:cs="Arial"/>
        </w:rPr>
      </w:pPr>
      <w:r>
        <w:rPr>
          <w:rFonts w:cs="Arial"/>
        </w:rPr>
        <w:t>Number of UPOV members using</w:t>
      </w:r>
      <w:r w:rsidRPr="00660B62">
        <w:rPr>
          <w:rFonts w:cs="Arial"/>
        </w:rPr>
        <w:t xml:space="preserve"> UPOV Technical Questionnaires</w:t>
      </w:r>
    </w:p>
    <w:p w:rsidR="006A1D97" w:rsidRPr="00660B62" w:rsidRDefault="006A1D97" w:rsidP="006A1D97">
      <w:pPr>
        <w:numPr>
          <w:ilvl w:val="0"/>
          <w:numId w:val="5"/>
        </w:numPr>
        <w:rPr>
          <w:rFonts w:cs="Arial"/>
        </w:rPr>
      </w:pPr>
      <w:r w:rsidRPr="00660B62">
        <w:rPr>
          <w:rFonts w:cs="Arial"/>
        </w:rPr>
        <w:t>Test Guidelines</w:t>
      </w:r>
      <w:r>
        <w:rPr>
          <w:rFonts w:cs="Arial"/>
        </w:rPr>
        <w:t xml:space="preserve"> covering [94]% of all PVP applications in UPOV members</w:t>
      </w:r>
    </w:p>
    <w:p w:rsidR="006A1D97" w:rsidRPr="00660B62" w:rsidRDefault="006A1D97" w:rsidP="006A1D97">
      <w:pPr>
        <w:numPr>
          <w:ilvl w:val="0"/>
          <w:numId w:val="5"/>
        </w:numPr>
        <w:rPr>
          <w:rFonts w:cs="Arial"/>
        </w:rPr>
      </w:pPr>
      <w:r>
        <w:rPr>
          <w:rFonts w:cs="Arial"/>
        </w:rPr>
        <w:t>Use of UPOV member t</w:t>
      </w:r>
      <w:r w:rsidRPr="00453B81">
        <w:rPr>
          <w:rFonts w:cs="Arial"/>
        </w:rPr>
        <w:t xml:space="preserve">est </w:t>
      </w:r>
      <w:r>
        <w:rPr>
          <w:rFonts w:cs="Arial"/>
        </w:rPr>
        <w:t>g</w:t>
      </w:r>
      <w:r w:rsidRPr="00453B81">
        <w:rPr>
          <w:rFonts w:cs="Arial"/>
        </w:rPr>
        <w:t>uidelines</w:t>
      </w:r>
      <w:r>
        <w:rPr>
          <w:rFonts w:cs="Arial"/>
        </w:rPr>
        <w:t xml:space="preserve"> by other UPOV members to develop national test guidelines where there are no UPOV </w:t>
      </w:r>
      <w:r w:rsidRPr="00453B81">
        <w:rPr>
          <w:rFonts w:cs="Arial"/>
        </w:rPr>
        <w:t>Test Guidelines</w:t>
      </w:r>
    </w:p>
    <w:p w:rsidR="006A1D97" w:rsidRPr="001E2FA5" w:rsidRDefault="006A1D97" w:rsidP="006A1D97">
      <w:pPr>
        <w:numPr>
          <w:ilvl w:val="0"/>
          <w:numId w:val="5"/>
        </w:numPr>
        <w:rPr>
          <w:rFonts w:cs="Arial"/>
        </w:rPr>
      </w:pPr>
      <w:r>
        <w:rPr>
          <w:rFonts w:cs="Arial"/>
        </w:rPr>
        <w:t>Number of DUS reports used by other members (take-over and examination on behalf)</w:t>
      </w:r>
    </w:p>
    <w:p w:rsidR="006A1D97" w:rsidRPr="00660B62" w:rsidRDefault="006A1D97" w:rsidP="006A1D97">
      <w:pPr>
        <w:rPr>
          <w:rFonts w:cs="Arial"/>
        </w:rPr>
      </w:pPr>
    </w:p>
    <w:p w:rsidR="006A1D97" w:rsidRPr="001E2FA5" w:rsidRDefault="006A1D97" w:rsidP="006A1D97">
      <w:pPr>
        <w:ind w:left="360"/>
        <w:rPr>
          <w:rFonts w:cs="Arial"/>
        </w:rPr>
      </w:pPr>
      <w:r w:rsidRPr="001E2FA5">
        <w:rPr>
          <w:rFonts w:cs="Arial"/>
        </w:rPr>
        <w:t>(b) Training</w:t>
      </w:r>
    </w:p>
    <w:p w:rsidR="006A1D97" w:rsidRPr="001E2FA5" w:rsidRDefault="006A1D97" w:rsidP="006A1D97">
      <w:pPr>
        <w:ind w:left="360"/>
        <w:rPr>
          <w:rFonts w:cs="Arial"/>
        </w:rPr>
      </w:pPr>
    </w:p>
    <w:p w:rsidR="006A1D97" w:rsidRPr="00EC3B2D" w:rsidRDefault="006A1D97" w:rsidP="006A1D97">
      <w:pPr>
        <w:pStyle w:val="ListParagraph"/>
        <w:numPr>
          <w:ilvl w:val="0"/>
          <w:numId w:val="5"/>
        </w:numPr>
        <w:jc w:val="both"/>
        <w:rPr>
          <w:sz w:val="20"/>
        </w:rPr>
      </w:pPr>
      <w:r w:rsidRPr="00EC3B2D">
        <w:rPr>
          <w:sz w:val="20"/>
        </w:rPr>
        <w:t>Number of DUS examiners and administrators that have UPOV certification</w:t>
      </w:r>
      <w:r>
        <w:rPr>
          <w:sz w:val="20"/>
        </w:rPr>
        <w:t xml:space="preserve"> (see </w:t>
      </w:r>
      <w:r w:rsidRPr="001E2FA5">
        <w:rPr>
          <w:sz w:val="20"/>
        </w:rPr>
        <w:t>International Certific</w:t>
      </w:r>
      <w:r>
        <w:rPr>
          <w:sz w:val="20"/>
        </w:rPr>
        <w:t xml:space="preserve">ate on Plant Variety Protection) </w:t>
      </w:r>
    </w:p>
    <w:p w:rsidR="006A1D97" w:rsidRDefault="006A1D97" w:rsidP="006A1D97">
      <w:pPr>
        <w:jc w:val="left"/>
      </w:pPr>
    </w:p>
    <w:p w:rsidR="001C6A4C" w:rsidRPr="001C6A4C" w:rsidRDefault="001C6A4C" w:rsidP="001C6A4C">
      <w:pPr>
        <w:keepNext/>
        <w:tabs>
          <w:tab w:val="left" w:pos="567"/>
          <w:tab w:val="left" w:pos="1134"/>
          <w:tab w:val="left" w:pos="5387"/>
        </w:tabs>
        <w:ind w:left="4820"/>
        <w:rPr>
          <w:i/>
        </w:rPr>
      </w:pPr>
      <w:r w:rsidRPr="001C6A4C">
        <w:rPr>
          <w:i/>
        </w:rPr>
        <w:fldChar w:fldCharType="begin"/>
      </w:r>
      <w:r w:rsidRPr="001C6A4C">
        <w:rPr>
          <w:i/>
        </w:rPr>
        <w:instrText xml:space="preserve"> AUTONUM  </w:instrText>
      </w:r>
      <w:r w:rsidRPr="001C6A4C">
        <w:rPr>
          <w:i/>
        </w:rPr>
        <w:fldChar w:fldCharType="end"/>
      </w:r>
      <w:r w:rsidRPr="001C6A4C">
        <w:rPr>
          <w:i/>
        </w:rPr>
        <w:tab/>
        <w:t xml:space="preserve">The WG-DUS </w:t>
      </w:r>
      <w:proofErr w:type="gramStart"/>
      <w:r w:rsidRPr="001C6A4C">
        <w:rPr>
          <w:i/>
        </w:rPr>
        <w:t>is invited</w:t>
      </w:r>
      <w:proofErr w:type="gramEnd"/>
      <w:r w:rsidRPr="001C6A4C">
        <w:rPr>
          <w:i/>
        </w:rPr>
        <w:t xml:space="preserve"> to consider possible performance indicators to assess the measures proposed, as set out </w:t>
      </w:r>
      <w:r w:rsidRPr="008E1E87">
        <w:rPr>
          <w:i/>
        </w:rPr>
        <w:t>in paragraph 27 of</w:t>
      </w:r>
      <w:r w:rsidRPr="001C6A4C">
        <w:rPr>
          <w:i/>
        </w:rPr>
        <w:t xml:space="preserve"> this document.</w:t>
      </w:r>
    </w:p>
    <w:p w:rsidR="001C6A4C" w:rsidRDefault="001C6A4C" w:rsidP="006A1D97">
      <w:pPr>
        <w:jc w:val="left"/>
      </w:pPr>
    </w:p>
    <w:p w:rsidR="00210EA5" w:rsidRDefault="00210EA5" w:rsidP="006A1D97">
      <w:pPr>
        <w:jc w:val="left"/>
      </w:pPr>
    </w:p>
    <w:p w:rsidR="006A1D97" w:rsidRDefault="006A1D97" w:rsidP="006A1D97">
      <w:pPr>
        <w:jc w:val="right"/>
      </w:pPr>
    </w:p>
    <w:p w:rsidR="006A1D97" w:rsidRPr="005117EF" w:rsidRDefault="006A1D97" w:rsidP="006A1D97">
      <w:pPr>
        <w:jc w:val="right"/>
      </w:pPr>
      <w:r>
        <w:t>[Annexes follow]</w:t>
      </w:r>
    </w:p>
    <w:p w:rsidR="006A1D97" w:rsidRDefault="006A1D97" w:rsidP="007F36C3"/>
    <w:p w:rsidR="006A1D97" w:rsidRDefault="006A1D97" w:rsidP="007F36C3"/>
    <w:p w:rsidR="0081239F" w:rsidRDefault="0081239F" w:rsidP="007F36C3">
      <w:pPr>
        <w:sectPr w:rsidR="0081239F" w:rsidSect="00573C93">
          <w:headerReference w:type="default" r:id="rId12"/>
          <w:pgSz w:w="11907" w:h="16840" w:code="9"/>
          <w:pgMar w:top="510" w:right="1134" w:bottom="1134" w:left="1134" w:header="510" w:footer="680" w:gutter="0"/>
          <w:cols w:space="720"/>
          <w:titlePg/>
        </w:sectPr>
      </w:pPr>
    </w:p>
    <w:p w:rsidR="0081084A" w:rsidRPr="0081084A" w:rsidRDefault="0081084A" w:rsidP="0081084A">
      <w:pPr>
        <w:tabs>
          <w:tab w:val="left" w:pos="567"/>
        </w:tabs>
        <w:jc w:val="center"/>
      </w:pPr>
      <w:r>
        <w:t>ALTERNATIVE ARRANGEMENTS FOR UPOV TECHNICAL MEETINGS</w:t>
      </w:r>
    </w:p>
    <w:p w:rsidR="0081084A" w:rsidRDefault="0081084A" w:rsidP="00147F4D">
      <w:pPr>
        <w:tabs>
          <w:tab w:val="left" w:pos="567"/>
        </w:tabs>
        <w:jc w:val="left"/>
        <w:rPr>
          <w:u w:val="single"/>
        </w:rPr>
      </w:pPr>
    </w:p>
    <w:p w:rsidR="00147F4D" w:rsidRPr="00EC3B2D" w:rsidRDefault="00147F4D" w:rsidP="00147F4D">
      <w:pPr>
        <w:tabs>
          <w:tab w:val="left" w:pos="567"/>
        </w:tabs>
        <w:jc w:val="left"/>
        <w:rPr>
          <w:u w:val="single"/>
        </w:rPr>
      </w:pPr>
      <w:r w:rsidRPr="00EC3B2D">
        <w:rPr>
          <w:u w:val="single"/>
        </w:rPr>
        <w:t>Alternative</w:t>
      </w:r>
      <w:r w:rsidR="003335C3">
        <w:rPr>
          <w:u w:val="single"/>
        </w:rPr>
        <w:t>:</w:t>
      </w:r>
      <w:r w:rsidRPr="00EC3B2D">
        <w:rPr>
          <w:u w:val="single"/>
        </w:rPr>
        <w:t xml:space="preserve"> Technical Working Parties to meet alternating physical/virtual </w:t>
      </w:r>
    </w:p>
    <w:p w:rsidR="00147F4D" w:rsidRDefault="00147F4D" w:rsidP="00147F4D"/>
    <w:p w:rsidR="00147F4D" w:rsidRDefault="00CD768A" w:rsidP="00B72814">
      <w:r>
        <w:fldChar w:fldCharType="begin"/>
      </w:r>
      <w:r>
        <w:instrText xml:space="preserve"> AUTONUM  </w:instrText>
      </w:r>
      <w:r>
        <w:fldChar w:fldCharType="end"/>
      </w:r>
      <w:r>
        <w:tab/>
      </w:r>
      <w:r w:rsidR="00B72814">
        <w:rPr>
          <w:rFonts w:cs="Arial"/>
        </w:rPr>
        <w:t>The TC, at its fifty-seventh session, agreed that t</w:t>
      </w:r>
      <w:r w:rsidR="00B72814">
        <w:t xml:space="preserve">he TWP sessions would be scheduled one year as a virtual meeting and the following year as a physical meeting (e.g. 2023: virtual; 2024: physical) (see document TC/57/25 “Report”, paragraph 64).  It </w:t>
      </w:r>
      <w:proofErr w:type="gramStart"/>
      <w:r w:rsidR="00B72814">
        <w:t>is proposed</w:t>
      </w:r>
      <w:proofErr w:type="gramEnd"/>
      <w:r w:rsidR="00B72814">
        <w:t xml:space="preserve"> that the meetings comprise </w:t>
      </w:r>
      <w:r w:rsidR="00147F4D" w:rsidRPr="00C64F85">
        <w:t xml:space="preserve">the following activities:  </w:t>
      </w:r>
    </w:p>
    <w:p w:rsidR="00147F4D" w:rsidRDefault="00147F4D" w:rsidP="00147F4D">
      <w:pPr>
        <w:jc w:val="left"/>
      </w:pPr>
    </w:p>
    <w:p w:rsidR="00147F4D" w:rsidRDefault="00147F4D" w:rsidP="00147F4D">
      <w:pPr>
        <w:jc w:val="left"/>
      </w:pPr>
      <w:r>
        <w:t>In the year of a physical (hybrid) meeting</w:t>
      </w:r>
    </w:p>
    <w:p w:rsidR="00147F4D" w:rsidRPr="00455468" w:rsidRDefault="00147F4D" w:rsidP="00147F4D">
      <w:pPr>
        <w:pStyle w:val="ListParagraph"/>
        <w:numPr>
          <w:ilvl w:val="0"/>
          <w:numId w:val="7"/>
        </w:numPr>
        <w:ind w:left="1134" w:hanging="567"/>
        <w:jc w:val="both"/>
        <w:rPr>
          <w:sz w:val="20"/>
        </w:rPr>
      </w:pPr>
      <w:r w:rsidRPr="00C64F85">
        <w:rPr>
          <w:sz w:val="20"/>
        </w:rPr>
        <w:t xml:space="preserve">Presentations and discussions on current </w:t>
      </w:r>
      <w:r>
        <w:rPr>
          <w:sz w:val="20"/>
        </w:rPr>
        <w:t xml:space="preserve">technical </w:t>
      </w:r>
      <w:r w:rsidRPr="00C64F85">
        <w:rPr>
          <w:sz w:val="20"/>
        </w:rPr>
        <w:t xml:space="preserve">issues, including </w:t>
      </w:r>
      <w:r>
        <w:rPr>
          <w:sz w:val="20"/>
        </w:rPr>
        <w:t xml:space="preserve">DUS trials, </w:t>
      </w:r>
      <w:r w:rsidRPr="00C64F85">
        <w:rPr>
          <w:color w:val="333333"/>
          <w:sz w:val="20"/>
        </w:rPr>
        <w:t>testing methods</w:t>
      </w:r>
      <w:r>
        <w:rPr>
          <w:color w:val="333333"/>
          <w:sz w:val="20"/>
        </w:rPr>
        <w:t>, including</w:t>
      </w:r>
      <w:r w:rsidRPr="00C64F85">
        <w:rPr>
          <w:color w:val="333333"/>
          <w:sz w:val="20"/>
        </w:rPr>
        <w:t xml:space="preserve"> </w:t>
      </w:r>
      <w:r>
        <w:rPr>
          <w:color w:val="333333"/>
          <w:sz w:val="20"/>
        </w:rPr>
        <w:t xml:space="preserve">molecular </w:t>
      </w:r>
      <w:r w:rsidRPr="00C64F85">
        <w:rPr>
          <w:color w:val="333333"/>
          <w:sz w:val="20"/>
        </w:rPr>
        <w:t>techniques</w:t>
      </w:r>
      <w:r>
        <w:rPr>
          <w:color w:val="333333"/>
          <w:sz w:val="20"/>
        </w:rPr>
        <w:t xml:space="preserve"> and other topics proposed by the TC</w:t>
      </w:r>
    </w:p>
    <w:p w:rsidR="00147F4D" w:rsidRDefault="00147F4D" w:rsidP="00147F4D">
      <w:pPr>
        <w:pStyle w:val="ListParagraph"/>
        <w:numPr>
          <w:ilvl w:val="0"/>
          <w:numId w:val="7"/>
        </w:numPr>
        <w:ind w:left="1134" w:hanging="567"/>
        <w:jc w:val="both"/>
        <w:rPr>
          <w:sz w:val="20"/>
        </w:rPr>
      </w:pPr>
      <w:r w:rsidRPr="00C64F85">
        <w:rPr>
          <w:sz w:val="20"/>
        </w:rPr>
        <w:t xml:space="preserve">Demonstrations </w:t>
      </w:r>
      <w:r>
        <w:rPr>
          <w:sz w:val="20"/>
        </w:rPr>
        <w:t>of</w:t>
      </w:r>
      <w:r w:rsidRPr="00C64F85">
        <w:rPr>
          <w:sz w:val="20"/>
        </w:rPr>
        <w:t xml:space="preserve"> DUS </w:t>
      </w:r>
      <w:r>
        <w:rPr>
          <w:sz w:val="20"/>
        </w:rPr>
        <w:t xml:space="preserve">trials and </w:t>
      </w:r>
      <w:r w:rsidRPr="00C64F85">
        <w:rPr>
          <w:sz w:val="20"/>
        </w:rPr>
        <w:t>examination</w:t>
      </w:r>
      <w:r>
        <w:rPr>
          <w:sz w:val="20"/>
        </w:rPr>
        <w:t xml:space="preserve"> procedures</w:t>
      </w:r>
      <w:r w:rsidRPr="00C64F85">
        <w:rPr>
          <w:sz w:val="20"/>
        </w:rPr>
        <w:t xml:space="preserve">, </w:t>
      </w:r>
      <w:r>
        <w:rPr>
          <w:sz w:val="20"/>
        </w:rPr>
        <w:t>in the host country</w:t>
      </w:r>
      <w:r w:rsidRPr="00C64F85">
        <w:rPr>
          <w:sz w:val="20"/>
        </w:rPr>
        <w:t xml:space="preserve"> </w:t>
      </w:r>
    </w:p>
    <w:p w:rsidR="00147F4D" w:rsidRDefault="00147F4D" w:rsidP="00147F4D">
      <w:pPr>
        <w:pStyle w:val="ListParagraph"/>
        <w:numPr>
          <w:ilvl w:val="0"/>
          <w:numId w:val="7"/>
        </w:numPr>
        <w:ind w:left="1134" w:hanging="567"/>
        <w:jc w:val="both"/>
        <w:rPr>
          <w:sz w:val="20"/>
        </w:rPr>
      </w:pPr>
      <w:r w:rsidRPr="00864969">
        <w:rPr>
          <w:sz w:val="20"/>
        </w:rPr>
        <w:t>Discussions on Test Guidelines</w:t>
      </w:r>
    </w:p>
    <w:p w:rsidR="00147F4D" w:rsidRDefault="00147F4D" w:rsidP="00147F4D">
      <w:pPr>
        <w:pStyle w:val="ListParagraph"/>
        <w:numPr>
          <w:ilvl w:val="0"/>
          <w:numId w:val="7"/>
        </w:numPr>
        <w:ind w:left="1134" w:hanging="567"/>
        <w:jc w:val="both"/>
        <w:rPr>
          <w:sz w:val="20"/>
        </w:rPr>
      </w:pPr>
      <w:r>
        <w:rPr>
          <w:sz w:val="20"/>
        </w:rPr>
        <w:t>Discussions on TGP documents, if appropriate</w:t>
      </w:r>
    </w:p>
    <w:p w:rsidR="00147F4D" w:rsidRPr="00C64F85" w:rsidRDefault="00147F4D" w:rsidP="00147F4D">
      <w:pPr>
        <w:pStyle w:val="ListParagraph"/>
        <w:numPr>
          <w:ilvl w:val="0"/>
          <w:numId w:val="7"/>
        </w:numPr>
        <w:ind w:left="1134" w:hanging="567"/>
        <w:jc w:val="both"/>
        <w:rPr>
          <w:sz w:val="20"/>
        </w:rPr>
      </w:pPr>
      <w:r w:rsidRPr="00C64F85">
        <w:rPr>
          <w:sz w:val="20"/>
        </w:rPr>
        <w:t>Ring tests: planning; evaluation</w:t>
      </w:r>
      <w:r>
        <w:rPr>
          <w:sz w:val="20"/>
        </w:rPr>
        <w:t xml:space="preserve"> </w:t>
      </w:r>
      <w:r w:rsidRPr="00C64F85">
        <w:rPr>
          <w:sz w:val="20"/>
        </w:rPr>
        <w:t xml:space="preserve">and discussion of results </w:t>
      </w:r>
    </w:p>
    <w:p w:rsidR="00147F4D" w:rsidRPr="00C64F85" w:rsidRDefault="00147F4D" w:rsidP="00147F4D">
      <w:pPr>
        <w:pStyle w:val="ListParagraph"/>
        <w:numPr>
          <w:ilvl w:val="0"/>
          <w:numId w:val="6"/>
        </w:numPr>
        <w:ind w:left="1134" w:hanging="567"/>
        <w:jc w:val="both"/>
        <w:rPr>
          <w:sz w:val="20"/>
        </w:rPr>
      </w:pPr>
      <w:r w:rsidRPr="00C64F85">
        <w:rPr>
          <w:sz w:val="20"/>
        </w:rPr>
        <w:t>Meeting rooms</w:t>
      </w:r>
      <w:r>
        <w:rPr>
          <w:sz w:val="20"/>
        </w:rPr>
        <w:t xml:space="preserve"> and scheduling of time</w:t>
      </w:r>
      <w:r w:rsidRPr="00C64F85">
        <w:rPr>
          <w:sz w:val="20"/>
        </w:rPr>
        <w:t xml:space="preserve"> to facilitate cooperation (e.g. bilateral discussions)</w:t>
      </w:r>
    </w:p>
    <w:p w:rsidR="00147F4D" w:rsidRDefault="00147F4D" w:rsidP="00147F4D">
      <w:pPr>
        <w:pStyle w:val="ListParagraph"/>
        <w:numPr>
          <w:ilvl w:val="0"/>
          <w:numId w:val="6"/>
        </w:numPr>
        <w:ind w:left="1134" w:hanging="567"/>
        <w:jc w:val="both"/>
        <w:rPr>
          <w:sz w:val="20"/>
        </w:rPr>
      </w:pPr>
      <w:r w:rsidRPr="00C64F85">
        <w:rPr>
          <w:sz w:val="20"/>
        </w:rPr>
        <w:t>Visits to plant breeders</w:t>
      </w:r>
    </w:p>
    <w:p w:rsidR="00147F4D" w:rsidRDefault="00147F4D" w:rsidP="00147F4D">
      <w:pPr>
        <w:ind w:left="360"/>
      </w:pPr>
    </w:p>
    <w:p w:rsidR="00147F4D" w:rsidRDefault="00147F4D" w:rsidP="00147F4D">
      <w:pPr>
        <w:jc w:val="left"/>
      </w:pPr>
      <w:r>
        <w:t>In the year of a virtual meeting</w:t>
      </w:r>
    </w:p>
    <w:p w:rsidR="00147F4D" w:rsidRDefault="00147F4D" w:rsidP="00147F4D">
      <w:pPr>
        <w:pStyle w:val="ListParagraph"/>
        <w:numPr>
          <w:ilvl w:val="0"/>
          <w:numId w:val="7"/>
        </w:numPr>
        <w:ind w:left="1134" w:hanging="567"/>
        <w:jc w:val="both"/>
        <w:rPr>
          <w:sz w:val="20"/>
        </w:rPr>
      </w:pPr>
      <w:r w:rsidRPr="00C64F85">
        <w:rPr>
          <w:sz w:val="20"/>
        </w:rPr>
        <w:t xml:space="preserve">Presentations and discussions on current </w:t>
      </w:r>
      <w:r>
        <w:rPr>
          <w:sz w:val="20"/>
        </w:rPr>
        <w:t xml:space="preserve">technical </w:t>
      </w:r>
      <w:r w:rsidRPr="00C64F85">
        <w:rPr>
          <w:sz w:val="20"/>
        </w:rPr>
        <w:t xml:space="preserve">issues, including </w:t>
      </w:r>
      <w:r>
        <w:rPr>
          <w:sz w:val="20"/>
        </w:rPr>
        <w:t xml:space="preserve">DUS trials, </w:t>
      </w:r>
      <w:r w:rsidRPr="00C64F85">
        <w:rPr>
          <w:color w:val="333333"/>
          <w:sz w:val="20"/>
        </w:rPr>
        <w:t>testing methods</w:t>
      </w:r>
      <w:r>
        <w:rPr>
          <w:color w:val="333333"/>
          <w:sz w:val="20"/>
        </w:rPr>
        <w:t>, including</w:t>
      </w:r>
      <w:r w:rsidRPr="00C64F85">
        <w:rPr>
          <w:color w:val="333333"/>
          <w:sz w:val="20"/>
        </w:rPr>
        <w:t xml:space="preserve"> </w:t>
      </w:r>
      <w:r>
        <w:rPr>
          <w:color w:val="333333"/>
          <w:sz w:val="20"/>
        </w:rPr>
        <w:t xml:space="preserve">molecular </w:t>
      </w:r>
      <w:r w:rsidRPr="00C64F85">
        <w:rPr>
          <w:color w:val="333333"/>
          <w:sz w:val="20"/>
        </w:rPr>
        <w:t>techniques</w:t>
      </w:r>
      <w:r>
        <w:rPr>
          <w:color w:val="333333"/>
          <w:sz w:val="20"/>
        </w:rPr>
        <w:t xml:space="preserve"> and other topics proposed by the TC</w:t>
      </w:r>
      <w:r w:rsidRPr="009D3F07">
        <w:rPr>
          <w:sz w:val="20"/>
        </w:rPr>
        <w:t xml:space="preserve"> </w:t>
      </w:r>
    </w:p>
    <w:p w:rsidR="00147F4D" w:rsidRDefault="00147F4D" w:rsidP="00147F4D">
      <w:pPr>
        <w:pStyle w:val="ListParagraph"/>
        <w:numPr>
          <w:ilvl w:val="0"/>
          <w:numId w:val="7"/>
        </w:numPr>
        <w:ind w:left="1134" w:hanging="567"/>
        <w:jc w:val="both"/>
        <w:rPr>
          <w:sz w:val="20"/>
        </w:rPr>
      </w:pPr>
      <w:r w:rsidRPr="00911CCC">
        <w:rPr>
          <w:sz w:val="20"/>
        </w:rPr>
        <w:t>Discussions on Test Guidelines</w:t>
      </w:r>
      <w:r>
        <w:rPr>
          <w:sz w:val="20"/>
        </w:rPr>
        <w:t xml:space="preserve"> </w:t>
      </w:r>
    </w:p>
    <w:p w:rsidR="00147F4D" w:rsidRDefault="00147F4D" w:rsidP="00147F4D">
      <w:pPr>
        <w:pStyle w:val="ListParagraph"/>
        <w:numPr>
          <w:ilvl w:val="0"/>
          <w:numId w:val="7"/>
        </w:numPr>
        <w:ind w:left="1134" w:hanging="567"/>
        <w:jc w:val="both"/>
        <w:rPr>
          <w:sz w:val="20"/>
        </w:rPr>
      </w:pPr>
      <w:r>
        <w:rPr>
          <w:sz w:val="20"/>
        </w:rPr>
        <w:t>Discussions on TGP documents, if appropriate</w:t>
      </w:r>
    </w:p>
    <w:p w:rsidR="00147F4D" w:rsidRPr="00C64F85" w:rsidRDefault="00147F4D" w:rsidP="00147F4D">
      <w:pPr>
        <w:pStyle w:val="ListParagraph"/>
        <w:numPr>
          <w:ilvl w:val="0"/>
          <w:numId w:val="7"/>
        </w:numPr>
        <w:ind w:left="1134" w:hanging="567"/>
        <w:jc w:val="both"/>
        <w:rPr>
          <w:sz w:val="20"/>
        </w:rPr>
      </w:pPr>
      <w:r w:rsidRPr="00C64F85">
        <w:rPr>
          <w:sz w:val="20"/>
        </w:rPr>
        <w:t>Ring tests: planning; evaluation</w:t>
      </w:r>
      <w:r>
        <w:rPr>
          <w:sz w:val="20"/>
        </w:rPr>
        <w:t xml:space="preserve"> </w:t>
      </w:r>
      <w:r w:rsidRPr="00C64F85">
        <w:rPr>
          <w:sz w:val="20"/>
        </w:rPr>
        <w:t xml:space="preserve">and discussion of results </w:t>
      </w:r>
    </w:p>
    <w:p w:rsidR="00147F4D" w:rsidRPr="00353100" w:rsidRDefault="00147F4D" w:rsidP="00147F4D">
      <w:pPr>
        <w:pStyle w:val="ListParagraph"/>
        <w:numPr>
          <w:ilvl w:val="0"/>
          <w:numId w:val="6"/>
        </w:numPr>
        <w:ind w:left="1134" w:hanging="567"/>
        <w:jc w:val="both"/>
        <w:rPr>
          <w:sz w:val="20"/>
        </w:rPr>
      </w:pPr>
      <w:r w:rsidRPr="00353100">
        <w:rPr>
          <w:sz w:val="20"/>
        </w:rPr>
        <w:t>Breakout sessions and scheduling of time to facilitate cooperation (e.g. bilateral discussions)</w:t>
      </w:r>
    </w:p>
    <w:p w:rsidR="00147F4D" w:rsidRDefault="00147F4D" w:rsidP="00147F4D">
      <w:pPr>
        <w:tabs>
          <w:tab w:val="left" w:pos="567"/>
        </w:tabs>
        <w:jc w:val="left"/>
      </w:pPr>
    </w:p>
    <w:p w:rsidR="00147F4D" w:rsidRDefault="00CD768A" w:rsidP="00147F4D">
      <w:pPr>
        <w:tabs>
          <w:tab w:val="left" w:pos="567"/>
        </w:tabs>
      </w:pPr>
      <w:r>
        <w:fldChar w:fldCharType="begin"/>
      </w:r>
      <w:r>
        <w:instrText xml:space="preserve"> AUTONUM  </w:instrText>
      </w:r>
      <w:r>
        <w:fldChar w:fldCharType="end"/>
      </w:r>
      <w:r>
        <w:tab/>
      </w:r>
      <w:r w:rsidR="00147F4D">
        <w:t xml:space="preserve">The TC would decide the date and place of the meeting and the general content of the program. The </w:t>
      </w:r>
      <w:proofErr w:type="gramStart"/>
      <w:r w:rsidR="00147F4D">
        <w:t xml:space="preserve">detailed program would be arranged by the host and the </w:t>
      </w:r>
      <w:r w:rsidR="00147F4D" w:rsidRPr="00F41032">
        <w:t>Office of the Union</w:t>
      </w:r>
      <w:r w:rsidR="00147F4D">
        <w:t xml:space="preserve"> in consultation with the </w:t>
      </w:r>
      <w:r w:rsidR="00147F4D" w:rsidRPr="00055B94">
        <w:t>Chairperson of the Technical Committee</w:t>
      </w:r>
      <w:proofErr w:type="gramEnd"/>
      <w:r w:rsidR="00147F4D">
        <w:t>.</w:t>
      </w:r>
      <w:r w:rsidR="00147F4D" w:rsidRPr="00055B94">
        <w:t xml:space="preserve">   </w:t>
      </w:r>
    </w:p>
    <w:p w:rsidR="00C73763" w:rsidRDefault="00C73763" w:rsidP="00147F4D">
      <w:pPr>
        <w:tabs>
          <w:tab w:val="left" w:pos="567"/>
        </w:tabs>
      </w:pPr>
    </w:p>
    <w:p w:rsidR="00CD5AA3" w:rsidRDefault="00CD5AA3" w:rsidP="00CD5AA3">
      <w:pPr>
        <w:jc w:val="center"/>
        <w:rPr>
          <w:rFonts w:cs="Arial"/>
        </w:rPr>
      </w:pPr>
      <w:r>
        <w:rPr>
          <w:rFonts w:cs="Arial"/>
        </w:rPr>
        <w:t>Tentative Model for the program of alternating Physical and Virtual Technical Working Party Meetings</w:t>
      </w:r>
      <w:r w:rsidR="00045072">
        <w:rPr>
          <w:rFonts w:cs="Arial"/>
        </w:rPr>
        <w:t>:</w:t>
      </w:r>
    </w:p>
    <w:p w:rsidR="0081084A" w:rsidRDefault="0081084A" w:rsidP="00CD5AA3">
      <w:pPr>
        <w:jc w:val="center"/>
        <w:rPr>
          <w:rFonts w:cs="Arial"/>
        </w:rPr>
      </w:pPr>
    </w:p>
    <w:p w:rsidR="00CD5AA3" w:rsidRDefault="00045072" w:rsidP="00CD5AA3">
      <w:pPr>
        <w:jc w:val="center"/>
      </w:pPr>
      <w:r>
        <w:rPr>
          <w:rFonts w:cs="Arial"/>
        </w:rPr>
        <w:t>Physical</w:t>
      </w:r>
      <w:r w:rsidR="00CD5AA3">
        <w:rPr>
          <w:rFonts w:cs="Arial"/>
        </w:rPr>
        <w:t xml:space="preserve"> meeting</w:t>
      </w:r>
    </w:p>
    <w:p w:rsidR="00C73763" w:rsidRDefault="00C73763" w:rsidP="00147F4D">
      <w:pPr>
        <w:tabs>
          <w:tab w:val="left" w:pos="567"/>
        </w:tabs>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1276"/>
        <w:gridCol w:w="1985"/>
        <w:gridCol w:w="1984"/>
      </w:tblGrid>
      <w:tr w:rsidR="00C73763" w:rsidRPr="00172ACF" w:rsidTr="009B70A3">
        <w:trPr>
          <w:cantSplit/>
          <w:jc w:val="center"/>
        </w:trPr>
        <w:tc>
          <w:tcPr>
            <w:tcW w:w="704" w:type="dxa"/>
            <w:tcBorders>
              <w:top w:val="single" w:sz="4" w:space="0" w:color="auto"/>
              <w:left w:val="single" w:sz="4" w:space="0" w:color="auto"/>
              <w:bottom w:val="single" w:sz="4" w:space="0" w:color="auto"/>
              <w:right w:val="single" w:sz="4" w:space="0" w:color="auto"/>
            </w:tcBorders>
            <w:vAlign w:val="center"/>
          </w:tcPr>
          <w:p w:rsidR="00C73763" w:rsidRPr="00B72814" w:rsidRDefault="00C73763" w:rsidP="00045072">
            <w:pPr>
              <w:spacing w:before="60" w:after="60"/>
              <w:jc w:val="center"/>
              <w:rPr>
                <w:rFonts w:cs="Arial"/>
                <w:sz w:val="16"/>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C73763" w:rsidRPr="00172ACF" w:rsidRDefault="00C73763" w:rsidP="00045072">
            <w:pPr>
              <w:spacing w:before="60" w:after="60"/>
              <w:jc w:val="center"/>
              <w:rPr>
                <w:rFonts w:cs="Arial"/>
                <w:b/>
                <w:sz w:val="18"/>
                <w:szCs w:val="18"/>
              </w:rPr>
            </w:pPr>
            <w:r w:rsidRPr="00172ACF">
              <w:rPr>
                <w:rFonts w:cs="Arial"/>
                <w:b/>
                <w:sz w:val="18"/>
                <w:szCs w:val="18"/>
              </w:rPr>
              <w:t>Monday</w:t>
            </w:r>
          </w:p>
        </w:tc>
        <w:tc>
          <w:tcPr>
            <w:tcW w:w="1842" w:type="dxa"/>
            <w:tcBorders>
              <w:top w:val="single" w:sz="4" w:space="0" w:color="auto"/>
              <w:left w:val="single" w:sz="4" w:space="0" w:color="auto"/>
              <w:bottom w:val="single" w:sz="4" w:space="0" w:color="auto"/>
              <w:right w:val="single" w:sz="4" w:space="0" w:color="auto"/>
            </w:tcBorders>
            <w:vAlign w:val="center"/>
          </w:tcPr>
          <w:p w:rsidR="00C73763" w:rsidRPr="00172ACF" w:rsidRDefault="00C73763" w:rsidP="00045072">
            <w:pPr>
              <w:spacing w:before="60" w:after="60"/>
              <w:jc w:val="center"/>
              <w:rPr>
                <w:rFonts w:cs="Arial"/>
                <w:b/>
                <w:sz w:val="18"/>
                <w:szCs w:val="18"/>
              </w:rPr>
            </w:pPr>
            <w:r w:rsidRPr="00172ACF">
              <w:rPr>
                <w:rFonts w:cs="Arial"/>
                <w:b/>
                <w:sz w:val="18"/>
                <w:szCs w:val="18"/>
              </w:rPr>
              <w:t>Tuesday</w:t>
            </w:r>
          </w:p>
        </w:tc>
        <w:tc>
          <w:tcPr>
            <w:tcW w:w="1276" w:type="dxa"/>
            <w:tcBorders>
              <w:top w:val="single" w:sz="4" w:space="0" w:color="auto"/>
              <w:left w:val="single" w:sz="4" w:space="0" w:color="auto"/>
              <w:bottom w:val="single" w:sz="4" w:space="0" w:color="auto"/>
              <w:right w:val="single" w:sz="4" w:space="0" w:color="auto"/>
            </w:tcBorders>
            <w:vAlign w:val="center"/>
          </w:tcPr>
          <w:p w:rsidR="00C73763" w:rsidRPr="00172ACF" w:rsidRDefault="00C73763" w:rsidP="00045072">
            <w:pPr>
              <w:spacing w:before="60" w:after="60"/>
              <w:jc w:val="center"/>
              <w:rPr>
                <w:rFonts w:cs="Arial"/>
                <w:b/>
                <w:sz w:val="18"/>
                <w:szCs w:val="18"/>
              </w:rPr>
            </w:pPr>
            <w:r w:rsidRPr="00172ACF">
              <w:rPr>
                <w:rFonts w:cs="Arial"/>
                <w:b/>
                <w:sz w:val="18"/>
                <w:szCs w:val="18"/>
              </w:rPr>
              <w:t>Wednesday</w:t>
            </w:r>
          </w:p>
        </w:tc>
        <w:tc>
          <w:tcPr>
            <w:tcW w:w="1985" w:type="dxa"/>
            <w:tcBorders>
              <w:top w:val="single" w:sz="4" w:space="0" w:color="auto"/>
              <w:left w:val="single" w:sz="4" w:space="0" w:color="auto"/>
              <w:bottom w:val="single" w:sz="4" w:space="0" w:color="auto"/>
              <w:right w:val="single" w:sz="4" w:space="0" w:color="auto"/>
            </w:tcBorders>
            <w:vAlign w:val="center"/>
          </w:tcPr>
          <w:p w:rsidR="00C73763" w:rsidRPr="00172ACF" w:rsidRDefault="00C73763" w:rsidP="00045072">
            <w:pPr>
              <w:spacing w:before="60" w:after="60"/>
              <w:jc w:val="center"/>
              <w:rPr>
                <w:rFonts w:cs="Arial"/>
                <w:b/>
                <w:sz w:val="18"/>
                <w:szCs w:val="18"/>
              </w:rPr>
            </w:pPr>
            <w:r w:rsidRPr="00172ACF">
              <w:rPr>
                <w:rFonts w:cs="Arial"/>
                <w:b/>
                <w:sz w:val="18"/>
                <w:szCs w:val="18"/>
              </w:rPr>
              <w:t>Thursday</w:t>
            </w:r>
          </w:p>
        </w:tc>
        <w:tc>
          <w:tcPr>
            <w:tcW w:w="1984" w:type="dxa"/>
            <w:tcBorders>
              <w:top w:val="single" w:sz="4" w:space="0" w:color="auto"/>
              <w:left w:val="single" w:sz="4" w:space="0" w:color="auto"/>
              <w:bottom w:val="single" w:sz="4" w:space="0" w:color="auto"/>
              <w:right w:val="single" w:sz="4" w:space="0" w:color="auto"/>
            </w:tcBorders>
            <w:vAlign w:val="center"/>
          </w:tcPr>
          <w:p w:rsidR="00C73763" w:rsidRPr="00172ACF" w:rsidRDefault="00C73763" w:rsidP="00045072">
            <w:pPr>
              <w:spacing w:before="60" w:after="60"/>
              <w:jc w:val="center"/>
              <w:rPr>
                <w:rFonts w:cs="Arial"/>
                <w:b/>
                <w:sz w:val="18"/>
                <w:szCs w:val="18"/>
              </w:rPr>
            </w:pPr>
            <w:r w:rsidRPr="00172ACF">
              <w:rPr>
                <w:rFonts w:cs="Arial"/>
                <w:b/>
                <w:sz w:val="18"/>
                <w:szCs w:val="18"/>
              </w:rPr>
              <w:t>Friday</w:t>
            </w:r>
          </w:p>
        </w:tc>
      </w:tr>
      <w:tr w:rsidR="007C32C7" w:rsidRPr="00172ACF" w:rsidTr="00737366">
        <w:trPr>
          <w:cantSplit/>
          <w:trHeight w:val="124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C32C7" w:rsidRPr="00B72814" w:rsidRDefault="007C32C7" w:rsidP="00045072">
            <w:pPr>
              <w:spacing w:before="60" w:after="60"/>
              <w:jc w:val="center"/>
              <w:rPr>
                <w:rFonts w:cs="Arial"/>
                <w:sz w:val="16"/>
                <w:szCs w:val="18"/>
              </w:rPr>
            </w:pPr>
            <w:r w:rsidRPr="00B72814">
              <w:rPr>
                <w:rFonts w:cs="Arial"/>
                <w:sz w:val="16"/>
                <w:szCs w:val="18"/>
              </w:rPr>
              <w:t>09.00</w:t>
            </w:r>
          </w:p>
        </w:tc>
        <w:tc>
          <w:tcPr>
            <w:tcW w:w="1985" w:type="dxa"/>
            <w:vMerge w:val="restart"/>
            <w:tcBorders>
              <w:top w:val="single" w:sz="4" w:space="0" w:color="auto"/>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u w:val="single"/>
                <w:lang w:val="en-GB"/>
              </w:rPr>
            </w:pPr>
            <w:r w:rsidRPr="00172ACF">
              <w:rPr>
                <w:rFonts w:cs="Arial"/>
                <w:caps/>
                <w:sz w:val="18"/>
                <w:szCs w:val="18"/>
                <w:u w:val="single"/>
                <w:lang w:val="en-GB"/>
              </w:rPr>
              <w:t>O</w:t>
            </w:r>
            <w:r w:rsidRPr="00172ACF">
              <w:rPr>
                <w:rFonts w:cs="Arial"/>
                <w:sz w:val="18"/>
                <w:szCs w:val="18"/>
                <w:u w:val="single"/>
                <w:lang w:val="en-GB"/>
              </w:rPr>
              <w:t>pening</w:t>
            </w:r>
          </w:p>
          <w:p w:rsidR="007C32C7" w:rsidRPr="00172ACF" w:rsidRDefault="007C32C7" w:rsidP="00045072">
            <w:pPr>
              <w:spacing w:before="60" w:after="60"/>
              <w:jc w:val="center"/>
              <w:rPr>
                <w:rFonts w:cs="Arial"/>
                <w:sz w:val="18"/>
                <w:szCs w:val="18"/>
                <w:u w:val="single"/>
                <w:lang w:val="en-GB"/>
              </w:rPr>
            </w:pPr>
          </w:p>
          <w:p w:rsidR="007C32C7" w:rsidRPr="00172ACF" w:rsidRDefault="007C32C7"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842" w:type="dxa"/>
            <w:vMerge w:val="restart"/>
            <w:tcBorders>
              <w:top w:val="single" w:sz="4" w:space="0" w:color="auto"/>
              <w:left w:val="single" w:sz="4" w:space="0" w:color="auto"/>
              <w:right w:val="single" w:sz="4" w:space="0" w:color="auto"/>
            </w:tcBorders>
            <w:vAlign w:val="center"/>
          </w:tcPr>
          <w:p w:rsidR="007C32C7" w:rsidRPr="007C32C7" w:rsidRDefault="007C32C7"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276" w:type="dxa"/>
            <w:vMerge w:val="restart"/>
            <w:tcBorders>
              <w:top w:val="single" w:sz="4" w:space="0" w:color="auto"/>
              <w:left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Pr>
                <w:rFonts w:cs="Arial"/>
                <w:b/>
                <w:sz w:val="18"/>
                <w:szCs w:val="18"/>
              </w:rPr>
              <w:t>Technical Visit</w:t>
            </w:r>
          </w:p>
        </w:tc>
        <w:tc>
          <w:tcPr>
            <w:tcW w:w="1985" w:type="dxa"/>
            <w:vMerge w:val="restart"/>
            <w:tcBorders>
              <w:top w:val="single" w:sz="4" w:space="0" w:color="auto"/>
              <w:left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984" w:type="dxa"/>
            <w:vMerge w:val="restart"/>
            <w:tcBorders>
              <w:top w:val="single" w:sz="4" w:space="0" w:color="auto"/>
              <w:left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r>
      <w:tr w:rsidR="007C32C7" w:rsidRPr="00172ACF" w:rsidTr="00737366">
        <w:trPr>
          <w:cantSplit/>
          <w:trHeight w:val="402"/>
          <w:jc w:val="center"/>
        </w:trPr>
        <w:tc>
          <w:tcPr>
            <w:tcW w:w="70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C32C7" w:rsidRPr="00B72814" w:rsidRDefault="007C32C7" w:rsidP="00045072">
            <w:pPr>
              <w:spacing w:before="60" w:after="60"/>
              <w:jc w:val="center"/>
              <w:rPr>
                <w:rFonts w:cs="Arial"/>
                <w:sz w:val="16"/>
                <w:szCs w:val="18"/>
              </w:rPr>
            </w:pPr>
            <w:r w:rsidRPr="00B72814">
              <w:rPr>
                <w:rFonts w:cs="Arial"/>
                <w:sz w:val="16"/>
                <w:szCs w:val="18"/>
              </w:rPr>
              <w:t>10.30 C</w:t>
            </w:r>
            <w:r>
              <w:rPr>
                <w:rFonts w:cs="Arial"/>
                <w:sz w:val="16"/>
                <w:szCs w:val="18"/>
              </w:rPr>
              <w:t>offee</w:t>
            </w:r>
          </w:p>
        </w:tc>
        <w:tc>
          <w:tcPr>
            <w:tcW w:w="1985" w:type="dxa"/>
            <w:vMerge/>
            <w:tcBorders>
              <w:left w:val="single" w:sz="4" w:space="0" w:color="auto"/>
              <w:right w:val="single" w:sz="4" w:space="0" w:color="auto"/>
            </w:tcBorders>
            <w:shd w:val="pct15" w:color="auto" w:fill="FFFFFF"/>
            <w:vAlign w:val="center"/>
          </w:tcPr>
          <w:p w:rsidR="007C32C7" w:rsidRPr="00172ACF" w:rsidRDefault="007C32C7" w:rsidP="00045072">
            <w:pPr>
              <w:spacing w:before="60" w:after="60"/>
              <w:jc w:val="center"/>
              <w:rPr>
                <w:rFonts w:cs="Arial"/>
                <w:sz w:val="18"/>
                <w:szCs w:val="18"/>
              </w:rPr>
            </w:pPr>
          </w:p>
        </w:tc>
        <w:tc>
          <w:tcPr>
            <w:tcW w:w="1842" w:type="dxa"/>
            <w:vMerge/>
            <w:tcBorders>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rPr>
            </w:pPr>
          </w:p>
        </w:tc>
        <w:tc>
          <w:tcPr>
            <w:tcW w:w="1276" w:type="dxa"/>
            <w:vMerge/>
            <w:tcBorders>
              <w:left w:val="single" w:sz="4" w:space="0" w:color="auto"/>
              <w:right w:val="single" w:sz="4" w:space="0" w:color="auto"/>
            </w:tcBorders>
            <w:shd w:val="pct15" w:color="auto" w:fill="FFFFFF"/>
            <w:vAlign w:val="center"/>
          </w:tcPr>
          <w:p w:rsidR="007C32C7" w:rsidRPr="00172ACF" w:rsidRDefault="007C32C7" w:rsidP="00045072">
            <w:pPr>
              <w:spacing w:before="60" w:after="60"/>
              <w:jc w:val="center"/>
              <w:rPr>
                <w:rFonts w:cs="Arial"/>
                <w:sz w:val="18"/>
                <w:szCs w:val="18"/>
              </w:rPr>
            </w:pPr>
          </w:p>
        </w:tc>
        <w:tc>
          <w:tcPr>
            <w:tcW w:w="1985" w:type="dxa"/>
            <w:vMerge/>
            <w:tcBorders>
              <w:left w:val="single" w:sz="4" w:space="0" w:color="auto"/>
              <w:right w:val="single" w:sz="4" w:space="0" w:color="auto"/>
            </w:tcBorders>
            <w:shd w:val="pct15" w:color="auto" w:fill="FFFFFF"/>
            <w:vAlign w:val="center"/>
          </w:tcPr>
          <w:p w:rsidR="007C32C7" w:rsidRPr="00172ACF" w:rsidRDefault="007C32C7" w:rsidP="00045072">
            <w:pPr>
              <w:spacing w:before="60" w:after="60"/>
              <w:jc w:val="center"/>
              <w:rPr>
                <w:rFonts w:cs="Arial"/>
                <w:sz w:val="18"/>
                <w:szCs w:val="18"/>
              </w:rPr>
            </w:pPr>
          </w:p>
        </w:tc>
        <w:tc>
          <w:tcPr>
            <w:tcW w:w="1984" w:type="dxa"/>
            <w:vMerge/>
            <w:tcBorders>
              <w:left w:val="single" w:sz="4" w:space="0" w:color="auto"/>
              <w:right w:val="single" w:sz="4" w:space="0" w:color="auto"/>
            </w:tcBorders>
            <w:shd w:val="pct15" w:color="auto" w:fill="FFFFFF"/>
            <w:vAlign w:val="center"/>
          </w:tcPr>
          <w:p w:rsidR="007C32C7" w:rsidRPr="00172ACF" w:rsidRDefault="007C32C7" w:rsidP="00045072">
            <w:pPr>
              <w:spacing w:before="60" w:after="60"/>
              <w:jc w:val="center"/>
              <w:rPr>
                <w:rFonts w:cs="Arial"/>
                <w:sz w:val="18"/>
                <w:szCs w:val="18"/>
              </w:rPr>
            </w:pPr>
          </w:p>
        </w:tc>
      </w:tr>
      <w:tr w:rsidR="007C32C7" w:rsidRPr="00172ACF" w:rsidTr="009B70A3">
        <w:trPr>
          <w:cantSplit/>
          <w:trHeight w:val="71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C32C7" w:rsidRPr="00B72814" w:rsidRDefault="007C32C7" w:rsidP="00045072">
            <w:pPr>
              <w:spacing w:before="60" w:after="60"/>
              <w:jc w:val="center"/>
              <w:rPr>
                <w:rFonts w:cs="Arial"/>
                <w:sz w:val="16"/>
                <w:szCs w:val="18"/>
              </w:rPr>
            </w:pPr>
            <w:r w:rsidRPr="00B72814">
              <w:rPr>
                <w:rFonts w:cs="Arial"/>
                <w:sz w:val="16"/>
                <w:szCs w:val="18"/>
              </w:rPr>
              <w:t>11.00</w:t>
            </w:r>
          </w:p>
        </w:tc>
        <w:tc>
          <w:tcPr>
            <w:tcW w:w="1985" w:type="dxa"/>
            <w:vMerge/>
            <w:tcBorders>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rPr>
            </w:pPr>
          </w:p>
        </w:tc>
        <w:tc>
          <w:tcPr>
            <w:tcW w:w="1842" w:type="dxa"/>
            <w:vMerge/>
            <w:tcBorders>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rPr>
            </w:pPr>
          </w:p>
        </w:tc>
        <w:tc>
          <w:tcPr>
            <w:tcW w:w="1276" w:type="dxa"/>
            <w:vMerge/>
            <w:tcBorders>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rPr>
            </w:pPr>
          </w:p>
        </w:tc>
        <w:tc>
          <w:tcPr>
            <w:tcW w:w="1985" w:type="dxa"/>
            <w:vMerge/>
            <w:tcBorders>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7C32C7" w:rsidRPr="00172ACF" w:rsidRDefault="007C32C7" w:rsidP="00045072">
            <w:pPr>
              <w:spacing w:before="60" w:after="60"/>
              <w:jc w:val="center"/>
              <w:rPr>
                <w:rFonts w:cs="Arial"/>
                <w:sz w:val="18"/>
                <w:szCs w:val="18"/>
              </w:rPr>
            </w:pPr>
          </w:p>
        </w:tc>
      </w:tr>
      <w:tr w:rsidR="00737366" w:rsidRPr="00172ACF" w:rsidTr="00737366">
        <w:trPr>
          <w:cantSplit/>
          <w:trHeight w:val="285"/>
          <w:jc w:val="center"/>
        </w:trPr>
        <w:tc>
          <w:tcPr>
            <w:tcW w:w="70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37366" w:rsidRPr="00B72814" w:rsidRDefault="00737366" w:rsidP="00045072">
            <w:pPr>
              <w:spacing w:before="60" w:after="60"/>
              <w:jc w:val="center"/>
              <w:rPr>
                <w:rFonts w:cs="Arial"/>
                <w:sz w:val="16"/>
                <w:szCs w:val="18"/>
              </w:rPr>
            </w:pPr>
            <w:r w:rsidRPr="00B72814">
              <w:rPr>
                <w:rFonts w:cs="Arial"/>
                <w:sz w:val="16"/>
                <w:szCs w:val="18"/>
              </w:rPr>
              <w:t xml:space="preserve">12.45 </w:t>
            </w:r>
            <w:r>
              <w:rPr>
                <w:rFonts w:cs="Arial"/>
                <w:sz w:val="16"/>
                <w:szCs w:val="18"/>
              </w:rPr>
              <w:t>Lunch</w:t>
            </w:r>
          </w:p>
        </w:tc>
        <w:tc>
          <w:tcPr>
            <w:tcW w:w="1985" w:type="dxa"/>
            <w:tcBorders>
              <w:left w:val="single" w:sz="4" w:space="0" w:color="auto"/>
              <w:right w:val="single" w:sz="4" w:space="0" w:color="auto"/>
            </w:tcBorders>
            <w:vAlign w:val="center"/>
          </w:tcPr>
          <w:p w:rsidR="00737366" w:rsidRPr="00172ACF" w:rsidRDefault="00737366" w:rsidP="00402B89">
            <w:pPr>
              <w:jc w:val="center"/>
              <w:rPr>
                <w:rFonts w:cs="Arial"/>
                <w:sz w:val="18"/>
                <w:szCs w:val="18"/>
              </w:rPr>
            </w:pPr>
          </w:p>
        </w:tc>
        <w:tc>
          <w:tcPr>
            <w:tcW w:w="1842" w:type="dxa"/>
            <w:tcBorders>
              <w:left w:val="single" w:sz="4" w:space="0" w:color="auto"/>
              <w:right w:val="single" w:sz="4" w:space="0" w:color="auto"/>
            </w:tcBorders>
            <w:vAlign w:val="center"/>
          </w:tcPr>
          <w:p w:rsidR="00737366" w:rsidRPr="00172ACF" w:rsidRDefault="00737366" w:rsidP="00402B89">
            <w:pPr>
              <w:jc w:val="center"/>
              <w:rPr>
                <w:rFonts w:cs="Arial"/>
                <w:sz w:val="18"/>
                <w:szCs w:val="18"/>
              </w:rPr>
            </w:pPr>
          </w:p>
        </w:tc>
        <w:tc>
          <w:tcPr>
            <w:tcW w:w="1276" w:type="dxa"/>
            <w:vMerge/>
            <w:tcBorders>
              <w:left w:val="single" w:sz="4" w:space="0" w:color="auto"/>
              <w:right w:val="single" w:sz="4" w:space="0" w:color="auto"/>
            </w:tcBorders>
            <w:shd w:val="pct15" w:color="auto" w:fill="FFFFFF"/>
            <w:vAlign w:val="center"/>
          </w:tcPr>
          <w:p w:rsidR="00737366" w:rsidRPr="00172ACF" w:rsidRDefault="00737366" w:rsidP="00045072">
            <w:pPr>
              <w:spacing w:before="60" w:after="60"/>
              <w:jc w:val="center"/>
              <w:rPr>
                <w:rFonts w:cs="Arial"/>
                <w:sz w:val="18"/>
                <w:szCs w:val="18"/>
              </w:rPr>
            </w:pPr>
          </w:p>
        </w:tc>
        <w:tc>
          <w:tcPr>
            <w:tcW w:w="1985" w:type="dxa"/>
            <w:tcBorders>
              <w:left w:val="single" w:sz="4" w:space="0" w:color="auto"/>
              <w:right w:val="single" w:sz="4" w:space="0" w:color="auto"/>
            </w:tcBorders>
            <w:vAlign w:val="center"/>
          </w:tcPr>
          <w:p w:rsidR="00737366" w:rsidRPr="00172ACF" w:rsidRDefault="00737366" w:rsidP="00402B89">
            <w:pPr>
              <w:jc w:val="center"/>
              <w:rPr>
                <w:rFonts w:cs="Arial"/>
                <w:sz w:val="18"/>
                <w:szCs w:val="18"/>
              </w:rPr>
            </w:pPr>
          </w:p>
        </w:tc>
        <w:tc>
          <w:tcPr>
            <w:tcW w:w="1984" w:type="dxa"/>
            <w:vMerge w:val="restart"/>
            <w:tcBorders>
              <w:left w:val="single" w:sz="4" w:space="0" w:color="auto"/>
              <w:right w:val="single" w:sz="4" w:space="0" w:color="auto"/>
            </w:tcBorders>
          </w:tcPr>
          <w:p w:rsidR="00737366" w:rsidRDefault="00737366" w:rsidP="00737366">
            <w:pPr>
              <w:spacing w:before="60" w:after="60"/>
              <w:jc w:val="center"/>
              <w:rPr>
                <w:rFonts w:cs="Arial"/>
                <w:sz w:val="18"/>
                <w:szCs w:val="18"/>
                <w:u w:val="single"/>
              </w:rPr>
            </w:pPr>
          </w:p>
          <w:p w:rsidR="00737366" w:rsidRPr="00737366" w:rsidRDefault="00737366" w:rsidP="00737366">
            <w:pPr>
              <w:spacing w:before="60" w:after="60"/>
              <w:jc w:val="center"/>
              <w:rPr>
                <w:rFonts w:cs="Arial"/>
                <w:sz w:val="18"/>
                <w:szCs w:val="18"/>
                <w:u w:val="single"/>
              </w:rPr>
            </w:pPr>
            <w:r w:rsidRPr="00737366">
              <w:rPr>
                <w:rFonts w:cs="Arial"/>
                <w:sz w:val="18"/>
                <w:szCs w:val="18"/>
                <w:u w:val="single"/>
              </w:rPr>
              <w:t>Closing of Session</w:t>
            </w:r>
          </w:p>
        </w:tc>
      </w:tr>
      <w:tr w:rsidR="00737366" w:rsidRPr="00172ACF" w:rsidTr="00737366">
        <w:trPr>
          <w:cantSplit/>
          <w:trHeight w:val="774"/>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37366" w:rsidRPr="00B72814" w:rsidRDefault="00737366" w:rsidP="00045072">
            <w:pPr>
              <w:spacing w:before="60" w:after="60"/>
              <w:jc w:val="center"/>
              <w:rPr>
                <w:rFonts w:cs="Arial"/>
                <w:sz w:val="16"/>
                <w:szCs w:val="18"/>
              </w:rPr>
            </w:pPr>
            <w:r w:rsidRPr="00B72814">
              <w:rPr>
                <w:rFonts w:cs="Arial"/>
                <w:sz w:val="16"/>
                <w:szCs w:val="18"/>
              </w:rPr>
              <w:t>14.00</w:t>
            </w:r>
          </w:p>
        </w:tc>
        <w:tc>
          <w:tcPr>
            <w:tcW w:w="1985" w:type="dxa"/>
            <w:tcBorders>
              <w:left w:val="single" w:sz="4" w:space="0" w:color="auto"/>
              <w:right w:val="single" w:sz="4" w:space="0" w:color="auto"/>
            </w:tcBorders>
            <w:vAlign w:val="center"/>
          </w:tcPr>
          <w:p w:rsidR="00737366" w:rsidRPr="00172ACF" w:rsidRDefault="00737366" w:rsidP="00402B89">
            <w:pPr>
              <w:jc w:val="center"/>
              <w:rPr>
                <w:rFonts w:cs="Arial"/>
                <w:sz w:val="18"/>
                <w:szCs w:val="18"/>
              </w:rPr>
            </w:pPr>
            <w:r>
              <w:t>Presentations by TWM experts</w:t>
            </w:r>
          </w:p>
        </w:tc>
        <w:tc>
          <w:tcPr>
            <w:tcW w:w="1842" w:type="dxa"/>
            <w:tcBorders>
              <w:left w:val="single" w:sz="4" w:space="0" w:color="auto"/>
              <w:right w:val="single" w:sz="4" w:space="0" w:color="auto"/>
            </w:tcBorders>
            <w:vAlign w:val="center"/>
          </w:tcPr>
          <w:p w:rsidR="00737366" w:rsidRPr="00172ACF" w:rsidRDefault="00737366" w:rsidP="00402B89">
            <w:pPr>
              <w:jc w:val="center"/>
              <w:rPr>
                <w:rFonts w:cs="Arial"/>
                <w:sz w:val="18"/>
                <w:szCs w:val="18"/>
              </w:rPr>
            </w:pPr>
            <w:r>
              <w:t>Presentations by TWM experts</w:t>
            </w:r>
          </w:p>
        </w:tc>
        <w:tc>
          <w:tcPr>
            <w:tcW w:w="1276" w:type="dxa"/>
            <w:vMerge/>
            <w:tcBorders>
              <w:left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c>
          <w:tcPr>
            <w:tcW w:w="1985" w:type="dxa"/>
            <w:tcBorders>
              <w:left w:val="single" w:sz="4" w:space="0" w:color="auto"/>
              <w:right w:val="single" w:sz="4" w:space="0" w:color="auto"/>
            </w:tcBorders>
            <w:vAlign w:val="center"/>
          </w:tcPr>
          <w:p w:rsidR="00737366" w:rsidRPr="00172ACF" w:rsidRDefault="00737366" w:rsidP="00402B89">
            <w:pPr>
              <w:jc w:val="center"/>
              <w:rPr>
                <w:rFonts w:cs="Arial"/>
                <w:sz w:val="18"/>
                <w:szCs w:val="18"/>
              </w:rPr>
            </w:pPr>
            <w:r>
              <w:t>Presentations by TWM experts</w:t>
            </w:r>
          </w:p>
        </w:tc>
        <w:tc>
          <w:tcPr>
            <w:tcW w:w="1984" w:type="dxa"/>
            <w:vMerge/>
            <w:tcBorders>
              <w:left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r>
      <w:tr w:rsidR="00737366" w:rsidRPr="00172ACF" w:rsidTr="00A23F21">
        <w:trPr>
          <w:cantSplit/>
          <w:trHeight w:val="157"/>
          <w:jc w:val="center"/>
        </w:trPr>
        <w:tc>
          <w:tcPr>
            <w:tcW w:w="70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37366" w:rsidRPr="00B72814" w:rsidRDefault="00737366" w:rsidP="00045072">
            <w:pPr>
              <w:spacing w:before="60" w:after="60"/>
              <w:jc w:val="center"/>
              <w:rPr>
                <w:rFonts w:cs="Arial"/>
                <w:sz w:val="16"/>
                <w:szCs w:val="18"/>
              </w:rPr>
            </w:pPr>
            <w:r w:rsidRPr="00B72814">
              <w:rPr>
                <w:rFonts w:cs="Arial"/>
                <w:sz w:val="16"/>
                <w:szCs w:val="18"/>
              </w:rPr>
              <w:t>15.30  C</w:t>
            </w:r>
            <w:r>
              <w:rPr>
                <w:rFonts w:cs="Arial"/>
                <w:sz w:val="16"/>
                <w:szCs w:val="18"/>
              </w:rPr>
              <w:t>offee</w:t>
            </w:r>
          </w:p>
        </w:tc>
        <w:tc>
          <w:tcPr>
            <w:tcW w:w="1985" w:type="dxa"/>
            <w:tcBorders>
              <w:left w:val="single" w:sz="4" w:space="0" w:color="auto"/>
              <w:bottom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c>
          <w:tcPr>
            <w:tcW w:w="1842" w:type="dxa"/>
            <w:tcBorders>
              <w:left w:val="single" w:sz="4" w:space="0" w:color="auto"/>
              <w:bottom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c>
          <w:tcPr>
            <w:tcW w:w="1276" w:type="dxa"/>
            <w:vMerge/>
            <w:tcBorders>
              <w:left w:val="single" w:sz="4" w:space="0" w:color="auto"/>
              <w:right w:val="single" w:sz="4" w:space="0" w:color="auto"/>
            </w:tcBorders>
            <w:shd w:val="pct15" w:color="auto" w:fill="FFFFFF"/>
            <w:vAlign w:val="center"/>
          </w:tcPr>
          <w:p w:rsidR="00737366" w:rsidRPr="00172ACF" w:rsidRDefault="00737366" w:rsidP="00045072">
            <w:pPr>
              <w:spacing w:before="60" w:after="60"/>
              <w:jc w:val="center"/>
              <w:rPr>
                <w:rFonts w:cs="Arial"/>
                <w:sz w:val="18"/>
                <w:szCs w:val="18"/>
              </w:rPr>
            </w:pPr>
          </w:p>
        </w:tc>
        <w:tc>
          <w:tcPr>
            <w:tcW w:w="1985" w:type="dxa"/>
            <w:tcBorders>
              <w:left w:val="single" w:sz="4" w:space="0" w:color="auto"/>
              <w:bottom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r>
      <w:tr w:rsidR="00737366" w:rsidRPr="00172ACF" w:rsidTr="00A23F21">
        <w:trPr>
          <w:cantSplit/>
          <w:trHeight w:val="660"/>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737366" w:rsidRPr="00B72814" w:rsidRDefault="00737366" w:rsidP="00045072">
            <w:pPr>
              <w:spacing w:before="60" w:after="60"/>
              <w:jc w:val="center"/>
              <w:rPr>
                <w:rFonts w:cs="Arial"/>
                <w:sz w:val="16"/>
                <w:szCs w:val="18"/>
              </w:rPr>
            </w:pPr>
            <w:r w:rsidRPr="00B72814">
              <w:rPr>
                <w:rFonts w:cs="Arial"/>
                <w:sz w:val="16"/>
                <w:szCs w:val="18"/>
              </w:rPr>
              <w:t>16.00</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r>
              <w:rPr>
                <w:rFonts w:cs="Arial"/>
                <w:sz w:val="18"/>
                <w:szCs w:val="18"/>
              </w:rPr>
              <w:t>Bilateral meetings</w:t>
            </w:r>
          </w:p>
        </w:tc>
        <w:tc>
          <w:tcPr>
            <w:tcW w:w="1276" w:type="dxa"/>
            <w:vMerge/>
            <w:tcBorders>
              <w:left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r>
              <w:rPr>
                <w:rFonts w:cs="Arial"/>
                <w:sz w:val="18"/>
                <w:szCs w:val="18"/>
              </w:rPr>
              <w:t>Bilateral meetings</w:t>
            </w:r>
          </w:p>
        </w:tc>
        <w:tc>
          <w:tcPr>
            <w:tcW w:w="1984" w:type="dxa"/>
            <w:vMerge/>
            <w:tcBorders>
              <w:left w:val="single" w:sz="4" w:space="0" w:color="auto"/>
              <w:bottom w:val="single" w:sz="4" w:space="0" w:color="auto"/>
              <w:right w:val="single" w:sz="4" w:space="0" w:color="auto"/>
            </w:tcBorders>
            <w:vAlign w:val="center"/>
          </w:tcPr>
          <w:p w:rsidR="00737366" w:rsidRPr="00172ACF" w:rsidRDefault="00737366" w:rsidP="00045072">
            <w:pPr>
              <w:spacing w:before="60" w:after="60"/>
              <w:jc w:val="center"/>
              <w:rPr>
                <w:rFonts w:cs="Arial"/>
                <w:sz w:val="18"/>
                <w:szCs w:val="18"/>
              </w:rPr>
            </w:pPr>
          </w:p>
        </w:tc>
      </w:tr>
      <w:tr w:rsidR="00C73763" w:rsidRPr="00172ACF" w:rsidTr="009B70A3">
        <w:trPr>
          <w:cantSplit/>
          <w:jc w:val="center"/>
        </w:trPr>
        <w:tc>
          <w:tcPr>
            <w:tcW w:w="704"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C73763" w:rsidRPr="00B72814" w:rsidRDefault="00C73763" w:rsidP="00045072">
            <w:pPr>
              <w:spacing w:before="60" w:after="60"/>
              <w:jc w:val="center"/>
              <w:rPr>
                <w:rFonts w:cs="Arial"/>
                <w:sz w:val="16"/>
                <w:szCs w:val="18"/>
              </w:rPr>
            </w:pPr>
            <w:r w:rsidRPr="00B72814">
              <w:rPr>
                <w:rFonts w:cs="Arial"/>
                <w:sz w:val="16"/>
                <w:szCs w:val="18"/>
              </w:rPr>
              <w:t>18.00</w:t>
            </w:r>
          </w:p>
        </w:tc>
        <w:tc>
          <w:tcPr>
            <w:tcW w:w="1985" w:type="dxa"/>
            <w:tcBorders>
              <w:top w:val="single" w:sz="4" w:space="0" w:color="auto"/>
              <w:left w:val="single" w:sz="4" w:space="0" w:color="auto"/>
              <w:bottom w:val="single" w:sz="4" w:space="0" w:color="auto"/>
              <w:right w:val="single" w:sz="4" w:space="0" w:color="auto"/>
            </w:tcBorders>
            <w:shd w:val="pct15" w:color="auto" w:fill="FFFFFF"/>
            <w:vAlign w:val="center"/>
          </w:tcPr>
          <w:p w:rsidR="00C73763" w:rsidRPr="00172ACF" w:rsidRDefault="00C73763" w:rsidP="00045072">
            <w:pPr>
              <w:spacing w:before="60" w:after="60"/>
              <w:jc w:val="center"/>
              <w:rPr>
                <w:rFonts w:cs="Arial"/>
                <w:sz w:val="18"/>
                <w:szCs w:val="18"/>
              </w:rPr>
            </w:pPr>
            <w:r>
              <w:rPr>
                <w:rFonts w:cs="Arial"/>
                <w:sz w:val="18"/>
                <w:szCs w:val="18"/>
              </w:rPr>
              <w:t>Reception</w:t>
            </w:r>
          </w:p>
        </w:tc>
        <w:tc>
          <w:tcPr>
            <w:tcW w:w="1842" w:type="dxa"/>
            <w:tcBorders>
              <w:top w:val="single" w:sz="4" w:space="0" w:color="auto"/>
              <w:left w:val="single" w:sz="4" w:space="0" w:color="auto"/>
              <w:bottom w:val="single" w:sz="4" w:space="0" w:color="auto"/>
              <w:right w:val="single" w:sz="4" w:space="0" w:color="auto"/>
            </w:tcBorders>
            <w:shd w:val="pct15" w:color="auto" w:fill="FFFFFF"/>
            <w:vAlign w:val="center"/>
          </w:tcPr>
          <w:p w:rsidR="00C73763" w:rsidRPr="00172ACF" w:rsidRDefault="00C73763" w:rsidP="00045072">
            <w:pPr>
              <w:spacing w:before="60" w:after="60"/>
              <w:jc w:val="center"/>
              <w:rPr>
                <w:rFonts w:cs="Arial"/>
                <w:sz w:val="18"/>
                <w:szCs w:val="18"/>
              </w:rPr>
            </w:pPr>
          </w:p>
        </w:tc>
        <w:tc>
          <w:tcPr>
            <w:tcW w:w="1276" w:type="dxa"/>
            <w:vMerge/>
            <w:tcBorders>
              <w:left w:val="single" w:sz="4" w:space="0" w:color="auto"/>
              <w:bottom w:val="single" w:sz="4" w:space="0" w:color="auto"/>
              <w:right w:val="single" w:sz="4" w:space="0" w:color="auto"/>
            </w:tcBorders>
            <w:shd w:val="pct15" w:color="auto" w:fill="FFFFFF"/>
            <w:vAlign w:val="center"/>
          </w:tcPr>
          <w:p w:rsidR="00C73763" w:rsidRPr="00172ACF" w:rsidRDefault="00C73763" w:rsidP="00045072">
            <w:pPr>
              <w:spacing w:before="60" w:after="60"/>
              <w:jc w:val="center"/>
              <w:rPr>
                <w:rFonts w:cs="Arial"/>
                <w:sz w:val="18"/>
                <w:szCs w:val="18"/>
              </w:rPr>
            </w:pPr>
          </w:p>
        </w:tc>
        <w:tc>
          <w:tcPr>
            <w:tcW w:w="1985" w:type="dxa"/>
            <w:tcBorders>
              <w:top w:val="single" w:sz="4" w:space="0" w:color="auto"/>
              <w:left w:val="single" w:sz="4" w:space="0" w:color="auto"/>
              <w:bottom w:val="single" w:sz="4" w:space="0" w:color="auto"/>
              <w:right w:val="single" w:sz="4" w:space="0" w:color="auto"/>
            </w:tcBorders>
            <w:shd w:val="pct15" w:color="auto" w:fill="FFFFFF"/>
            <w:vAlign w:val="center"/>
          </w:tcPr>
          <w:p w:rsidR="00C73763" w:rsidRPr="00172ACF" w:rsidRDefault="00C73763" w:rsidP="00045072">
            <w:pPr>
              <w:spacing w:before="60" w:after="60"/>
              <w:jc w:val="center"/>
              <w:rPr>
                <w:rFonts w:cs="Arial"/>
                <w:sz w:val="18"/>
                <w:szCs w:val="18"/>
              </w:rPr>
            </w:pPr>
          </w:p>
        </w:tc>
        <w:tc>
          <w:tcPr>
            <w:tcW w:w="1984" w:type="dxa"/>
            <w:tcBorders>
              <w:top w:val="single" w:sz="4" w:space="0" w:color="auto"/>
              <w:left w:val="single" w:sz="4" w:space="0" w:color="auto"/>
              <w:bottom w:val="single" w:sz="4" w:space="0" w:color="auto"/>
              <w:right w:val="single" w:sz="4" w:space="0" w:color="auto"/>
            </w:tcBorders>
            <w:shd w:val="pct15" w:color="auto" w:fill="FFFFFF"/>
            <w:vAlign w:val="center"/>
          </w:tcPr>
          <w:p w:rsidR="00C73763" w:rsidRPr="00172ACF" w:rsidRDefault="00C73763" w:rsidP="00045072">
            <w:pPr>
              <w:spacing w:before="60" w:after="60"/>
              <w:jc w:val="center"/>
              <w:rPr>
                <w:rFonts w:cs="Arial"/>
                <w:sz w:val="18"/>
                <w:szCs w:val="18"/>
              </w:rPr>
            </w:pPr>
          </w:p>
        </w:tc>
      </w:tr>
    </w:tbl>
    <w:p w:rsidR="00C73763" w:rsidRDefault="00C73763" w:rsidP="00147F4D">
      <w:pPr>
        <w:tabs>
          <w:tab w:val="left" w:pos="567"/>
        </w:tabs>
      </w:pPr>
    </w:p>
    <w:p w:rsidR="00147F4D" w:rsidRDefault="00147F4D" w:rsidP="00147F4D">
      <w:pPr>
        <w:tabs>
          <w:tab w:val="left" w:pos="567"/>
        </w:tabs>
        <w:jc w:val="center"/>
        <w:rPr>
          <w:rFonts w:cs="Arial"/>
        </w:rPr>
      </w:pPr>
      <w:r>
        <w:rPr>
          <w:rFonts w:cs="Arial"/>
        </w:rPr>
        <w:t>Tentative Model for the program of alternating Physical and Virtual Technical Working Party Meetings</w:t>
      </w:r>
      <w:r w:rsidR="00045072">
        <w:rPr>
          <w:rFonts w:cs="Arial"/>
        </w:rPr>
        <w:t>:</w:t>
      </w:r>
    </w:p>
    <w:p w:rsidR="0081084A" w:rsidRDefault="0081084A" w:rsidP="00045072">
      <w:pPr>
        <w:jc w:val="center"/>
        <w:rPr>
          <w:rFonts w:cs="Arial"/>
        </w:rPr>
      </w:pPr>
    </w:p>
    <w:p w:rsidR="00147F4D" w:rsidRDefault="00045072" w:rsidP="00045072">
      <w:pPr>
        <w:jc w:val="center"/>
        <w:rPr>
          <w:rFonts w:cs="Arial"/>
        </w:rPr>
      </w:pPr>
      <w:r>
        <w:rPr>
          <w:rFonts w:cs="Arial"/>
        </w:rPr>
        <w:t>Virtual</w:t>
      </w:r>
      <w:r w:rsidR="00147F4D">
        <w:rPr>
          <w:rFonts w:cs="Arial"/>
        </w:rPr>
        <w:t xml:space="preserve"> meeting</w:t>
      </w:r>
    </w:p>
    <w:p w:rsidR="0081084A" w:rsidRDefault="0081084A" w:rsidP="00045072">
      <w:pPr>
        <w:jc w:val="cente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560"/>
        <w:gridCol w:w="1553"/>
        <w:gridCol w:w="1560"/>
        <w:gridCol w:w="1559"/>
      </w:tblGrid>
      <w:tr w:rsidR="007C32C7" w:rsidRPr="00172ACF" w:rsidTr="00045072">
        <w:trPr>
          <w:cantSplit/>
          <w:jc w:val="center"/>
        </w:trPr>
        <w:tc>
          <w:tcPr>
            <w:tcW w:w="993" w:type="dxa"/>
            <w:tcBorders>
              <w:top w:val="single" w:sz="4" w:space="0" w:color="auto"/>
              <w:left w:val="single" w:sz="4" w:space="0" w:color="auto"/>
              <w:bottom w:val="single" w:sz="4" w:space="0" w:color="auto"/>
              <w:right w:val="single" w:sz="4" w:space="0" w:color="auto"/>
            </w:tcBorders>
            <w:vAlign w:val="center"/>
          </w:tcPr>
          <w:p w:rsidR="007C32C7" w:rsidRPr="00B72814" w:rsidRDefault="007C32C7" w:rsidP="00045072">
            <w:pPr>
              <w:spacing w:before="60" w:after="60"/>
              <w:jc w:val="center"/>
              <w:rPr>
                <w:rFonts w:cs="Arial"/>
                <w:sz w:val="16"/>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b/>
                <w:sz w:val="18"/>
                <w:szCs w:val="18"/>
              </w:rPr>
              <w:t>Monday</w:t>
            </w:r>
          </w:p>
        </w:tc>
        <w:tc>
          <w:tcPr>
            <w:tcW w:w="1560" w:type="dxa"/>
            <w:tcBorders>
              <w:top w:val="single" w:sz="4" w:space="0" w:color="auto"/>
              <w:left w:val="single" w:sz="4" w:space="0" w:color="auto"/>
              <w:bottom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b/>
                <w:sz w:val="18"/>
                <w:szCs w:val="18"/>
              </w:rPr>
              <w:t>Tuesday</w:t>
            </w:r>
          </w:p>
        </w:tc>
        <w:tc>
          <w:tcPr>
            <w:tcW w:w="1553" w:type="dxa"/>
            <w:tcBorders>
              <w:top w:val="single" w:sz="4" w:space="0" w:color="auto"/>
              <w:left w:val="single" w:sz="4" w:space="0" w:color="auto"/>
              <w:bottom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b/>
                <w:sz w:val="18"/>
                <w:szCs w:val="18"/>
              </w:rPr>
              <w:t>Wednesday</w:t>
            </w:r>
          </w:p>
        </w:tc>
        <w:tc>
          <w:tcPr>
            <w:tcW w:w="1560" w:type="dxa"/>
            <w:tcBorders>
              <w:top w:val="single" w:sz="4" w:space="0" w:color="auto"/>
              <w:left w:val="single" w:sz="4" w:space="0" w:color="auto"/>
              <w:bottom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b/>
                <w:sz w:val="18"/>
                <w:szCs w:val="18"/>
              </w:rPr>
              <w:t>Thursday</w:t>
            </w:r>
          </w:p>
        </w:tc>
        <w:tc>
          <w:tcPr>
            <w:tcW w:w="1559" w:type="dxa"/>
            <w:tcBorders>
              <w:top w:val="single" w:sz="4" w:space="0" w:color="auto"/>
              <w:left w:val="single" w:sz="4" w:space="0" w:color="auto"/>
              <w:bottom w:val="single" w:sz="4" w:space="0" w:color="auto"/>
              <w:right w:val="single" w:sz="4" w:space="0" w:color="auto"/>
            </w:tcBorders>
            <w:vAlign w:val="center"/>
          </w:tcPr>
          <w:p w:rsidR="007C32C7" w:rsidRPr="00172ACF" w:rsidRDefault="007C32C7" w:rsidP="00045072">
            <w:pPr>
              <w:spacing w:before="60" w:after="60"/>
              <w:jc w:val="center"/>
              <w:rPr>
                <w:rFonts w:cs="Arial"/>
                <w:b/>
                <w:sz w:val="18"/>
                <w:szCs w:val="18"/>
              </w:rPr>
            </w:pPr>
            <w:r w:rsidRPr="00172ACF">
              <w:rPr>
                <w:rFonts w:cs="Arial"/>
                <w:b/>
                <w:sz w:val="18"/>
                <w:szCs w:val="18"/>
              </w:rPr>
              <w:t>Friday</w:t>
            </w:r>
          </w:p>
        </w:tc>
      </w:tr>
      <w:tr w:rsidR="00665FE9" w:rsidRPr="00172ACF" w:rsidTr="00045072">
        <w:trPr>
          <w:cantSplit/>
          <w:trHeight w:val="1787"/>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65FE9" w:rsidRPr="00B72814" w:rsidRDefault="00665FE9" w:rsidP="00045072">
            <w:pPr>
              <w:spacing w:before="60" w:after="60"/>
              <w:jc w:val="center"/>
              <w:rPr>
                <w:rFonts w:cs="Arial"/>
                <w:sz w:val="16"/>
                <w:szCs w:val="18"/>
              </w:rPr>
            </w:pPr>
            <w:r>
              <w:rPr>
                <w:rFonts w:cs="Arial"/>
                <w:sz w:val="16"/>
                <w:szCs w:val="18"/>
              </w:rPr>
              <w:t>Session A</w:t>
            </w:r>
          </w:p>
        </w:tc>
        <w:tc>
          <w:tcPr>
            <w:tcW w:w="1559" w:type="dxa"/>
            <w:vMerge w:val="restart"/>
            <w:tcBorders>
              <w:top w:val="single" w:sz="4" w:space="0" w:color="auto"/>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u w:val="single"/>
                <w:lang w:val="en-GB"/>
              </w:rPr>
            </w:pPr>
            <w:r w:rsidRPr="00172ACF">
              <w:rPr>
                <w:rFonts w:cs="Arial"/>
                <w:caps/>
                <w:sz w:val="18"/>
                <w:szCs w:val="18"/>
                <w:u w:val="single"/>
                <w:lang w:val="en-GB"/>
              </w:rPr>
              <w:t>O</w:t>
            </w:r>
            <w:r w:rsidRPr="00172ACF">
              <w:rPr>
                <w:rFonts w:cs="Arial"/>
                <w:sz w:val="18"/>
                <w:szCs w:val="18"/>
                <w:u w:val="single"/>
                <w:lang w:val="en-GB"/>
              </w:rPr>
              <w:t>pening</w:t>
            </w:r>
          </w:p>
          <w:p w:rsidR="00665FE9" w:rsidRPr="00172ACF" w:rsidRDefault="00665FE9" w:rsidP="00045072">
            <w:pPr>
              <w:spacing w:before="60" w:after="60"/>
              <w:jc w:val="center"/>
              <w:rPr>
                <w:rFonts w:cs="Arial"/>
                <w:sz w:val="18"/>
                <w:szCs w:val="18"/>
                <w:u w:val="single"/>
                <w:lang w:val="en-GB"/>
              </w:rPr>
            </w:pPr>
          </w:p>
          <w:p w:rsidR="00665FE9" w:rsidRPr="00172ACF" w:rsidRDefault="00665FE9"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560" w:type="dxa"/>
            <w:vMerge w:val="restart"/>
            <w:tcBorders>
              <w:top w:val="single" w:sz="4" w:space="0" w:color="auto"/>
              <w:left w:val="single" w:sz="4" w:space="0" w:color="auto"/>
              <w:right w:val="single" w:sz="4" w:space="0" w:color="auto"/>
            </w:tcBorders>
            <w:vAlign w:val="center"/>
          </w:tcPr>
          <w:p w:rsidR="00665FE9" w:rsidRPr="00172ACF" w:rsidRDefault="00665FE9"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553" w:type="dxa"/>
            <w:vMerge w:val="restart"/>
            <w:tcBorders>
              <w:top w:val="single" w:sz="4" w:space="0" w:color="auto"/>
              <w:left w:val="single" w:sz="4" w:space="0" w:color="auto"/>
              <w:right w:val="single" w:sz="4" w:space="0" w:color="auto"/>
            </w:tcBorders>
            <w:vAlign w:val="center"/>
          </w:tcPr>
          <w:p w:rsidR="00665FE9" w:rsidRPr="00172ACF" w:rsidRDefault="00665FE9"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560" w:type="dxa"/>
            <w:vMerge w:val="restart"/>
            <w:tcBorders>
              <w:top w:val="single" w:sz="4" w:space="0" w:color="auto"/>
              <w:left w:val="single" w:sz="4" w:space="0" w:color="auto"/>
              <w:right w:val="single" w:sz="4" w:space="0" w:color="auto"/>
            </w:tcBorders>
            <w:vAlign w:val="center"/>
          </w:tcPr>
          <w:p w:rsidR="00665FE9" w:rsidRPr="00172ACF" w:rsidRDefault="00665FE9"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559" w:type="dxa"/>
            <w:vMerge w:val="restart"/>
            <w:tcBorders>
              <w:top w:val="single" w:sz="4" w:space="0" w:color="auto"/>
              <w:left w:val="single" w:sz="4" w:space="0" w:color="auto"/>
              <w:right w:val="single" w:sz="4" w:space="0" w:color="auto"/>
            </w:tcBorders>
            <w:vAlign w:val="center"/>
          </w:tcPr>
          <w:p w:rsidR="00665FE9" w:rsidRPr="00172ACF" w:rsidRDefault="00665FE9" w:rsidP="00045072">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r>
      <w:tr w:rsidR="00665FE9" w:rsidRPr="00172ACF" w:rsidTr="00045072">
        <w:trPr>
          <w:cantSplit/>
          <w:trHeight w:val="56"/>
          <w:jc w:val="center"/>
        </w:trPr>
        <w:tc>
          <w:tcPr>
            <w:tcW w:w="993"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665FE9" w:rsidRPr="00B72814" w:rsidRDefault="00665FE9" w:rsidP="00045072">
            <w:pPr>
              <w:spacing w:before="60" w:after="60"/>
              <w:jc w:val="center"/>
              <w:rPr>
                <w:rFonts w:cs="Arial"/>
                <w:sz w:val="16"/>
                <w:szCs w:val="18"/>
              </w:rPr>
            </w:pPr>
            <w:r>
              <w:rPr>
                <w:rFonts w:cs="Arial"/>
                <w:sz w:val="16"/>
                <w:szCs w:val="18"/>
              </w:rPr>
              <w:t>Break</w:t>
            </w:r>
          </w:p>
        </w:tc>
        <w:tc>
          <w:tcPr>
            <w:tcW w:w="1559" w:type="dxa"/>
            <w:vMerge/>
            <w:tcBorders>
              <w:left w:val="single" w:sz="4" w:space="0" w:color="auto"/>
              <w:right w:val="single" w:sz="4" w:space="0" w:color="auto"/>
            </w:tcBorders>
            <w:shd w:val="pct15" w:color="auto" w:fill="FFFFFF"/>
            <w:vAlign w:val="center"/>
          </w:tcPr>
          <w:p w:rsidR="00665FE9" w:rsidRPr="00172ACF" w:rsidRDefault="00665FE9" w:rsidP="00045072">
            <w:pPr>
              <w:spacing w:before="60" w:after="60"/>
              <w:jc w:val="center"/>
              <w:rPr>
                <w:rFonts w:cs="Arial"/>
                <w:sz w:val="18"/>
                <w:szCs w:val="18"/>
              </w:rPr>
            </w:pPr>
          </w:p>
        </w:tc>
        <w:tc>
          <w:tcPr>
            <w:tcW w:w="1560"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53"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60" w:type="dxa"/>
            <w:vMerge/>
            <w:tcBorders>
              <w:left w:val="single" w:sz="4" w:space="0" w:color="auto"/>
              <w:right w:val="single" w:sz="4" w:space="0" w:color="auto"/>
            </w:tcBorders>
            <w:shd w:val="pct15" w:color="auto" w:fill="FFFFFF"/>
            <w:vAlign w:val="center"/>
          </w:tcPr>
          <w:p w:rsidR="00665FE9" w:rsidRPr="00172ACF" w:rsidRDefault="00665FE9" w:rsidP="00045072">
            <w:pPr>
              <w:spacing w:before="60" w:after="60"/>
              <w:jc w:val="center"/>
              <w:rPr>
                <w:rFonts w:cs="Arial"/>
                <w:sz w:val="18"/>
                <w:szCs w:val="18"/>
              </w:rPr>
            </w:pPr>
          </w:p>
        </w:tc>
        <w:tc>
          <w:tcPr>
            <w:tcW w:w="1559" w:type="dxa"/>
            <w:vMerge/>
            <w:tcBorders>
              <w:left w:val="single" w:sz="4" w:space="0" w:color="auto"/>
              <w:right w:val="single" w:sz="4" w:space="0" w:color="auto"/>
            </w:tcBorders>
            <w:shd w:val="pct15" w:color="auto" w:fill="FFFFFF"/>
            <w:vAlign w:val="center"/>
          </w:tcPr>
          <w:p w:rsidR="00665FE9" w:rsidRPr="00172ACF" w:rsidRDefault="00665FE9" w:rsidP="00045072">
            <w:pPr>
              <w:spacing w:before="60" w:after="60"/>
              <w:jc w:val="center"/>
              <w:rPr>
                <w:rFonts w:cs="Arial"/>
                <w:sz w:val="18"/>
                <w:szCs w:val="18"/>
              </w:rPr>
            </w:pPr>
          </w:p>
        </w:tc>
      </w:tr>
      <w:tr w:rsidR="00665FE9" w:rsidRPr="00172ACF" w:rsidTr="00045072">
        <w:trPr>
          <w:cantSplit/>
          <w:trHeight w:val="1799"/>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65FE9" w:rsidRPr="00B72814" w:rsidRDefault="00665FE9" w:rsidP="00045072">
            <w:pPr>
              <w:spacing w:before="60" w:after="60"/>
              <w:jc w:val="center"/>
              <w:rPr>
                <w:rFonts w:cs="Arial"/>
                <w:sz w:val="16"/>
                <w:szCs w:val="18"/>
              </w:rPr>
            </w:pPr>
            <w:r>
              <w:rPr>
                <w:rFonts w:cs="Arial"/>
                <w:sz w:val="16"/>
                <w:szCs w:val="18"/>
              </w:rPr>
              <w:t>Session B</w:t>
            </w:r>
          </w:p>
        </w:tc>
        <w:tc>
          <w:tcPr>
            <w:tcW w:w="1559"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60"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53"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60"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59"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r>
      <w:tr w:rsidR="00665FE9" w:rsidRPr="00172ACF" w:rsidTr="00045072">
        <w:trPr>
          <w:cantSplit/>
          <w:trHeight w:val="282"/>
          <w:jc w:val="center"/>
        </w:trPr>
        <w:tc>
          <w:tcPr>
            <w:tcW w:w="993"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665FE9" w:rsidRPr="00B72814" w:rsidRDefault="00665FE9" w:rsidP="00045072">
            <w:pPr>
              <w:spacing w:before="60" w:after="60"/>
              <w:jc w:val="center"/>
              <w:rPr>
                <w:rFonts w:cs="Arial"/>
                <w:sz w:val="16"/>
                <w:szCs w:val="18"/>
              </w:rPr>
            </w:pPr>
            <w:r>
              <w:rPr>
                <w:rFonts w:cs="Arial"/>
                <w:sz w:val="16"/>
                <w:szCs w:val="18"/>
              </w:rPr>
              <w:t>Break</w:t>
            </w:r>
          </w:p>
        </w:tc>
        <w:tc>
          <w:tcPr>
            <w:tcW w:w="1559"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60"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53"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60"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c>
          <w:tcPr>
            <w:tcW w:w="1559" w:type="dxa"/>
            <w:vMerge/>
            <w:tcBorders>
              <w:left w:val="single" w:sz="4" w:space="0" w:color="auto"/>
              <w:right w:val="single" w:sz="4" w:space="0" w:color="auto"/>
            </w:tcBorders>
            <w:vAlign w:val="center"/>
          </w:tcPr>
          <w:p w:rsidR="00665FE9" w:rsidRPr="00172ACF" w:rsidRDefault="00665FE9" w:rsidP="00045072">
            <w:pPr>
              <w:spacing w:before="60" w:after="60"/>
              <w:jc w:val="center"/>
              <w:rPr>
                <w:rFonts w:cs="Arial"/>
                <w:sz w:val="18"/>
                <w:szCs w:val="18"/>
              </w:rPr>
            </w:pPr>
          </w:p>
        </w:tc>
      </w:tr>
      <w:tr w:rsidR="00402B89" w:rsidRPr="00172ACF" w:rsidTr="00045072">
        <w:trPr>
          <w:cantSplit/>
          <w:trHeight w:val="1648"/>
          <w:jc w:val="center"/>
        </w:trPr>
        <w:tc>
          <w:tcPr>
            <w:tcW w:w="993" w:type="dxa"/>
            <w:tcBorders>
              <w:top w:val="single" w:sz="4" w:space="0" w:color="auto"/>
              <w:left w:val="single" w:sz="4" w:space="0" w:color="auto"/>
              <w:right w:val="single" w:sz="4" w:space="0" w:color="auto"/>
            </w:tcBorders>
            <w:vAlign w:val="center"/>
            <w:hideMark/>
          </w:tcPr>
          <w:p w:rsidR="00402B89" w:rsidRPr="00B72814" w:rsidRDefault="00402B89" w:rsidP="00402B89">
            <w:pPr>
              <w:spacing w:before="60" w:after="60"/>
              <w:jc w:val="center"/>
              <w:rPr>
                <w:rFonts w:cs="Arial"/>
                <w:sz w:val="16"/>
                <w:szCs w:val="18"/>
              </w:rPr>
            </w:pPr>
            <w:r>
              <w:rPr>
                <w:rFonts w:cs="Arial"/>
                <w:sz w:val="16"/>
                <w:szCs w:val="18"/>
              </w:rPr>
              <w:t>Session C</w:t>
            </w:r>
          </w:p>
        </w:tc>
        <w:tc>
          <w:tcPr>
            <w:tcW w:w="1559" w:type="dxa"/>
            <w:tcBorders>
              <w:left w:val="single" w:sz="4" w:space="0" w:color="auto"/>
              <w:right w:val="single" w:sz="4" w:space="0" w:color="auto"/>
            </w:tcBorders>
            <w:vAlign w:val="center"/>
          </w:tcPr>
          <w:p w:rsidR="00402B89" w:rsidRPr="00172ACF" w:rsidRDefault="00402B89" w:rsidP="00402B89">
            <w:pPr>
              <w:jc w:val="center"/>
              <w:rPr>
                <w:rFonts w:cs="Arial"/>
                <w:sz w:val="18"/>
                <w:szCs w:val="18"/>
              </w:rPr>
            </w:pPr>
            <w:r>
              <w:t xml:space="preserve">Presentations by TWM experts </w:t>
            </w:r>
          </w:p>
        </w:tc>
        <w:tc>
          <w:tcPr>
            <w:tcW w:w="1560" w:type="dxa"/>
            <w:tcBorders>
              <w:left w:val="single" w:sz="4" w:space="0" w:color="auto"/>
              <w:right w:val="single" w:sz="4" w:space="0" w:color="auto"/>
            </w:tcBorders>
            <w:vAlign w:val="center"/>
          </w:tcPr>
          <w:p w:rsidR="00402B89" w:rsidRPr="00172ACF" w:rsidRDefault="00402B89" w:rsidP="00402B89">
            <w:pPr>
              <w:jc w:val="center"/>
              <w:rPr>
                <w:rFonts w:cs="Arial"/>
                <w:sz w:val="18"/>
                <w:szCs w:val="18"/>
              </w:rPr>
            </w:pPr>
            <w:r>
              <w:t xml:space="preserve">Presentations by TWM experts </w:t>
            </w:r>
          </w:p>
        </w:tc>
        <w:tc>
          <w:tcPr>
            <w:tcW w:w="1553" w:type="dxa"/>
            <w:tcBorders>
              <w:left w:val="single" w:sz="4" w:space="0" w:color="auto"/>
              <w:right w:val="single" w:sz="4" w:space="0" w:color="auto"/>
            </w:tcBorders>
            <w:vAlign w:val="center"/>
          </w:tcPr>
          <w:p w:rsidR="00402B89" w:rsidRPr="00172ACF" w:rsidRDefault="00402B89" w:rsidP="00402B89">
            <w:pPr>
              <w:jc w:val="center"/>
              <w:rPr>
                <w:rFonts w:cs="Arial"/>
                <w:sz w:val="18"/>
                <w:szCs w:val="18"/>
              </w:rPr>
            </w:pPr>
            <w:r>
              <w:t>Presentations by TWM experts</w:t>
            </w:r>
          </w:p>
        </w:tc>
        <w:tc>
          <w:tcPr>
            <w:tcW w:w="1560" w:type="dxa"/>
            <w:tcBorders>
              <w:left w:val="single" w:sz="4" w:space="0" w:color="auto"/>
              <w:right w:val="single" w:sz="4" w:space="0" w:color="auto"/>
            </w:tcBorders>
            <w:vAlign w:val="center"/>
          </w:tcPr>
          <w:p w:rsidR="00402B89" w:rsidRPr="00172ACF" w:rsidRDefault="00402B89" w:rsidP="00402B89">
            <w:pPr>
              <w:jc w:val="center"/>
              <w:rPr>
                <w:rFonts w:cs="Arial"/>
                <w:sz w:val="18"/>
                <w:szCs w:val="18"/>
              </w:rPr>
            </w:pPr>
            <w:r>
              <w:t xml:space="preserve">Presentations by TWM experts </w:t>
            </w:r>
          </w:p>
        </w:tc>
        <w:tc>
          <w:tcPr>
            <w:tcW w:w="1559" w:type="dxa"/>
            <w:tcBorders>
              <w:left w:val="single" w:sz="4" w:space="0" w:color="auto"/>
              <w:right w:val="single" w:sz="4" w:space="0" w:color="auto"/>
            </w:tcBorders>
            <w:vAlign w:val="center"/>
          </w:tcPr>
          <w:p w:rsidR="00BF1A75" w:rsidRPr="00BF1A75" w:rsidRDefault="00BF1A75" w:rsidP="00402B89">
            <w:pPr>
              <w:jc w:val="center"/>
            </w:pPr>
            <w:r w:rsidRPr="00BF1A75">
              <w:t>Adoption of report</w:t>
            </w:r>
          </w:p>
          <w:p w:rsidR="00BF1A75" w:rsidRDefault="00BF1A75" w:rsidP="00402B89">
            <w:pPr>
              <w:jc w:val="center"/>
              <w:rPr>
                <w:u w:val="single"/>
              </w:rPr>
            </w:pPr>
          </w:p>
          <w:p w:rsidR="00402B89" w:rsidRPr="00BF1A75" w:rsidRDefault="00BF1A75" w:rsidP="00402B89">
            <w:pPr>
              <w:jc w:val="center"/>
              <w:rPr>
                <w:rFonts w:cs="Arial"/>
                <w:sz w:val="18"/>
                <w:szCs w:val="18"/>
                <w:u w:val="single"/>
              </w:rPr>
            </w:pPr>
            <w:r w:rsidRPr="00BF1A75">
              <w:rPr>
                <w:u w:val="single"/>
              </w:rPr>
              <w:t>Close of session</w:t>
            </w:r>
            <w:r w:rsidR="00402B89" w:rsidRPr="00BF1A75">
              <w:rPr>
                <w:u w:val="single"/>
              </w:rPr>
              <w:t xml:space="preserve"> </w:t>
            </w:r>
          </w:p>
        </w:tc>
      </w:tr>
    </w:tbl>
    <w:p w:rsidR="00147F4D" w:rsidRDefault="00147F4D" w:rsidP="00147F4D">
      <w:pPr>
        <w:tabs>
          <w:tab w:val="left" w:pos="567"/>
        </w:tabs>
        <w:jc w:val="left"/>
        <w:rPr>
          <w:u w:val="single"/>
        </w:rPr>
      </w:pPr>
    </w:p>
    <w:p w:rsidR="0081084A" w:rsidRDefault="0081084A" w:rsidP="00147F4D">
      <w:pPr>
        <w:tabs>
          <w:tab w:val="left" w:pos="567"/>
        </w:tabs>
        <w:jc w:val="left"/>
        <w:rPr>
          <w:u w:val="single"/>
        </w:rPr>
      </w:pPr>
    </w:p>
    <w:p w:rsidR="00147F4D" w:rsidRPr="00EC3B2D" w:rsidRDefault="00147F4D" w:rsidP="00147F4D">
      <w:pPr>
        <w:tabs>
          <w:tab w:val="left" w:pos="567"/>
        </w:tabs>
        <w:jc w:val="left"/>
        <w:rPr>
          <w:u w:val="single"/>
        </w:rPr>
      </w:pPr>
      <w:r w:rsidRPr="00EC3B2D">
        <w:rPr>
          <w:u w:val="single"/>
        </w:rPr>
        <w:t>Alternative</w:t>
      </w:r>
      <w:r w:rsidR="003335C3">
        <w:rPr>
          <w:u w:val="single"/>
        </w:rPr>
        <w:t>:</w:t>
      </w:r>
      <w:r w:rsidRPr="00EC3B2D">
        <w:rPr>
          <w:u w:val="single"/>
        </w:rPr>
        <w:t xml:space="preserve"> </w:t>
      </w:r>
      <w:r w:rsidR="003335C3">
        <w:rPr>
          <w:u w:val="single"/>
        </w:rPr>
        <w:t xml:space="preserve">Two combined </w:t>
      </w:r>
      <w:r w:rsidRPr="00EC3B2D">
        <w:rPr>
          <w:u w:val="single"/>
        </w:rPr>
        <w:t xml:space="preserve">Technical Working Parties </w:t>
      </w:r>
      <w:r w:rsidR="003335C3">
        <w:rPr>
          <w:u w:val="single"/>
        </w:rPr>
        <w:t>meeting</w:t>
      </w:r>
      <w:r w:rsidRPr="00EC3B2D">
        <w:rPr>
          <w:u w:val="single"/>
        </w:rPr>
        <w:t xml:space="preserve"> physically </w:t>
      </w:r>
      <w:r w:rsidR="003335C3">
        <w:rPr>
          <w:u w:val="single"/>
        </w:rPr>
        <w:t>every year</w:t>
      </w:r>
    </w:p>
    <w:p w:rsidR="00147F4D" w:rsidRDefault="00147F4D" w:rsidP="00147F4D">
      <w:pPr>
        <w:tabs>
          <w:tab w:val="left" w:pos="567"/>
        </w:tabs>
        <w:jc w:val="left"/>
      </w:pPr>
    </w:p>
    <w:p w:rsidR="00147F4D" w:rsidRDefault="00CD768A" w:rsidP="00147F4D">
      <w:r>
        <w:fldChar w:fldCharType="begin"/>
      </w:r>
      <w:r>
        <w:instrText xml:space="preserve"> AUTONUM  </w:instrText>
      </w:r>
      <w:r>
        <w:fldChar w:fldCharType="end"/>
      </w:r>
      <w:r>
        <w:tab/>
      </w:r>
      <w:r w:rsidR="00147F4D">
        <w:t xml:space="preserve">To organize every year </w:t>
      </w:r>
      <w:r w:rsidR="00D34152">
        <w:t>two</w:t>
      </w:r>
      <w:r w:rsidR="00147F4D">
        <w:t xml:space="preserve"> combined event</w:t>
      </w:r>
      <w:r w:rsidR="00D34152">
        <w:t xml:space="preserve">s bringing together </w:t>
      </w:r>
      <w:r w:rsidR="003335C3">
        <w:t xml:space="preserve">at the same place </w:t>
      </w:r>
      <w:r w:rsidR="00D34152">
        <w:t xml:space="preserve">and during the same week (1) </w:t>
      </w:r>
      <w:r w:rsidR="00147F4D">
        <w:t>TWA and TWV</w:t>
      </w:r>
      <w:proofErr w:type="gramStart"/>
      <w:r w:rsidR="00D34152">
        <w:t>;</w:t>
      </w:r>
      <w:proofErr w:type="gramEnd"/>
      <w:r w:rsidR="00D34152">
        <w:t xml:space="preserve"> </w:t>
      </w:r>
      <w:r w:rsidR="00147F4D">
        <w:t xml:space="preserve">and </w:t>
      </w:r>
      <w:r w:rsidR="00D34152">
        <w:t xml:space="preserve">(2) </w:t>
      </w:r>
      <w:r w:rsidR="00147F4D">
        <w:t>TWO and TWF</w:t>
      </w:r>
      <w:r w:rsidR="00D34152">
        <w:t xml:space="preserve">.  The TWPs </w:t>
      </w:r>
      <w:r w:rsidR="00147F4D">
        <w:t xml:space="preserve">would have </w:t>
      </w:r>
      <w:r w:rsidR="00D34152">
        <w:t>separate dis</w:t>
      </w:r>
      <w:r w:rsidR="00147F4D">
        <w:t xml:space="preserve">cussions on their </w:t>
      </w:r>
      <w:r w:rsidR="00A11B0F">
        <w:t>crop-specific</w:t>
      </w:r>
      <w:r w:rsidR="00147F4D">
        <w:t xml:space="preserve"> topics and TG’s </w:t>
      </w:r>
      <w:r w:rsidR="00D34152">
        <w:t>during</w:t>
      </w:r>
      <w:r w:rsidR="00147F4D">
        <w:t xml:space="preserve"> three days, with one day for joint discussions and presentations and one day for visits to trials and/or breeders.  If appropriate, the focus of the visits could alternate each year, i.e. agricultural crops for even years and vegetables for odd years</w:t>
      </w:r>
      <w:r w:rsidR="00D34152">
        <w:t>.</w:t>
      </w:r>
    </w:p>
    <w:p w:rsidR="00147F4D" w:rsidRDefault="00147F4D" w:rsidP="00147F4D"/>
    <w:p w:rsidR="00147F4D" w:rsidRDefault="00CD768A" w:rsidP="00147F4D">
      <w:r>
        <w:fldChar w:fldCharType="begin"/>
      </w:r>
      <w:r>
        <w:instrText xml:space="preserve"> AUTONUM  </w:instrText>
      </w:r>
      <w:r>
        <w:fldChar w:fldCharType="end"/>
      </w:r>
      <w:r>
        <w:tab/>
      </w:r>
      <w:r w:rsidR="00147F4D">
        <w:t xml:space="preserve">The TWM would meet </w:t>
      </w:r>
      <w:r w:rsidR="00250494">
        <w:t>jointly with TWA/TWV and TWF/TWO to promote further interaction</w:t>
      </w:r>
      <w:r w:rsidR="00147F4D">
        <w:t xml:space="preserve"> and joint </w:t>
      </w:r>
      <w:r w:rsidR="00250494">
        <w:t xml:space="preserve">discussions.  The TWM would </w:t>
      </w:r>
      <w:r w:rsidR="00113650">
        <w:t xml:space="preserve">meet with each joint TWP in </w:t>
      </w:r>
      <w:r w:rsidR="00250494">
        <w:t>alternate</w:t>
      </w:r>
      <w:r w:rsidR="00147F4D">
        <w:t xml:space="preserve"> </w:t>
      </w:r>
      <w:r w:rsidR="00113650">
        <w:t xml:space="preserve">years. </w:t>
      </w:r>
    </w:p>
    <w:p w:rsidR="00147F4D" w:rsidRDefault="00147F4D" w:rsidP="00147F4D"/>
    <w:p w:rsidR="00147F4D" w:rsidRDefault="00CD768A" w:rsidP="00147F4D">
      <w:r>
        <w:fldChar w:fldCharType="begin"/>
      </w:r>
      <w:r>
        <w:instrText xml:space="preserve"> AUTONUM  </w:instrText>
      </w:r>
      <w:r>
        <w:fldChar w:fldCharType="end"/>
      </w:r>
      <w:r>
        <w:tab/>
      </w:r>
      <w:r w:rsidR="00147F4D" w:rsidRPr="000B7458">
        <w:t>The meeting</w:t>
      </w:r>
      <w:r w:rsidR="00250494">
        <w:t>s</w:t>
      </w:r>
      <w:r w:rsidR="00147F4D" w:rsidRPr="000B7458">
        <w:t xml:space="preserve"> </w:t>
      </w:r>
      <w:proofErr w:type="gramStart"/>
      <w:r w:rsidR="00147F4D" w:rsidRPr="000B7458">
        <w:t>would be hosted</w:t>
      </w:r>
      <w:proofErr w:type="gramEnd"/>
      <w:r w:rsidR="00147F4D" w:rsidRPr="000B7458">
        <w:t xml:space="preserve"> by member</w:t>
      </w:r>
      <w:r w:rsidR="00250494">
        <w:t>s</w:t>
      </w:r>
      <w:r w:rsidR="00147F4D" w:rsidRPr="000B7458">
        <w:t xml:space="preserve"> of the Union in hybrid format except for the </w:t>
      </w:r>
      <w:r w:rsidR="00250494">
        <w:t xml:space="preserve">field </w:t>
      </w:r>
      <w:r w:rsidR="00147F4D" w:rsidRPr="000B7458">
        <w:t xml:space="preserve">visits, although the host </w:t>
      </w:r>
      <w:r w:rsidR="00250494">
        <w:t>could</w:t>
      </w:r>
      <w:r w:rsidR="00147F4D" w:rsidRPr="000B7458">
        <w:t xml:space="preserve"> offer a virtual visit by video.</w:t>
      </w:r>
      <w:r w:rsidR="00147F4D">
        <w:t xml:space="preserve"> </w:t>
      </w:r>
    </w:p>
    <w:p w:rsidR="00147F4D" w:rsidRDefault="00147F4D" w:rsidP="00147F4D"/>
    <w:p w:rsidR="00147F4D" w:rsidRDefault="00CD768A" w:rsidP="00147F4D">
      <w:r>
        <w:fldChar w:fldCharType="begin"/>
      </w:r>
      <w:r>
        <w:instrText xml:space="preserve"> AUTONUM  </w:instrText>
      </w:r>
      <w:r>
        <w:fldChar w:fldCharType="end"/>
      </w:r>
      <w:r>
        <w:tab/>
      </w:r>
      <w:r w:rsidR="00147F4D">
        <w:t xml:space="preserve">The program </w:t>
      </w:r>
      <w:proofErr w:type="gramStart"/>
      <w:r w:rsidR="00147F4D">
        <w:t>would be structured</w:t>
      </w:r>
      <w:proofErr w:type="gramEnd"/>
      <w:r w:rsidR="00147F4D">
        <w:t xml:space="preserve"> as follows</w:t>
      </w:r>
      <w:r w:rsidR="00147F4D" w:rsidRPr="00C64F85">
        <w:t xml:space="preserve">:  </w:t>
      </w:r>
    </w:p>
    <w:p w:rsidR="00147F4D" w:rsidRPr="00911CCC" w:rsidRDefault="00147F4D" w:rsidP="00147F4D">
      <w:pPr>
        <w:pStyle w:val="ListParagraph"/>
        <w:ind w:left="1134"/>
        <w:jc w:val="both"/>
        <w:rPr>
          <w:sz w:val="20"/>
        </w:rPr>
      </w:pPr>
    </w:p>
    <w:p w:rsidR="00147F4D" w:rsidRPr="00455468" w:rsidRDefault="00147F4D" w:rsidP="00147F4D">
      <w:pPr>
        <w:pStyle w:val="ListParagraph"/>
        <w:numPr>
          <w:ilvl w:val="0"/>
          <w:numId w:val="7"/>
        </w:numPr>
        <w:ind w:left="1134" w:hanging="567"/>
        <w:jc w:val="both"/>
        <w:rPr>
          <w:sz w:val="20"/>
        </w:rPr>
      </w:pPr>
      <w:r w:rsidRPr="00C64F85">
        <w:rPr>
          <w:sz w:val="20"/>
        </w:rPr>
        <w:t xml:space="preserve">Presentations and discussions on current </w:t>
      </w:r>
      <w:r>
        <w:rPr>
          <w:sz w:val="20"/>
        </w:rPr>
        <w:t xml:space="preserve">technical </w:t>
      </w:r>
      <w:r w:rsidRPr="00C64F85">
        <w:rPr>
          <w:sz w:val="20"/>
        </w:rPr>
        <w:t xml:space="preserve">issues, including </w:t>
      </w:r>
      <w:r>
        <w:rPr>
          <w:sz w:val="20"/>
        </w:rPr>
        <w:t xml:space="preserve">DUS trials, </w:t>
      </w:r>
      <w:r w:rsidRPr="00C64F85">
        <w:rPr>
          <w:color w:val="333333"/>
          <w:sz w:val="20"/>
        </w:rPr>
        <w:t>testing methods</w:t>
      </w:r>
      <w:r>
        <w:rPr>
          <w:color w:val="333333"/>
          <w:sz w:val="20"/>
        </w:rPr>
        <w:t>, including</w:t>
      </w:r>
      <w:r w:rsidRPr="00C64F85">
        <w:rPr>
          <w:color w:val="333333"/>
          <w:sz w:val="20"/>
        </w:rPr>
        <w:t xml:space="preserve"> </w:t>
      </w:r>
      <w:r>
        <w:rPr>
          <w:color w:val="333333"/>
          <w:sz w:val="20"/>
        </w:rPr>
        <w:t xml:space="preserve">molecular </w:t>
      </w:r>
      <w:r w:rsidRPr="00C64F85">
        <w:rPr>
          <w:color w:val="333333"/>
          <w:sz w:val="20"/>
        </w:rPr>
        <w:t>techniques</w:t>
      </w:r>
      <w:r>
        <w:rPr>
          <w:color w:val="333333"/>
          <w:sz w:val="20"/>
        </w:rPr>
        <w:t xml:space="preserve"> and other topics proposed by the TC</w:t>
      </w:r>
    </w:p>
    <w:p w:rsidR="00147F4D" w:rsidRDefault="00147F4D" w:rsidP="00147F4D">
      <w:pPr>
        <w:pStyle w:val="ListParagraph"/>
        <w:numPr>
          <w:ilvl w:val="0"/>
          <w:numId w:val="7"/>
        </w:numPr>
        <w:ind w:left="1134" w:hanging="567"/>
        <w:jc w:val="both"/>
        <w:rPr>
          <w:sz w:val="20"/>
        </w:rPr>
      </w:pPr>
      <w:r w:rsidRPr="00C64F85">
        <w:rPr>
          <w:sz w:val="20"/>
        </w:rPr>
        <w:t xml:space="preserve">Demonstrations </w:t>
      </w:r>
      <w:r>
        <w:rPr>
          <w:sz w:val="20"/>
        </w:rPr>
        <w:t>of</w:t>
      </w:r>
      <w:r w:rsidRPr="00C64F85">
        <w:rPr>
          <w:sz w:val="20"/>
        </w:rPr>
        <w:t xml:space="preserve"> DUS </w:t>
      </w:r>
      <w:r>
        <w:rPr>
          <w:sz w:val="20"/>
        </w:rPr>
        <w:t xml:space="preserve">trials and </w:t>
      </w:r>
      <w:r w:rsidRPr="00C64F85">
        <w:rPr>
          <w:sz w:val="20"/>
        </w:rPr>
        <w:t>examination</w:t>
      </w:r>
      <w:r>
        <w:rPr>
          <w:sz w:val="20"/>
        </w:rPr>
        <w:t xml:space="preserve"> procedures</w:t>
      </w:r>
      <w:r w:rsidRPr="00C64F85">
        <w:rPr>
          <w:sz w:val="20"/>
        </w:rPr>
        <w:t xml:space="preserve"> </w:t>
      </w:r>
      <w:r>
        <w:rPr>
          <w:sz w:val="20"/>
        </w:rPr>
        <w:t>in the host country</w:t>
      </w:r>
      <w:r w:rsidRPr="00C64F85">
        <w:rPr>
          <w:sz w:val="20"/>
        </w:rPr>
        <w:t xml:space="preserve"> </w:t>
      </w:r>
    </w:p>
    <w:p w:rsidR="00147F4D" w:rsidRDefault="00147F4D" w:rsidP="00147F4D">
      <w:pPr>
        <w:pStyle w:val="ListParagraph"/>
        <w:numPr>
          <w:ilvl w:val="0"/>
          <w:numId w:val="7"/>
        </w:numPr>
        <w:ind w:left="1134" w:hanging="567"/>
        <w:jc w:val="both"/>
        <w:rPr>
          <w:sz w:val="20"/>
        </w:rPr>
      </w:pPr>
      <w:r w:rsidRPr="00911CCC">
        <w:rPr>
          <w:sz w:val="20"/>
        </w:rPr>
        <w:t>Discussions on Test Guidelines</w:t>
      </w:r>
      <w:r>
        <w:rPr>
          <w:sz w:val="20"/>
        </w:rPr>
        <w:t xml:space="preserve"> and TGP documents</w:t>
      </w:r>
      <w:r w:rsidR="00AD4A3E">
        <w:rPr>
          <w:sz w:val="20"/>
        </w:rPr>
        <w:t>,</w:t>
      </w:r>
      <w:r>
        <w:rPr>
          <w:sz w:val="20"/>
        </w:rPr>
        <w:t xml:space="preserve"> if appropriate</w:t>
      </w:r>
    </w:p>
    <w:p w:rsidR="00147F4D" w:rsidRPr="00C64F85" w:rsidRDefault="00147F4D" w:rsidP="00147F4D">
      <w:pPr>
        <w:pStyle w:val="ListParagraph"/>
        <w:numPr>
          <w:ilvl w:val="0"/>
          <w:numId w:val="7"/>
        </w:numPr>
        <w:ind w:left="1134" w:hanging="567"/>
        <w:jc w:val="both"/>
        <w:rPr>
          <w:sz w:val="20"/>
        </w:rPr>
      </w:pPr>
      <w:r w:rsidRPr="00C64F85">
        <w:rPr>
          <w:sz w:val="20"/>
        </w:rPr>
        <w:t>Ring tests: planning; evaluation</w:t>
      </w:r>
      <w:r>
        <w:rPr>
          <w:sz w:val="20"/>
        </w:rPr>
        <w:t xml:space="preserve"> </w:t>
      </w:r>
      <w:r w:rsidRPr="00C64F85">
        <w:rPr>
          <w:sz w:val="20"/>
        </w:rPr>
        <w:t xml:space="preserve">and discussion of results </w:t>
      </w:r>
    </w:p>
    <w:p w:rsidR="00147F4D" w:rsidRPr="00C64F85" w:rsidRDefault="00147F4D" w:rsidP="00147F4D">
      <w:pPr>
        <w:pStyle w:val="ListParagraph"/>
        <w:numPr>
          <w:ilvl w:val="0"/>
          <w:numId w:val="6"/>
        </w:numPr>
        <w:ind w:left="1134" w:hanging="567"/>
        <w:jc w:val="both"/>
        <w:rPr>
          <w:sz w:val="20"/>
        </w:rPr>
      </w:pPr>
      <w:r w:rsidRPr="00C64F85">
        <w:rPr>
          <w:sz w:val="20"/>
        </w:rPr>
        <w:t>Meeting rooms</w:t>
      </w:r>
      <w:r>
        <w:rPr>
          <w:sz w:val="20"/>
        </w:rPr>
        <w:t xml:space="preserve"> and scheduling of time</w:t>
      </w:r>
      <w:r w:rsidRPr="00C64F85">
        <w:rPr>
          <w:sz w:val="20"/>
        </w:rPr>
        <w:t xml:space="preserve"> to facilitate cooperation (e.g. bilateral discussions)</w:t>
      </w:r>
    </w:p>
    <w:p w:rsidR="00147F4D" w:rsidRDefault="00147F4D" w:rsidP="00147F4D">
      <w:pPr>
        <w:pStyle w:val="ListParagraph"/>
        <w:numPr>
          <w:ilvl w:val="0"/>
          <w:numId w:val="6"/>
        </w:numPr>
        <w:tabs>
          <w:tab w:val="left" w:pos="567"/>
        </w:tabs>
        <w:ind w:left="1134" w:hanging="567"/>
      </w:pPr>
      <w:r w:rsidRPr="00C64F85">
        <w:rPr>
          <w:sz w:val="20"/>
        </w:rPr>
        <w:t>Visits to plant breeders</w:t>
      </w:r>
    </w:p>
    <w:p w:rsidR="00147F4D" w:rsidRDefault="00147F4D" w:rsidP="00147F4D">
      <w:pPr>
        <w:tabs>
          <w:tab w:val="left" w:pos="567"/>
        </w:tabs>
      </w:pPr>
    </w:p>
    <w:p w:rsidR="00147F4D" w:rsidRDefault="00CD768A" w:rsidP="00147F4D">
      <w:pPr>
        <w:tabs>
          <w:tab w:val="left" w:pos="567"/>
        </w:tabs>
      </w:pPr>
      <w:r>
        <w:fldChar w:fldCharType="begin"/>
      </w:r>
      <w:r>
        <w:instrText xml:space="preserve"> AUTONUM  </w:instrText>
      </w:r>
      <w:r>
        <w:fldChar w:fldCharType="end"/>
      </w:r>
      <w:r>
        <w:tab/>
      </w:r>
      <w:r w:rsidR="00147F4D">
        <w:t xml:space="preserve">The TC would decide the date and place of the meeting and the general content of the program. The </w:t>
      </w:r>
      <w:proofErr w:type="gramStart"/>
      <w:r w:rsidR="00147F4D">
        <w:t xml:space="preserve">detailed program would be arranged by the host and the </w:t>
      </w:r>
      <w:r w:rsidR="00147F4D" w:rsidRPr="00F41032">
        <w:t>Office of the Union</w:t>
      </w:r>
      <w:r w:rsidR="00147F4D">
        <w:t xml:space="preserve"> in consultation with the </w:t>
      </w:r>
      <w:r w:rsidR="00147F4D" w:rsidRPr="00055B94">
        <w:t>Chairperson of the Technical Committee</w:t>
      </w:r>
      <w:proofErr w:type="gramEnd"/>
      <w:r w:rsidR="00147F4D">
        <w:t>.</w:t>
      </w:r>
    </w:p>
    <w:p w:rsidR="00AD4A3E" w:rsidRDefault="00AD4A3E" w:rsidP="00147F4D">
      <w:pPr>
        <w:tabs>
          <w:tab w:val="left" w:pos="567"/>
        </w:tabs>
      </w:pPr>
    </w:p>
    <w:p w:rsidR="00AD4A3E" w:rsidRDefault="00AD4A3E" w:rsidP="00147F4D">
      <w:pPr>
        <w:tabs>
          <w:tab w:val="left" w:pos="567"/>
        </w:tabs>
        <w:sectPr w:rsidR="00AD4A3E" w:rsidSect="0081084A">
          <w:headerReference w:type="default" r:id="rId13"/>
          <w:headerReference w:type="first" r:id="rId14"/>
          <w:pgSz w:w="11907" w:h="16840" w:code="9"/>
          <w:pgMar w:top="510" w:right="1134" w:bottom="1134" w:left="1134" w:header="510" w:footer="680" w:gutter="0"/>
          <w:pgNumType w:start="1"/>
          <w:cols w:space="720"/>
          <w:titlePg/>
        </w:sectPr>
      </w:pPr>
    </w:p>
    <w:p w:rsidR="00147F4D" w:rsidRDefault="00147F4D" w:rsidP="00EC76B7">
      <w:pPr>
        <w:tabs>
          <w:tab w:val="left" w:pos="567"/>
        </w:tabs>
        <w:jc w:val="center"/>
        <w:rPr>
          <w:rFonts w:cs="Arial"/>
        </w:rPr>
      </w:pPr>
      <w:r>
        <w:rPr>
          <w:rFonts w:cs="Arial"/>
        </w:rPr>
        <w:t xml:space="preserve">Tentative </w:t>
      </w:r>
      <w:r w:rsidR="00EC76B7">
        <w:rPr>
          <w:rFonts w:cs="Arial"/>
        </w:rPr>
        <w:t>model program of work for an</w:t>
      </w:r>
      <w:r>
        <w:rPr>
          <w:rFonts w:cs="Arial"/>
        </w:rPr>
        <w:t xml:space="preserve"> annual physical (hybrid) meeting</w:t>
      </w:r>
      <w:r w:rsidR="00EC76B7">
        <w:rPr>
          <w:rFonts w:cs="Arial"/>
        </w:rPr>
        <w:t xml:space="preserve"> of combined </w:t>
      </w:r>
      <w:r>
        <w:rPr>
          <w:rFonts w:cs="Arial"/>
        </w:rPr>
        <w:t>TWPs (</w:t>
      </w:r>
      <w:r w:rsidR="002B6252">
        <w:rPr>
          <w:rFonts w:cs="Arial"/>
        </w:rPr>
        <w:t xml:space="preserve">joint </w:t>
      </w:r>
      <w:r>
        <w:rPr>
          <w:rFonts w:cs="Arial"/>
        </w:rPr>
        <w:t>TWA</w:t>
      </w:r>
      <w:r w:rsidR="002B6252">
        <w:rPr>
          <w:rFonts w:cs="Arial"/>
        </w:rPr>
        <w:t xml:space="preserve"> + </w:t>
      </w:r>
      <w:r>
        <w:rPr>
          <w:rFonts w:cs="Arial"/>
        </w:rPr>
        <w:t>TWV</w:t>
      </w:r>
      <w:r w:rsidR="002B6252">
        <w:rPr>
          <w:rFonts w:cs="Arial"/>
        </w:rPr>
        <w:t>;</w:t>
      </w:r>
      <w:r>
        <w:rPr>
          <w:rFonts w:cs="Arial"/>
        </w:rPr>
        <w:t xml:space="preserve"> and TWF</w:t>
      </w:r>
      <w:r w:rsidR="002B6252">
        <w:rPr>
          <w:rFonts w:cs="Arial"/>
        </w:rPr>
        <w:t xml:space="preserve"> + </w:t>
      </w:r>
      <w:r>
        <w:rPr>
          <w:rFonts w:cs="Arial"/>
        </w:rPr>
        <w:t>TWO)</w:t>
      </w:r>
    </w:p>
    <w:p w:rsidR="00147F4D" w:rsidRDefault="00147F4D" w:rsidP="00147F4D">
      <w:pPr>
        <w:jc w:val="center"/>
        <w:rPr>
          <w:rFonts w:cs="Arial"/>
        </w:rPr>
      </w:pPr>
    </w:p>
    <w:tbl>
      <w:tblPr>
        <w:tblW w:w="14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54"/>
        <w:gridCol w:w="1985"/>
        <w:gridCol w:w="1984"/>
        <w:gridCol w:w="1418"/>
        <w:gridCol w:w="1984"/>
        <w:gridCol w:w="1985"/>
        <w:gridCol w:w="1701"/>
      </w:tblGrid>
      <w:tr w:rsidR="00E61BE5" w:rsidRPr="00172ACF" w:rsidTr="00D23D2B">
        <w:trPr>
          <w:cantSplit/>
          <w:jc w:val="center"/>
        </w:trPr>
        <w:tc>
          <w:tcPr>
            <w:tcW w:w="1418" w:type="dxa"/>
            <w:tcBorders>
              <w:top w:val="single" w:sz="4" w:space="0" w:color="auto"/>
              <w:left w:val="single" w:sz="4" w:space="0" w:color="auto"/>
              <w:bottom w:val="single" w:sz="4" w:space="0" w:color="auto"/>
              <w:right w:val="single" w:sz="4" w:space="0" w:color="auto"/>
            </w:tcBorders>
            <w:vAlign w:val="center"/>
          </w:tcPr>
          <w:p w:rsidR="00E61BE5" w:rsidRPr="00B72814" w:rsidRDefault="00E61BE5" w:rsidP="0037263E">
            <w:pPr>
              <w:spacing w:before="60" w:after="60"/>
              <w:jc w:val="center"/>
              <w:rPr>
                <w:rFonts w:cs="Arial"/>
                <w:sz w:val="16"/>
                <w:szCs w:val="18"/>
              </w:rPr>
            </w:pPr>
          </w:p>
        </w:tc>
        <w:tc>
          <w:tcPr>
            <w:tcW w:w="1854" w:type="dxa"/>
            <w:tcBorders>
              <w:top w:val="single" w:sz="4" w:space="0" w:color="auto"/>
              <w:left w:val="single" w:sz="4" w:space="0" w:color="auto"/>
              <w:bottom w:val="single" w:sz="4" w:space="0" w:color="auto"/>
              <w:right w:val="single" w:sz="4" w:space="0" w:color="auto"/>
            </w:tcBorders>
            <w:vAlign w:val="center"/>
          </w:tcPr>
          <w:p w:rsidR="00E61BE5" w:rsidRPr="00172ACF" w:rsidRDefault="00E61BE5" w:rsidP="0037263E">
            <w:pPr>
              <w:spacing w:before="60" w:after="60"/>
              <w:jc w:val="center"/>
              <w:rPr>
                <w:rFonts w:cs="Arial"/>
                <w:b/>
                <w:sz w:val="18"/>
                <w:szCs w:val="18"/>
              </w:rPr>
            </w:pPr>
            <w:r w:rsidRPr="00172ACF">
              <w:rPr>
                <w:rFonts w:cs="Arial"/>
                <w:b/>
                <w:sz w:val="18"/>
                <w:szCs w:val="18"/>
              </w:rPr>
              <w:t>Monday</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61BE5" w:rsidRPr="00172ACF" w:rsidRDefault="00E61BE5" w:rsidP="0037263E">
            <w:pPr>
              <w:spacing w:before="60" w:after="60"/>
              <w:jc w:val="center"/>
              <w:rPr>
                <w:rFonts w:cs="Arial"/>
                <w:b/>
                <w:sz w:val="18"/>
                <w:szCs w:val="18"/>
              </w:rPr>
            </w:pPr>
            <w:r w:rsidRPr="00172ACF">
              <w:rPr>
                <w:rFonts w:cs="Arial"/>
                <w:b/>
                <w:sz w:val="18"/>
                <w:szCs w:val="18"/>
              </w:rPr>
              <w:t>Tuesday</w:t>
            </w:r>
          </w:p>
        </w:tc>
        <w:tc>
          <w:tcPr>
            <w:tcW w:w="1418" w:type="dxa"/>
            <w:tcBorders>
              <w:top w:val="single" w:sz="4" w:space="0" w:color="auto"/>
              <w:left w:val="single" w:sz="4" w:space="0" w:color="auto"/>
              <w:bottom w:val="single" w:sz="4" w:space="0" w:color="auto"/>
              <w:right w:val="single" w:sz="4" w:space="0" w:color="auto"/>
            </w:tcBorders>
            <w:vAlign w:val="center"/>
          </w:tcPr>
          <w:p w:rsidR="00E61BE5" w:rsidRPr="00172ACF" w:rsidRDefault="00E61BE5" w:rsidP="0037263E">
            <w:pPr>
              <w:spacing w:before="60" w:after="60"/>
              <w:jc w:val="center"/>
              <w:rPr>
                <w:rFonts w:cs="Arial"/>
                <w:b/>
                <w:sz w:val="18"/>
                <w:szCs w:val="18"/>
              </w:rPr>
            </w:pPr>
            <w:r w:rsidRPr="00172ACF">
              <w:rPr>
                <w:rFonts w:cs="Arial"/>
                <w:b/>
                <w:sz w:val="18"/>
                <w:szCs w:val="18"/>
              </w:rPr>
              <w:t>Wednesday</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E61BE5" w:rsidRPr="00172ACF" w:rsidRDefault="00E61BE5" w:rsidP="0037263E">
            <w:pPr>
              <w:spacing w:before="60" w:after="60"/>
              <w:jc w:val="center"/>
              <w:rPr>
                <w:rFonts w:cs="Arial"/>
                <w:b/>
                <w:sz w:val="18"/>
                <w:szCs w:val="18"/>
              </w:rPr>
            </w:pPr>
            <w:r w:rsidRPr="00172ACF">
              <w:rPr>
                <w:rFonts w:cs="Arial"/>
                <w:b/>
                <w:sz w:val="18"/>
                <w:szCs w:val="18"/>
              </w:rPr>
              <w:t>Thursday</w:t>
            </w:r>
          </w:p>
        </w:tc>
        <w:tc>
          <w:tcPr>
            <w:tcW w:w="1701" w:type="dxa"/>
            <w:tcBorders>
              <w:top w:val="single" w:sz="4" w:space="0" w:color="auto"/>
              <w:left w:val="single" w:sz="4" w:space="0" w:color="auto"/>
              <w:bottom w:val="single" w:sz="4" w:space="0" w:color="auto"/>
              <w:right w:val="single" w:sz="4" w:space="0" w:color="auto"/>
            </w:tcBorders>
            <w:vAlign w:val="center"/>
          </w:tcPr>
          <w:p w:rsidR="00E61BE5" w:rsidRPr="00172ACF" w:rsidRDefault="00E61BE5" w:rsidP="0037263E">
            <w:pPr>
              <w:spacing w:before="60" w:after="60"/>
              <w:jc w:val="center"/>
              <w:rPr>
                <w:rFonts w:cs="Arial"/>
                <w:b/>
                <w:sz w:val="18"/>
                <w:szCs w:val="18"/>
              </w:rPr>
            </w:pPr>
            <w:r w:rsidRPr="00172ACF">
              <w:rPr>
                <w:rFonts w:cs="Arial"/>
                <w:b/>
                <w:sz w:val="18"/>
                <w:szCs w:val="18"/>
              </w:rPr>
              <w:t>Friday</w:t>
            </w:r>
          </w:p>
        </w:tc>
      </w:tr>
      <w:tr w:rsidR="00D23D2B" w:rsidRPr="00172ACF" w:rsidTr="00D23D2B">
        <w:trPr>
          <w:cantSplit/>
          <w:jc w:val="center"/>
        </w:trPr>
        <w:tc>
          <w:tcPr>
            <w:tcW w:w="1418" w:type="dxa"/>
            <w:tcBorders>
              <w:top w:val="single" w:sz="4" w:space="0" w:color="auto"/>
              <w:left w:val="single" w:sz="4" w:space="0" w:color="auto"/>
              <w:bottom w:val="single" w:sz="4" w:space="0" w:color="auto"/>
              <w:right w:val="single" w:sz="4" w:space="0" w:color="auto"/>
            </w:tcBorders>
            <w:vAlign w:val="center"/>
          </w:tcPr>
          <w:p w:rsidR="00D23D2B" w:rsidRPr="00B72814" w:rsidRDefault="00D23D2B" w:rsidP="00D23D2B">
            <w:pPr>
              <w:spacing w:before="60" w:after="60"/>
              <w:jc w:val="center"/>
              <w:rPr>
                <w:rFonts w:cs="Arial"/>
                <w:sz w:val="16"/>
                <w:szCs w:val="18"/>
              </w:rPr>
            </w:pPr>
          </w:p>
        </w:tc>
        <w:tc>
          <w:tcPr>
            <w:tcW w:w="1854"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r>
              <w:rPr>
                <w:rFonts w:cs="Arial"/>
                <w:b/>
                <w:sz w:val="18"/>
                <w:szCs w:val="18"/>
              </w:rPr>
              <w:t>TWP 1</w:t>
            </w:r>
          </w:p>
        </w:tc>
        <w:tc>
          <w:tcPr>
            <w:tcW w:w="1984"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r>
              <w:rPr>
                <w:rFonts w:cs="Arial"/>
                <w:b/>
                <w:sz w:val="18"/>
                <w:szCs w:val="18"/>
              </w:rPr>
              <w:t>TWP 2</w:t>
            </w:r>
          </w:p>
        </w:tc>
        <w:tc>
          <w:tcPr>
            <w:tcW w:w="1418"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r>
              <w:rPr>
                <w:rFonts w:cs="Arial"/>
                <w:b/>
                <w:sz w:val="18"/>
                <w:szCs w:val="18"/>
              </w:rPr>
              <w:t>TWP 1</w:t>
            </w:r>
          </w:p>
        </w:tc>
        <w:tc>
          <w:tcPr>
            <w:tcW w:w="1985"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r>
              <w:rPr>
                <w:rFonts w:cs="Arial"/>
                <w:b/>
                <w:sz w:val="18"/>
                <w:szCs w:val="18"/>
              </w:rPr>
              <w:t>TWP 2</w:t>
            </w:r>
          </w:p>
        </w:tc>
        <w:tc>
          <w:tcPr>
            <w:tcW w:w="1701" w:type="dxa"/>
            <w:tcBorders>
              <w:top w:val="single" w:sz="4" w:space="0" w:color="auto"/>
              <w:left w:val="single" w:sz="4" w:space="0" w:color="auto"/>
              <w:bottom w:val="single" w:sz="4" w:space="0" w:color="auto"/>
              <w:right w:val="single" w:sz="4" w:space="0" w:color="auto"/>
            </w:tcBorders>
            <w:vAlign w:val="center"/>
          </w:tcPr>
          <w:p w:rsidR="00D23D2B" w:rsidRPr="00172ACF" w:rsidRDefault="00D23D2B" w:rsidP="00D23D2B">
            <w:pPr>
              <w:spacing w:before="60" w:after="60"/>
              <w:jc w:val="center"/>
              <w:rPr>
                <w:rFonts w:cs="Arial"/>
                <w:b/>
                <w:sz w:val="18"/>
                <w:szCs w:val="18"/>
              </w:rPr>
            </w:pPr>
          </w:p>
        </w:tc>
      </w:tr>
      <w:tr w:rsidR="00715F28" w:rsidRPr="00172ACF" w:rsidTr="00D23D2B">
        <w:trPr>
          <w:cantSplit/>
          <w:trHeight w:val="1480"/>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09.00</w:t>
            </w:r>
          </w:p>
        </w:tc>
        <w:tc>
          <w:tcPr>
            <w:tcW w:w="1854" w:type="dxa"/>
            <w:vMerge w:val="restart"/>
            <w:tcBorders>
              <w:top w:val="single" w:sz="4" w:space="0" w:color="auto"/>
              <w:left w:val="single" w:sz="4" w:space="0" w:color="auto"/>
              <w:right w:val="single" w:sz="4" w:space="0" w:color="auto"/>
            </w:tcBorders>
          </w:tcPr>
          <w:p w:rsidR="00715F28" w:rsidRDefault="00715F28" w:rsidP="00715F28">
            <w:pPr>
              <w:spacing w:before="60" w:after="60"/>
              <w:jc w:val="center"/>
              <w:rPr>
                <w:rFonts w:cs="Arial"/>
                <w:sz w:val="18"/>
                <w:szCs w:val="18"/>
                <w:u w:val="single"/>
                <w:lang w:val="en-GB"/>
              </w:rPr>
            </w:pPr>
            <w:r w:rsidRPr="00172ACF">
              <w:rPr>
                <w:rFonts w:cs="Arial"/>
                <w:caps/>
                <w:sz w:val="18"/>
                <w:szCs w:val="18"/>
                <w:u w:val="single"/>
                <w:lang w:val="en-GB"/>
              </w:rPr>
              <w:t>O</w:t>
            </w:r>
            <w:r w:rsidRPr="00172ACF">
              <w:rPr>
                <w:rFonts w:cs="Arial"/>
                <w:sz w:val="18"/>
                <w:szCs w:val="18"/>
                <w:u w:val="single"/>
                <w:lang w:val="en-GB"/>
              </w:rPr>
              <w:t>pening</w:t>
            </w:r>
          </w:p>
          <w:p w:rsidR="00715F28" w:rsidRDefault="00715F28" w:rsidP="00715F28">
            <w:pPr>
              <w:spacing w:before="60" w:after="60"/>
              <w:jc w:val="center"/>
              <w:rPr>
                <w:rFonts w:cs="Arial"/>
                <w:sz w:val="18"/>
                <w:szCs w:val="18"/>
                <w:u w:val="single"/>
                <w:lang w:val="en-GB"/>
              </w:rPr>
            </w:pPr>
          </w:p>
          <w:p w:rsidR="00715F28" w:rsidRDefault="00715F28" w:rsidP="00715F28">
            <w:pPr>
              <w:spacing w:before="60" w:after="60"/>
              <w:jc w:val="center"/>
              <w:rPr>
                <w:rFonts w:cs="Arial"/>
                <w:sz w:val="18"/>
                <w:szCs w:val="18"/>
                <w:u w:val="single"/>
                <w:lang w:val="en-GB"/>
              </w:rPr>
            </w:pPr>
          </w:p>
          <w:p w:rsidR="00715F28" w:rsidRDefault="00715F28" w:rsidP="00715F28">
            <w:pPr>
              <w:spacing w:before="60" w:after="60"/>
              <w:jc w:val="center"/>
              <w:rPr>
                <w:rFonts w:cs="Arial"/>
                <w:sz w:val="18"/>
                <w:szCs w:val="18"/>
                <w:u w:val="single"/>
                <w:lang w:val="en-GB"/>
              </w:rPr>
            </w:pPr>
          </w:p>
          <w:p w:rsidR="00715F28" w:rsidRDefault="00715F28" w:rsidP="00715F28">
            <w:pPr>
              <w:spacing w:before="60" w:after="60"/>
              <w:jc w:val="center"/>
              <w:rPr>
                <w:rFonts w:cs="Arial"/>
                <w:sz w:val="18"/>
                <w:szCs w:val="18"/>
                <w:u w:val="single"/>
                <w:lang w:val="en-GB"/>
              </w:rPr>
            </w:pPr>
            <w:r>
              <w:rPr>
                <w:rFonts w:cs="Arial"/>
                <w:sz w:val="18"/>
                <w:szCs w:val="18"/>
                <w:u w:val="single"/>
                <w:lang w:val="en-GB"/>
              </w:rPr>
              <w:t>Cross-cutting issues</w:t>
            </w:r>
          </w:p>
          <w:p w:rsidR="00715F28" w:rsidRPr="00172ACF" w:rsidRDefault="00715F28" w:rsidP="00715F28">
            <w:pPr>
              <w:spacing w:before="60" w:after="60"/>
              <w:jc w:val="center"/>
              <w:rPr>
                <w:rFonts w:cs="Arial"/>
                <w:sz w:val="18"/>
                <w:szCs w:val="18"/>
                <w:u w:val="single"/>
                <w:lang w:val="en-GB"/>
              </w:rPr>
            </w:pPr>
          </w:p>
          <w:p w:rsidR="00715F28" w:rsidRPr="00172ACF" w:rsidRDefault="00715F28" w:rsidP="00715F28">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985" w:type="dxa"/>
            <w:vMerge w:val="restart"/>
            <w:tcBorders>
              <w:top w:val="single" w:sz="4" w:space="0" w:color="auto"/>
              <w:left w:val="single" w:sz="4" w:space="0" w:color="auto"/>
              <w:right w:val="single" w:sz="4" w:space="0" w:color="auto"/>
            </w:tcBorders>
            <w:vAlign w:val="center"/>
          </w:tcPr>
          <w:p w:rsidR="00715F28" w:rsidRPr="00664ECF" w:rsidRDefault="00715F28" w:rsidP="0037263E">
            <w:pPr>
              <w:spacing w:before="60" w:after="60"/>
              <w:jc w:val="center"/>
              <w:rPr>
                <w:rFonts w:cs="Arial"/>
                <w:sz w:val="18"/>
                <w:szCs w:val="18"/>
                <w:u w:val="single"/>
              </w:rPr>
            </w:pPr>
            <w:r w:rsidRPr="00664ECF">
              <w:rPr>
                <w:rFonts w:cs="Arial"/>
                <w:sz w:val="18"/>
                <w:szCs w:val="18"/>
                <w:u w:val="single"/>
              </w:rPr>
              <w:t>Crop-specific topics</w:t>
            </w:r>
          </w:p>
          <w:p w:rsidR="00715F28" w:rsidRDefault="00715F28" w:rsidP="0037263E">
            <w:pPr>
              <w:spacing w:before="60" w:after="60"/>
              <w:jc w:val="center"/>
              <w:rPr>
                <w:rFonts w:cs="Arial"/>
                <w:sz w:val="18"/>
                <w:szCs w:val="18"/>
              </w:rPr>
            </w:pPr>
          </w:p>
          <w:p w:rsidR="00715F28" w:rsidRPr="002011B5" w:rsidRDefault="00715F28" w:rsidP="0037263E">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984" w:type="dxa"/>
            <w:vMerge w:val="restart"/>
            <w:tcBorders>
              <w:top w:val="single" w:sz="4" w:space="0" w:color="auto"/>
              <w:left w:val="single" w:sz="4" w:space="0" w:color="auto"/>
              <w:right w:val="single" w:sz="4" w:space="0" w:color="auto"/>
            </w:tcBorders>
            <w:vAlign w:val="center"/>
          </w:tcPr>
          <w:p w:rsidR="00715F28" w:rsidRPr="00664ECF" w:rsidRDefault="00715F28" w:rsidP="0037263E">
            <w:pPr>
              <w:spacing w:before="60" w:after="60"/>
              <w:jc w:val="center"/>
              <w:rPr>
                <w:rFonts w:cs="Arial"/>
                <w:sz w:val="18"/>
                <w:szCs w:val="18"/>
                <w:u w:val="single"/>
              </w:rPr>
            </w:pPr>
            <w:r w:rsidRPr="00664ECF">
              <w:rPr>
                <w:rFonts w:cs="Arial"/>
                <w:sz w:val="18"/>
                <w:szCs w:val="18"/>
                <w:u w:val="single"/>
              </w:rPr>
              <w:t>Crop-specific topics</w:t>
            </w:r>
          </w:p>
          <w:p w:rsidR="00715F28" w:rsidRDefault="00715F28" w:rsidP="0037263E">
            <w:pPr>
              <w:spacing w:before="60" w:after="60"/>
              <w:jc w:val="center"/>
              <w:rPr>
                <w:rFonts w:cs="Arial"/>
                <w:sz w:val="18"/>
                <w:szCs w:val="18"/>
              </w:rPr>
            </w:pPr>
          </w:p>
          <w:p w:rsidR="00715F28" w:rsidRPr="007C32C7" w:rsidRDefault="00715F28" w:rsidP="0037263E">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418" w:type="dxa"/>
            <w:vMerge w:val="restart"/>
            <w:tcBorders>
              <w:top w:val="single" w:sz="4" w:space="0" w:color="auto"/>
              <w:left w:val="single" w:sz="4" w:space="0" w:color="auto"/>
              <w:right w:val="single" w:sz="4" w:space="0" w:color="auto"/>
            </w:tcBorders>
            <w:vAlign w:val="center"/>
          </w:tcPr>
          <w:p w:rsidR="00715F28" w:rsidRPr="00172ACF" w:rsidRDefault="00715F28" w:rsidP="0037263E">
            <w:pPr>
              <w:spacing w:before="60" w:after="60"/>
              <w:jc w:val="center"/>
              <w:rPr>
                <w:rFonts w:cs="Arial"/>
                <w:b/>
                <w:sz w:val="18"/>
                <w:szCs w:val="18"/>
              </w:rPr>
            </w:pPr>
            <w:r>
              <w:rPr>
                <w:rFonts w:cs="Arial"/>
                <w:b/>
                <w:sz w:val="18"/>
                <w:szCs w:val="18"/>
              </w:rPr>
              <w:t>Technical Visit</w:t>
            </w:r>
          </w:p>
        </w:tc>
        <w:tc>
          <w:tcPr>
            <w:tcW w:w="1984" w:type="dxa"/>
            <w:vMerge w:val="restart"/>
            <w:tcBorders>
              <w:top w:val="single" w:sz="4" w:space="0" w:color="auto"/>
              <w:left w:val="single" w:sz="4" w:space="0" w:color="auto"/>
              <w:right w:val="single" w:sz="4" w:space="0" w:color="auto"/>
            </w:tcBorders>
            <w:vAlign w:val="center"/>
          </w:tcPr>
          <w:p w:rsidR="00715F28" w:rsidRPr="00664ECF" w:rsidRDefault="00715F28" w:rsidP="0037263E">
            <w:pPr>
              <w:spacing w:before="60" w:after="60"/>
              <w:jc w:val="center"/>
              <w:rPr>
                <w:rFonts w:cs="Arial"/>
                <w:sz w:val="18"/>
                <w:szCs w:val="18"/>
                <w:u w:val="single"/>
              </w:rPr>
            </w:pPr>
            <w:r w:rsidRPr="00664ECF">
              <w:rPr>
                <w:rFonts w:cs="Arial"/>
                <w:sz w:val="18"/>
                <w:szCs w:val="18"/>
                <w:u w:val="single"/>
              </w:rPr>
              <w:t>Crop-specific topics</w:t>
            </w:r>
          </w:p>
          <w:p w:rsidR="00715F28" w:rsidRDefault="00715F28" w:rsidP="0037263E">
            <w:pPr>
              <w:spacing w:before="60" w:after="60"/>
              <w:jc w:val="center"/>
              <w:rPr>
                <w:rFonts w:cs="Arial"/>
                <w:sz w:val="18"/>
                <w:szCs w:val="18"/>
              </w:rPr>
            </w:pPr>
          </w:p>
          <w:p w:rsidR="00715F28" w:rsidRDefault="00715F28" w:rsidP="0037263E">
            <w:pPr>
              <w:spacing w:before="60" w:after="60"/>
              <w:jc w:val="cente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985" w:type="dxa"/>
            <w:vMerge w:val="restart"/>
            <w:tcBorders>
              <w:top w:val="single" w:sz="4" w:space="0" w:color="auto"/>
              <w:left w:val="single" w:sz="4" w:space="0" w:color="auto"/>
              <w:right w:val="single" w:sz="4" w:space="0" w:color="auto"/>
            </w:tcBorders>
            <w:vAlign w:val="center"/>
          </w:tcPr>
          <w:p w:rsidR="00715F28" w:rsidRPr="00664ECF" w:rsidRDefault="00715F28" w:rsidP="0037263E">
            <w:pPr>
              <w:spacing w:before="60" w:after="60"/>
              <w:jc w:val="center"/>
              <w:rPr>
                <w:rFonts w:cs="Arial"/>
                <w:sz w:val="18"/>
                <w:szCs w:val="18"/>
                <w:u w:val="single"/>
              </w:rPr>
            </w:pPr>
            <w:r w:rsidRPr="00664ECF">
              <w:rPr>
                <w:rFonts w:cs="Arial"/>
                <w:sz w:val="18"/>
                <w:szCs w:val="18"/>
                <w:u w:val="single"/>
              </w:rPr>
              <w:t>Crop-specific topics</w:t>
            </w:r>
          </w:p>
          <w:p w:rsidR="00715F28" w:rsidRDefault="00715F28" w:rsidP="0037263E">
            <w:pPr>
              <w:spacing w:before="60" w:after="60"/>
              <w:jc w:val="center"/>
              <w:rPr>
                <w:rFonts w:cs="Arial"/>
                <w:sz w:val="18"/>
                <w:szCs w:val="18"/>
              </w:rPr>
            </w:pPr>
          </w:p>
          <w:p w:rsidR="00715F28" w:rsidRPr="00E61BE5" w:rsidRDefault="00715F28" w:rsidP="0037263E">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701" w:type="dxa"/>
            <w:vMerge w:val="restart"/>
            <w:tcBorders>
              <w:top w:val="single" w:sz="4" w:space="0" w:color="auto"/>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u w:val="single"/>
                <w:lang w:val="en-GB"/>
              </w:rPr>
            </w:pPr>
            <w:r>
              <w:rPr>
                <w:rFonts w:cs="Arial"/>
                <w:sz w:val="18"/>
                <w:szCs w:val="18"/>
                <w:u w:val="single"/>
                <w:lang w:val="en-GB"/>
              </w:rPr>
              <w:t>Cross-cutting issues</w:t>
            </w:r>
          </w:p>
          <w:p w:rsidR="00715F28" w:rsidRPr="00172ACF" w:rsidRDefault="00715F28" w:rsidP="0037263E">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r>
      <w:tr w:rsidR="00715F28" w:rsidRPr="00172ACF" w:rsidTr="00D23D2B">
        <w:trPr>
          <w:cantSplit/>
          <w:jc w:val="center"/>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10.30 C</w:t>
            </w:r>
            <w:r>
              <w:rPr>
                <w:rFonts w:cs="Arial"/>
                <w:sz w:val="16"/>
                <w:szCs w:val="18"/>
              </w:rPr>
              <w:t>offee</w:t>
            </w:r>
          </w:p>
        </w:tc>
        <w:tc>
          <w:tcPr>
            <w:tcW w:w="185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418" w:type="dxa"/>
            <w:vMerge/>
            <w:tcBorders>
              <w:left w:val="single" w:sz="4" w:space="0" w:color="auto"/>
              <w:right w:val="single" w:sz="4" w:space="0" w:color="auto"/>
            </w:tcBorders>
            <w:shd w:val="pct15" w:color="auto" w:fill="FFFFFF"/>
            <w:vAlign w:val="center"/>
          </w:tcPr>
          <w:p w:rsidR="00715F28" w:rsidRPr="00172ACF" w:rsidRDefault="00715F28" w:rsidP="0037263E">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701"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r>
      <w:tr w:rsidR="00715F28" w:rsidRPr="00172ACF" w:rsidTr="00D23D2B">
        <w:trPr>
          <w:cantSplit/>
          <w:trHeight w:val="1471"/>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11.00</w:t>
            </w:r>
          </w:p>
        </w:tc>
        <w:tc>
          <w:tcPr>
            <w:tcW w:w="185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418"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701"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r>
      <w:tr w:rsidR="00715F28" w:rsidRPr="00172ACF" w:rsidTr="00D23D2B">
        <w:trPr>
          <w:cantSplit/>
          <w:trHeight w:val="56"/>
          <w:jc w:val="center"/>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 xml:space="preserve">12.45 </w:t>
            </w:r>
            <w:r>
              <w:rPr>
                <w:rFonts w:cs="Arial"/>
                <w:sz w:val="16"/>
                <w:szCs w:val="18"/>
              </w:rPr>
              <w:t>Lunch</w:t>
            </w:r>
          </w:p>
        </w:tc>
        <w:tc>
          <w:tcPr>
            <w:tcW w:w="1854" w:type="dxa"/>
            <w:vMerge/>
            <w:tcBorders>
              <w:left w:val="single" w:sz="4" w:space="0" w:color="auto"/>
              <w:right w:val="single" w:sz="4" w:space="0" w:color="auto"/>
            </w:tcBorders>
            <w:vAlign w:val="center"/>
          </w:tcPr>
          <w:p w:rsidR="00715F28" w:rsidRPr="00172ACF" w:rsidRDefault="00715F28" w:rsidP="002B6252">
            <w:pPr>
              <w:jc w:val="center"/>
              <w:rPr>
                <w:rFonts w:cs="Arial"/>
                <w:sz w:val="18"/>
                <w:szCs w:val="18"/>
              </w:rPr>
            </w:pPr>
          </w:p>
        </w:tc>
        <w:tc>
          <w:tcPr>
            <w:tcW w:w="1985"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4"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418" w:type="dxa"/>
            <w:vMerge/>
            <w:tcBorders>
              <w:left w:val="single" w:sz="4" w:space="0" w:color="auto"/>
              <w:right w:val="single" w:sz="4" w:space="0" w:color="auto"/>
            </w:tcBorders>
            <w:shd w:val="pct15" w:color="auto" w:fill="FFFFFF"/>
            <w:vAlign w:val="center"/>
          </w:tcPr>
          <w:p w:rsidR="00715F28" w:rsidRPr="00172ACF" w:rsidRDefault="00715F28" w:rsidP="0037263E">
            <w:pPr>
              <w:spacing w:before="60" w:after="60"/>
              <w:jc w:val="center"/>
              <w:rPr>
                <w:rFonts w:cs="Arial"/>
                <w:sz w:val="18"/>
                <w:szCs w:val="18"/>
              </w:rPr>
            </w:pPr>
          </w:p>
        </w:tc>
        <w:tc>
          <w:tcPr>
            <w:tcW w:w="1984"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701" w:type="dxa"/>
            <w:vMerge w:val="restart"/>
            <w:tcBorders>
              <w:left w:val="single" w:sz="4" w:space="0" w:color="auto"/>
              <w:right w:val="single" w:sz="4" w:space="0" w:color="auto"/>
            </w:tcBorders>
            <w:vAlign w:val="center"/>
          </w:tcPr>
          <w:p w:rsidR="00715F28" w:rsidRPr="00172ACF" w:rsidRDefault="00715F28" w:rsidP="00665FE9">
            <w:pPr>
              <w:spacing w:before="60" w:after="60"/>
              <w:jc w:val="center"/>
              <w:rPr>
                <w:rFonts w:cs="Arial"/>
                <w:sz w:val="18"/>
                <w:szCs w:val="18"/>
              </w:rPr>
            </w:pPr>
            <w:r w:rsidRPr="00D30C03">
              <w:rPr>
                <w:rFonts w:cs="Arial"/>
                <w:sz w:val="18"/>
                <w:szCs w:val="18"/>
                <w:u w:val="single"/>
              </w:rPr>
              <w:t>Clos</w:t>
            </w:r>
            <w:r w:rsidR="00665FE9">
              <w:rPr>
                <w:rFonts w:cs="Arial"/>
                <w:sz w:val="18"/>
                <w:szCs w:val="18"/>
                <w:u w:val="single"/>
              </w:rPr>
              <w:t>e</w:t>
            </w:r>
            <w:r w:rsidRPr="00D30C03">
              <w:rPr>
                <w:rFonts w:cs="Arial"/>
                <w:sz w:val="18"/>
                <w:szCs w:val="18"/>
                <w:u w:val="single"/>
              </w:rPr>
              <w:t xml:space="preserve"> of Session</w:t>
            </w:r>
          </w:p>
        </w:tc>
      </w:tr>
      <w:tr w:rsidR="00715F28" w:rsidRPr="00172ACF" w:rsidTr="00D23D2B">
        <w:trPr>
          <w:cantSplit/>
          <w:trHeight w:val="1248"/>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14.00</w:t>
            </w:r>
          </w:p>
        </w:tc>
        <w:tc>
          <w:tcPr>
            <w:tcW w:w="1854"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3969" w:type="dxa"/>
            <w:gridSpan w:val="2"/>
            <w:tcBorders>
              <w:left w:val="single" w:sz="4" w:space="0" w:color="auto"/>
              <w:right w:val="single" w:sz="4" w:space="0" w:color="auto"/>
            </w:tcBorders>
            <w:vAlign w:val="center"/>
          </w:tcPr>
          <w:p w:rsidR="00715F28" w:rsidRPr="00172ACF" w:rsidRDefault="00715F28" w:rsidP="002B6252">
            <w:pPr>
              <w:jc w:val="center"/>
              <w:rPr>
                <w:rFonts w:cs="Arial"/>
                <w:sz w:val="18"/>
                <w:szCs w:val="18"/>
              </w:rPr>
            </w:pPr>
            <w:r>
              <w:t>Presentations by TWM experts</w:t>
            </w:r>
          </w:p>
        </w:tc>
        <w:tc>
          <w:tcPr>
            <w:tcW w:w="1418"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3969" w:type="dxa"/>
            <w:gridSpan w:val="2"/>
            <w:tcBorders>
              <w:left w:val="single" w:sz="4" w:space="0" w:color="auto"/>
              <w:right w:val="single" w:sz="4" w:space="0" w:color="auto"/>
            </w:tcBorders>
            <w:vAlign w:val="center"/>
          </w:tcPr>
          <w:p w:rsidR="00715F28" w:rsidRPr="00172ACF" w:rsidRDefault="00715F28" w:rsidP="002B6252">
            <w:pPr>
              <w:jc w:val="center"/>
              <w:rPr>
                <w:rFonts w:cs="Arial"/>
                <w:sz w:val="18"/>
                <w:szCs w:val="18"/>
              </w:rPr>
            </w:pPr>
            <w:r>
              <w:t>Presentations by TWM experts</w:t>
            </w:r>
          </w:p>
        </w:tc>
        <w:tc>
          <w:tcPr>
            <w:tcW w:w="1701"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r>
      <w:tr w:rsidR="00715F28" w:rsidRPr="00172ACF" w:rsidTr="00D23D2B">
        <w:trPr>
          <w:cantSplit/>
          <w:jc w:val="center"/>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15.30  C</w:t>
            </w:r>
            <w:r>
              <w:rPr>
                <w:rFonts w:cs="Arial"/>
                <w:sz w:val="16"/>
                <w:szCs w:val="18"/>
              </w:rPr>
              <w:t>offee</w:t>
            </w:r>
          </w:p>
        </w:tc>
        <w:tc>
          <w:tcPr>
            <w:tcW w:w="1854" w:type="dxa"/>
            <w:vMerge/>
            <w:tcBorders>
              <w:left w:val="single" w:sz="4" w:space="0" w:color="auto"/>
              <w:right w:val="single" w:sz="4" w:space="0" w:color="auto"/>
            </w:tcBorders>
            <w:shd w:val="pct15" w:color="auto" w:fill="FFFFFF"/>
            <w:vAlign w:val="center"/>
          </w:tcPr>
          <w:p w:rsidR="00715F28" w:rsidRPr="00172ACF" w:rsidRDefault="00715F28" w:rsidP="0037263E">
            <w:pPr>
              <w:spacing w:before="60" w:after="60"/>
              <w:jc w:val="center"/>
              <w:rPr>
                <w:rFonts w:cs="Arial"/>
                <w:sz w:val="18"/>
                <w:szCs w:val="18"/>
              </w:rPr>
            </w:pPr>
          </w:p>
        </w:tc>
        <w:tc>
          <w:tcPr>
            <w:tcW w:w="1985"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4"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418" w:type="dxa"/>
            <w:vMerge/>
            <w:tcBorders>
              <w:left w:val="single" w:sz="4" w:space="0" w:color="auto"/>
              <w:right w:val="single" w:sz="4" w:space="0" w:color="auto"/>
            </w:tcBorders>
            <w:shd w:val="pct15" w:color="auto" w:fill="FFFFFF"/>
            <w:vAlign w:val="center"/>
          </w:tcPr>
          <w:p w:rsidR="00715F28" w:rsidRPr="00172ACF" w:rsidRDefault="00715F28" w:rsidP="0037263E">
            <w:pPr>
              <w:spacing w:before="60" w:after="60"/>
              <w:jc w:val="center"/>
              <w:rPr>
                <w:rFonts w:cs="Arial"/>
                <w:sz w:val="18"/>
                <w:szCs w:val="18"/>
              </w:rPr>
            </w:pPr>
          </w:p>
        </w:tc>
        <w:tc>
          <w:tcPr>
            <w:tcW w:w="1984"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701" w:type="dxa"/>
            <w:vMerge/>
            <w:tcBorders>
              <w:left w:val="single" w:sz="4" w:space="0" w:color="auto"/>
              <w:right w:val="single" w:sz="4" w:space="0" w:color="auto"/>
            </w:tcBorders>
            <w:shd w:val="pct15" w:color="auto" w:fill="FFFFFF"/>
            <w:vAlign w:val="center"/>
          </w:tcPr>
          <w:p w:rsidR="00715F28" w:rsidRPr="00172ACF" w:rsidRDefault="00715F28" w:rsidP="0037263E">
            <w:pPr>
              <w:spacing w:before="60" w:after="60"/>
              <w:jc w:val="center"/>
              <w:rPr>
                <w:rFonts w:cs="Arial"/>
                <w:sz w:val="18"/>
                <w:szCs w:val="18"/>
              </w:rPr>
            </w:pPr>
          </w:p>
        </w:tc>
      </w:tr>
      <w:tr w:rsidR="00715F28" w:rsidRPr="00172ACF" w:rsidTr="002C2FB8">
        <w:trPr>
          <w:cantSplit/>
          <w:trHeight w:val="1483"/>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15F28" w:rsidRPr="00B72814" w:rsidRDefault="00715F28" w:rsidP="0037263E">
            <w:pPr>
              <w:spacing w:before="60" w:after="60"/>
              <w:jc w:val="center"/>
              <w:rPr>
                <w:rFonts w:cs="Arial"/>
                <w:sz w:val="16"/>
                <w:szCs w:val="18"/>
              </w:rPr>
            </w:pPr>
            <w:r w:rsidRPr="00B72814">
              <w:rPr>
                <w:rFonts w:cs="Arial"/>
                <w:sz w:val="16"/>
                <w:szCs w:val="18"/>
              </w:rPr>
              <w:t>16.00</w:t>
            </w:r>
          </w:p>
        </w:tc>
        <w:tc>
          <w:tcPr>
            <w:tcW w:w="1854" w:type="dxa"/>
            <w:vMerge/>
            <w:tcBorders>
              <w:left w:val="single" w:sz="4" w:space="0" w:color="auto"/>
              <w:bottom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5" w:type="dxa"/>
            <w:tcBorders>
              <w:left w:val="single" w:sz="4" w:space="0" w:color="auto"/>
              <w:bottom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r>
              <w:rPr>
                <w:rFonts w:cs="Arial"/>
                <w:sz w:val="18"/>
                <w:szCs w:val="18"/>
              </w:rPr>
              <w:t>Bilateral meetings</w:t>
            </w:r>
          </w:p>
        </w:tc>
        <w:tc>
          <w:tcPr>
            <w:tcW w:w="1984" w:type="dxa"/>
            <w:tcBorders>
              <w:left w:val="single" w:sz="4" w:space="0" w:color="auto"/>
              <w:bottom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r>
              <w:rPr>
                <w:rFonts w:cs="Arial"/>
                <w:sz w:val="18"/>
                <w:szCs w:val="18"/>
              </w:rPr>
              <w:t>Bilateral meetings</w:t>
            </w:r>
          </w:p>
        </w:tc>
        <w:tc>
          <w:tcPr>
            <w:tcW w:w="1418" w:type="dxa"/>
            <w:vMerge/>
            <w:tcBorders>
              <w:left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p>
        </w:tc>
        <w:tc>
          <w:tcPr>
            <w:tcW w:w="1984" w:type="dxa"/>
            <w:tcBorders>
              <w:left w:val="single" w:sz="4" w:space="0" w:color="auto"/>
              <w:bottom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r>
              <w:rPr>
                <w:rFonts w:cs="Arial"/>
                <w:sz w:val="18"/>
                <w:szCs w:val="18"/>
              </w:rPr>
              <w:t>Bilateral meetings</w:t>
            </w:r>
          </w:p>
        </w:tc>
        <w:tc>
          <w:tcPr>
            <w:tcW w:w="1985" w:type="dxa"/>
            <w:tcBorders>
              <w:left w:val="single" w:sz="4" w:space="0" w:color="auto"/>
              <w:bottom w:val="single" w:sz="4" w:space="0" w:color="auto"/>
              <w:right w:val="single" w:sz="4" w:space="0" w:color="auto"/>
            </w:tcBorders>
            <w:vAlign w:val="center"/>
          </w:tcPr>
          <w:p w:rsidR="00715F28" w:rsidRPr="00172ACF" w:rsidRDefault="00715F28" w:rsidP="0037263E">
            <w:pPr>
              <w:spacing w:before="60" w:after="60"/>
              <w:jc w:val="center"/>
              <w:rPr>
                <w:rFonts w:cs="Arial"/>
                <w:sz w:val="18"/>
                <w:szCs w:val="18"/>
              </w:rPr>
            </w:pPr>
            <w:r>
              <w:rPr>
                <w:rFonts w:cs="Arial"/>
                <w:sz w:val="18"/>
                <w:szCs w:val="18"/>
              </w:rPr>
              <w:t>Bilateral meetings</w:t>
            </w:r>
          </w:p>
        </w:tc>
        <w:tc>
          <w:tcPr>
            <w:tcW w:w="1701" w:type="dxa"/>
            <w:vMerge/>
            <w:tcBorders>
              <w:left w:val="single" w:sz="4" w:space="0" w:color="auto"/>
              <w:bottom w:val="single" w:sz="4" w:space="0" w:color="auto"/>
              <w:right w:val="single" w:sz="4" w:space="0" w:color="auto"/>
            </w:tcBorders>
            <w:vAlign w:val="center"/>
          </w:tcPr>
          <w:p w:rsidR="00715F28" w:rsidRPr="00D30C03" w:rsidRDefault="00715F28" w:rsidP="0037263E">
            <w:pPr>
              <w:spacing w:before="60" w:after="60"/>
              <w:jc w:val="center"/>
              <w:rPr>
                <w:rFonts w:cs="Arial"/>
                <w:sz w:val="18"/>
                <w:szCs w:val="18"/>
                <w:u w:val="single"/>
              </w:rPr>
            </w:pPr>
          </w:p>
        </w:tc>
      </w:tr>
      <w:tr w:rsidR="00E61BE5" w:rsidRPr="00172ACF" w:rsidTr="002C2FB8">
        <w:trPr>
          <w:cantSplit/>
          <w:trHeight w:val="441"/>
          <w:jc w:val="center"/>
        </w:trPr>
        <w:tc>
          <w:tcPr>
            <w:tcW w:w="141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61BE5" w:rsidRPr="00B72814" w:rsidRDefault="00E61BE5" w:rsidP="0037263E">
            <w:pPr>
              <w:spacing w:before="60" w:after="60"/>
              <w:jc w:val="center"/>
              <w:rPr>
                <w:rFonts w:cs="Arial"/>
                <w:sz w:val="16"/>
                <w:szCs w:val="18"/>
              </w:rPr>
            </w:pPr>
            <w:r w:rsidRPr="00B72814">
              <w:rPr>
                <w:rFonts w:cs="Arial"/>
                <w:sz w:val="16"/>
                <w:szCs w:val="18"/>
              </w:rPr>
              <w:t>18.00</w:t>
            </w:r>
          </w:p>
        </w:tc>
        <w:tc>
          <w:tcPr>
            <w:tcW w:w="1854" w:type="dxa"/>
            <w:tcBorders>
              <w:top w:val="single" w:sz="4" w:space="0" w:color="auto"/>
              <w:left w:val="single" w:sz="4" w:space="0" w:color="auto"/>
              <w:bottom w:val="single" w:sz="4" w:space="0" w:color="auto"/>
              <w:right w:val="single" w:sz="4" w:space="0" w:color="auto"/>
            </w:tcBorders>
            <w:shd w:val="pct15" w:color="auto" w:fill="FFFFFF"/>
            <w:vAlign w:val="center"/>
          </w:tcPr>
          <w:p w:rsidR="00E61BE5" w:rsidRPr="00172ACF" w:rsidRDefault="00E61BE5" w:rsidP="0037263E">
            <w:pPr>
              <w:spacing w:before="60" w:after="60"/>
              <w:jc w:val="center"/>
              <w:rPr>
                <w:rFonts w:cs="Arial"/>
                <w:sz w:val="18"/>
                <w:szCs w:val="18"/>
              </w:rPr>
            </w:pPr>
            <w:r>
              <w:rPr>
                <w:rFonts w:cs="Arial"/>
                <w:sz w:val="18"/>
                <w:szCs w:val="18"/>
              </w:rPr>
              <w:t>Reception</w:t>
            </w:r>
          </w:p>
        </w:tc>
        <w:tc>
          <w:tcPr>
            <w:tcW w:w="3969"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E61BE5" w:rsidRPr="00172ACF" w:rsidRDefault="00E61BE5" w:rsidP="0037263E">
            <w:pPr>
              <w:spacing w:before="60" w:after="60"/>
              <w:jc w:val="center"/>
              <w:rPr>
                <w:rFonts w:cs="Arial"/>
                <w:sz w:val="18"/>
                <w:szCs w:val="18"/>
              </w:rPr>
            </w:pPr>
          </w:p>
        </w:tc>
        <w:tc>
          <w:tcPr>
            <w:tcW w:w="1418" w:type="dxa"/>
            <w:vMerge/>
            <w:tcBorders>
              <w:left w:val="single" w:sz="4" w:space="0" w:color="auto"/>
              <w:bottom w:val="single" w:sz="4" w:space="0" w:color="auto"/>
              <w:right w:val="single" w:sz="4" w:space="0" w:color="auto"/>
            </w:tcBorders>
            <w:shd w:val="pct15" w:color="auto" w:fill="FFFFFF"/>
            <w:vAlign w:val="center"/>
          </w:tcPr>
          <w:p w:rsidR="00E61BE5" w:rsidRPr="00172ACF" w:rsidRDefault="00E61BE5" w:rsidP="0037263E">
            <w:pPr>
              <w:spacing w:before="60" w:after="60"/>
              <w:jc w:val="center"/>
              <w:rPr>
                <w:rFonts w:cs="Arial"/>
                <w:sz w:val="18"/>
                <w:szCs w:val="18"/>
              </w:rPr>
            </w:pPr>
          </w:p>
        </w:tc>
        <w:tc>
          <w:tcPr>
            <w:tcW w:w="3969" w:type="dxa"/>
            <w:gridSpan w:val="2"/>
            <w:tcBorders>
              <w:top w:val="single" w:sz="4" w:space="0" w:color="auto"/>
              <w:left w:val="single" w:sz="4" w:space="0" w:color="auto"/>
              <w:bottom w:val="single" w:sz="4" w:space="0" w:color="auto"/>
              <w:right w:val="single" w:sz="4" w:space="0" w:color="auto"/>
            </w:tcBorders>
            <w:shd w:val="pct15" w:color="auto" w:fill="FFFFFF"/>
            <w:vAlign w:val="center"/>
          </w:tcPr>
          <w:p w:rsidR="00E61BE5" w:rsidRPr="00172ACF" w:rsidRDefault="00E61BE5" w:rsidP="0037263E">
            <w:pPr>
              <w:spacing w:before="60" w:after="60"/>
              <w:jc w:val="center"/>
              <w:rPr>
                <w:rFonts w:cs="Arial"/>
                <w:sz w:val="18"/>
                <w:szCs w:val="18"/>
              </w:rPr>
            </w:pPr>
          </w:p>
        </w:tc>
        <w:tc>
          <w:tcPr>
            <w:tcW w:w="1701" w:type="dxa"/>
            <w:tcBorders>
              <w:top w:val="single" w:sz="4" w:space="0" w:color="auto"/>
              <w:left w:val="single" w:sz="4" w:space="0" w:color="auto"/>
              <w:bottom w:val="single" w:sz="4" w:space="0" w:color="auto"/>
              <w:right w:val="single" w:sz="4" w:space="0" w:color="auto"/>
            </w:tcBorders>
            <w:shd w:val="pct15" w:color="auto" w:fill="FFFFFF"/>
            <w:vAlign w:val="center"/>
          </w:tcPr>
          <w:p w:rsidR="00E61BE5" w:rsidRPr="00172ACF" w:rsidRDefault="00E61BE5" w:rsidP="0037263E">
            <w:pPr>
              <w:spacing w:before="60" w:after="60"/>
              <w:jc w:val="center"/>
              <w:rPr>
                <w:rFonts w:cs="Arial"/>
                <w:sz w:val="18"/>
                <w:szCs w:val="18"/>
              </w:rPr>
            </w:pPr>
          </w:p>
        </w:tc>
      </w:tr>
    </w:tbl>
    <w:p w:rsidR="00A11B0F" w:rsidRDefault="00A11B0F" w:rsidP="00147F4D">
      <w:pPr>
        <w:jc w:val="center"/>
        <w:rPr>
          <w:rFonts w:cs="Arial"/>
        </w:rPr>
      </w:pPr>
    </w:p>
    <w:p w:rsidR="00A11B0F" w:rsidRDefault="00A11B0F" w:rsidP="00147F4D">
      <w:pPr>
        <w:jc w:val="center"/>
        <w:rPr>
          <w:rFonts w:cs="Arial"/>
        </w:rPr>
      </w:pPr>
    </w:p>
    <w:p w:rsidR="00A11B0F" w:rsidRDefault="00A11B0F" w:rsidP="00147F4D">
      <w:pPr>
        <w:jc w:val="center"/>
        <w:rPr>
          <w:rFonts w:cs="Arial"/>
        </w:rPr>
      </w:pPr>
    </w:p>
    <w:p w:rsidR="00147F4D" w:rsidRDefault="00147F4D" w:rsidP="00147F4D">
      <w:pPr>
        <w:jc w:val="center"/>
        <w:rPr>
          <w:rFonts w:cs="Arial"/>
        </w:rPr>
        <w:sectPr w:rsidR="00147F4D" w:rsidSect="00573C93">
          <w:headerReference w:type="first" r:id="rId15"/>
          <w:pgSz w:w="16840" w:h="11907" w:orient="landscape" w:code="9"/>
          <w:pgMar w:top="1134" w:right="510" w:bottom="1134" w:left="1134" w:header="510" w:footer="680" w:gutter="0"/>
          <w:cols w:space="720"/>
          <w:titlePg/>
          <w:docGrid w:linePitch="272"/>
        </w:sectPr>
      </w:pPr>
    </w:p>
    <w:p w:rsidR="00E3521D" w:rsidRPr="0081239F" w:rsidRDefault="00E3521D" w:rsidP="00E3521D">
      <w:pPr>
        <w:rPr>
          <w:u w:val="single"/>
        </w:rPr>
      </w:pPr>
      <w:r w:rsidRPr="0081239F">
        <w:rPr>
          <w:u w:val="single"/>
        </w:rPr>
        <w:t>Alternative: Annual Technical Conference</w:t>
      </w:r>
    </w:p>
    <w:p w:rsidR="00E3521D" w:rsidRDefault="00E3521D" w:rsidP="00E3521D"/>
    <w:p w:rsidR="00E3521D" w:rsidRDefault="00E3521D" w:rsidP="00E3521D">
      <w:r>
        <w:fldChar w:fldCharType="begin"/>
      </w:r>
      <w:r>
        <w:instrText xml:space="preserve"> AUTONUM  </w:instrText>
      </w:r>
      <w:r>
        <w:fldChar w:fldCharType="end"/>
      </w:r>
      <w:r>
        <w:tab/>
      </w:r>
      <w:r w:rsidRPr="00C64F85">
        <w:t>Replace Technical Working Party meetings by a</w:t>
      </w:r>
      <w:r>
        <w:t xml:space="preserve"> single</w:t>
      </w:r>
      <w:r w:rsidRPr="00C64F85">
        <w:t xml:space="preserve"> Annual Technical Conference, hosted by a member of the Union, comprising the following activities:  </w:t>
      </w:r>
    </w:p>
    <w:p w:rsidR="00E3521D" w:rsidRPr="00C64F85" w:rsidRDefault="00E3521D" w:rsidP="00E3521D">
      <w:pPr>
        <w:ind w:firstLine="567"/>
      </w:pPr>
    </w:p>
    <w:p w:rsidR="00E3521D" w:rsidRPr="00455468" w:rsidRDefault="00E3521D" w:rsidP="00D322F1">
      <w:pPr>
        <w:pStyle w:val="ListParagraph"/>
        <w:numPr>
          <w:ilvl w:val="0"/>
          <w:numId w:val="7"/>
        </w:numPr>
        <w:ind w:left="567" w:hanging="141"/>
        <w:jc w:val="both"/>
        <w:rPr>
          <w:sz w:val="20"/>
        </w:rPr>
      </w:pPr>
      <w:r w:rsidRPr="00C64F85">
        <w:rPr>
          <w:sz w:val="20"/>
        </w:rPr>
        <w:t xml:space="preserve">Presentations and discussions on current </w:t>
      </w:r>
      <w:r>
        <w:rPr>
          <w:sz w:val="20"/>
        </w:rPr>
        <w:t xml:space="preserve">technical </w:t>
      </w:r>
      <w:r w:rsidRPr="00C64F85">
        <w:rPr>
          <w:sz w:val="20"/>
        </w:rPr>
        <w:t xml:space="preserve">issues, including </w:t>
      </w:r>
      <w:r>
        <w:rPr>
          <w:sz w:val="20"/>
        </w:rPr>
        <w:t xml:space="preserve">DUS trials, </w:t>
      </w:r>
      <w:r w:rsidRPr="00C64F85">
        <w:rPr>
          <w:color w:val="333333"/>
          <w:sz w:val="20"/>
        </w:rPr>
        <w:t>testing methods</w:t>
      </w:r>
      <w:r>
        <w:rPr>
          <w:color w:val="333333"/>
          <w:sz w:val="20"/>
        </w:rPr>
        <w:t>,</w:t>
      </w:r>
      <w:r w:rsidRPr="00C64F85">
        <w:rPr>
          <w:color w:val="333333"/>
          <w:sz w:val="20"/>
        </w:rPr>
        <w:t xml:space="preserve"> </w:t>
      </w:r>
      <w:r>
        <w:rPr>
          <w:color w:val="333333"/>
          <w:sz w:val="20"/>
        </w:rPr>
        <w:t xml:space="preserve">molecular </w:t>
      </w:r>
      <w:r w:rsidRPr="00C64F85">
        <w:rPr>
          <w:color w:val="333333"/>
          <w:sz w:val="20"/>
        </w:rPr>
        <w:t>techniques</w:t>
      </w:r>
      <w:r>
        <w:rPr>
          <w:color w:val="333333"/>
          <w:sz w:val="20"/>
        </w:rPr>
        <w:t>, phenotypic techniques, statistical methods and other topics proposed by the TC</w:t>
      </w:r>
    </w:p>
    <w:p w:rsidR="00E3521D" w:rsidRPr="00C64F85" w:rsidRDefault="00E3521D" w:rsidP="00D322F1">
      <w:pPr>
        <w:pStyle w:val="ListParagraph"/>
        <w:numPr>
          <w:ilvl w:val="0"/>
          <w:numId w:val="7"/>
        </w:numPr>
        <w:ind w:left="567" w:hanging="141"/>
        <w:jc w:val="both"/>
        <w:rPr>
          <w:sz w:val="20"/>
        </w:rPr>
      </w:pPr>
      <w:r>
        <w:rPr>
          <w:color w:val="333333"/>
          <w:sz w:val="20"/>
        </w:rPr>
        <w:t xml:space="preserve">Thematic sessions covering particular crop sectors </w:t>
      </w:r>
    </w:p>
    <w:p w:rsidR="00E3521D" w:rsidRPr="00C64F85" w:rsidRDefault="00E3521D" w:rsidP="00D322F1">
      <w:pPr>
        <w:pStyle w:val="ListParagraph"/>
        <w:numPr>
          <w:ilvl w:val="0"/>
          <w:numId w:val="7"/>
        </w:numPr>
        <w:ind w:left="567" w:hanging="141"/>
        <w:jc w:val="both"/>
        <w:rPr>
          <w:sz w:val="20"/>
        </w:rPr>
      </w:pPr>
      <w:r w:rsidRPr="00C64F85">
        <w:rPr>
          <w:sz w:val="20"/>
        </w:rPr>
        <w:t>Demonstrations on DUS examination, including visits to trial sites</w:t>
      </w:r>
      <w:r>
        <w:rPr>
          <w:sz w:val="20"/>
        </w:rPr>
        <w:t xml:space="preserve"> in the host country</w:t>
      </w:r>
      <w:r w:rsidRPr="00C64F85">
        <w:rPr>
          <w:sz w:val="20"/>
        </w:rPr>
        <w:t xml:space="preserve"> </w:t>
      </w:r>
    </w:p>
    <w:p w:rsidR="00E3521D" w:rsidRPr="00C64F85" w:rsidRDefault="00E3521D" w:rsidP="00D322F1">
      <w:pPr>
        <w:pStyle w:val="ListParagraph"/>
        <w:numPr>
          <w:ilvl w:val="0"/>
          <w:numId w:val="7"/>
        </w:numPr>
        <w:ind w:left="567" w:hanging="141"/>
        <w:jc w:val="both"/>
        <w:rPr>
          <w:sz w:val="20"/>
        </w:rPr>
      </w:pPr>
      <w:r w:rsidRPr="00C64F85">
        <w:rPr>
          <w:sz w:val="20"/>
        </w:rPr>
        <w:t>Ring tests: planning; evaluation</w:t>
      </w:r>
      <w:r>
        <w:rPr>
          <w:sz w:val="20"/>
        </w:rPr>
        <w:t xml:space="preserve"> </w:t>
      </w:r>
      <w:r w:rsidRPr="00C64F85">
        <w:rPr>
          <w:sz w:val="20"/>
        </w:rPr>
        <w:t xml:space="preserve">and discussion of results </w:t>
      </w:r>
    </w:p>
    <w:p w:rsidR="00E3521D" w:rsidRPr="00C64F85" w:rsidRDefault="00E3521D" w:rsidP="00D322F1">
      <w:pPr>
        <w:pStyle w:val="ListParagraph"/>
        <w:numPr>
          <w:ilvl w:val="0"/>
          <w:numId w:val="6"/>
        </w:numPr>
        <w:ind w:left="567" w:hanging="141"/>
        <w:jc w:val="both"/>
        <w:rPr>
          <w:sz w:val="20"/>
        </w:rPr>
      </w:pPr>
      <w:r w:rsidRPr="00C64F85">
        <w:rPr>
          <w:sz w:val="20"/>
        </w:rPr>
        <w:t>Exhibition of research (</w:t>
      </w:r>
      <w:r>
        <w:rPr>
          <w:sz w:val="20"/>
        </w:rPr>
        <w:t>p</w:t>
      </w:r>
      <w:r w:rsidRPr="00C64F85">
        <w:rPr>
          <w:sz w:val="20"/>
        </w:rPr>
        <w:t xml:space="preserve">oster </w:t>
      </w:r>
      <w:r>
        <w:rPr>
          <w:sz w:val="20"/>
        </w:rPr>
        <w:t>sessions)</w:t>
      </w:r>
    </w:p>
    <w:p w:rsidR="00E3521D" w:rsidRPr="00C64F85" w:rsidRDefault="00E3521D" w:rsidP="00D322F1">
      <w:pPr>
        <w:pStyle w:val="ListParagraph"/>
        <w:numPr>
          <w:ilvl w:val="0"/>
          <w:numId w:val="6"/>
        </w:numPr>
        <w:ind w:left="567" w:hanging="141"/>
        <w:jc w:val="both"/>
        <w:rPr>
          <w:sz w:val="20"/>
        </w:rPr>
      </w:pPr>
      <w:r w:rsidRPr="00C64F85">
        <w:rPr>
          <w:sz w:val="20"/>
        </w:rPr>
        <w:t>Meeting rooms to facilitate cooperation (e.g. bilateral discussions)</w:t>
      </w:r>
    </w:p>
    <w:p w:rsidR="00E3521D" w:rsidRDefault="00E3521D" w:rsidP="00D322F1">
      <w:pPr>
        <w:pStyle w:val="ListParagraph"/>
        <w:numPr>
          <w:ilvl w:val="0"/>
          <w:numId w:val="6"/>
        </w:numPr>
        <w:ind w:left="567" w:hanging="141"/>
        <w:jc w:val="both"/>
        <w:rPr>
          <w:sz w:val="20"/>
        </w:rPr>
      </w:pPr>
      <w:r w:rsidRPr="00C64F85">
        <w:rPr>
          <w:sz w:val="20"/>
        </w:rPr>
        <w:t>Visits to plant breeders</w:t>
      </w:r>
    </w:p>
    <w:p w:rsidR="00E3521D" w:rsidRDefault="00E3521D" w:rsidP="00E3521D">
      <w:pPr>
        <w:tabs>
          <w:tab w:val="left" w:pos="567"/>
        </w:tabs>
      </w:pPr>
    </w:p>
    <w:p w:rsidR="00E3521D" w:rsidRDefault="00CD768A" w:rsidP="00E3521D">
      <w:pPr>
        <w:tabs>
          <w:tab w:val="left" w:pos="567"/>
        </w:tabs>
      </w:pPr>
      <w:r>
        <w:fldChar w:fldCharType="begin"/>
      </w:r>
      <w:r>
        <w:instrText xml:space="preserve"> AUTONUM  </w:instrText>
      </w:r>
      <w:r>
        <w:fldChar w:fldCharType="end"/>
      </w:r>
      <w:r>
        <w:tab/>
      </w:r>
      <w:r w:rsidR="00E3521D">
        <w:t xml:space="preserve">The Annual Technical Conference would not take decisions.  Participation would be open with the aim of attracting participation by, plant breeders, farmers, growers and researchers.  All decisions on technical matters would remain with the Technical Committee (TC).  </w:t>
      </w:r>
    </w:p>
    <w:p w:rsidR="00E3521D" w:rsidRDefault="00E3521D" w:rsidP="00E3521D">
      <w:pPr>
        <w:tabs>
          <w:tab w:val="left" w:pos="567"/>
        </w:tabs>
      </w:pPr>
    </w:p>
    <w:p w:rsidR="00E3521D" w:rsidRDefault="00CD768A" w:rsidP="00E3521D">
      <w:pPr>
        <w:tabs>
          <w:tab w:val="left" w:pos="567"/>
        </w:tabs>
      </w:pPr>
      <w:r>
        <w:fldChar w:fldCharType="begin"/>
      </w:r>
      <w:r>
        <w:instrText xml:space="preserve"> AUTONUM  </w:instrText>
      </w:r>
      <w:r>
        <w:fldChar w:fldCharType="end"/>
      </w:r>
      <w:r>
        <w:tab/>
      </w:r>
      <w:r w:rsidR="00E3521D">
        <w:t xml:space="preserve">The TC would decide the date and place of the conferences and the general content of the program. The </w:t>
      </w:r>
      <w:proofErr w:type="gramStart"/>
      <w:r w:rsidR="00E3521D">
        <w:t xml:space="preserve">detailed program would be arranged by the host and the </w:t>
      </w:r>
      <w:r w:rsidR="00E3521D" w:rsidRPr="00F41032">
        <w:t>Office of the Union</w:t>
      </w:r>
      <w:r w:rsidR="00E3521D">
        <w:t xml:space="preserve"> in consultation with the </w:t>
      </w:r>
      <w:r w:rsidR="00E3521D" w:rsidRPr="00055B94">
        <w:t>Chairperson of the Technical Committee</w:t>
      </w:r>
      <w:proofErr w:type="gramEnd"/>
      <w:r w:rsidR="00E3521D">
        <w:t>.</w:t>
      </w:r>
      <w:r w:rsidR="00E3521D" w:rsidRPr="00055B94">
        <w:t xml:space="preserve">  Parts of the </w:t>
      </w:r>
      <w:r w:rsidR="00E3521D">
        <w:t>A</w:t>
      </w:r>
      <w:r w:rsidR="00E3521D" w:rsidRPr="00055B94">
        <w:t xml:space="preserve">nnual </w:t>
      </w:r>
      <w:r w:rsidR="00E3521D">
        <w:t>T</w:t>
      </w:r>
      <w:r w:rsidR="00E3521D" w:rsidRPr="00055B94">
        <w:t xml:space="preserve">echnical </w:t>
      </w:r>
      <w:r w:rsidR="00E3521D">
        <w:t>C</w:t>
      </w:r>
      <w:r w:rsidR="00E3521D" w:rsidRPr="00055B94">
        <w:t xml:space="preserve">onferences would allow virtual participation.  </w:t>
      </w:r>
    </w:p>
    <w:p w:rsidR="00E3521D" w:rsidRDefault="00E3521D" w:rsidP="00E3521D">
      <w:pPr>
        <w:tabs>
          <w:tab w:val="left" w:pos="567"/>
        </w:tabs>
      </w:pPr>
    </w:p>
    <w:p w:rsidR="00E3521D" w:rsidRDefault="00CD768A" w:rsidP="00E3521D">
      <w:pPr>
        <w:tabs>
          <w:tab w:val="left" w:pos="567"/>
        </w:tabs>
      </w:pPr>
      <w:r>
        <w:fldChar w:fldCharType="begin"/>
      </w:r>
      <w:r>
        <w:instrText xml:space="preserve"> AUTONUM  </w:instrText>
      </w:r>
      <w:r>
        <w:fldChar w:fldCharType="end"/>
      </w:r>
      <w:r>
        <w:tab/>
      </w:r>
      <w:r w:rsidR="00E3521D">
        <w:t xml:space="preserve">The resources required to host such a conference could be substantially different from those for hosting a Technical Working Party.  Therefore, it </w:t>
      </w:r>
      <w:proofErr w:type="gramStart"/>
      <w:r w:rsidR="00E3521D">
        <w:t>should be accepted</w:t>
      </w:r>
      <w:proofErr w:type="gramEnd"/>
      <w:r w:rsidR="00E3521D">
        <w:t xml:space="preserve"> that the host could charge a fee to participants in relation to the costs involved in hosting the event.  The host should also have the possibility to seek funding from suitable sources to contribute to the cost of hosting the event.</w:t>
      </w:r>
    </w:p>
    <w:p w:rsidR="00E3521D" w:rsidRDefault="00E3521D" w:rsidP="00E3521D"/>
    <w:p w:rsidR="00E3521D" w:rsidRDefault="00CD768A" w:rsidP="00E3521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E3521D">
        <w:rPr>
          <w:rFonts w:cs="Arial"/>
        </w:rPr>
        <w:t xml:space="preserve">With regard to practical training, technical visits to trials in the host country and the conduct of ring tests </w:t>
      </w:r>
      <w:r w:rsidR="00E3521D" w:rsidRPr="00022C79">
        <w:rPr>
          <w:rFonts w:cs="Arial"/>
        </w:rPr>
        <w:t xml:space="preserve">are valuable elements for practical training. However, practical DUS training beyond these </w:t>
      </w:r>
      <w:proofErr w:type="gramStart"/>
      <w:r w:rsidR="00E3521D" w:rsidRPr="00022C79">
        <w:rPr>
          <w:rFonts w:cs="Arial"/>
        </w:rPr>
        <w:t>initiatives,</w:t>
      </w:r>
      <w:proofErr w:type="gramEnd"/>
      <w:r w:rsidR="00E3521D" w:rsidRPr="00022C79">
        <w:rPr>
          <w:rFonts w:cs="Arial"/>
        </w:rPr>
        <w:t xml:space="preserve"> would be most effective if organized by UPOV members separately from the Annual Technical Conference.</w:t>
      </w:r>
    </w:p>
    <w:p w:rsidR="00E3521D" w:rsidRDefault="00E3521D" w:rsidP="00E3521D">
      <w:pPr>
        <w:rPr>
          <w:rFonts w:cs="Arial"/>
        </w:rPr>
      </w:pPr>
    </w:p>
    <w:p w:rsidR="00E3521D" w:rsidRPr="0081239F" w:rsidRDefault="00E3521D" w:rsidP="00E3521D">
      <w:pPr>
        <w:ind w:left="142"/>
        <w:jc w:val="center"/>
      </w:pPr>
      <w:r w:rsidRPr="0081239F">
        <w:t>Tentative Model work plan for an Annual Technical Meeting</w:t>
      </w:r>
    </w:p>
    <w:p w:rsidR="00E3521D" w:rsidRPr="00913A05" w:rsidRDefault="00E3521D" w:rsidP="00E3521D">
      <w:pPr>
        <w:ind w:left="142"/>
        <w:jc w:val="center"/>
        <w:rPr>
          <w:caps/>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984"/>
        <w:gridCol w:w="1418"/>
        <w:gridCol w:w="1843"/>
        <w:gridCol w:w="1842"/>
      </w:tblGrid>
      <w:tr w:rsidR="0081239F" w:rsidRPr="00172ACF" w:rsidTr="006E4E60">
        <w:trPr>
          <w:cantSplit/>
          <w:jc w:val="center"/>
        </w:trPr>
        <w:tc>
          <w:tcPr>
            <w:tcW w:w="709" w:type="dxa"/>
            <w:tcBorders>
              <w:top w:val="single" w:sz="4" w:space="0" w:color="auto"/>
              <w:left w:val="single" w:sz="4" w:space="0" w:color="auto"/>
              <w:bottom w:val="single" w:sz="4" w:space="0" w:color="auto"/>
              <w:right w:val="single" w:sz="4" w:space="0" w:color="auto"/>
            </w:tcBorders>
            <w:vAlign w:val="center"/>
          </w:tcPr>
          <w:p w:rsidR="00E3521D" w:rsidRPr="00B72814" w:rsidRDefault="00E3521D" w:rsidP="00E3521D">
            <w:pPr>
              <w:spacing w:before="60" w:after="60"/>
              <w:jc w:val="center"/>
              <w:rPr>
                <w:rFonts w:cs="Arial"/>
                <w:sz w:val="16"/>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b/>
                <w:sz w:val="18"/>
                <w:szCs w:val="18"/>
              </w:rPr>
              <w:t>Monday</w:t>
            </w:r>
          </w:p>
        </w:tc>
        <w:tc>
          <w:tcPr>
            <w:tcW w:w="1984" w:type="dxa"/>
            <w:tcBorders>
              <w:top w:val="single" w:sz="4" w:space="0" w:color="auto"/>
              <w:left w:val="single" w:sz="4" w:space="0" w:color="auto"/>
              <w:bottom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b/>
                <w:sz w:val="18"/>
                <w:szCs w:val="18"/>
              </w:rPr>
              <w:t>Tuesday</w:t>
            </w:r>
          </w:p>
        </w:tc>
        <w:tc>
          <w:tcPr>
            <w:tcW w:w="1418" w:type="dxa"/>
            <w:tcBorders>
              <w:top w:val="single" w:sz="4" w:space="0" w:color="auto"/>
              <w:left w:val="single" w:sz="4" w:space="0" w:color="auto"/>
              <w:bottom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b/>
                <w:sz w:val="18"/>
                <w:szCs w:val="18"/>
              </w:rPr>
              <w:t>Wednesday</w:t>
            </w:r>
          </w:p>
        </w:tc>
        <w:tc>
          <w:tcPr>
            <w:tcW w:w="1843" w:type="dxa"/>
            <w:tcBorders>
              <w:top w:val="single" w:sz="4" w:space="0" w:color="auto"/>
              <w:left w:val="single" w:sz="4" w:space="0" w:color="auto"/>
              <w:bottom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b/>
                <w:sz w:val="18"/>
                <w:szCs w:val="18"/>
              </w:rPr>
              <w:t>Thursday</w:t>
            </w:r>
          </w:p>
        </w:tc>
        <w:tc>
          <w:tcPr>
            <w:tcW w:w="1842" w:type="dxa"/>
            <w:tcBorders>
              <w:top w:val="single" w:sz="4" w:space="0" w:color="auto"/>
              <w:left w:val="single" w:sz="4" w:space="0" w:color="auto"/>
              <w:bottom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b/>
                <w:sz w:val="18"/>
                <w:szCs w:val="18"/>
              </w:rPr>
              <w:t>Friday</w:t>
            </w:r>
          </w:p>
        </w:tc>
      </w:tr>
      <w:tr w:rsidR="0081239F" w:rsidRPr="00172ACF" w:rsidTr="006E4E60">
        <w:trPr>
          <w:cantSplit/>
          <w:trHeight w:val="64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09.00</w:t>
            </w:r>
          </w:p>
        </w:tc>
        <w:tc>
          <w:tcPr>
            <w:tcW w:w="1985" w:type="dxa"/>
            <w:vMerge w:val="restart"/>
            <w:tcBorders>
              <w:top w:val="single" w:sz="4" w:space="0" w:color="auto"/>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u w:val="single"/>
                <w:lang w:val="en-GB"/>
              </w:rPr>
            </w:pPr>
            <w:r w:rsidRPr="00172ACF">
              <w:rPr>
                <w:rFonts w:cs="Arial"/>
                <w:caps/>
                <w:sz w:val="18"/>
                <w:szCs w:val="18"/>
                <w:u w:val="single"/>
                <w:lang w:val="en-GB"/>
              </w:rPr>
              <w:t>O</w:t>
            </w:r>
            <w:r w:rsidRPr="00172ACF">
              <w:rPr>
                <w:rFonts w:cs="Arial"/>
                <w:sz w:val="18"/>
                <w:szCs w:val="18"/>
                <w:u w:val="single"/>
                <w:lang w:val="en-GB"/>
              </w:rPr>
              <w:t>pening</w:t>
            </w:r>
          </w:p>
          <w:p w:rsidR="00E3521D" w:rsidRPr="00172ACF" w:rsidRDefault="00E3521D" w:rsidP="00E3521D">
            <w:pPr>
              <w:spacing w:before="60" w:after="60"/>
              <w:jc w:val="center"/>
              <w:rPr>
                <w:rFonts w:cs="Arial"/>
                <w:sz w:val="18"/>
                <w:szCs w:val="18"/>
                <w:u w:val="single"/>
                <w:lang w:val="en-GB"/>
              </w:rPr>
            </w:pPr>
          </w:p>
          <w:p w:rsidR="00E3521D" w:rsidRPr="00172ACF" w:rsidRDefault="00E3521D" w:rsidP="00E3521D">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984" w:type="dxa"/>
            <w:vMerge w:val="restart"/>
            <w:tcBorders>
              <w:top w:val="single" w:sz="4" w:space="0" w:color="auto"/>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u w:val="single"/>
              </w:rPr>
            </w:pPr>
            <w:r w:rsidRPr="00172ACF">
              <w:rPr>
                <w:rFonts w:cs="Arial"/>
                <w:sz w:val="18"/>
                <w:szCs w:val="18"/>
                <w:u w:val="single"/>
              </w:rPr>
              <w:t>Science day</w:t>
            </w:r>
          </w:p>
          <w:p w:rsidR="00E3521D" w:rsidRPr="00172ACF" w:rsidRDefault="00E3521D" w:rsidP="00E3521D">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418" w:type="dxa"/>
            <w:vMerge w:val="restart"/>
            <w:tcBorders>
              <w:top w:val="single" w:sz="4" w:space="0" w:color="auto"/>
              <w:left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Pr>
                <w:rFonts w:cs="Arial"/>
                <w:b/>
                <w:sz w:val="18"/>
                <w:szCs w:val="18"/>
              </w:rPr>
              <w:t>Technical Visit</w:t>
            </w:r>
          </w:p>
        </w:tc>
        <w:tc>
          <w:tcPr>
            <w:tcW w:w="1843" w:type="dxa"/>
            <w:vMerge w:val="restart"/>
            <w:tcBorders>
              <w:top w:val="single" w:sz="4" w:space="0" w:color="auto"/>
              <w:left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c>
          <w:tcPr>
            <w:tcW w:w="1842" w:type="dxa"/>
            <w:vMerge w:val="restart"/>
            <w:tcBorders>
              <w:top w:val="single" w:sz="4" w:space="0" w:color="auto"/>
              <w:left w:val="single" w:sz="4" w:space="0" w:color="auto"/>
              <w:right w:val="single" w:sz="4" w:space="0" w:color="auto"/>
            </w:tcBorders>
            <w:vAlign w:val="center"/>
          </w:tcPr>
          <w:p w:rsidR="00E3521D" w:rsidRPr="00172ACF" w:rsidRDefault="00E3521D" w:rsidP="00E3521D">
            <w:pPr>
              <w:spacing w:before="60" w:after="60"/>
              <w:jc w:val="center"/>
              <w:rPr>
                <w:rFonts w:cs="Arial"/>
                <w:b/>
                <w:sz w:val="18"/>
                <w:szCs w:val="18"/>
              </w:rPr>
            </w:pPr>
            <w:r w:rsidRPr="00172ACF">
              <w:rPr>
                <w:rFonts w:cs="Arial"/>
                <w:sz w:val="18"/>
                <w:szCs w:val="18"/>
              </w:rPr>
              <w:t>Presentations and discussions on current technical issues, including members’ presentations on DUS procedures,  testing methods, molecular techniques and other topics proposed by the TC</w:t>
            </w:r>
          </w:p>
        </w:tc>
      </w:tr>
      <w:tr w:rsidR="0081239F" w:rsidRPr="00172ACF" w:rsidTr="006E4E60">
        <w:trPr>
          <w:cantSplit/>
          <w:jc w:val="center"/>
        </w:trPr>
        <w:tc>
          <w:tcPr>
            <w:tcW w:w="70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10.30 C</w:t>
            </w:r>
            <w:r>
              <w:rPr>
                <w:rFonts w:cs="Arial"/>
                <w:sz w:val="16"/>
                <w:szCs w:val="18"/>
              </w:rPr>
              <w:t>offee</w:t>
            </w:r>
          </w:p>
        </w:tc>
        <w:tc>
          <w:tcPr>
            <w:tcW w:w="1985"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984"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418"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3"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2"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r>
      <w:tr w:rsidR="0081239F" w:rsidRPr="00172ACF" w:rsidTr="006E4E60">
        <w:trPr>
          <w:cantSplit/>
          <w:trHeight w:val="71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11.00</w:t>
            </w:r>
          </w:p>
        </w:tc>
        <w:tc>
          <w:tcPr>
            <w:tcW w:w="1985"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984"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418"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843"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842"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r>
      <w:tr w:rsidR="0081239F" w:rsidRPr="00172ACF" w:rsidTr="006E4E60">
        <w:trPr>
          <w:cantSplit/>
          <w:jc w:val="center"/>
        </w:trPr>
        <w:tc>
          <w:tcPr>
            <w:tcW w:w="70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 xml:space="preserve">12.45 </w:t>
            </w:r>
            <w:r>
              <w:rPr>
                <w:rFonts w:cs="Arial"/>
                <w:sz w:val="16"/>
                <w:szCs w:val="18"/>
              </w:rPr>
              <w:t>Lunch</w:t>
            </w:r>
          </w:p>
        </w:tc>
        <w:tc>
          <w:tcPr>
            <w:tcW w:w="1985"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984" w:type="dxa"/>
            <w:vMerge/>
            <w:tcBorders>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418"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3"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2"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r>
      <w:tr w:rsidR="0081239F" w:rsidRPr="00172ACF" w:rsidTr="006E4E60">
        <w:trPr>
          <w:cantSplit/>
          <w:trHeight w:val="5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14.00</w:t>
            </w:r>
          </w:p>
        </w:tc>
        <w:tc>
          <w:tcPr>
            <w:tcW w:w="1985"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984" w:type="dxa"/>
            <w:vMerge w:val="restart"/>
            <w:tcBorders>
              <w:top w:val="single" w:sz="4" w:space="0" w:color="auto"/>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r>
              <w:rPr>
                <w:rFonts w:cs="Arial"/>
                <w:sz w:val="18"/>
                <w:szCs w:val="18"/>
              </w:rPr>
              <w:t>Poster session</w:t>
            </w:r>
          </w:p>
        </w:tc>
        <w:tc>
          <w:tcPr>
            <w:tcW w:w="1418"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843"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c>
          <w:tcPr>
            <w:tcW w:w="1842" w:type="dxa"/>
            <w:vMerge/>
            <w:tcBorders>
              <w:left w:val="single" w:sz="4" w:space="0" w:color="auto"/>
              <w:right w:val="single" w:sz="4" w:space="0" w:color="auto"/>
            </w:tcBorders>
            <w:vAlign w:val="center"/>
          </w:tcPr>
          <w:p w:rsidR="00E3521D" w:rsidRPr="00172ACF" w:rsidRDefault="00E3521D" w:rsidP="00E3521D">
            <w:pPr>
              <w:spacing w:before="60" w:after="60"/>
              <w:jc w:val="center"/>
              <w:rPr>
                <w:rFonts w:cs="Arial"/>
                <w:sz w:val="18"/>
                <w:szCs w:val="18"/>
              </w:rPr>
            </w:pPr>
          </w:p>
        </w:tc>
      </w:tr>
      <w:tr w:rsidR="0081239F" w:rsidRPr="00172ACF" w:rsidTr="006E4E60">
        <w:trPr>
          <w:cantSplit/>
          <w:jc w:val="center"/>
        </w:trPr>
        <w:tc>
          <w:tcPr>
            <w:tcW w:w="70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15.30  C</w:t>
            </w:r>
            <w:r>
              <w:rPr>
                <w:rFonts w:cs="Arial"/>
                <w:sz w:val="16"/>
                <w:szCs w:val="18"/>
              </w:rPr>
              <w:t>offee</w:t>
            </w:r>
          </w:p>
        </w:tc>
        <w:tc>
          <w:tcPr>
            <w:tcW w:w="1985" w:type="dxa"/>
            <w:vMerge/>
            <w:tcBorders>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984" w:type="dxa"/>
            <w:vMerge/>
            <w:tcBorders>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418" w:type="dxa"/>
            <w:vMerge/>
            <w:tcBorders>
              <w:left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3" w:type="dxa"/>
            <w:vMerge/>
            <w:tcBorders>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2" w:type="dxa"/>
            <w:vMerge/>
            <w:tcBorders>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r>
      <w:tr w:rsidR="006E4E60" w:rsidRPr="00172ACF" w:rsidTr="006E4E60">
        <w:trPr>
          <w:cantSplit/>
          <w:trHeight w:val="992"/>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6E4E60" w:rsidRPr="00B72814" w:rsidRDefault="006E4E60" w:rsidP="00E3521D">
            <w:pPr>
              <w:spacing w:before="60" w:after="60"/>
              <w:jc w:val="center"/>
              <w:rPr>
                <w:rFonts w:cs="Arial"/>
                <w:sz w:val="16"/>
                <w:szCs w:val="18"/>
              </w:rPr>
            </w:pPr>
            <w:r w:rsidRPr="00B72814">
              <w:rPr>
                <w:rFonts w:cs="Arial"/>
                <w:sz w:val="16"/>
                <w:szCs w:val="18"/>
              </w:rPr>
              <w:t>16.00</w:t>
            </w:r>
          </w:p>
        </w:tc>
        <w:tc>
          <w:tcPr>
            <w:tcW w:w="1985" w:type="dxa"/>
            <w:tcBorders>
              <w:top w:val="single" w:sz="4" w:space="0" w:color="auto"/>
              <w:left w:val="single" w:sz="4" w:space="0" w:color="auto"/>
              <w:bottom w:val="single" w:sz="4" w:space="0" w:color="auto"/>
              <w:right w:val="single" w:sz="4" w:space="0" w:color="auto"/>
            </w:tcBorders>
            <w:vAlign w:val="center"/>
          </w:tcPr>
          <w:p w:rsidR="006E4E60" w:rsidRDefault="006E4E60" w:rsidP="006E4E60">
            <w:pPr>
              <w:spacing w:before="60" w:after="60"/>
              <w:jc w:val="center"/>
              <w:rPr>
                <w:rFonts w:cs="Arial"/>
                <w:sz w:val="18"/>
                <w:szCs w:val="18"/>
              </w:rPr>
            </w:pPr>
            <w:r w:rsidRPr="006E4E60">
              <w:rPr>
                <w:rFonts w:cs="Arial"/>
                <w:sz w:val="18"/>
                <w:szCs w:val="18"/>
                <w:u w:val="single"/>
              </w:rPr>
              <w:t>Crop-specific meetings:</w:t>
            </w:r>
            <w:r w:rsidRPr="00172ACF">
              <w:rPr>
                <w:rFonts w:cs="Arial"/>
                <w:sz w:val="18"/>
                <w:szCs w:val="18"/>
              </w:rPr>
              <w:t xml:space="preserve"> </w:t>
            </w:r>
          </w:p>
          <w:p w:rsidR="006E4E60" w:rsidRPr="006E4E60" w:rsidRDefault="006E4E60" w:rsidP="006E4E60">
            <w:pPr>
              <w:spacing w:before="60" w:after="60"/>
              <w:jc w:val="center"/>
              <w:rPr>
                <w:rFonts w:cs="Arial"/>
                <w:sz w:val="16"/>
                <w:szCs w:val="18"/>
              </w:rPr>
            </w:pPr>
            <w:r w:rsidRPr="006E4E60">
              <w:rPr>
                <w:rFonts w:cs="Arial"/>
                <w:sz w:val="16"/>
                <w:szCs w:val="18"/>
              </w:rPr>
              <w:t>Agricultural crops;</w:t>
            </w:r>
          </w:p>
          <w:p w:rsidR="006E4E60" w:rsidRPr="006E4E60" w:rsidRDefault="006E4E60" w:rsidP="006E4E60">
            <w:pPr>
              <w:spacing w:before="60" w:after="60"/>
              <w:jc w:val="center"/>
              <w:rPr>
                <w:rFonts w:cs="Arial"/>
                <w:sz w:val="16"/>
                <w:szCs w:val="18"/>
              </w:rPr>
            </w:pPr>
            <w:r w:rsidRPr="006E4E60">
              <w:rPr>
                <w:rFonts w:cs="Arial"/>
                <w:sz w:val="16"/>
                <w:szCs w:val="18"/>
              </w:rPr>
              <w:t>Fruit crops;</w:t>
            </w:r>
          </w:p>
          <w:p w:rsidR="006E4E60" w:rsidRPr="006E4E60" w:rsidRDefault="006E4E60" w:rsidP="006E4E60">
            <w:pPr>
              <w:spacing w:before="60" w:after="60"/>
              <w:jc w:val="center"/>
              <w:rPr>
                <w:rFonts w:cs="Arial"/>
                <w:sz w:val="16"/>
                <w:szCs w:val="18"/>
              </w:rPr>
            </w:pPr>
            <w:r w:rsidRPr="006E4E60">
              <w:rPr>
                <w:rFonts w:cs="Arial"/>
                <w:sz w:val="16"/>
                <w:szCs w:val="18"/>
              </w:rPr>
              <w:t>Ornamental plants and forest trees; and</w:t>
            </w:r>
          </w:p>
          <w:p w:rsidR="006E4E60" w:rsidRDefault="006E4E60" w:rsidP="006E4E60">
            <w:pPr>
              <w:spacing w:before="60" w:after="60"/>
              <w:jc w:val="center"/>
              <w:rPr>
                <w:rFonts w:cs="Arial"/>
                <w:sz w:val="18"/>
                <w:szCs w:val="18"/>
              </w:rPr>
            </w:pPr>
            <w:r w:rsidRPr="006E4E60">
              <w:rPr>
                <w:rFonts w:cs="Arial"/>
                <w:sz w:val="16"/>
                <w:szCs w:val="18"/>
              </w:rPr>
              <w:t>Vegetables;</w:t>
            </w:r>
          </w:p>
        </w:tc>
        <w:tc>
          <w:tcPr>
            <w:tcW w:w="1984" w:type="dxa"/>
            <w:tcBorders>
              <w:top w:val="single" w:sz="4" w:space="0" w:color="auto"/>
              <w:left w:val="single" w:sz="4" w:space="0" w:color="auto"/>
              <w:bottom w:val="single" w:sz="4" w:space="0" w:color="auto"/>
              <w:right w:val="single" w:sz="4" w:space="0" w:color="auto"/>
            </w:tcBorders>
            <w:vAlign w:val="center"/>
          </w:tcPr>
          <w:p w:rsidR="006E4E60" w:rsidRDefault="006E4E60" w:rsidP="006E4E60">
            <w:pPr>
              <w:spacing w:before="60" w:after="60"/>
              <w:jc w:val="center"/>
              <w:rPr>
                <w:rFonts w:cs="Arial"/>
                <w:sz w:val="18"/>
                <w:szCs w:val="18"/>
              </w:rPr>
            </w:pPr>
            <w:r w:rsidRPr="006E4E60">
              <w:rPr>
                <w:rFonts w:cs="Arial"/>
                <w:sz w:val="18"/>
                <w:szCs w:val="18"/>
                <w:u w:val="single"/>
              </w:rPr>
              <w:t>Crop-specific meetings:</w:t>
            </w:r>
            <w:r w:rsidRPr="00172ACF">
              <w:rPr>
                <w:rFonts w:cs="Arial"/>
                <w:sz w:val="18"/>
                <w:szCs w:val="18"/>
              </w:rPr>
              <w:t xml:space="preserve"> </w:t>
            </w:r>
          </w:p>
          <w:p w:rsidR="006E4E60" w:rsidRPr="006E4E60" w:rsidRDefault="006E4E60" w:rsidP="006E4E60">
            <w:pPr>
              <w:spacing w:before="60" w:after="60"/>
              <w:jc w:val="center"/>
              <w:rPr>
                <w:rFonts w:cs="Arial"/>
                <w:sz w:val="16"/>
                <w:szCs w:val="18"/>
              </w:rPr>
            </w:pPr>
            <w:r w:rsidRPr="006E4E60">
              <w:rPr>
                <w:rFonts w:cs="Arial"/>
                <w:sz w:val="16"/>
                <w:szCs w:val="18"/>
              </w:rPr>
              <w:t>Agricultural crops;</w:t>
            </w:r>
          </w:p>
          <w:p w:rsidR="006E4E60" w:rsidRPr="006E4E60" w:rsidRDefault="006E4E60" w:rsidP="006E4E60">
            <w:pPr>
              <w:spacing w:before="60" w:after="60"/>
              <w:jc w:val="center"/>
              <w:rPr>
                <w:rFonts w:cs="Arial"/>
                <w:sz w:val="16"/>
                <w:szCs w:val="18"/>
              </w:rPr>
            </w:pPr>
            <w:r w:rsidRPr="006E4E60">
              <w:rPr>
                <w:rFonts w:cs="Arial"/>
                <w:sz w:val="16"/>
                <w:szCs w:val="18"/>
              </w:rPr>
              <w:t>Fruit crops;</w:t>
            </w:r>
          </w:p>
          <w:p w:rsidR="006E4E60" w:rsidRPr="006E4E60" w:rsidRDefault="006E4E60" w:rsidP="006E4E60">
            <w:pPr>
              <w:spacing w:before="60" w:after="60"/>
              <w:jc w:val="center"/>
              <w:rPr>
                <w:rFonts w:cs="Arial"/>
                <w:sz w:val="16"/>
                <w:szCs w:val="18"/>
              </w:rPr>
            </w:pPr>
            <w:r w:rsidRPr="006E4E60">
              <w:rPr>
                <w:rFonts w:cs="Arial"/>
                <w:sz w:val="16"/>
                <w:szCs w:val="18"/>
              </w:rPr>
              <w:t>Ornamental plants and forest trees; and</w:t>
            </w:r>
          </w:p>
          <w:p w:rsidR="006E4E60" w:rsidRPr="00172ACF" w:rsidRDefault="006E4E60" w:rsidP="006E4E60">
            <w:pPr>
              <w:spacing w:before="60" w:after="60"/>
              <w:jc w:val="center"/>
              <w:rPr>
                <w:rFonts w:cs="Arial"/>
                <w:sz w:val="18"/>
                <w:szCs w:val="18"/>
              </w:rPr>
            </w:pPr>
            <w:r w:rsidRPr="006E4E60">
              <w:rPr>
                <w:rFonts w:cs="Arial"/>
                <w:sz w:val="16"/>
                <w:szCs w:val="18"/>
              </w:rPr>
              <w:t>Vegetables;</w:t>
            </w:r>
          </w:p>
        </w:tc>
        <w:tc>
          <w:tcPr>
            <w:tcW w:w="1418" w:type="dxa"/>
            <w:vMerge/>
            <w:tcBorders>
              <w:left w:val="single" w:sz="4" w:space="0" w:color="auto"/>
              <w:right w:val="single" w:sz="4" w:space="0" w:color="auto"/>
            </w:tcBorders>
            <w:vAlign w:val="center"/>
          </w:tcPr>
          <w:p w:rsidR="006E4E60" w:rsidRPr="00172ACF" w:rsidRDefault="006E4E60" w:rsidP="00E3521D">
            <w:pPr>
              <w:spacing w:before="60" w:after="60"/>
              <w:jc w:val="center"/>
              <w:rPr>
                <w:rFonts w:cs="Arial"/>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6E4E60" w:rsidRPr="006E4E60" w:rsidRDefault="006E4E60" w:rsidP="00E3521D">
            <w:pPr>
              <w:spacing w:before="60" w:after="60"/>
              <w:jc w:val="center"/>
              <w:rPr>
                <w:rFonts w:cs="Arial"/>
                <w:sz w:val="16"/>
                <w:szCs w:val="18"/>
              </w:rPr>
            </w:pPr>
            <w:r w:rsidRPr="006E4E60">
              <w:rPr>
                <w:rFonts w:cs="Arial"/>
                <w:sz w:val="18"/>
                <w:szCs w:val="18"/>
                <w:u w:val="single"/>
              </w:rPr>
              <w:t>Crop-specific meetings:</w:t>
            </w:r>
            <w:r w:rsidRPr="00172ACF">
              <w:rPr>
                <w:rFonts w:cs="Arial"/>
                <w:sz w:val="18"/>
                <w:szCs w:val="18"/>
              </w:rPr>
              <w:t xml:space="preserve"> </w:t>
            </w:r>
            <w:r w:rsidRPr="006E4E60">
              <w:rPr>
                <w:rFonts w:cs="Arial"/>
                <w:sz w:val="16"/>
                <w:szCs w:val="18"/>
              </w:rPr>
              <w:t>Agricultural crops; Fruit crops; Ornamental plants and forest trees; and</w:t>
            </w:r>
          </w:p>
          <w:p w:rsidR="006E4E60" w:rsidRPr="00172ACF" w:rsidRDefault="006E4E60" w:rsidP="00E3521D">
            <w:pPr>
              <w:spacing w:before="60" w:after="60"/>
              <w:jc w:val="center"/>
              <w:rPr>
                <w:rFonts w:cs="Arial"/>
                <w:sz w:val="18"/>
                <w:szCs w:val="18"/>
              </w:rPr>
            </w:pPr>
            <w:r w:rsidRPr="006E4E60">
              <w:rPr>
                <w:rFonts w:cs="Arial"/>
                <w:sz w:val="16"/>
                <w:szCs w:val="18"/>
              </w:rPr>
              <w:t>Vegetables;</w:t>
            </w:r>
          </w:p>
        </w:tc>
        <w:tc>
          <w:tcPr>
            <w:tcW w:w="1842" w:type="dxa"/>
            <w:tcBorders>
              <w:top w:val="single" w:sz="4" w:space="0" w:color="auto"/>
              <w:left w:val="single" w:sz="4" w:space="0" w:color="auto"/>
              <w:bottom w:val="single" w:sz="4" w:space="0" w:color="auto"/>
              <w:right w:val="single" w:sz="4" w:space="0" w:color="auto"/>
            </w:tcBorders>
            <w:vAlign w:val="center"/>
          </w:tcPr>
          <w:p w:rsidR="006E4E60" w:rsidRPr="006E4E60" w:rsidRDefault="006E4E60" w:rsidP="006E4E60">
            <w:pPr>
              <w:spacing w:before="60" w:after="60"/>
              <w:jc w:val="center"/>
              <w:rPr>
                <w:rFonts w:cs="Arial"/>
                <w:sz w:val="16"/>
                <w:szCs w:val="18"/>
              </w:rPr>
            </w:pPr>
            <w:r w:rsidRPr="006E4E60">
              <w:rPr>
                <w:rFonts w:cs="Arial"/>
                <w:sz w:val="18"/>
                <w:szCs w:val="18"/>
                <w:u w:val="single"/>
              </w:rPr>
              <w:t>Crop-specific meetings:</w:t>
            </w:r>
            <w:r w:rsidRPr="00172ACF">
              <w:rPr>
                <w:rFonts w:cs="Arial"/>
                <w:sz w:val="18"/>
                <w:szCs w:val="18"/>
              </w:rPr>
              <w:t xml:space="preserve"> </w:t>
            </w:r>
            <w:r w:rsidRPr="006E4E60">
              <w:rPr>
                <w:rFonts w:cs="Arial"/>
                <w:sz w:val="16"/>
                <w:szCs w:val="18"/>
              </w:rPr>
              <w:t>Agricultural crops; Fruit crops; Ornamental plants and forest trees; and</w:t>
            </w:r>
          </w:p>
          <w:p w:rsidR="006E4E60" w:rsidRPr="006E4E60" w:rsidRDefault="006E4E60" w:rsidP="006E4E60">
            <w:pPr>
              <w:spacing w:before="60" w:after="60"/>
              <w:jc w:val="center"/>
              <w:rPr>
                <w:rFonts w:cs="Arial"/>
                <w:sz w:val="18"/>
                <w:szCs w:val="18"/>
                <w:u w:val="single"/>
              </w:rPr>
            </w:pPr>
            <w:r w:rsidRPr="006E4E60">
              <w:rPr>
                <w:rFonts w:cs="Arial"/>
                <w:sz w:val="16"/>
                <w:szCs w:val="18"/>
              </w:rPr>
              <w:t>Vegetables;</w:t>
            </w:r>
          </w:p>
        </w:tc>
      </w:tr>
      <w:tr w:rsidR="0081239F" w:rsidRPr="00172ACF" w:rsidTr="006E4E60">
        <w:trPr>
          <w:cantSplit/>
          <w:jc w:val="center"/>
        </w:trPr>
        <w:tc>
          <w:tcPr>
            <w:tcW w:w="709"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E3521D" w:rsidRPr="00B72814" w:rsidRDefault="00E3521D" w:rsidP="00E3521D">
            <w:pPr>
              <w:spacing w:before="60" w:after="60"/>
              <w:jc w:val="center"/>
              <w:rPr>
                <w:rFonts w:cs="Arial"/>
                <w:sz w:val="16"/>
                <w:szCs w:val="18"/>
              </w:rPr>
            </w:pPr>
            <w:r w:rsidRPr="00B72814">
              <w:rPr>
                <w:rFonts w:cs="Arial"/>
                <w:sz w:val="16"/>
                <w:szCs w:val="18"/>
              </w:rPr>
              <w:t>18.00</w:t>
            </w:r>
          </w:p>
        </w:tc>
        <w:tc>
          <w:tcPr>
            <w:tcW w:w="1985" w:type="dxa"/>
            <w:tcBorders>
              <w:top w:val="single" w:sz="4" w:space="0" w:color="auto"/>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r>
              <w:rPr>
                <w:rFonts w:cs="Arial"/>
                <w:sz w:val="18"/>
                <w:szCs w:val="18"/>
              </w:rPr>
              <w:t>Reception</w:t>
            </w:r>
          </w:p>
        </w:tc>
        <w:tc>
          <w:tcPr>
            <w:tcW w:w="1984" w:type="dxa"/>
            <w:tcBorders>
              <w:top w:val="single" w:sz="4" w:space="0" w:color="auto"/>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418" w:type="dxa"/>
            <w:vMerge/>
            <w:tcBorders>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3" w:type="dxa"/>
            <w:tcBorders>
              <w:top w:val="single" w:sz="4" w:space="0" w:color="auto"/>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c>
          <w:tcPr>
            <w:tcW w:w="1842" w:type="dxa"/>
            <w:tcBorders>
              <w:top w:val="single" w:sz="4" w:space="0" w:color="auto"/>
              <w:left w:val="single" w:sz="4" w:space="0" w:color="auto"/>
              <w:bottom w:val="single" w:sz="4" w:space="0" w:color="auto"/>
              <w:right w:val="single" w:sz="4" w:space="0" w:color="auto"/>
            </w:tcBorders>
            <w:shd w:val="pct15" w:color="auto" w:fill="FFFFFF"/>
            <w:vAlign w:val="center"/>
          </w:tcPr>
          <w:p w:rsidR="00E3521D" w:rsidRPr="00172ACF" w:rsidRDefault="00E3521D" w:rsidP="00E3521D">
            <w:pPr>
              <w:spacing w:before="60" w:after="60"/>
              <w:jc w:val="center"/>
              <w:rPr>
                <w:rFonts w:cs="Arial"/>
                <w:sz w:val="18"/>
                <w:szCs w:val="18"/>
              </w:rPr>
            </w:pPr>
          </w:p>
        </w:tc>
      </w:tr>
    </w:tbl>
    <w:p w:rsidR="002D7528" w:rsidRDefault="00D322F1" w:rsidP="00D322F1">
      <w:pPr>
        <w:tabs>
          <w:tab w:val="left" w:pos="567"/>
        </w:tabs>
        <w:jc w:val="right"/>
        <w:sectPr w:rsidR="002D7528" w:rsidSect="00906DDC">
          <w:headerReference w:type="default" r:id="rId16"/>
          <w:headerReference w:type="first" r:id="rId17"/>
          <w:pgSz w:w="11907" w:h="16840" w:code="9"/>
          <w:pgMar w:top="510" w:right="1134" w:bottom="1134" w:left="1134" w:header="510" w:footer="680" w:gutter="0"/>
          <w:cols w:space="720"/>
          <w:titlePg/>
        </w:sectPr>
      </w:pPr>
      <w:r>
        <w:t>[Annex II follows]</w:t>
      </w:r>
    </w:p>
    <w:p w:rsidR="00147F4D" w:rsidRDefault="00D322F1" w:rsidP="00D322F1">
      <w:pPr>
        <w:tabs>
          <w:tab w:val="left" w:pos="567"/>
        </w:tabs>
        <w:jc w:val="center"/>
      </w:pPr>
      <w:r>
        <w:t>ADDITIONAL ELEMENTS TO ADDRESS ISSUES RAISED</w:t>
      </w:r>
    </w:p>
    <w:p w:rsidR="00147F4D" w:rsidRDefault="00147F4D" w:rsidP="00147F4D">
      <w:pPr>
        <w:tabs>
          <w:tab w:val="left" w:pos="567"/>
        </w:tabs>
      </w:pPr>
    </w:p>
    <w:p w:rsidR="00147F4D" w:rsidRPr="00D322F1" w:rsidRDefault="00147F4D" w:rsidP="00D322F1">
      <w:pPr>
        <w:rPr>
          <w:u w:val="single"/>
        </w:rPr>
      </w:pPr>
      <w:bookmarkStart w:id="14" w:name="_Toc113373163"/>
      <w:r w:rsidRPr="00D322F1">
        <w:rPr>
          <w:u w:val="single"/>
        </w:rPr>
        <w:t>UPOV members test guidelines</w:t>
      </w:r>
      <w:bookmarkEnd w:id="14"/>
      <w:r w:rsidRPr="00D322F1">
        <w:rPr>
          <w:u w:val="single"/>
        </w:rPr>
        <w:t xml:space="preserve">  </w:t>
      </w:r>
    </w:p>
    <w:p w:rsidR="00147F4D" w:rsidRPr="007379CF" w:rsidRDefault="00147F4D" w:rsidP="007379CF"/>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UPOV Test Guidelines cover approximately 94% of all applications filed in UPOV members. Test Guidelines for remaining crops </w:t>
      </w:r>
      <w:proofErr w:type="gramStart"/>
      <w:r w:rsidRPr="007C2C8D">
        <w:t>would be dealt with</w:t>
      </w:r>
      <w:proofErr w:type="gramEnd"/>
      <w:r w:rsidRPr="007C2C8D">
        <w:t xml:space="preserve"> by supporting the development or information from members’ national test guidelines. New Test Guidelines would not be commissioned, unless strategically important for UPOV.</w:t>
      </w:r>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Developing UPOV Test Guidelines for the more than 3000 genera and species that </w:t>
      </w:r>
      <w:proofErr w:type="gramStart"/>
      <w:r w:rsidRPr="007C2C8D">
        <w:t>are not currently covered</w:t>
      </w:r>
      <w:proofErr w:type="gramEnd"/>
      <w:r w:rsidRPr="007C2C8D">
        <w:t xml:space="preserve"> by UPOV Test Guidelines would not be feasible.  To address the need for guidance on DUS testing of these species, UPOV provides information on practical experience and existing cooperation of UPOV members in the GENIE database.  The feedback from the survey was that this information </w:t>
      </w:r>
      <w:proofErr w:type="gramStart"/>
      <w:r w:rsidRPr="007C2C8D">
        <w:t>is not regularly maintained and used by all members</w:t>
      </w:r>
      <w:proofErr w:type="gramEnd"/>
      <w:r w:rsidRPr="007C2C8D">
        <w:t>.</w:t>
      </w:r>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It </w:t>
      </w:r>
      <w:proofErr w:type="gramStart"/>
      <w:r w:rsidRPr="007C2C8D">
        <w:t>is proposed</w:t>
      </w:r>
      <w:proofErr w:type="gramEnd"/>
      <w:r w:rsidRPr="007C2C8D">
        <w:t xml:space="preserve"> that the Office of the Union would stop requesting information on practical knowledge and cooperation in DUS examination.  Information on practical experience </w:t>
      </w:r>
      <w:proofErr w:type="gramStart"/>
      <w:r w:rsidRPr="007C2C8D">
        <w:t>can be derived</w:t>
      </w:r>
      <w:proofErr w:type="gramEnd"/>
      <w:r w:rsidRPr="007C2C8D">
        <w:t xml:space="preserve"> by searching the PLUTO database for members receiving recent applications.  Guidance </w:t>
      </w:r>
      <w:proofErr w:type="gramStart"/>
      <w:r w:rsidRPr="007C2C8D">
        <w:t>would be developed</w:t>
      </w:r>
      <w:proofErr w:type="gramEnd"/>
      <w:r w:rsidRPr="007C2C8D">
        <w:t xml:space="preserve"> to explain how to use the PLUTO database to obtain that information.  UPOV is currently developing a DUS Exchange platform as part of the e-PVP initiative, which would provide practical assistance for cooperation in DUS examination (see DUS report exchange platform (E-PVP)).</w:t>
      </w:r>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A number of UPOV members have developed their own test guidelines for species for which there are no UPOV Test Guidelines.  Enabling UPOV members to make their test guidelines available to other UPOV members would provide a practical resource and could facilitate cooperation for crops without UPOV Test Guidelines.</w:t>
      </w:r>
    </w:p>
    <w:p w:rsidR="00147F4D" w:rsidRPr="007C2C8D" w:rsidRDefault="00147F4D" w:rsidP="00147F4D">
      <w:pPr>
        <w:tabs>
          <w:tab w:val="left" w:pos="567"/>
        </w:tabs>
      </w:pPr>
    </w:p>
    <w:p w:rsidR="00147F4D" w:rsidRPr="007C2C8D" w:rsidRDefault="00147F4D" w:rsidP="00147F4D">
      <w:pPr>
        <w:pStyle w:val="ListParagraph"/>
        <w:numPr>
          <w:ilvl w:val="0"/>
          <w:numId w:val="8"/>
        </w:numPr>
        <w:ind w:left="1134" w:hanging="567"/>
        <w:jc w:val="both"/>
        <w:rPr>
          <w:sz w:val="20"/>
        </w:rPr>
      </w:pPr>
      <w:r w:rsidRPr="007C2C8D">
        <w:rPr>
          <w:sz w:val="20"/>
        </w:rPr>
        <w:t xml:space="preserve">The web-based TG template </w:t>
      </w:r>
      <w:proofErr w:type="gramStart"/>
      <w:r w:rsidRPr="007C2C8D">
        <w:rPr>
          <w:sz w:val="20"/>
        </w:rPr>
        <w:t>would be expanded</w:t>
      </w:r>
      <w:proofErr w:type="gramEnd"/>
      <w:r w:rsidRPr="007C2C8D">
        <w:rPr>
          <w:sz w:val="20"/>
        </w:rPr>
        <w:t xml:space="preserve"> to enable drafting of individual authorities’ test guidelines.  </w:t>
      </w:r>
    </w:p>
    <w:p w:rsidR="00147F4D" w:rsidRPr="007C2C8D" w:rsidRDefault="00147F4D" w:rsidP="00147F4D">
      <w:pPr>
        <w:pStyle w:val="ListParagraph"/>
        <w:numPr>
          <w:ilvl w:val="0"/>
          <w:numId w:val="8"/>
        </w:numPr>
        <w:ind w:left="1134" w:hanging="567"/>
        <w:jc w:val="both"/>
        <w:rPr>
          <w:sz w:val="20"/>
        </w:rPr>
      </w:pPr>
      <w:r w:rsidRPr="007C2C8D">
        <w:rPr>
          <w:sz w:val="20"/>
        </w:rPr>
        <w:t xml:space="preserve">The content of individual authorities’ test guidelines developed using the web-based TG template </w:t>
      </w:r>
      <w:proofErr w:type="gramStart"/>
      <w:r w:rsidRPr="007C2C8D">
        <w:rPr>
          <w:sz w:val="20"/>
        </w:rPr>
        <w:t>would be made</w:t>
      </w:r>
      <w:proofErr w:type="gramEnd"/>
      <w:r w:rsidRPr="007C2C8D">
        <w:rPr>
          <w:sz w:val="20"/>
        </w:rPr>
        <w:t xml:space="preserve"> available to UPOV members in a searchable format.  </w:t>
      </w:r>
    </w:p>
    <w:p w:rsidR="00147F4D" w:rsidRPr="007C2C8D" w:rsidRDefault="00147F4D" w:rsidP="00147F4D">
      <w:pPr>
        <w:pStyle w:val="ListParagraph"/>
        <w:numPr>
          <w:ilvl w:val="0"/>
          <w:numId w:val="8"/>
        </w:numPr>
        <w:ind w:left="1134" w:hanging="567"/>
        <w:jc w:val="both"/>
        <w:rPr>
          <w:sz w:val="20"/>
        </w:rPr>
      </w:pPr>
      <w:r w:rsidRPr="007C2C8D">
        <w:rPr>
          <w:sz w:val="20"/>
        </w:rPr>
        <w:t xml:space="preserve">It </w:t>
      </w:r>
      <w:proofErr w:type="gramStart"/>
      <w:r w:rsidRPr="007C2C8D">
        <w:rPr>
          <w:sz w:val="20"/>
        </w:rPr>
        <w:t>would be clarified</w:t>
      </w:r>
      <w:proofErr w:type="gramEnd"/>
      <w:r w:rsidRPr="007C2C8D">
        <w:rPr>
          <w:sz w:val="20"/>
        </w:rPr>
        <w:t xml:space="preserve"> for users that national authorities’ test guidelines would be the sole responsibility of the respective UPOV member.</w:t>
      </w:r>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Members seeking assistance to develop their national test guidelines </w:t>
      </w:r>
      <w:proofErr w:type="gramStart"/>
      <w:r w:rsidRPr="007C2C8D">
        <w:t>would be directed</w:t>
      </w:r>
      <w:proofErr w:type="gramEnd"/>
      <w:r w:rsidRPr="007C2C8D">
        <w:t xml:space="preserve"> to the list of contact persons for international cooperation in DUS examination (see: </w:t>
      </w:r>
      <w:hyperlink r:id="rId18" w:history="1">
        <w:r w:rsidRPr="007C2C8D">
          <w:rPr>
            <w:rStyle w:val="Hyperlink"/>
          </w:rPr>
          <w:t>https://www.upov.int/databases/en/contact_cooperation.html</w:t>
        </w:r>
      </w:hyperlink>
      <w:r w:rsidRPr="007C2C8D">
        <w:t xml:space="preserve">).  Members willing to provide mentoring to others on drafting national test guidelines </w:t>
      </w:r>
      <w:proofErr w:type="gramStart"/>
      <w:r w:rsidRPr="007C2C8D">
        <w:t>would be indicated</w:t>
      </w:r>
      <w:proofErr w:type="gramEnd"/>
      <w:r w:rsidRPr="007C2C8D">
        <w:t xml:space="preserve"> in the list.</w:t>
      </w:r>
    </w:p>
    <w:p w:rsidR="00147F4D" w:rsidRDefault="00147F4D" w:rsidP="00147F4D">
      <w:pPr>
        <w:tabs>
          <w:tab w:val="left" w:pos="567"/>
        </w:tabs>
      </w:pPr>
    </w:p>
    <w:p w:rsidR="0081239F" w:rsidRPr="007C2C8D" w:rsidRDefault="0081239F" w:rsidP="00147F4D">
      <w:pPr>
        <w:tabs>
          <w:tab w:val="left" w:pos="567"/>
        </w:tabs>
      </w:pPr>
    </w:p>
    <w:p w:rsidR="00147F4D" w:rsidRPr="00D322F1" w:rsidRDefault="00147F4D" w:rsidP="00D322F1">
      <w:pPr>
        <w:rPr>
          <w:u w:val="single"/>
        </w:rPr>
      </w:pPr>
      <w:bookmarkStart w:id="15" w:name="_Toc113373164"/>
      <w:r w:rsidRPr="00D322F1">
        <w:rPr>
          <w:u w:val="single"/>
        </w:rPr>
        <w:t>TGP documents</w:t>
      </w:r>
      <w:bookmarkEnd w:id="15"/>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Matters that would require amending or developing guidance in TGP documents </w:t>
      </w:r>
      <w:proofErr w:type="gramStart"/>
      <w:r w:rsidRPr="007C2C8D">
        <w:t>would be dealt with</w:t>
      </w:r>
      <w:proofErr w:type="gramEnd"/>
      <w:r w:rsidRPr="007C2C8D">
        <w:t xml:space="preserve"> by subgroups established by the Technical Committee (TC).  These subgroups would meet online and report to the TC any proposals.  </w:t>
      </w:r>
    </w:p>
    <w:p w:rsidR="00147F4D" w:rsidRPr="007C2C8D" w:rsidRDefault="00147F4D" w:rsidP="00147F4D">
      <w:pPr>
        <w:tabs>
          <w:tab w:val="left" w:pos="567"/>
        </w:tabs>
      </w:pPr>
    </w:p>
    <w:p w:rsidR="00147F4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The TGP subgroups established by the TC would have a leading expert that would chair the discussions.  The leading expert would be in charge of presenting the findings of the subgroup and any proposals to the TC. </w:t>
      </w:r>
    </w:p>
    <w:p w:rsidR="0062782B" w:rsidRDefault="0062782B" w:rsidP="00147F4D">
      <w:pPr>
        <w:tabs>
          <w:tab w:val="left" w:pos="567"/>
        </w:tabs>
      </w:pPr>
    </w:p>
    <w:p w:rsidR="0081239F" w:rsidRPr="007C2C8D" w:rsidRDefault="0081239F" w:rsidP="00147F4D">
      <w:pPr>
        <w:tabs>
          <w:tab w:val="left" w:pos="567"/>
        </w:tabs>
      </w:pPr>
    </w:p>
    <w:p w:rsidR="00147F4D" w:rsidRPr="00D322F1" w:rsidRDefault="00147F4D" w:rsidP="00D322F1">
      <w:pPr>
        <w:rPr>
          <w:u w:val="single"/>
        </w:rPr>
      </w:pPr>
      <w:bookmarkStart w:id="16" w:name="_Toc113373165"/>
      <w:r w:rsidRPr="00D322F1">
        <w:rPr>
          <w:u w:val="single"/>
        </w:rPr>
        <w:t>Training</w:t>
      </w:r>
      <w:bookmarkEnd w:id="16"/>
    </w:p>
    <w:p w:rsidR="00147F4D" w:rsidRPr="007C2C8D" w:rsidRDefault="00147F4D" w:rsidP="00147F4D">
      <w:bookmarkStart w:id="17" w:name="_Toc113373166"/>
    </w:p>
    <w:p w:rsidR="00147F4D" w:rsidRPr="007C2C8D" w:rsidRDefault="00147F4D" w:rsidP="00147F4D">
      <w:r w:rsidRPr="007C2C8D">
        <w:fldChar w:fldCharType="begin"/>
      </w:r>
      <w:r w:rsidRPr="007C2C8D">
        <w:instrText xml:space="preserve"> AUTONUM  </w:instrText>
      </w:r>
      <w:r w:rsidRPr="007C2C8D">
        <w:fldChar w:fldCharType="end"/>
      </w:r>
      <w:r w:rsidRPr="007C2C8D">
        <w:tab/>
        <w:t>Training is one of the corner stones of the UPOV system and helps to guarantee the harmonized application of the UPOV system by all members of the Union. Not only the training in the administrative and legal elements of the system, but also in the technical aspects around the testing of varieties. Technical training has theoretical backgrounds as described in the various UPOV guidance documents, but the application of this theory in practice is an important element of the training.</w:t>
      </w:r>
    </w:p>
    <w:p w:rsidR="00147F4D" w:rsidRPr="007C2C8D" w:rsidRDefault="00147F4D" w:rsidP="00147F4D"/>
    <w:p w:rsidR="00147F4D" w:rsidRPr="007C2C8D" w:rsidRDefault="00147F4D" w:rsidP="00147F4D">
      <w:r w:rsidRPr="007C2C8D">
        <w:fldChar w:fldCharType="begin"/>
      </w:r>
      <w:r w:rsidRPr="007C2C8D">
        <w:instrText xml:space="preserve"> AUTONUM  </w:instrText>
      </w:r>
      <w:r w:rsidRPr="007C2C8D">
        <w:fldChar w:fldCharType="end"/>
      </w:r>
      <w:r w:rsidRPr="007C2C8D">
        <w:tab/>
        <w:t xml:space="preserve">The UPOV Office will ensure that theoretical training material will be available in the form of Distance learning Courses and Training Webinars. New Modules </w:t>
      </w:r>
      <w:proofErr w:type="gramStart"/>
      <w:r w:rsidRPr="007C2C8D">
        <w:t>will be developed</w:t>
      </w:r>
      <w:proofErr w:type="gramEnd"/>
      <w:r w:rsidRPr="007C2C8D">
        <w:t xml:space="preserve"> for the training of Experts and on the content and use of TGP documents and other UPOV information material.</w:t>
      </w:r>
    </w:p>
    <w:p w:rsidR="00147F4D" w:rsidRPr="00D322F1" w:rsidRDefault="00147F4D" w:rsidP="00D322F1">
      <w:pPr>
        <w:rPr>
          <w:i/>
        </w:rPr>
      </w:pPr>
      <w:r w:rsidRPr="00D322F1">
        <w:rPr>
          <w:i/>
        </w:rPr>
        <w:t>Training webinars</w:t>
      </w:r>
      <w:bookmarkEnd w:id="17"/>
    </w:p>
    <w:p w:rsidR="00147F4D" w:rsidRPr="007C2C8D" w:rsidRDefault="00147F4D" w:rsidP="00147F4D">
      <w:pPr>
        <w:keepNext/>
      </w:pPr>
    </w:p>
    <w:p w:rsidR="00147F4D" w:rsidRDefault="00147F4D" w:rsidP="00147F4D">
      <w:pPr>
        <w:keepNext/>
      </w:pPr>
      <w:r w:rsidRPr="007C2C8D">
        <w:fldChar w:fldCharType="begin"/>
      </w:r>
      <w:r w:rsidRPr="007C2C8D">
        <w:instrText xml:space="preserve"> AUTONUM  </w:instrText>
      </w:r>
      <w:r w:rsidRPr="007C2C8D">
        <w:fldChar w:fldCharType="end"/>
      </w:r>
      <w:r w:rsidRPr="007C2C8D">
        <w:tab/>
        <w:t xml:space="preserve">Training webinars </w:t>
      </w:r>
      <w:proofErr w:type="gramStart"/>
      <w:r w:rsidRPr="007C2C8D">
        <w:t>could be conducted</w:t>
      </w:r>
      <w:proofErr w:type="gramEnd"/>
      <w:r w:rsidRPr="007C2C8D">
        <w:t xml:space="preserve"> to address topics of particular relevance, as defined by the TC in response to requests from members and/or observers.  </w:t>
      </w:r>
    </w:p>
    <w:p w:rsidR="0062782B" w:rsidRDefault="0062782B" w:rsidP="00147F4D">
      <w:pPr>
        <w:keepNext/>
      </w:pPr>
    </w:p>
    <w:p w:rsidR="0062782B" w:rsidRPr="007C2C8D" w:rsidRDefault="0062782B" w:rsidP="0062782B">
      <w:pPr>
        <w:tabs>
          <w:tab w:val="left" w:pos="567"/>
        </w:tabs>
      </w:pPr>
      <w:r w:rsidRPr="0062782B">
        <w:t xml:space="preserve">Training on drafting Test Guidelines and applying UPOV guidance would be developed and offered to leading experts and other experts as webinars and video recordings. </w:t>
      </w:r>
    </w:p>
    <w:p w:rsidR="00147F4D" w:rsidRPr="007C2C8D" w:rsidRDefault="00147F4D" w:rsidP="00147F4D"/>
    <w:p w:rsidR="00147F4D" w:rsidRPr="007C2C8D" w:rsidRDefault="00147F4D" w:rsidP="00147F4D">
      <w:r w:rsidRPr="007C2C8D">
        <w:fldChar w:fldCharType="begin"/>
      </w:r>
      <w:r w:rsidRPr="007C2C8D">
        <w:instrText xml:space="preserve"> AUTONUM  </w:instrText>
      </w:r>
      <w:r w:rsidRPr="007C2C8D">
        <w:fldChar w:fldCharType="end"/>
      </w:r>
      <w:r w:rsidRPr="007C2C8D">
        <w:tab/>
        <w:t xml:space="preserve">The Technical Working Parties preparatory webinars held in 2021 and 2022 </w:t>
      </w:r>
      <w:proofErr w:type="gramStart"/>
      <w:r w:rsidRPr="007C2C8D">
        <w:t>have been recorded and made available on the UPOV YouTube channel</w:t>
      </w:r>
      <w:proofErr w:type="gramEnd"/>
      <w:r w:rsidRPr="007C2C8D">
        <w:t xml:space="preserve"> (available at:  </w:t>
      </w:r>
      <w:hyperlink r:id="rId19" w:history="1">
        <w:r w:rsidRPr="007C2C8D">
          <w:rPr>
            <w:rStyle w:val="Hyperlink"/>
          </w:rPr>
          <w:t>https://www.youtube.com/playlist?list=PLiCnDr7C9sxZhQPuuAPPW1xY_o_EvTFfN</w:t>
        </w:r>
      </w:hyperlink>
      <w:r w:rsidRPr="007C2C8D">
        <w:t xml:space="preserve">).  A similar webinar structure </w:t>
      </w:r>
      <w:proofErr w:type="gramStart"/>
      <w:r w:rsidRPr="007C2C8D">
        <w:t>could be used</w:t>
      </w:r>
      <w:proofErr w:type="gramEnd"/>
      <w:r w:rsidRPr="007C2C8D">
        <w:t xml:space="preserve"> to enable sharing of experiences from members on particular aspects of DUS examination.  Video recordings of webinars would constitute a library of online resources.</w:t>
      </w:r>
    </w:p>
    <w:p w:rsidR="00147F4D" w:rsidRPr="007C2C8D" w:rsidRDefault="00147F4D" w:rsidP="00147F4D">
      <w:pPr>
        <w:tabs>
          <w:tab w:val="left" w:pos="567"/>
        </w:tabs>
      </w:pPr>
    </w:p>
    <w:p w:rsidR="00147F4D" w:rsidRPr="00D322F1" w:rsidRDefault="00147F4D" w:rsidP="00D322F1">
      <w:pPr>
        <w:rPr>
          <w:i/>
        </w:rPr>
      </w:pPr>
      <w:bookmarkStart w:id="18" w:name="_Toc113373167"/>
      <w:r w:rsidRPr="00D322F1">
        <w:rPr>
          <w:i/>
        </w:rPr>
        <w:t>Distance learning courses</w:t>
      </w:r>
      <w:bookmarkEnd w:id="18"/>
      <w:r w:rsidRPr="00D322F1">
        <w:rPr>
          <w:i/>
        </w:rPr>
        <w:t xml:space="preserve"> </w:t>
      </w:r>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 The interviews revealed the need to update the distance learning courses and to offer training for breeders on DUS examination.  A new course </w:t>
      </w:r>
      <w:proofErr w:type="gramStart"/>
      <w:r w:rsidRPr="007C2C8D">
        <w:t>could be developed</w:t>
      </w:r>
      <w:proofErr w:type="gramEnd"/>
      <w:r w:rsidRPr="007C2C8D">
        <w:t xml:space="preserve"> to explain how to use UPOV guidance on DUS examination.  Consideration </w:t>
      </w:r>
      <w:proofErr w:type="gramStart"/>
      <w:r w:rsidRPr="007C2C8D">
        <w:t>could also be given</w:t>
      </w:r>
      <w:proofErr w:type="gramEnd"/>
      <w:r w:rsidRPr="007C2C8D">
        <w:t xml:space="preserve"> to how to increase access to distance learning courses for plant breeders and PVP applicants. </w:t>
      </w:r>
    </w:p>
    <w:p w:rsidR="00147F4D" w:rsidRPr="007C2C8D" w:rsidRDefault="00147F4D" w:rsidP="00147F4D">
      <w:pPr>
        <w:tabs>
          <w:tab w:val="left" w:pos="567"/>
        </w:tabs>
      </w:pPr>
    </w:p>
    <w:p w:rsidR="00147F4D" w:rsidRPr="007C2C8D" w:rsidRDefault="00147F4D" w:rsidP="00147F4D">
      <w:r w:rsidRPr="007C2C8D">
        <w:fldChar w:fldCharType="begin"/>
      </w:r>
      <w:r w:rsidRPr="007C2C8D">
        <w:instrText xml:space="preserve"> AUTONUM  </w:instrText>
      </w:r>
      <w:r w:rsidRPr="007C2C8D">
        <w:fldChar w:fldCharType="end"/>
      </w:r>
      <w:r w:rsidRPr="007C2C8D">
        <w:tab/>
        <w:t xml:space="preserve">One of the findings of the interviews was that the content of TGP documents is not easily accessible to those that were not involved in the drafting of the documents.  A </w:t>
      </w:r>
      <w:proofErr w:type="gramStart"/>
      <w:r w:rsidRPr="007C2C8D">
        <w:t>distance learning</w:t>
      </w:r>
      <w:proofErr w:type="gramEnd"/>
      <w:r w:rsidRPr="007C2C8D">
        <w:t xml:space="preserve"> course could be developed to explain the guidance in TGP documents for DUS examination.  </w:t>
      </w:r>
    </w:p>
    <w:p w:rsidR="00147F4D" w:rsidRPr="007C2C8D" w:rsidRDefault="00147F4D" w:rsidP="00147F4D">
      <w:pPr>
        <w:tabs>
          <w:tab w:val="left" w:pos="567"/>
        </w:tabs>
      </w:pPr>
    </w:p>
    <w:p w:rsidR="00147F4D" w:rsidRPr="00D322F1" w:rsidRDefault="00147F4D" w:rsidP="00D322F1">
      <w:pPr>
        <w:rPr>
          <w:i/>
        </w:rPr>
      </w:pPr>
      <w:bookmarkStart w:id="19" w:name="_Toc113373168"/>
      <w:r w:rsidRPr="00D322F1">
        <w:rPr>
          <w:i/>
        </w:rPr>
        <w:t>UPOV training webpage</w:t>
      </w:r>
      <w:bookmarkEnd w:id="19"/>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The UPOV training webpage provides information on distance learning courses and other training, including assistance offered by members (see </w:t>
      </w:r>
      <w:hyperlink r:id="rId20" w:history="1">
        <w:r w:rsidRPr="007C2C8D">
          <w:rPr>
            <w:rStyle w:val="Hyperlink"/>
          </w:rPr>
          <w:t>https://www.upov.int/resource/en/training.html</w:t>
        </w:r>
      </w:hyperlink>
      <w:r w:rsidRPr="007C2C8D">
        <w:t xml:space="preserve">).  This webpage </w:t>
      </w:r>
      <w:proofErr w:type="gramStart"/>
      <w:r w:rsidRPr="007C2C8D">
        <w:t>could be used</w:t>
      </w:r>
      <w:proofErr w:type="gramEnd"/>
      <w:r w:rsidRPr="007C2C8D">
        <w:t xml:space="preserve"> to provide further information on possibilities for training provided by members.</w:t>
      </w:r>
    </w:p>
    <w:p w:rsidR="00147F4D" w:rsidRPr="007C2C8D" w:rsidRDefault="00147F4D" w:rsidP="00147F4D">
      <w:pPr>
        <w:tabs>
          <w:tab w:val="left" w:pos="567"/>
        </w:tabs>
      </w:pPr>
    </w:p>
    <w:p w:rsidR="00147F4D" w:rsidRPr="007C2C8D" w:rsidRDefault="00147F4D" w:rsidP="00147F4D">
      <w:pPr>
        <w:tabs>
          <w:tab w:val="left" w:pos="567"/>
        </w:tabs>
      </w:pPr>
      <w:r w:rsidRPr="007C2C8D">
        <w:fldChar w:fldCharType="begin"/>
      </w:r>
      <w:r w:rsidRPr="007C2C8D">
        <w:instrText xml:space="preserve"> AUTONUM  </w:instrText>
      </w:r>
      <w:r w:rsidRPr="007C2C8D">
        <w:fldChar w:fldCharType="end"/>
      </w:r>
      <w:r w:rsidRPr="007C2C8D">
        <w:tab/>
        <w:t xml:space="preserve">The training webpage </w:t>
      </w:r>
      <w:proofErr w:type="gramStart"/>
      <w:r w:rsidRPr="007C2C8D">
        <w:t>would be used</w:t>
      </w:r>
      <w:proofErr w:type="gramEnd"/>
      <w:r w:rsidRPr="007C2C8D">
        <w:t xml:space="preserve"> to promote requests and offers for training and related cooperation, as proposed by members and relevant organizations. </w:t>
      </w:r>
    </w:p>
    <w:p w:rsidR="00147F4D" w:rsidRPr="007C2C8D" w:rsidRDefault="00147F4D" w:rsidP="00147F4D">
      <w:pPr>
        <w:tabs>
          <w:tab w:val="left" w:pos="567"/>
        </w:tabs>
      </w:pPr>
    </w:p>
    <w:p w:rsidR="00147F4D" w:rsidRPr="00D322F1" w:rsidRDefault="00147F4D" w:rsidP="00D322F1">
      <w:pPr>
        <w:rPr>
          <w:rFonts w:cs="Arial"/>
          <w:b/>
          <w:i/>
          <w:sz w:val="18"/>
          <w:szCs w:val="18"/>
        </w:rPr>
      </w:pPr>
      <w:r w:rsidRPr="00D322F1">
        <w:rPr>
          <w:i/>
        </w:rPr>
        <w:t>International Certificate on Plant Variety Protection</w:t>
      </w:r>
    </w:p>
    <w:p w:rsidR="00147F4D" w:rsidRDefault="00147F4D" w:rsidP="00147F4D">
      <w:pPr>
        <w:tabs>
          <w:tab w:val="left" w:pos="567"/>
        </w:tabs>
      </w:pPr>
    </w:p>
    <w:p w:rsidR="00147F4D" w:rsidRDefault="00147F4D" w:rsidP="00147F4D">
      <w:r>
        <w:fldChar w:fldCharType="begin"/>
      </w:r>
      <w:r>
        <w:instrText xml:space="preserve"> AUTONUM  </w:instrText>
      </w:r>
      <w:r>
        <w:fldChar w:fldCharType="end"/>
      </w:r>
      <w:r>
        <w:tab/>
      </w:r>
      <w:r w:rsidRPr="002504BA">
        <w:t xml:space="preserve">In order to provide more impact in training and assistance from available resources, resources will be increasingly channeled to virtual training programs and re-usable materials, additional distance learning courses, video demonstrations, webinars and virtual practical guides, in order to reduce the need for </w:t>
      </w:r>
      <w:r w:rsidRPr="004F13CE">
        <w:rPr>
          <w:i/>
        </w:rPr>
        <w:t>in situ</w:t>
      </w:r>
      <w:r w:rsidRPr="002504BA">
        <w:t xml:space="preserve"> training and to increase outreach. Furthermore, in conjunction with relevant partners, it </w:t>
      </w:r>
      <w:proofErr w:type="gramStart"/>
      <w:r>
        <w:t>has been agreed</w:t>
      </w:r>
      <w:proofErr w:type="gramEnd"/>
      <w:r w:rsidRPr="002504BA">
        <w:t xml:space="preserve"> to develop an international curriculum leading to UPOV-recognized qualifications.</w:t>
      </w:r>
    </w:p>
    <w:p w:rsidR="00147F4D" w:rsidRDefault="00147F4D" w:rsidP="00147F4D"/>
    <w:p w:rsidR="00BE668D" w:rsidRDefault="00147F4D" w:rsidP="00147F4D">
      <w:r>
        <w:fldChar w:fldCharType="begin"/>
      </w:r>
      <w:r>
        <w:instrText xml:space="preserve"> AUTONUM  </w:instrText>
      </w:r>
      <w:r>
        <w:fldChar w:fldCharType="end"/>
      </w:r>
      <w:r>
        <w:tab/>
        <w:t xml:space="preserve">A plan is under development and </w:t>
      </w:r>
      <w:proofErr w:type="gramStart"/>
      <w:r>
        <w:t>will be presented</w:t>
      </w:r>
      <w:proofErr w:type="gramEnd"/>
      <w:r>
        <w:t xml:space="preserve"> to the Consultative Committee for consideration at its one hundred and first session to be held on October 26, 2023.  As a part of that plan, consideration </w:t>
      </w:r>
      <w:proofErr w:type="gramStart"/>
      <w:r>
        <w:t>will be given</w:t>
      </w:r>
      <w:proofErr w:type="gramEnd"/>
      <w:r>
        <w:t xml:space="preserve"> to awarding credits to participation in, and contribution to, the work of the </w:t>
      </w:r>
      <w:r w:rsidRPr="007930E0">
        <w:t>Technical Committee</w:t>
      </w:r>
      <w:r>
        <w:t xml:space="preserve"> and Technical Working Parties/Technical Meetings. </w:t>
      </w:r>
    </w:p>
    <w:p w:rsidR="00147F4D" w:rsidRDefault="00147F4D" w:rsidP="00147F4D">
      <w:pPr>
        <w:jc w:val="left"/>
      </w:pPr>
    </w:p>
    <w:p w:rsidR="00147F4D" w:rsidRDefault="00147F4D" w:rsidP="00147F4D">
      <w:pPr>
        <w:jc w:val="left"/>
      </w:pPr>
    </w:p>
    <w:p w:rsidR="006F06BA" w:rsidRDefault="006F06BA" w:rsidP="00147F4D">
      <w:pPr>
        <w:jc w:val="left"/>
      </w:pPr>
    </w:p>
    <w:p w:rsidR="00AC438D" w:rsidRDefault="00AC438D" w:rsidP="00AC438D">
      <w:pPr>
        <w:jc w:val="right"/>
      </w:pPr>
      <w:r>
        <w:t>[End of Annex II and of document]</w:t>
      </w:r>
    </w:p>
    <w:sectPr w:rsidR="00AC438D" w:rsidSect="00AC438D">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469" w:rsidRDefault="00992469" w:rsidP="006655D3">
      <w:r>
        <w:separator/>
      </w:r>
    </w:p>
    <w:p w:rsidR="00992469" w:rsidRDefault="00992469" w:rsidP="006655D3"/>
    <w:p w:rsidR="00992469" w:rsidRDefault="00992469" w:rsidP="006655D3"/>
  </w:endnote>
  <w:endnote w:type="continuationSeparator" w:id="0">
    <w:p w:rsidR="00992469" w:rsidRDefault="00992469" w:rsidP="006655D3">
      <w:r>
        <w:separator/>
      </w:r>
    </w:p>
    <w:p w:rsidR="00992469" w:rsidRPr="00294751" w:rsidRDefault="00992469">
      <w:pPr>
        <w:pStyle w:val="Footer"/>
        <w:spacing w:after="60"/>
        <w:rPr>
          <w:sz w:val="18"/>
          <w:lang w:val="fr-FR"/>
        </w:rPr>
      </w:pPr>
      <w:r w:rsidRPr="00294751">
        <w:rPr>
          <w:sz w:val="18"/>
          <w:lang w:val="fr-FR"/>
        </w:rPr>
        <w:t>[Suite de la note de la page précédente]</w:t>
      </w:r>
    </w:p>
    <w:p w:rsidR="00992469" w:rsidRPr="00294751" w:rsidRDefault="00992469" w:rsidP="006655D3">
      <w:pPr>
        <w:rPr>
          <w:lang w:val="fr-FR"/>
        </w:rPr>
      </w:pPr>
    </w:p>
    <w:p w:rsidR="00992469" w:rsidRPr="00294751" w:rsidRDefault="00992469" w:rsidP="006655D3">
      <w:pPr>
        <w:rPr>
          <w:lang w:val="fr-FR"/>
        </w:rPr>
      </w:pPr>
    </w:p>
  </w:endnote>
  <w:endnote w:type="continuationNotice" w:id="1">
    <w:p w:rsidR="00992469" w:rsidRPr="00294751" w:rsidRDefault="00992469" w:rsidP="006655D3">
      <w:pPr>
        <w:rPr>
          <w:lang w:val="fr-FR"/>
        </w:rPr>
      </w:pPr>
      <w:r w:rsidRPr="00294751">
        <w:rPr>
          <w:lang w:val="fr-FR"/>
        </w:rPr>
        <w:t>[Suite de la note page suivante]</w:t>
      </w:r>
    </w:p>
    <w:p w:rsidR="00992469" w:rsidRPr="00294751" w:rsidRDefault="00992469" w:rsidP="006655D3">
      <w:pPr>
        <w:rPr>
          <w:lang w:val="fr-FR"/>
        </w:rPr>
      </w:pPr>
    </w:p>
    <w:p w:rsidR="00992469" w:rsidRPr="00294751" w:rsidRDefault="009924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469" w:rsidRDefault="00992469" w:rsidP="006655D3">
      <w:r>
        <w:separator/>
      </w:r>
    </w:p>
  </w:footnote>
  <w:footnote w:type="continuationSeparator" w:id="0">
    <w:p w:rsidR="00992469" w:rsidRDefault="00992469" w:rsidP="006655D3">
      <w:r>
        <w:separator/>
      </w:r>
    </w:p>
  </w:footnote>
  <w:footnote w:type="continuationNotice" w:id="1">
    <w:p w:rsidR="00992469" w:rsidRPr="00AB530F" w:rsidRDefault="00992469" w:rsidP="00AB530F">
      <w:pPr>
        <w:pStyle w:val="Footer"/>
      </w:pPr>
    </w:p>
  </w:footnote>
  <w:footnote w:id="2">
    <w:p w:rsidR="00992469" w:rsidRPr="006D3CEC" w:rsidRDefault="00992469">
      <w:pPr>
        <w:pStyle w:val="FootnoteText"/>
      </w:pPr>
      <w:r>
        <w:rPr>
          <w:rStyle w:val="FootnoteReference"/>
        </w:rPr>
        <w:footnoteRef/>
      </w:r>
      <w:r>
        <w:t xml:space="preserve"> Held via electronic means on November 25,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Default="00992469" w:rsidP="009B080B">
    <w:pPr>
      <w:pStyle w:val="Header"/>
    </w:pPr>
    <w:r w:rsidRPr="00573C93">
      <w:t>UPOV/WG-DUS/2/2</w:t>
    </w:r>
  </w:p>
  <w:p w:rsidR="00992469" w:rsidRDefault="00992469" w:rsidP="009B080B">
    <w:pPr>
      <w:pStyle w:val="Header"/>
      <w:rPr>
        <w:snapToGrid w:val="0"/>
      </w:rPr>
    </w:pPr>
    <w:proofErr w:type="gramStart"/>
    <w:r>
      <w:rPr>
        <w:snapToGrid w:val="0"/>
        <w:lang w:val="en-US"/>
      </w:rPr>
      <w:t>p</w:t>
    </w:r>
    <w:r w:rsidRPr="00147F4D">
      <w:rPr>
        <w:snapToGrid w:val="0"/>
        <w:lang w:val="en-US"/>
      </w:rPr>
      <w:t>age</w:t>
    </w:r>
    <w:proofErr w:type="gramEnd"/>
    <w:r>
      <w:rPr>
        <w:snapToGrid w:val="0"/>
      </w:rPr>
      <w:t xml:space="preserve"> </w:t>
    </w:r>
    <w:r>
      <w:rPr>
        <w:snapToGrid w:val="0"/>
      </w:rPr>
      <w:fldChar w:fldCharType="begin"/>
    </w:r>
    <w:r>
      <w:rPr>
        <w:snapToGrid w:val="0"/>
      </w:rPr>
      <w:instrText xml:space="preserve"> PAGE </w:instrText>
    </w:r>
    <w:r>
      <w:rPr>
        <w:snapToGrid w:val="0"/>
      </w:rPr>
      <w:fldChar w:fldCharType="separate"/>
    </w:r>
    <w:r w:rsidR="00DE62B3">
      <w:rPr>
        <w:noProof/>
        <w:snapToGrid w:val="0"/>
      </w:rPr>
      <w:t>7</w:t>
    </w:r>
    <w:r>
      <w:rPr>
        <w:snapToGrid w:val="0"/>
      </w:rPr>
      <w:fldChar w:fldCharType="end"/>
    </w:r>
  </w:p>
  <w:p w:rsidR="00992469" w:rsidRDefault="00992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Default="00992469" w:rsidP="009B080B">
    <w:pPr>
      <w:pStyle w:val="Header"/>
    </w:pPr>
    <w:r w:rsidRPr="00573C93">
      <w:t>UPOV/WG-DUS/2/2</w:t>
    </w:r>
  </w:p>
  <w:p w:rsidR="00992469" w:rsidRDefault="00992469" w:rsidP="009B080B">
    <w:pPr>
      <w:pStyle w:val="Header"/>
      <w:rPr>
        <w:snapToGrid w:val="0"/>
      </w:rPr>
    </w:pPr>
    <w:r>
      <w:rPr>
        <w:snapToGrid w:val="0"/>
        <w:lang w:val="en-US"/>
      </w:rPr>
      <w:t>Annex I, p</w:t>
    </w:r>
    <w:r w:rsidRPr="00147F4D">
      <w:rPr>
        <w:snapToGrid w:val="0"/>
        <w:lang w:val="en-US"/>
      </w:rPr>
      <w:t>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DE62B3">
      <w:rPr>
        <w:noProof/>
        <w:snapToGrid w:val="0"/>
      </w:rPr>
      <w:t>2</w:t>
    </w:r>
    <w:r>
      <w:rPr>
        <w:snapToGrid w:val="0"/>
      </w:rPr>
      <w:fldChar w:fldCharType="end"/>
    </w:r>
  </w:p>
  <w:p w:rsidR="00992469" w:rsidRDefault="00992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Default="00992469" w:rsidP="009B70A3">
    <w:pPr>
      <w:pStyle w:val="Header"/>
    </w:pPr>
    <w:r w:rsidRPr="00573C93">
      <w:t>UPOV/WG-DUS/2/2</w:t>
    </w:r>
  </w:p>
  <w:p w:rsidR="00992469" w:rsidRDefault="00992469" w:rsidP="009B70A3">
    <w:pPr>
      <w:pStyle w:val="Header"/>
      <w:rPr>
        <w:snapToGrid w:val="0"/>
        <w:lang w:val="en-US"/>
      </w:rPr>
    </w:pPr>
  </w:p>
  <w:p w:rsidR="00992469" w:rsidRDefault="00992469" w:rsidP="009B70A3">
    <w:pPr>
      <w:pStyle w:val="Header"/>
      <w:rPr>
        <w:snapToGrid w:val="0"/>
        <w:lang w:val="en-US"/>
      </w:rPr>
    </w:pPr>
    <w:r>
      <w:rPr>
        <w:snapToGrid w:val="0"/>
        <w:lang w:val="en-US"/>
      </w:rPr>
      <w:t>ANNEX I</w:t>
    </w:r>
  </w:p>
  <w:p w:rsidR="00992469" w:rsidRDefault="00992469" w:rsidP="009B70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Default="00992469" w:rsidP="009F0362">
    <w:pPr>
      <w:pStyle w:val="Header"/>
    </w:pPr>
    <w:r w:rsidRPr="00573C93">
      <w:t>UPOV/WG-DUS/2/2</w:t>
    </w:r>
  </w:p>
  <w:p w:rsidR="00992469" w:rsidRDefault="00992469" w:rsidP="009F0362">
    <w:pPr>
      <w:pStyle w:val="Header"/>
      <w:rPr>
        <w:snapToGrid w:val="0"/>
      </w:rPr>
    </w:pPr>
    <w:r>
      <w:rPr>
        <w:snapToGrid w:val="0"/>
        <w:lang w:val="en-US"/>
      </w:rPr>
      <w:t>Annex I, p</w:t>
    </w:r>
    <w:r w:rsidRPr="00147F4D">
      <w:rPr>
        <w:snapToGrid w:val="0"/>
        <w:lang w:val="en-US"/>
      </w:rPr>
      <w:t>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DE62B3">
      <w:rPr>
        <w:noProof/>
        <w:snapToGrid w:val="0"/>
      </w:rPr>
      <w:t>3</w:t>
    </w:r>
    <w:r>
      <w:rPr>
        <w:snapToGrid w:val="0"/>
      </w:rPr>
      <w:fldChar w:fldCharType="end"/>
    </w:r>
  </w:p>
  <w:p w:rsidR="00992469" w:rsidRPr="003A0829" w:rsidRDefault="00992469" w:rsidP="009F03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Pr="00C5280D" w:rsidRDefault="00992469" w:rsidP="00EB048E">
    <w:pPr>
      <w:pStyle w:val="Header"/>
      <w:rPr>
        <w:rStyle w:val="PageNumber"/>
        <w:lang w:val="en-US"/>
      </w:rPr>
    </w:pPr>
    <w:r>
      <w:rPr>
        <w:rStyle w:val="PageNumber"/>
        <w:lang w:val="en-US"/>
      </w:rPr>
      <w:t>UPOV/</w:t>
    </w:r>
    <w:r w:rsidRPr="00A655E8">
      <w:rPr>
        <w:rStyle w:val="PageNumber"/>
        <w:lang w:val="en-US"/>
      </w:rPr>
      <w:t>WG-</w:t>
    </w:r>
    <w:r>
      <w:rPr>
        <w:rStyle w:val="PageNumber"/>
        <w:lang w:val="en-US"/>
      </w:rPr>
      <w:t>DUS</w:t>
    </w:r>
    <w:r w:rsidRPr="00A655E8">
      <w:rPr>
        <w:rStyle w:val="PageNumber"/>
        <w:lang w:val="en-US"/>
      </w:rPr>
      <w:t>/</w:t>
    </w:r>
    <w:r>
      <w:rPr>
        <w:rStyle w:val="PageNumber"/>
        <w:lang w:val="en-US"/>
      </w:rPr>
      <w:t>2/2</w:t>
    </w:r>
  </w:p>
  <w:p w:rsidR="00992469" w:rsidRPr="00C5280D" w:rsidRDefault="0099246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1E87">
      <w:rPr>
        <w:rStyle w:val="PageNumber"/>
        <w:noProof/>
        <w:lang w:val="en-US"/>
      </w:rPr>
      <w:t>2</w:t>
    </w:r>
    <w:r w:rsidRPr="00C5280D">
      <w:rPr>
        <w:rStyle w:val="PageNumber"/>
        <w:lang w:val="en-US"/>
      </w:rPr>
      <w:fldChar w:fldCharType="end"/>
    </w:r>
  </w:p>
  <w:p w:rsidR="00992469" w:rsidRPr="00C5280D" w:rsidRDefault="0099246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Default="00992469" w:rsidP="009F0362">
    <w:pPr>
      <w:pStyle w:val="Header"/>
    </w:pPr>
    <w:r w:rsidRPr="00573C93">
      <w:t>UPOV/WG-DUS/2/2</w:t>
    </w:r>
  </w:p>
  <w:p w:rsidR="00992469" w:rsidRDefault="00992469" w:rsidP="009F0362">
    <w:pPr>
      <w:pStyle w:val="Header"/>
      <w:rPr>
        <w:snapToGrid w:val="0"/>
      </w:rPr>
    </w:pPr>
    <w:r>
      <w:rPr>
        <w:snapToGrid w:val="0"/>
        <w:lang w:val="en-US"/>
      </w:rPr>
      <w:t>Annex I, p</w:t>
    </w:r>
    <w:r w:rsidRPr="00147F4D">
      <w:rPr>
        <w:snapToGrid w:val="0"/>
        <w:lang w:val="en-US"/>
      </w:rPr>
      <w:t>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DE62B3">
      <w:rPr>
        <w:noProof/>
        <w:snapToGrid w:val="0"/>
      </w:rPr>
      <w:t>4</w:t>
    </w:r>
    <w:r>
      <w:rPr>
        <w:snapToGrid w:val="0"/>
      </w:rPr>
      <w:fldChar w:fldCharType="end"/>
    </w:r>
  </w:p>
  <w:p w:rsidR="00992469" w:rsidRPr="003A0829" w:rsidRDefault="00992469" w:rsidP="009F03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Pr="009B70A3" w:rsidRDefault="00992469" w:rsidP="00EB048E">
    <w:pPr>
      <w:pStyle w:val="Header"/>
      <w:rPr>
        <w:rStyle w:val="PageNumber"/>
        <w:lang w:val="fr-CH"/>
      </w:rPr>
    </w:pPr>
    <w:r w:rsidRPr="009B70A3">
      <w:rPr>
        <w:rStyle w:val="PageNumber"/>
        <w:lang w:val="fr-CH"/>
      </w:rPr>
      <w:t>UPOV/WG-DUS/2/2</w:t>
    </w:r>
  </w:p>
  <w:p w:rsidR="00992469" w:rsidRPr="009B70A3" w:rsidRDefault="00992469" w:rsidP="00EB048E">
    <w:pPr>
      <w:pStyle w:val="Header"/>
      <w:rPr>
        <w:lang w:val="fr-CH"/>
      </w:rPr>
    </w:pPr>
    <w:r w:rsidRPr="009B70A3">
      <w:rPr>
        <w:lang w:val="fr-CH"/>
      </w:rPr>
      <w:t xml:space="preserve">Annex II, page </w:t>
    </w:r>
    <w:r w:rsidRPr="00C5280D">
      <w:rPr>
        <w:rStyle w:val="PageNumber"/>
        <w:lang w:val="en-US"/>
      </w:rPr>
      <w:fldChar w:fldCharType="begin"/>
    </w:r>
    <w:r w:rsidRPr="009B70A3">
      <w:rPr>
        <w:rStyle w:val="PageNumber"/>
        <w:lang w:val="fr-CH"/>
      </w:rPr>
      <w:instrText xml:space="preserve"> PAGE </w:instrText>
    </w:r>
    <w:r w:rsidRPr="00C5280D">
      <w:rPr>
        <w:rStyle w:val="PageNumber"/>
        <w:lang w:val="en-US"/>
      </w:rPr>
      <w:fldChar w:fldCharType="separate"/>
    </w:r>
    <w:r w:rsidR="00DE62B3">
      <w:rPr>
        <w:rStyle w:val="PageNumber"/>
        <w:noProof/>
        <w:lang w:val="fr-CH"/>
      </w:rPr>
      <w:t>2</w:t>
    </w:r>
    <w:r w:rsidRPr="00C5280D">
      <w:rPr>
        <w:rStyle w:val="PageNumber"/>
        <w:lang w:val="en-US"/>
      </w:rPr>
      <w:fldChar w:fldCharType="end"/>
    </w:r>
  </w:p>
  <w:p w:rsidR="00992469" w:rsidRPr="009B70A3" w:rsidRDefault="00992469"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469" w:rsidRDefault="00992469" w:rsidP="009F0362">
    <w:pPr>
      <w:pStyle w:val="Header"/>
    </w:pPr>
    <w:r w:rsidRPr="00573C93">
      <w:t>UPOV/WG-DUS/2/2</w:t>
    </w:r>
  </w:p>
  <w:p w:rsidR="00992469" w:rsidRDefault="00992469" w:rsidP="009F0362">
    <w:pPr>
      <w:pStyle w:val="Header"/>
      <w:rPr>
        <w:snapToGrid w:val="0"/>
        <w:lang w:val="en-US"/>
      </w:rPr>
    </w:pPr>
  </w:p>
  <w:p w:rsidR="00992469" w:rsidRDefault="00992469" w:rsidP="009F0362">
    <w:pPr>
      <w:pStyle w:val="Header"/>
      <w:rPr>
        <w:snapToGrid w:val="0"/>
      </w:rPr>
    </w:pPr>
    <w:r>
      <w:rPr>
        <w:snapToGrid w:val="0"/>
        <w:lang w:val="en-US"/>
      </w:rPr>
      <w:t>ANNEX II</w:t>
    </w:r>
    <w:r>
      <w:rPr>
        <w:snapToGrid w:val="0"/>
      </w:rPr>
      <w:t xml:space="preserve"> </w:t>
    </w:r>
  </w:p>
  <w:p w:rsidR="00992469" w:rsidRPr="003A0829" w:rsidRDefault="00992469" w:rsidP="009F0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BB"/>
    <w:multiLevelType w:val="hybridMultilevel"/>
    <w:tmpl w:val="019AE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64C7DDF"/>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4F0D71D7"/>
    <w:multiLevelType w:val="hybridMultilevel"/>
    <w:tmpl w:val="04B4E47A"/>
    <w:lvl w:ilvl="0" w:tplc="11CAF7D4">
      <w:numFmt w:val="bullet"/>
      <w:lvlText w:val="-"/>
      <w:lvlJc w:val="left"/>
      <w:pPr>
        <w:ind w:left="1287" w:hanging="360"/>
      </w:pPr>
      <w:rPr>
        <w:rFonts w:ascii="Calibri" w:hAnsi="Calibri" w:hint="default"/>
        <w:color w:val="auto"/>
        <w:w w:val="123"/>
        <w:sz w:val="19"/>
        <w:szCs w:val="3"/>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DAA151F"/>
    <w:multiLevelType w:val="hybridMultilevel"/>
    <w:tmpl w:val="1ACC4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5C"/>
    <w:rsid w:val="00010CF3"/>
    <w:rsid w:val="00011E27"/>
    <w:rsid w:val="000148BC"/>
    <w:rsid w:val="00024AB8"/>
    <w:rsid w:val="00030854"/>
    <w:rsid w:val="00036028"/>
    <w:rsid w:val="00044642"/>
    <w:rsid w:val="000446B9"/>
    <w:rsid w:val="00045072"/>
    <w:rsid w:val="00045505"/>
    <w:rsid w:val="00047E21"/>
    <w:rsid w:val="00050E16"/>
    <w:rsid w:val="00054969"/>
    <w:rsid w:val="000618B9"/>
    <w:rsid w:val="00062DB7"/>
    <w:rsid w:val="0008412F"/>
    <w:rsid w:val="00085505"/>
    <w:rsid w:val="0009737A"/>
    <w:rsid w:val="000C4E25"/>
    <w:rsid w:val="000C7021"/>
    <w:rsid w:val="000D38A2"/>
    <w:rsid w:val="000D6BBC"/>
    <w:rsid w:val="000D7780"/>
    <w:rsid w:val="000E636A"/>
    <w:rsid w:val="000F2F11"/>
    <w:rsid w:val="001048B0"/>
    <w:rsid w:val="00105929"/>
    <w:rsid w:val="00106617"/>
    <w:rsid w:val="00110BED"/>
    <w:rsid w:val="00110C36"/>
    <w:rsid w:val="001131D5"/>
    <w:rsid w:val="00113650"/>
    <w:rsid w:val="0013523A"/>
    <w:rsid w:val="00136800"/>
    <w:rsid w:val="00141DB8"/>
    <w:rsid w:val="00146016"/>
    <w:rsid w:val="00147F4D"/>
    <w:rsid w:val="00172084"/>
    <w:rsid w:val="00173EFD"/>
    <w:rsid w:val="0017474A"/>
    <w:rsid w:val="001758C6"/>
    <w:rsid w:val="00182B99"/>
    <w:rsid w:val="001B19BD"/>
    <w:rsid w:val="001C1525"/>
    <w:rsid w:val="001C2A98"/>
    <w:rsid w:val="001C6A4C"/>
    <w:rsid w:val="001C72D9"/>
    <w:rsid w:val="001E1D80"/>
    <w:rsid w:val="00210EA5"/>
    <w:rsid w:val="0021332C"/>
    <w:rsid w:val="00213822"/>
    <w:rsid w:val="00213982"/>
    <w:rsid w:val="0024416D"/>
    <w:rsid w:val="0024627F"/>
    <w:rsid w:val="00250494"/>
    <w:rsid w:val="00251AF4"/>
    <w:rsid w:val="00271911"/>
    <w:rsid w:val="002739B5"/>
    <w:rsid w:val="002800A0"/>
    <w:rsid w:val="002801B3"/>
    <w:rsid w:val="00281060"/>
    <w:rsid w:val="002940E8"/>
    <w:rsid w:val="00294751"/>
    <w:rsid w:val="002A6E50"/>
    <w:rsid w:val="002B4298"/>
    <w:rsid w:val="002B6252"/>
    <w:rsid w:val="002B7A36"/>
    <w:rsid w:val="002C256A"/>
    <w:rsid w:val="002C2FB8"/>
    <w:rsid w:val="002D3604"/>
    <w:rsid w:val="002D7528"/>
    <w:rsid w:val="00303FCC"/>
    <w:rsid w:val="00305A7F"/>
    <w:rsid w:val="00314ABD"/>
    <w:rsid w:val="003152FE"/>
    <w:rsid w:val="00327436"/>
    <w:rsid w:val="003335C3"/>
    <w:rsid w:val="00344BD6"/>
    <w:rsid w:val="0035528D"/>
    <w:rsid w:val="00360A15"/>
    <w:rsid w:val="00361821"/>
    <w:rsid w:val="00361E9E"/>
    <w:rsid w:val="0037263E"/>
    <w:rsid w:val="003A5AAF"/>
    <w:rsid w:val="003C7FBE"/>
    <w:rsid w:val="003D227C"/>
    <w:rsid w:val="003D2B4D"/>
    <w:rsid w:val="003E0119"/>
    <w:rsid w:val="00402B89"/>
    <w:rsid w:val="0041079F"/>
    <w:rsid w:val="00417FC6"/>
    <w:rsid w:val="00444A88"/>
    <w:rsid w:val="004621FC"/>
    <w:rsid w:val="00474DA4"/>
    <w:rsid w:val="00476B4D"/>
    <w:rsid w:val="004805FA"/>
    <w:rsid w:val="00485DD4"/>
    <w:rsid w:val="004935D2"/>
    <w:rsid w:val="004B1215"/>
    <w:rsid w:val="004C30F6"/>
    <w:rsid w:val="004D047D"/>
    <w:rsid w:val="004F1E9E"/>
    <w:rsid w:val="004F2B6C"/>
    <w:rsid w:val="004F305A"/>
    <w:rsid w:val="00512164"/>
    <w:rsid w:val="00514701"/>
    <w:rsid w:val="00517431"/>
    <w:rsid w:val="00520297"/>
    <w:rsid w:val="005239FB"/>
    <w:rsid w:val="0052525E"/>
    <w:rsid w:val="005338F9"/>
    <w:rsid w:val="0054281C"/>
    <w:rsid w:val="00544581"/>
    <w:rsid w:val="005448DB"/>
    <w:rsid w:val="00550119"/>
    <w:rsid w:val="0055268D"/>
    <w:rsid w:val="00573C93"/>
    <w:rsid w:val="00576BE4"/>
    <w:rsid w:val="005779DB"/>
    <w:rsid w:val="0058363D"/>
    <w:rsid w:val="005A1A68"/>
    <w:rsid w:val="005A400A"/>
    <w:rsid w:val="005D64A4"/>
    <w:rsid w:val="005F7B92"/>
    <w:rsid w:val="00612379"/>
    <w:rsid w:val="006153B6"/>
    <w:rsid w:val="0061555F"/>
    <w:rsid w:val="0062782B"/>
    <w:rsid w:val="00636CA6"/>
    <w:rsid w:val="00637946"/>
    <w:rsid w:val="00641200"/>
    <w:rsid w:val="00645CA8"/>
    <w:rsid w:val="006655D3"/>
    <w:rsid w:val="00665FE9"/>
    <w:rsid w:val="00667404"/>
    <w:rsid w:val="00672B10"/>
    <w:rsid w:val="00687EB4"/>
    <w:rsid w:val="00693721"/>
    <w:rsid w:val="00695C56"/>
    <w:rsid w:val="006A1D97"/>
    <w:rsid w:val="006A296B"/>
    <w:rsid w:val="006A5CDE"/>
    <w:rsid w:val="006A644A"/>
    <w:rsid w:val="006A7068"/>
    <w:rsid w:val="006B17D2"/>
    <w:rsid w:val="006C1978"/>
    <w:rsid w:val="006C224E"/>
    <w:rsid w:val="006C749D"/>
    <w:rsid w:val="006D1172"/>
    <w:rsid w:val="006D3CEC"/>
    <w:rsid w:val="006D780A"/>
    <w:rsid w:val="006E4E60"/>
    <w:rsid w:val="006E71ED"/>
    <w:rsid w:val="006F0257"/>
    <w:rsid w:val="006F06BA"/>
    <w:rsid w:val="00702568"/>
    <w:rsid w:val="00704A43"/>
    <w:rsid w:val="0071271E"/>
    <w:rsid w:val="00715F28"/>
    <w:rsid w:val="00724CF1"/>
    <w:rsid w:val="00732DEC"/>
    <w:rsid w:val="00735BD5"/>
    <w:rsid w:val="00737366"/>
    <w:rsid w:val="007379CF"/>
    <w:rsid w:val="00744FBC"/>
    <w:rsid w:val="007451EC"/>
    <w:rsid w:val="00751613"/>
    <w:rsid w:val="00753EE9"/>
    <w:rsid w:val="007556F6"/>
    <w:rsid w:val="00760EEF"/>
    <w:rsid w:val="00777EE5"/>
    <w:rsid w:val="00784836"/>
    <w:rsid w:val="00786A33"/>
    <w:rsid w:val="0079023E"/>
    <w:rsid w:val="007A2854"/>
    <w:rsid w:val="007C126F"/>
    <w:rsid w:val="007C1D92"/>
    <w:rsid w:val="007C32C7"/>
    <w:rsid w:val="007C4CB9"/>
    <w:rsid w:val="007D0B9D"/>
    <w:rsid w:val="007D19B0"/>
    <w:rsid w:val="007E6DDA"/>
    <w:rsid w:val="007E77A5"/>
    <w:rsid w:val="007F36C3"/>
    <w:rsid w:val="007F498F"/>
    <w:rsid w:val="0080679D"/>
    <w:rsid w:val="0081084A"/>
    <w:rsid w:val="008108B0"/>
    <w:rsid w:val="00811408"/>
    <w:rsid w:val="00811B20"/>
    <w:rsid w:val="0081239F"/>
    <w:rsid w:val="00812609"/>
    <w:rsid w:val="008211B5"/>
    <w:rsid w:val="0082296E"/>
    <w:rsid w:val="00824099"/>
    <w:rsid w:val="008356B8"/>
    <w:rsid w:val="00846D7C"/>
    <w:rsid w:val="00847387"/>
    <w:rsid w:val="008603F0"/>
    <w:rsid w:val="00867AC1"/>
    <w:rsid w:val="008742BE"/>
    <w:rsid w:val="00885BA5"/>
    <w:rsid w:val="00890DF8"/>
    <w:rsid w:val="008A743F"/>
    <w:rsid w:val="008B0FC3"/>
    <w:rsid w:val="008C0970"/>
    <w:rsid w:val="008C11CD"/>
    <w:rsid w:val="008D0BC5"/>
    <w:rsid w:val="008D2CF7"/>
    <w:rsid w:val="008D5792"/>
    <w:rsid w:val="008E1E87"/>
    <w:rsid w:val="00900C26"/>
    <w:rsid w:val="009016F1"/>
    <w:rsid w:val="0090197F"/>
    <w:rsid w:val="00903264"/>
    <w:rsid w:val="00906DDC"/>
    <w:rsid w:val="009130A2"/>
    <w:rsid w:val="00913A05"/>
    <w:rsid w:val="00934E09"/>
    <w:rsid w:val="00936253"/>
    <w:rsid w:val="00940D46"/>
    <w:rsid w:val="00941739"/>
    <w:rsid w:val="0094176E"/>
    <w:rsid w:val="00942D5C"/>
    <w:rsid w:val="009457AF"/>
    <w:rsid w:val="00952DD4"/>
    <w:rsid w:val="009533A0"/>
    <w:rsid w:val="00965AE7"/>
    <w:rsid w:val="00970FED"/>
    <w:rsid w:val="00992469"/>
    <w:rsid w:val="00992D82"/>
    <w:rsid w:val="00997029"/>
    <w:rsid w:val="009A7339"/>
    <w:rsid w:val="009B080B"/>
    <w:rsid w:val="009B440E"/>
    <w:rsid w:val="009B70A3"/>
    <w:rsid w:val="009C3F41"/>
    <w:rsid w:val="009C6AD9"/>
    <w:rsid w:val="009D393C"/>
    <w:rsid w:val="009D690D"/>
    <w:rsid w:val="009E65B6"/>
    <w:rsid w:val="009F0362"/>
    <w:rsid w:val="009F4773"/>
    <w:rsid w:val="009F77CF"/>
    <w:rsid w:val="00A11B0F"/>
    <w:rsid w:val="00A23F21"/>
    <w:rsid w:val="00A24C10"/>
    <w:rsid w:val="00A27ED7"/>
    <w:rsid w:val="00A362A0"/>
    <w:rsid w:val="00A42AC3"/>
    <w:rsid w:val="00A430CF"/>
    <w:rsid w:val="00A44957"/>
    <w:rsid w:val="00A54309"/>
    <w:rsid w:val="00A655E8"/>
    <w:rsid w:val="00A80F2A"/>
    <w:rsid w:val="00AA1455"/>
    <w:rsid w:val="00AB2B93"/>
    <w:rsid w:val="00AB530F"/>
    <w:rsid w:val="00AB7E5B"/>
    <w:rsid w:val="00AC2883"/>
    <w:rsid w:val="00AC438D"/>
    <w:rsid w:val="00AD4A3E"/>
    <w:rsid w:val="00AD4B00"/>
    <w:rsid w:val="00AE0EF1"/>
    <w:rsid w:val="00AE2937"/>
    <w:rsid w:val="00AE413A"/>
    <w:rsid w:val="00AF6D0B"/>
    <w:rsid w:val="00B07301"/>
    <w:rsid w:val="00B11F3E"/>
    <w:rsid w:val="00B224DE"/>
    <w:rsid w:val="00B324D4"/>
    <w:rsid w:val="00B419C5"/>
    <w:rsid w:val="00B46575"/>
    <w:rsid w:val="00B5046E"/>
    <w:rsid w:val="00B5623C"/>
    <w:rsid w:val="00B61777"/>
    <w:rsid w:val="00B622E6"/>
    <w:rsid w:val="00B655B8"/>
    <w:rsid w:val="00B708E4"/>
    <w:rsid w:val="00B72814"/>
    <w:rsid w:val="00B77B04"/>
    <w:rsid w:val="00B84BBD"/>
    <w:rsid w:val="00B96F15"/>
    <w:rsid w:val="00BA43FB"/>
    <w:rsid w:val="00BB2C38"/>
    <w:rsid w:val="00BB4B1A"/>
    <w:rsid w:val="00BC127D"/>
    <w:rsid w:val="00BC1FE6"/>
    <w:rsid w:val="00BD7555"/>
    <w:rsid w:val="00BE668D"/>
    <w:rsid w:val="00BE7AD8"/>
    <w:rsid w:val="00BF1A75"/>
    <w:rsid w:val="00C061B6"/>
    <w:rsid w:val="00C11A76"/>
    <w:rsid w:val="00C22036"/>
    <w:rsid w:val="00C2446C"/>
    <w:rsid w:val="00C257FD"/>
    <w:rsid w:val="00C27FE0"/>
    <w:rsid w:val="00C36AE5"/>
    <w:rsid w:val="00C41F17"/>
    <w:rsid w:val="00C527FA"/>
    <w:rsid w:val="00C5280D"/>
    <w:rsid w:val="00C53EB3"/>
    <w:rsid w:val="00C5791C"/>
    <w:rsid w:val="00C61652"/>
    <w:rsid w:val="00C66290"/>
    <w:rsid w:val="00C67CA4"/>
    <w:rsid w:val="00C709BA"/>
    <w:rsid w:val="00C72B7A"/>
    <w:rsid w:val="00C73763"/>
    <w:rsid w:val="00C92A61"/>
    <w:rsid w:val="00C973F2"/>
    <w:rsid w:val="00CA304C"/>
    <w:rsid w:val="00CA774A"/>
    <w:rsid w:val="00CB68CB"/>
    <w:rsid w:val="00CC11B0"/>
    <w:rsid w:val="00CC2841"/>
    <w:rsid w:val="00CC45C4"/>
    <w:rsid w:val="00CD5AA3"/>
    <w:rsid w:val="00CD768A"/>
    <w:rsid w:val="00CF00FD"/>
    <w:rsid w:val="00CF1330"/>
    <w:rsid w:val="00CF7E36"/>
    <w:rsid w:val="00D23D2B"/>
    <w:rsid w:val="00D322F1"/>
    <w:rsid w:val="00D34152"/>
    <w:rsid w:val="00D3708D"/>
    <w:rsid w:val="00D40426"/>
    <w:rsid w:val="00D57C96"/>
    <w:rsid w:val="00D57D18"/>
    <w:rsid w:val="00D91203"/>
    <w:rsid w:val="00D95174"/>
    <w:rsid w:val="00DA4973"/>
    <w:rsid w:val="00DA6F36"/>
    <w:rsid w:val="00DB1917"/>
    <w:rsid w:val="00DB596E"/>
    <w:rsid w:val="00DB7773"/>
    <w:rsid w:val="00DC00EA"/>
    <w:rsid w:val="00DC0A1B"/>
    <w:rsid w:val="00DC175E"/>
    <w:rsid w:val="00DC3802"/>
    <w:rsid w:val="00DD44DF"/>
    <w:rsid w:val="00DD6208"/>
    <w:rsid w:val="00DE62A5"/>
    <w:rsid w:val="00DE62B3"/>
    <w:rsid w:val="00DF63D2"/>
    <w:rsid w:val="00E018B2"/>
    <w:rsid w:val="00E0601E"/>
    <w:rsid w:val="00E07956"/>
    <w:rsid w:val="00E07D87"/>
    <w:rsid w:val="00E249C8"/>
    <w:rsid w:val="00E32F7E"/>
    <w:rsid w:val="00E33FE0"/>
    <w:rsid w:val="00E3521D"/>
    <w:rsid w:val="00E36965"/>
    <w:rsid w:val="00E428EA"/>
    <w:rsid w:val="00E450AE"/>
    <w:rsid w:val="00E5267B"/>
    <w:rsid w:val="00E559F0"/>
    <w:rsid w:val="00E61BE5"/>
    <w:rsid w:val="00E63C0E"/>
    <w:rsid w:val="00E67DCE"/>
    <w:rsid w:val="00E70A85"/>
    <w:rsid w:val="00E72D49"/>
    <w:rsid w:val="00E7593C"/>
    <w:rsid w:val="00E7678A"/>
    <w:rsid w:val="00E8118A"/>
    <w:rsid w:val="00E87C3D"/>
    <w:rsid w:val="00E935F1"/>
    <w:rsid w:val="00E94A81"/>
    <w:rsid w:val="00EA1FFB"/>
    <w:rsid w:val="00EB0385"/>
    <w:rsid w:val="00EB048E"/>
    <w:rsid w:val="00EB4E9C"/>
    <w:rsid w:val="00EC60D8"/>
    <w:rsid w:val="00EC76B7"/>
    <w:rsid w:val="00ED31FE"/>
    <w:rsid w:val="00ED41A9"/>
    <w:rsid w:val="00EE34DF"/>
    <w:rsid w:val="00EE4444"/>
    <w:rsid w:val="00EF2F89"/>
    <w:rsid w:val="00F02F97"/>
    <w:rsid w:val="00F03E98"/>
    <w:rsid w:val="00F1237A"/>
    <w:rsid w:val="00F22CBD"/>
    <w:rsid w:val="00F272F1"/>
    <w:rsid w:val="00F311B4"/>
    <w:rsid w:val="00F31412"/>
    <w:rsid w:val="00F45372"/>
    <w:rsid w:val="00F55046"/>
    <w:rsid w:val="00F560F7"/>
    <w:rsid w:val="00F6334D"/>
    <w:rsid w:val="00F63599"/>
    <w:rsid w:val="00F82E81"/>
    <w:rsid w:val="00F84C7B"/>
    <w:rsid w:val="00FA49AB"/>
    <w:rsid w:val="00FA5A77"/>
    <w:rsid w:val="00FA60DB"/>
    <w:rsid w:val="00FB690B"/>
    <w:rsid w:val="00FE393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9852FF"/>
  <w15:docId w15:val="{AE587808-1FA5-4749-8B18-A60DB9BA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D31F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146016"/>
    <w:pPr>
      <w:keepNext/>
      <w:framePr w:hSpace="180" w:wrap="around" w:vAnchor="text" w:hAnchor="page" w:x="1614" w:y="242"/>
      <w:ind w:left="567"/>
      <w:jc w:val="center"/>
      <w:outlineLvl w:val="3"/>
    </w:pPr>
    <w:rPr>
      <w:rFonts w:ascii="Arial" w:hAnsi="Arial"/>
      <w:noProof/>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2D3604"/>
    <w:pPr>
      <w:tabs>
        <w:tab w:val="right" w:leader="dot" w:pos="9639"/>
      </w:tabs>
      <w:ind w:left="568" w:right="851" w:hanging="284"/>
      <w:contextualSpacing/>
      <w:jc w:val="left"/>
    </w:pPr>
    <w:rPr>
      <w:sz w:val="18"/>
    </w:rPr>
  </w:style>
  <w:style w:type="paragraph" w:styleId="TOC3">
    <w:name w:val="toc 3"/>
    <w:next w:val="Normal"/>
    <w:autoRedefine/>
    <w:uiPriority w:val="39"/>
    <w:rsid w:val="002D360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2D360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CC45C4"/>
    <w:pPr>
      <w:ind w:left="720"/>
      <w:contextualSpacing/>
      <w:jc w:val="left"/>
    </w:pPr>
    <w:rPr>
      <w:rFonts w:cs="Arial"/>
      <w:sz w:val="22"/>
    </w:rPr>
  </w:style>
  <w:style w:type="character" w:customStyle="1" w:styleId="ListParagraphChar">
    <w:name w:val="List Paragraph Char"/>
    <w:aliases w:val="auto_list_(i) Char,List Paragraph1 Char"/>
    <w:basedOn w:val="DefaultParagraphFont"/>
    <w:link w:val="ListParagraph"/>
    <w:uiPriority w:val="34"/>
    <w:rsid w:val="00CC45C4"/>
    <w:rPr>
      <w:rFonts w:ascii="Arial" w:hAnsi="Arial" w:cs="Arial"/>
      <w:sz w:val="22"/>
    </w:rPr>
  </w:style>
  <w:style w:type="table" w:styleId="TableGrid">
    <w:name w:val="Table Grid"/>
    <w:basedOn w:val="TableNormal"/>
    <w:rsid w:val="007F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5448DB"/>
    <w:rPr>
      <w:rFonts w:ascii="Arial" w:hAnsi="Arial"/>
      <w:sz w:val="14"/>
    </w:rPr>
  </w:style>
  <w:style w:type="character" w:customStyle="1" w:styleId="BodyTextChar">
    <w:name w:val="Body Text Char"/>
    <w:basedOn w:val="DefaultParagraphFont"/>
    <w:link w:val="BodyText"/>
    <w:rsid w:val="005448D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4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upov.int/databases/en/contact_cooperation.html"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upov.int/resource/en/train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youtube.com/playlist?list=PLiCnDr7C9sxZhQPuuAPPW1xY_o_EvTFf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DUS\wg_dus_2\templates\upov_wg_dus_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BB98-718C-49EF-A3B7-DEF8EB20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upov_wg_dus_2_EN</Template>
  <TotalTime>0</TotalTime>
  <Pages>13</Pages>
  <Words>4883</Words>
  <Characters>29914</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UPOV/WG-DUS/2/</vt:lpstr>
    </vt:vector>
  </TitlesOfParts>
  <Company>UPOV</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UPOV/WG-DUS/2/</dc:title>
  <dc:creator>REZENDE TAVEIRA Leontino</dc:creator>
  <cp:lastModifiedBy>MAY Jessica</cp:lastModifiedBy>
  <cp:revision>37</cp:revision>
  <cp:lastPrinted>2016-11-22T15:41:00Z</cp:lastPrinted>
  <dcterms:created xsi:type="dcterms:W3CDTF">2023-01-23T09:59:00Z</dcterms:created>
  <dcterms:modified xsi:type="dcterms:W3CDTF">2023-01-26T13:10:00Z</dcterms:modified>
</cp:coreProperties>
</file>