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9002D4" w:rsidRDefault="00A33150" w:rsidP="00AC2883">
            <w:pPr>
              <w:pStyle w:val="Sessiontc"/>
              <w:spacing w:line="240" w:lineRule="auto"/>
            </w:pPr>
            <w:r w:rsidRPr="009002D4">
              <w:t xml:space="preserve">Working Group on </w:t>
            </w:r>
            <w:r w:rsidR="00666DA5" w:rsidRPr="009002D4">
              <w:t>Variety Denominations</w:t>
            </w:r>
          </w:p>
          <w:p w:rsidR="00EB4E9C" w:rsidRPr="009002D4" w:rsidRDefault="00C74612" w:rsidP="00C74612">
            <w:pPr>
              <w:pStyle w:val="Sessiontcplacedate"/>
              <w:rPr>
                <w:sz w:val="22"/>
              </w:rPr>
            </w:pPr>
            <w:r w:rsidRPr="009002D4">
              <w:t>Sixth</w:t>
            </w:r>
            <w:r w:rsidR="00BC42BE" w:rsidRPr="009002D4">
              <w:t xml:space="preserve"> </w:t>
            </w:r>
            <w:r w:rsidR="00A33150" w:rsidRPr="009002D4">
              <w:t>Meeting</w:t>
            </w:r>
            <w:r w:rsidR="00EB4E9C" w:rsidRPr="009002D4">
              <w:br/>
              <w:t xml:space="preserve">Geneva, </w:t>
            </w:r>
            <w:r w:rsidR="00BC42BE" w:rsidRPr="009002D4">
              <w:t>October</w:t>
            </w:r>
            <w:r w:rsidR="00EB4E9C" w:rsidRPr="009002D4">
              <w:t xml:space="preserve"> </w:t>
            </w:r>
            <w:r w:rsidRPr="009002D4">
              <w:t>29</w:t>
            </w:r>
            <w:r w:rsidR="00EB4E9C" w:rsidRPr="009002D4">
              <w:t>, 201</w:t>
            </w:r>
            <w:r w:rsidRPr="009002D4">
              <w:t>9</w:t>
            </w:r>
          </w:p>
        </w:tc>
        <w:tc>
          <w:tcPr>
            <w:tcW w:w="3127" w:type="dxa"/>
          </w:tcPr>
          <w:p w:rsidR="008C3987" w:rsidRPr="009002D4" w:rsidRDefault="00666DA5" w:rsidP="00BC42BE">
            <w:pPr>
              <w:pStyle w:val="Doccode"/>
              <w:spacing w:before="40"/>
            </w:pPr>
            <w:r w:rsidRPr="009002D4">
              <w:t>UPOV/</w:t>
            </w:r>
            <w:r w:rsidR="00A33150" w:rsidRPr="009002D4">
              <w:t>WG-</w:t>
            </w:r>
            <w:r w:rsidRPr="009002D4">
              <w:t>DEN</w:t>
            </w:r>
            <w:r w:rsidR="00BD4823" w:rsidRPr="009002D4">
              <w:t>/6/</w:t>
            </w:r>
            <w:r w:rsidR="00F93C5F" w:rsidRPr="009002D4">
              <w:t>3</w:t>
            </w:r>
          </w:p>
          <w:p w:rsidR="00EB4E9C" w:rsidRPr="009002D4" w:rsidRDefault="00EB4E9C" w:rsidP="003C7FBE">
            <w:pPr>
              <w:pStyle w:val="Docoriginal"/>
            </w:pPr>
            <w:r w:rsidRPr="009002D4">
              <w:t>Original:</w:t>
            </w:r>
            <w:r w:rsidRPr="009002D4">
              <w:rPr>
                <w:b w:val="0"/>
                <w:spacing w:val="0"/>
              </w:rPr>
              <w:t xml:space="preserve">  English</w:t>
            </w:r>
          </w:p>
          <w:p w:rsidR="00EB4E9C" w:rsidRPr="007C1D92" w:rsidRDefault="00EB4E9C" w:rsidP="00371A39">
            <w:pPr>
              <w:pStyle w:val="Docoriginal"/>
            </w:pPr>
            <w:r w:rsidRPr="009002D4">
              <w:t>Date:</w:t>
            </w:r>
            <w:r w:rsidR="003A5B25" w:rsidRPr="009002D4">
              <w:rPr>
                <w:b w:val="0"/>
                <w:spacing w:val="0"/>
              </w:rPr>
              <w:t xml:space="preserve">  </w:t>
            </w:r>
            <w:r w:rsidR="00114367" w:rsidRPr="009002D4">
              <w:rPr>
                <w:b w:val="0"/>
                <w:spacing w:val="0"/>
              </w:rPr>
              <w:t>October</w:t>
            </w:r>
            <w:r w:rsidR="00F93C5F" w:rsidRPr="009002D4">
              <w:rPr>
                <w:b w:val="0"/>
                <w:spacing w:val="0"/>
              </w:rPr>
              <w:t xml:space="preserve"> 1</w:t>
            </w:r>
            <w:r w:rsidR="00371A39" w:rsidRPr="009002D4">
              <w:rPr>
                <w:b w:val="0"/>
                <w:spacing w:val="0"/>
              </w:rPr>
              <w:t>8</w:t>
            </w:r>
            <w:r w:rsidR="00BD4823" w:rsidRPr="009002D4">
              <w:rPr>
                <w:b w:val="0"/>
                <w:spacing w:val="0"/>
              </w:rPr>
              <w:t>, 2019</w:t>
            </w:r>
          </w:p>
        </w:tc>
      </w:tr>
    </w:tbl>
    <w:p w:rsidR="000D7780" w:rsidRPr="006A644A" w:rsidRDefault="00F93C5F" w:rsidP="006A644A">
      <w:pPr>
        <w:pStyle w:val="Titleofdoc0"/>
      </w:pPr>
      <w:bookmarkStart w:id="0" w:name="TitleOfDoc"/>
      <w:bookmarkEnd w:id="0"/>
      <w:r>
        <w:t>UPOV Denomination similarity search tool</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8F5D20" w:rsidRDefault="008F5D20" w:rsidP="008F5D20">
      <w:pPr>
        <w:rPr>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1F5785">
        <w:rPr>
          <w:rFonts w:cs="Arial"/>
          <w:snapToGrid w:val="0"/>
        </w:rPr>
        <w:t xml:space="preserve">The purpose of this document is </w:t>
      </w:r>
      <w:r w:rsidRPr="001F5785">
        <w:rPr>
          <w:rFonts w:cs="Arial"/>
          <w:snapToGrid w:val="0"/>
          <w:lang w:eastAsia="ja-JP"/>
        </w:rPr>
        <w:t xml:space="preserve">to </w:t>
      </w:r>
      <w:r>
        <w:rPr>
          <w:rFonts w:cs="Arial"/>
          <w:snapToGrid w:val="0"/>
          <w:lang w:eastAsia="ja-JP"/>
        </w:rPr>
        <w:t>report o</w:t>
      </w:r>
      <w:r>
        <w:rPr>
          <w:rFonts w:cs="Arial" w:hint="eastAsia"/>
          <w:snapToGrid w:val="0"/>
          <w:lang w:eastAsia="ja-JP"/>
        </w:rPr>
        <w:t xml:space="preserve">n developments concerning a </w:t>
      </w:r>
      <w:r>
        <w:rPr>
          <w:rFonts w:cs="Arial"/>
          <w:snapToGrid w:val="0"/>
          <w:lang w:eastAsia="ja-JP"/>
        </w:rPr>
        <w:t>UPOV denomination similarity search tool.</w:t>
      </w:r>
    </w:p>
    <w:p w:rsidR="008F5D20" w:rsidRDefault="008F5D20" w:rsidP="009A0699">
      <w:pPr>
        <w:tabs>
          <w:tab w:val="left" w:pos="540"/>
        </w:tabs>
        <w:autoSpaceDE w:val="0"/>
        <w:autoSpaceDN w:val="0"/>
        <w:adjustRightInd w:val="0"/>
        <w:rPr>
          <w:rFonts w:eastAsiaTheme="minorEastAsia"/>
        </w:rPr>
      </w:pPr>
    </w:p>
    <w:p w:rsidR="009A0699" w:rsidRPr="009A0699" w:rsidRDefault="009A0699" w:rsidP="009A0699">
      <w:pPr>
        <w:tabs>
          <w:tab w:val="left" w:pos="540"/>
        </w:tabs>
        <w:autoSpaceDE w:val="0"/>
        <w:autoSpaceDN w:val="0"/>
        <w:adjustRightInd w:val="0"/>
        <w:rPr>
          <w:rFonts w:eastAsiaTheme="minorEastAsia"/>
        </w:rPr>
      </w:pPr>
      <w:r w:rsidRPr="009A0699">
        <w:rPr>
          <w:rFonts w:eastAsiaTheme="minorEastAsia"/>
        </w:rPr>
        <w:fldChar w:fldCharType="begin"/>
      </w:r>
      <w:r w:rsidRPr="009A0699">
        <w:rPr>
          <w:rFonts w:eastAsiaTheme="minorEastAsia"/>
        </w:rPr>
        <w:instrText xml:space="preserve"> AUTONUM  </w:instrText>
      </w:r>
      <w:r w:rsidRPr="009A0699">
        <w:rPr>
          <w:rFonts w:eastAsiaTheme="minorEastAsia"/>
        </w:rPr>
        <w:fldChar w:fldCharType="end"/>
      </w:r>
      <w:r w:rsidRPr="009A0699">
        <w:rPr>
          <w:rFonts w:eastAsiaTheme="minorEastAsia"/>
        </w:rPr>
        <w:tab/>
        <w:t xml:space="preserve">The background of this matter is provided in document </w:t>
      </w:r>
      <w:r>
        <w:rPr>
          <w:rFonts w:eastAsiaTheme="minorEastAsia"/>
        </w:rPr>
        <w:t>UPOV/WG-DEN</w:t>
      </w:r>
      <w:r w:rsidRPr="009A0699">
        <w:rPr>
          <w:rFonts w:eastAsiaTheme="minorEastAsia" w:cs="Arial" w:hint="eastAsia"/>
        </w:rPr>
        <w:t>/</w:t>
      </w:r>
      <w:r>
        <w:rPr>
          <w:rFonts w:eastAsiaTheme="minorEastAsia" w:cs="Arial"/>
        </w:rPr>
        <w:t>2</w:t>
      </w:r>
      <w:r w:rsidRPr="009A0699">
        <w:rPr>
          <w:rFonts w:eastAsiaTheme="minorEastAsia" w:cs="Arial" w:hint="eastAsia"/>
        </w:rPr>
        <w:t>/</w:t>
      </w:r>
      <w:r>
        <w:rPr>
          <w:rFonts w:eastAsiaTheme="minorEastAsia" w:cs="Arial"/>
        </w:rPr>
        <w:t>3</w:t>
      </w:r>
      <w:r w:rsidRPr="009A0699">
        <w:rPr>
          <w:rFonts w:eastAsiaTheme="minorEastAsia" w:cs="Arial" w:hint="eastAsia"/>
        </w:rPr>
        <w:t xml:space="preserve"> </w:t>
      </w:r>
      <w:r w:rsidRPr="009A0699">
        <w:rPr>
          <w:rFonts w:eastAsiaTheme="minorEastAsia" w:cs="Arial"/>
        </w:rPr>
        <w:t>“UPOV denomination similarity search tool”</w:t>
      </w:r>
      <w:r w:rsidRPr="009A0699">
        <w:rPr>
          <w:rFonts w:eastAsiaTheme="minorEastAsia"/>
        </w:rPr>
        <w:t>.</w:t>
      </w:r>
    </w:p>
    <w:p w:rsidR="009A0699" w:rsidRPr="009A0699" w:rsidRDefault="009A0699" w:rsidP="009A0699">
      <w:pPr>
        <w:rPr>
          <w:rFonts w:eastAsiaTheme="minorEastAsia" w:cs="Arial"/>
        </w:rPr>
      </w:pPr>
    </w:p>
    <w:p w:rsidR="009A0699" w:rsidRPr="009A0699" w:rsidRDefault="009A0699" w:rsidP="009A0699">
      <w:pPr>
        <w:rPr>
          <w:rFonts w:eastAsiaTheme="minorEastAsia" w:cs="Arial"/>
        </w:rPr>
      </w:pPr>
      <w:r w:rsidRPr="009A0699">
        <w:rPr>
          <w:rFonts w:eastAsiaTheme="minorEastAsia" w:cs="Arial"/>
        </w:rPr>
        <w:fldChar w:fldCharType="begin"/>
      </w:r>
      <w:r w:rsidRPr="009A0699">
        <w:rPr>
          <w:rFonts w:eastAsiaTheme="minorEastAsia" w:cs="Arial"/>
        </w:rPr>
        <w:instrText xml:space="preserve"> AUTONUM  </w:instrText>
      </w:r>
      <w:r w:rsidRPr="009A0699">
        <w:rPr>
          <w:rFonts w:eastAsiaTheme="minorEastAsia" w:cs="Arial"/>
        </w:rPr>
        <w:fldChar w:fldCharType="end"/>
      </w:r>
      <w:r w:rsidRPr="009A0699">
        <w:rPr>
          <w:rFonts w:eastAsiaTheme="minorEastAsia" w:cs="Arial"/>
        </w:rPr>
        <w:tab/>
        <w:t xml:space="preserve">The Working Group on Variety Denominations </w:t>
      </w:r>
      <w:r>
        <w:rPr>
          <w:rFonts w:eastAsiaTheme="minorEastAsia" w:cs="Arial"/>
        </w:rPr>
        <w:t>(</w:t>
      </w:r>
      <w:r w:rsidRPr="009A0699">
        <w:rPr>
          <w:rFonts w:eastAsiaTheme="minorEastAsia" w:cs="Arial"/>
        </w:rPr>
        <w:t>WG-DEN</w:t>
      </w:r>
      <w:r>
        <w:rPr>
          <w:rFonts w:eastAsiaTheme="minorEastAsia" w:cs="Arial"/>
        </w:rPr>
        <w:t>)</w:t>
      </w:r>
      <w:r w:rsidRPr="009A0699">
        <w:rPr>
          <w:rFonts w:eastAsiaTheme="minorEastAsia" w:cs="Arial"/>
        </w:rPr>
        <w:t>, at its fifth meeting</w:t>
      </w:r>
      <w:r>
        <w:rPr>
          <w:rFonts w:eastAsiaTheme="minorEastAsia" w:cs="Arial"/>
        </w:rPr>
        <w:t xml:space="preserve">, </w:t>
      </w:r>
      <w:r>
        <w:rPr>
          <w:lang w:eastAsia="ja-JP"/>
        </w:rPr>
        <w:t>h</w:t>
      </w:r>
      <w:r w:rsidRPr="00B71B42">
        <w:rPr>
          <w:rFonts w:eastAsiaTheme="minorEastAsia"/>
          <w:lang w:eastAsia="ja-JP"/>
        </w:rPr>
        <w:t>eld</w:t>
      </w:r>
      <w:r w:rsidRPr="00022702">
        <w:rPr>
          <w:rFonts w:eastAsiaTheme="minorEastAsia"/>
          <w:lang w:eastAsia="ja-JP"/>
        </w:rPr>
        <w:t xml:space="preserve"> in Geneva, on October </w:t>
      </w:r>
      <w:r>
        <w:rPr>
          <w:rFonts w:eastAsiaTheme="minorEastAsia"/>
          <w:lang w:eastAsia="ja-JP"/>
        </w:rPr>
        <w:t>30</w:t>
      </w:r>
      <w:r w:rsidRPr="00022702">
        <w:rPr>
          <w:rFonts w:eastAsiaTheme="minorEastAsia"/>
          <w:lang w:eastAsia="ja-JP"/>
        </w:rPr>
        <w:t>, 201</w:t>
      </w:r>
      <w:r>
        <w:rPr>
          <w:rFonts w:eastAsiaTheme="minorEastAsia"/>
          <w:lang w:eastAsia="ja-JP"/>
        </w:rPr>
        <w:t>8</w:t>
      </w:r>
      <w:r w:rsidRPr="009A0699">
        <w:rPr>
          <w:rFonts w:eastAsiaTheme="minorEastAsia" w:cs="Arial"/>
        </w:rPr>
        <w:t>,</w:t>
      </w:r>
      <w:r w:rsidRPr="009A0699">
        <w:rPr>
          <w:rFonts w:eastAsiaTheme="minorEastAsia"/>
        </w:rPr>
        <w:t xml:space="preserve"> agreed</w:t>
      </w:r>
      <w:r w:rsidRPr="009A0699">
        <w:rPr>
          <w:lang w:eastAsia="ja-JP"/>
        </w:rPr>
        <w:t xml:space="preserve"> that </w:t>
      </w:r>
      <w:r w:rsidRPr="009A0699">
        <w:t>the Office of the Union should restart its work to explore possibilities to improve the UPOV Denomination Similarity Search Tool in conjunction with the Community Plant Variety Office of the European Union (CPVO)</w:t>
      </w:r>
      <w:r>
        <w:t xml:space="preserve"> (s</w:t>
      </w:r>
      <w:r w:rsidRPr="009A0699">
        <w:t>ee document UPOV/WG-DEN/5/3 “Report”, paragraph 28</w:t>
      </w:r>
      <w:r>
        <w:t>)</w:t>
      </w:r>
      <w:r w:rsidRPr="009A0699">
        <w:rPr>
          <w:rFonts w:eastAsiaTheme="minorEastAsia"/>
        </w:rPr>
        <w:t>.</w:t>
      </w:r>
    </w:p>
    <w:p w:rsidR="009A0699" w:rsidRPr="009A0699" w:rsidRDefault="009A0699" w:rsidP="009A0699">
      <w:pPr>
        <w:rPr>
          <w:rFonts w:eastAsiaTheme="minorEastAsia" w:cs="Arial"/>
        </w:rPr>
      </w:pPr>
    </w:p>
    <w:p w:rsidR="004A29CF" w:rsidRDefault="009A0699" w:rsidP="00114367">
      <w:r w:rsidRPr="009A0699">
        <w:fldChar w:fldCharType="begin"/>
      </w:r>
      <w:r w:rsidRPr="009A0699">
        <w:instrText xml:space="preserve"> AUTONUM  </w:instrText>
      </w:r>
      <w:r w:rsidRPr="009A0699">
        <w:fldChar w:fldCharType="end"/>
      </w:r>
      <w:r w:rsidRPr="009A0699">
        <w:tab/>
      </w:r>
      <w:r w:rsidR="00114367">
        <w:t>The CPVO algorithm is a rule-based algorithm and has provided efficient results. Nevertheless, CPVO</w:t>
      </w:r>
      <w:r w:rsidR="0013013B">
        <w:t xml:space="preserve"> has</w:t>
      </w:r>
      <w:r w:rsidR="00114367">
        <w:t xml:space="preserve"> reported to the Office of the Union that </w:t>
      </w:r>
      <w:r w:rsidR="0013013B">
        <w:t xml:space="preserve">there may be some possibilities to improve the </w:t>
      </w:r>
      <w:r w:rsidR="002173FD">
        <w:t xml:space="preserve">results of the </w:t>
      </w:r>
      <w:r w:rsidR="0013013B">
        <w:t>algorithm.</w:t>
      </w:r>
    </w:p>
    <w:p w:rsidR="004A29CF" w:rsidRDefault="004A29CF" w:rsidP="00114367"/>
    <w:p w:rsidR="004A29CF" w:rsidRDefault="000213BD" w:rsidP="00114367">
      <w:r w:rsidRPr="009A0699">
        <w:fldChar w:fldCharType="begin"/>
      </w:r>
      <w:r w:rsidRPr="009A0699">
        <w:instrText xml:space="preserve"> AUTONUM  </w:instrText>
      </w:r>
      <w:r w:rsidRPr="009A0699">
        <w:fldChar w:fldCharType="end"/>
      </w:r>
      <w:r w:rsidRPr="009A0699">
        <w:tab/>
      </w:r>
      <w:r w:rsidR="004A29CF">
        <w:t xml:space="preserve">The Office of the Union </w:t>
      </w:r>
      <w:r w:rsidR="0013013B">
        <w:t>has consulted</w:t>
      </w:r>
      <w:r w:rsidR="004A29CF">
        <w:t xml:space="preserve"> WIPO machine</w:t>
      </w:r>
      <w:r w:rsidR="002173FD">
        <w:t>-</w:t>
      </w:r>
      <w:r w:rsidR="004A29CF">
        <w:t xml:space="preserve">learning experts in order to explore the possibility of using </w:t>
      </w:r>
      <w:r w:rsidR="002173FD">
        <w:t>machine-learning</w:t>
      </w:r>
      <w:r w:rsidR="004A29CF">
        <w:t xml:space="preserve"> techniques in conjunction with </w:t>
      </w:r>
      <w:r w:rsidR="0013013B">
        <w:t xml:space="preserve">the </w:t>
      </w:r>
      <w:r w:rsidR="004A29CF">
        <w:t>CPVO algorithm to maximize the efficiency of UPOV denomination similarity tool.</w:t>
      </w:r>
    </w:p>
    <w:p w:rsidR="004A29CF" w:rsidRDefault="004A29CF" w:rsidP="00114367"/>
    <w:p w:rsidR="004A29CF" w:rsidRDefault="000213BD" w:rsidP="00114367">
      <w:r w:rsidRPr="009A0699">
        <w:fldChar w:fldCharType="begin"/>
      </w:r>
      <w:r w:rsidRPr="009A0699">
        <w:instrText xml:space="preserve"> AUTONUM  </w:instrText>
      </w:r>
      <w:r w:rsidRPr="009A0699">
        <w:fldChar w:fldCharType="end"/>
      </w:r>
      <w:r w:rsidRPr="009A0699">
        <w:tab/>
      </w:r>
      <w:r w:rsidR="00371A39">
        <w:t>The use of machine</w:t>
      </w:r>
      <w:r w:rsidR="002173FD">
        <w:t>-</w:t>
      </w:r>
      <w:r w:rsidR="004A29CF">
        <w:t xml:space="preserve">learning techniques </w:t>
      </w:r>
      <w:r>
        <w:t xml:space="preserve">requires </w:t>
      </w:r>
      <w:r w:rsidR="0013013B">
        <w:t>the following</w:t>
      </w:r>
      <w:r w:rsidR="004A29CF">
        <w:t>:</w:t>
      </w:r>
    </w:p>
    <w:p w:rsidR="00D67F80" w:rsidRDefault="00D67F80" w:rsidP="00114367"/>
    <w:p w:rsidR="004A29CF" w:rsidRPr="004A29CF" w:rsidRDefault="002173FD" w:rsidP="000213BD">
      <w:pPr>
        <w:pStyle w:val="ListParagraph"/>
        <w:numPr>
          <w:ilvl w:val="0"/>
          <w:numId w:val="2"/>
        </w:numPr>
        <w:rPr>
          <w:rFonts w:cs="Arial"/>
        </w:rPr>
      </w:pPr>
      <w:r>
        <w:t>l</w:t>
      </w:r>
      <w:r w:rsidR="0013013B">
        <w:t>arge number</w:t>
      </w:r>
      <w:r w:rsidR="004A29CF">
        <w:t xml:space="preserve"> of real cases where the denomination </w:t>
      </w:r>
      <w:r w:rsidR="0013013B">
        <w:t xml:space="preserve">has been </w:t>
      </w:r>
      <w:r w:rsidR="004A29CF">
        <w:t>rejected</w:t>
      </w:r>
      <w:r w:rsidR="000213BD">
        <w:t xml:space="preserve">. Data </w:t>
      </w:r>
      <w:r w:rsidR="0013013B">
        <w:t>from the</w:t>
      </w:r>
      <w:r w:rsidR="000213BD">
        <w:t xml:space="preserve"> Pluto DB can be</w:t>
      </w:r>
      <w:r w:rsidR="0013013B">
        <w:t xml:space="preserve"> used but will not be sufficient.</w:t>
      </w:r>
    </w:p>
    <w:p w:rsidR="004A29CF" w:rsidRPr="004A29CF" w:rsidRDefault="004A29CF" w:rsidP="000213BD">
      <w:pPr>
        <w:pStyle w:val="ListParagraph"/>
        <w:numPr>
          <w:ilvl w:val="0"/>
          <w:numId w:val="2"/>
        </w:numPr>
        <w:rPr>
          <w:rFonts w:cs="Arial"/>
        </w:rPr>
      </w:pPr>
      <w:r>
        <w:t>reasons why a denomination is rejected should b</w:t>
      </w:r>
      <w:r w:rsidR="000213BD">
        <w:t xml:space="preserve">e structured in </w:t>
      </w:r>
      <w:r w:rsidR="0013013B">
        <w:t xml:space="preserve">the </w:t>
      </w:r>
      <w:r>
        <w:t xml:space="preserve">form of checkboxes. </w:t>
      </w:r>
    </w:p>
    <w:p w:rsidR="002173FD" w:rsidRPr="002173FD" w:rsidRDefault="004A29CF" w:rsidP="000213BD">
      <w:pPr>
        <w:pStyle w:val="ListParagraph"/>
        <w:numPr>
          <w:ilvl w:val="0"/>
          <w:numId w:val="2"/>
        </w:numPr>
        <w:rPr>
          <w:rFonts w:cs="Arial"/>
        </w:rPr>
      </w:pPr>
      <w:r>
        <w:t xml:space="preserve">problem to be solved </w:t>
      </w:r>
      <w:r w:rsidR="0013013B">
        <w:t>needs to</w:t>
      </w:r>
      <w:r>
        <w:t xml:space="preserve"> be clearly identified. </w:t>
      </w:r>
    </w:p>
    <w:p w:rsidR="002173FD" w:rsidRPr="002173FD" w:rsidRDefault="002173FD" w:rsidP="002173FD">
      <w:pPr>
        <w:pStyle w:val="ListParagraph"/>
        <w:ind w:left="778"/>
        <w:rPr>
          <w:rFonts w:cs="Arial"/>
        </w:rPr>
      </w:pPr>
    </w:p>
    <w:p w:rsidR="000213BD" w:rsidRPr="002173FD" w:rsidRDefault="002173FD" w:rsidP="002173FD">
      <w:pPr>
        <w:rPr>
          <w:rFonts w:cs="Arial"/>
        </w:rPr>
      </w:pPr>
      <w:r w:rsidRPr="009A0699">
        <w:fldChar w:fldCharType="begin"/>
      </w:r>
      <w:r w:rsidRPr="009A0699">
        <w:instrText xml:space="preserve"> AUTONUM  </w:instrText>
      </w:r>
      <w:r w:rsidRPr="009A0699">
        <w:fldChar w:fldCharType="end"/>
      </w:r>
      <w:r w:rsidRPr="009A0699">
        <w:tab/>
      </w:r>
      <w:r>
        <w:t>The machine-</w:t>
      </w:r>
      <w:r w:rsidR="004A29CF">
        <w:t xml:space="preserve">learning solution will try to address </w:t>
      </w:r>
      <w:r w:rsidR="000213BD">
        <w:t xml:space="preserve">some </w:t>
      </w:r>
      <w:r w:rsidR="004A29CF">
        <w:t xml:space="preserve">specific defects of the CPVO rule-based algorithm. </w:t>
      </w:r>
    </w:p>
    <w:p w:rsidR="000213BD" w:rsidRDefault="000213BD" w:rsidP="000213BD"/>
    <w:p w:rsidR="000213BD" w:rsidRDefault="000213BD" w:rsidP="000213BD">
      <w:pPr>
        <w:rPr>
          <w:rFonts w:cs="Arial"/>
        </w:rPr>
      </w:pPr>
      <w:r w:rsidRPr="009A0699">
        <w:fldChar w:fldCharType="begin"/>
      </w:r>
      <w:r w:rsidRPr="009A0699">
        <w:instrText xml:space="preserve"> AUTONUM  </w:instrText>
      </w:r>
      <w:r w:rsidRPr="009A0699">
        <w:fldChar w:fldCharType="end"/>
      </w:r>
      <w:r w:rsidRPr="009A0699">
        <w:tab/>
      </w:r>
      <w:r w:rsidRPr="000213BD">
        <w:rPr>
          <w:rFonts w:cs="Arial"/>
        </w:rPr>
        <w:t xml:space="preserve">CPVO </w:t>
      </w:r>
      <w:r w:rsidR="0013013B">
        <w:rPr>
          <w:rFonts w:cs="Arial"/>
        </w:rPr>
        <w:t xml:space="preserve">has </w:t>
      </w:r>
      <w:r w:rsidRPr="000213BD">
        <w:rPr>
          <w:rFonts w:cs="Arial"/>
        </w:rPr>
        <w:t>agreed to share</w:t>
      </w:r>
      <w:r w:rsidR="0013013B">
        <w:rPr>
          <w:rFonts w:cs="Arial"/>
        </w:rPr>
        <w:t xml:space="preserve"> </w:t>
      </w:r>
      <w:r w:rsidR="002173FD">
        <w:rPr>
          <w:rFonts w:cs="Arial"/>
        </w:rPr>
        <w:t>information on</w:t>
      </w:r>
      <w:r w:rsidR="0013013B">
        <w:rPr>
          <w:rFonts w:cs="Arial"/>
        </w:rPr>
        <w:t xml:space="preserve"> denomination rejections with</w:t>
      </w:r>
      <w:r w:rsidRPr="000213BD">
        <w:rPr>
          <w:rFonts w:cs="Arial"/>
        </w:rPr>
        <w:t xml:space="preserve"> the </w:t>
      </w:r>
      <w:r w:rsidR="0013013B">
        <w:rPr>
          <w:rFonts w:cs="Arial"/>
        </w:rPr>
        <w:t xml:space="preserve">reasons why </w:t>
      </w:r>
      <w:r>
        <w:rPr>
          <w:rFonts w:cs="Arial"/>
        </w:rPr>
        <w:t>denomination</w:t>
      </w:r>
      <w:r w:rsidR="0013013B">
        <w:rPr>
          <w:rFonts w:cs="Arial"/>
        </w:rPr>
        <w:t>s</w:t>
      </w:r>
      <w:r>
        <w:rPr>
          <w:rFonts w:cs="Arial"/>
        </w:rPr>
        <w:t xml:space="preserve"> </w:t>
      </w:r>
      <w:r w:rsidR="0013013B">
        <w:rPr>
          <w:rFonts w:cs="Arial"/>
        </w:rPr>
        <w:t>were</w:t>
      </w:r>
      <w:r>
        <w:rPr>
          <w:rFonts w:cs="Arial"/>
        </w:rPr>
        <w:t xml:space="preserve"> rejected</w:t>
      </w:r>
      <w:r w:rsidR="002173FD">
        <w:rPr>
          <w:rFonts w:cs="Arial"/>
        </w:rPr>
        <w:t xml:space="preserve">, </w:t>
      </w:r>
      <w:r w:rsidRPr="000213BD">
        <w:rPr>
          <w:rFonts w:cs="Arial"/>
        </w:rPr>
        <w:t xml:space="preserve">in a structured format. A meeting will be organized by </w:t>
      </w:r>
      <w:r>
        <w:t xml:space="preserve">the Office of the Union </w:t>
      </w:r>
      <w:r w:rsidRPr="000213BD">
        <w:rPr>
          <w:rFonts w:cs="Arial"/>
        </w:rPr>
        <w:t>with CPVO and machine</w:t>
      </w:r>
      <w:r w:rsidR="00D67F80">
        <w:rPr>
          <w:rFonts w:cs="Arial"/>
        </w:rPr>
        <w:t>-</w:t>
      </w:r>
      <w:r w:rsidRPr="000213BD">
        <w:rPr>
          <w:rFonts w:cs="Arial"/>
        </w:rPr>
        <w:t>learning experts in November 2019.</w:t>
      </w:r>
    </w:p>
    <w:p w:rsidR="000213BD" w:rsidRDefault="000213BD" w:rsidP="000213BD">
      <w:pPr>
        <w:rPr>
          <w:rFonts w:cs="Arial"/>
        </w:rPr>
      </w:pPr>
    </w:p>
    <w:p w:rsidR="009A0699" w:rsidRPr="009A0699" w:rsidRDefault="000213BD" w:rsidP="009A0699">
      <w:r w:rsidRPr="009A0699">
        <w:fldChar w:fldCharType="begin"/>
      </w:r>
      <w:r w:rsidRPr="009A0699">
        <w:instrText xml:space="preserve"> AUTONUM  </w:instrText>
      </w:r>
      <w:r w:rsidRPr="009A0699">
        <w:fldChar w:fldCharType="end"/>
      </w:r>
      <w:r w:rsidRPr="009A0699">
        <w:tab/>
      </w:r>
      <w:r>
        <w:rPr>
          <w:rFonts w:cs="Arial"/>
        </w:rPr>
        <w:t xml:space="preserve">The </w:t>
      </w:r>
      <w:r w:rsidRPr="009A0699">
        <w:t>Office</w:t>
      </w:r>
      <w:r w:rsidR="009A0699" w:rsidRPr="009A0699">
        <w:t xml:space="preserve"> of the Union will present </w:t>
      </w:r>
      <w:r w:rsidR="0013013B">
        <w:t xml:space="preserve">any further </w:t>
      </w:r>
      <w:r w:rsidR="009A0699" w:rsidRPr="009A0699">
        <w:t>developments on this mat</w:t>
      </w:r>
      <w:r w:rsidR="00D67F80">
        <w:t>ter at the sixth meeting of the </w:t>
      </w:r>
      <w:r w:rsidR="009A0699" w:rsidRPr="009A0699">
        <w:t xml:space="preserve">WG-DEN.  </w:t>
      </w:r>
    </w:p>
    <w:p w:rsidR="009A0699" w:rsidRDefault="009A0699" w:rsidP="009A0699">
      <w:pPr>
        <w:pStyle w:val="ListParagraph"/>
        <w:autoSpaceDE w:val="0"/>
        <w:autoSpaceDN w:val="0"/>
        <w:adjustRightInd w:val="0"/>
        <w:ind w:left="0"/>
        <w:rPr>
          <w:lang w:eastAsia="ja-JP"/>
        </w:rPr>
      </w:pPr>
    </w:p>
    <w:p w:rsidR="009A0699" w:rsidRDefault="009A0699" w:rsidP="009A0699">
      <w:pPr>
        <w:pStyle w:val="DecisionParagraphs"/>
        <w:rPr>
          <w:iCs/>
          <w:spacing w:val="-4"/>
          <w:lang w:eastAsia="ja-JP"/>
        </w:rPr>
      </w:pPr>
      <w:r>
        <w:fldChar w:fldCharType="begin"/>
      </w:r>
      <w:r>
        <w:instrText xml:space="preserve"> AUTONUM  </w:instrText>
      </w:r>
      <w:r>
        <w:fldChar w:fldCharType="end"/>
      </w:r>
      <w:r>
        <w:tab/>
      </w:r>
      <w:r>
        <w:rPr>
          <w:iCs/>
          <w:spacing w:val="-4"/>
        </w:rPr>
        <w:t xml:space="preserve">The WG-DEN is invited to </w:t>
      </w:r>
      <w:r>
        <w:rPr>
          <w:iCs/>
          <w:spacing w:val="-4"/>
          <w:lang w:eastAsia="ja-JP"/>
        </w:rPr>
        <w:t xml:space="preserve">note </w:t>
      </w:r>
      <w:r w:rsidR="002173FD">
        <w:rPr>
          <w:iCs/>
          <w:spacing w:val="-4"/>
          <w:lang w:eastAsia="ja-JP"/>
        </w:rPr>
        <w:t xml:space="preserve">the information provided in this document and to note </w:t>
      </w:r>
      <w:r>
        <w:rPr>
          <w:iCs/>
          <w:spacing w:val="-4"/>
          <w:lang w:eastAsia="ja-JP"/>
        </w:rPr>
        <w:t xml:space="preserve">that the </w:t>
      </w:r>
      <w:r w:rsidRPr="009A0699">
        <w:rPr>
          <w:iCs/>
          <w:spacing w:val="-4"/>
          <w:lang w:eastAsia="ja-JP"/>
        </w:rPr>
        <w:t xml:space="preserve">Office of the Union will present </w:t>
      </w:r>
      <w:r w:rsidR="002173FD">
        <w:rPr>
          <w:iCs/>
          <w:spacing w:val="-4"/>
          <w:lang w:eastAsia="ja-JP"/>
        </w:rPr>
        <w:t xml:space="preserve">further </w:t>
      </w:r>
      <w:r w:rsidRPr="009A0699">
        <w:rPr>
          <w:iCs/>
          <w:spacing w:val="-4"/>
          <w:lang w:eastAsia="ja-JP"/>
        </w:rPr>
        <w:t xml:space="preserve">developments </w:t>
      </w:r>
      <w:r w:rsidR="008F34C3">
        <w:rPr>
          <w:rFonts w:hint="eastAsia"/>
          <w:iCs/>
          <w:spacing w:val="-4"/>
          <w:lang w:eastAsia="ja-JP"/>
        </w:rPr>
        <w:t xml:space="preserve">concerning </w:t>
      </w:r>
      <w:r w:rsidR="008F34C3">
        <w:rPr>
          <w:iCs/>
          <w:spacing w:val="-4"/>
          <w:lang w:eastAsia="ja-JP"/>
        </w:rPr>
        <w:br/>
      </w:r>
      <w:r w:rsidR="008F34C3">
        <w:rPr>
          <w:rFonts w:hint="eastAsia"/>
          <w:iCs/>
          <w:spacing w:val="-4"/>
          <w:lang w:eastAsia="ja-JP"/>
        </w:rPr>
        <w:t xml:space="preserve">a </w:t>
      </w:r>
      <w:r w:rsidR="008F5D20" w:rsidRPr="008F5D20">
        <w:rPr>
          <w:iCs/>
          <w:spacing w:val="-4"/>
          <w:lang w:eastAsia="ja-JP"/>
        </w:rPr>
        <w:t>UPOV denomination similarity search tool</w:t>
      </w:r>
      <w:r w:rsidRPr="009A0699">
        <w:rPr>
          <w:iCs/>
          <w:spacing w:val="-4"/>
          <w:lang w:eastAsia="ja-JP"/>
        </w:rPr>
        <w:t xml:space="preserve"> at </w:t>
      </w:r>
      <w:r w:rsidR="008F5D20">
        <w:rPr>
          <w:iCs/>
          <w:spacing w:val="-4"/>
          <w:lang w:eastAsia="ja-JP"/>
        </w:rPr>
        <w:t>its</w:t>
      </w:r>
      <w:r w:rsidR="008F34C3">
        <w:rPr>
          <w:iCs/>
          <w:spacing w:val="-4"/>
          <w:lang w:eastAsia="ja-JP"/>
        </w:rPr>
        <w:t xml:space="preserve"> sixth </w:t>
      </w:r>
      <w:r w:rsidRPr="009A0699">
        <w:rPr>
          <w:iCs/>
          <w:spacing w:val="-4"/>
          <w:lang w:eastAsia="ja-JP"/>
        </w:rPr>
        <w:t>meeting</w:t>
      </w:r>
      <w:r>
        <w:rPr>
          <w:iCs/>
          <w:spacing w:val="-4"/>
          <w:lang w:eastAsia="ja-JP"/>
        </w:rPr>
        <w:t>.</w:t>
      </w:r>
    </w:p>
    <w:p w:rsidR="00050E16" w:rsidRDefault="00050E16" w:rsidP="00050E16"/>
    <w:p w:rsidR="00BC42BE" w:rsidRDefault="00BC42BE">
      <w:pPr>
        <w:jc w:val="left"/>
      </w:pPr>
    </w:p>
    <w:p w:rsidR="00050E16" w:rsidRPr="00C651CE" w:rsidRDefault="00050E16" w:rsidP="00050E16"/>
    <w:p w:rsidR="00050E16" w:rsidRPr="00C5280D" w:rsidRDefault="00050E16" w:rsidP="003621C6">
      <w:pPr>
        <w:jc w:val="right"/>
      </w:pPr>
      <w:r w:rsidRPr="00C5280D">
        <w:t>[End of document]</w:t>
      </w:r>
      <w:bookmarkStart w:id="2" w:name="_GoBack"/>
      <w:bookmarkEnd w:id="2"/>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67" w:rsidRDefault="00E45B67" w:rsidP="006655D3">
      <w:r>
        <w:separator/>
      </w:r>
    </w:p>
    <w:p w:rsidR="00E45B67" w:rsidRDefault="00E45B67" w:rsidP="006655D3"/>
    <w:p w:rsidR="00E45B67" w:rsidRDefault="00E45B67" w:rsidP="006655D3"/>
  </w:endnote>
  <w:endnote w:type="continuationSeparator" w:id="0">
    <w:p w:rsidR="00E45B67" w:rsidRDefault="00E45B67" w:rsidP="006655D3">
      <w:r>
        <w:separator/>
      </w:r>
    </w:p>
    <w:p w:rsidR="00E45B67" w:rsidRPr="00294751" w:rsidRDefault="00E45B67">
      <w:pPr>
        <w:pStyle w:val="Footer"/>
        <w:spacing w:after="60"/>
        <w:rPr>
          <w:sz w:val="18"/>
          <w:lang w:val="fr-FR"/>
        </w:rPr>
      </w:pPr>
      <w:r w:rsidRPr="00294751">
        <w:rPr>
          <w:sz w:val="18"/>
          <w:lang w:val="fr-FR"/>
        </w:rPr>
        <w:t>[Suite de la note de la page précédente]</w:t>
      </w:r>
    </w:p>
    <w:p w:rsidR="00E45B67" w:rsidRPr="00294751" w:rsidRDefault="00E45B67" w:rsidP="006655D3">
      <w:pPr>
        <w:rPr>
          <w:lang w:val="fr-FR"/>
        </w:rPr>
      </w:pPr>
    </w:p>
    <w:p w:rsidR="00E45B67" w:rsidRPr="00294751" w:rsidRDefault="00E45B67" w:rsidP="006655D3">
      <w:pPr>
        <w:rPr>
          <w:lang w:val="fr-FR"/>
        </w:rPr>
      </w:pPr>
    </w:p>
  </w:endnote>
  <w:endnote w:type="continuationNotice" w:id="1">
    <w:p w:rsidR="00E45B67" w:rsidRPr="00294751" w:rsidRDefault="00E45B67" w:rsidP="006655D3">
      <w:pPr>
        <w:rPr>
          <w:lang w:val="fr-FR"/>
        </w:rPr>
      </w:pPr>
      <w:r w:rsidRPr="00294751">
        <w:rPr>
          <w:lang w:val="fr-FR"/>
        </w:rPr>
        <w:t>[Suite de la note page suivante]</w:t>
      </w:r>
    </w:p>
    <w:p w:rsidR="00E45B67" w:rsidRPr="00294751" w:rsidRDefault="00E45B67" w:rsidP="006655D3">
      <w:pPr>
        <w:rPr>
          <w:lang w:val="fr-FR"/>
        </w:rPr>
      </w:pPr>
    </w:p>
    <w:p w:rsidR="00E45B67" w:rsidRPr="00294751" w:rsidRDefault="00E45B6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67" w:rsidRDefault="00E45B67" w:rsidP="006655D3">
      <w:r>
        <w:separator/>
      </w:r>
    </w:p>
  </w:footnote>
  <w:footnote w:type="continuationSeparator" w:id="0">
    <w:p w:rsidR="00E45B67" w:rsidRDefault="00E45B67" w:rsidP="006655D3">
      <w:r>
        <w:separator/>
      </w:r>
    </w:p>
  </w:footnote>
  <w:footnote w:type="continuationNotice" w:id="1">
    <w:p w:rsidR="00E45B67" w:rsidRPr="00AB530F" w:rsidRDefault="00E45B6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3A5B25" w:rsidP="00EB048E">
    <w:pPr>
      <w:pStyle w:val="Header"/>
      <w:rPr>
        <w:rStyle w:val="PageNumber"/>
        <w:lang w:val="en-US"/>
      </w:rPr>
    </w:pPr>
    <w:r>
      <w:rPr>
        <w:rStyle w:val="PageNumber"/>
        <w:lang w:val="en-US"/>
      </w:rPr>
      <w:t>UPOV/WG-DEN</w:t>
    </w:r>
    <w:r w:rsidR="00BD4823">
      <w:rPr>
        <w:rStyle w:val="PageNumber"/>
        <w:lang w:val="en-US"/>
      </w:rPr>
      <w:t>/6/</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621C6">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6516"/>
    <w:multiLevelType w:val="hybridMultilevel"/>
    <w:tmpl w:val="8DB24DBC"/>
    <w:lvl w:ilvl="0" w:tplc="04090001">
      <w:start w:val="1"/>
      <w:numFmt w:val="bullet"/>
      <w:lvlText w:val=""/>
      <w:lvlJc w:val="left"/>
      <w:pPr>
        <w:ind w:left="778" w:hanging="360"/>
      </w:pPr>
      <w:rPr>
        <w:rFonts w:ascii="Symbol" w:hAnsi="Symbol"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3DDA2566"/>
    <w:multiLevelType w:val="hybridMultilevel"/>
    <w:tmpl w:val="C652BB2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2B"/>
    <w:rsid w:val="00010CF3"/>
    <w:rsid w:val="00011E27"/>
    <w:rsid w:val="0001472B"/>
    <w:rsid w:val="000148BC"/>
    <w:rsid w:val="000213BD"/>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14367"/>
    <w:rsid w:val="0013013B"/>
    <w:rsid w:val="00141DB8"/>
    <w:rsid w:val="00172084"/>
    <w:rsid w:val="0017474A"/>
    <w:rsid w:val="001758C6"/>
    <w:rsid w:val="00182B99"/>
    <w:rsid w:val="001C1525"/>
    <w:rsid w:val="001C7953"/>
    <w:rsid w:val="0021332C"/>
    <w:rsid w:val="00213982"/>
    <w:rsid w:val="002173FD"/>
    <w:rsid w:val="0024416D"/>
    <w:rsid w:val="00271911"/>
    <w:rsid w:val="002800A0"/>
    <w:rsid w:val="002801B3"/>
    <w:rsid w:val="00281060"/>
    <w:rsid w:val="002940E8"/>
    <w:rsid w:val="00294751"/>
    <w:rsid w:val="002A6E50"/>
    <w:rsid w:val="002B4298"/>
    <w:rsid w:val="002C256A"/>
    <w:rsid w:val="00305A7F"/>
    <w:rsid w:val="003152FE"/>
    <w:rsid w:val="00327357"/>
    <w:rsid w:val="00327436"/>
    <w:rsid w:val="00344BD6"/>
    <w:rsid w:val="0035528D"/>
    <w:rsid w:val="00361821"/>
    <w:rsid w:val="00361E9E"/>
    <w:rsid w:val="003621C6"/>
    <w:rsid w:val="00371A39"/>
    <w:rsid w:val="003A5B25"/>
    <w:rsid w:val="003A70AA"/>
    <w:rsid w:val="003C7FBE"/>
    <w:rsid w:val="003D227C"/>
    <w:rsid w:val="003D2B4D"/>
    <w:rsid w:val="003F1383"/>
    <w:rsid w:val="0042021F"/>
    <w:rsid w:val="00422032"/>
    <w:rsid w:val="00444A88"/>
    <w:rsid w:val="00474DA4"/>
    <w:rsid w:val="00476B4D"/>
    <w:rsid w:val="004805FA"/>
    <w:rsid w:val="004935D2"/>
    <w:rsid w:val="004A29CF"/>
    <w:rsid w:val="004B1215"/>
    <w:rsid w:val="004D047D"/>
    <w:rsid w:val="004F1E9E"/>
    <w:rsid w:val="004F305A"/>
    <w:rsid w:val="00512164"/>
    <w:rsid w:val="00520297"/>
    <w:rsid w:val="005338F9"/>
    <w:rsid w:val="0054281C"/>
    <w:rsid w:val="00544581"/>
    <w:rsid w:val="0055268D"/>
    <w:rsid w:val="00567AED"/>
    <w:rsid w:val="00576BE4"/>
    <w:rsid w:val="005A400A"/>
    <w:rsid w:val="005F7B92"/>
    <w:rsid w:val="00612379"/>
    <w:rsid w:val="006153B6"/>
    <w:rsid w:val="0061555F"/>
    <w:rsid w:val="00636CA6"/>
    <w:rsid w:val="00641200"/>
    <w:rsid w:val="00645CA8"/>
    <w:rsid w:val="006655D3"/>
    <w:rsid w:val="00666DA5"/>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7AC1"/>
    <w:rsid w:val="00890DF8"/>
    <w:rsid w:val="008A743F"/>
    <w:rsid w:val="008B020F"/>
    <w:rsid w:val="008C0970"/>
    <w:rsid w:val="008C3987"/>
    <w:rsid w:val="008D0BC5"/>
    <w:rsid w:val="008D2CF7"/>
    <w:rsid w:val="008F34C3"/>
    <w:rsid w:val="008F5D20"/>
    <w:rsid w:val="009002D4"/>
    <w:rsid w:val="00900C26"/>
    <w:rsid w:val="0090197F"/>
    <w:rsid w:val="00903264"/>
    <w:rsid w:val="00906DDC"/>
    <w:rsid w:val="00934E09"/>
    <w:rsid w:val="00936253"/>
    <w:rsid w:val="00940D46"/>
    <w:rsid w:val="00952DD4"/>
    <w:rsid w:val="00965AE7"/>
    <w:rsid w:val="00970FED"/>
    <w:rsid w:val="00992D82"/>
    <w:rsid w:val="00997029"/>
    <w:rsid w:val="009A0699"/>
    <w:rsid w:val="009A7339"/>
    <w:rsid w:val="009B440E"/>
    <w:rsid w:val="009D690D"/>
    <w:rsid w:val="009E65B6"/>
    <w:rsid w:val="009F77CF"/>
    <w:rsid w:val="00A24C10"/>
    <w:rsid w:val="00A33150"/>
    <w:rsid w:val="00A42AC3"/>
    <w:rsid w:val="00A430CF"/>
    <w:rsid w:val="00A54309"/>
    <w:rsid w:val="00AB2B93"/>
    <w:rsid w:val="00AB530F"/>
    <w:rsid w:val="00AB7E5B"/>
    <w:rsid w:val="00AC2883"/>
    <w:rsid w:val="00AE0EF1"/>
    <w:rsid w:val="00AE2937"/>
    <w:rsid w:val="00B07301"/>
    <w:rsid w:val="00B11F3E"/>
    <w:rsid w:val="00B224DE"/>
    <w:rsid w:val="00B324D4"/>
    <w:rsid w:val="00B45E62"/>
    <w:rsid w:val="00B46575"/>
    <w:rsid w:val="00B61777"/>
    <w:rsid w:val="00B67675"/>
    <w:rsid w:val="00B84BBD"/>
    <w:rsid w:val="00BA43FB"/>
    <w:rsid w:val="00BC127D"/>
    <w:rsid w:val="00BC1FE6"/>
    <w:rsid w:val="00BC42BE"/>
    <w:rsid w:val="00BD4823"/>
    <w:rsid w:val="00C061B6"/>
    <w:rsid w:val="00C2446C"/>
    <w:rsid w:val="00C36AE5"/>
    <w:rsid w:val="00C41F17"/>
    <w:rsid w:val="00C527FA"/>
    <w:rsid w:val="00C5280D"/>
    <w:rsid w:val="00C53EB3"/>
    <w:rsid w:val="00C5791C"/>
    <w:rsid w:val="00C66290"/>
    <w:rsid w:val="00C72B7A"/>
    <w:rsid w:val="00C74612"/>
    <w:rsid w:val="00C973F2"/>
    <w:rsid w:val="00CA304C"/>
    <w:rsid w:val="00CA774A"/>
    <w:rsid w:val="00CC11B0"/>
    <w:rsid w:val="00CC2841"/>
    <w:rsid w:val="00CF1330"/>
    <w:rsid w:val="00CF7E36"/>
    <w:rsid w:val="00D3708D"/>
    <w:rsid w:val="00D40426"/>
    <w:rsid w:val="00D57C96"/>
    <w:rsid w:val="00D57D18"/>
    <w:rsid w:val="00D67F80"/>
    <w:rsid w:val="00D91203"/>
    <w:rsid w:val="00D95174"/>
    <w:rsid w:val="00DA4973"/>
    <w:rsid w:val="00DA6F36"/>
    <w:rsid w:val="00DB596E"/>
    <w:rsid w:val="00DB7773"/>
    <w:rsid w:val="00DC00EA"/>
    <w:rsid w:val="00DC3802"/>
    <w:rsid w:val="00E07D87"/>
    <w:rsid w:val="00E32F7E"/>
    <w:rsid w:val="00E45B67"/>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318"/>
    <w:rsid w:val="00F22CBD"/>
    <w:rsid w:val="00F272F1"/>
    <w:rsid w:val="00F45372"/>
    <w:rsid w:val="00F560F7"/>
    <w:rsid w:val="00F6334D"/>
    <w:rsid w:val="00F63599"/>
    <w:rsid w:val="00F93C5F"/>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779C3F"/>
  <w15:docId w15:val="{BA4C517B-4090-4F10-A20F-96E9B9FB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9A0699"/>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511479">
      <w:bodyDiv w:val="1"/>
      <w:marLeft w:val="0"/>
      <w:marRight w:val="0"/>
      <w:marTop w:val="0"/>
      <w:marBottom w:val="0"/>
      <w:divBdr>
        <w:top w:val="none" w:sz="0" w:space="0" w:color="auto"/>
        <w:left w:val="none" w:sz="0" w:space="0" w:color="auto"/>
        <w:bottom w:val="none" w:sz="0" w:space="0" w:color="auto"/>
        <w:right w:val="none" w:sz="0" w:space="0" w:color="auto"/>
      </w:divBdr>
    </w:div>
    <w:div w:id="2078283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_WG-DEN_Variety_Denomination\WG-DEN_6\template\wg_den_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wg_den_6_EN.dotx</Template>
  <TotalTime>2691</TotalTime>
  <Pages>1</Pages>
  <Words>391</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UPOV/WG-DEN/6</vt:lpstr>
    </vt:vector>
  </TitlesOfParts>
  <Company>UPOV</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UPOV/WG-DEN/6</dc:title>
  <dc:creator>MOTOMURA Tomochika</dc:creator>
  <cp:lastModifiedBy>SANCHEZ VIZCAINO GOMEZ Rosa Maria</cp:lastModifiedBy>
  <cp:revision>10</cp:revision>
  <cp:lastPrinted>2019-10-18T11:14:00Z</cp:lastPrinted>
  <dcterms:created xsi:type="dcterms:W3CDTF">2019-10-15T12:52:00Z</dcterms:created>
  <dcterms:modified xsi:type="dcterms:W3CDTF">2019-10-18T13:59:00Z</dcterms:modified>
</cp:coreProperties>
</file>