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45F9B" w:rsidRPr="007B07B2" w:rsidTr="00B0636E">
        <w:trPr>
          <w:trHeight w:val="1760"/>
        </w:trPr>
        <w:tc>
          <w:tcPr>
            <w:tcW w:w="4243" w:type="dxa"/>
          </w:tcPr>
          <w:p w:rsidR="00D45F9B" w:rsidRPr="007B07B2" w:rsidRDefault="00D45F9B" w:rsidP="006B662B">
            <w:r w:rsidRPr="007B07B2">
              <w:t xml:space="preserve"> </w:t>
            </w:r>
          </w:p>
        </w:tc>
        <w:tc>
          <w:tcPr>
            <w:tcW w:w="1646" w:type="dxa"/>
            <w:vAlign w:val="center"/>
          </w:tcPr>
          <w:p w:rsidR="00D45F9B" w:rsidRPr="007B07B2" w:rsidRDefault="00D45F9B" w:rsidP="006B662B">
            <w:pPr>
              <w:pStyle w:val="LogoUPOV"/>
            </w:pPr>
            <w:r w:rsidRPr="007B07B2">
              <w:rPr>
                <w:noProof/>
              </w:rPr>
              <w:drawing>
                <wp:inline distT="0" distB="0" distL="0" distR="0" wp14:anchorId="526A5C75" wp14:editId="5569DDA1">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45F9B" w:rsidRPr="007B07B2" w:rsidRDefault="00D45F9B" w:rsidP="006B662B">
            <w:pPr>
              <w:pStyle w:val="Lettrine"/>
            </w:pPr>
            <w:r w:rsidRPr="007B07B2">
              <w:t>E</w:t>
            </w:r>
          </w:p>
          <w:p w:rsidR="00D45F9B" w:rsidRPr="007B07B2" w:rsidRDefault="00565231" w:rsidP="006B662B">
            <w:pPr>
              <w:pStyle w:val="Docoriginal"/>
            </w:pPr>
            <w:r>
              <w:rPr>
                <w:lang w:eastAsia="ja-JP"/>
              </w:rPr>
              <w:t>UPOV/WG-DEN/1/6</w:t>
            </w:r>
          </w:p>
          <w:p w:rsidR="00D45F9B" w:rsidRPr="007B07B2" w:rsidRDefault="00D45F9B" w:rsidP="006B662B">
            <w:pPr>
              <w:pStyle w:val="Docoriginal"/>
              <w:rPr>
                <w:b w:val="0"/>
                <w:spacing w:val="0"/>
              </w:rPr>
            </w:pPr>
            <w:r w:rsidRPr="007B07B2">
              <w:rPr>
                <w:rStyle w:val="StyleDoclangBold"/>
                <w:b/>
                <w:bCs/>
                <w:spacing w:val="0"/>
              </w:rPr>
              <w:t>ORIGINAL:</w:t>
            </w:r>
            <w:r w:rsidRPr="007B07B2">
              <w:rPr>
                <w:rStyle w:val="StyleDocoriginalNotBold1"/>
                <w:spacing w:val="0"/>
              </w:rPr>
              <w:t xml:space="preserve">  </w:t>
            </w:r>
            <w:r w:rsidRPr="007B07B2">
              <w:rPr>
                <w:b w:val="0"/>
                <w:spacing w:val="0"/>
              </w:rPr>
              <w:t>English</w:t>
            </w:r>
          </w:p>
          <w:p w:rsidR="00D45F9B" w:rsidRPr="007B07B2" w:rsidRDefault="00D45F9B" w:rsidP="00F35CC9">
            <w:pPr>
              <w:pStyle w:val="Docoriginal"/>
              <w:rPr>
                <w:lang w:eastAsia="ja-JP"/>
              </w:rPr>
            </w:pPr>
            <w:r w:rsidRPr="007B07B2">
              <w:rPr>
                <w:spacing w:val="0"/>
              </w:rPr>
              <w:t>DATE:</w:t>
            </w:r>
            <w:r w:rsidR="00031745" w:rsidRPr="007B07B2">
              <w:rPr>
                <w:rStyle w:val="StyleDocoriginalNotBold1"/>
                <w:spacing w:val="0"/>
              </w:rPr>
              <w:t xml:space="preserve"> </w:t>
            </w:r>
            <w:r w:rsidR="00CD45DB" w:rsidRPr="007B07B2">
              <w:rPr>
                <w:rStyle w:val="StyleDocoriginalNotBold1"/>
                <w:spacing w:val="0"/>
              </w:rPr>
              <w:t xml:space="preserve"> </w:t>
            </w:r>
            <w:r w:rsidR="00565231">
              <w:rPr>
                <w:rStyle w:val="StyleDocoriginalNotBold1"/>
                <w:spacing w:val="0"/>
                <w:lang w:eastAsia="ja-JP"/>
              </w:rPr>
              <w:t>July 2</w:t>
            </w:r>
            <w:r w:rsidR="00F35CC9">
              <w:rPr>
                <w:rStyle w:val="StyleDocoriginalNotBold1"/>
                <w:spacing w:val="0"/>
                <w:lang w:eastAsia="ja-JP"/>
              </w:rPr>
              <w:t>7</w:t>
            </w:r>
            <w:r w:rsidRPr="007B07B2">
              <w:rPr>
                <w:rStyle w:val="StyleDocoriginalNotBold1"/>
                <w:spacing w:val="0"/>
              </w:rPr>
              <w:t>, 201</w:t>
            </w:r>
            <w:r w:rsidR="00977C57" w:rsidRPr="007B07B2">
              <w:rPr>
                <w:rStyle w:val="StyleDocoriginalNotBold1"/>
                <w:spacing w:val="0"/>
                <w:lang w:eastAsia="ja-JP"/>
              </w:rPr>
              <w:t>6</w:t>
            </w:r>
          </w:p>
        </w:tc>
      </w:tr>
      <w:tr w:rsidR="00D45F9B" w:rsidRPr="007B07B2" w:rsidTr="00B0636E">
        <w:tc>
          <w:tcPr>
            <w:tcW w:w="10131" w:type="dxa"/>
            <w:gridSpan w:val="3"/>
          </w:tcPr>
          <w:p w:rsidR="00D45F9B" w:rsidRPr="007B07B2" w:rsidRDefault="00D45F9B" w:rsidP="006B662B">
            <w:pPr>
              <w:pStyle w:val="upove"/>
              <w:rPr>
                <w:sz w:val="28"/>
              </w:rPr>
            </w:pPr>
            <w:r w:rsidRPr="007B07B2">
              <w:rPr>
                <w:snapToGrid w:val="0"/>
              </w:rPr>
              <w:t xml:space="preserve">INTERNATIONAL UNION FOR THE PROTECTION OF NEW VARIETIES OF PLANTS </w:t>
            </w:r>
          </w:p>
        </w:tc>
      </w:tr>
      <w:tr w:rsidR="00D45F9B" w:rsidRPr="007B07B2" w:rsidTr="00B0636E">
        <w:tc>
          <w:tcPr>
            <w:tcW w:w="10131" w:type="dxa"/>
            <w:gridSpan w:val="3"/>
          </w:tcPr>
          <w:p w:rsidR="00D45F9B" w:rsidRPr="007B07B2" w:rsidRDefault="00D45F9B" w:rsidP="006B662B">
            <w:pPr>
              <w:pStyle w:val="Country"/>
            </w:pPr>
            <w:r w:rsidRPr="007B07B2">
              <w:t>Geneva</w:t>
            </w:r>
          </w:p>
        </w:tc>
      </w:tr>
    </w:tbl>
    <w:p w:rsidR="00D45F9B" w:rsidRPr="007B07B2" w:rsidRDefault="00696C89" w:rsidP="006B662B">
      <w:pPr>
        <w:pStyle w:val="Sessiontc"/>
      </w:pPr>
      <w:r w:rsidRPr="007B07B2">
        <w:rPr>
          <w:lang w:eastAsia="ja-JP"/>
        </w:rPr>
        <w:t xml:space="preserve">Working </w:t>
      </w:r>
      <w:bookmarkStart w:id="0" w:name="_GoBack"/>
      <w:bookmarkEnd w:id="0"/>
      <w:r w:rsidRPr="007B07B2">
        <w:rPr>
          <w:lang w:eastAsia="ja-JP"/>
        </w:rPr>
        <w:t xml:space="preserve">Group </w:t>
      </w:r>
      <w:r w:rsidR="00BA7792" w:rsidRPr="007B07B2">
        <w:rPr>
          <w:lang w:eastAsia="ja-JP"/>
        </w:rPr>
        <w:t>on variety Denominations</w:t>
      </w:r>
    </w:p>
    <w:p w:rsidR="00D45F9B" w:rsidRPr="007B07B2" w:rsidRDefault="008C684C" w:rsidP="006B662B">
      <w:pPr>
        <w:pStyle w:val="Sessiontcplacedate"/>
        <w:rPr>
          <w:lang w:eastAsia="ja-JP"/>
        </w:rPr>
      </w:pPr>
      <w:r w:rsidRPr="007B07B2">
        <w:rPr>
          <w:lang w:eastAsia="ja-JP"/>
        </w:rPr>
        <w:t>F</w:t>
      </w:r>
      <w:r w:rsidR="00BA7792" w:rsidRPr="007B07B2">
        <w:rPr>
          <w:lang w:eastAsia="ja-JP"/>
        </w:rPr>
        <w:t>irst</w:t>
      </w:r>
      <w:r w:rsidR="00D45F9B" w:rsidRPr="007B07B2">
        <w:t xml:space="preserve"> Meeting</w:t>
      </w:r>
      <w:r w:rsidR="00D45F9B" w:rsidRPr="007B07B2">
        <w:br/>
      </w:r>
      <w:r w:rsidR="00D45F9B" w:rsidRPr="007B07B2">
        <w:rPr>
          <w:rFonts w:cs="Arial"/>
          <w:lang w:eastAsia="ja-JP"/>
        </w:rPr>
        <w:t>Geneva</w:t>
      </w:r>
      <w:r w:rsidR="00D45F9B" w:rsidRPr="007B07B2">
        <w:rPr>
          <w:rFonts w:cs="Arial"/>
        </w:rPr>
        <w:t xml:space="preserve">, </w:t>
      </w:r>
      <w:r w:rsidR="00BA7792" w:rsidRPr="007B07B2">
        <w:rPr>
          <w:rFonts w:cs="Arial"/>
        </w:rPr>
        <w:t>March</w:t>
      </w:r>
      <w:r w:rsidR="00AB0F04" w:rsidRPr="007B07B2">
        <w:rPr>
          <w:rFonts w:cs="Arial"/>
          <w:lang w:eastAsia="ja-JP"/>
        </w:rPr>
        <w:t xml:space="preserve"> </w:t>
      </w:r>
      <w:r w:rsidR="00BA7792" w:rsidRPr="007B07B2">
        <w:rPr>
          <w:rFonts w:cs="Arial"/>
          <w:lang w:eastAsia="ja-JP"/>
        </w:rPr>
        <w:t>18</w:t>
      </w:r>
      <w:r w:rsidR="00D45F9B" w:rsidRPr="007B07B2">
        <w:t>, 201</w:t>
      </w:r>
      <w:r w:rsidRPr="007B07B2">
        <w:rPr>
          <w:lang w:eastAsia="ja-JP"/>
        </w:rPr>
        <w:t>6</w:t>
      </w:r>
    </w:p>
    <w:p w:rsidR="00D45F9B" w:rsidRPr="007B07B2" w:rsidRDefault="00D45F9B" w:rsidP="006B662B">
      <w:pPr>
        <w:pStyle w:val="Titleofdoc0"/>
      </w:pPr>
      <w:r w:rsidRPr="007B07B2">
        <w:t>REPORT</w:t>
      </w:r>
    </w:p>
    <w:p w:rsidR="00D45F9B" w:rsidRPr="007B07B2" w:rsidRDefault="00565231" w:rsidP="006B662B">
      <w:pPr>
        <w:pStyle w:val="preparedby1"/>
      </w:pPr>
      <w:r>
        <w:t xml:space="preserve">adopted by the </w:t>
      </w:r>
      <w:r w:rsidRPr="00DE0FB9">
        <w:rPr>
          <w:rFonts w:cs="Arial"/>
          <w:snapToGrid w:val="0"/>
          <w:lang w:eastAsia="ja-JP"/>
        </w:rPr>
        <w:t>Working</w:t>
      </w:r>
      <w:r>
        <w:rPr>
          <w:rFonts w:cs="Arial"/>
          <w:snapToGrid w:val="0"/>
          <w:lang w:eastAsia="ja-JP"/>
        </w:rPr>
        <w:t xml:space="preserve"> Group on Variety Denominations</w:t>
      </w:r>
      <w:r w:rsidR="00D45F9B" w:rsidRPr="007B07B2">
        <w:br/>
      </w:r>
      <w:r w:rsidR="00D45F9B" w:rsidRPr="007B07B2">
        <w:br/>
      </w:r>
      <w:r w:rsidR="00D45F9B" w:rsidRPr="007B07B2">
        <w:rPr>
          <w:color w:val="A6A6A6" w:themeColor="background1" w:themeShade="A6"/>
        </w:rPr>
        <w:t>Disclaimer:  this document does not represent UPOV policies or guidance</w:t>
      </w:r>
    </w:p>
    <w:p w:rsidR="00D45F9B" w:rsidRPr="007B07B2" w:rsidRDefault="00D45F9B" w:rsidP="006B662B">
      <w:pPr>
        <w:pStyle w:val="Heading1"/>
      </w:pPr>
      <w:r w:rsidRPr="007B07B2">
        <w:t xml:space="preserve">Opening of the </w:t>
      </w:r>
      <w:r w:rsidR="00882360" w:rsidRPr="007B07B2">
        <w:t>meeting</w:t>
      </w:r>
    </w:p>
    <w:p w:rsidR="00D45F9B" w:rsidRPr="007B07B2" w:rsidRDefault="00D45F9B" w:rsidP="006B662B">
      <w:pPr>
        <w:rPr>
          <w:u w:val="single"/>
        </w:rPr>
      </w:pPr>
    </w:p>
    <w:p w:rsidR="00D45F9B" w:rsidRPr="00B23EF0" w:rsidRDefault="00D45F9B" w:rsidP="006B662B">
      <w:pPr>
        <w:rPr>
          <w:rFonts w:cs="Arial"/>
        </w:rPr>
      </w:pPr>
      <w:r w:rsidRPr="007B07B2">
        <w:rPr>
          <w:rFonts w:cs="Arial"/>
        </w:rPr>
        <w:fldChar w:fldCharType="begin"/>
      </w:r>
      <w:r w:rsidRPr="007B07B2">
        <w:rPr>
          <w:rFonts w:cs="Arial"/>
        </w:rPr>
        <w:instrText xml:space="preserve"> AUTONUM  </w:instrText>
      </w:r>
      <w:r w:rsidRPr="007B07B2">
        <w:rPr>
          <w:rFonts w:cs="Arial"/>
        </w:rPr>
        <w:fldChar w:fldCharType="end"/>
      </w:r>
      <w:r w:rsidRPr="007B07B2">
        <w:rPr>
          <w:rFonts w:cs="Arial"/>
        </w:rPr>
        <w:tab/>
        <w:t xml:space="preserve">The </w:t>
      </w:r>
      <w:r w:rsidR="00696C89" w:rsidRPr="007B07B2">
        <w:rPr>
          <w:rFonts w:cs="Arial"/>
        </w:rPr>
        <w:t xml:space="preserve">Working Group </w:t>
      </w:r>
      <w:r w:rsidR="00BA7792" w:rsidRPr="007B07B2">
        <w:rPr>
          <w:rFonts w:cs="Arial"/>
        </w:rPr>
        <w:t>on Variety Denominations</w:t>
      </w:r>
      <w:r w:rsidRPr="007B07B2">
        <w:rPr>
          <w:rFonts w:cs="Arial"/>
        </w:rPr>
        <w:t xml:space="preserve"> (</w:t>
      </w:r>
      <w:r w:rsidRPr="007B07B2">
        <w:rPr>
          <w:rFonts w:cs="Arial"/>
          <w:lang w:eastAsia="ja-JP"/>
        </w:rPr>
        <w:t>WG-D</w:t>
      </w:r>
      <w:r w:rsidR="00BA7792" w:rsidRPr="007B07B2">
        <w:rPr>
          <w:rFonts w:cs="Arial"/>
          <w:lang w:eastAsia="ja-JP"/>
        </w:rPr>
        <w:t>EN</w:t>
      </w:r>
      <w:r w:rsidRPr="007B07B2">
        <w:rPr>
          <w:rFonts w:cs="Arial"/>
        </w:rPr>
        <w:t xml:space="preserve">) held its </w:t>
      </w:r>
      <w:r w:rsidR="008C684C" w:rsidRPr="007B07B2">
        <w:rPr>
          <w:rFonts w:cs="Arial"/>
          <w:lang w:eastAsia="ja-JP"/>
        </w:rPr>
        <w:t>f</w:t>
      </w:r>
      <w:r w:rsidR="00BA7792" w:rsidRPr="007B07B2">
        <w:rPr>
          <w:rFonts w:cs="Arial"/>
          <w:lang w:eastAsia="ja-JP"/>
        </w:rPr>
        <w:t>irst</w:t>
      </w:r>
      <w:r w:rsidRPr="007B07B2">
        <w:rPr>
          <w:rFonts w:cs="Arial"/>
        </w:rPr>
        <w:t xml:space="preserve"> </w:t>
      </w:r>
      <w:r w:rsidR="00882360" w:rsidRPr="007B07B2">
        <w:rPr>
          <w:rFonts w:cs="Arial"/>
        </w:rPr>
        <w:t xml:space="preserve">meeting </w:t>
      </w:r>
      <w:r w:rsidRPr="007B07B2">
        <w:rPr>
          <w:rFonts w:cs="Arial"/>
        </w:rPr>
        <w:t xml:space="preserve">in </w:t>
      </w:r>
      <w:r w:rsidRPr="007B07B2">
        <w:rPr>
          <w:rFonts w:cs="Arial"/>
          <w:lang w:eastAsia="ja-JP"/>
        </w:rPr>
        <w:t>Geneva</w:t>
      </w:r>
      <w:r w:rsidR="00684DD1" w:rsidRPr="007B07B2">
        <w:rPr>
          <w:rFonts w:cs="Arial"/>
          <w:lang w:eastAsia="ja-JP"/>
        </w:rPr>
        <w:t xml:space="preserve"> </w:t>
      </w:r>
      <w:r w:rsidR="00882360" w:rsidRPr="007B07B2">
        <w:rPr>
          <w:rFonts w:cs="Arial"/>
        </w:rPr>
        <w:t xml:space="preserve">on </w:t>
      </w:r>
      <w:r w:rsidR="007A057F" w:rsidRPr="007B07B2">
        <w:rPr>
          <w:rFonts w:cs="Arial"/>
        </w:rPr>
        <w:t>March </w:t>
      </w:r>
      <w:r w:rsidR="00BA7792" w:rsidRPr="007B07B2">
        <w:rPr>
          <w:rFonts w:cs="Arial"/>
        </w:rPr>
        <w:t>18</w:t>
      </w:r>
      <w:r w:rsidRPr="007B07B2">
        <w:rPr>
          <w:rFonts w:cs="Arial"/>
          <w:lang w:eastAsia="ja-JP"/>
        </w:rPr>
        <w:t>, 2</w:t>
      </w:r>
      <w:r w:rsidRPr="007B07B2">
        <w:rPr>
          <w:rFonts w:cs="Arial"/>
        </w:rPr>
        <w:t>01</w:t>
      </w:r>
      <w:r w:rsidR="008C684C" w:rsidRPr="007B07B2">
        <w:rPr>
          <w:rFonts w:cs="Arial"/>
          <w:lang w:eastAsia="ja-JP"/>
        </w:rPr>
        <w:t>6</w:t>
      </w:r>
      <w:r w:rsidR="00EB7E28" w:rsidRPr="007B07B2">
        <w:rPr>
          <w:rFonts w:cs="Arial"/>
        </w:rPr>
        <w:t xml:space="preserve">, </w:t>
      </w:r>
      <w:r w:rsidR="000A2127" w:rsidRPr="007B07B2">
        <w:rPr>
          <w:rFonts w:cs="Arial"/>
        </w:rPr>
        <w:t xml:space="preserve">under the </w:t>
      </w:r>
      <w:r w:rsidR="008665E3" w:rsidRPr="007B07B2">
        <w:rPr>
          <w:rFonts w:cs="Arial"/>
        </w:rPr>
        <w:t xml:space="preserve">chairmanship </w:t>
      </w:r>
      <w:r w:rsidR="00EB7E28" w:rsidRPr="007B07B2">
        <w:rPr>
          <w:rFonts w:cs="Arial"/>
        </w:rPr>
        <w:t>of the Vice</w:t>
      </w:r>
      <w:r w:rsidR="00640EE2" w:rsidRPr="007B07B2">
        <w:rPr>
          <w:rFonts w:cs="Arial"/>
        </w:rPr>
        <w:t> </w:t>
      </w:r>
      <w:r w:rsidR="00EB7E28" w:rsidRPr="007B07B2">
        <w:rPr>
          <w:rFonts w:cs="Arial"/>
        </w:rPr>
        <w:t>Secretary</w:t>
      </w:r>
      <w:r w:rsidR="00C9294F" w:rsidRPr="007B07B2">
        <w:rPr>
          <w:rFonts w:cs="Arial"/>
        </w:rPr>
        <w:noBreakHyphen/>
      </w:r>
      <w:r w:rsidR="00EB7E28" w:rsidRPr="007B07B2">
        <w:rPr>
          <w:rFonts w:cs="Arial"/>
        </w:rPr>
        <w:t>General of UPOV</w:t>
      </w:r>
      <w:r w:rsidRPr="007B07B2">
        <w:rPr>
          <w:rFonts w:cs="Arial"/>
        </w:rPr>
        <w:t xml:space="preserve">. </w:t>
      </w:r>
      <w:r w:rsidR="00882360" w:rsidRPr="00B23EF0">
        <w:rPr>
          <w:rFonts w:cs="Arial"/>
        </w:rPr>
        <w:t xml:space="preserve"> </w:t>
      </w:r>
      <w:r w:rsidRPr="00B23EF0">
        <w:rPr>
          <w:rFonts w:cs="Arial"/>
        </w:rPr>
        <w:t xml:space="preserve">The list of participants is reproduced </w:t>
      </w:r>
      <w:r w:rsidR="0083236E" w:rsidRPr="00B23EF0">
        <w:rPr>
          <w:rFonts w:cs="Arial"/>
        </w:rPr>
        <w:t xml:space="preserve">in the </w:t>
      </w:r>
      <w:r w:rsidRPr="00B23EF0">
        <w:rPr>
          <w:rFonts w:cs="Arial"/>
        </w:rPr>
        <w:t>Annex to this report.</w:t>
      </w:r>
    </w:p>
    <w:p w:rsidR="00D45F9B" w:rsidRPr="007B07B2" w:rsidRDefault="00D45F9B" w:rsidP="006B662B">
      <w:pPr>
        <w:rPr>
          <w:rFonts w:cs="Arial"/>
        </w:rPr>
      </w:pPr>
    </w:p>
    <w:p w:rsidR="00D45F9B" w:rsidRPr="00D05DEB" w:rsidRDefault="00D45F9B" w:rsidP="006B662B">
      <w:pPr>
        <w:rPr>
          <w:rFonts w:cs="Arial"/>
        </w:rPr>
      </w:pPr>
      <w:r w:rsidRPr="007B07B2">
        <w:rPr>
          <w:rFonts w:cs="Arial"/>
        </w:rPr>
        <w:fldChar w:fldCharType="begin"/>
      </w:r>
      <w:r w:rsidRPr="007B07B2">
        <w:rPr>
          <w:rFonts w:cs="Arial"/>
        </w:rPr>
        <w:instrText xml:space="preserve"> AUTONUM  </w:instrText>
      </w:r>
      <w:r w:rsidRPr="007B07B2">
        <w:rPr>
          <w:rFonts w:cs="Arial"/>
        </w:rPr>
        <w:fldChar w:fldCharType="end"/>
      </w:r>
      <w:r w:rsidRPr="007B07B2">
        <w:rPr>
          <w:rFonts w:cs="Arial"/>
        </w:rPr>
        <w:tab/>
        <w:t xml:space="preserve">The </w:t>
      </w:r>
      <w:r w:rsidR="00882360" w:rsidRPr="007B07B2">
        <w:rPr>
          <w:rFonts w:cs="Arial"/>
        </w:rPr>
        <w:t xml:space="preserve">meeting </w:t>
      </w:r>
      <w:r w:rsidRPr="007B07B2">
        <w:rPr>
          <w:rFonts w:cs="Arial"/>
        </w:rPr>
        <w:t xml:space="preserve">was opened by </w:t>
      </w:r>
      <w:r w:rsidR="00715091" w:rsidRPr="007B07B2">
        <w:rPr>
          <w:rFonts w:cs="Arial"/>
          <w:lang w:eastAsia="ja-JP"/>
        </w:rPr>
        <w:t>the Chair</w:t>
      </w:r>
      <w:r w:rsidR="00882360" w:rsidRPr="007B07B2">
        <w:rPr>
          <w:rFonts w:cs="Arial"/>
          <w:lang w:eastAsia="ja-JP"/>
        </w:rPr>
        <w:t>,</w:t>
      </w:r>
      <w:r w:rsidRPr="007B07B2">
        <w:rPr>
          <w:rFonts w:cs="Arial"/>
          <w:lang w:eastAsia="ja-JP"/>
        </w:rPr>
        <w:t xml:space="preserve"> </w:t>
      </w:r>
      <w:r w:rsidRPr="007B07B2">
        <w:rPr>
          <w:rFonts w:cs="Arial"/>
        </w:rPr>
        <w:t xml:space="preserve">who welcomed </w:t>
      </w:r>
      <w:r w:rsidR="00D0785D" w:rsidRPr="007B07B2">
        <w:rPr>
          <w:rFonts w:cs="Arial"/>
        </w:rPr>
        <w:t xml:space="preserve">the </w:t>
      </w:r>
      <w:r w:rsidRPr="007B07B2">
        <w:rPr>
          <w:rFonts w:cs="Arial"/>
        </w:rPr>
        <w:t>participants</w:t>
      </w:r>
      <w:r w:rsidR="00882360" w:rsidRPr="007B07B2">
        <w:rPr>
          <w:rFonts w:cs="Arial"/>
          <w:color w:val="000000"/>
        </w:rPr>
        <w:t>.</w:t>
      </w:r>
      <w:r w:rsidR="00D05DEB">
        <w:rPr>
          <w:rFonts w:cs="Arial"/>
          <w:color w:val="000000"/>
        </w:rPr>
        <w:t xml:space="preserve"> </w:t>
      </w:r>
    </w:p>
    <w:p w:rsidR="00D45F9B" w:rsidRPr="007B07B2" w:rsidRDefault="00D45F9B" w:rsidP="006B662B">
      <w:pPr>
        <w:rPr>
          <w:u w:val="single"/>
          <w:lang w:eastAsia="ja-JP"/>
        </w:rPr>
      </w:pPr>
    </w:p>
    <w:p w:rsidR="005A2FE7" w:rsidRPr="007B07B2" w:rsidRDefault="005A2FE7" w:rsidP="006B662B">
      <w:pPr>
        <w:spacing w:line="360" w:lineRule="auto"/>
        <w:rPr>
          <w:u w:val="single"/>
          <w:lang w:eastAsia="ja-JP"/>
        </w:rPr>
      </w:pPr>
    </w:p>
    <w:p w:rsidR="00D45F9B" w:rsidRPr="007B07B2" w:rsidRDefault="00D45F9B" w:rsidP="006B662B">
      <w:pPr>
        <w:pStyle w:val="Heading1"/>
      </w:pPr>
      <w:r w:rsidRPr="007B07B2">
        <w:t>Adoption of the agenda</w:t>
      </w:r>
    </w:p>
    <w:p w:rsidR="00D45F9B" w:rsidRPr="007B07B2" w:rsidRDefault="00D45F9B" w:rsidP="006B662B"/>
    <w:p w:rsidR="00D45F9B" w:rsidRPr="007B07B2" w:rsidRDefault="00D45F9B" w:rsidP="006B662B">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w:t>
      </w:r>
      <w:r w:rsidR="00BA7792" w:rsidRPr="007B07B2">
        <w:rPr>
          <w:lang w:eastAsia="ja-JP"/>
        </w:rPr>
        <w:t>EN</w:t>
      </w:r>
      <w:r w:rsidRPr="007B07B2">
        <w:t xml:space="preserve"> adopted the </w:t>
      </w:r>
      <w:r w:rsidR="00EB7E28" w:rsidRPr="007B07B2">
        <w:t xml:space="preserve">draft </w:t>
      </w:r>
      <w:r w:rsidRPr="007B07B2">
        <w:t xml:space="preserve">agenda as reproduced in document </w:t>
      </w:r>
      <w:r w:rsidRPr="007B07B2">
        <w:rPr>
          <w:lang w:eastAsia="ja-JP"/>
        </w:rPr>
        <w:t>UPOV/</w:t>
      </w:r>
      <w:r w:rsidR="008C684C" w:rsidRPr="007B07B2">
        <w:rPr>
          <w:lang w:eastAsia="ja-JP"/>
        </w:rPr>
        <w:t>WG-D</w:t>
      </w:r>
      <w:r w:rsidR="00BA7792" w:rsidRPr="007B07B2">
        <w:rPr>
          <w:lang w:eastAsia="ja-JP"/>
        </w:rPr>
        <w:t>EN</w:t>
      </w:r>
      <w:r w:rsidR="008C684C" w:rsidRPr="007B07B2">
        <w:rPr>
          <w:lang w:eastAsia="ja-JP"/>
        </w:rPr>
        <w:t>/</w:t>
      </w:r>
      <w:r w:rsidR="00BA7792" w:rsidRPr="007B07B2">
        <w:rPr>
          <w:lang w:eastAsia="ja-JP"/>
        </w:rPr>
        <w:t>1</w:t>
      </w:r>
      <w:r w:rsidR="00BD463E" w:rsidRPr="007B07B2">
        <w:rPr>
          <w:lang w:eastAsia="ja-JP"/>
        </w:rPr>
        <w:t>/1</w:t>
      </w:r>
      <w:r w:rsidRPr="007B07B2">
        <w:rPr>
          <w:lang w:eastAsia="ja-JP"/>
        </w:rPr>
        <w:t>.</w:t>
      </w:r>
    </w:p>
    <w:p w:rsidR="005B501C" w:rsidRPr="007B07B2" w:rsidRDefault="005B501C" w:rsidP="006B662B">
      <w:pPr>
        <w:rPr>
          <w:lang w:eastAsia="ja-JP"/>
        </w:rPr>
      </w:pPr>
    </w:p>
    <w:p w:rsidR="005B501C" w:rsidRPr="007B07B2" w:rsidRDefault="005B501C" w:rsidP="006B662B">
      <w:pPr>
        <w:spacing w:line="360" w:lineRule="auto"/>
        <w:rPr>
          <w:lang w:eastAsia="ja-JP"/>
        </w:rPr>
      </w:pPr>
    </w:p>
    <w:p w:rsidR="005B501C" w:rsidRPr="007B07B2" w:rsidRDefault="005B501C" w:rsidP="006B662B">
      <w:pPr>
        <w:pStyle w:val="Heading1"/>
        <w:rPr>
          <w:szCs w:val="24"/>
          <w:lang w:eastAsia="ja-JP"/>
        </w:rPr>
      </w:pPr>
      <w:r w:rsidRPr="007B07B2">
        <w:rPr>
          <w:szCs w:val="24"/>
          <w:lang w:eastAsia="ja-JP"/>
        </w:rPr>
        <w:t xml:space="preserve">Revision of document UPOV/INF/12/5 </w:t>
      </w:r>
      <w:r w:rsidR="00B23EF0">
        <w:t>“Explanatory Notes on Variety Denominations”</w:t>
      </w:r>
    </w:p>
    <w:p w:rsidR="005B501C" w:rsidRPr="007B07B2" w:rsidRDefault="005B501C" w:rsidP="006B662B">
      <w:pPr>
        <w:pStyle w:val="ListParagraph"/>
        <w:autoSpaceDE w:val="0"/>
        <w:autoSpaceDN w:val="0"/>
        <w:adjustRightInd w:val="0"/>
        <w:ind w:left="0"/>
        <w:contextualSpacing w:val="0"/>
        <w:jc w:val="left"/>
        <w:rPr>
          <w:szCs w:val="24"/>
          <w:lang w:eastAsia="ja-JP"/>
        </w:rPr>
      </w:pPr>
    </w:p>
    <w:p w:rsidR="005B501C" w:rsidRPr="007B07B2" w:rsidRDefault="005B501C" w:rsidP="006B662B">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Pr="007B07B2">
        <w:t xml:space="preserve"> </w:t>
      </w:r>
      <w:r w:rsidRPr="007B07B2">
        <w:rPr>
          <w:lang w:eastAsia="ja-JP"/>
        </w:rPr>
        <w:t xml:space="preserve">considered </w:t>
      </w:r>
      <w:r w:rsidRPr="007B07B2">
        <w:t>document</w:t>
      </w:r>
      <w:r w:rsidR="00737D43">
        <w:t>s</w:t>
      </w:r>
      <w:r w:rsidR="00540E5C" w:rsidRPr="007B07B2">
        <w:rPr>
          <w:lang w:eastAsia="ja-JP"/>
        </w:rPr>
        <w:t xml:space="preserve"> UPOV/WG-</w:t>
      </w:r>
      <w:r w:rsidRPr="007B07B2">
        <w:rPr>
          <w:lang w:eastAsia="ja-JP"/>
        </w:rPr>
        <w:t>DE</w:t>
      </w:r>
      <w:r w:rsidR="00737D43">
        <w:rPr>
          <w:lang w:eastAsia="ja-JP"/>
        </w:rPr>
        <w:t>N/1/2 and UPOV/INF/12/6 Draft 1</w:t>
      </w:r>
      <w:r w:rsidRPr="007B07B2">
        <w:rPr>
          <w:lang w:eastAsia="ja-JP"/>
        </w:rPr>
        <w:t>.</w:t>
      </w:r>
    </w:p>
    <w:p w:rsidR="005B501C" w:rsidRPr="007B07B2" w:rsidRDefault="005B501C" w:rsidP="006B662B">
      <w:pPr>
        <w:pStyle w:val="ListParagraph"/>
        <w:autoSpaceDE w:val="0"/>
        <w:autoSpaceDN w:val="0"/>
        <w:adjustRightInd w:val="0"/>
        <w:ind w:left="0"/>
        <w:contextualSpacing w:val="0"/>
        <w:rPr>
          <w:szCs w:val="24"/>
          <w:lang w:eastAsia="ja-JP"/>
        </w:rPr>
      </w:pPr>
    </w:p>
    <w:p w:rsidR="00C03A97" w:rsidRPr="007B07B2" w:rsidRDefault="005B501C" w:rsidP="006B662B">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 note</w:t>
      </w:r>
      <w:r w:rsidR="00C03A97" w:rsidRPr="007B07B2">
        <w:rPr>
          <w:lang w:eastAsia="ja-JP"/>
        </w:rPr>
        <w:t>d</w:t>
      </w:r>
      <w:r w:rsidR="00C03A97" w:rsidRPr="007B07B2">
        <w:rPr>
          <w:szCs w:val="24"/>
          <w:lang w:eastAsia="ja-JP"/>
        </w:rPr>
        <w:t xml:space="preserve"> the </w:t>
      </w:r>
      <w:r w:rsidR="00540E5C" w:rsidRPr="007B07B2">
        <w:rPr>
          <w:szCs w:val="24"/>
          <w:lang w:eastAsia="ja-JP"/>
        </w:rPr>
        <w:t xml:space="preserve">developments reported in </w:t>
      </w:r>
      <w:r w:rsidR="00C03A97" w:rsidRPr="007B07B2">
        <w:rPr>
          <w:szCs w:val="24"/>
          <w:lang w:eastAsia="ja-JP"/>
        </w:rPr>
        <w:t>document</w:t>
      </w:r>
      <w:r w:rsidR="00B9712B">
        <w:rPr>
          <w:szCs w:val="24"/>
          <w:lang w:eastAsia="ja-JP"/>
        </w:rPr>
        <w:t>s UPOV/WG-DEN/1/2 and</w:t>
      </w:r>
      <w:r w:rsidR="00C03A97" w:rsidRPr="007B07B2">
        <w:rPr>
          <w:szCs w:val="24"/>
          <w:lang w:eastAsia="ja-JP"/>
        </w:rPr>
        <w:t xml:space="preserve"> UPOV/INF/12/6 Draft 1.</w:t>
      </w:r>
    </w:p>
    <w:p w:rsidR="00B73815" w:rsidRDefault="00B73815" w:rsidP="006B662B">
      <w:pPr>
        <w:pStyle w:val="ListParagraph"/>
        <w:autoSpaceDE w:val="0"/>
        <w:autoSpaceDN w:val="0"/>
        <w:adjustRightInd w:val="0"/>
        <w:ind w:left="0"/>
        <w:contextualSpacing w:val="0"/>
        <w:rPr>
          <w:szCs w:val="24"/>
          <w:lang w:eastAsia="ja-JP"/>
        </w:rPr>
      </w:pPr>
    </w:p>
    <w:p w:rsidR="00452B5E" w:rsidRDefault="00452B5E" w:rsidP="006B662B">
      <w:pPr>
        <w:pStyle w:val="ListParagraph"/>
        <w:autoSpaceDE w:val="0"/>
        <w:autoSpaceDN w:val="0"/>
        <w:adjustRightInd w:val="0"/>
        <w:ind w:left="0"/>
        <w:contextualSpacing w:val="0"/>
        <w:rPr>
          <w:szCs w:val="24"/>
          <w:lang w:eastAsia="ja-JP"/>
        </w:rPr>
      </w:pPr>
    </w:p>
    <w:p w:rsidR="00B73815" w:rsidRPr="00C91AEA" w:rsidRDefault="00B73815" w:rsidP="006B662B">
      <w:pPr>
        <w:pStyle w:val="Heading2"/>
      </w:pPr>
      <w:r w:rsidRPr="00C91AEA">
        <w:rPr>
          <w:rFonts w:hint="eastAsia"/>
        </w:rPr>
        <w:t xml:space="preserve">Section 2 </w:t>
      </w:r>
      <w:r w:rsidRPr="00C91AEA">
        <w:t>“</w:t>
      </w:r>
      <w:r w:rsidRPr="00C91AEA">
        <w:rPr>
          <w:rFonts w:hint="eastAsia"/>
        </w:rPr>
        <w:t>Characteristics of the denomination</w:t>
      </w:r>
      <w:r w:rsidRPr="00C91AEA">
        <w:t>”</w:t>
      </w:r>
    </w:p>
    <w:p w:rsidR="00B73815" w:rsidRDefault="00B73815" w:rsidP="006B662B">
      <w:pPr>
        <w:pStyle w:val="ListParagraph"/>
        <w:autoSpaceDE w:val="0"/>
        <w:autoSpaceDN w:val="0"/>
        <w:adjustRightInd w:val="0"/>
        <w:ind w:left="0"/>
        <w:contextualSpacing w:val="0"/>
        <w:rPr>
          <w:szCs w:val="24"/>
          <w:lang w:eastAsia="ja-JP"/>
        </w:rPr>
      </w:pPr>
    </w:p>
    <w:p w:rsidR="00B73815" w:rsidRDefault="006C2A19" w:rsidP="006B662B">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 noted</w:t>
      </w:r>
      <w:r w:rsidRPr="007B07B2">
        <w:rPr>
          <w:szCs w:val="24"/>
          <w:lang w:eastAsia="ja-JP"/>
        </w:rPr>
        <w:t xml:space="preserve"> the</w:t>
      </w:r>
      <w:r>
        <w:rPr>
          <w:rFonts w:hint="eastAsia"/>
          <w:szCs w:val="24"/>
          <w:lang w:eastAsia="ja-JP"/>
        </w:rPr>
        <w:t xml:space="preserve"> explanation of </w:t>
      </w:r>
      <w:r>
        <w:rPr>
          <w:szCs w:val="24"/>
          <w:lang w:eastAsia="ja-JP"/>
        </w:rPr>
        <w:t>“</w:t>
      </w:r>
      <w:r>
        <w:rPr>
          <w:rFonts w:hint="eastAsia"/>
          <w:szCs w:val="24"/>
          <w:lang w:eastAsia="ja-JP"/>
        </w:rPr>
        <w:t>fancy name</w:t>
      </w:r>
      <w:r>
        <w:rPr>
          <w:szCs w:val="24"/>
          <w:lang w:eastAsia="ja-JP"/>
        </w:rPr>
        <w:t>”</w:t>
      </w:r>
      <w:r>
        <w:rPr>
          <w:rFonts w:hint="eastAsia"/>
          <w:szCs w:val="24"/>
          <w:lang w:eastAsia="ja-JP"/>
        </w:rPr>
        <w:t xml:space="preserve"> and </w:t>
      </w:r>
      <w:r>
        <w:rPr>
          <w:szCs w:val="24"/>
          <w:lang w:eastAsia="ja-JP"/>
        </w:rPr>
        <w:t>“</w:t>
      </w:r>
      <w:r>
        <w:rPr>
          <w:rFonts w:hint="eastAsia"/>
          <w:szCs w:val="24"/>
          <w:lang w:eastAsia="ja-JP"/>
        </w:rPr>
        <w:t>code</w:t>
      </w:r>
      <w:r>
        <w:rPr>
          <w:szCs w:val="24"/>
          <w:lang w:eastAsia="ja-JP"/>
        </w:rPr>
        <w:t>”</w:t>
      </w:r>
      <w:r w:rsidR="00716197">
        <w:rPr>
          <w:rFonts w:hint="eastAsia"/>
          <w:szCs w:val="24"/>
          <w:lang w:eastAsia="ja-JP"/>
        </w:rPr>
        <w:t xml:space="preserve"> </w:t>
      </w:r>
      <w:r w:rsidR="006D5575">
        <w:rPr>
          <w:rFonts w:hint="eastAsia"/>
          <w:szCs w:val="24"/>
          <w:lang w:eastAsia="ja-JP"/>
        </w:rPr>
        <w:t xml:space="preserve">as used </w:t>
      </w:r>
      <w:r w:rsidR="00716197">
        <w:rPr>
          <w:rFonts w:hint="eastAsia"/>
          <w:szCs w:val="24"/>
          <w:lang w:eastAsia="ja-JP"/>
        </w:rPr>
        <w:t>by the</w:t>
      </w:r>
      <w:r>
        <w:rPr>
          <w:rFonts w:hint="eastAsia"/>
          <w:szCs w:val="24"/>
          <w:lang w:eastAsia="ja-JP"/>
        </w:rPr>
        <w:t xml:space="preserve"> </w:t>
      </w:r>
      <w:r w:rsidRPr="006C2A19">
        <w:rPr>
          <w:szCs w:val="24"/>
          <w:lang w:eastAsia="ja-JP"/>
        </w:rPr>
        <w:t>Community Plant Variety Office</w:t>
      </w:r>
      <w:r w:rsidR="00716197">
        <w:rPr>
          <w:rFonts w:hint="eastAsia"/>
          <w:szCs w:val="24"/>
          <w:lang w:eastAsia="ja-JP"/>
        </w:rPr>
        <w:t xml:space="preserve"> of the European Union</w:t>
      </w:r>
      <w:r w:rsidRPr="006C2A19">
        <w:rPr>
          <w:szCs w:val="24"/>
          <w:lang w:eastAsia="ja-JP"/>
        </w:rPr>
        <w:t xml:space="preserve"> (CPVO)</w:t>
      </w:r>
      <w:r w:rsidR="00D6561D">
        <w:rPr>
          <w:rFonts w:hint="eastAsia"/>
          <w:szCs w:val="24"/>
          <w:lang w:eastAsia="ja-JP"/>
        </w:rPr>
        <w:t>.</w:t>
      </w:r>
      <w:r w:rsidR="00B73815">
        <w:rPr>
          <w:rFonts w:hint="eastAsia"/>
          <w:szCs w:val="24"/>
          <w:lang w:eastAsia="ja-JP"/>
        </w:rPr>
        <w:t xml:space="preserve">  The WG-DEN </w:t>
      </w:r>
      <w:r w:rsidR="00716197">
        <w:rPr>
          <w:rFonts w:hint="eastAsia"/>
          <w:szCs w:val="24"/>
          <w:lang w:eastAsia="ja-JP"/>
        </w:rPr>
        <w:t xml:space="preserve">also </w:t>
      </w:r>
      <w:r w:rsidR="00B73815">
        <w:rPr>
          <w:rFonts w:hint="eastAsia"/>
          <w:szCs w:val="24"/>
          <w:lang w:eastAsia="ja-JP"/>
        </w:rPr>
        <w:t>noted that the CPVO provided more detailed guidance on variety denomination</w:t>
      </w:r>
      <w:r w:rsidR="006D5575">
        <w:rPr>
          <w:rFonts w:hint="eastAsia"/>
          <w:szCs w:val="24"/>
          <w:lang w:eastAsia="ja-JP"/>
        </w:rPr>
        <w:t>s</w:t>
      </w:r>
      <w:r w:rsidR="00B73815">
        <w:rPr>
          <w:rFonts w:hint="eastAsia"/>
          <w:szCs w:val="24"/>
          <w:lang w:eastAsia="ja-JP"/>
        </w:rPr>
        <w:t xml:space="preserve"> than was provided in Section 2 of the document </w:t>
      </w:r>
      <w:r w:rsidR="006D5575">
        <w:rPr>
          <w:rFonts w:hint="eastAsia"/>
          <w:szCs w:val="24"/>
          <w:lang w:eastAsia="ja-JP"/>
        </w:rPr>
        <w:t>UPOV/</w:t>
      </w:r>
      <w:r w:rsidR="00B73815">
        <w:rPr>
          <w:rFonts w:hint="eastAsia"/>
          <w:szCs w:val="24"/>
          <w:lang w:eastAsia="ja-JP"/>
        </w:rPr>
        <w:t xml:space="preserve">INF/12.  However, the WG-DEN also noted that the CPVO was in the process of reviewing its guidance and </w:t>
      </w:r>
      <w:r w:rsidR="00716197">
        <w:rPr>
          <w:rFonts w:hint="eastAsia"/>
          <w:szCs w:val="24"/>
          <w:lang w:eastAsia="ja-JP"/>
        </w:rPr>
        <w:t>was not in a position to make detailed</w:t>
      </w:r>
      <w:r w:rsidR="00B73815">
        <w:rPr>
          <w:rFonts w:hint="eastAsia"/>
          <w:szCs w:val="24"/>
          <w:lang w:eastAsia="ja-JP"/>
        </w:rPr>
        <w:t xml:space="preserve"> comments in advance of that </w:t>
      </w:r>
      <w:r w:rsidR="00565231" w:rsidRPr="00565231">
        <w:rPr>
          <w:szCs w:val="24"/>
          <w:lang w:eastAsia="ja-JP"/>
        </w:rPr>
        <w:t>review, but would provide further comments for consideration at the second meeting of the WG-DEN</w:t>
      </w:r>
      <w:r w:rsidR="00B73815">
        <w:rPr>
          <w:rFonts w:hint="eastAsia"/>
          <w:szCs w:val="24"/>
          <w:lang w:eastAsia="ja-JP"/>
        </w:rPr>
        <w:t>.</w:t>
      </w:r>
    </w:p>
    <w:p w:rsidR="006C2A19" w:rsidRDefault="006C2A19" w:rsidP="006B662B">
      <w:pPr>
        <w:pStyle w:val="ListParagraph"/>
        <w:autoSpaceDE w:val="0"/>
        <w:autoSpaceDN w:val="0"/>
        <w:adjustRightInd w:val="0"/>
        <w:ind w:left="0"/>
        <w:contextualSpacing w:val="0"/>
        <w:rPr>
          <w:szCs w:val="24"/>
          <w:lang w:eastAsia="ja-JP"/>
        </w:rPr>
      </w:pPr>
    </w:p>
    <w:p w:rsidR="00B73815" w:rsidRDefault="00B73815"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that there </w:t>
      </w:r>
      <w:r w:rsidR="00716197">
        <w:rPr>
          <w:rFonts w:hint="eastAsia"/>
          <w:lang w:eastAsia="ja-JP"/>
        </w:rPr>
        <w:t>were</w:t>
      </w:r>
      <w:r w:rsidR="003036ED">
        <w:rPr>
          <w:rFonts w:hint="eastAsia"/>
          <w:lang w:eastAsia="ja-JP"/>
        </w:rPr>
        <w:t xml:space="preserve"> four</w:t>
      </w:r>
      <w:r>
        <w:rPr>
          <w:rFonts w:hint="eastAsia"/>
          <w:lang w:eastAsia="ja-JP"/>
        </w:rPr>
        <w:t xml:space="preserve"> categories of denomination</w:t>
      </w:r>
      <w:r w:rsidR="00716197">
        <w:rPr>
          <w:rFonts w:hint="eastAsia"/>
          <w:lang w:eastAsia="ja-JP"/>
        </w:rPr>
        <w:t>s</w:t>
      </w:r>
      <w:r w:rsidR="00DE754B">
        <w:rPr>
          <w:lang w:eastAsia="ja-JP"/>
        </w:rPr>
        <w:t xml:space="preserve">: </w:t>
      </w:r>
      <w:r>
        <w:rPr>
          <w:rFonts w:hint="eastAsia"/>
          <w:lang w:eastAsia="ja-JP"/>
        </w:rPr>
        <w:t xml:space="preserve"> </w:t>
      </w:r>
      <w:r w:rsidR="003036ED">
        <w:rPr>
          <w:lang w:eastAsia="ja-JP"/>
        </w:rPr>
        <w:t>pronounceable</w:t>
      </w:r>
      <w:r w:rsidR="003036ED">
        <w:rPr>
          <w:rFonts w:hint="eastAsia"/>
          <w:lang w:eastAsia="ja-JP"/>
        </w:rPr>
        <w:t xml:space="preserve"> </w:t>
      </w:r>
      <w:r>
        <w:rPr>
          <w:rFonts w:hint="eastAsia"/>
          <w:lang w:eastAsia="ja-JP"/>
        </w:rPr>
        <w:t>words</w:t>
      </w:r>
      <w:r w:rsidR="00DE754B">
        <w:rPr>
          <w:lang w:eastAsia="ja-JP"/>
        </w:rPr>
        <w:t xml:space="preserve">; </w:t>
      </w:r>
      <w:r w:rsidR="006D5575">
        <w:rPr>
          <w:rFonts w:hint="eastAsia"/>
          <w:lang w:eastAsia="ja-JP"/>
        </w:rPr>
        <w:t xml:space="preserve"> letters only (not in the form of </w:t>
      </w:r>
      <w:r w:rsidR="006D5575">
        <w:rPr>
          <w:lang w:eastAsia="ja-JP"/>
        </w:rPr>
        <w:t>pronounceable</w:t>
      </w:r>
      <w:r w:rsidR="006D5575">
        <w:rPr>
          <w:rFonts w:hint="eastAsia"/>
          <w:lang w:eastAsia="ja-JP"/>
        </w:rPr>
        <w:t xml:space="preserve"> words)</w:t>
      </w:r>
      <w:r w:rsidR="00DE754B">
        <w:rPr>
          <w:lang w:eastAsia="ja-JP"/>
        </w:rPr>
        <w:t xml:space="preserve">; </w:t>
      </w:r>
      <w:r w:rsidR="003036ED">
        <w:rPr>
          <w:rFonts w:hint="eastAsia"/>
          <w:lang w:eastAsia="ja-JP"/>
        </w:rPr>
        <w:t xml:space="preserve"> </w:t>
      </w:r>
      <w:r>
        <w:rPr>
          <w:rFonts w:hint="eastAsia"/>
          <w:lang w:eastAsia="ja-JP"/>
        </w:rPr>
        <w:t xml:space="preserve">letters and </w:t>
      </w:r>
      <w:r w:rsidR="003036ED">
        <w:rPr>
          <w:rFonts w:hint="eastAsia"/>
          <w:lang w:eastAsia="ja-JP"/>
        </w:rPr>
        <w:t>figures</w:t>
      </w:r>
      <w:r w:rsidR="00DE754B">
        <w:rPr>
          <w:lang w:eastAsia="ja-JP"/>
        </w:rPr>
        <w:t xml:space="preserve">; </w:t>
      </w:r>
      <w:r w:rsidR="003036ED">
        <w:rPr>
          <w:rFonts w:hint="eastAsia"/>
          <w:lang w:eastAsia="ja-JP"/>
        </w:rPr>
        <w:t xml:space="preserve"> and figures</w:t>
      </w:r>
      <w:r w:rsidR="00716197">
        <w:rPr>
          <w:rFonts w:hint="eastAsia"/>
          <w:lang w:eastAsia="ja-JP"/>
        </w:rPr>
        <w:t xml:space="preserve"> only</w:t>
      </w:r>
      <w:r>
        <w:rPr>
          <w:rFonts w:hint="eastAsia"/>
          <w:lang w:eastAsia="ja-JP"/>
        </w:rPr>
        <w:t>.</w:t>
      </w:r>
    </w:p>
    <w:p w:rsidR="003036ED" w:rsidRDefault="003036ED" w:rsidP="006B662B">
      <w:pPr>
        <w:pStyle w:val="ListParagraph"/>
        <w:autoSpaceDE w:val="0"/>
        <w:autoSpaceDN w:val="0"/>
        <w:adjustRightInd w:val="0"/>
        <w:spacing w:line="360" w:lineRule="auto"/>
        <w:ind w:left="0"/>
        <w:contextualSpacing w:val="0"/>
        <w:rPr>
          <w:lang w:eastAsia="ja-JP"/>
        </w:rPr>
      </w:pPr>
    </w:p>
    <w:p w:rsidR="006C2A19" w:rsidRDefault="009C0AAB" w:rsidP="006B662B">
      <w:pPr>
        <w:pStyle w:val="Heading3"/>
      </w:pPr>
      <w:r>
        <w:rPr>
          <w:rFonts w:hint="eastAsia"/>
        </w:rPr>
        <w:lastRenderedPageBreak/>
        <w:t>S</w:t>
      </w:r>
      <w:r w:rsidR="006C2A19">
        <w:rPr>
          <w:rFonts w:hint="eastAsia"/>
        </w:rPr>
        <w:t>ection 2.1</w:t>
      </w:r>
      <w:r w:rsidR="00B73815">
        <w:rPr>
          <w:rFonts w:hint="eastAsia"/>
        </w:rPr>
        <w:t xml:space="preserve"> </w:t>
      </w:r>
      <w:r w:rsidR="00B73815">
        <w:t>“</w:t>
      </w:r>
      <w:r w:rsidR="00B73815">
        <w:rPr>
          <w:rFonts w:hint="eastAsia"/>
        </w:rPr>
        <w:t>Identification</w:t>
      </w:r>
      <w:r w:rsidR="00B73815">
        <w:t>”</w:t>
      </w:r>
    </w:p>
    <w:p w:rsidR="006C2A19" w:rsidRDefault="006C2A19" w:rsidP="006B662B">
      <w:pPr>
        <w:pStyle w:val="ListParagraph"/>
        <w:keepNext/>
        <w:autoSpaceDE w:val="0"/>
        <w:autoSpaceDN w:val="0"/>
        <w:adjustRightInd w:val="0"/>
        <w:ind w:left="0"/>
        <w:contextualSpacing w:val="0"/>
        <w:rPr>
          <w:iCs/>
          <w:spacing w:val="-4"/>
          <w:lang w:eastAsia="ja-JP"/>
        </w:rPr>
      </w:pPr>
    </w:p>
    <w:p w:rsidR="003036ED" w:rsidRDefault="006C2A19" w:rsidP="006B662B">
      <w:pPr>
        <w:pStyle w:val="ListParagraph"/>
        <w:autoSpaceDE w:val="0"/>
        <w:autoSpaceDN w:val="0"/>
        <w:adjustRightInd w:val="0"/>
        <w:spacing w:after="36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716197">
        <w:rPr>
          <w:rFonts w:hint="eastAsia"/>
          <w:lang w:eastAsia="ja-JP"/>
        </w:rPr>
        <w:t>With regard to the comments made by New Zealand, t</w:t>
      </w:r>
      <w:r>
        <w:rPr>
          <w:rFonts w:hint="eastAsia"/>
          <w:lang w:eastAsia="ja-JP"/>
        </w:rPr>
        <w:t xml:space="preserve">he WG-DEN noted that </w:t>
      </w:r>
      <w:r w:rsidR="003036ED">
        <w:rPr>
          <w:rFonts w:hint="eastAsia"/>
          <w:lang w:eastAsia="ja-JP"/>
        </w:rPr>
        <w:t xml:space="preserve">the use of </w:t>
      </w:r>
      <w:r>
        <w:rPr>
          <w:rFonts w:hint="eastAsia"/>
          <w:lang w:eastAsia="ja-JP"/>
        </w:rPr>
        <w:t xml:space="preserve">a part of </w:t>
      </w:r>
      <w:r w:rsidR="00716197">
        <w:rPr>
          <w:rFonts w:hint="eastAsia"/>
          <w:lang w:eastAsia="ja-JP"/>
        </w:rPr>
        <w:t xml:space="preserve">a </w:t>
      </w:r>
      <w:r>
        <w:rPr>
          <w:rFonts w:hint="eastAsia"/>
          <w:lang w:eastAsia="ja-JP"/>
        </w:rPr>
        <w:t xml:space="preserve">botanical name </w:t>
      </w:r>
      <w:r w:rsidR="00716197">
        <w:rPr>
          <w:rFonts w:hint="eastAsia"/>
          <w:lang w:eastAsia="ja-JP"/>
        </w:rPr>
        <w:t>to identify a</w:t>
      </w:r>
      <w:r>
        <w:rPr>
          <w:rFonts w:hint="eastAsia"/>
          <w:lang w:eastAsia="ja-JP"/>
        </w:rPr>
        <w:t xml:space="preserve"> br</w:t>
      </w:r>
      <w:r w:rsidR="00F1308C">
        <w:rPr>
          <w:rFonts w:hint="eastAsia"/>
          <w:lang w:eastAsia="ja-JP"/>
        </w:rPr>
        <w:t xml:space="preserve">eeder </w:t>
      </w:r>
      <w:r w:rsidR="003036ED">
        <w:rPr>
          <w:rFonts w:hint="eastAsia"/>
          <w:lang w:eastAsia="ja-JP"/>
        </w:rPr>
        <w:t>would be</w:t>
      </w:r>
      <w:r w:rsidR="00F1308C">
        <w:rPr>
          <w:rFonts w:hint="eastAsia"/>
          <w:lang w:eastAsia="ja-JP"/>
        </w:rPr>
        <w:t xml:space="preserve"> discussed </w:t>
      </w:r>
      <w:r w:rsidR="003036ED">
        <w:rPr>
          <w:rFonts w:hint="eastAsia"/>
          <w:lang w:eastAsia="ja-JP"/>
        </w:rPr>
        <w:t>in</w:t>
      </w:r>
      <w:r w:rsidR="00F1308C">
        <w:rPr>
          <w:rFonts w:hint="eastAsia"/>
          <w:lang w:eastAsia="ja-JP"/>
        </w:rPr>
        <w:t xml:space="preserve"> </w:t>
      </w:r>
      <w:r w:rsidR="00B9712B">
        <w:rPr>
          <w:lang w:eastAsia="ja-JP"/>
        </w:rPr>
        <w:t xml:space="preserve">Section </w:t>
      </w:r>
      <w:r w:rsidR="00F1308C">
        <w:rPr>
          <w:rFonts w:hint="eastAsia"/>
          <w:lang w:eastAsia="ja-JP"/>
        </w:rPr>
        <w:t>2.3.</w:t>
      </w:r>
      <w:r w:rsidR="00716197">
        <w:rPr>
          <w:rFonts w:hint="eastAsia"/>
          <w:lang w:eastAsia="ja-JP"/>
        </w:rPr>
        <w:t>4</w:t>
      </w:r>
      <w:r w:rsidR="00F1308C">
        <w:rPr>
          <w:rFonts w:hint="eastAsia"/>
          <w:lang w:eastAsia="ja-JP"/>
        </w:rPr>
        <w:t>.</w:t>
      </w:r>
    </w:p>
    <w:p w:rsidR="006C2A19" w:rsidRDefault="009C0AAB" w:rsidP="006B662B">
      <w:pPr>
        <w:pStyle w:val="Heading3"/>
      </w:pPr>
      <w:r>
        <w:rPr>
          <w:rFonts w:hint="eastAsia"/>
        </w:rPr>
        <w:t>S</w:t>
      </w:r>
      <w:r w:rsidR="006C2A19">
        <w:rPr>
          <w:rFonts w:hint="eastAsia"/>
        </w:rPr>
        <w:t>ection 2.2</w:t>
      </w:r>
      <w:r w:rsidR="00B73815">
        <w:rPr>
          <w:rFonts w:hint="eastAsia"/>
        </w:rPr>
        <w:t xml:space="preserve"> </w:t>
      </w:r>
      <w:r w:rsidR="00B73815">
        <w:t>“</w:t>
      </w:r>
      <w:r w:rsidR="00B73815">
        <w:rPr>
          <w:rFonts w:hint="eastAsia"/>
        </w:rPr>
        <w:t>Solely of figures</w:t>
      </w:r>
      <w:r w:rsidR="00B73815">
        <w:t>”</w:t>
      </w:r>
    </w:p>
    <w:p w:rsidR="00D6561D" w:rsidRDefault="00D6561D" w:rsidP="006B662B">
      <w:pPr>
        <w:pStyle w:val="ListParagraph"/>
        <w:keepNext/>
        <w:autoSpaceDE w:val="0"/>
        <w:autoSpaceDN w:val="0"/>
        <w:adjustRightInd w:val="0"/>
        <w:ind w:left="0"/>
        <w:contextualSpacing w:val="0"/>
        <w:rPr>
          <w:lang w:eastAsia="ja-JP"/>
        </w:rPr>
      </w:pPr>
    </w:p>
    <w:p w:rsidR="003036ED" w:rsidRDefault="00D6561D"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w:t>
      </w:r>
      <w:r w:rsidR="003036ED">
        <w:rPr>
          <w:rFonts w:hint="eastAsia"/>
          <w:lang w:eastAsia="ja-JP"/>
        </w:rPr>
        <w:t xml:space="preserve">with </w:t>
      </w:r>
      <w:r>
        <w:rPr>
          <w:rFonts w:hint="eastAsia"/>
          <w:lang w:eastAsia="ja-JP"/>
        </w:rPr>
        <w:t xml:space="preserve">the proposal of WG-DST to add </w:t>
      </w:r>
      <w:r>
        <w:rPr>
          <w:lang w:eastAsia="ja-JP"/>
        </w:rPr>
        <w:t>“</w:t>
      </w:r>
      <w:r>
        <w:rPr>
          <w:rFonts w:hint="eastAsia"/>
          <w:lang w:eastAsia="ja-JP"/>
        </w:rPr>
        <w:t>genera</w:t>
      </w:r>
      <w:r>
        <w:rPr>
          <w:lang w:eastAsia="ja-JP"/>
        </w:rPr>
        <w:t>”</w:t>
      </w:r>
      <w:r>
        <w:rPr>
          <w:rFonts w:hint="eastAsia"/>
          <w:lang w:eastAsia="ja-JP"/>
        </w:rPr>
        <w:t xml:space="preserve"> </w:t>
      </w:r>
      <w:r w:rsidR="003036ED">
        <w:rPr>
          <w:rFonts w:hint="eastAsia"/>
          <w:lang w:eastAsia="ja-JP"/>
        </w:rPr>
        <w:t>i</w:t>
      </w:r>
      <w:r>
        <w:rPr>
          <w:rFonts w:hint="eastAsia"/>
          <w:lang w:eastAsia="ja-JP"/>
        </w:rPr>
        <w:t xml:space="preserve">n the text of Section 2.2.2 (b) </w:t>
      </w:r>
      <w:r w:rsidR="003036ED">
        <w:rPr>
          <w:rFonts w:hint="eastAsia"/>
          <w:lang w:eastAsia="ja-JP"/>
        </w:rPr>
        <w:t xml:space="preserve">as </w:t>
      </w:r>
      <w:r w:rsidR="003036ED">
        <w:rPr>
          <w:lang w:eastAsia="ja-JP"/>
        </w:rPr>
        <w:t>follows</w:t>
      </w:r>
      <w:r w:rsidR="003036ED">
        <w:rPr>
          <w:rFonts w:hint="eastAsia"/>
          <w:lang w:eastAsia="ja-JP"/>
        </w:rPr>
        <w:t>:</w:t>
      </w:r>
    </w:p>
    <w:p w:rsidR="003036ED" w:rsidRDefault="003036ED" w:rsidP="006B662B">
      <w:pPr>
        <w:pStyle w:val="ListParagraph"/>
        <w:autoSpaceDE w:val="0"/>
        <w:autoSpaceDN w:val="0"/>
        <w:adjustRightInd w:val="0"/>
        <w:ind w:left="0"/>
        <w:contextualSpacing w:val="0"/>
        <w:rPr>
          <w:lang w:eastAsia="ja-JP"/>
        </w:rPr>
      </w:pPr>
    </w:p>
    <w:p w:rsidR="003036ED" w:rsidRDefault="00573E87" w:rsidP="006B662B">
      <w:pPr>
        <w:pStyle w:val="ListParagraph"/>
        <w:autoSpaceDE w:val="0"/>
        <w:autoSpaceDN w:val="0"/>
        <w:adjustRightInd w:val="0"/>
        <w:ind w:left="540" w:right="567" w:firstLine="27"/>
        <w:contextualSpacing w:val="0"/>
        <w:rPr>
          <w:lang w:eastAsia="ja-JP"/>
        </w:rPr>
      </w:pPr>
      <w:r>
        <w:rPr>
          <w:lang w:eastAsia="ja-JP"/>
        </w:rPr>
        <w:t>“</w:t>
      </w:r>
      <w:r w:rsidR="003036ED" w:rsidRPr="00DE754B">
        <w:rPr>
          <w:sz w:val="18"/>
          <w:lang w:eastAsia="ja-JP"/>
        </w:rPr>
        <w:t>(b)</w:t>
      </w:r>
      <w:r w:rsidR="003036ED" w:rsidRPr="00DE754B">
        <w:rPr>
          <w:sz w:val="18"/>
          <w:lang w:eastAsia="ja-JP"/>
        </w:rPr>
        <w:tab/>
        <w:t xml:space="preserve">accepted market practices for particular variety types (e.g. hybrids) and particular </w:t>
      </w:r>
      <w:r w:rsidR="003036ED" w:rsidRPr="00DE754B">
        <w:rPr>
          <w:sz w:val="18"/>
          <w:u w:val="single"/>
          <w:lang w:eastAsia="ja-JP"/>
        </w:rPr>
        <w:t>genera/</w:t>
      </w:r>
      <w:r w:rsidR="003036ED" w:rsidRPr="00DE754B">
        <w:rPr>
          <w:sz w:val="18"/>
          <w:lang w:eastAsia="ja-JP"/>
        </w:rPr>
        <w:t>species (e.g. Medicago, Helianthus).</w:t>
      </w:r>
      <w:r w:rsidR="003036ED" w:rsidRPr="003036ED">
        <w:rPr>
          <w:lang w:eastAsia="ja-JP"/>
        </w:rPr>
        <w:t>”</w:t>
      </w:r>
    </w:p>
    <w:p w:rsidR="003036ED" w:rsidRDefault="003036ED" w:rsidP="006B662B">
      <w:pPr>
        <w:pStyle w:val="ListParagraph"/>
        <w:autoSpaceDE w:val="0"/>
        <w:autoSpaceDN w:val="0"/>
        <w:adjustRightInd w:val="0"/>
        <w:ind w:left="0"/>
        <w:contextualSpacing w:val="0"/>
        <w:rPr>
          <w:lang w:eastAsia="ja-JP"/>
        </w:rPr>
      </w:pPr>
    </w:p>
    <w:p w:rsidR="006C2A19" w:rsidRDefault="00F1308C"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to add a new paragraph (c) in Section 2.2.2</w:t>
      </w:r>
      <w:r w:rsidR="001A240F">
        <w:rPr>
          <w:rFonts w:hint="eastAsia"/>
          <w:lang w:eastAsia="ja-JP"/>
        </w:rPr>
        <w:t xml:space="preserve">, </w:t>
      </w:r>
      <w:r w:rsidR="00573E87">
        <w:rPr>
          <w:rFonts w:hint="eastAsia"/>
          <w:lang w:eastAsia="ja-JP"/>
        </w:rPr>
        <w:t>as</w:t>
      </w:r>
      <w:r>
        <w:rPr>
          <w:rFonts w:hint="eastAsia"/>
          <w:lang w:eastAsia="ja-JP"/>
        </w:rPr>
        <w:t xml:space="preserve"> propos</w:t>
      </w:r>
      <w:r w:rsidR="00573E87">
        <w:rPr>
          <w:rFonts w:hint="eastAsia"/>
          <w:lang w:eastAsia="ja-JP"/>
        </w:rPr>
        <w:t>ed</w:t>
      </w:r>
      <w:r>
        <w:rPr>
          <w:rFonts w:hint="eastAsia"/>
          <w:lang w:eastAsia="ja-JP"/>
        </w:rPr>
        <w:t xml:space="preserve"> by the CAJ-AG at its ninth session, held in Geneva, on October 14 and 17, 2014</w:t>
      </w:r>
      <w:r w:rsidR="00B9712B">
        <w:rPr>
          <w:lang w:eastAsia="ja-JP"/>
        </w:rPr>
        <w:t>,</w:t>
      </w:r>
      <w:r w:rsidR="00573E87">
        <w:rPr>
          <w:rFonts w:hint="eastAsia"/>
          <w:lang w:eastAsia="ja-JP"/>
        </w:rPr>
        <w:t xml:space="preserve"> as follows:</w:t>
      </w:r>
    </w:p>
    <w:p w:rsidR="00573E87" w:rsidRDefault="00573E87" w:rsidP="006B662B">
      <w:pPr>
        <w:pStyle w:val="ListParagraph"/>
        <w:autoSpaceDE w:val="0"/>
        <w:autoSpaceDN w:val="0"/>
        <w:adjustRightInd w:val="0"/>
        <w:ind w:left="0"/>
        <w:contextualSpacing w:val="0"/>
        <w:rPr>
          <w:lang w:eastAsia="ja-JP"/>
        </w:rPr>
      </w:pPr>
    </w:p>
    <w:p w:rsidR="00573E87" w:rsidRDefault="00573E87" w:rsidP="006B662B">
      <w:pPr>
        <w:pStyle w:val="ListParagraph"/>
        <w:autoSpaceDE w:val="0"/>
        <w:autoSpaceDN w:val="0"/>
        <w:adjustRightInd w:val="0"/>
        <w:ind w:left="540" w:right="567"/>
        <w:contextualSpacing w:val="0"/>
        <w:rPr>
          <w:lang w:eastAsia="ja-JP"/>
        </w:rPr>
      </w:pPr>
      <w:r w:rsidRPr="00573E87">
        <w:rPr>
          <w:lang w:eastAsia="ja-JP"/>
        </w:rPr>
        <w:t>“</w:t>
      </w:r>
      <w:r w:rsidRPr="00DE754B">
        <w:rPr>
          <w:sz w:val="18"/>
          <w:lang w:eastAsia="ja-JP"/>
        </w:rPr>
        <w:t>(c)</w:t>
      </w:r>
      <w:r w:rsidRPr="00DE754B">
        <w:rPr>
          <w:sz w:val="18"/>
          <w:lang w:eastAsia="ja-JP"/>
        </w:rPr>
        <w:tab/>
        <w:t>‘established practice’ is determined to be when registration has been accepted for one species or group, so that it can be used in other species which have not yet registered any variety whose denomination consists solely of figures.</w:t>
      </w:r>
      <w:r w:rsidRPr="00573E87">
        <w:rPr>
          <w:lang w:eastAsia="ja-JP"/>
        </w:rPr>
        <w:t>”</w:t>
      </w:r>
    </w:p>
    <w:p w:rsidR="00573E87" w:rsidRDefault="00573E87" w:rsidP="006B662B">
      <w:pPr>
        <w:pStyle w:val="ListParagraph"/>
        <w:autoSpaceDE w:val="0"/>
        <w:autoSpaceDN w:val="0"/>
        <w:adjustRightInd w:val="0"/>
        <w:spacing w:line="360" w:lineRule="auto"/>
        <w:ind w:left="0"/>
        <w:contextualSpacing w:val="0"/>
        <w:rPr>
          <w:lang w:eastAsia="ja-JP"/>
        </w:rPr>
      </w:pPr>
    </w:p>
    <w:p w:rsidR="00F1308C" w:rsidRDefault="009C0AAB" w:rsidP="006B662B">
      <w:pPr>
        <w:pStyle w:val="Heading3"/>
      </w:pPr>
      <w:r>
        <w:rPr>
          <w:rFonts w:hint="eastAsia"/>
        </w:rPr>
        <w:t>S</w:t>
      </w:r>
      <w:r w:rsidR="00F1308C">
        <w:rPr>
          <w:rFonts w:hint="eastAsia"/>
        </w:rPr>
        <w:t>ection 2.3</w:t>
      </w:r>
      <w:r w:rsidR="00573E87">
        <w:rPr>
          <w:rFonts w:hint="eastAsia"/>
        </w:rPr>
        <w:t xml:space="preserve"> </w:t>
      </w:r>
      <w:r w:rsidR="00573E87">
        <w:t>“</w:t>
      </w:r>
      <w:r w:rsidR="00573E87" w:rsidRPr="00407B23">
        <w:t>Liable to mislead or to cause confusion</w:t>
      </w:r>
      <w:r w:rsidR="00573E87">
        <w:t>”</w:t>
      </w:r>
    </w:p>
    <w:p w:rsidR="00F1308C" w:rsidRDefault="00F1308C" w:rsidP="006B662B">
      <w:pPr>
        <w:pStyle w:val="ListParagraph"/>
        <w:autoSpaceDE w:val="0"/>
        <w:autoSpaceDN w:val="0"/>
        <w:adjustRightInd w:val="0"/>
        <w:ind w:left="0"/>
        <w:contextualSpacing w:val="0"/>
        <w:rPr>
          <w:lang w:eastAsia="ja-JP"/>
        </w:rPr>
      </w:pPr>
    </w:p>
    <w:p w:rsidR="008F5381" w:rsidRDefault="00F1308C"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noted that </w:t>
      </w:r>
      <w:r w:rsidR="00716197">
        <w:rPr>
          <w:rFonts w:hint="eastAsia"/>
          <w:lang w:eastAsia="ja-JP"/>
        </w:rPr>
        <w:t xml:space="preserve">the </w:t>
      </w:r>
      <w:r>
        <w:rPr>
          <w:rFonts w:hint="eastAsia"/>
          <w:lang w:eastAsia="ja-JP"/>
        </w:rPr>
        <w:t xml:space="preserve">CPVO </w:t>
      </w:r>
      <w:r w:rsidR="008F5381">
        <w:rPr>
          <w:rFonts w:hint="eastAsia"/>
          <w:lang w:eastAsia="ja-JP"/>
        </w:rPr>
        <w:t>considered</w:t>
      </w:r>
      <w:r>
        <w:rPr>
          <w:rFonts w:hint="eastAsia"/>
          <w:lang w:eastAsia="ja-JP"/>
        </w:rPr>
        <w:t xml:space="preserve"> </w:t>
      </w:r>
      <w:r w:rsidR="00716197">
        <w:rPr>
          <w:rFonts w:hint="eastAsia"/>
          <w:lang w:eastAsia="ja-JP"/>
        </w:rPr>
        <w:t>t</w:t>
      </w:r>
      <w:r>
        <w:rPr>
          <w:rFonts w:hint="eastAsia"/>
          <w:lang w:eastAsia="ja-JP"/>
        </w:rPr>
        <w:t xml:space="preserve">hree aspects </w:t>
      </w:r>
      <w:r w:rsidR="008F5381">
        <w:rPr>
          <w:rFonts w:hint="eastAsia"/>
          <w:lang w:eastAsia="ja-JP"/>
        </w:rPr>
        <w:t>in</w:t>
      </w:r>
      <w:r>
        <w:rPr>
          <w:rFonts w:hint="eastAsia"/>
          <w:lang w:eastAsia="ja-JP"/>
        </w:rPr>
        <w:t xml:space="preserve"> the examination of variety denomination</w:t>
      </w:r>
      <w:r w:rsidR="008F5381">
        <w:rPr>
          <w:rFonts w:hint="eastAsia"/>
          <w:lang w:eastAsia="ja-JP"/>
        </w:rPr>
        <w:t>s:</w:t>
      </w:r>
      <w:r>
        <w:rPr>
          <w:rFonts w:hint="eastAsia"/>
          <w:lang w:eastAsia="ja-JP"/>
        </w:rPr>
        <w:t xml:space="preserve"> visual</w:t>
      </w:r>
      <w:r w:rsidR="008F5381">
        <w:rPr>
          <w:rFonts w:hint="eastAsia"/>
          <w:lang w:eastAsia="ja-JP"/>
        </w:rPr>
        <w:t>;</w:t>
      </w:r>
      <w:r>
        <w:rPr>
          <w:rFonts w:hint="eastAsia"/>
          <w:lang w:eastAsia="ja-JP"/>
        </w:rPr>
        <w:t xml:space="preserve"> phonetic</w:t>
      </w:r>
      <w:r w:rsidR="008F5381">
        <w:rPr>
          <w:rFonts w:hint="eastAsia"/>
          <w:lang w:eastAsia="ja-JP"/>
        </w:rPr>
        <w:t>;</w:t>
      </w:r>
      <w:r>
        <w:rPr>
          <w:rFonts w:hint="eastAsia"/>
          <w:lang w:eastAsia="ja-JP"/>
        </w:rPr>
        <w:t xml:space="preserve"> and conceptual</w:t>
      </w:r>
      <w:r w:rsidR="00FA683E">
        <w:rPr>
          <w:rFonts w:hint="eastAsia"/>
          <w:lang w:eastAsia="ja-JP"/>
        </w:rPr>
        <w:t xml:space="preserve">, </w:t>
      </w:r>
      <w:r w:rsidR="00716197">
        <w:rPr>
          <w:rFonts w:hint="eastAsia"/>
          <w:lang w:eastAsia="ja-JP"/>
        </w:rPr>
        <w:t xml:space="preserve">which were also the aspects </w:t>
      </w:r>
      <w:r w:rsidR="00FA683E">
        <w:rPr>
          <w:rFonts w:hint="eastAsia"/>
          <w:lang w:eastAsia="ja-JP"/>
        </w:rPr>
        <w:t xml:space="preserve">considered </w:t>
      </w:r>
      <w:r w:rsidR="008F5381">
        <w:rPr>
          <w:rFonts w:hint="eastAsia"/>
          <w:lang w:eastAsia="ja-JP"/>
        </w:rPr>
        <w:t>in</w:t>
      </w:r>
      <w:r w:rsidR="004F76DA">
        <w:rPr>
          <w:rFonts w:hint="eastAsia"/>
          <w:lang w:eastAsia="ja-JP"/>
        </w:rPr>
        <w:t xml:space="preserve"> </w:t>
      </w:r>
      <w:r w:rsidR="00FA683E">
        <w:rPr>
          <w:rFonts w:hint="eastAsia"/>
          <w:lang w:eastAsia="ja-JP"/>
        </w:rPr>
        <w:t xml:space="preserve">the examination of </w:t>
      </w:r>
      <w:r w:rsidR="00B9712B">
        <w:rPr>
          <w:lang w:eastAsia="ja-JP"/>
        </w:rPr>
        <w:t>trade mark</w:t>
      </w:r>
      <w:r w:rsidR="00B9712B" w:rsidRPr="00D979FC">
        <w:rPr>
          <w:lang w:eastAsia="ja-JP"/>
        </w:rPr>
        <w:t xml:space="preserve">s </w:t>
      </w:r>
      <w:r w:rsidR="008F5381" w:rsidRPr="00D979FC">
        <w:rPr>
          <w:rFonts w:hint="eastAsia"/>
          <w:lang w:eastAsia="ja-JP"/>
        </w:rPr>
        <w:t xml:space="preserve">by the </w:t>
      </w:r>
      <w:r w:rsidR="008F5381" w:rsidRPr="00D979FC">
        <w:rPr>
          <w:lang w:eastAsia="ja-JP"/>
        </w:rPr>
        <w:t xml:space="preserve">Office for Harmonization in the Internal Market </w:t>
      </w:r>
      <w:r w:rsidR="008F5381" w:rsidRPr="00D979FC">
        <w:rPr>
          <w:rFonts w:hint="eastAsia"/>
          <w:lang w:eastAsia="ja-JP"/>
        </w:rPr>
        <w:t>(OHIM)</w:t>
      </w:r>
      <w:r w:rsidR="00B9712B" w:rsidRPr="00D979FC">
        <w:rPr>
          <w:lang w:eastAsia="ja-JP"/>
        </w:rPr>
        <w:t xml:space="preserve"> (now European Union</w:t>
      </w:r>
      <w:r w:rsidR="00B9712B">
        <w:rPr>
          <w:lang w:eastAsia="ja-JP"/>
        </w:rPr>
        <w:t xml:space="preserve"> Intellectual Property Office (EUIPO))</w:t>
      </w:r>
      <w:r>
        <w:rPr>
          <w:rFonts w:hint="eastAsia"/>
          <w:lang w:eastAsia="ja-JP"/>
        </w:rPr>
        <w:t xml:space="preserve">.  The WG-DEN </w:t>
      </w:r>
      <w:r w:rsidR="00716197">
        <w:rPr>
          <w:rFonts w:hint="eastAsia"/>
          <w:lang w:eastAsia="ja-JP"/>
        </w:rPr>
        <w:t>agreed</w:t>
      </w:r>
      <w:r w:rsidR="008F5381">
        <w:rPr>
          <w:rFonts w:hint="eastAsia"/>
          <w:lang w:eastAsia="ja-JP"/>
        </w:rPr>
        <w:t xml:space="preserve"> that further elaboration on the </w:t>
      </w:r>
      <w:r w:rsidR="008F5381">
        <w:rPr>
          <w:lang w:eastAsia="ja-JP"/>
        </w:rPr>
        <w:t>“</w:t>
      </w:r>
      <w:r w:rsidR="008F5381">
        <w:rPr>
          <w:rFonts w:hint="eastAsia"/>
          <w:lang w:eastAsia="ja-JP"/>
        </w:rPr>
        <w:t>conceptual</w:t>
      </w:r>
      <w:r w:rsidR="008F5381">
        <w:rPr>
          <w:lang w:eastAsia="ja-JP"/>
        </w:rPr>
        <w:t>”</w:t>
      </w:r>
      <w:r w:rsidR="008F5381">
        <w:rPr>
          <w:rFonts w:hint="eastAsia"/>
          <w:lang w:eastAsia="ja-JP"/>
        </w:rPr>
        <w:t xml:space="preserve"> element would be needed and invite</w:t>
      </w:r>
      <w:r w:rsidR="00716197">
        <w:rPr>
          <w:rFonts w:hint="eastAsia"/>
          <w:lang w:eastAsia="ja-JP"/>
        </w:rPr>
        <w:t>d</w:t>
      </w:r>
      <w:r w:rsidR="008F5381">
        <w:rPr>
          <w:rFonts w:hint="eastAsia"/>
          <w:lang w:eastAsia="ja-JP"/>
        </w:rPr>
        <w:t xml:space="preserve"> the CPVO to provide clarification at the second meeting of the WG-DEN.</w:t>
      </w:r>
    </w:p>
    <w:p w:rsidR="00F62B66" w:rsidRDefault="00F62B66" w:rsidP="006B662B">
      <w:pPr>
        <w:pStyle w:val="ListParagraph"/>
        <w:autoSpaceDE w:val="0"/>
        <w:autoSpaceDN w:val="0"/>
        <w:adjustRightInd w:val="0"/>
        <w:ind w:left="0"/>
        <w:contextualSpacing w:val="0"/>
        <w:rPr>
          <w:lang w:eastAsia="ja-JP"/>
        </w:rPr>
      </w:pPr>
    </w:p>
    <w:p w:rsidR="00467B04" w:rsidRDefault="00F62B66"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6D5575">
        <w:rPr>
          <w:rFonts w:hint="eastAsia"/>
          <w:lang w:eastAsia="ja-JP"/>
        </w:rPr>
        <w:t xml:space="preserve">The WG-DEN noted </w:t>
      </w:r>
      <w:r w:rsidR="00716197">
        <w:rPr>
          <w:rFonts w:hint="eastAsia"/>
          <w:lang w:eastAsia="ja-JP"/>
        </w:rPr>
        <w:t>that the use</w:t>
      </w:r>
      <w:r>
        <w:rPr>
          <w:rFonts w:hint="eastAsia"/>
          <w:lang w:eastAsia="ja-JP"/>
        </w:rPr>
        <w:t xml:space="preserve"> of </w:t>
      </w:r>
      <w:r>
        <w:rPr>
          <w:lang w:eastAsia="ja-JP"/>
        </w:rPr>
        <w:t>“</w:t>
      </w:r>
      <w:r>
        <w:rPr>
          <w:rFonts w:hint="eastAsia"/>
          <w:lang w:eastAsia="ja-JP"/>
        </w:rPr>
        <w:t>first names</w:t>
      </w:r>
      <w:r>
        <w:rPr>
          <w:lang w:eastAsia="ja-JP"/>
        </w:rPr>
        <w:t>”</w:t>
      </w:r>
      <w:r>
        <w:rPr>
          <w:rFonts w:hint="eastAsia"/>
          <w:lang w:eastAsia="ja-JP"/>
        </w:rPr>
        <w:t xml:space="preserve"> </w:t>
      </w:r>
      <w:r w:rsidR="00716197">
        <w:rPr>
          <w:rFonts w:hint="eastAsia"/>
          <w:lang w:eastAsia="ja-JP"/>
        </w:rPr>
        <w:t>was being considered</w:t>
      </w:r>
      <w:r w:rsidR="00BA6674">
        <w:rPr>
          <w:rFonts w:hint="eastAsia"/>
          <w:lang w:eastAsia="ja-JP"/>
        </w:rPr>
        <w:t xml:space="preserve"> by </w:t>
      </w:r>
      <w:r>
        <w:rPr>
          <w:rFonts w:hint="eastAsia"/>
          <w:lang w:eastAsia="ja-JP"/>
        </w:rPr>
        <w:t xml:space="preserve">the CPVO, and agreed to </w:t>
      </w:r>
      <w:r w:rsidR="00467B04">
        <w:rPr>
          <w:rFonts w:hint="eastAsia"/>
          <w:lang w:eastAsia="ja-JP"/>
        </w:rPr>
        <w:t>a</w:t>
      </w:r>
      <w:r>
        <w:rPr>
          <w:rFonts w:hint="eastAsia"/>
          <w:lang w:eastAsia="ja-JP"/>
        </w:rPr>
        <w:t>wait development</w:t>
      </w:r>
      <w:r w:rsidR="00467B04">
        <w:rPr>
          <w:rFonts w:hint="eastAsia"/>
          <w:lang w:eastAsia="ja-JP"/>
        </w:rPr>
        <w:t>s in</w:t>
      </w:r>
      <w:r>
        <w:rPr>
          <w:rFonts w:hint="eastAsia"/>
          <w:lang w:eastAsia="ja-JP"/>
        </w:rPr>
        <w:t xml:space="preserve"> the CPVO</w:t>
      </w:r>
      <w:r w:rsidR="00467B04">
        <w:rPr>
          <w:rFonts w:hint="eastAsia"/>
          <w:lang w:eastAsia="ja-JP"/>
        </w:rPr>
        <w:t xml:space="preserve"> on that matter, for further consideration </w:t>
      </w:r>
      <w:r w:rsidR="00DE754B">
        <w:rPr>
          <w:rFonts w:hint="eastAsia"/>
          <w:lang w:eastAsia="ja-JP"/>
        </w:rPr>
        <w:t>at the second meeting of the WG</w:t>
      </w:r>
      <w:r w:rsidR="00DE754B">
        <w:rPr>
          <w:lang w:eastAsia="ja-JP"/>
        </w:rPr>
        <w:noBreakHyphen/>
      </w:r>
      <w:r w:rsidR="00467B04">
        <w:rPr>
          <w:rFonts w:hint="eastAsia"/>
          <w:lang w:eastAsia="ja-JP"/>
        </w:rPr>
        <w:t>DEN</w:t>
      </w:r>
      <w:r w:rsidR="00DE754B">
        <w:rPr>
          <w:lang w:eastAsia="ja-JP"/>
        </w:rPr>
        <w:t>.</w:t>
      </w:r>
    </w:p>
    <w:p w:rsidR="00F62B66" w:rsidRDefault="00F62B66" w:rsidP="006B662B">
      <w:pPr>
        <w:pStyle w:val="ListParagraph"/>
        <w:autoSpaceDE w:val="0"/>
        <w:autoSpaceDN w:val="0"/>
        <w:adjustRightInd w:val="0"/>
        <w:ind w:left="0"/>
        <w:contextualSpacing w:val="0"/>
        <w:rPr>
          <w:lang w:eastAsia="ja-JP"/>
        </w:rPr>
      </w:pPr>
    </w:p>
    <w:p w:rsidR="00F62B66" w:rsidRDefault="009C0AAB" w:rsidP="006B662B">
      <w:pPr>
        <w:pStyle w:val="Heading4"/>
        <w:rPr>
          <w:lang w:eastAsia="ja-JP"/>
        </w:rPr>
      </w:pPr>
      <w:r w:rsidRPr="00467B04">
        <w:rPr>
          <w:rFonts w:hint="eastAsia"/>
        </w:rPr>
        <w:t>S</w:t>
      </w:r>
      <w:r w:rsidR="008F5381" w:rsidRPr="00467B04">
        <w:rPr>
          <w:rFonts w:hint="eastAsia"/>
        </w:rPr>
        <w:t xml:space="preserve">ection 2.3.1 </w:t>
      </w:r>
      <w:r w:rsidR="008F5381" w:rsidRPr="00467B04">
        <w:t>“</w:t>
      </w:r>
      <w:r w:rsidR="008F5381" w:rsidRPr="00467B04">
        <w:rPr>
          <w:rFonts w:hint="eastAsia"/>
        </w:rPr>
        <w:t>Characteristics of the variety</w:t>
      </w:r>
      <w:r w:rsidR="008F5381" w:rsidRPr="00467B04">
        <w:t>”</w:t>
      </w:r>
    </w:p>
    <w:p w:rsidR="00B55963" w:rsidRDefault="00B55963" w:rsidP="006B662B">
      <w:pPr>
        <w:rPr>
          <w:lang w:eastAsia="ja-JP"/>
        </w:rPr>
      </w:pPr>
    </w:p>
    <w:p w:rsidR="00B55963" w:rsidRPr="00856D32" w:rsidRDefault="00B55963" w:rsidP="006B662B">
      <w:pPr>
        <w:pStyle w:val="Heading5"/>
      </w:pPr>
      <w:r w:rsidRPr="00B55963">
        <w:rPr>
          <w:rFonts w:hint="eastAsia"/>
          <w:lang w:eastAsia="ja-JP"/>
        </w:rPr>
        <w:t>Section 2.3.1 (b)</w:t>
      </w:r>
    </w:p>
    <w:p w:rsidR="00F62B66" w:rsidRDefault="00F62B66" w:rsidP="006B662B">
      <w:pPr>
        <w:pStyle w:val="ListParagraph"/>
        <w:autoSpaceDE w:val="0"/>
        <w:autoSpaceDN w:val="0"/>
        <w:adjustRightInd w:val="0"/>
        <w:ind w:left="0"/>
        <w:contextualSpacing w:val="0"/>
        <w:rPr>
          <w:lang w:eastAsia="ja-JP"/>
        </w:rPr>
      </w:pPr>
    </w:p>
    <w:p w:rsidR="0088210F" w:rsidRDefault="0086756D"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that </w:t>
      </w:r>
      <w:r w:rsidR="00BA6674">
        <w:rPr>
          <w:rFonts w:hint="eastAsia"/>
          <w:lang w:eastAsia="ja-JP"/>
        </w:rPr>
        <w:t xml:space="preserve">a variety name </w:t>
      </w:r>
      <w:r w:rsidR="008F5381">
        <w:rPr>
          <w:rFonts w:hint="eastAsia"/>
          <w:lang w:eastAsia="ja-JP"/>
        </w:rPr>
        <w:t>that consisted</w:t>
      </w:r>
      <w:r w:rsidR="00BA6674">
        <w:rPr>
          <w:rFonts w:hint="eastAsia"/>
          <w:lang w:eastAsia="ja-JP"/>
        </w:rPr>
        <w:t xml:space="preserve"> solely of descriptive terms </w:t>
      </w:r>
      <w:r w:rsidR="008F5381">
        <w:rPr>
          <w:rFonts w:hint="eastAsia"/>
          <w:lang w:eastAsia="ja-JP"/>
        </w:rPr>
        <w:t>that misled or cause</w:t>
      </w:r>
      <w:r w:rsidR="00467B04">
        <w:rPr>
          <w:rFonts w:hint="eastAsia"/>
          <w:lang w:eastAsia="ja-JP"/>
        </w:rPr>
        <w:t>d</w:t>
      </w:r>
      <w:r w:rsidR="008F5381">
        <w:rPr>
          <w:rFonts w:hint="eastAsia"/>
          <w:lang w:eastAsia="ja-JP"/>
        </w:rPr>
        <w:t xml:space="preserve"> confusion concerning the characteristics, value or identity of </w:t>
      </w:r>
      <w:r w:rsidR="008F5381">
        <w:rPr>
          <w:lang w:eastAsia="ja-JP"/>
        </w:rPr>
        <w:t>the variety</w:t>
      </w:r>
      <w:r w:rsidR="008F5381">
        <w:rPr>
          <w:rFonts w:hint="eastAsia"/>
          <w:lang w:eastAsia="ja-JP"/>
        </w:rPr>
        <w:t xml:space="preserve"> or the identity of the breeder </w:t>
      </w:r>
      <w:r w:rsidR="00BA6674">
        <w:rPr>
          <w:rFonts w:hint="eastAsia"/>
          <w:lang w:eastAsia="ja-JP"/>
        </w:rPr>
        <w:t>should be avoided.</w:t>
      </w:r>
      <w:r>
        <w:rPr>
          <w:rFonts w:hint="eastAsia"/>
          <w:lang w:eastAsia="ja-JP"/>
        </w:rPr>
        <w:t xml:space="preserve">  </w:t>
      </w:r>
      <w:r w:rsidR="0088210F">
        <w:rPr>
          <w:rFonts w:hint="eastAsia"/>
          <w:lang w:eastAsia="ja-JP"/>
        </w:rPr>
        <w:t>However, t</w:t>
      </w:r>
      <w:r w:rsidR="00F62B66">
        <w:rPr>
          <w:rFonts w:hint="eastAsia"/>
          <w:lang w:eastAsia="ja-JP"/>
        </w:rPr>
        <w:t xml:space="preserve">he WG-DEN agreed </w:t>
      </w:r>
      <w:r w:rsidR="00BA6674">
        <w:rPr>
          <w:rFonts w:hint="eastAsia"/>
          <w:lang w:eastAsia="ja-JP"/>
        </w:rPr>
        <w:t xml:space="preserve">that examples for </w:t>
      </w:r>
      <w:r w:rsidR="00467B04">
        <w:rPr>
          <w:rFonts w:hint="eastAsia"/>
          <w:lang w:eastAsia="ja-JP"/>
        </w:rPr>
        <w:t>acceptable cases should also be provided</w:t>
      </w:r>
      <w:r w:rsidR="0088210F">
        <w:rPr>
          <w:rFonts w:hint="eastAsia"/>
          <w:lang w:eastAsia="ja-JP"/>
        </w:rPr>
        <w:t>.</w:t>
      </w:r>
    </w:p>
    <w:p w:rsidR="0088210F" w:rsidRDefault="0088210F" w:rsidP="006B662B">
      <w:pPr>
        <w:pStyle w:val="ListParagraph"/>
        <w:autoSpaceDE w:val="0"/>
        <w:autoSpaceDN w:val="0"/>
        <w:adjustRightInd w:val="0"/>
        <w:ind w:left="0"/>
        <w:contextualSpacing w:val="0"/>
        <w:rPr>
          <w:lang w:eastAsia="ja-JP"/>
        </w:rPr>
      </w:pPr>
    </w:p>
    <w:p w:rsidR="00F62B66" w:rsidRDefault="0088210F" w:rsidP="006B662B">
      <w:pPr>
        <w:pBdr>
          <w:top w:val="single" w:sz="4" w:space="4" w:color="auto"/>
          <w:left w:val="single" w:sz="4" w:space="4" w:color="auto"/>
          <w:bottom w:val="single" w:sz="4" w:space="4" w:color="auto"/>
          <w:right w:val="single" w:sz="4" w:space="4" w:color="auto"/>
        </w:pBdr>
        <w:rPr>
          <w:lang w:eastAsia="ja-JP"/>
        </w:rPr>
      </w:pPr>
      <w:r w:rsidRPr="006479EB">
        <w:fldChar w:fldCharType="begin"/>
      </w:r>
      <w:r w:rsidRPr="006479EB">
        <w:instrText xml:space="preserve"> AUTONUM  </w:instrText>
      </w:r>
      <w:r w:rsidRPr="006479EB">
        <w:fldChar w:fldCharType="end"/>
      </w:r>
      <w:r w:rsidRPr="006479EB">
        <w:tab/>
      </w:r>
      <w:r w:rsidRPr="006479EB">
        <w:rPr>
          <w:rFonts w:hint="eastAsia"/>
          <w:lang w:eastAsia="ja-JP"/>
        </w:rPr>
        <w:t xml:space="preserve">The WG-DEN </w:t>
      </w:r>
      <w:r w:rsidR="003F5342" w:rsidRPr="006479EB">
        <w:rPr>
          <w:rFonts w:hint="eastAsia"/>
          <w:lang w:eastAsia="ja-JP"/>
        </w:rPr>
        <w:t>agreed to invite members of the WG</w:t>
      </w:r>
      <w:r w:rsidR="00E21DCB" w:rsidRPr="006479EB">
        <w:rPr>
          <w:lang w:eastAsia="ja-JP"/>
        </w:rPr>
        <w:noBreakHyphen/>
      </w:r>
      <w:r w:rsidR="003F5342" w:rsidRPr="006479EB">
        <w:rPr>
          <w:rFonts w:hint="eastAsia"/>
          <w:lang w:eastAsia="ja-JP"/>
        </w:rPr>
        <w:t xml:space="preserve">DEN to </w:t>
      </w:r>
      <w:r w:rsidR="006D5575" w:rsidRPr="006479EB">
        <w:rPr>
          <w:rFonts w:hint="eastAsia"/>
          <w:lang w:eastAsia="ja-JP"/>
        </w:rPr>
        <w:t>provide</w:t>
      </w:r>
      <w:r w:rsidR="003F5342" w:rsidRPr="006479EB">
        <w:rPr>
          <w:rFonts w:hint="eastAsia"/>
          <w:lang w:eastAsia="ja-JP"/>
        </w:rPr>
        <w:t xml:space="preserve"> examples </w:t>
      </w:r>
      <w:r w:rsidR="00467B04" w:rsidRPr="006479EB">
        <w:rPr>
          <w:rFonts w:hint="eastAsia"/>
          <w:lang w:eastAsia="ja-JP"/>
        </w:rPr>
        <w:t>for acceptable cases</w:t>
      </w:r>
      <w:r w:rsidR="006D5575" w:rsidRPr="006479EB">
        <w:t xml:space="preserve"> </w:t>
      </w:r>
      <w:r w:rsidR="006D5575" w:rsidRPr="006479EB">
        <w:rPr>
          <w:rFonts w:hint="eastAsia"/>
          <w:lang w:eastAsia="ja-JP"/>
        </w:rPr>
        <w:t xml:space="preserve">of </w:t>
      </w:r>
      <w:r w:rsidR="006D5575" w:rsidRPr="006479EB">
        <w:rPr>
          <w:lang w:eastAsia="ja-JP"/>
        </w:rPr>
        <w:t xml:space="preserve">variety </w:t>
      </w:r>
      <w:r w:rsidR="00B9712B">
        <w:rPr>
          <w:lang w:eastAsia="ja-JP"/>
        </w:rPr>
        <w:t>denominations</w:t>
      </w:r>
      <w:r w:rsidR="006D5575" w:rsidRPr="006479EB">
        <w:rPr>
          <w:lang w:eastAsia="ja-JP"/>
        </w:rPr>
        <w:t xml:space="preserve"> that consisted solely of descriptive terms</w:t>
      </w:r>
      <w:r w:rsidR="00014BFD" w:rsidRPr="006479EB">
        <w:rPr>
          <w:rFonts w:hint="eastAsia"/>
          <w:lang w:eastAsia="ja-JP"/>
        </w:rPr>
        <w:t>,</w:t>
      </w:r>
      <w:r w:rsidR="00467B04" w:rsidRPr="006479EB">
        <w:rPr>
          <w:rFonts w:hint="eastAsia"/>
          <w:lang w:eastAsia="ja-JP"/>
        </w:rPr>
        <w:t xml:space="preserve"> </w:t>
      </w:r>
      <w:r w:rsidR="003F5342" w:rsidRPr="006479EB">
        <w:rPr>
          <w:rFonts w:hint="eastAsia"/>
          <w:lang w:eastAsia="ja-JP"/>
        </w:rPr>
        <w:t>by May 20, 2016.</w:t>
      </w:r>
      <w:r w:rsidR="003F5342">
        <w:rPr>
          <w:rFonts w:hint="eastAsia"/>
          <w:lang w:eastAsia="ja-JP"/>
        </w:rPr>
        <w:t xml:space="preserve"> </w:t>
      </w:r>
    </w:p>
    <w:p w:rsidR="004D1776" w:rsidRDefault="004D1776" w:rsidP="006B662B">
      <w:pPr>
        <w:pStyle w:val="ListParagraph"/>
        <w:autoSpaceDE w:val="0"/>
        <w:autoSpaceDN w:val="0"/>
        <w:adjustRightInd w:val="0"/>
        <w:ind w:left="0"/>
        <w:contextualSpacing w:val="0"/>
        <w:rPr>
          <w:lang w:eastAsia="ja-JP"/>
        </w:rPr>
      </w:pPr>
    </w:p>
    <w:p w:rsidR="00B55963" w:rsidRPr="00B55963" w:rsidRDefault="00B55963" w:rsidP="006B662B">
      <w:pPr>
        <w:pStyle w:val="Heading5"/>
        <w:rPr>
          <w:lang w:eastAsia="ja-JP"/>
        </w:rPr>
      </w:pPr>
      <w:r w:rsidRPr="00B55963">
        <w:rPr>
          <w:rFonts w:hint="eastAsia"/>
          <w:lang w:eastAsia="ja-JP"/>
        </w:rPr>
        <w:t>Section 2.3.1 (c)</w:t>
      </w:r>
    </w:p>
    <w:p w:rsidR="00B55963" w:rsidRDefault="00B55963" w:rsidP="006B662B">
      <w:pPr>
        <w:pStyle w:val="ListParagraph"/>
        <w:autoSpaceDE w:val="0"/>
        <w:autoSpaceDN w:val="0"/>
        <w:adjustRightInd w:val="0"/>
        <w:ind w:left="0"/>
        <w:contextualSpacing w:val="0"/>
        <w:rPr>
          <w:lang w:eastAsia="ja-JP"/>
        </w:rPr>
      </w:pPr>
    </w:p>
    <w:p w:rsidR="00027433" w:rsidRDefault="003F5342"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040A25">
        <w:rPr>
          <w:rFonts w:hint="eastAsia"/>
          <w:lang w:eastAsia="ja-JP"/>
        </w:rPr>
        <w:t xml:space="preserve">The WG-DEN agreed to </w:t>
      </w:r>
      <w:r w:rsidR="0088210F">
        <w:rPr>
          <w:rFonts w:hint="eastAsia"/>
          <w:lang w:eastAsia="ja-JP"/>
        </w:rPr>
        <w:t xml:space="preserve">propose to delete </w:t>
      </w:r>
      <w:r w:rsidR="00B9712B">
        <w:rPr>
          <w:lang w:eastAsia="ja-JP"/>
        </w:rPr>
        <w:t xml:space="preserve">Section 2.3.1 </w:t>
      </w:r>
      <w:r w:rsidR="0088210F">
        <w:rPr>
          <w:rFonts w:hint="eastAsia"/>
          <w:lang w:eastAsia="ja-JP"/>
        </w:rPr>
        <w:t xml:space="preserve">(c) from document </w:t>
      </w:r>
      <w:r w:rsidR="00497BC1">
        <w:rPr>
          <w:rFonts w:hint="eastAsia"/>
          <w:lang w:eastAsia="ja-JP"/>
        </w:rPr>
        <w:t>UPOV/</w:t>
      </w:r>
      <w:r w:rsidR="0088210F">
        <w:rPr>
          <w:rFonts w:hint="eastAsia"/>
          <w:lang w:eastAsia="ja-JP"/>
        </w:rPr>
        <w:t xml:space="preserve">INF/12 because it was not feasible to assess the situation and </w:t>
      </w:r>
      <w:r w:rsidR="00467B04">
        <w:rPr>
          <w:rFonts w:hint="eastAsia"/>
          <w:lang w:eastAsia="ja-JP"/>
        </w:rPr>
        <w:t xml:space="preserve">noted that </w:t>
      </w:r>
      <w:r w:rsidR="00497BC1">
        <w:rPr>
          <w:rFonts w:hint="eastAsia"/>
          <w:lang w:eastAsia="ja-JP"/>
        </w:rPr>
        <w:t xml:space="preserve">certain </w:t>
      </w:r>
      <w:r w:rsidR="00467B04">
        <w:rPr>
          <w:rFonts w:hint="eastAsia"/>
          <w:lang w:eastAsia="ja-JP"/>
        </w:rPr>
        <w:t>related</w:t>
      </w:r>
      <w:r w:rsidR="0088210F">
        <w:rPr>
          <w:rFonts w:hint="eastAsia"/>
          <w:lang w:eastAsia="ja-JP"/>
        </w:rPr>
        <w:t xml:space="preserve"> issues were covered by </w:t>
      </w:r>
      <w:r w:rsidR="00B9712B">
        <w:rPr>
          <w:lang w:eastAsia="ja-JP"/>
        </w:rPr>
        <w:t xml:space="preserve">Section </w:t>
      </w:r>
      <w:r w:rsidR="0088210F">
        <w:rPr>
          <w:rFonts w:hint="eastAsia"/>
          <w:lang w:eastAsia="ja-JP"/>
        </w:rPr>
        <w:t>2.3.4</w:t>
      </w:r>
      <w:r w:rsidR="00B55963">
        <w:rPr>
          <w:rFonts w:hint="eastAsia"/>
          <w:lang w:eastAsia="ja-JP"/>
        </w:rPr>
        <w:t xml:space="preserve"> </w:t>
      </w:r>
      <w:r w:rsidR="00B55963">
        <w:rPr>
          <w:lang w:eastAsia="ja-JP"/>
        </w:rPr>
        <w:t>“</w:t>
      </w:r>
      <w:r w:rsidR="00B55963">
        <w:rPr>
          <w:rFonts w:hint="eastAsia"/>
          <w:lang w:eastAsia="ja-JP"/>
        </w:rPr>
        <w:t>Identity of the breeder</w:t>
      </w:r>
      <w:r w:rsidR="00B55963">
        <w:rPr>
          <w:lang w:eastAsia="ja-JP"/>
        </w:rPr>
        <w:t>”</w:t>
      </w:r>
      <w:r w:rsidR="00027433">
        <w:rPr>
          <w:rFonts w:hint="eastAsia"/>
          <w:lang w:eastAsia="ja-JP"/>
        </w:rPr>
        <w:t>.</w:t>
      </w:r>
    </w:p>
    <w:p w:rsidR="00B55963" w:rsidRDefault="00B55963" w:rsidP="006B662B">
      <w:pPr>
        <w:pStyle w:val="ListParagraph"/>
        <w:autoSpaceDE w:val="0"/>
        <w:autoSpaceDN w:val="0"/>
        <w:adjustRightInd w:val="0"/>
        <w:ind w:left="0"/>
        <w:contextualSpacing w:val="0"/>
        <w:rPr>
          <w:lang w:eastAsia="ja-JP"/>
        </w:rPr>
      </w:pPr>
    </w:p>
    <w:p w:rsidR="00B55963" w:rsidRPr="00B55963" w:rsidRDefault="00B55963" w:rsidP="006B662B">
      <w:pPr>
        <w:pStyle w:val="Heading5"/>
        <w:rPr>
          <w:lang w:eastAsia="ja-JP"/>
        </w:rPr>
      </w:pPr>
      <w:r w:rsidRPr="00B55963">
        <w:rPr>
          <w:rFonts w:hint="eastAsia"/>
          <w:lang w:eastAsia="ja-JP"/>
        </w:rPr>
        <w:t>Section 2.3.1 (</w:t>
      </w:r>
      <w:r>
        <w:rPr>
          <w:rFonts w:hint="eastAsia"/>
          <w:lang w:eastAsia="ja-JP"/>
        </w:rPr>
        <w:t>d</w:t>
      </w:r>
      <w:r w:rsidRPr="00B55963">
        <w:rPr>
          <w:rFonts w:hint="eastAsia"/>
          <w:lang w:eastAsia="ja-JP"/>
        </w:rPr>
        <w:t>)</w:t>
      </w:r>
      <w:r>
        <w:rPr>
          <w:rFonts w:hint="eastAsia"/>
          <w:lang w:eastAsia="ja-JP"/>
        </w:rPr>
        <w:t xml:space="preserve"> (new)</w:t>
      </w:r>
    </w:p>
    <w:p w:rsidR="00A472E6" w:rsidRDefault="00A472E6" w:rsidP="006B662B">
      <w:pPr>
        <w:pStyle w:val="ListParagraph"/>
        <w:autoSpaceDE w:val="0"/>
        <w:autoSpaceDN w:val="0"/>
        <w:adjustRightInd w:val="0"/>
        <w:ind w:left="540"/>
        <w:contextualSpacing w:val="0"/>
        <w:rPr>
          <w:lang w:eastAsia="ja-JP"/>
        </w:rPr>
      </w:pPr>
    </w:p>
    <w:p w:rsidR="00A472E6" w:rsidRDefault="00A472E6"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considered the </w:t>
      </w:r>
      <w:r w:rsidR="006479EB">
        <w:rPr>
          <w:lang w:eastAsia="ja-JP"/>
        </w:rPr>
        <w:t xml:space="preserve">comments </w:t>
      </w:r>
      <w:r>
        <w:rPr>
          <w:rFonts w:hint="eastAsia"/>
          <w:lang w:eastAsia="ja-JP"/>
        </w:rPr>
        <w:t>of the WG-DST, made at its second meeting</w:t>
      </w:r>
      <w:r w:rsidR="00773F0C">
        <w:rPr>
          <w:rFonts w:hint="eastAsia"/>
          <w:lang w:eastAsia="ja-JP"/>
        </w:rPr>
        <w:t xml:space="preserve">, </w:t>
      </w:r>
      <w:r w:rsidR="00773F0C">
        <w:rPr>
          <w:lang w:eastAsia="ja-JP"/>
        </w:rPr>
        <w:t>concerning the CAJ-AG proposal</w:t>
      </w:r>
      <w:r w:rsidR="00773F0C">
        <w:rPr>
          <w:rFonts w:hint="eastAsia"/>
          <w:lang w:eastAsia="ja-JP"/>
        </w:rPr>
        <w:t>,</w:t>
      </w:r>
      <w:r>
        <w:rPr>
          <w:rFonts w:hint="eastAsia"/>
          <w:lang w:eastAsia="ja-JP"/>
        </w:rPr>
        <w:t xml:space="preserve"> as follows (see document</w:t>
      </w:r>
      <w:r>
        <w:rPr>
          <w:lang w:eastAsia="ja-JP"/>
        </w:rPr>
        <w:t> </w:t>
      </w:r>
      <w:r w:rsidRPr="00B55963">
        <w:rPr>
          <w:lang w:eastAsia="ja-JP"/>
        </w:rPr>
        <w:t>UPOV/WG-DST/2/6</w:t>
      </w:r>
      <w:r>
        <w:rPr>
          <w:rFonts w:hint="eastAsia"/>
          <w:lang w:eastAsia="ja-JP"/>
        </w:rPr>
        <w:t xml:space="preserve"> </w:t>
      </w:r>
      <w:r>
        <w:rPr>
          <w:lang w:eastAsia="ja-JP"/>
        </w:rPr>
        <w:t>“</w:t>
      </w:r>
      <w:r>
        <w:rPr>
          <w:rFonts w:hint="eastAsia"/>
          <w:lang w:eastAsia="ja-JP"/>
        </w:rPr>
        <w:t>Report</w:t>
      </w:r>
      <w:r>
        <w:rPr>
          <w:lang w:eastAsia="ja-JP"/>
        </w:rPr>
        <w:t>”</w:t>
      </w:r>
      <w:r w:rsidR="006479EB">
        <w:rPr>
          <w:rFonts w:hint="eastAsia"/>
          <w:lang w:eastAsia="ja-JP"/>
        </w:rPr>
        <w:t>, paragraphs 23 to 25)</w:t>
      </w:r>
      <w:r w:rsidR="006479EB">
        <w:rPr>
          <w:lang w:eastAsia="ja-JP"/>
        </w:rPr>
        <w:t>:</w:t>
      </w:r>
    </w:p>
    <w:p w:rsidR="00A472E6" w:rsidRDefault="00A472E6" w:rsidP="006B662B">
      <w:pPr>
        <w:pStyle w:val="ListParagraph"/>
        <w:autoSpaceDE w:val="0"/>
        <w:autoSpaceDN w:val="0"/>
        <w:adjustRightInd w:val="0"/>
        <w:ind w:left="0"/>
        <w:contextualSpacing w:val="0"/>
        <w:rPr>
          <w:lang w:eastAsia="ja-JP"/>
        </w:rPr>
      </w:pPr>
    </w:p>
    <w:p w:rsidR="00C823A6" w:rsidRPr="006479EB" w:rsidRDefault="00C823A6" w:rsidP="006B662B">
      <w:pPr>
        <w:pStyle w:val="ListParagraph"/>
        <w:autoSpaceDE w:val="0"/>
        <w:autoSpaceDN w:val="0"/>
        <w:adjustRightInd w:val="0"/>
        <w:ind w:left="567" w:right="567"/>
        <w:contextualSpacing w:val="0"/>
        <w:rPr>
          <w:sz w:val="18"/>
          <w:lang w:eastAsia="ja-JP"/>
        </w:rPr>
      </w:pPr>
      <w:r w:rsidRPr="006479EB">
        <w:rPr>
          <w:sz w:val="18"/>
          <w:lang w:eastAsia="ja-JP"/>
        </w:rPr>
        <w:t>“</w:t>
      </w:r>
      <w:r w:rsidRPr="006479EB">
        <w:rPr>
          <w:rFonts w:hint="eastAsia"/>
          <w:sz w:val="18"/>
          <w:lang w:eastAsia="ja-JP"/>
        </w:rPr>
        <w:t>The WG-DST agreed with the addition of new Section 2.3.1 (d) to document UPOV/INF/12.</w:t>
      </w:r>
    </w:p>
    <w:p w:rsidR="00C823A6" w:rsidRPr="006479EB" w:rsidRDefault="00C823A6" w:rsidP="006B662B">
      <w:pPr>
        <w:pStyle w:val="ListParagraph"/>
        <w:autoSpaceDE w:val="0"/>
        <w:autoSpaceDN w:val="0"/>
        <w:adjustRightInd w:val="0"/>
        <w:ind w:left="0" w:right="567"/>
        <w:contextualSpacing w:val="0"/>
        <w:rPr>
          <w:sz w:val="18"/>
          <w:lang w:eastAsia="ja-JP"/>
        </w:rPr>
      </w:pPr>
    </w:p>
    <w:p w:rsidR="00A472E6" w:rsidRPr="006479EB" w:rsidRDefault="00C823A6" w:rsidP="006B662B">
      <w:pPr>
        <w:pStyle w:val="ListParagraph"/>
        <w:autoSpaceDE w:val="0"/>
        <w:autoSpaceDN w:val="0"/>
        <w:adjustRightInd w:val="0"/>
        <w:ind w:left="1134" w:right="567"/>
        <w:contextualSpacing w:val="0"/>
        <w:rPr>
          <w:sz w:val="18"/>
          <w:lang w:eastAsia="ja-JP"/>
        </w:rPr>
      </w:pPr>
      <w:r w:rsidRPr="006479EB">
        <w:rPr>
          <w:sz w:val="18"/>
          <w:lang w:eastAsia="ja-JP"/>
        </w:rPr>
        <w:t>‘</w:t>
      </w:r>
      <w:r w:rsidR="00A472E6" w:rsidRPr="006479EB">
        <w:rPr>
          <w:rFonts w:hint="eastAsia"/>
          <w:sz w:val="18"/>
          <w:lang w:eastAsia="ja-JP"/>
        </w:rPr>
        <w:t>(d) [The denomination should not] contain the botanical or common name of the genus to which that variety belongs.  The identity of the denomination and that of the genus to which it belongs could become unclear and confusing</w:t>
      </w:r>
      <w:r w:rsidRPr="006479EB">
        <w:rPr>
          <w:sz w:val="18"/>
          <w:lang w:eastAsia="ja-JP"/>
        </w:rPr>
        <w:t>’</w:t>
      </w:r>
    </w:p>
    <w:p w:rsidR="00A472E6" w:rsidRPr="006479EB" w:rsidRDefault="00A472E6" w:rsidP="006B662B">
      <w:pPr>
        <w:rPr>
          <w:sz w:val="16"/>
          <w:lang w:eastAsia="ja-JP"/>
        </w:rPr>
      </w:pPr>
    </w:p>
    <w:p w:rsidR="006479EB" w:rsidRDefault="006479EB" w:rsidP="006B662B">
      <w:pPr>
        <w:ind w:left="1701" w:right="567"/>
        <w:rPr>
          <w:sz w:val="18"/>
        </w:rPr>
      </w:pPr>
      <w:r w:rsidRPr="006479EB">
        <w:rPr>
          <w:i/>
          <w:sz w:val="18"/>
        </w:rPr>
        <w:lastRenderedPageBreak/>
        <w:t>Example</w:t>
      </w:r>
      <w:r w:rsidRPr="006479EB">
        <w:rPr>
          <w:sz w:val="18"/>
        </w:rPr>
        <w:t xml:space="preserve">:  </w:t>
      </w:r>
      <w:r w:rsidRPr="006479EB">
        <w:rPr>
          <w:i/>
          <w:sz w:val="18"/>
        </w:rPr>
        <w:t xml:space="preserve">Carex </w:t>
      </w:r>
      <w:r w:rsidRPr="006479EB">
        <w:rPr>
          <w:sz w:val="18"/>
        </w:rPr>
        <w:t xml:space="preserve">variety ‘Sedge’. This could possibly be referred to as ‘Sedge’ </w:t>
      </w:r>
      <w:r w:rsidRPr="006479EB">
        <w:rPr>
          <w:i/>
          <w:sz w:val="18"/>
        </w:rPr>
        <w:t xml:space="preserve">Carex </w:t>
      </w:r>
      <w:r w:rsidRPr="006479EB">
        <w:rPr>
          <w:sz w:val="18"/>
        </w:rPr>
        <w:t>and without the use of italics or single quotes the identity of the denomination and the genus may not be clear.</w:t>
      </w:r>
    </w:p>
    <w:p w:rsidR="006479EB" w:rsidRPr="006479EB" w:rsidRDefault="006479EB" w:rsidP="006B662B">
      <w:pPr>
        <w:ind w:left="1701" w:right="567"/>
        <w:rPr>
          <w:sz w:val="18"/>
        </w:rPr>
      </w:pPr>
    </w:p>
    <w:p w:rsidR="00B55963" w:rsidRPr="006479EB" w:rsidRDefault="006479EB" w:rsidP="006B662B">
      <w:pPr>
        <w:pStyle w:val="ListParagraph"/>
        <w:autoSpaceDE w:val="0"/>
        <w:autoSpaceDN w:val="0"/>
        <w:adjustRightInd w:val="0"/>
        <w:ind w:left="540" w:right="567"/>
        <w:contextualSpacing w:val="0"/>
        <w:rPr>
          <w:sz w:val="18"/>
          <w:lang w:eastAsia="ja-JP"/>
        </w:rPr>
      </w:pPr>
      <w:r w:rsidRPr="006479EB">
        <w:rPr>
          <w:sz w:val="18"/>
          <w:lang w:eastAsia="ja-JP"/>
        </w:rPr>
        <w:t>“</w:t>
      </w:r>
      <w:r w:rsidR="00B55963" w:rsidRPr="006479EB">
        <w:rPr>
          <w:rFonts w:hint="eastAsia"/>
          <w:sz w:val="18"/>
          <w:lang w:eastAsia="ja-JP"/>
        </w:rPr>
        <w:t>The WG-DST</w:t>
      </w:r>
      <w:r w:rsidR="00B55963" w:rsidRPr="006479EB">
        <w:rPr>
          <w:rFonts w:cs="Arial" w:hint="eastAsia"/>
          <w:sz w:val="18"/>
        </w:rPr>
        <w:t xml:space="preserve"> agreed to add </w:t>
      </w:r>
      <w:r w:rsidR="00B55963" w:rsidRPr="006479EB">
        <w:rPr>
          <w:rFonts w:cs="Arial" w:hint="eastAsia"/>
          <w:sz w:val="18"/>
          <w:lang w:eastAsia="ja-JP"/>
        </w:rPr>
        <w:t xml:space="preserve">an </w:t>
      </w:r>
      <w:r w:rsidR="00B55963" w:rsidRPr="006479EB">
        <w:rPr>
          <w:rFonts w:cs="Arial" w:hint="eastAsia"/>
          <w:sz w:val="18"/>
        </w:rPr>
        <w:t xml:space="preserve">explanation </w:t>
      </w:r>
      <w:r w:rsidR="00B55963" w:rsidRPr="006479EB">
        <w:rPr>
          <w:rFonts w:cs="Arial" w:hint="eastAsia"/>
          <w:sz w:val="18"/>
          <w:lang w:eastAsia="ja-JP"/>
        </w:rPr>
        <w:t>in</w:t>
      </w:r>
      <w:r w:rsidR="00B55963" w:rsidRPr="006479EB">
        <w:rPr>
          <w:rFonts w:cs="Arial"/>
          <w:sz w:val="18"/>
        </w:rPr>
        <w:t xml:space="preserve"> Section 2.3.1 (d) </w:t>
      </w:r>
      <w:r w:rsidR="00B55963" w:rsidRPr="006479EB">
        <w:rPr>
          <w:rFonts w:cs="Arial" w:hint="eastAsia"/>
          <w:sz w:val="18"/>
        </w:rPr>
        <w:t xml:space="preserve">that </w:t>
      </w:r>
      <w:r w:rsidR="00B55963" w:rsidRPr="006479EB">
        <w:rPr>
          <w:rFonts w:hint="eastAsia"/>
          <w:i/>
          <w:sz w:val="18"/>
        </w:rPr>
        <w:t>Carex</w:t>
      </w:r>
      <w:r w:rsidR="00B55963" w:rsidRPr="006479EB">
        <w:rPr>
          <w:rFonts w:hint="eastAsia"/>
          <w:sz w:val="18"/>
        </w:rPr>
        <w:t xml:space="preserve"> is </w:t>
      </w:r>
      <w:r w:rsidR="00B55963" w:rsidRPr="006479EB">
        <w:rPr>
          <w:rFonts w:hint="eastAsia"/>
          <w:sz w:val="18"/>
          <w:lang w:eastAsia="ja-JP"/>
        </w:rPr>
        <w:t>the botanical name of the</w:t>
      </w:r>
      <w:r w:rsidR="00B55963" w:rsidRPr="006479EB">
        <w:rPr>
          <w:rFonts w:hint="eastAsia"/>
          <w:sz w:val="18"/>
        </w:rPr>
        <w:t xml:space="preserve"> genus</w:t>
      </w:r>
      <w:r w:rsidR="00B55963" w:rsidRPr="006479EB">
        <w:rPr>
          <w:rFonts w:hint="eastAsia"/>
          <w:sz w:val="18"/>
          <w:lang w:eastAsia="ja-JP"/>
        </w:rPr>
        <w:t>, for which the common name is sedge.</w:t>
      </w:r>
    </w:p>
    <w:p w:rsidR="00B55963" w:rsidRPr="006479EB" w:rsidRDefault="00B55963" w:rsidP="006B662B">
      <w:pPr>
        <w:pStyle w:val="ListParagraph"/>
        <w:autoSpaceDE w:val="0"/>
        <w:autoSpaceDN w:val="0"/>
        <w:adjustRightInd w:val="0"/>
        <w:ind w:left="0" w:right="567"/>
        <w:contextualSpacing w:val="0"/>
        <w:rPr>
          <w:sz w:val="18"/>
          <w:lang w:eastAsia="ja-JP"/>
        </w:rPr>
      </w:pPr>
    </w:p>
    <w:p w:rsidR="00B55963" w:rsidRPr="006479EB" w:rsidRDefault="006479EB" w:rsidP="006B662B">
      <w:pPr>
        <w:pStyle w:val="ListParagraph"/>
        <w:autoSpaceDE w:val="0"/>
        <w:autoSpaceDN w:val="0"/>
        <w:adjustRightInd w:val="0"/>
        <w:ind w:left="540" w:right="567"/>
        <w:contextualSpacing w:val="0"/>
        <w:rPr>
          <w:sz w:val="18"/>
          <w:lang w:eastAsia="ja-JP"/>
        </w:rPr>
      </w:pPr>
      <w:r w:rsidRPr="006479EB">
        <w:rPr>
          <w:sz w:val="18"/>
          <w:lang w:eastAsia="ja-JP"/>
        </w:rPr>
        <w:t>“</w:t>
      </w:r>
      <w:r w:rsidR="00B55963" w:rsidRPr="006479EB">
        <w:rPr>
          <w:rFonts w:hint="eastAsia"/>
          <w:sz w:val="18"/>
          <w:lang w:eastAsia="ja-JP"/>
        </w:rPr>
        <w:t xml:space="preserve">The WG-DST agreed that the use of the </w:t>
      </w:r>
      <w:r w:rsidR="00B55963" w:rsidRPr="006479EB">
        <w:rPr>
          <w:sz w:val="18"/>
        </w:rPr>
        <w:t xml:space="preserve">botanical or common name of a genus to which </w:t>
      </w:r>
      <w:r w:rsidR="00B55963" w:rsidRPr="006479EB">
        <w:rPr>
          <w:rFonts w:hint="eastAsia"/>
          <w:sz w:val="18"/>
          <w:lang w:eastAsia="ja-JP"/>
        </w:rPr>
        <w:t>a</w:t>
      </w:r>
      <w:r w:rsidR="00B55963" w:rsidRPr="006479EB">
        <w:rPr>
          <w:sz w:val="18"/>
        </w:rPr>
        <w:t xml:space="preserve"> variety does </w:t>
      </w:r>
      <w:r w:rsidR="00B55963" w:rsidRPr="006479EB">
        <w:rPr>
          <w:sz w:val="18"/>
          <w:u w:val="single"/>
        </w:rPr>
        <w:t>not</w:t>
      </w:r>
      <w:r w:rsidR="00B55963" w:rsidRPr="006479EB">
        <w:rPr>
          <w:sz w:val="18"/>
        </w:rPr>
        <w:t xml:space="preserve"> belong</w:t>
      </w:r>
      <w:r w:rsidR="00B55963" w:rsidRPr="006479EB">
        <w:rPr>
          <w:rFonts w:hint="eastAsia"/>
          <w:sz w:val="18"/>
          <w:lang w:eastAsia="ja-JP"/>
        </w:rPr>
        <w:t xml:space="preserve"> should be avoided, unless the botanical name or common name had a wider meaning,</w:t>
      </w:r>
      <w:r w:rsidR="00B55963" w:rsidRPr="006479EB">
        <w:rPr>
          <w:sz w:val="18"/>
          <w:lang w:eastAsia="ja-JP"/>
        </w:rPr>
        <w:t xml:space="preserve"> e.g </w:t>
      </w:r>
      <w:r w:rsidR="00B55963" w:rsidRPr="006479EB">
        <w:rPr>
          <w:rFonts w:cs="Arial"/>
          <w:sz w:val="18"/>
          <w:lang w:eastAsia="ja-JP"/>
        </w:rPr>
        <w:t>‘</w:t>
      </w:r>
      <w:r w:rsidR="00B55963" w:rsidRPr="006479EB">
        <w:rPr>
          <w:rFonts w:cs="Arial" w:hint="eastAsia"/>
          <w:sz w:val="18"/>
        </w:rPr>
        <w:t>Rose</w:t>
      </w:r>
      <w:r w:rsidR="00B55963" w:rsidRPr="006479EB">
        <w:rPr>
          <w:rFonts w:cs="Arial"/>
          <w:sz w:val="18"/>
          <w:lang w:eastAsia="ja-JP"/>
        </w:rPr>
        <w:t>’</w:t>
      </w:r>
      <w:r w:rsidR="00B55963" w:rsidRPr="006479EB">
        <w:rPr>
          <w:rFonts w:cs="Arial" w:hint="eastAsia"/>
          <w:sz w:val="18"/>
          <w:lang w:eastAsia="ja-JP"/>
        </w:rPr>
        <w:t>,</w:t>
      </w:r>
      <w:r w:rsidR="00B55963" w:rsidRPr="006479EB">
        <w:rPr>
          <w:rFonts w:cs="Arial" w:hint="eastAsia"/>
          <w:sz w:val="18"/>
        </w:rPr>
        <w:t xml:space="preserve"> </w:t>
      </w:r>
      <w:r w:rsidR="00B55963" w:rsidRPr="006479EB">
        <w:rPr>
          <w:rFonts w:cs="Arial"/>
          <w:sz w:val="18"/>
          <w:lang w:eastAsia="ja-JP"/>
        </w:rPr>
        <w:t>‘</w:t>
      </w:r>
      <w:r w:rsidR="00B55963" w:rsidRPr="006479EB">
        <w:rPr>
          <w:rFonts w:cs="Arial" w:hint="eastAsia"/>
          <w:sz w:val="18"/>
        </w:rPr>
        <w:t>Cosmos</w:t>
      </w:r>
      <w:r w:rsidR="00B9712B">
        <w:rPr>
          <w:rFonts w:cs="Arial"/>
          <w:sz w:val="18"/>
        </w:rPr>
        <w:t>’</w:t>
      </w:r>
      <w:r w:rsidR="00B55963" w:rsidRPr="006479EB">
        <w:rPr>
          <w:rFonts w:cs="Arial" w:hint="eastAsia"/>
          <w:sz w:val="18"/>
          <w:lang w:eastAsia="ja-JP"/>
        </w:rPr>
        <w:t>,</w:t>
      </w:r>
      <w:r w:rsidR="00B55963" w:rsidRPr="006479EB">
        <w:rPr>
          <w:rFonts w:cs="Arial" w:hint="eastAsia"/>
          <w:sz w:val="18"/>
        </w:rPr>
        <w:t xml:space="preserve"> </w:t>
      </w:r>
      <w:r w:rsidR="00B55963" w:rsidRPr="006479EB">
        <w:rPr>
          <w:rFonts w:cs="Arial"/>
          <w:sz w:val="18"/>
          <w:lang w:eastAsia="ja-JP"/>
        </w:rPr>
        <w:t>‘</w:t>
      </w:r>
      <w:r w:rsidR="00B55963" w:rsidRPr="006479EB">
        <w:rPr>
          <w:rFonts w:cs="Arial" w:hint="eastAsia"/>
          <w:sz w:val="18"/>
          <w:lang w:eastAsia="ja-JP"/>
        </w:rPr>
        <w:t>L</w:t>
      </w:r>
      <w:r w:rsidR="00B55963" w:rsidRPr="006479EB">
        <w:rPr>
          <w:rFonts w:cs="Arial" w:hint="eastAsia"/>
          <w:sz w:val="18"/>
        </w:rPr>
        <w:t>ilac</w:t>
      </w:r>
      <w:r w:rsidR="00B55963" w:rsidRPr="006479EB">
        <w:rPr>
          <w:rFonts w:cs="Arial"/>
          <w:sz w:val="18"/>
          <w:lang w:eastAsia="ja-JP"/>
        </w:rPr>
        <w:t>’</w:t>
      </w:r>
      <w:r w:rsidR="00B55963" w:rsidRPr="006479EB">
        <w:rPr>
          <w:rFonts w:cs="Arial" w:hint="eastAsia"/>
          <w:sz w:val="18"/>
          <w:lang w:eastAsia="ja-JP"/>
        </w:rPr>
        <w:t>,</w:t>
      </w:r>
      <w:r w:rsidR="00B55963" w:rsidRPr="006479EB">
        <w:rPr>
          <w:rFonts w:cs="Arial" w:hint="eastAsia"/>
          <w:sz w:val="18"/>
        </w:rPr>
        <w:t xml:space="preserve"> </w:t>
      </w:r>
      <w:r w:rsidR="00B55963" w:rsidRPr="006479EB">
        <w:rPr>
          <w:rFonts w:cs="Arial"/>
          <w:sz w:val="18"/>
          <w:lang w:eastAsia="ja-JP"/>
        </w:rPr>
        <w:t>‘</w:t>
      </w:r>
      <w:r w:rsidR="00B55963" w:rsidRPr="006479EB">
        <w:rPr>
          <w:rFonts w:cs="Arial" w:hint="eastAsia"/>
          <w:sz w:val="18"/>
          <w:lang w:eastAsia="ja-JP"/>
        </w:rPr>
        <w:t>Veronica</w:t>
      </w:r>
      <w:r w:rsidR="00B55963" w:rsidRPr="006479EB">
        <w:rPr>
          <w:rFonts w:cs="Arial"/>
          <w:sz w:val="18"/>
          <w:lang w:eastAsia="ja-JP"/>
        </w:rPr>
        <w:t>’</w:t>
      </w:r>
      <w:r w:rsidR="00B55963" w:rsidRPr="006479EB">
        <w:rPr>
          <w:rFonts w:cs="Arial" w:hint="eastAsia"/>
          <w:sz w:val="18"/>
          <w:lang w:eastAsia="ja-JP"/>
        </w:rPr>
        <w:t xml:space="preserve"> and </w:t>
      </w:r>
      <w:r w:rsidR="00B55963" w:rsidRPr="006479EB">
        <w:rPr>
          <w:rFonts w:cs="Arial"/>
          <w:sz w:val="18"/>
          <w:lang w:eastAsia="ja-JP"/>
        </w:rPr>
        <w:t>‘</w:t>
      </w:r>
      <w:r w:rsidR="00B55963" w:rsidRPr="006479EB">
        <w:rPr>
          <w:rFonts w:cs="Arial"/>
          <w:sz w:val="18"/>
        </w:rPr>
        <w:t>Bianca</w:t>
      </w:r>
      <w:r w:rsidR="00B55963" w:rsidRPr="006479EB">
        <w:rPr>
          <w:rFonts w:cs="Arial"/>
          <w:sz w:val="18"/>
          <w:lang w:eastAsia="ja-JP"/>
        </w:rPr>
        <w:t>’</w:t>
      </w:r>
      <w:r w:rsidR="00B55963" w:rsidRPr="006479EB">
        <w:rPr>
          <w:rFonts w:cs="Arial" w:hint="eastAsia"/>
          <w:sz w:val="18"/>
          <w:lang w:eastAsia="ja-JP"/>
        </w:rPr>
        <w:t>.</w:t>
      </w:r>
      <w:r w:rsidR="00B55963" w:rsidRPr="006479EB">
        <w:rPr>
          <w:sz w:val="18"/>
          <w:lang w:eastAsia="ja-JP"/>
        </w:rPr>
        <w:t>”</w:t>
      </w:r>
    </w:p>
    <w:p w:rsidR="00B55963" w:rsidRDefault="00B55963" w:rsidP="006B662B">
      <w:pPr>
        <w:pStyle w:val="ListParagraph"/>
        <w:autoSpaceDE w:val="0"/>
        <w:autoSpaceDN w:val="0"/>
        <w:adjustRightInd w:val="0"/>
        <w:ind w:left="0"/>
        <w:contextualSpacing w:val="0"/>
        <w:rPr>
          <w:lang w:eastAsia="ja-JP"/>
        </w:rPr>
      </w:pPr>
    </w:p>
    <w:p w:rsidR="00040A25" w:rsidRDefault="00040A25"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857AE3">
        <w:rPr>
          <w:rFonts w:hint="eastAsia"/>
          <w:lang w:eastAsia="ja-JP"/>
        </w:rPr>
        <w:t xml:space="preserve">The WG-DEN agreed </w:t>
      </w:r>
      <w:r w:rsidR="00467B04">
        <w:rPr>
          <w:rFonts w:hint="eastAsia"/>
          <w:lang w:eastAsia="ja-JP"/>
        </w:rPr>
        <w:t>to consider</w:t>
      </w:r>
      <w:r w:rsidR="00857AE3">
        <w:rPr>
          <w:rFonts w:hint="eastAsia"/>
          <w:lang w:eastAsia="ja-JP"/>
        </w:rPr>
        <w:t xml:space="preserve"> the following </w:t>
      </w:r>
      <w:r w:rsidR="00467B04">
        <w:rPr>
          <w:rFonts w:hint="eastAsia"/>
          <w:lang w:eastAsia="ja-JP"/>
        </w:rPr>
        <w:t xml:space="preserve">issues </w:t>
      </w:r>
      <w:r w:rsidR="00B9712B">
        <w:rPr>
          <w:lang w:eastAsia="ja-JP"/>
        </w:rPr>
        <w:t xml:space="preserve">with regard to confusion </w:t>
      </w:r>
      <w:r w:rsidR="00467B04">
        <w:rPr>
          <w:rFonts w:hint="eastAsia"/>
          <w:lang w:eastAsia="ja-JP"/>
        </w:rPr>
        <w:t>concerning</w:t>
      </w:r>
      <w:r w:rsidR="0088210F">
        <w:rPr>
          <w:rFonts w:hint="eastAsia"/>
          <w:lang w:eastAsia="ja-JP"/>
        </w:rPr>
        <w:t xml:space="preserve"> the use of botanical and common names </w:t>
      </w:r>
      <w:r w:rsidR="00B9712B">
        <w:rPr>
          <w:lang w:eastAsia="ja-JP"/>
        </w:rPr>
        <w:t xml:space="preserve">in relation to denominations </w:t>
      </w:r>
      <w:r w:rsidR="00857AE3">
        <w:rPr>
          <w:rFonts w:hint="eastAsia"/>
          <w:lang w:eastAsia="ja-JP"/>
        </w:rPr>
        <w:t xml:space="preserve">at the </w:t>
      </w:r>
      <w:r w:rsidR="0088210F">
        <w:rPr>
          <w:rFonts w:hint="eastAsia"/>
          <w:lang w:eastAsia="ja-JP"/>
        </w:rPr>
        <w:t>second</w:t>
      </w:r>
      <w:r w:rsidR="00857AE3">
        <w:rPr>
          <w:rFonts w:hint="eastAsia"/>
          <w:lang w:eastAsia="ja-JP"/>
        </w:rPr>
        <w:t xml:space="preserve"> meeting of the WG-D</w:t>
      </w:r>
      <w:r w:rsidR="00E21DCB">
        <w:rPr>
          <w:rFonts w:hint="eastAsia"/>
          <w:lang w:eastAsia="ja-JP"/>
        </w:rPr>
        <w:t>EN</w:t>
      </w:r>
      <w:r w:rsidR="00857AE3">
        <w:rPr>
          <w:rFonts w:hint="eastAsia"/>
          <w:lang w:eastAsia="ja-JP"/>
        </w:rPr>
        <w:t>:</w:t>
      </w:r>
    </w:p>
    <w:p w:rsidR="00857AE3" w:rsidRDefault="00857AE3" w:rsidP="006B662B">
      <w:pPr>
        <w:pStyle w:val="ListParagraph"/>
        <w:autoSpaceDE w:val="0"/>
        <w:autoSpaceDN w:val="0"/>
        <w:adjustRightInd w:val="0"/>
        <w:ind w:left="0"/>
        <w:contextualSpacing w:val="0"/>
        <w:rPr>
          <w:lang w:eastAsia="ja-JP"/>
        </w:rPr>
      </w:pPr>
    </w:p>
    <w:p w:rsidR="00B55963" w:rsidRDefault="00B55963" w:rsidP="006B662B">
      <w:pPr>
        <w:pStyle w:val="ListParagraph"/>
        <w:numPr>
          <w:ilvl w:val="0"/>
          <w:numId w:val="6"/>
        </w:numPr>
        <w:autoSpaceDE w:val="0"/>
        <w:autoSpaceDN w:val="0"/>
        <w:adjustRightInd w:val="0"/>
        <w:ind w:left="0" w:firstLine="851"/>
        <w:contextualSpacing w:val="0"/>
        <w:rPr>
          <w:lang w:eastAsia="ja-JP"/>
        </w:rPr>
      </w:pPr>
      <w:r>
        <w:rPr>
          <w:rFonts w:hint="eastAsia"/>
          <w:lang w:eastAsia="ja-JP"/>
        </w:rPr>
        <w:t xml:space="preserve">to consider the </w:t>
      </w:r>
      <w:r w:rsidR="00B9712B">
        <w:rPr>
          <w:rFonts w:hint="eastAsia"/>
          <w:lang w:eastAsia="ja-JP"/>
        </w:rPr>
        <w:t xml:space="preserve">guidance </w:t>
      </w:r>
      <w:r w:rsidR="00B9712B">
        <w:rPr>
          <w:lang w:eastAsia="ja-JP"/>
        </w:rPr>
        <w:t>of the</w:t>
      </w:r>
      <w:r w:rsidR="00116727">
        <w:rPr>
          <w:lang w:eastAsia="ja-JP"/>
        </w:rPr>
        <w:t xml:space="preserve"> International Code for </w:t>
      </w:r>
      <w:r w:rsidR="00B9712B" w:rsidRPr="00B9712B">
        <w:rPr>
          <w:rFonts w:cs="Arial"/>
          <w:snapToGrid w:val="0"/>
          <w:lang w:eastAsia="ja-JP"/>
        </w:rPr>
        <w:t xml:space="preserve">the Nomenclature of Cultivated Plants </w:t>
      </w:r>
      <w:r w:rsidR="00116727">
        <w:rPr>
          <w:rFonts w:cs="Arial"/>
          <w:snapToGrid w:val="0"/>
          <w:lang w:eastAsia="ja-JP"/>
        </w:rPr>
        <w:t xml:space="preserve">(ICNCP) </w:t>
      </w:r>
      <w:r w:rsidR="00B9712B" w:rsidRPr="00B9712B">
        <w:rPr>
          <w:rFonts w:cs="Arial"/>
          <w:snapToGrid w:val="0"/>
          <w:lang w:eastAsia="ja-JP"/>
        </w:rPr>
        <w:t xml:space="preserve">of the International </w:t>
      </w:r>
      <w:r w:rsidR="00116727">
        <w:rPr>
          <w:rFonts w:cs="Arial"/>
          <w:snapToGrid w:val="0"/>
          <w:lang w:eastAsia="ja-JP"/>
        </w:rPr>
        <w:t xml:space="preserve">Commission for the Nomenclature of Cultivated Plants of the International </w:t>
      </w:r>
      <w:r w:rsidR="00B9712B" w:rsidRPr="00B9712B">
        <w:rPr>
          <w:rFonts w:cs="Arial"/>
          <w:snapToGrid w:val="0"/>
          <w:lang w:eastAsia="ja-JP"/>
        </w:rPr>
        <w:t>Union for Biological Sciences (IUBS</w:t>
      </w:r>
      <w:r w:rsidR="00116727">
        <w:rPr>
          <w:rFonts w:cs="Arial"/>
          <w:snapToGrid w:val="0"/>
          <w:lang w:eastAsia="ja-JP"/>
        </w:rPr>
        <w:t xml:space="preserve"> Commission</w:t>
      </w:r>
      <w:r w:rsidR="00B9712B" w:rsidRPr="00B9712B">
        <w:rPr>
          <w:rFonts w:cs="Arial"/>
          <w:snapToGrid w:val="0"/>
          <w:lang w:eastAsia="ja-JP"/>
        </w:rPr>
        <w:t>)</w:t>
      </w:r>
      <w:r>
        <w:rPr>
          <w:rFonts w:hint="eastAsia"/>
          <w:lang w:eastAsia="ja-JP"/>
        </w:rPr>
        <w:t xml:space="preserve"> on the use of botanical and commo</w:t>
      </w:r>
      <w:r w:rsidR="00C4540D">
        <w:rPr>
          <w:rFonts w:hint="eastAsia"/>
          <w:lang w:eastAsia="ja-JP"/>
        </w:rPr>
        <w:t xml:space="preserve">n names with a view to </w:t>
      </w:r>
      <w:r w:rsidR="006479EB">
        <w:rPr>
          <w:lang w:eastAsia="ja-JP"/>
        </w:rPr>
        <w:t>exploring</w:t>
      </w:r>
      <w:r>
        <w:rPr>
          <w:rFonts w:hint="eastAsia"/>
          <w:lang w:eastAsia="ja-JP"/>
        </w:rPr>
        <w:t xml:space="preserve"> greater harmonization</w:t>
      </w:r>
      <w:r w:rsidR="00C4540D">
        <w:rPr>
          <w:rFonts w:hint="eastAsia"/>
          <w:lang w:eastAsia="ja-JP"/>
        </w:rPr>
        <w:t>;</w:t>
      </w:r>
    </w:p>
    <w:p w:rsidR="00B55963" w:rsidRDefault="00B55963" w:rsidP="006B662B">
      <w:pPr>
        <w:pStyle w:val="ListParagraph"/>
        <w:autoSpaceDE w:val="0"/>
        <w:autoSpaceDN w:val="0"/>
        <w:adjustRightInd w:val="0"/>
        <w:ind w:left="0" w:firstLine="851"/>
        <w:contextualSpacing w:val="0"/>
        <w:rPr>
          <w:lang w:eastAsia="ja-JP"/>
        </w:rPr>
      </w:pPr>
    </w:p>
    <w:p w:rsidR="00B55963" w:rsidRDefault="00B55963" w:rsidP="006B662B">
      <w:pPr>
        <w:pStyle w:val="ListParagraph"/>
        <w:numPr>
          <w:ilvl w:val="0"/>
          <w:numId w:val="6"/>
        </w:numPr>
        <w:autoSpaceDE w:val="0"/>
        <w:autoSpaceDN w:val="0"/>
        <w:adjustRightInd w:val="0"/>
        <w:ind w:left="0" w:firstLine="851"/>
        <w:contextualSpacing w:val="0"/>
        <w:rPr>
          <w:lang w:eastAsia="ja-JP"/>
        </w:rPr>
      </w:pPr>
      <w:r>
        <w:rPr>
          <w:rFonts w:hint="eastAsia"/>
          <w:lang w:eastAsia="ja-JP"/>
        </w:rPr>
        <w:t>whether to refuse the use of all botanical names and only accept certain common names that had a wider meaning;</w:t>
      </w:r>
    </w:p>
    <w:p w:rsidR="00B55963" w:rsidRDefault="00B55963" w:rsidP="006B662B">
      <w:pPr>
        <w:pStyle w:val="ListParagraph"/>
        <w:autoSpaceDE w:val="0"/>
        <w:autoSpaceDN w:val="0"/>
        <w:adjustRightInd w:val="0"/>
        <w:ind w:left="0" w:firstLine="851"/>
        <w:contextualSpacing w:val="0"/>
        <w:rPr>
          <w:lang w:eastAsia="ja-JP"/>
        </w:rPr>
      </w:pPr>
    </w:p>
    <w:p w:rsidR="00B55963" w:rsidRPr="00B55963" w:rsidRDefault="006C7D8B" w:rsidP="006B662B">
      <w:pPr>
        <w:pStyle w:val="ListParagraph"/>
        <w:numPr>
          <w:ilvl w:val="0"/>
          <w:numId w:val="6"/>
        </w:numPr>
        <w:autoSpaceDE w:val="0"/>
        <w:autoSpaceDN w:val="0"/>
        <w:adjustRightInd w:val="0"/>
        <w:ind w:left="0" w:firstLine="851"/>
        <w:contextualSpacing w:val="0"/>
        <w:rPr>
          <w:lang w:eastAsia="ja-JP"/>
        </w:rPr>
      </w:pPr>
      <w:r w:rsidRPr="00B55963">
        <w:rPr>
          <w:rFonts w:hint="eastAsia"/>
          <w:lang w:eastAsia="ja-JP"/>
        </w:rPr>
        <w:t xml:space="preserve">whether to broaden the guidance </w:t>
      </w:r>
      <w:r w:rsidR="00C4540D">
        <w:rPr>
          <w:rFonts w:hint="eastAsia"/>
          <w:lang w:eastAsia="ja-JP"/>
        </w:rPr>
        <w:t xml:space="preserve">proposed by the WG-DST in new paragraph (d) </w:t>
      </w:r>
      <w:r w:rsidRPr="00B55963">
        <w:rPr>
          <w:rFonts w:hint="eastAsia"/>
          <w:lang w:eastAsia="ja-JP"/>
        </w:rPr>
        <w:t xml:space="preserve">to cover the use of any genus/species name </w:t>
      </w:r>
      <w:r w:rsidR="00C4540D">
        <w:rPr>
          <w:rFonts w:hint="eastAsia"/>
          <w:lang w:eastAsia="ja-JP"/>
        </w:rPr>
        <w:t xml:space="preserve">that was covered by the </w:t>
      </w:r>
      <w:r w:rsidR="00B55963" w:rsidRPr="00B55963">
        <w:rPr>
          <w:rFonts w:hint="eastAsia"/>
          <w:lang w:eastAsia="ja-JP"/>
        </w:rPr>
        <w:t xml:space="preserve">same variety denomination class or </w:t>
      </w:r>
      <w:r w:rsidR="00C4540D">
        <w:rPr>
          <w:rFonts w:hint="eastAsia"/>
          <w:lang w:eastAsia="ja-JP"/>
        </w:rPr>
        <w:t xml:space="preserve">was </w:t>
      </w:r>
      <w:r w:rsidR="00B55963" w:rsidRPr="00B55963">
        <w:rPr>
          <w:rFonts w:hint="eastAsia"/>
          <w:lang w:eastAsia="ja-JP"/>
        </w:rPr>
        <w:t>in the same crop category;</w:t>
      </w:r>
    </w:p>
    <w:p w:rsidR="008908C3" w:rsidRDefault="008908C3" w:rsidP="006B662B">
      <w:pPr>
        <w:pStyle w:val="ListParagraph"/>
        <w:autoSpaceDE w:val="0"/>
        <w:autoSpaceDN w:val="0"/>
        <w:adjustRightInd w:val="0"/>
        <w:ind w:left="0" w:firstLine="851"/>
        <w:contextualSpacing w:val="0"/>
        <w:rPr>
          <w:lang w:eastAsia="ja-JP"/>
        </w:rPr>
      </w:pPr>
    </w:p>
    <w:p w:rsidR="00857AE3" w:rsidRDefault="00857AE3" w:rsidP="006B662B">
      <w:pPr>
        <w:pStyle w:val="ListParagraph"/>
        <w:numPr>
          <w:ilvl w:val="0"/>
          <w:numId w:val="6"/>
        </w:numPr>
        <w:autoSpaceDE w:val="0"/>
        <w:autoSpaceDN w:val="0"/>
        <w:adjustRightInd w:val="0"/>
        <w:ind w:left="0" w:firstLine="851"/>
        <w:contextualSpacing w:val="0"/>
        <w:rPr>
          <w:lang w:eastAsia="ja-JP"/>
        </w:rPr>
      </w:pPr>
      <w:r>
        <w:rPr>
          <w:rFonts w:hint="eastAsia"/>
          <w:lang w:eastAsia="ja-JP"/>
        </w:rPr>
        <w:t xml:space="preserve">whether to </w:t>
      </w:r>
      <w:r w:rsidR="0088210F">
        <w:rPr>
          <w:rFonts w:hint="eastAsia"/>
          <w:lang w:eastAsia="ja-JP"/>
        </w:rPr>
        <w:t>provide guidance on the use of part of the genus/species name</w:t>
      </w:r>
      <w:r w:rsidR="000E2DE4">
        <w:rPr>
          <w:rFonts w:hint="eastAsia"/>
          <w:lang w:eastAsia="ja-JP"/>
        </w:rPr>
        <w:t xml:space="preserve"> or a</w:t>
      </w:r>
      <w:r w:rsidR="0086756D">
        <w:rPr>
          <w:rFonts w:hint="eastAsia"/>
          <w:lang w:eastAsia="ja-JP"/>
        </w:rPr>
        <w:t xml:space="preserve"> </w:t>
      </w:r>
      <w:r>
        <w:rPr>
          <w:rFonts w:hint="eastAsia"/>
          <w:lang w:eastAsia="ja-JP"/>
        </w:rPr>
        <w:t>slightly changed</w:t>
      </w:r>
      <w:r w:rsidR="000E2DE4">
        <w:rPr>
          <w:rFonts w:hint="eastAsia"/>
          <w:lang w:eastAsia="ja-JP"/>
        </w:rPr>
        <w:t xml:space="preserve"> version of the </w:t>
      </w:r>
      <w:r>
        <w:rPr>
          <w:rFonts w:hint="eastAsia"/>
          <w:lang w:eastAsia="ja-JP"/>
        </w:rPr>
        <w:t>genus/species name</w:t>
      </w:r>
      <w:r w:rsidR="00467B04">
        <w:rPr>
          <w:rFonts w:hint="eastAsia"/>
          <w:lang w:eastAsia="ja-JP"/>
        </w:rPr>
        <w:t xml:space="preserve"> in a variety denomination</w:t>
      </w:r>
      <w:r>
        <w:rPr>
          <w:rFonts w:hint="eastAsia"/>
          <w:lang w:eastAsia="ja-JP"/>
        </w:rPr>
        <w:t>;</w:t>
      </w:r>
      <w:r w:rsidR="00B9712B">
        <w:rPr>
          <w:lang w:eastAsia="ja-JP"/>
        </w:rPr>
        <w:t xml:space="preserve">  and</w:t>
      </w:r>
    </w:p>
    <w:p w:rsidR="00742886" w:rsidRPr="00497BC1" w:rsidRDefault="00742886" w:rsidP="006B662B">
      <w:pPr>
        <w:pStyle w:val="ListParagraph"/>
        <w:autoSpaceDE w:val="0"/>
        <w:autoSpaceDN w:val="0"/>
        <w:adjustRightInd w:val="0"/>
        <w:ind w:left="0" w:firstLine="851"/>
        <w:contextualSpacing w:val="0"/>
        <w:rPr>
          <w:highlight w:val="yellow"/>
          <w:lang w:eastAsia="ja-JP"/>
        </w:rPr>
      </w:pPr>
    </w:p>
    <w:p w:rsidR="00B55963" w:rsidRDefault="00B55963" w:rsidP="006B662B">
      <w:pPr>
        <w:pStyle w:val="ListParagraph"/>
        <w:numPr>
          <w:ilvl w:val="0"/>
          <w:numId w:val="6"/>
        </w:numPr>
        <w:autoSpaceDE w:val="0"/>
        <w:autoSpaceDN w:val="0"/>
        <w:adjustRightInd w:val="0"/>
        <w:ind w:left="0" w:firstLine="851"/>
        <w:contextualSpacing w:val="0"/>
        <w:rPr>
          <w:lang w:eastAsia="ja-JP"/>
        </w:rPr>
      </w:pPr>
      <w:r>
        <w:rPr>
          <w:rFonts w:hint="eastAsia"/>
          <w:lang w:eastAsia="ja-JP"/>
        </w:rPr>
        <w:t>whether to consider all languages of UPOV members in relation to common names of the g</w:t>
      </w:r>
      <w:r w:rsidR="00B9712B">
        <w:rPr>
          <w:rFonts w:hint="eastAsia"/>
          <w:lang w:eastAsia="ja-JP"/>
        </w:rPr>
        <w:t>enus to which a variety belongs</w:t>
      </w:r>
      <w:r w:rsidR="00B9712B">
        <w:rPr>
          <w:lang w:eastAsia="ja-JP"/>
        </w:rPr>
        <w:t>.</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Heading4"/>
      </w:pPr>
      <w:r>
        <w:rPr>
          <w:rFonts w:hint="eastAsia"/>
        </w:rPr>
        <w:t xml:space="preserve">Section 2.3.2 </w:t>
      </w:r>
      <w:r>
        <w:t>“</w:t>
      </w:r>
      <w:r>
        <w:rPr>
          <w:rFonts w:hint="eastAsia"/>
        </w:rPr>
        <w:t>Value of the variety</w:t>
      </w:r>
      <w:r>
        <w:t>”</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that superlatives and comparatives should only be unacceptable if they misled or caused confusion concerning the characteristics of the variety.</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that examples of acceptable and unacceptable use of superlatives and comparatives should be provided in document UPOV/INF/12.</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Bdr>
          <w:top w:val="single" w:sz="4" w:space="4" w:color="auto"/>
          <w:left w:val="single" w:sz="4" w:space="4" w:color="auto"/>
          <w:bottom w:val="single" w:sz="4" w:space="4" w:color="auto"/>
          <w:right w:val="single" w:sz="4" w:space="4" w:color="auto"/>
        </w:pBdr>
        <w:rPr>
          <w:lang w:eastAsia="ja-JP"/>
        </w:rPr>
      </w:pPr>
      <w:r w:rsidRPr="00995744">
        <w:fldChar w:fldCharType="begin"/>
      </w:r>
      <w:r w:rsidRPr="00995744">
        <w:instrText xml:space="preserve"> AUTONUM  </w:instrText>
      </w:r>
      <w:r w:rsidRPr="00995744">
        <w:fldChar w:fldCharType="end"/>
      </w:r>
      <w:r w:rsidRPr="00995744">
        <w:tab/>
      </w:r>
      <w:r w:rsidRPr="00995744">
        <w:rPr>
          <w:rFonts w:hint="eastAsia"/>
          <w:lang w:eastAsia="ja-JP"/>
        </w:rPr>
        <w:t>The WG-DEN agreed to invite members of the WG</w:t>
      </w:r>
      <w:r w:rsidRPr="00995744">
        <w:rPr>
          <w:lang w:eastAsia="ja-JP"/>
        </w:rPr>
        <w:noBreakHyphen/>
      </w:r>
      <w:r w:rsidRPr="00995744">
        <w:rPr>
          <w:rFonts w:hint="eastAsia"/>
          <w:lang w:eastAsia="ja-JP"/>
        </w:rPr>
        <w:t xml:space="preserve">DEN to submit examples </w:t>
      </w:r>
      <w:r w:rsidRPr="00995744">
        <w:rPr>
          <w:lang w:eastAsia="ja-JP"/>
        </w:rPr>
        <w:t>of acceptable and unacceptable use of superlatives and comparatives</w:t>
      </w:r>
      <w:r w:rsidRPr="00995744">
        <w:rPr>
          <w:rFonts w:hint="eastAsia"/>
          <w:lang w:eastAsia="ja-JP"/>
        </w:rPr>
        <w:t>, by May 20, 2016.</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to invite</w:t>
      </w:r>
      <w:r w:rsidR="00B9712B">
        <w:rPr>
          <w:lang w:eastAsia="ja-JP"/>
        </w:rPr>
        <w:t xml:space="preserve"> the </w:t>
      </w:r>
      <w:r>
        <w:rPr>
          <w:rFonts w:hint="eastAsia"/>
          <w:lang w:eastAsia="ja-JP"/>
        </w:rPr>
        <w:t>CPVO to provide information on its guidance and experience on the use of color terms when examining variety denominations for consideration at the second meeting of the WG</w:t>
      </w:r>
      <w:r>
        <w:rPr>
          <w:lang w:eastAsia="ja-JP"/>
        </w:rPr>
        <w:noBreakHyphen/>
      </w:r>
      <w:r>
        <w:rPr>
          <w:rFonts w:hint="eastAsia"/>
          <w:lang w:eastAsia="ja-JP"/>
        </w:rPr>
        <w:t>DEN.</w:t>
      </w:r>
    </w:p>
    <w:p w:rsidR="00F62B66" w:rsidRDefault="00F62B66" w:rsidP="006B662B">
      <w:pPr>
        <w:pStyle w:val="ListParagraph"/>
        <w:autoSpaceDE w:val="0"/>
        <w:autoSpaceDN w:val="0"/>
        <w:adjustRightInd w:val="0"/>
        <w:ind w:left="0"/>
        <w:contextualSpacing w:val="0"/>
        <w:rPr>
          <w:szCs w:val="24"/>
          <w:lang w:eastAsia="ja-JP"/>
        </w:rPr>
      </w:pPr>
    </w:p>
    <w:p w:rsidR="00B55963" w:rsidRDefault="00B55963" w:rsidP="006B662B">
      <w:pPr>
        <w:pStyle w:val="Heading4"/>
      </w:pPr>
      <w:r>
        <w:rPr>
          <w:rFonts w:hint="eastAsia"/>
        </w:rPr>
        <w:t xml:space="preserve">Section 2.3.3 </w:t>
      </w:r>
      <w:r>
        <w:t>“Identity</w:t>
      </w:r>
      <w:r>
        <w:rPr>
          <w:rFonts w:hint="eastAsia"/>
        </w:rPr>
        <w:t xml:space="preserve"> of the variety</w:t>
      </w:r>
      <w:r>
        <w:t>”</w:t>
      </w:r>
    </w:p>
    <w:p w:rsidR="00B55963" w:rsidRDefault="00B55963" w:rsidP="006B662B">
      <w:pPr>
        <w:pStyle w:val="ListParagraph"/>
        <w:autoSpaceDE w:val="0"/>
        <w:autoSpaceDN w:val="0"/>
        <w:adjustRightInd w:val="0"/>
        <w:ind w:left="0"/>
        <w:contextualSpacing w:val="0"/>
        <w:rPr>
          <w:szCs w:val="24"/>
          <w:lang w:eastAsia="ja-JP"/>
        </w:rPr>
      </w:pPr>
    </w:p>
    <w:p w:rsidR="00B55963" w:rsidRPr="00B55963" w:rsidRDefault="00B55963" w:rsidP="006B662B">
      <w:pPr>
        <w:pStyle w:val="Heading5"/>
        <w:rPr>
          <w:lang w:eastAsia="ja-JP"/>
        </w:rPr>
      </w:pPr>
      <w:r w:rsidRPr="00B55963">
        <w:rPr>
          <w:rFonts w:hint="eastAsia"/>
          <w:lang w:eastAsia="ja-JP"/>
        </w:rPr>
        <w:t>Section 2.3.</w:t>
      </w:r>
      <w:r>
        <w:rPr>
          <w:rFonts w:hint="eastAsia"/>
          <w:lang w:eastAsia="ja-JP"/>
        </w:rPr>
        <w:t>3</w:t>
      </w:r>
      <w:r w:rsidRPr="00B55963">
        <w:rPr>
          <w:rFonts w:hint="eastAsia"/>
          <w:lang w:eastAsia="ja-JP"/>
        </w:rPr>
        <w:t xml:space="preserve"> (</w:t>
      </w:r>
      <w:r>
        <w:rPr>
          <w:rFonts w:hint="eastAsia"/>
          <w:lang w:eastAsia="ja-JP"/>
        </w:rPr>
        <w:t>a</w:t>
      </w:r>
      <w:r w:rsidRPr="00B55963">
        <w:rPr>
          <w:rFonts w:hint="eastAsia"/>
          <w:lang w:eastAsia="ja-JP"/>
        </w:rPr>
        <w:t>)</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to propose to:</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numPr>
          <w:ilvl w:val="0"/>
          <w:numId w:val="4"/>
        </w:numPr>
        <w:autoSpaceDE w:val="0"/>
        <w:autoSpaceDN w:val="0"/>
        <w:adjustRightInd w:val="0"/>
        <w:ind w:left="0" w:firstLine="851"/>
        <w:contextualSpacing w:val="0"/>
        <w:rPr>
          <w:lang w:eastAsia="ja-JP"/>
        </w:rPr>
      </w:pPr>
      <w:r>
        <w:rPr>
          <w:rFonts w:hint="eastAsia"/>
          <w:lang w:eastAsia="ja-JP"/>
        </w:rPr>
        <w:t xml:space="preserve">delete the example of </w:t>
      </w:r>
      <w:r>
        <w:rPr>
          <w:lang w:eastAsia="ja-JP"/>
        </w:rPr>
        <w:t>“</w:t>
      </w:r>
      <w:r>
        <w:rPr>
          <w:rFonts w:hint="eastAsia"/>
          <w:lang w:eastAsia="ja-JP"/>
        </w:rPr>
        <w:t>Lion</w:t>
      </w:r>
      <w:r>
        <w:rPr>
          <w:lang w:eastAsia="ja-JP"/>
        </w:rPr>
        <w:t>”</w:t>
      </w:r>
      <w:r>
        <w:rPr>
          <w:rFonts w:hint="eastAsia"/>
          <w:lang w:eastAsia="ja-JP"/>
        </w:rPr>
        <w:t xml:space="preserve"> and </w:t>
      </w:r>
      <w:r>
        <w:rPr>
          <w:lang w:eastAsia="ja-JP"/>
        </w:rPr>
        <w:t>“</w:t>
      </w:r>
      <w:r>
        <w:rPr>
          <w:rFonts w:hint="eastAsia"/>
          <w:lang w:eastAsia="ja-JP"/>
        </w:rPr>
        <w:t>Raion</w:t>
      </w:r>
      <w:r>
        <w:rPr>
          <w:lang w:eastAsia="ja-JP"/>
        </w:rPr>
        <w:t>”</w:t>
      </w:r>
      <w:r w:rsidR="006479EB">
        <w:rPr>
          <w:lang w:eastAsia="ja-JP"/>
        </w:rPr>
        <w:t>;</w:t>
      </w:r>
    </w:p>
    <w:p w:rsidR="00B55963" w:rsidRDefault="00B55963" w:rsidP="006B662B">
      <w:pPr>
        <w:pStyle w:val="ListParagraph"/>
        <w:autoSpaceDE w:val="0"/>
        <w:autoSpaceDN w:val="0"/>
        <w:adjustRightInd w:val="0"/>
        <w:ind w:left="0" w:firstLine="851"/>
        <w:contextualSpacing w:val="0"/>
        <w:rPr>
          <w:lang w:eastAsia="ja-JP"/>
        </w:rPr>
      </w:pPr>
    </w:p>
    <w:p w:rsidR="00B55963" w:rsidRDefault="00B55963" w:rsidP="006B662B">
      <w:pPr>
        <w:pStyle w:val="ListParagraph"/>
        <w:numPr>
          <w:ilvl w:val="0"/>
          <w:numId w:val="4"/>
        </w:numPr>
        <w:autoSpaceDE w:val="0"/>
        <w:autoSpaceDN w:val="0"/>
        <w:adjustRightInd w:val="0"/>
        <w:ind w:left="0" w:firstLine="851"/>
        <w:contextualSpacing w:val="0"/>
        <w:rPr>
          <w:lang w:eastAsia="ja-JP"/>
        </w:rPr>
      </w:pPr>
      <w:r>
        <w:rPr>
          <w:rFonts w:hint="eastAsia"/>
          <w:lang w:eastAsia="ja-JP"/>
        </w:rPr>
        <w:t xml:space="preserve">add </w:t>
      </w:r>
      <w:r>
        <w:rPr>
          <w:lang w:eastAsia="ja-JP"/>
        </w:rPr>
        <w:t>“</w:t>
      </w:r>
      <w:r>
        <w:rPr>
          <w:rFonts w:hint="eastAsia"/>
          <w:lang w:eastAsia="ja-JP"/>
        </w:rPr>
        <w:t>Helena</w:t>
      </w:r>
      <w:r>
        <w:rPr>
          <w:lang w:eastAsia="ja-JP"/>
        </w:rPr>
        <w:t>”</w:t>
      </w:r>
      <w:r>
        <w:rPr>
          <w:rFonts w:hint="eastAsia"/>
          <w:lang w:eastAsia="ja-JP"/>
        </w:rPr>
        <w:t xml:space="preserve"> and </w:t>
      </w:r>
      <w:r>
        <w:rPr>
          <w:lang w:eastAsia="ja-JP"/>
        </w:rPr>
        <w:t>“</w:t>
      </w:r>
      <w:r>
        <w:rPr>
          <w:rFonts w:hint="eastAsia"/>
          <w:lang w:eastAsia="ja-JP"/>
        </w:rPr>
        <w:t>Elena</w:t>
      </w:r>
      <w:r>
        <w:rPr>
          <w:lang w:eastAsia="ja-JP"/>
        </w:rPr>
        <w:t>”</w:t>
      </w:r>
      <w:r>
        <w:rPr>
          <w:rFonts w:hint="eastAsia"/>
          <w:lang w:eastAsia="ja-JP"/>
        </w:rPr>
        <w:t xml:space="preserve"> as an example of a</w:t>
      </w:r>
      <w:r w:rsidRPr="00756757">
        <w:rPr>
          <w:lang w:eastAsia="ja-JP"/>
        </w:rPr>
        <w:t xml:space="preserve"> clear visual difference </w:t>
      </w:r>
      <w:r>
        <w:rPr>
          <w:rFonts w:hint="eastAsia"/>
          <w:lang w:eastAsia="ja-JP"/>
        </w:rPr>
        <w:t xml:space="preserve">that </w:t>
      </w:r>
      <w:r w:rsidRPr="00756757">
        <w:rPr>
          <w:lang w:eastAsia="ja-JP"/>
        </w:rPr>
        <w:t xml:space="preserve">may not provide a clear phonetic difference in a language </w:t>
      </w:r>
      <w:r>
        <w:rPr>
          <w:lang w:eastAsia="ja-JP"/>
        </w:rPr>
        <w:t>other than English (in Spanish)</w:t>
      </w:r>
      <w:r w:rsidR="006479EB">
        <w:rPr>
          <w:lang w:eastAsia="ja-JP"/>
        </w:rPr>
        <w:t xml:space="preserve">; </w:t>
      </w:r>
      <w:r>
        <w:rPr>
          <w:rFonts w:hint="eastAsia"/>
          <w:lang w:eastAsia="ja-JP"/>
        </w:rPr>
        <w:t xml:space="preserve"> and</w:t>
      </w:r>
    </w:p>
    <w:p w:rsidR="00B55963" w:rsidRDefault="00B55963" w:rsidP="006B662B">
      <w:pPr>
        <w:pStyle w:val="ListParagraph"/>
        <w:autoSpaceDE w:val="0"/>
        <w:autoSpaceDN w:val="0"/>
        <w:adjustRightInd w:val="0"/>
        <w:ind w:left="0" w:firstLine="851"/>
        <w:contextualSpacing w:val="0"/>
        <w:rPr>
          <w:lang w:eastAsia="ja-JP"/>
        </w:rPr>
      </w:pPr>
    </w:p>
    <w:p w:rsidR="00B55963" w:rsidRDefault="00B55963" w:rsidP="006B662B">
      <w:pPr>
        <w:pStyle w:val="ListParagraph"/>
        <w:numPr>
          <w:ilvl w:val="0"/>
          <w:numId w:val="4"/>
        </w:numPr>
        <w:autoSpaceDE w:val="0"/>
        <w:autoSpaceDN w:val="0"/>
        <w:adjustRightInd w:val="0"/>
        <w:ind w:left="0" w:firstLine="851"/>
        <w:contextualSpacing w:val="0"/>
        <w:rPr>
          <w:lang w:eastAsia="ja-JP"/>
        </w:rPr>
      </w:pPr>
      <w:r>
        <w:rPr>
          <w:rFonts w:hint="eastAsia"/>
          <w:lang w:eastAsia="ja-JP"/>
        </w:rPr>
        <w:t xml:space="preserve">consider the example of </w:t>
      </w:r>
      <w:r>
        <w:rPr>
          <w:lang w:eastAsia="ja-JP"/>
        </w:rPr>
        <w:t>“</w:t>
      </w:r>
      <w:r>
        <w:rPr>
          <w:rFonts w:hint="eastAsia"/>
          <w:lang w:eastAsia="ja-JP"/>
        </w:rPr>
        <w:t>Bow</w:t>
      </w:r>
      <w:r>
        <w:rPr>
          <w:lang w:eastAsia="ja-JP"/>
        </w:rPr>
        <w:t>”</w:t>
      </w:r>
      <w:r>
        <w:rPr>
          <w:rFonts w:hint="eastAsia"/>
          <w:lang w:eastAsia="ja-JP"/>
        </w:rPr>
        <w:t xml:space="preserve"> and </w:t>
      </w:r>
      <w:r>
        <w:rPr>
          <w:lang w:eastAsia="ja-JP"/>
        </w:rPr>
        <w:t>“</w:t>
      </w:r>
      <w:r>
        <w:rPr>
          <w:rFonts w:hint="eastAsia"/>
          <w:lang w:eastAsia="ja-JP"/>
        </w:rPr>
        <w:t>Bough</w:t>
      </w:r>
      <w:r>
        <w:rPr>
          <w:lang w:eastAsia="ja-JP"/>
        </w:rPr>
        <w:t>”</w:t>
      </w:r>
      <w:r>
        <w:rPr>
          <w:rFonts w:hint="eastAsia"/>
          <w:lang w:eastAsia="ja-JP"/>
        </w:rPr>
        <w:t xml:space="preserve"> at the </w:t>
      </w:r>
      <w:r w:rsidR="00B9712B">
        <w:rPr>
          <w:lang w:eastAsia="ja-JP"/>
        </w:rPr>
        <w:t xml:space="preserve">second meeting of the </w:t>
      </w:r>
      <w:r>
        <w:rPr>
          <w:rFonts w:hint="eastAsia"/>
          <w:lang w:eastAsia="ja-JP"/>
        </w:rPr>
        <w:t>WG-DEN.</w:t>
      </w:r>
    </w:p>
    <w:p w:rsidR="00B55963" w:rsidRDefault="00B55963" w:rsidP="006B662B">
      <w:pPr>
        <w:pStyle w:val="ListParagraph"/>
        <w:autoSpaceDE w:val="0"/>
        <w:autoSpaceDN w:val="0"/>
        <w:adjustRightInd w:val="0"/>
        <w:ind w:left="0"/>
        <w:contextualSpacing w:val="0"/>
        <w:rPr>
          <w:lang w:eastAsia="ja-JP"/>
        </w:rPr>
      </w:pPr>
    </w:p>
    <w:p w:rsidR="00B55963" w:rsidRDefault="00B5596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considered the following proposal made by the WG-DST (see document</w:t>
      </w:r>
      <w:r>
        <w:rPr>
          <w:lang w:eastAsia="ja-JP"/>
        </w:rPr>
        <w:t> </w:t>
      </w:r>
      <w:r>
        <w:rPr>
          <w:rFonts w:hint="eastAsia"/>
          <w:lang w:eastAsia="ja-JP"/>
        </w:rPr>
        <w:t>UPOV/WG</w:t>
      </w:r>
      <w:r>
        <w:rPr>
          <w:lang w:eastAsia="ja-JP"/>
        </w:rPr>
        <w:noBreakHyphen/>
      </w:r>
      <w:r>
        <w:rPr>
          <w:rFonts w:hint="eastAsia"/>
          <w:lang w:eastAsia="ja-JP"/>
        </w:rPr>
        <w:t xml:space="preserve">DST/2/6 </w:t>
      </w:r>
      <w:r>
        <w:rPr>
          <w:lang w:eastAsia="ja-JP"/>
        </w:rPr>
        <w:t>“</w:t>
      </w:r>
      <w:r>
        <w:rPr>
          <w:rFonts w:hint="eastAsia"/>
          <w:lang w:eastAsia="ja-JP"/>
        </w:rPr>
        <w:t>Report</w:t>
      </w:r>
      <w:r>
        <w:rPr>
          <w:lang w:eastAsia="ja-JP"/>
        </w:rPr>
        <w:t>”</w:t>
      </w:r>
      <w:r>
        <w:rPr>
          <w:rFonts w:hint="eastAsia"/>
          <w:lang w:eastAsia="ja-JP"/>
        </w:rPr>
        <w:t>, paragraph 26):</w:t>
      </w:r>
    </w:p>
    <w:p w:rsidR="00B55963" w:rsidRDefault="00B55963" w:rsidP="006B662B">
      <w:pPr>
        <w:pStyle w:val="ListParagraph"/>
        <w:autoSpaceDE w:val="0"/>
        <w:autoSpaceDN w:val="0"/>
        <w:adjustRightInd w:val="0"/>
        <w:ind w:left="0"/>
        <w:contextualSpacing w:val="0"/>
        <w:rPr>
          <w:lang w:eastAsia="ja-JP"/>
        </w:rPr>
      </w:pPr>
    </w:p>
    <w:p w:rsidR="00B55963" w:rsidRPr="00995744" w:rsidRDefault="00B55963" w:rsidP="006B662B">
      <w:pPr>
        <w:pStyle w:val="ListParagraph"/>
        <w:autoSpaceDE w:val="0"/>
        <w:autoSpaceDN w:val="0"/>
        <w:adjustRightInd w:val="0"/>
        <w:spacing w:after="240"/>
        <w:ind w:left="567" w:right="567"/>
        <w:contextualSpacing w:val="0"/>
        <w:rPr>
          <w:sz w:val="18"/>
          <w:lang w:eastAsia="ja-JP"/>
        </w:rPr>
      </w:pPr>
      <w:r w:rsidRPr="00995744">
        <w:rPr>
          <w:lang w:eastAsia="ja-JP"/>
        </w:rPr>
        <w:t>“</w:t>
      </w:r>
      <w:r w:rsidRPr="00995744">
        <w:rPr>
          <w:sz w:val="18"/>
          <w:lang w:eastAsia="ja-JP"/>
        </w:rPr>
        <w:t>The WG-DST agreed the need to differentiate between letters in the form of words and other cases, and agreed on the following:</w:t>
      </w:r>
    </w:p>
    <w:p w:rsidR="00B55963" w:rsidRPr="00995744" w:rsidRDefault="00B55963" w:rsidP="006B662B">
      <w:pPr>
        <w:pStyle w:val="ListParagraph"/>
        <w:numPr>
          <w:ilvl w:val="0"/>
          <w:numId w:val="8"/>
        </w:numPr>
        <w:autoSpaceDE w:val="0"/>
        <w:autoSpaceDN w:val="0"/>
        <w:adjustRightInd w:val="0"/>
        <w:ind w:left="567" w:right="567" w:firstLine="851"/>
        <w:contextualSpacing w:val="0"/>
        <w:rPr>
          <w:sz w:val="18"/>
          <w:lang w:eastAsia="ja-JP"/>
        </w:rPr>
      </w:pPr>
      <w:r w:rsidRPr="00995744">
        <w:rPr>
          <w:rFonts w:hint="eastAsia"/>
          <w:sz w:val="18"/>
          <w:lang w:eastAsia="ja-JP"/>
        </w:rPr>
        <w:t>i</w:t>
      </w:r>
      <w:r w:rsidRPr="00995744">
        <w:rPr>
          <w:sz w:val="18"/>
          <w:lang w:eastAsia="ja-JP"/>
        </w:rPr>
        <w:t>n the case of denominations consisting of letters not in the form of words, a difference of a single letter should be regarded as a clear difference, with examples to be provided;</w:t>
      </w:r>
    </w:p>
    <w:p w:rsidR="00B55963" w:rsidRPr="00995744" w:rsidRDefault="00B55963" w:rsidP="006B662B">
      <w:pPr>
        <w:ind w:right="567"/>
        <w:rPr>
          <w:sz w:val="18"/>
          <w:lang w:eastAsia="ja-JP"/>
        </w:rPr>
      </w:pPr>
    </w:p>
    <w:p w:rsidR="00B55963" w:rsidRPr="00995744" w:rsidRDefault="00B55963" w:rsidP="006B662B">
      <w:pPr>
        <w:pStyle w:val="ListParagraph"/>
        <w:numPr>
          <w:ilvl w:val="0"/>
          <w:numId w:val="8"/>
        </w:numPr>
        <w:autoSpaceDE w:val="0"/>
        <w:autoSpaceDN w:val="0"/>
        <w:adjustRightInd w:val="0"/>
        <w:ind w:left="567" w:right="567" w:firstLine="851"/>
        <w:contextualSpacing w:val="0"/>
        <w:rPr>
          <w:sz w:val="18"/>
          <w:lang w:eastAsia="ja-JP"/>
        </w:rPr>
      </w:pPr>
      <w:r w:rsidRPr="00995744">
        <w:rPr>
          <w:sz w:val="18"/>
          <w:lang w:eastAsia="ja-JP"/>
        </w:rPr>
        <w:t>in the case of denominations consisting of figures, a difference of a single figure should be regarded as a clear difference, with examples to be provided; and</w:t>
      </w:r>
    </w:p>
    <w:p w:rsidR="00B55963" w:rsidRPr="00995744" w:rsidRDefault="00B55963" w:rsidP="006B662B">
      <w:pPr>
        <w:ind w:right="567"/>
        <w:rPr>
          <w:sz w:val="18"/>
          <w:lang w:eastAsia="ja-JP"/>
        </w:rPr>
      </w:pPr>
    </w:p>
    <w:p w:rsidR="00B55963" w:rsidRPr="00995744" w:rsidRDefault="00B55963" w:rsidP="006B662B">
      <w:pPr>
        <w:pStyle w:val="ListParagraph"/>
        <w:numPr>
          <w:ilvl w:val="0"/>
          <w:numId w:val="8"/>
        </w:numPr>
        <w:autoSpaceDE w:val="0"/>
        <w:autoSpaceDN w:val="0"/>
        <w:adjustRightInd w:val="0"/>
        <w:ind w:left="567" w:right="567" w:firstLine="851"/>
        <w:contextualSpacing w:val="0"/>
        <w:rPr>
          <w:sz w:val="18"/>
          <w:lang w:eastAsia="ja-JP"/>
        </w:rPr>
      </w:pPr>
      <w:r w:rsidRPr="00995744">
        <w:rPr>
          <w:sz w:val="18"/>
          <w:lang w:eastAsia="ja-JP"/>
        </w:rPr>
        <w:t>in the case of denominations consisting of figures and letters, not in the form of words, one letter or figure difference should be regarded as clear difference, with examples to be provided.</w:t>
      </w:r>
      <w:r w:rsidRPr="00995744">
        <w:rPr>
          <w:lang w:eastAsia="ja-JP"/>
        </w:rPr>
        <w:t>”</w:t>
      </w:r>
    </w:p>
    <w:p w:rsidR="00B55963" w:rsidRDefault="00B55963" w:rsidP="006B662B">
      <w:pPr>
        <w:pStyle w:val="ListParagraph"/>
        <w:autoSpaceDE w:val="0"/>
        <w:autoSpaceDN w:val="0"/>
        <w:adjustRightInd w:val="0"/>
        <w:ind w:left="0"/>
        <w:contextualSpacing w:val="0"/>
        <w:rPr>
          <w:lang w:eastAsia="ja-JP"/>
        </w:rPr>
      </w:pPr>
    </w:p>
    <w:p w:rsidR="001514C7" w:rsidRDefault="001514C7"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to consider</w:t>
      </w:r>
      <w:r w:rsidR="00573E21">
        <w:rPr>
          <w:rFonts w:hint="eastAsia"/>
          <w:lang w:eastAsia="ja-JP"/>
        </w:rPr>
        <w:t>,</w:t>
      </w:r>
      <w:r>
        <w:rPr>
          <w:rFonts w:hint="eastAsia"/>
          <w:lang w:eastAsia="ja-JP"/>
        </w:rPr>
        <w:t xml:space="preserve"> </w:t>
      </w:r>
      <w:r w:rsidR="00497BC1">
        <w:rPr>
          <w:rFonts w:hint="eastAsia"/>
          <w:lang w:eastAsia="ja-JP"/>
        </w:rPr>
        <w:t>at its second meeting</w:t>
      </w:r>
      <w:r w:rsidR="00573E21">
        <w:rPr>
          <w:rFonts w:hint="eastAsia"/>
          <w:lang w:eastAsia="ja-JP"/>
        </w:rPr>
        <w:t>,</w:t>
      </w:r>
      <w:r w:rsidR="00497BC1">
        <w:rPr>
          <w:rFonts w:hint="eastAsia"/>
          <w:lang w:eastAsia="ja-JP"/>
        </w:rPr>
        <w:t xml:space="preserve"> </w:t>
      </w:r>
      <w:r>
        <w:rPr>
          <w:rFonts w:hint="eastAsia"/>
          <w:lang w:eastAsia="ja-JP"/>
        </w:rPr>
        <w:t xml:space="preserve">the proposal </w:t>
      </w:r>
      <w:r w:rsidR="005C04AE">
        <w:rPr>
          <w:rFonts w:hint="eastAsia"/>
          <w:lang w:eastAsia="ja-JP"/>
        </w:rPr>
        <w:t>made by</w:t>
      </w:r>
      <w:r>
        <w:rPr>
          <w:rFonts w:hint="eastAsia"/>
          <w:lang w:eastAsia="ja-JP"/>
        </w:rPr>
        <w:t xml:space="preserve"> New Zealand that</w:t>
      </w:r>
      <w:r w:rsidR="005C04AE">
        <w:rPr>
          <w:rFonts w:hint="eastAsia"/>
          <w:lang w:eastAsia="ja-JP"/>
        </w:rPr>
        <w:t>,</w:t>
      </w:r>
      <w:r>
        <w:rPr>
          <w:rFonts w:hint="eastAsia"/>
          <w:lang w:eastAsia="ja-JP"/>
        </w:rPr>
        <w:t xml:space="preserve"> for all categories of denominations</w:t>
      </w:r>
      <w:r w:rsidR="00497BC1">
        <w:rPr>
          <w:rFonts w:hint="eastAsia"/>
          <w:lang w:eastAsia="ja-JP"/>
        </w:rPr>
        <w:t xml:space="preserve"> including </w:t>
      </w:r>
      <w:r w:rsidR="00497BC1">
        <w:rPr>
          <w:lang w:eastAsia="ja-JP"/>
        </w:rPr>
        <w:t>pronounceable</w:t>
      </w:r>
      <w:r w:rsidR="00497BC1">
        <w:rPr>
          <w:rFonts w:hint="eastAsia"/>
          <w:lang w:eastAsia="ja-JP"/>
        </w:rPr>
        <w:t xml:space="preserve"> words</w:t>
      </w:r>
      <w:r>
        <w:rPr>
          <w:rFonts w:hint="eastAsia"/>
          <w:lang w:eastAsia="ja-JP"/>
        </w:rPr>
        <w:t>, a difference of one letter or one figure should not be considered to be liable to mislead and cause confusion concerning the identity of the variety</w:t>
      </w:r>
      <w:r w:rsidRPr="00573E21">
        <w:rPr>
          <w:rFonts w:hint="eastAsia"/>
          <w:lang w:eastAsia="ja-JP"/>
        </w:rPr>
        <w:t>.</w:t>
      </w:r>
    </w:p>
    <w:p w:rsidR="009C0AAB" w:rsidRDefault="009C0AAB" w:rsidP="006B662B">
      <w:pPr>
        <w:pStyle w:val="ListParagraph"/>
        <w:autoSpaceDE w:val="0"/>
        <w:autoSpaceDN w:val="0"/>
        <w:adjustRightInd w:val="0"/>
        <w:ind w:left="0"/>
        <w:contextualSpacing w:val="0"/>
        <w:rPr>
          <w:lang w:eastAsia="ja-JP"/>
        </w:rPr>
      </w:pPr>
    </w:p>
    <w:p w:rsidR="005C04AE" w:rsidRDefault="005C04AE"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noted the three categories of denomination proposed by the WG-DST (letters not in the form of words, solely of figures and combination of letters and figures) and </w:t>
      </w:r>
      <w:r w:rsidR="00756757">
        <w:rPr>
          <w:rFonts w:hint="eastAsia"/>
          <w:lang w:eastAsia="ja-JP"/>
        </w:rPr>
        <w:t>noted that</w:t>
      </w:r>
      <w:r>
        <w:rPr>
          <w:rFonts w:hint="eastAsia"/>
          <w:lang w:eastAsia="ja-JP"/>
        </w:rPr>
        <w:t xml:space="preserve"> denomination</w:t>
      </w:r>
      <w:r w:rsidR="00756757">
        <w:rPr>
          <w:rFonts w:hint="eastAsia"/>
          <w:lang w:eastAsia="ja-JP"/>
        </w:rPr>
        <w:t>s</w:t>
      </w:r>
      <w:r>
        <w:rPr>
          <w:rFonts w:hint="eastAsia"/>
          <w:lang w:eastAsia="ja-JP"/>
        </w:rPr>
        <w:t xml:space="preserve"> in the form of </w:t>
      </w:r>
      <w:r w:rsidR="00497BC1">
        <w:rPr>
          <w:lang w:eastAsia="ja-JP"/>
        </w:rPr>
        <w:t>pronounceable</w:t>
      </w:r>
      <w:r w:rsidR="00497BC1">
        <w:rPr>
          <w:rFonts w:hint="eastAsia"/>
          <w:lang w:eastAsia="ja-JP"/>
        </w:rPr>
        <w:t xml:space="preserve"> </w:t>
      </w:r>
      <w:r>
        <w:rPr>
          <w:rFonts w:hint="eastAsia"/>
          <w:lang w:eastAsia="ja-JP"/>
        </w:rPr>
        <w:t>words</w:t>
      </w:r>
      <w:r w:rsidR="00756757">
        <w:rPr>
          <w:rFonts w:hint="eastAsia"/>
          <w:lang w:eastAsia="ja-JP"/>
        </w:rPr>
        <w:t xml:space="preserve"> had </w:t>
      </w:r>
      <w:r w:rsidR="00D94F4C">
        <w:rPr>
          <w:lang w:eastAsia="ja-JP"/>
        </w:rPr>
        <w:t xml:space="preserve">not been included in </w:t>
      </w:r>
      <w:r w:rsidR="00756757">
        <w:rPr>
          <w:rFonts w:hint="eastAsia"/>
          <w:lang w:eastAsia="ja-JP"/>
        </w:rPr>
        <w:t>the categories</w:t>
      </w:r>
      <w:r w:rsidR="00D94F4C">
        <w:rPr>
          <w:lang w:eastAsia="ja-JP"/>
        </w:rPr>
        <w:t xml:space="preserve"> proposed by the WG-DST</w:t>
      </w:r>
      <w:r>
        <w:rPr>
          <w:rFonts w:hint="eastAsia"/>
          <w:lang w:eastAsia="ja-JP"/>
        </w:rPr>
        <w:t>.</w:t>
      </w:r>
    </w:p>
    <w:p w:rsidR="005C04AE" w:rsidRDefault="005C04AE" w:rsidP="006B662B">
      <w:pPr>
        <w:pStyle w:val="ListParagraph"/>
        <w:autoSpaceDE w:val="0"/>
        <w:autoSpaceDN w:val="0"/>
        <w:adjustRightInd w:val="0"/>
        <w:ind w:left="0"/>
        <w:contextualSpacing w:val="0"/>
        <w:rPr>
          <w:lang w:eastAsia="ja-JP"/>
        </w:rPr>
      </w:pPr>
    </w:p>
    <w:p w:rsidR="00756757" w:rsidRDefault="009C0AAB"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consider </w:t>
      </w:r>
      <w:r w:rsidR="00756757">
        <w:rPr>
          <w:rFonts w:hint="eastAsia"/>
          <w:lang w:eastAsia="ja-JP"/>
        </w:rPr>
        <w:t xml:space="preserve">the </w:t>
      </w:r>
      <w:r w:rsidR="00497BC1">
        <w:rPr>
          <w:rFonts w:hint="eastAsia"/>
          <w:lang w:eastAsia="ja-JP"/>
        </w:rPr>
        <w:t xml:space="preserve">WG-DST </w:t>
      </w:r>
      <w:r w:rsidR="00400A7D">
        <w:rPr>
          <w:rFonts w:hint="eastAsia"/>
          <w:lang w:eastAsia="ja-JP"/>
        </w:rPr>
        <w:t>propos</w:t>
      </w:r>
      <w:r w:rsidR="00756757">
        <w:rPr>
          <w:rFonts w:hint="eastAsia"/>
          <w:lang w:eastAsia="ja-JP"/>
        </w:rPr>
        <w:t>al</w:t>
      </w:r>
      <w:r w:rsidR="00400A7D" w:rsidRPr="00400A7D">
        <w:rPr>
          <w:rFonts w:hint="eastAsia"/>
          <w:lang w:eastAsia="ja-JP"/>
        </w:rPr>
        <w:t xml:space="preserve"> </w:t>
      </w:r>
      <w:r w:rsidR="00756757">
        <w:rPr>
          <w:rFonts w:hint="eastAsia"/>
          <w:lang w:eastAsia="ja-JP"/>
        </w:rPr>
        <w:t>further at its second meeting</w:t>
      </w:r>
      <w:r w:rsidR="00497BC1">
        <w:rPr>
          <w:rFonts w:hint="eastAsia"/>
          <w:lang w:eastAsia="ja-JP"/>
        </w:rPr>
        <w:t>,</w:t>
      </w:r>
      <w:r w:rsidR="00756757">
        <w:rPr>
          <w:rFonts w:hint="eastAsia"/>
          <w:lang w:eastAsia="ja-JP"/>
        </w:rPr>
        <w:t xml:space="preserve"> while noting that Argentina would not accept a difference of one letter with the same number in the case of variety denomination category (iii) </w:t>
      </w:r>
      <w:r w:rsidR="00756757">
        <w:rPr>
          <w:lang w:eastAsia="ja-JP"/>
        </w:rPr>
        <w:t>“</w:t>
      </w:r>
      <w:r w:rsidR="00756757">
        <w:rPr>
          <w:rFonts w:hint="eastAsia"/>
          <w:lang w:eastAsia="ja-JP"/>
        </w:rPr>
        <w:t>Letters and figures</w:t>
      </w:r>
      <w:r w:rsidR="00756757">
        <w:rPr>
          <w:lang w:eastAsia="ja-JP"/>
        </w:rPr>
        <w:t>”</w:t>
      </w:r>
      <w:r w:rsidR="00756757">
        <w:rPr>
          <w:rFonts w:hint="eastAsia"/>
          <w:lang w:eastAsia="ja-JP"/>
        </w:rPr>
        <w:t>.</w:t>
      </w:r>
    </w:p>
    <w:p w:rsidR="00756757" w:rsidRDefault="00756757" w:rsidP="006B662B">
      <w:pPr>
        <w:pStyle w:val="ListParagraph"/>
        <w:autoSpaceDE w:val="0"/>
        <w:autoSpaceDN w:val="0"/>
        <w:adjustRightInd w:val="0"/>
        <w:ind w:left="0"/>
        <w:contextualSpacing w:val="0"/>
        <w:rPr>
          <w:lang w:eastAsia="ja-JP"/>
        </w:rPr>
      </w:pPr>
    </w:p>
    <w:p w:rsidR="00B55963" w:rsidRPr="00B55963" w:rsidRDefault="00B55963" w:rsidP="006B662B">
      <w:pPr>
        <w:pStyle w:val="Heading5"/>
        <w:rPr>
          <w:lang w:eastAsia="ja-JP"/>
        </w:rPr>
      </w:pPr>
      <w:r w:rsidRPr="00B55963">
        <w:rPr>
          <w:rFonts w:hint="eastAsia"/>
          <w:lang w:eastAsia="ja-JP"/>
        </w:rPr>
        <w:t>Section 2.3.</w:t>
      </w:r>
      <w:r>
        <w:rPr>
          <w:rFonts w:hint="eastAsia"/>
          <w:lang w:eastAsia="ja-JP"/>
        </w:rPr>
        <w:t>3</w:t>
      </w:r>
      <w:r w:rsidRPr="00B55963">
        <w:rPr>
          <w:rFonts w:hint="eastAsia"/>
          <w:lang w:eastAsia="ja-JP"/>
        </w:rPr>
        <w:t xml:space="preserve"> (</w:t>
      </w:r>
      <w:r>
        <w:rPr>
          <w:rFonts w:hint="eastAsia"/>
          <w:lang w:eastAsia="ja-JP"/>
        </w:rPr>
        <w:t>c</w:t>
      </w:r>
      <w:r w:rsidRPr="00B55963">
        <w:rPr>
          <w:rFonts w:hint="eastAsia"/>
          <w:lang w:eastAsia="ja-JP"/>
        </w:rPr>
        <w:t>)</w:t>
      </w:r>
    </w:p>
    <w:p w:rsidR="007D3354" w:rsidRDefault="007D3354" w:rsidP="006B662B">
      <w:pPr>
        <w:pStyle w:val="ListParagraph"/>
        <w:autoSpaceDE w:val="0"/>
        <w:autoSpaceDN w:val="0"/>
        <w:adjustRightInd w:val="0"/>
        <w:ind w:left="0"/>
        <w:contextualSpacing w:val="0"/>
        <w:rPr>
          <w:lang w:eastAsia="ja-JP"/>
        </w:rPr>
      </w:pPr>
    </w:p>
    <w:p w:rsidR="009C0AAB" w:rsidRDefault="00CA3FF9"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noted the proposals on the re-use of</w:t>
      </w:r>
      <w:r w:rsidR="00D94F4C">
        <w:rPr>
          <w:rFonts w:hint="eastAsia"/>
          <w:lang w:eastAsia="ja-JP"/>
        </w:rPr>
        <w:t xml:space="preserve"> a denomination and agreed</w:t>
      </w:r>
      <w:r w:rsidR="00D94F4C">
        <w:rPr>
          <w:lang w:eastAsia="ja-JP"/>
        </w:rPr>
        <w:t>:</w:t>
      </w:r>
    </w:p>
    <w:p w:rsidR="00CA3FF9" w:rsidRDefault="00CA3FF9" w:rsidP="006B662B">
      <w:pPr>
        <w:pStyle w:val="ListParagraph"/>
        <w:autoSpaceDE w:val="0"/>
        <w:autoSpaceDN w:val="0"/>
        <w:adjustRightInd w:val="0"/>
        <w:ind w:left="0"/>
        <w:contextualSpacing w:val="0"/>
        <w:rPr>
          <w:lang w:eastAsia="ja-JP"/>
        </w:rPr>
      </w:pPr>
    </w:p>
    <w:p w:rsidR="00CA3FF9" w:rsidRDefault="00CA3FF9" w:rsidP="006B662B">
      <w:pPr>
        <w:pStyle w:val="ListParagraph"/>
        <w:autoSpaceDE w:val="0"/>
        <w:autoSpaceDN w:val="0"/>
        <w:adjustRightInd w:val="0"/>
        <w:ind w:left="0"/>
        <w:contextualSpacing w:val="0"/>
        <w:rPr>
          <w:lang w:eastAsia="ja-JP"/>
        </w:rPr>
      </w:pPr>
      <w:r>
        <w:rPr>
          <w:rFonts w:hint="eastAsia"/>
          <w:lang w:eastAsia="ja-JP"/>
        </w:rPr>
        <w:tab/>
        <w:t>(a)</w:t>
      </w:r>
      <w:r>
        <w:rPr>
          <w:rFonts w:hint="eastAsia"/>
          <w:lang w:eastAsia="ja-JP"/>
        </w:rPr>
        <w:tab/>
        <w:t xml:space="preserve">to clarify that the </w:t>
      </w:r>
      <w:r w:rsidR="00B55D91">
        <w:rPr>
          <w:rFonts w:hint="eastAsia"/>
          <w:lang w:eastAsia="ja-JP"/>
        </w:rPr>
        <w:t>guidance only concerned the re-use of d</w:t>
      </w:r>
      <w:r>
        <w:rPr>
          <w:rFonts w:hint="eastAsia"/>
          <w:lang w:eastAsia="ja-JP"/>
        </w:rPr>
        <w:t>enominations in the same denomination class;</w:t>
      </w:r>
    </w:p>
    <w:p w:rsidR="00CA3FF9" w:rsidRDefault="00CA3FF9" w:rsidP="006B662B">
      <w:pPr>
        <w:pStyle w:val="ListParagraph"/>
        <w:autoSpaceDE w:val="0"/>
        <w:autoSpaceDN w:val="0"/>
        <w:adjustRightInd w:val="0"/>
        <w:ind w:left="0"/>
        <w:contextualSpacing w:val="0"/>
        <w:rPr>
          <w:lang w:eastAsia="ja-JP"/>
        </w:rPr>
      </w:pPr>
    </w:p>
    <w:p w:rsidR="00B55D91" w:rsidRDefault="00CA3FF9" w:rsidP="006B662B">
      <w:pPr>
        <w:pStyle w:val="ListParagraph"/>
        <w:autoSpaceDE w:val="0"/>
        <w:autoSpaceDN w:val="0"/>
        <w:adjustRightInd w:val="0"/>
        <w:ind w:left="0"/>
        <w:contextualSpacing w:val="0"/>
        <w:rPr>
          <w:lang w:eastAsia="ja-JP"/>
        </w:rPr>
      </w:pPr>
      <w:r>
        <w:rPr>
          <w:rFonts w:hint="eastAsia"/>
          <w:lang w:eastAsia="ja-JP"/>
        </w:rPr>
        <w:tab/>
        <w:t>(b)</w:t>
      </w:r>
      <w:r>
        <w:rPr>
          <w:rFonts w:hint="eastAsia"/>
          <w:lang w:eastAsia="ja-JP"/>
        </w:rPr>
        <w:tab/>
      </w:r>
      <w:r w:rsidR="00497BC1">
        <w:rPr>
          <w:rFonts w:hint="eastAsia"/>
          <w:lang w:eastAsia="ja-JP"/>
        </w:rPr>
        <w:t xml:space="preserve">to consider, at its second meeting, </w:t>
      </w:r>
      <w:r w:rsidR="00832855">
        <w:rPr>
          <w:rFonts w:hint="eastAsia"/>
          <w:lang w:eastAsia="ja-JP"/>
        </w:rPr>
        <w:t xml:space="preserve">whether a time period of 10 years after the variety </w:t>
      </w:r>
      <w:r w:rsidR="00B55D91">
        <w:rPr>
          <w:rFonts w:hint="eastAsia"/>
          <w:lang w:eastAsia="ja-JP"/>
        </w:rPr>
        <w:t xml:space="preserve">was </w:t>
      </w:r>
      <w:r w:rsidR="00832855">
        <w:rPr>
          <w:rFonts w:hint="eastAsia"/>
          <w:lang w:eastAsia="ja-JP"/>
        </w:rPr>
        <w:t xml:space="preserve">no longer commercialized </w:t>
      </w:r>
      <w:r w:rsidR="00B55D91">
        <w:rPr>
          <w:rFonts w:hint="eastAsia"/>
          <w:lang w:eastAsia="ja-JP"/>
        </w:rPr>
        <w:t xml:space="preserve">was appropriate for international guidance, given: </w:t>
      </w:r>
    </w:p>
    <w:p w:rsidR="00B55D91" w:rsidRDefault="00B55D91" w:rsidP="006B662B">
      <w:pPr>
        <w:pStyle w:val="ListParagraph"/>
        <w:autoSpaceDE w:val="0"/>
        <w:autoSpaceDN w:val="0"/>
        <w:adjustRightInd w:val="0"/>
        <w:ind w:left="0"/>
        <w:contextualSpacing w:val="0"/>
        <w:rPr>
          <w:lang w:eastAsia="ja-JP"/>
        </w:rPr>
      </w:pPr>
    </w:p>
    <w:p w:rsidR="00B55D91" w:rsidRDefault="00B55D91" w:rsidP="006B662B">
      <w:pPr>
        <w:pStyle w:val="ListParagraph"/>
        <w:numPr>
          <w:ilvl w:val="0"/>
          <w:numId w:val="10"/>
        </w:numPr>
        <w:autoSpaceDE w:val="0"/>
        <w:autoSpaceDN w:val="0"/>
        <w:adjustRightInd w:val="0"/>
        <w:ind w:left="567" w:firstLine="851"/>
        <w:contextualSpacing w:val="0"/>
        <w:rPr>
          <w:lang w:eastAsia="ja-JP"/>
        </w:rPr>
      </w:pPr>
      <w:r>
        <w:rPr>
          <w:rFonts w:hint="eastAsia"/>
          <w:lang w:eastAsia="ja-JP"/>
        </w:rPr>
        <w:t xml:space="preserve">the difficulty of obtaining information on commercialization </w:t>
      </w:r>
      <w:r w:rsidR="00756757">
        <w:rPr>
          <w:rFonts w:hint="eastAsia"/>
          <w:lang w:eastAsia="ja-JP"/>
        </w:rPr>
        <w:t>in</w:t>
      </w:r>
      <w:r>
        <w:rPr>
          <w:rFonts w:hint="eastAsia"/>
          <w:lang w:eastAsia="ja-JP"/>
        </w:rPr>
        <w:t xml:space="preserve"> different territories, </w:t>
      </w:r>
    </w:p>
    <w:p w:rsidR="00B55D91" w:rsidRDefault="00B55D91" w:rsidP="006B662B">
      <w:pPr>
        <w:pStyle w:val="ListParagraph"/>
        <w:autoSpaceDE w:val="0"/>
        <w:autoSpaceDN w:val="0"/>
        <w:adjustRightInd w:val="0"/>
        <w:ind w:left="567" w:firstLine="851"/>
        <w:contextualSpacing w:val="0"/>
        <w:rPr>
          <w:lang w:eastAsia="ja-JP"/>
        </w:rPr>
      </w:pPr>
    </w:p>
    <w:p w:rsidR="00B55D91" w:rsidRDefault="00B55D91" w:rsidP="006B662B">
      <w:pPr>
        <w:pStyle w:val="ListParagraph"/>
        <w:numPr>
          <w:ilvl w:val="0"/>
          <w:numId w:val="10"/>
        </w:numPr>
        <w:autoSpaceDE w:val="0"/>
        <w:autoSpaceDN w:val="0"/>
        <w:adjustRightInd w:val="0"/>
        <w:ind w:left="567" w:firstLine="851"/>
        <w:contextualSpacing w:val="0"/>
        <w:rPr>
          <w:lang w:eastAsia="ja-JP"/>
        </w:rPr>
      </w:pPr>
      <w:r>
        <w:rPr>
          <w:rFonts w:hint="eastAsia"/>
          <w:lang w:eastAsia="ja-JP"/>
        </w:rPr>
        <w:t>the presence of varieties in genebanks, and</w:t>
      </w:r>
    </w:p>
    <w:p w:rsidR="00B55D91" w:rsidRDefault="00B55D91" w:rsidP="006B662B">
      <w:pPr>
        <w:pStyle w:val="ListParagraph"/>
        <w:autoSpaceDE w:val="0"/>
        <w:autoSpaceDN w:val="0"/>
        <w:adjustRightInd w:val="0"/>
        <w:ind w:left="567" w:firstLine="851"/>
        <w:contextualSpacing w:val="0"/>
        <w:rPr>
          <w:lang w:eastAsia="ja-JP"/>
        </w:rPr>
      </w:pPr>
    </w:p>
    <w:p w:rsidR="00B55D91" w:rsidRDefault="00756757" w:rsidP="006B662B">
      <w:pPr>
        <w:pStyle w:val="ListParagraph"/>
        <w:numPr>
          <w:ilvl w:val="0"/>
          <w:numId w:val="10"/>
        </w:numPr>
        <w:autoSpaceDE w:val="0"/>
        <w:autoSpaceDN w:val="0"/>
        <w:adjustRightInd w:val="0"/>
        <w:ind w:left="0" w:firstLine="1418"/>
        <w:contextualSpacing w:val="0"/>
        <w:rPr>
          <w:lang w:eastAsia="ja-JP"/>
        </w:rPr>
      </w:pPr>
      <w:r>
        <w:rPr>
          <w:rFonts w:hint="eastAsia"/>
          <w:lang w:eastAsia="ja-JP"/>
        </w:rPr>
        <w:t xml:space="preserve">that </w:t>
      </w:r>
      <w:r w:rsidR="00B55D91">
        <w:rPr>
          <w:rFonts w:hint="eastAsia"/>
          <w:lang w:eastAsia="ja-JP"/>
        </w:rPr>
        <w:t xml:space="preserve">farmers would </w:t>
      </w:r>
      <w:r>
        <w:rPr>
          <w:rFonts w:hint="eastAsia"/>
          <w:lang w:eastAsia="ja-JP"/>
        </w:rPr>
        <w:t xml:space="preserve">probably </w:t>
      </w:r>
      <w:r w:rsidR="00B55D91">
        <w:rPr>
          <w:lang w:eastAsia="ja-JP"/>
        </w:rPr>
        <w:t>remember</w:t>
      </w:r>
      <w:r w:rsidR="00B55D91">
        <w:rPr>
          <w:rFonts w:hint="eastAsia"/>
          <w:lang w:eastAsia="ja-JP"/>
        </w:rPr>
        <w:t xml:space="preserve"> varieties</w:t>
      </w:r>
      <w:r>
        <w:rPr>
          <w:rFonts w:hint="eastAsia"/>
          <w:lang w:eastAsia="ja-JP"/>
        </w:rPr>
        <w:t xml:space="preserve"> over a c</w:t>
      </w:r>
      <w:r w:rsidR="00144D18">
        <w:rPr>
          <w:rFonts w:hint="eastAsia"/>
          <w:lang w:eastAsia="ja-JP"/>
        </w:rPr>
        <w:t>onsiderably longer time than 10</w:t>
      </w:r>
      <w:r w:rsidR="00144D18">
        <w:rPr>
          <w:lang w:eastAsia="ja-JP"/>
        </w:rPr>
        <w:t> </w:t>
      </w:r>
      <w:r>
        <w:rPr>
          <w:rFonts w:hint="eastAsia"/>
          <w:lang w:eastAsia="ja-JP"/>
        </w:rPr>
        <w:t>years.</w:t>
      </w:r>
    </w:p>
    <w:p w:rsidR="009C0AAB" w:rsidRDefault="009C0AAB" w:rsidP="006B662B">
      <w:pPr>
        <w:pStyle w:val="ListParagraph"/>
        <w:autoSpaceDE w:val="0"/>
        <w:autoSpaceDN w:val="0"/>
        <w:adjustRightInd w:val="0"/>
        <w:ind w:left="0"/>
        <w:contextualSpacing w:val="0"/>
        <w:rPr>
          <w:lang w:eastAsia="ja-JP"/>
        </w:rPr>
      </w:pPr>
    </w:p>
    <w:p w:rsidR="00832855" w:rsidRDefault="00832855" w:rsidP="006B662B">
      <w:pPr>
        <w:pStyle w:val="Heading4"/>
      </w:pPr>
      <w:r>
        <w:rPr>
          <w:rFonts w:hint="eastAsia"/>
        </w:rPr>
        <w:t>Section 2.3.4</w:t>
      </w:r>
      <w:r w:rsidR="00B55D91">
        <w:rPr>
          <w:rFonts w:hint="eastAsia"/>
        </w:rPr>
        <w:t xml:space="preserve"> </w:t>
      </w:r>
      <w:r w:rsidR="00B55D91">
        <w:t>“</w:t>
      </w:r>
      <w:r w:rsidR="00B55D91">
        <w:rPr>
          <w:rFonts w:hint="eastAsia"/>
        </w:rPr>
        <w:t>Identity of the breeder</w:t>
      </w:r>
      <w:r w:rsidR="00B55D91">
        <w:t>”</w:t>
      </w:r>
    </w:p>
    <w:p w:rsidR="00832855" w:rsidRDefault="00832855" w:rsidP="006B662B">
      <w:pPr>
        <w:pStyle w:val="ListParagraph"/>
        <w:autoSpaceDE w:val="0"/>
        <w:autoSpaceDN w:val="0"/>
        <w:adjustRightInd w:val="0"/>
        <w:ind w:left="0"/>
        <w:contextualSpacing w:val="0"/>
        <w:rPr>
          <w:lang w:eastAsia="ja-JP"/>
        </w:rPr>
      </w:pPr>
    </w:p>
    <w:p w:rsidR="00B9145D" w:rsidRDefault="00CA3FF9"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B9145D">
        <w:rPr>
          <w:rFonts w:hint="eastAsia"/>
          <w:lang w:eastAsia="ja-JP"/>
        </w:rPr>
        <w:t>The WG-DEN recalled the obligation in Article 20(5) of the</w:t>
      </w:r>
      <w:r w:rsidR="00D94F4C">
        <w:rPr>
          <w:lang w:eastAsia="ja-JP"/>
        </w:rPr>
        <w:t xml:space="preserve"> </w:t>
      </w:r>
      <w:r w:rsidR="00B9145D">
        <w:rPr>
          <w:rFonts w:hint="eastAsia"/>
          <w:lang w:eastAsia="ja-JP"/>
        </w:rPr>
        <w:t xml:space="preserve">1991 Act that </w:t>
      </w:r>
      <w:r w:rsidR="00B9145D">
        <w:rPr>
          <w:lang w:eastAsia="ja-JP"/>
        </w:rPr>
        <w:t>“</w:t>
      </w:r>
      <w:r w:rsidR="00B9145D">
        <w:rPr>
          <w:rFonts w:hint="eastAsia"/>
          <w:lang w:eastAsia="ja-JP"/>
        </w:rPr>
        <w:t>a</w:t>
      </w:r>
      <w:r w:rsidR="00B9145D" w:rsidRPr="00B9145D">
        <w:rPr>
          <w:lang w:eastAsia="ja-JP"/>
        </w:rPr>
        <w:t xml:space="preserve"> variety must be submitted to all Contracting Parties under the same denomination. </w:t>
      </w:r>
      <w:r w:rsidR="004A14EF">
        <w:rPr>
          <w:lang w:eastAsia="ja-JP"/>
        </w:rPr>
        <w:t xml:space="preserve"> </w:t>
      </w:r>
      <w:r w:rsidR="00B9145D" w:rsidRPr="00B9145D">
        <w:rPr>
          <w:lang w:eastAsia="ja-JP"/>
        </w:rPr>
        <w:t>The authority of each Contracting Party shall register the denomination so submitted, unless it considers the denomination unsuitable within its territory. In the latter case, it shall require the breeder to submit another denomination</w:t>
      </w:r>
      <w:r w:rsidR="00B9145D">
        <w:rPr>
          <w:lang w:eastAsia="ja-JP"/>
        </w:rPr>
        <w:t>”</w:t>
      </w:r>
      <w:r w:rsidR="00B9145D" w:rsidRPr="00B9145D">
        <w:rPr>
          <w:lang w:eastAsia="ja-JP"/>
        </w:rPr>
        <w:t>.</w:t>
      </w:r>
    </w:p>
    <w:p w:rsidR="00B9145D" w:rsidRDefault="00B9145D" w:rsidP="006B662B">
      <w:pPr>
        <w:pStyle w:val="ListParagraph"/>
        <w:autoSpaceDE w:val="0"/>
        <w:autoSpaceDN w:val="0"/>
        <w:adjustRightInd w:val="0"/>
        <w:ind w:left="0"/>
        <w:contextualSpacing w:val="0"/>
        <w:rPr>
          <w:lang w:eastAsia="ja-JP"/>
        </w:rPr>
      </w:pPr>
    </w:p>
    <w:p w:rsidR="00B55D91" w:rsidRDefault="00B9145D"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A66A52">
        <w:rPr>
          <w:rFonts w:hint="eastAsia"/>
          <w:lang w:eastAsia="ja-JP"/>
        </w:rPr>
        <w:t>With regard to the possibility to amend a denomination in order t</w:t>
      </w:r>
      <w:r w:rsidR="00E9046F">
        <w:rPr>
          <w:rFonts w:hint="eastAsia"/>
          <w:lang w:eastAsia="ja-JP"/>
        </w:rPr>
        <w:t>o indicate the name of a licenso</w:t>
      </w:r>
      <w:r w:rsidR="00A66A52">
        <w:rPr>
          <w:rFonts w:hint="eastAsia"/>
          <w:lang w:eastAsia="ja-JP"/>
        </w:rPr>
        <w:t xml:space="preserve">r, the WG-DEN noted the requirement in paragraph 7.2(c) of the document </w:t>
      </w:r>
      <w:r w:rsidR="004F565A">
        <w:rPr>
          <w:rFonts w:hint="eastAsia"/>
          <w:lang w:eastAsia="ja-JP"/>
        </w:rPr>
        <w:t>UPOV/</w:t>
      </w:r>
      <w:r w:rsidR="00A66A52">
        <w:rPr>
          <w:rFonts w:hint="eastAsia"/>
          <w:lang w:eastAsia="ja-JP"/>
        </w:rPr>
        <w:t>INF/12</w:t>
      </w:r>
      <w:r w:rsidR="00E9046F">
        <w:rPr>
          <w:rFonts w:hint="eastAsia"/>
          <w:lang w:eastAsia="ja-JP"/>
        </w:rPr>
        <w:t xml:space="preserve">, which states that </w:t>
      </w:r>
      <w:r w:rsidR="00E9046F">
        <w:rPr>
          <w:lang w:eastAsia="ja-JP"/>
        </w:rPr>
        <w:t>“</w:t>
      </w:r>
      <w:r w:rsidR="00E9046F">
        <w:rPr>
          <w:rFonts w:hint="eastAsia"/>
          <w:lang w:eastAsia="ja-JP"/>
        </w:rPr>
        <w:t>i</w:t>
      </w:r>
      <w:r w:rsidR="00E9046F" w:rsidRPr="00E9046F">
        <w:rPr>
          <w:lang w:eastAsia="ja-JP"/>
        </w:rPr>
        <w:t xml:space="preserve">n general, </w:t>
      </w:r>
      <w:r w:rsidR="00E9046F">
        <w:rPr>
          <w:rFonts w:hint="eastAsia"/>
          <w:lang w:eastAsia="ja-JP"/>
        </w:rPr>
        <w:t>[</w:t>
      </w:r>
      <w:r w:rsidR="00E9046F">
        <w:rPr>
          <w:lang w:eastAsia="ja-JP"/>
        </w:rPr>
        <w:t>…</w:t>
      </w:r>
      <w:r w:rsidR="00E9046F">
        <w:rPr>
          <w:rFonts w:hint="eastAsia"/>
          <w:lang w:eastAsia="ja-JP"/>
        </w:rPr>
        <w:t xml:space="preserve">], </w:t>
      </w:r>
      <w:r w:rsidR="00E9046F" w:rsidRPr="00E9046F">
        <w:rPr>
          <w:lang w:eastAsia="ja-JP"/>
        </w:rPr>
        <w:t>it would not be appropriate for the authority to change a registered denomination following a request by the breeder</w:t>
      </w:r>
      <w:r w:rsidR="00E9046F">
        <w:rPr>
          <w:lang w:eastAsia="ja-JP"/>
        </w:rPr>
        <w:t>”</w:t>
      </w:r>
      <w:r w:rsidR="00E9046F" w:rsidRPr="00E9046F">
        <w:rPr>
          <w:lang w:eastAsia="ja-JP"/>
        </w:rPr>
        <w:t>.</w:t>
      </w:r>
    </w:p>
    <w:p w:rsidR="00832855" w:rsidRDefault="00832855" w:rsidP="006B662B">
      <w:pPr>
        <w:pStyle w:val="ListParagraph"/>
        <w:autoSpaceDE w:val="0"/>
        <w:autoSpaceDN w:val="0"/>
        <w:adjustRightInd w:val="0"/>
        <w:ind w:left="0"/>
        <w:contextualSpacing w:val="0"/>
        <w:rPr>
          <w:lang w:eastAsia="ja-JP"/>
        </w:rPr>
      </w:pPr>
    </w:p>
    <w:p w:rsidR="00A66A52" w:rsidRDefault="00035526"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832855">
        <w:rPr>
          <w:rFonts w:hint="eastAsia"/>
          <w:lang w:eastAsia="ja-JP"/>
        </w:rPr>
        <w:t xml:space="preserve">The WG-DEN agreed to </w:t>
      </w:r>
      <w:r w:rsidR="00A66A52">
        <w:rPr>
          <w:rFonts w:hint="eastAsia"/>
          <w:lang w:eastAsia="ja-JP"/>
        </w:rPr>
        <w:t>consider</w:t>
      </w:r>
      <w:r w:rsidR="00573E21">
        <w:rPr>
          <w:rFonts w:hint="eastAsia"/>
          <w:lang w:eastAsia="ja-JP"/>
        </w:rPr>
        <w:t xml:space="preserve">, at its second meeting, </w:t>
      </w:r>
      <w:r w:rsidR="00E9046F">
        <w:rPr>
          <w:rFonts w:hint="eastAsia"/>
          <w:lang w:eastAsia="ja-JP"/>
        </w:rPr>
        <w:t xml:space="preserve">the </w:t>
      </w:r>
      <w:r w:rsidR="00A66A52">
        <w:rPr>
          <w:rFonts w:hint="eastAsia"/>
          <w:lang w:eastAsia="ja-JP"/>
        </w:rPr>
        <w:t>use</w:t>
      </w:r>
      <w:r w:rsidR="00832855">
        <w:rPr>
          <w:rFonts w:hint="eastAsia"/>
          <w:lang w:eastAsia="ja-JP"/>
        </w:rPr>
        <w:t xml:space="preserve"> </w:t>
      </w:r>
      <w:r w:rsidR="00E9046F">
        <w:rPr>
          <w:rFonts w:hint="eastAsia"/>
          <w:lang w:eastAsia="ja-JP"/>
        </w:rPr>
        <w:t xml:space="preserve">of </w:t>
      </w:r>
      <w:r w:rsidR="00832855">
        <w:rPr>
          <w:rFonts w:hint="eastAsia"/>
          <w:lang w:eastAsia="ja-JP"/>
        </w:rPr>
        <w:t>prefix</w:t>
      </w:r>
      <w:r w:rsidR="00E9046F">
        <w:rPr>
          <w:rFonts w:hint="eastAsia"/>
          <w:lang w:eastAsia="ja-JP"/>
        </w:rPr>
        <w:t>es</w:t>
      </w:r>
      <w:r w:rsidR="00832855">
        <w:rPr>
          <w:rFonts w:hint="eastAsia"/>
          <w:lang w:eastAsia="ja-JP"/>
        </w:rPr>
        <w:t xml:space="preserve"> to identify the breeder</w:t>
      </w:r>
      <w:r w:rsidR="00A66A52">
        <w:rPr>
          <w:rFonts w:hint="eastAsia"/>
          <w:lang w:eastAsia="ja-JP"/>
        </w:rPr>
        <w:t xml:space="preserve"> and issues that could arise</w:t>
      </w:r>
      <w:r w:rsidR="004F565A">
        <w:rPr>
          <w:rFonts w:hint="eastAsia"/>
          <w:lang w:eastAsia="ja-JP"/>
        </w:rPr>
        <w:t>, on the basis of information to be provided by the members of the WG-DEN</w:t>
      </w:r>
      <w:r w:rsidR="00832855">
        <w:rPr>
          <w:rFonts w:hint="eastAsia"/>
          <w:lang w:eastAsia="ja-JP"/>
        </w:rPr>
        <w:t>.</w:t>
      </w:r>
      <w:r>
        <w:rPr>
          <w:rFonts w:hint="eastAsia"/>
          <w:lang w:eastAsia="ja-JP"/>
        </w:rPr>
        <w:t xml:space="preserve">  </w:t>
      </w:r>
    </w:p>
    <w:p w:rsidR="00A66A52" w:rsidRDefault="00A66A52" w:rsidP="006B662B">
      <w:pPr>
        <w:pStyle w:val="ListParagraph"/>
        <w:autoSpaceDE w:val="0"/>
        <w:autoSpaceDN w:val="0"/>
        <w:adjustRightInd w:val="0"/>
        <w:ind w:left="0"/>
        <w:contextualSpacing w:val="0"/>
        <w:rPr>
          <w:lang w:eastAsia="ja-JP"/>
        </w:rPr>
      </w:pPr>
    </w:p>
    <w:p w:rsidR="00A66A52" w:rsidRDefault="00A66A52" w:rsidP="006B662B">
      <w:pPr>
        <w:pStyle w:val="ListParagraph"/>
        <w:pBdr>
          <w:top w:val="single" w:sz="4" w:space="4" w:color="auto"/>
          <w:left w:val="single" w:sz="4" w:space="4" w:color="auto"/>
          <w:bottom w:val="single" w:sz="4" w:space="4" w:color="auto"/>
          <w:right w:val="single" w:sz="4" w:space="4" w:color="auto"/>
        </w:pBdr>
        <w:autoSpaceDE w:val="0"/>
        <w:autoSpaceDN w:val="0"/>
        <w:adjustRightInd w:val="0"/>
        <w:ind w:left="0"/>
        <w:contextualSpacing w:val="0"/>
        <w:rPr>
          <w:lang w:eastAsia="ja-JP"/>
        </w:rPr>
      </w:pPr>
      <w:r w:rsidRPr="006B662B">
        <w:fldChar w:fldCharType="begin"/>
      </w:r>
      <w:r w:rsidRPr="006B662B">
        <w:instrText xml:space="preserve"> AUTONUM  </w:instrText>
      </w:r>
      <w:r w:rsidRPr="006B662B">
        <w:fldChar w:fldCharType="end"/>
      </w:r>
      <w:r w:rsidRPr="006B662B">
        <w:tab/>
      </w:r>
      <w:r w:rsidRPr="006B662B">
        <w:rPr>
          <w:rFonts w:hint="eastAsia"/>
          <w:lang w:eastAsia="ja-JP"/>
        </w:rPr>
        <w:t>The WG-DEN agreed to invite members of the WG</w:t>
      </w:r>
      <w:r w:rsidRPr="006B662B">
        <w:rPr>
          <w:lang w:eastAsia="ja-JP"/>
        </w:rPr>
        <w:noBreakHyphen/>
      </w:r>
      <w:r w:rsidRPr="006B662B">
        <w:rPr>
          <w:rFonts w:hint="eastAsia"/>
          <w:lang w:eastAsia="ja-JP"/>
        </w:rPr>
        <w:t xml:space="preserve">DEN to </w:t>
      </w:r>
      <w:r w:rsidR="004F565A" w:rsidRPr="006B662B">
        <w:rPr>
          <w:rFonts w:hint="eastAsia"/>
          <w:lang w:eastAsia="ja-JP"/>
        </w:rPr>
        <w:t>provide</w:t>
      </w:r>
      <w:r w:rsidRPr="006B662B">
        <w:rPr>
          <w:rFonts w:hint="eastAsia"/>
          <w:lang w:eastAsia="ja-JP"/>
        </w:rPr>
        <w:t xml:space="preserve"> examples </w:t>
      </w:r>
      <w:r w:rsidR="004F565A" w:rsidRPr="006B662B">
        <w:rPr>
          <w:rFonts w:hint="eastAsia"/>
          <w:lang w:eastAsia="ja-JP"/>
        </w:rPr>
        <w:t xml:space="preserve">and information </w:t>
      </w:r>
      <w:r w:rsidR="00E9046F" w:rsidRPr="006B662B">
        <w:rPr>
          <w:rFonts w:hint="eastAsia"/>
          <w:lang w:eastAsia="ja-JP"/>
        </w:rPr>
        <w:t xml:space="preserve">on </w:t>
      </w:r>
      <w:r w:rsidR="00E9046F" w:rsidRPr="006B662B">
        <w:rPr>
          <w:lang w:eastAsia="ja-JP"/>
        </w:rPr>
        <w:t>the use of prefixes to identify the breeder and issues that could arise</w:t>
      </w:r>
      <w:r w:rsidR="004F565A" w:rsidRPr="006B662B">
        <w:rPr>
          <w:rFonts w:hint="eastAsia"/>
          <w:lang w:eastAsia="ja-JP"/>
        </w:rPr>
        <w:t>,</w:t>
      </w:r>
      <w:r w:rsidR="00E9046F" w:rsidRPr="006B662B">
        <w:rPr>
          <w:rFonts w:hint="eastAsia"/>
          <w:lang w:eastAsia="ja-JP"/>
        </w:rPr>
        <w:t xml:space="preserve"> </w:t>
      </w:r>
      <w:r w:rsidRPr="006B662B">
        <w:rPr>
          <w:rFonts w:hint="eastAsia"/>
          <w:lang w:eastAsia="ja-JP"/>
        </w:rPr>
        <w:t>by May 20, 2016.</w:t>
      </w:r>
    </w:p>
    <w:p w:rsidR="00A66A52" w:rsidRDefault="00A66A52" w:rsidP="006B662B">
      <w:pPr>
        <w:pStyle w:val="ListParagraph"/>
        <w:autoSpaceDE w:val="0"/>
        <w:autoSpaceDN w:val="0"/>
        <w:adjustRightInd w:val="0"/>
        <w:spacing w:line="360" w:lineRule="auto"/>
        <w:ind w:left="0"/>
        <w:contextualSpacing w:val="0"/>
        <w:rPr>
          <w:lang w:eastAsia="ja-JP"/>
        </w:rPr>
      </w:pPr>
    </w:p>
    <w:p w:rsidR="00035526" w:rsidRPr="00C91AEA" w:rsidRDefault="00035526" w:rsidP="00D94F4C">
      <w:pPr>
        <w:pStyle w:val="Heading3"/>
      </w:pPr>
      <w:r w:rsidRPr="00C91AEA">
        <w:rPr>
          <w:rFonts w:hint="eastAsia"/>
        </w:rPr>
        <w:t>Section 2.4</w:t>
      </w:r>
      <w:r w:rsidR="006B662B">
        <w:tab/>
      </w:r>
      <w:r w:rsidR="005A46F9" w:rsidRPr="00C91AEA">
        <w:t>“Different from an existing variety of the same plant species or of a closely related species”</w:t>
      </w:r>
    </w:p>
    <w:p w:rsidR="00035526" w:rsidRDefault="00035526" w:rsidP="00D94F4C">
      <w:pPr>
        <w:pStyle w:val="ListParagraph"/>
        <w:keepNext/>
        <w:autoSpaceDE w:val="0"/>
        <w:autoSpaceDN w:val="0"/>
        <w:adjustRightInd w:val="0"/>
        <w:ind w:left="0"/>
        <w:contextualSpacing w:val="0"/>
        <w:rPr>
          <w:lang w:eastAsia="ja-JP"/>
        </w:rPr>
      </w:pPr>
    </w:p>
    <w:p w:rsidR="00C91AEA" w:rsidRDefault="00035526"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clarify </w:t>
      </w:r>
      <w:r w:rsidR="0048085F">
        <w:rPr>
          <w:rFonts w:hint="eastAsia"/>
          <w:lang w:eastAsia="ja-JP"/>
        </w:rPr>
        <w:t xml:space="preserve">that </w:t>
      </w:r>
      <w:r>
        <w:rPr>
          <w:rFonts w:hint="eastAsia"/>
          <w:lang w:eastAsia="ja-JP"/>
        </w:rPr>
        <w:t xml:space="preserve">the term </w:t>
      </w:r>
      <w:r>
        <w:rPr>
          <w:lang w:eastAsia="ja-JP"/>
        </w:rPr>
        <w:t>“</w:t>
      </w:r>
      <w:r>
        <w:rPr>
          <w:rFonts w:hint="eastAsia"/>
          <w:lang w:eastAsia="ja-JP"/>
        </w:rPr>
        <w:t>variety</w:t>
      </w:r>
      <w:r>
        <w:rPr>
          <w:lang w:eastAsia="ja-JP"/>
        </w:rPr>
        <w:t>”</w:t>
      </w:r>
      <w:r>
        <w:rPr>
          <w:rFonts w:hint="eastAsia"/>
          <w:lang w:eastAsia="ja-JP"/>
        </w:rPr>
        <w:t xml:space="preserve"> </w:t>
      </w:r>
      <w:r w:rsidR="0048085F">
        <w:rPr>
          <w:rFonts w:hint="eastAsia"/>
          <w:lang w:eastAsia="ja-JP"/>
        </w:rPr>
        <w:t xml:space="preserve">related to the </w:t>
      </w:r>
      <w:r>
        <w:rPr>
          <w:rFonts w:hint="eastAsia"/>
          <w:lang w:eastAsia="ja-JP"/>
        </w:rPr>
        <w:t xml:space="preserve">definition of variety </w:t>
      </w:r>
      <w:r w:rsidR="0048085F">
        <w:rPr>
          <w:rFonts w:hint="eastAsia"/>
          <w:lang w:eastAsia="ja-JP"/>
        </w:rPr>
        <w:t xml:space="preserve">as defined in Article </w:t>
      </w:r>
      <w:r w:rsidR="005A46F9">
        <w:rPr>
          <w:rFonts w:hint="eastAsia"/>
          <w:lang w:eastAsia="ja-JP"/>
        </w:rPr>
        <w:t>1 (vi) of</w:t>
      </w:r>
      <w:r>
        <w:rPr>
          <w:rFonts w:hint="eastAsia"/>
          <w:lang w:eastAsia="ja-JP"/>
        </w:rPr>
        <w:t xml:space="preserve"> the </w:t>
      </w:r>
      <w:r w:rsidR="005A46F9">
        <w:rPr>
          <w:rFonts w:hint="eastAsia"/>
          <w:lang w:eastAsia="ja-JP"/>
        </w:rPr>
        <w:t>1991 Act of the UPOV Convention</w:t>
      </w:r>
      <w:r w:rsidR="00C91AEA">
        <w:rPr>
          <w:rFonts w:hint="eastAsia"/>
          <w:lang w:eastAsia="ja-JP"/>
        </w:rPr>
        <w:t>.</w:t>
      </w:r>
    </w:p>
    <w:p w:rsidR="005A46F9" w:rsidRDefault="005A46F9" w:rsidP="006B662B">
      <w:pPr>
        <w:pStyle w:val="ListParagraph"/>
        <w:autoSpaceDE w:val="0"/>
        <w:autoSpaceDN w:val="0"/>
        <w:adjustRightInd w:val="0"/>
        <w:ind w:left="0"/>
        <w:contextualSpacing w:val="0"/>
        <w:rPr>
          <w:lang w:eastAsia="ja-JP"/>
        </w:rPr>
      </w:pPr>
    </w:p>
    <w:p w:rsidR="00BA197E" w:rsidRPr="00407B23" w:rsidRDefault="00C91AEA" w:rsidP="006B662B">
      <w:pPr>
        <w:pStyle w:val="Heading3"/>
        <w:ind w:left="1134" w:hanging="1134"/>
      </w:pPr>
      <w:r>
        <w:t>Section</w:t>
      </w:r>
      <w:r>
        <w:rPr>
          <w:rFonts w:hint="eastAsia"/>
        </w:rPr>
        <w:t xml:space="preserve"> </w:t>
      </w:r>
      <w:r w:rsidR="00BA197E" w:rsidRPr="00407B23">
        <w:t>2.5.</w:t>
      </w:r>
      <w:r w:rsidR="00BA197E" w:rsidRPr="00407B23">
        <w:tab/>
      </w:r>
      <w:r w:rsidR="00437C93">
        <w:t>“</w:t>
      </w:r>
      <w:r w:rsidR="00BA197E" w:rsidRPr="00407B23">
        <w:t>Variety denomination classes:  a variety denomination should not be used more than once in the same class</w:t>
      </w:r>
      <w:r w:rsidR="00437C93">
        <w:t>”</w:t>
      </w:r>
    </w:p>
    <w:p w:rsidR="00BA197E" w:rsidRDefault="00BA197E" w:rsidP="006B662B">
      <w:pPr>
        <w:pStyle w:val="ListParagraph"/>
        <w:keepNext/>
        <w:autoSpaceDE w:val="0"/>
        <w:autoSpaceDN w:val="0"/>
        <w:adjustRightInd w:val="0"/>
        <w:ind w:left="0"/>
        <w:contextualSpacing w:val="0"/>
        <w:rPr>
          <w:lang w:eastAsia="ja-JP"/>
        </w:rPr>
      </w:pPr>
    </w:p>
    <w:p w:rsidR="00035526" w:rsidRPr="006B662B" w:rsidRDefault="00035526" w:rsidP="006B662B">
      <w:pPr>
        <w:pStyle w:val="Heading5"/>
        <w:rPr>
          <w:lang w:eastAsia="ja-JP"/>
        </w:rPr>
      </w:pPr>
      <w:r w:rsidRPr="006B662B">
        <w:t>Section 2.5.1</w:t>
      </w:r>
    </w:p>
    <w:p w:rsidR="00C91AEA" w:rsidRDefault="00C91AEA" w:rsidP="006B662B">
      <w:pPr>
        <w:pStyle w:val="ListParagraph"/>
        <w:keepNext/>
        <w:autoSpaceDE w:val="0"/>
        <w:autoSpaceDN w:val="0"/>
        <w:adjustRightInd w:val="0"/>
        <w:ind w:left="0"/>
        <w:contextualSpacing w:val="0"/>
        <w:rPr>
          <w:lang w:eastAsia="ja-JP"/>
        </w:rPr>
      </w:pPr>
    </w:p>
    <w:p w:rsidR="00264280" w:rsidRDefault="00264280"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w:t>
      </w:r>
      <w:r w:rsidR="00C91AEA">
        <w:rPr>
          <w:rFonts w:hint="eastAsia"/>
          <w:lang w:eastAsia="ja-JP"/>
        </w:rPr>
        <w:t>agreed that</w:t>
      </w:r>
      <w:r>
        <w:rPr>
          <w:rFonts w:hint="eastAsia"/>
          <w:lang w:eastAsia="ja-JP"/>
        </w:rPr>
        <w:t xml:space="preserve"> guidance </w:t>
      </w:r>
      <w:r w:rsidR="00C91AEA">
        <w:rPr>
          <w:rFonts w:hint="eastAsia"/>
          <w:lang w:eastAsia="ja-JP"/>
        </w:rPr>
        <w:t>concerning denominations belonging</w:t>
      </w:r>
      <w:r>
        <w:rPr>
          <w:rFonts w:hint="eastAsia"/>
          <w:lang w:eastAsia="ja-JP"/>
        </w:rPr>
        <w:t xml:space="preserve"> to the same denomination class should be the same</w:t>
      </w:r>
      <w:r w:rsidR="00C91AEA">
        <w:rPr>
          <w:rFonts w:hint="eastAsia"/>
          <w:lang w:eastAsia="ja-JP"/>
        </w:rPr>
        <w:t>, irrespective of whether the denomination class followed the general rule or was on</w:t>
      </w:r>
      <w:r w:rsidR="004F565A">
        <w:rPr>
          <w:rFonts w:hint="eastAsia"/>
          <w:lang w:eastAsia="ja-JP"/>
        </w:rPr>
        <w:t>e of</w:t>
      </w:r>
      <w:r w:rsidR="00C91AEA">
        <w:rPr>
          <w:rFonts w:hint="eastAsia"/>
          <w:lang w:eastAsia="ja-JP"/>
        </w:rPr>
        <w:t xml:space="preserve"> the exceptional class</w:t>
      </w:r>
      <w:r w:rsidR="004F565A">
        <w:rPr>
          <w:rFonts w:hint="eastAsia"/>
          <w:lang w:eastAsia="ja-JP"/>
        </w:rPr>
        <w:t>es</w:t>
      </w:r>
      <w:r>
        <w:rPr>
          <w:rFonts w:hint="eastAsia"/>
          <w:lang w:eastAsia="ja-JP"/>
        </w:rPr>
        <w:t>.</w:t>
      </w:r>
    </w:p>
    <w:p w:rsidR="00264280" w:rsidRDefault="00264280" w:rsidP="006B662B">
      <w:pPr>
        <w:pStyle w:val="ListParagraph"/>
        <w:autoSpaceDE w:val="0"/>
        <w:autoSpaceDN w:val="0"/>
        <w:adjustRightInd w:val="0"/>
        <w:ind w:left="0"/>
        <w:contextualSpacing w:val="0"/>
        <w:rPr>
          <w:lang w:eastAsia="ja-JP"/>
        </w:rPr>
      </w:pPr>
    </w:p>
    <w:p w:rsidR="00C91AEA" w:rsidRDefault="007637FD"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that </w:t>
      </w:r>
      <w:r w:rsidR="004F565A">
        <w:rPr>
          <w:rFonts w:hint="eastAsia"/>
          <w:lang w:eastAsia="ja-JP"/>
        </w:rPr>
        <w:t>the</w:t>
      </w:r>
      <w:r>
        <w:rPr>
          <w:rFonts w:hint="eastAsia"/>
          <w:lang w:eastAsia="ja-JP"/>
        </w:rPr>
        <w:t xml:space="preserve"> list of denomination classes </w:t>
      </w:r>
      <w:r w:rsidR="004F565A">
        <w:rPr>
          <w:rFonts w:hint="eastAsia"/>
          <w:lang w:eastAsia="ja-JP"/>
        </w:rPr>
        <w:t>in</w:t>
      </w:r>
      <w:r>
        <w:rPr>
          <w:rFonts w:hint="eastAsia"/>
          <w:lang w:eastAsia="ja-JP"/>
        </w:rPr>
        <w:t xml:space="preserve"> document UPOV/INF/12 Annex I </w:t>
      </w:r>
      <w:r>
        <w:rPr>
          <w:lang w:eastAsia="ja-JP"/>
        </w:rPr>
        <w:t>“</w:t>
      </w:r>
      <w:r w:rsidR="004F565A">
        <w:rPr>
          <w:rFonts w:hint="eastAsia"/>
          <w:lang w:eastAsia="ja-JP"/>
        </w:rPr>
        <w:t>List of Classes</w:t>
      </w:r>
      <w:r>
        <w:rPr>
          <w:lang w:eastAsia="ja-JP"/>
        </w:rPr>
        <w:t>”</w:t>
      </w:r>
      <w:r>
        <w:rPr>
          <w:rFonts w:hint="eastAsia"/>
          <w:lang w:eastAsia="ja-JP"/>
        </w:rPr>
        <w:t xml:space="preserve"> might be need to be reviewed </w:t>
      </w:r>
      <w:r w:rsidR="004F565A">
        <w:rPr>
          <w:rFonts w:hint="eastAsia"/>
          <w:lang w:eastAsia="ja-JP"/>
        </w:rPr>
        <w:t>to better</w:t>
      </w:r>
      <w:r w:rsidR="00B55963">
        <w:rPr>
          <w:rFonts w:hint="eastAsia"/>
          <w:lang w:eastAsia="ja-JP"/>
        </w:rPr>
        <w:t xml:space="preserve"> </w:t>
      </w:r>
      <w:r w:rsidR="004F565A">
        <w:rPr>
          <w:rFonts w:hint="eastAsia"/>
          <w:lang w:eastAsia="ja-JP"/>
        </w:rPr>
        <w:t>reflect current practices of member</w:t>
      </w:r>
      <w:r w:rsidR="00573E21">
        <w:rPr>
          <w:rFonts w:hint="eastAsia"/>
          <w:lang w:eastAsia="ja-JP"/>
        </w:rPr>
        <w:t>s</w:t>
      </w:r>
      <w:r w:rsidR="00D94F4C">
        <w:rPr>
          <w:lang w:eastAsia="ja-JP"/>
        </w:rPr>
        <w:t xml:space="preserve"> of the Union</w:t>
      </w:r>
      <w:r w:rsidR="004F565A">
        <w:rPr>
          <w:rFonts w:hint="eastAsia"/>
          <w:lang w:eastAsia="ja-JP"/>
        </w:rPr>
        <w:t>.</w:t>
      </w:r>
      <w:r>
        <w:rPr>
          <w:rFonts w:hint="eastAsia"/>
          <w:lang w:eastAsia="ja-JP"/>
        </w:rPr>
        <w:t xml:space="preserve"> </w:t>
      </w:r>
    </w:p>
    <w:p w:rsidR="00C91AEA" w:rsidRDefault="00C91AEA" w:rsidP="006B662B">
      <w:pPr>
        <w:pStyle w:val="ListParagraph"/>
        <w:autoSpaceDE w:val="0"/>
        <w:autoSpaceDN w:val="0"/>
        <w:adjustRightInd w:val="0"/>
        <w:ind w:left="0"/>
        <w:contextualSpacing w:val="0"/>
        <w:rPr>
          <w:lang w:eastAsia="ja-JP"/>
        </w:rPr>
      </w:pPr>
    </w:p>
    <w:p w:rsidR="00264280" w:rsidRDefault="00264280" w:rsidP="006B662B">
      <w:pPr>
        <w:pStyle w:val="ListParagraph"/>
        <w:pBdr>
          <w:top w:val="single" w:sz="4" w:space="4" w:color="auto"/>
          <w:left w:val="single" w:sz="4" w:space="4" w:color="auto"/>
          <w:bottom w:val="single" w:sz="4" w:space="4" w:color="auto"/>
          <w:right w:val="single" w:sz="4" w:space="4" w:color="auto"/>
        </w:pBdr>
        <w:autoSpaceDE w:val="0"/>
        <w:autoSpaceDN w:val="0"/>
        <w:adjustRightInd w:val="0"/>
        <w:ind w:left="0"/>
        <w:contextualSpacing w:val="0"/>
        <w:rPr>
          <w:lang w:eastAsia="ja-JP"/>
        </w:rPr>
      </w:pPr>
      <w:r w:rsidRPr="006B662B">
        <w:fldChar w:fldCharType="begin"/>
      </w:r>
      <w:r w:rsidRPr="006B662B">
        <w:instrText xml:space="preserve"> AUTONUM  </w:instrText>
      </w:r>
      <w:r w:rsidRPr="006B662B">
        <w:fldChar w:fldCharType="end"/>
      </w:r>
      <w:r w:rsidRPr="006B662B">
        <w:tab/>
      </w:r>
      <w:r w:rsidRPr="006B662B">
        <w:rPr>
          <w:rFonts w:hint="eastAsia"/>
          <w:lang w:eastAsia="ja-JP"/>
        </w:rPr>
        <w:t>The WG-DEN agreed to invite members of the WG</w:t>
      </w:r>
      <w:r w:rsidRPr="006B662B">
        <w:rPr>
          <w:lang w:eastAsia="ja-JP"/>
        </w:rPr>
        <w:noBreakHyphen/>
      </w:r>
      <w:r w:rsidRPr="006B662B">
        <w:rPr>
          <w:rFonts w:hint="eastAsia"/>
          <w:lang w:eastAsia="ja-JP"/>
        </w:rPr>
        <w:t xml:space="preserve">DEN to </w:t>
      </w:r>
      <w:r w:rsidR="004F565A" w:rsidRPr="006B662B">
        <w:rPr>
          <w:rFonts w:hint="eastAsia"/>
          <w:lang w:eastAsia="ja-JP"/>
        </w:rPr>
        <w:t>make propos</w:t>
      </w:r>
      <w:r w:rsidR="00B55963" w:rsidRPr="006B662B">
        <w:rPr>
          <w:rFonts w:hint="eastAsia"/>
          <w:lang w:eastAsia="ja-JP"/>
        </w:rPr>
        <w:t>als concerning a possible revision</w:t>
      </w:r>
      <w:r w:rsidR="004F565A" w:rsidRPr="006B662B">
        <w:rPr>
          <w:rFonts w:hint="eastAsia"/>
          <w:lang w:eastAsia="ja-JP"/>
        </w:rPr>
        <w:t xml:space="preserve"> of the variety denomination classes</w:t>
      </w:r>
      <w:r w:rsidR="00014BFD" w:rsidRPr="006B662B">
        <w:rPr>
          <w:rFonts w:hint="eastAsia"/>
          <w:lang w:eastAsia="ja-JP"/>
        </w:rPr>
        <w:t>,</w:t>
      </w:r>
      <w:r w:rsidR="00BA197E" w:rsidRPr="006B662B">
        <w:rPr>
          <w:lang w:eastAsia="ja-JP"/>
        </w:rPr>
        <w:t xml:space="preserve"> </w:t>
      </w:r>
      <w:r w:rsidRPr="006B662B">
        <w:rPr>
          <w:rFonts w:hint="eastAsia"/>
          <w:lang w:eastAsia="ja-JP"/>
        </w:rPr>
        <w:t>by May 20, 2016.</w:t>
      </w:r>
      <w:r w:rsidR="00BA197E" w:rsidRPr="006B662B">
        <w:rPr>
          <w:rFonts w:hint="eastAsia"/>
          <w:lang w:eastAsia="ja-JP"/>
        </w:rPr>
        <w:t xml:space="preserve">  </w:t>
      </w:r>
    </w:p>
    <w:p w:rsidR="00264280" w:rsidRDefault="00264280" w:rsidP="006B662B">
      <w:pPr>
        <w:pStyle w:val="ListParagraph"/>
        <w:autoSpaceDE w:val="0"/>
        <w:autoSpaceDN w:val="0"/>
        <w:adjustRightInd w:val="0"/>
        <w:ind w:left="0"/>
        <w:contextualSpacing w:val="0"/>
        <w:rPr>
          <w:lang w:eastAsia="ja-JP"/>
        </w:rPr>
      </w:pPr>
    </w:p>
    <w:p w:rsidR="00035526" w:rsidRDefault="00035526" w:rsidP="006B662B">
      <w:pPr>
        <w:pStyle w:val="Heading5"/>
      </w:pPr>
      <w:r>
        <w:rPr>
          <w:rFonts w:hint="eastAsia"/>
        </w:rPr>
        <w:t>Section 2.5.3</w:t>
      </w:r>
    </w:p>
    <w:p w:rsidR="00FB2645" w:rsidRDefault="00FB2645" w:rsidP="006B662B">
      <w:pPr>
        <w:pStyle w:val="ListParagraph"/>
        <w:autoSpaceDE w:val="0"/>
        <w:autoSpaceDN w:val="0"/>
        <w:adjustRightInd w:val="0"/>
        <w:ind w:left="0"/>
        <w:contextualSpacing w:val="0"/>
        <w:rPr>
          <w:lang w:eastAsia="ja-JP"/>
        </w:rPr>
      </w:pPr>
    </w:p>
    <w:p w:rsidR="00FB2645" w:rsidRDefault="00FB2645"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that the term </w:t>
      </w:r>
      <w:r>
        <w:rPr>
          <w:lang w:eastAsia="ja-JP"/>
        </w:rPr>
        <w:t>“</w:t>
      </w:r>
      <w:r>
        <w:rPr>
          <w:rFonts w:hint="eastAsia"/>
          <w:lang w:eastAsia="ja-JP"/>
        </w:rPr>
        <w:t>UPOV-ROM</w:t>
      </w:r>
      <w:r>
        <w:rPr>
          <w:lang w:eastAsia="ja-JP"/>
        </w:rPr>
        <w:t>”</w:t>
      </w:r>
      <w:r>
        <w:rPr>
          <w:rFonts w:hint="eastAsia"/>
          <w:lang w:eastAsia="ja-JP"/>
        </w:rPr>
        <w:t xml:space="preserve"> </w:t>
      </w:r>
      <w:r w:rsidR="004F565A">
        <w:rPr>
          <w:rFonts w:hint="eastAsia"/>
          <w:lang w:eastAsia="ja-JP"/>
        </w:rPr>
        <w:t>should</w:t>
      </w:r>
      <w:r>
        <w:rPr>
          <w:rFonts w:hint="eastAsia"/>
          <w:lang w:eastAsia="ja-JP"/>
        </w:rPr>
        <w:t xml:space="preserve"> be replaced </w:t>
      </w:r>
      <w:r w:rsidR="004F565A">
        <w:rPr>
          <w:rFonts w:hint="eastAsia"/>
          <w:lang w:eastAsia="ja-JP"/>
        </w:rPr>
        <w:t>by</w:t>
      </w:r>
      <w:r>
        <w:rPr>
          <w:rFonts w:hint="eastAsia"/>
          <w:lang w:eastAsia="ja-JP"/>
        </w:rPr>
        <w:t xml:space="preserve"> </w:t>
      </w:r>
      <w:r>
        <w:rPr>
          <w:lang w:eastAsia="ja-JP"/>
        </w:rPr>
        <w:t>“</w:t>
      </w:r>
      <w:r>
        <w:rPr>
          <w:rFonts w:hint="eastAsia"/>
          <w:lang w:eastAsia="ja-JP"/>
        </w:rPr>
        <w:t>PLUTO database</w:t>
      </w:r>
      <w:r>
        <w:rPr>
          <w:lang w:eastAsia="ja-JP"/>
        </w:rPr>
        <w:t>”</w:t>
      </w:r>
      <w:r>
        <w:rPr>
          <w:rFonts w:hint="eastAsia"/>
          <w:lang w:eastAsia="ja-JP"/>
        </w:rPr>
        <w:t>.</w:t>
      </w:r>
    </w:p>
    <w:p w:rsidR="00035526" w:rsidRDefault="00035526" w:rsidP="006B662B">
      <w:pPr>
        <w:pStyle w:val="ListParagraph"/>
        <w:autoSpaceDE w:val="0"/>
        <w:autoSpaceDN w:val="0"/>
        <w:adjustRightInd w:val="0"/>
        <w:ind w:left="0"/>
        <w:contextualSpacing w:val="0"/>
        <w:rPr>
          <w:lang w:eastAsia="ja-JP"/>
        </w:rPr>
      </w:pPr>
    </w:p>
    <w:p w:rsidR="00525688" w:rsidRDefault="00525688" w:rsidP="006B662B">
      <w:pPr>
        <w:pStyle w:val="ListParagraph"/>
        <w:autoSpaceDE w:val="0"/>
        <w:autoSpaceDN w:val="0"/>
        <w:adjustRightInd w:val="0"/>
        <w:ind w:left="0"/>
        <w:contextualSpacing w:val="0"/>
        <w:rPr>
          <w:lang w:eastAsia="ja-JP"/>
        </w:rPr>
      </w:pPr>
    </w:p>
    <w:p w:rsidR="009546C1" w:rsidRDefault="007637FD" w:rsidP="006B662B">
      <w:pPr>
        <w:pStyle w:val="Heading2"/>
      </w:pPr>
      <w:r>
        <w:rPr>
          <w:rFonts w:hint="eastAsia"/>
        </w:rPr>
        <w:t>Section</w:t>
      </w:r>
      <w:r w:rsidR="009546C1">
        <w:rPr>
          <w:rFonts w:hint="eastAsia"/>
        </w:rPr>
        <w:t xml:space="preserve"> 3</w:t>
      </w:r>
      <w:r w:rsidR="00BA197E">
        <w:rPr>
          <w:rFonts w:hint="eastAsia"/>
        </w:rPr>
        <w:t xml:space="preserve"> </w:t>
      </w:r>
      <w:r w:rsidR="00BA197E">
        <w:t>“</w:t>
      </w:r>
      <w:r w:rsidR="00BA197E" w:rsidRPr="00BA197E">
        <w:t>Registration of the denomination</w:t>
      </w:r>
      <w:r w:rsidR="00BA197E">
        <w:t>”</w:t>
      </w:r>
    </w:p>
    <w:p w:rsidR="002927CE" w:rsidRDefault="002927CE" w:rsidP="006B662B">
      <w:pPr>
        <w:pStyle w:val="ListParagraph"/>
        <w:autoSpaceDE w:val="0"/>
        <w:autoSpaceDN w:val="0"/>
        <w:adjustRightInd w:val="0"/>
        <w:ind w:left="0"/>
        <w:contextualSpacing w:val="0"/>
        <w:rPr>
          <w:lang w:eastAsia="ja-JP"/>
        </w:rPr>
      </w:pPr>
    </w:p>
    <w:p w:rsidR="002927CE" w:rsidRDefault="002927CE"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BA197E">
        <w:rPr>
          <w:rFonts w:hint="eastAsia"/>
          <w:lang w:eastAsia="ja-JP"/>
        </w:rPr>
        <w:t>T</w:t>
      </w:r>
      <w:r>
        <w:rPr>
          <w:rFonts w:hint="eastAsia"/>
          <w:lang w:eastAsia="ja-JP"/>
        </w:rPr>
        <w:t xml:space="preserve">he WG-DEN agreed </w:t>
      </w:r>
      <w:r w:rsidR="00BA197E">
        <w:rPr>
          <w:rFonts w:hint="eastAsia"/>
          <w:lang w:eastAsia="ja-JP"/>
        </w:rPr>
        <w:t xml:space="preserve">to propose </w:t>
      </w:r>
      <w:r>
        <w:rPr>
          <w:rFonts w:hint="eastAsia"/>
          <w:lang w:eastAsia="ja-JP"/>
        </w:rPr>
        <w:t>not to change the current text of the explanatory note.</w:t>
      </w:r>
    </w:p>
    <w:p w:rsidR="002927CE" w:rsidRDefault="002927CE" w:rsidP="006B662B">
      <w:pPr>
        <w:pStyle w:val="ListParagraph"/>
        <w:autoSpaceDE w:val="0"/>
        <w:autoSpaceDN w:val="0"/>
        <w:adjustRightInd w:val="0"/>
        <w:ind w:left="0"/>
        <w:contextualSpacing w:val="0"/>
        <w:rPr>
          <w:lang w:eastAsia="ja-JP"/>
        </w:rPr>
      </w:pPr>
    </w:p>
    <w:p w:rsidR="00525688" w:rsidRDefault="00525688" w:rsidP="006B662B">
      <w:pPr>
        <w:pStyle w:val="ListParagraph"/>
        <w:autoSpaceDE w:val="0"/>
        <w:autoSpaceDN w:val="0"/>
        <w:adjustRightInd w:val="0"/>
        <w:ind w:left="0"/>
        <w:contextualSpacing w:val="0"/>
        <w:rPr>
          <w:lang w:eastAsia="ja-JP"/>
        </w:rPr>
      </w:pPr>
    </w:p>
    <w:p w:rsidR="002927CE" w:rsidRDefault="007637FD" w:rsidP="006B662B">
      <w:pPr>
        <w:pStyle w:val="Heading2"/>
      </w:pPr>
      <w:r>
        <w:rPr>
          <w:rFonts w:hint="eastAsia"/>
        </w:rPr>
        <w:t xml:space="preserve">Section </w:t>
      </w:r>
      <w:r w:rsidR="002927CE">
        <w:rPr>
          <w:rFonts w:hint="eastAsia"/>
        </w:rPr>
        <w:t>4</w:t>
      </w:r>
      <w:r w:rsidR="00BA197E">
        <w:rPr>
          <w:rFonts w:hint="eastAsia"/>
        </w:rPr>
        <w:t xml:space="preserve"> </w:t>
      </w:r>
      <w:r w:rsidR="00BA197E">
        <w:t>“</w:t>
      </w:r>
      <w:r w:rsidR="00BA197E" w:rsidRPr="00BA197E">
        <w:t>Prior rights of third persons</w:t>
      </w:r>
      <w:r w:rsidR="00BA197E">
        <w:t>”</w:t>
      </w:r>
    </w:p>
    <w:p w:rsidR="009546C1" w:rsidRDefault="009546C1" w:rsidP="006B662B">
      <w:pPr>
        <w:pStyle w:val="ListParagraph"/>
        <w:autoSpaceDE w:val="0"/>
        <w:autoSpaceDN w:val="0"/>
        <w:adjustRightInd w:val="0"/>
        <w:ind w:left="0"/>
        <w:contextualSpacing w:val="0"/>
        <w:rPr>
          <w:lang w:eastAsia="ja-JP"/>
        </w:rPr>
      </w:pPr>
    </w:p>
    <w:p w:rsidR="00D331D8" w:rsidRDefault="00130E0F"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0B2A06">
        <w:rPr>
          <w:rFonts w:hint="eastAsia"/>
          <w:lang w:eastAsia="ja-JP"/>
        </w:rPr>
        <w:t xml:space="preserve">The WG-DEN noted </w:t>
      </w:r>
      <w:r w:rsidR="00BA197E">
        <w:rPr>
          <w:rFonts w:hint="eastAsia"/>
          <w:lang w:eastAsia="ja-JP"/>
        </w:rPr>
        <w:t xml:space="preserve">that there were some variations in </w:t>
      </w:r>
      <w:r>
        <w:rPr>
          <w:lang w:eastAsia="ja-JP"/>
        </w:rPr>
        <w:t>practices</w:t>
      </w:r>
      <w:r>
        <w:rPr>
          <w:rFonts w:hint="eastAsia"/>
          <w:lang w:eastAsia="ja-JP"/>
        </w:rPr>
        <w:t xml:space="preserve"> among members</w:t>
      </w:r>
      <w:r w:rsidR="00BA197E">
        <w:rPr>
          <w:rFonts w:hint="eastAsia"/>
          <w:lang w:eastAsia="ja-JP"/>
        </w:rPr>
        <w:t xml:space="preserve"> </w:t>
      </w:r>
      <w:r w:rsidR="00D94F4C">
        <w:rPr>
          <w:lang w:eastAsia="ja-JP"/>
        </w:rPr>
        <w:t xml:space="preserve">of the Union </w:t>
      </w:r>
      <w:r w:rsidR="00BA197E">
        <w:rPr>
          <w:rFonts w:hint="eastAsia"/>
          <w:lang w:eastAsia="ja-JP"/>
        </w:rPr>
        <w:t>in relation to searches and measures concerning prior rights</w:t>
      </w:r>
      <w:r>
        <w:rPr>
          <w:rFonts w:hint="eastAsia"/>
          <w:lang w:eastAsia="ja-JP"/>
        </w:rPr>
        <w:t xml:space="preserve">, and agreed to consider the </w:t>
      </w:r>
      <w:r w:rsidR="00BA197E">
        <w:rPr>
          <w:rFonts w:hint="eastAsia"/>
          <w:lang w:eastAsia="ja-JP"/>
        </w:rPr>
        <w:t xml:space="preserve">CAJ-AG proposal </w:t>
      </w:r>
      <w:r w:rsidR="00B55963">
        <w:rPr>
          <w:rFonts w:hint="eastAsia"/>
          <w:lang w:eastAsia="ja-JP"/>
        </w:rPr>
        <w:t>to amend</w:t>
      </w:r>
      <w:r w:rsidR="00BA197E">
        <w:rPr>
          <w:rFonts w:hint="eastAsia"/>
          <w:lang w:eastAsia="ja-JP"/>
        </w:rPr>
        <w:t xml:space="preserve"> </w:t>
      </w:r>
      <w:r w:rsidR="00D94F4C">
        <w:rPr>
          <w:lang w:eastAsia="ja-JP"/>
        </w:rPr>
        <w:t>Section</w:t>
      </w:r>
      <w:r w:rsidR="00D94F4C">
        <w:rPr>
          <w:rFonts w:hint="eastAsia"/>
          <w:lang w:eastAsia="ja-JP"/>
        </w:rPr>
        <w:t> </w:t>
      </w:r>
      <w:r>
        <w:rPr>
          <w:rFonts w:hint="eastAsia"/>
          <w:lang w:eastAsia="ja-JP"/>
        </w:rPr>
        <w:t xml:space="preserve">4(a) at the </w:t>
      </w:r>
      <w:r w:rsidR="00BA197E">
        <w:rPr>
          <w:rFonts w:hint="eastAsia"/>
          <w:lang w:eastAsia="ja-JP"/>
        </w:rPr>
        <w:t>second</w:t>
      </w:r>
      <w:r>
        <w:rPr>
          <w:rFonts w:hint="eastAsia"/>
          <w:lang w:eastAsia="ja-JP"/>
        </w:rPr>
        <w:t xml:space="preserve"> meeting of the WG-DEN.</w:t>
      </w:r>
    </w:p>
    <w:p w:rsidR="00BA197E" w:rsidRDefault="00BA197E" w:rsidP="006B662B">
      <w:pPr>
        <w:pStyle w:val="ListParagraph"/>
        <w:autoSpaceDE w:val="0"/>
        <w:autoSpaceDN w:val="0"/>
        <w:adjustRightInd w:val="0"/>
        <w:ind w:left="0"/>
        <w:contextualSpacing w:val="0"/>
        <w:rPr>
          <w:lang w:eastAsia="ja-JP"/>
        </w:rPr>
      </w:pPr>
    </w:p>
    <w:p w:rsidR="00D331D8" w:rsidRDefault="00D331D8" w:rsidP="006B662B">
      <w:pPr>
        <w:pStyle w:val="ListParagraph"/>
        <w:pBdr>
          <w:top w:val="single" w:sz="4" w:space="4" w:color="auto"/>
          <w:left w:val="single" w:sz="4" w:space="4" w:color="auto"/>
          <w:bottom w:val="single" w:sz="4" w:space="4" w:color="auto"/>
          <w:right w:val="single" w:sz="4" w:space="4" w:color="auto"/>
        </w:pBdr>
        <w:autoSpaceDE w:val="0"/>
        <w:autoSpaceDN w:val="0"/>
        <w:adjustRightInd w:val="0"/>
        <w:ind w:left="0"/>
        <w:contextualSpacing w:val="0"/>
        <w:rPr>
          <w:lang w:eastAsia="ja-JP"/>
        </w:rPr>
      </w:pPr>
      <w:r w:rsidRPr="006B662B">
        <w:fldChar w:fldCharType="begin"/>
      </w:r>
      <w:r w:rsidRPr="006B662B">
        <w:instrText xml:space="preserve"> AUTONUM  </w:instrText>
      </w:r>
      <w:r w:rsidRPr="006B662B">
        <w:fldChar w:fldCharType="end"/>
      </w:r>
      <w:r w:rsidRPr="006B662B">
        <w:tab/>
      </w:r>
      <w:r w:rsidRPr="006B662B">
        <w:rPr>
          <w:rFonts w:hint="eastAsia"/>
          <w:lang w:eastAsia="ja-JP"/>
        </w:rPr>
        <w:t>The WG-DEN agreed to invite members of the WG</w:t>
      </w:r>
      <w:r w:rsidRPr="006B662B">
        <w:rPr>
          <w:lang w:eastAsia="ja-JP"/>
        </w:rPr>
        <w:noBreakHyphen/>
      </w:r>
      <w:r w:rsidRPr="006B662B">
        <w:rPr>
          <w:rFonts w:hint="eastAsia"/>
          <w:lang w:eastAsia="ja-JP"/>
        </w:rPr>
        <w:t xml:space="preserve">DEN to </w:t>
      </w:r>
      <w:r w:rsidRPr="006B662B">
        <w:rPr>
          <w:lang w:eastAsia="ja-JP"/>
        </w:rPr>
        <w:t xml:space="preserve">submit </w:t>
      </w:r>
      <w:r w:rsidRPr="006B662B">
        <w:rPr>
          <w:rFonts w:hint="eastAsia"/>
          <w:lang w:eastAsia="ja-JP"/>
        </w:rPr>
        <w:t>comments/proposals</w:t>
      </w:r>
      <w:r w:rsidR="009E4398" w:rsidRPr="006B662B">
        <w:rPr>
          <w:rFonts w:hint="eastAsia"/>
          <w:lang w:eastAsia="ja-JP"/>
        </w:rPr>
        <w:t xml:space="preserve"> on </w:t>
      </w:r>
      <w:r w:rsidR="00D94F4C">
        <w:rPr>
          <w:lang w:eastAsia="ja-JP"/>
        </w:rPr>
        <w:t>Section </w:t>
      </w:r>
      <w:r w:rsidR="006B662B">
        <w:rPr>
          <w:lang w:eastAsia="ja-JP"/>
        </w:rPr>
        <w:t>4</w:t>
      </w:r>
      <w:r w:rsidR="009E4398" w:rsidRPr="006B662B">
        <w:rPr>
          <w:lang w:eastAsia="ja-JP"/>
        </w:rPr>
        <w:t>(a)</w:t>
      </w:r>
      <w:r w:rsidR="004A14EF">
        <w:rPr>
          <w:lang w:eastAsia="ja-JP"/>
        </w:rPr>
        <w:t>,</w:t>
      </w:r>
      <w:r w:rsidR="00D94F4C">
        <w:rPr>
          <w:lang w:eastAsia="ja-JP"/>
        </w:rPr>
        <w:t xml:space="preserve"> in relation to their practices concerning searches and measures concerning prior rights</w:t>
      </w:r>
      <w:r w:rsidR="004A14EF">
        <w:rPr>
          <w:lang w:eastAsia="ja-JP"/>
        </w:rPr>
        <w:t>,</w:t>
      </w:r>
      <w:r w:rsidRPr="006B662B">
        <w:rPr>
          <w:lang w:eastAsia="ja-JP"/>
        </w:rPr>
        <w:t xml:space="preserve"> </w:t>
      </w:r>
      <w:r w:rsidR="004A14EF">
        <w:rPr>
          <w:rFonts w:hint="eastAsia"/>
          <w:lang w:eastAsia="ja-JP"/>
        </w:rPr>
        <w:t>by</w:t>
      </w:r>
      <w:r w:rsidR="004A14EF">
        <w:rPr>
          <w:lang w:eastAsia="ja-JP"/>
        </w:rPr>
        <w:t> </w:t>
      </w:r>
      <w:r w:rsidR="00D94F4C">
        <w:rPr>
          <w:rFonts w:hint="eastAsia"/>
          <w:lang w:eastAsia="ja-JP"/>
        </w:rPr>
        <w:t>May</w:t>
      </w:r>
      <w:r w:rsidR="00D94F4C">
        <w:rPr>
          <w:lang w:eastAsia="ja-JP"/>
        </w:rPr>
        <w:t> </w:t>
      </w:r>
      <w:r w:rsidRPr="006B662B">
        <w:rPr>
          <w:rFonts w:hint="eastAsia"/>
          <w:lang w:eastAsia="ja-JP"/>
        </w:rPr>
        <w:t>20, 2016.</w:t>
      </w:r>
      <w:r>
        <w:rPr>
          <w:rFonts w:hint="eastAsia"/>
          <w:bdr w:val="single" w:sz="4" w:space="0" w:color="auto"/>
          <w:lang w:eastAsia="ja-JP"/>
        </w:rPr>
        <w:t xml:space="preserve">  </w:t>
      </w:r>
    </w:p>
    <w:p w:rsidR="004F565A" w:rsidRDefault="004F565A" w:rsidP="006B662B">
      <w:pPr>
        <w:pStyle w:val="ListParagraph"/>
        <w:autoSpaceDE w:val="0"/>
        <w:autoSpaceDN w:val="0"/>
        <w:adjustRightInd w:val="0"/>
        <w:ind w:left="0"/>
        <w:contextualSpacing w:val="0"/>
        <w:rPr>
          <w:lang w:eastAsia="ja-JP"/>
        </w:rPr>
      </w:pPr>
    </w:p>
    <w:p w:rsidR="00130E0F" w:rsidRDefault="00130E0F"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w:t>
      </w:r>
      <w:r w:rsidR="009E4398">
        <w:rPr>
          <w:rFonts w:hint="eastAsia"/>
          <w:lang w:eastAsia="ja-JP"/>
        </w:rPr>
        <w:t xml:space="preserve">to </w:t>
      </w:r>
      <w:r w:rsidR="00B55963">
        <w:rPr>
          <w:rFonts w:hint="eastAsia"/>
          <w:lang w:eastAsia="ja-JP"/>
        </w:rPr>
        <w:t>propose a</w:t>
      </w:r>
      <w:r>
        <w:rPr>
          <w:rFonts w:hint="eastAsia"/>
          <w:lang w:eastAsia="ja-JP"/>
        </w:rPr>
        <w:t xml:space="preserve"> modification of</w:t>
      </w:r>
      <w:r w:rsidR="006B662B">
        <w:rPr>
          <w:rFonts w:hint="eastAsia"/>
          <w:lang w:eastAsia="ja-JP"/>
        </w:rPr>
        <w:t xml:space="preserve"> the last sentence of </w:t>
      </w:r>
      <w:r w:rsidR="009C43B7">
        <w:rPr>
          <w:rFonts w:hint="eastAsia"/>
          <w:lang w:eastAsia="ja-JP"/>
        </w:rPr>
        <w:t>Section</w:t>
      </w:r>
      <w:r w:rsidR="006B662B">
        <w:rPr>
          <w:rFonts w:hint="eastAsia"/>
          <w:lang w:eastAsia="ja-JP"/>
        </w:rPr>
        <w:t xml:space="preserve"> 4</w:t>
      </w:r>
      <w:r>
        <w:rPr>
          <w:rFonts w:hint="eastAsia"/>
          <w:lang w:eastAsia="ja-JP"/>
        </w:rPr>
        <w:t>(e)(i) as proposed by CAJ</w:t>
      </w:r>
      <w:r w:rsidR="009E4398">
        <w:rPr>
          <w:lang w:eastAsia="ja-JP"/>
        </w:rPr>
        <w:noBreakHyphen/>
      </w:r>
      <w:r>
        <w:rPr>
          <w:rFonts w:hint="eastAsia"/>
          <w:lang w:eastAsia="ja-JP"/>
        </w:rPr>
        <w:t>AG</w:t>
      </w:r>
      <w:r w:rsidR="00BA197E">
        <w:rPr>
          <w:rFonts w:hint="eastAsia"/>
          <w:lang w:eastAsia="ja-JP"/>
        </w:rPr>
        <w:t>, as follows:</w:t>
      </w:r>
    </w:p>
    <w:p w:rsidR="00BA197E" w:rsidRDefault="00BA197E" w:rsidP="006B662B">
      <w:pPr>
        <w:pStyle w:val="ListParagraph"/>
        <w:autoSpaceDE w:val="0"/>
        <w:autoSpaceDN w:val="0"/>
        <w:adjustRightInd w:val="0"/>
        <w:ind w:left="0"/>
        <w:contextualSpacing w:val="0"/>
        <w:rPr>
          <w:lang w:eastAsia="ja-JP"/>
        </w:rPr>
      </w:pPr>
    </w:p>
    <w:p w:rsidR="00D331D8" w:rsidRDefault="00D331D8" w:rsidP="006B662B">
      <w:pPr>
        <w:ind w:left="540" w:right="567"/>
        <w:rPr>
          <w:sz w:val="18"/>
          <w:szCs w:val="18"/>
        </w:rPr>
      </w:pPr>
      <w:r w:rsidRPr="00BA5EEC">
        <w:rPr>
          <w:sz w:val="18"/>
          <w:szCs w:val="18"/>
        </w:rPr>
        <w:t xml:space="preserve">“In cases of mere similarity or small likelihood of </w:t>
      </w:r>
      <w:r w:rsidRPr="00BA5EEC">
        <w:rPr>
          <w:strike/>
          <w:sz w:val="18"/>
          <w:szCs w:val="18"/>
        </w:rPr>
        <w:t>association</w:t>
      </w:r>
      <w:r w:rsidRPr="00BA5EEC">
        <w:rPr>
          <w:sz w:val="18"/>
          <w:szCs w:val="18"/>
        </w:rPr>
        <w:t xml:space="preserve"> </w:t>
      </w:r>
      <w:r w:rsidRPr="00BA5EEC">
        <w:rPr>
          <w:sz w:val="18"/>
          <w:szCs w:val="18"/>
          <w:u w:val="single"/>
        </w:rPr>
        <w:t>confusion</w:t>
      </w:r>
      <w:r w:rsidRPr="00BA5EEC">
        <w:rPr>
          <w:sz w:val="18"/>
          <w:szCs w:val="18"/>
        </w:rPr>
        <w:t xml:space="preserve"> by users, waivers granted to breeders by prior trademark right holders could be a suitable solution.”</w:t>
      </w:r>
    </w:p>
    <w:p w:rsidR="00C4540D" w:rsidRDefault="00C4540D" w:rsidP="006B662B">
      <w:pPr>
        <w:pStyle w:val="ListParagraph"/>
        <w:autoSpaceDE w:val="0"/>
        <w:autoSpaceDN w:val="0"/>
        <w:adjustRightInd w:val="0"/>
        <w:ind w:left="0"/>
        <w:contextualSpacing w:val="0"/>
        <w:rPr>
          <w:lang w:eastAsia="ja-JP"/>
        </w:rPr>
      </w:pPr>
    </w:p>
    <w:p w:rsidR="00C4540D" w:rsidRDefault="00C4540D" w:rsidP="006B662B">
      <w:pPr>
        <w:pStyle w:val="ListParagraph"/>
        <w:autoSpaceDE w:val="0"/>
        <w:autoSpaceDN w:val="0"/>
        <w:adjustRightInd w:val="0"/>
        <w:ind w:left="0"/>
        <w:contextualSpacing w:val="0"/>
        <w:rPr>
          <w:lang w:eastAsia="ja-JP"/>
        </w:rPr>
      </w:pPr>
    </w:p>
    <w:p w:rsidR="00130E0F" w:rsidRDefault="009E4398" w:rsidP="006B662B">
      <w:pPr>
        <w:pStyle w:val="Heading2"/>
      </w:pPr>
      <w:r w:rsidRPr="00B22E1B">
        <w:rPr>
          <w:rFonts w:hint="eastAsia"/>
        </w:rPr>
        <w:t>Section</w:t>
      </w:r>
      <w:r w:rsidR="00130E0F" w:rsidRPr="00B22E1B">
        <w:rPr>
          <w:rFonts w:hint="eastAsia"/>
        </w:rPr>
        <w:t xml:space="preserve"> 5</w:t>
      </w:r>
      <w:r w:rsidR="00D331D8" w:rsidRPr="00B22E1B">
        <w:rPr>
          <w:rFonts w:hint="eastAsia"/>
        </w:rPr>
        <w:t xml:space="preserve"> </w:t>
      </w:r>
      <w:r w:rsidR="00D331D8" w:rsidRPr="00B22E1B">
        <w:t>“Same denomination in all members of the Union”</w:t>
      </w:r>
    </w:p>
    <w:p w:rsidR="00130E0F" w:rsidRDefault="00130E0F" w:rsidP="006B662B">
      <w:pPr>
        <w:pStyle w:val="ListParagraph"/>
        <w:autoSpaceDE w:val="0"/>
        <w:autoSpaceDN w:val="0"/>
        <w:adjustRightInd w:val="0"/>
        <w:ind w:left="0"/>
        <w:contextualSpacing w:val="0"/>
        <w:rPr>
          <w:lang w:eastAsia="ja-JP"/>
        </w:rPr>
      </w:pPr>
    </w:p>
    <w:p w:rsidR="00D331D8" w:rsidRDefault="00130E0F"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noted </w:t>
      </w:r>
      <w:r w:rsidR="00D331D8">
        <w:rPr>
          <w:rFonts w:hint="eastAsia"/>
          <w:lang w:eastAsia="ja-JP"/>
        </w:rPr>
        <w:t xml:space="preserve">the </w:t>
      </w:r>
      <w:r>
        <w:rPr>
          <w:rFonts w:hint="eastAsia"/>
          <w:lang w:eastAsia="ja-JP"/>
        </w:rPr>
        <w:t xml:space="preserve">comment by New Zealand that there were cases </w:t>
      </w:r>
      <w:r w:rsidR="00D331D8">
        <w:rPr>
          <w:rFonts w:hint="eastAsia"/>
          <w:lang w:eastAsia="ja-JP"/>
        </w:rPr>
        <w:t xml:space="preserve">in </w:t>
      </w:r>
      <w:r>
        <w:rPr>
          <w:rFonts w:hint="eastAsia"/>
          <w:lang w:eastAsia="ja-JP"/>
        </w:rPr>
        <w:t xml:space="preserve">which the denomination </w:t>
      </w:r>
      <w:r w:rsidR="00B55963">
        <w:rPr>
          <w:rFonts w:hint="eastAsia"/>
          <w:lang w:eastAsia="ja-JP"/>
        </w:rPr>
        <w:t>accepted</w:t>
      </w:r>
      <w:r w:rsidR="00D331D8">
        <w:rPr>
          <w:rFonts w:hint="eastAsia"/>
          <w:lang w:eastAsia="ja-JP"/>
        </w:rPr>
        <w:t xml:space="preserve"> in</w:t>
      </w:r>
      <w:r>
        <w:rPr>
          <w:rFonts w:hint="eastAsia"/>
          <w:lang w:eastAsia="ja-JP"/>
        </w:rPr>
        <w:t xml:space="preserve"> the first application</w:t>
      </w:r>
      <w:r w:rsidR="00A82771">
        <w:rPr>
          <w:rFonts w:hint="eastAsia"/>
          <w:lang w:eastAsia="ja-JP"/>
        </w:rPr>
        <w:t xml:space="preserve"> </w:t>
      </w:r>
      <w:r>
        <w:rPr>
          <w:rFonts w:hint="eastAsia"/>
          <w:lang w:eastAsia="ja-JP"/>
        </w:rPr>
        <w:t xml:space="preserve">was not the denomination </w:t>
      </w:r>
      <w:r w:rsidR="00D331D8">
        <w:rPr>
          <w:rFonts w:hint="eastAsia"/>
          <w:lang w:eastAsia="ja-JP"/>
        </w:rPr>
        <w:t xml:space="preserve">used by </w:t>
      </w:r>
      <w:r w:rsidR="00B55963">
        <w:rPr>
          <w:rFonts w:hint="eastAsia"/>
          <w:lang w:eastAsia="ja-JP"/>
        </w:rPr>
        <w:t>other authorities</w:t>
      </w:r>
      <w:r w:rsidR="00D331D8">
        <w:rPr>
          <w:rFonts w:hint="eastAsia"/>
          <w:lang w:eastAsia="ja-JP"/>
        </w:rPr>
        <w:t xml:space="preserve"> when a </w:t>
      </w:r>
      <w:r w:rsidR="009E4398">
        <w:rPr>
          <w:rFonts w:hint="eastAsia"/>
          <w:lang w:eastAsia="ja-JP"/>
        </w:rPr>
        <w:t>different</w:t>
      </w:r>
      <w:r w:rsidR="009659BE">
        <w:rPr>
          <w:rFonts w:hint="eastAsia"/>
          <w:lang w:eastAsia="ja-JP"/>
        </w:rPr>
        <w:t xml:space="preserve"> denomination was </w:t>
      </w:r>
      <w:r w:rsidR="00B55963">
        <w:rPr>
          <w:rFonts w:hint="eastAsia"/>
          <w:lang w:eastAsia="ja-JP"/>
        </w:rPr>
        <w:t>accepted</w:t>
      </w:r>
      <w:r w:rsidR="00D331D8">
        <w:rPr>
          <w:rFonts w:hint="eastAsia"/>
          <w:lang w:eastAsia="ja-JP"/>
        </w:rPr>
        <w:t xml:space="preserve"> by </w:t>
      </w:r>
      <w:r w:rsidR="009659BE">
        <w:rPr>
          <w:rFonts w:hint="eastAsia"/>
          <w:lang w:eastAsia="ja-JP"/>
        </w:rPr>
        <w:t>a</w:t>
      </w:r>
      <w:r w:rsidR="00D331D8">
        <w:rPr>
          <w:rFonts w:hint="eastAsia"/>
          <w:lang w:eastAsia="ja-JP"/>
        </w:rPr>
        <w:t xml:space="preserve"> second authority.</w:t>
      </w:r>
    </w:p>
    <w:p w:rsidR="009E4398" w:rsidRDefault="009E4398" w:rsidP="006B662B">
      <w:pPr>
        <w:pStyle w:val="ListParagraph"/>
        <w:autoSpaceDE w:val="0"/>
        <w:autoSpaceDN w:val="0"/>
        <w:adjustRightInd w:val="0"/>
        <w:ind w:left="0"/>
        <w:contextualSpacing w:val="0"/>
        <w:rPr>
          <w:lang w:eastAsia="ja-JP"/>
        </w:rPr>
      </w:pPr>
    </w:p>
    <w:p w:rsidR="009659BE" w:rsidRDefault="0063011D"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sidR="005A1170">
        <w:rPr>
          <w:rFonts w:hint="eastAsia"/>
          <w:lang w:eastAsia="ja-JP"/>
        </w:rPr>
        <w:t xml:space="preserve">The WG-DEN recalled the importance of </w:t>
      </w:r>
      <w:r w:rsidR="00B55963">
        <w:rPr>
          <w:rFonts w:hint="eastAsia"/>
          <w:lang w:eastAsia="ja-JP"/>
        </w:rPr>
        <w:t xml:space="preserve">document UPOV/INF/12, </w:t>
      </w:r>
      <w:r w:rsidR="009C43B7">
        <w:rPr>
          <w:lang w:eastAsia="ja-JP"/>
        </w:rPr>
        <w:t xml:space="preserve">Section </w:t>
      </w:r>
      <w:r w:rsidR="005A1170">
        <w:rPr>
          <w:rFonts w:hint="eastAsia"/>
          <w:lang w:eastAsia="ja-JP"/>
        </w:rPr>
        <w:t>5.2(b)</w:t>
      </w:r>
      <w:r w:rsidR="00B55963">
        <w:rPr>
          <w:rFonts w:hint="eastAsia"/>
          <w:lang w:eastAsia="ja-JP"/>
        </w:rPr>
        <w:t>,</w:t>
      </w:r>
      <w:r w:rsidR="005A1170">
        <w:rPr>
          <w:rFonts w:hint="eastAsia"/>
          <w:lang w:eastAsia="ja-JP"/>
        </w:rPr>
        <w:t xml:space="preserve"> for avoiding synonyms</w:t>
      </w:r>
      <w:r w:rsidR="009659BE">
        <w:rPr>
          <w:rFonts w:hint="eastAsia"/>
          <w:lang w:eastAsia="ja-JP"/>
        </w:rPr>
        <w:t>, as reproduced below:</w:t>
      </w:r>
    </w:p>
    <w:p w:rsidR="009659BE" w:rsidRDefault="009659BE" w:rsidP="006B662B">
      <w:pPr>
        <w:pStyle w:val="ListParagraph"/>
        <w:autoSpaceDE w:val="0"/>
        <w:autoSpaceDN w:val="0"/>
        <w:adjustRightInd w:val="0"/>
        <w:ind w:left="0"/>
        <w:contextualSpacing w:val="0"/>
        <w:rPr>
          <w:lang w:eastAsia="ja-JP"/>
        </w:rPr>
      </w:pPr>
    </w:p>
    <w:p w:rsidR="009659BE" w:rsidRPr="006B662B" w:rsidRDefault="009659BE" w:rsidP="00461A5F">
      <w:pPr>
        <w:pStyle w:val="ListParagraph"/>
        <w:autoSpaceDE w:val="0"/>
        <w:autoSpaceDN w:val="0"/>
        <w:adjustRightInd w:val="0"/>
        <w:spacing w:after="240"/>
        <w:ind w:left="539" w:right="567"/>
        <w:contextualSpacing w:val="0"/>
        <w:rPr>
          <w:sz w:val="18"/>
          <w:lang w:eastAsia="ja-JP"/>
        </w:rPr>
      </w:pPr>
      <w:r w:rsidRPr="006B662B">
        <w:rPr>
          <w:sz w:val="18"/>
          <w:lang w:eastAsia="ja-JP"/>
        </w:rPr>
        <w:t>“(b)</w:t>
      </w:r>
      <w:r w:rsidRPr="006B662B">
        <w:rPr>
          <w:sz w:val="18"/>
          <w:lang w:eastAsia="ja-JP"/>
        </w:rPr>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r w:rsidR="006B662B">
        <w:rPr>
          <w:sz w:val="18"/>
          <w:lang w:eastAsia="ja-JP"/>
        </w:rPr>
        <w:t>.</w:t>
      </w:r>
    </w:p>
    <w:p w:rsidR="0063011D" w:rsidRDefault="0063011D" w:rsidP="006B662B">
      <w:pPr>
        <w:pStyle w:val="ListParagraph"/>
        <w:pBdr>
          <w:top w:val="single" w:sz="4" w:space="4" w:color="auto"/>
          <w:left w:val="single" w:sz="4" w:space="4" w:color="auto"/>
          <w:bottom w:val="single" w:sz="4" w:space="4" w:color="auto"/>
          <w:right w:val="single" w:sz="4" w:space="4" w:color="auto"/>
        </w:pBdr>
        <w:autoSpaceDE w:val="0"/>
        <w:autoSpaceDN w:val="0"/>
        <w:adjustRightInd w:val="0"/>
        <w:ind w:left="0"/>
        <w:contextualSpacing w:val="0"/>
        <w:rPr>
          <w:bdr w:val="single" w:sz="4" w:space="0" w:color="auto"/>
          <w:lang w:eastAsia="ja-JP"/>
        </w:rPr>
      </w:pPr>
      <w:r w:rsidRPr="006B662B">
        <w:fldChar w:fldCharType="begin"/>
      </w:r>
      <w:r w:rsidRPr="006B662B">
        <w:instrText xml:space="preserve"> AUTONUM  </w:instrText>
      </w:r>
      <w:r w:rsidRPr="006B662B">
        <w:fldChar w:fldCharType="end"/>
      </w:r>
      <w:r w:rsidRPr="006B662B">
        <w:tab/>
      </w:r>
      <w:r w:rsidRPr="006B662B">
        <w:rPr>
          <w:rFonts w:hint="eastAsia"/>
          <w:lang w:eastAsia="ja-JP"/>
        </w:rPr>
        <w:t xml:space="preserve">The WG-DEN invited New Zealand and other members of the WG-DEN to provide information of </w:t>
      </w:r>
      <w:r w:rsidRPr="006B662B">
        <w:rPr>
          <w:lang w:eastAsia="ja-JP"/>
        </w:rPr>
        <w:t xml:space="preserve">cases in which the denomination </w:t>
      </w:r>
      <w:r w:rsidR="00B55963" w:rsidRPr="006B662B">
        <w:rPr>
          <w:rFonts w:hint="eastAsia"/>
          <w:lang w:eastAsia="ja-JP"/>
        </w:rPr>
        <w:t>accept</w:t>
      </w:r>
      <w:r w:rsidRPr="006B662B">
        <w:rPr>
          <w:lang w:eastAsia="ja-JP"/>
        </w:rPr>
        <w:t xml:space="preserve">ed in the first application was not the denomination used by </w:t>
      </w:r>
      <w:r w:rsidR="00B55963" w:rsidRPr="006B662B">
        <w:rPr>
          <w:rFonts w:hint="eastAsia"/>
          <w:lang w:eastAsia="ja-JP"/>
        </w:rPr>
        <w:t>other</w:t>
      </w:r>
      <w:r w:rsidR="00B55963" w:rsidRPr="006B662B">
        <w:rPr>
          <w:lang w:eastAsia="ja-JP"/>
        </w:rPr>
        <w:t xml:space="preserve"> authorit</w:t>
      </w:r>
      <w:r w:rsidR="00B55963" w:rsidRPr="006B662B">
        <w:rPr>
          <w:rFonts w:hint="eastAsia"/>
          <w:lang w:eastAsia="ja-JP"/>
        </w:rPr>
        <w:t>ies</w:t>
      </w:r>
      <w:r w:rsidRPr="006B662B">
        <w:rPr>
          <w:lang w:eastAsia="ja-JP"/>
        </w:rPr>
        <w:t xml:space="preserve"> when a different denomination was </w:t>
      </w:r>
      <w:r w:rsidR="00B55963" w:rsidRPr="006B662B">
        <w:rPr>
          <w:rFonts w:hint="eastAsia"/>
          <w:lang w:eastAsia="ja-JP"/>
        </w:rPr>
        <w:t>accept</w:t>
      </w:r>
      <w:r w:rsidRPr="006B662B">
        <w:rPr>
          <w:lang w:eastAsia="ja-JP"/>
        </w:rPr>
        <w:t>ed by a second authority</w:t>
      </w:r>
      <w:r w:rsidR="00181B43" w:rsidRPr="006B662B">
        <w:rPr>
          <w:rFonts w:hint="eastAsia"/>
          <w:lang w:eastAsia="ja-JP"/>
        </w:rPr>
        <w:t xml:space="preserve">, by May 20, 2016. </w:t>
      </w:r>
      <w:r w:rsidRPr="006B662B">
        <w:rPr>
          <w:rFonts w:hint="eastAsia"/>
          <w:lang w:eastAsia="ja-JP"/>
        </w:rPr>
        <w:t xml:space="preserve"> </w:t>
      </w:r>
    </w:p>
    <w:p w:rsidR="00181B43" w:rsidRDefault="00181B43" w:rsidP="006B662B">
      <w:pPr>
        <w:pStyle w:val="ListParagraph"/>
        <w:autoSpaceDE w:val="0"/>
        <w:autoSpaceDN w:val="0"/>
        <w:adjustRightInd w:val="0"/>
        <w:ind w:left="0"/>
        <w:contextualSpacing w:val="0"/>
        <w:rPr>
          <w:lang w:eastAsia="ja-JP"/>
        </w:rPr>
      </w:pPr>
    </w:p>
    <w:p w:rsidR="00181B43" w:rsidRDefault="00181B43"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sidRPr="00181B43">
        <w:rPr>
          <w:lang w:eastAsia="ja-JP"/>
        </w:rPr>
        <w:t>consider this matter further at the</w:t>
      </w:r>
      <w:r>
        <w:rPr>
          <w:lang w:eastAsia="ja-JP"/>
        </w:rPr>
        <w:t xml:space="preserve"> second meeting of the WG-DEN.</w:t>
      </w:r>
    </w:p>
    <w:p w:rsidR="00181B43" w:rsidRDefault="00181B43" w:rsidP="006B662B">
      <w:pPr>
        <w:pStyle w:val="ListParagraph"/>
        <w:autoSpaceDE w:val="0"/>
        <w:autoSpaceDN w:val="0"/>
        <w:adjustRightInd w:val="0"/>
        <w:ind w:left="0"/>
        <w:contextualSpacing w:val="0"/>
        <w:rPr>
          <w:lang w:eastAsia="ja-JP"/>
        </w:rPr>
      </w:pPr>
    </w:p>
    <w:p w:rsidR="0063011D" w:rsidRDefault="0063011D" w:rsidP="006B662B">
      <w:pPr>
        <w:pStyle w:val="ListParagraph"/>
        <w:autoSpaceDE w:val="0"/>
        <w:autoSpaceDN w:val="0"/>
        <w:adjustRightInd w:val="0"/>
        <w:ind w:left="0"/>
        <w:contextualSpacing w:val="0"/>
        <w:rPr>
          <w:lang w:eastAsia="ja-JP"/>
        </w:rPr>
      </w:pPr>
    </w:p>
    <w:p w:rsidR="00247565" w:rsidRDefault="009659BE" w:rsidP="006B662B">
      <w:pPr>
        <w:pStyle w:val="Heading2"/>
      </w:pPr>
      <w:r>
        <w:rPr>
          <w:rFonts w:hint="eastAsia"/>
        </w:rPr>
        <w:t>Section</w:t>
      </w:r>
      <w:r w:rsidR="00247565">
        <w:rPr>
          <w:rFonts w:hint="eastAsia"/>
        </w:rPr>
        <w:t xml:space="preserve"> 6</w:t>
      </w:r>
      <w:r w:rsidR="005A1170">
        <w:rPr>
          <w:rFonts w:hint="eastAsia"/>
        </w:rPr>
        <w:t xml:space="preserve"> </w:t>
      </w:r>
      <w:r w:rsidR="005A1170">
        <w:t>“</w:t>
      </w:r>
      <w:r w:rsidR="005A1170" w:rsidRPr="005A1170">
        <w:t>Information among the authorities of members of the Union</w:t>
      </w:r>
      <w:r w:rsidR="005A1170">
        <w:t>”</w:t>
      </w:r>
    </w:p>
    <w:p w:rsidR="00130E0F" w:rsidRDefault="00130E0F" w:rsidP="006B662B">
      <w:pPr>
        <w:pStyle w:val="ListParagraph"/>
        <w:autoSpaceDE w:val="0"/>
        <w:autoSpaceDN w:val="0"/>
        <w:adjustRightInd w:val="0"/>
        <w:ind w:left="0"/>
        <w:contextualSpacing w:val="0"/>
        <w:rPr>
          <w:lang w:eastAsia="ja-JP"/>
        </w:rPr>
      </w:pPr>
      <w:r>
        <w:rPr>
          <w:rFonts w:hint="eastAsia"/>
          <w:lang w:eastAsia="ja-JP"/>
        </w:rPr>
        <w:t xml:space="preserve"> </w:t>
      </w:r>
    </w:p>
    <w:p w:rsidR="005A1170" w:rsidRDefault="00247565"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w:t>
      </w:r>
      <w:r w:rsidR="005A1170">
        <w:rPr>
          <w:rFonts w:hint="eastAsia"/>
          <w:lang w:eastAsia="ja-JP"/>
        </w:rPr>
        <w:t xml:space="preserve">agreed that document </w:t>
      </w:r>
      <w:r w:rsidR="0063011D">
        <w:rPr>
          <w:rFonts w:hint="eastAsia"/>
          <w:lang w:eastAsia="ja-JP"/>
        </w:rPr>
        <w:t>UPOV/</w:t>
      </w:r>
      <w:r w:rsidR="005A1170">
        <w:rPr>
          <w:rFonts w:hint="eastAsia"/>
          <w:lang w:eastAsia="ja-JP"/>
        </w:rPr>
        <w:t xml:space="preserve">INF/12 should be amended to encourage members </w:t>
      </w:r>
      <w:r w:rsidR="003559FB">
        <w:rPr>
          <w:lang w:eastAsia="ja-JP"/>
        </w:rPr>
        <w:t xml:space="preserve">of the Union </w:t>
      </w:r>
      <w:r w:rsidR="005A1170">
        <w:rPr>
          <w:rFonts w:hint="eastAsia"/>
          <w:lang w:eastAsia="ja-JP"/>
        </w:rPr>
        <w:t>to contribute data to the PLUTO database in accordance with the guidance provided in document</w:t>
      </w:r>
      <w:r w:rsidR="0063011D">
        <w:rPr>
          <w:lang w:eastAsia="ja-JP"/>
        </w:rPr>
        <w:t> </w:t>
      </w:r>
      <w:r w:rsidR="0063011D">
        <w:rPr>
          <w:rFonts w:hint="eastAsia"/>
          <w:lang w:eastAsia="ja-JP"/>
        </w:rPr>
        <w:t>UPOV/</w:t>
      </w:r>
      <w:r w:rsidR="005A1170">
        <w:rPr>
          <w:rFonts w:hint="eastAsia"/>
          <w:lang w:eastAsia="ja-JP"/>
        </w:rPr>
        <w:t xml:space="preserve">INF/15 </w:t>
      </w:r>
      <w:r w:rsidR="005A1170">
        <w:rPr>
          <w:lang w:eastAsia="ja-JP"/>
        </w:rPr>
        <w:t>“</w:t>
      </w:r>
      <w:r w:rsidR="005A1170" w:rsidRPr="005A1170">
        <w:rPr>
          <w:lang w:eastAsia="ja-JP"/>
        </w:rPr>
        <w:t>G</w:t>
      </w:r>
      <w:r w:rsidR="005A1170">
        <w:rPr>
          <w:rFonts w:hint="eastAsia"/>
          <w:lang w:eastAsia="ja-JP"/>
        </w:rPr>
        <w:t>uidance for</w:t>
      </w:r>
      <w:r w:rsidR="005A1170" w:rsidRPr="005A1170">
        <w:rPr>
          <w:lang w:eastAsia="ja-JP"/>
        </w:rPr>
        <w:t xml:space="preserve"> M</w:t>
      </w:r>
      <w:r w:rsidR="005A1170">
        <w:rPr>
          <w:rFonts w:hint="eastAsia"/>
          <w:lang w:eastAsia="ja-JP"/>
        </w:rPr>
        <w:t>embers</w:t>
      </w:r>
      <w:r w:rsidR="005A1170" w:rsidRPr="005A1170">
        <w:rPr>
          <w:lang w:eastAsia="ja-JP"/>
        </w:rPr>
        <w:t xml:space="preserve"> </w:t>
      </w:r>
      <w:r w:rsidR="005A1170">
        <w:rPr>
          <w:rFonts w:hint="eastAsia"/>
          <w:lang w:eastAsia="ja-JP"/>
        </w:rPr>
        <w:t>of</w:t>
      </w:r>
      <w:r w:rsidR="005A1170" w:rsidRPr="005A1170">
        <w:rPr>
          <w:lang w:eastAsia="ja-JP"/>
        </w:rPr>
        <w:t xml:space="preserve"> UPOV</w:t>
      </w:r>
      <w:r w:rsidR="005A1170">
        <w:rPr>
          <w:lang w:eastAsia="ja-JP"/>
        </w:rPr>
        <w:t>”</w:t>
      </w:r>
      <w:r w:rsidR="005A1170">
        <w:rPr>
          <w:rFonts w:hint="eastAsia"/>
          <w:lang w:eastAsia="ja-JP"/>
        </w:rPr>
        <w:t>.</w:t>
      </w:r>
    </w:p>
    <w:p w:rsidR="00247565" w:rsidRDefault="00247565" w:rsidP="006B662B">
      <w:pPr>
        <w:pStyle w:val="ListParagraph"/>
        <w:autoSpaceDE w:val="0"/>
        <w:autoSpaceDN w:val="0"/>
        <w:adjustRightInd w:val="0"/>
        <w:ind w:left="0"/>
        <w:contextualSpacing w:val="0"/>
        <w:rPr>
          <w:lang w:eastAsia="ja-JP"/>
        </w:rPr>
      </w:pPr>
    </w:p>
    <w:p w:rsidR="00525688" w:rsidRDefault="00525688" w:rsidP="006B662B">
      <w:pPr>
        <w:pStyle w:val="ListParagraph"/>
        <w:autoSpaceDE w:val="0"/>
        <w:autoSpaceDN w:val="0"/>
        <w:adjustRightInd w:val="0"/>
        <w:ind w:left="0"/>
        <w:contextualSpacing w:val="0"/>
        <w:rPr>
          <w:lang w:eastAsia="ja-JP"/>
        </w:rPr>
      </w:pPr>
    </w:p>
    <w:p w:rsidR="00B47BE2" w:rsidRDefault="009659BE" w:rsidP="006B662B">
      <w:pPr>
        <w:pStyle w:val="Heading2"/>
      </w:pPr>
      <w:r>
        <w:rPr>
          <w:rFonts w:hint="eastAsia"/>
        </w:rPr>
        <w:t>Section</w:t>
      </w:r>
      <w:r w:rsidR="00B47BE2">
        <w:rPr>
          <w:rFonts w:hint="eastAsia"/>
        </w:rPr>
        <w:t xml:space="preserve"> 8</w:t>
      </w:r>
      <w:r>
        <w:rPr>
          <w:rFonts w:hint="eastAsia"/>
        </w:rPr>
        <w:t xml:space="preserve"> </w:t>
      </w:r>
      <w:r>
        <w:t>“</w:t>
      </w:r>
      <w:r>
        <w:rPr>
          <w:rFonts w:hint="eastAsia"/>
        </w:rPr>
        <w:t>Indications used in association with denominations</w:t>
      </w:r>
      <w:r>
        <w:t>”</w:t>
      </w:r>
    </w:p>
    <w:p w:rsidR="00247565" w:rsidRDefault="00247565" w:rsidP="006B662B">
      <w:pPr>
        <w:pStyle w:val="ListParagraph"/>
        <w:autoSpaceDE w:val="0"/>
        <w:autoSpaceDN w:val="0"/>
        <w:adjustRightInd w:val="0"/>
        <w:ind w:left="0"/>
        <w:contextualSpacing w:val="0"/>
        <w:rPr>
          <w:lang w:eastAsia="ja-JP"/>
        </w:rPr>
      </w:pPr>
    </w:p>
    <w:p w:rsidR="00035526" w:rsidRDefault="00035526"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w:t>
      </w:r>
      <w:r w:rsidR="00B47BE2">
        <w:rPr>
          <w:rFonts w:hint="eastAsia"/>
          <w:lang w:eastAsia="ja-JP"/>
        </w:rPr>
        <w:t xml:space="preserve"> noted that there were cases where trademarks and </w:t>
      </w:r>
      <w:r w:rsidR="003559FB">
        <w:rPr>
          <w:lang w:eastAsia="ja-JP"/>
        </w:rPr>
        <w:t xml:space="preserve">trade </w:t>
      </w:r>
      <w:r w:rsidR="00B47BE2">
        <w:rPr>
          <w:rFonts w:hint="eastAsia"/>
          <w:lang w:eastAsia="ja-JP"/>
        </w:rPr>
        <w:t xml:space="preserve">names were used </w:t>
      </w:r>
      <w:r w:rsidR="00885997">
        <w:rPr>
          <w:rFonts w:hint="eastAsia"/>
          <w:lang w:eastAsia="ja-JP"/>
        </w:rPr>
        <w:t>as</w:t>
      </w:r>
      <w:r w:rsidR="005A1170">
        <w:rPr>
          <w:rFonts w:hint="eastAsia"/>
          <w:lang w:eastAsia="ja-JP"/>
        </w:rPr>
        <w:t xml:space="preserve"> the</w:t>
      </w:r>
      <w:r w:rsidR="00B47BE2">
        <w:rPr>
          <w:rFonts w:hint="eastAsia"/>
          <w:lang w:eastAsia="ja-JP"/>
        </w:rPr>
        <w:t xml:space="preserve"> designation of the variety</w:t>
      </w:r>
      <w:r w:rsidR="00461A5F">
        <w:rPr>
          <w:lang w:eastAsia="ja-JP"/>
        </w:rPr>
        <w:t xml:space="preserve"> for commercial purposes </w:t>
      </w:r>
      <w:r w:rsidR="00B47BE2">
        <w:rPr>
          <w:rFonts w:hint="eastAsia"/>
          <w:lang w:eastAsia="ja-JP"/>
        </w:rPr>
        <w:t>in</w:t>
      </w:r>
      <w:r w:rsidR="005A1170">
        <w:rPr>
          <w:rFonts w:hint="eastAsia"/>
          <w:lang w:eastAsia="ja-JP"/>
        </w:rPr>
        <w:t xml:space="preserve">stead of the </w:t>
      </w:r>
      <w:r w:rsidR="00B47BE2">
        <w:rPr>
          <w:rFonts w:hint="eastAsia"/>
          <w:lang w:eastAsia="ja-JP"/>
        </w:rPr>
        <w:t>variety denomination.</w:t>
      </w:r>
    </w:p>
    <w:p w:rsidR="00035526" w:rsidRDefault="00035526" w:rsidP="006B662B">
      <w:pPr>
        <w:pStyle w:val="ListParagraph"/>
        <w:autoSpaceDE w:val="0"/>
        <w:autoSpaceDN w:val="0"/>
        <w:adjustRightInd w:val="0"/>
        <w:ind w:left="0"/>
        <w:contextualSpacing w:val="0"/>
        <w:rPr>
          <w:lang w:eastAsia="ja-JP"/>
        </w:rPr>
      </w:pPr>
    </w:p>
    <w:p w:rsidR="006B662B" w:rsidRDefault="006B662B" w:rsidP="006B662B">
      <w:pPr>
        <w:pStyle w:val="ListParagraph"/>
        <w:autoSpaceDE w:val="0"/>
        <w:autoSpaceDN w:val="0"/>
        <w:adjustRightInd w:val="0"/>
        <w:ind w:left="0"/>
        <w:contextualSpacing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r>
      <w:r w:rsidRPr="006B662B">
        <w:rPr>
          <w:szCs w:val="24"/>
          <w:lang w:eastAsia="ja-JP"/>
        </w:rPr>
        <w:t xml:space="preserve">The WG-DEN agreed to invite WG-DEN members to investigate the reasons that breeders used names other than variety denominations with a view to </w:t>
      </w:r>
      <w:r w:rsidR="003559FB">
        <w:rPr>
          <w:szCs w:val="24"/>
          <w:lang w:eastAsia="ja-JP"/>
        </w:rPr>
        <w:t>considering whether a change to document </w:t>
      </w:r>
      <w:r w:rsidRPr="006B662B">
        <w:rPr>
          <w:szCs w:val="24"/>
          <w:lang w:eastAsia="ja-JP"/>
        </w:rPr>
        <w:t xml:space="preserve">UPOV/INF/12 </w:t>
      </w:r>
      <w:r w:rsidR="00461A5F">
        <w:rPr>
          <w:szCs w:val="24"/>
          <w:lang w:eastAsia="ja-JP"/>
        </w:rPr>
        <w:t>c</w:t>
      </w:r>
      <w:r w:rsidRPr="006B662B">
        <w:rPr>
          <w:szCs w:val="24"/>
          <w:lang w:eastAsia="ja-JP"/>
        </w:rPr>
        <w:t>ould reduce such practices.</w:t>
      </w:r>
    </w:p>
    <w:p w:rsidR="006B662B" w:rsidRDefault="006B662B" w:rsidP="006B662B">
      <w:pPr>
        <w:pStyle w:val="ListParagraph"/>
        <w:autoSpaceDE w:val="0"/>
        <w:autoSpaceDN w:val="0"/>
        <w:adjustRightInd w:val="0"/>
        <w:ind w:left="0"/>
        <w:contextualSpacing w:val="0"/>
        <w:rPr>
          <w:szCs w:val="24"/>
          <w:lang w:eastAsia="ja-JP"/>
        </w:rPr>
      </w:pPr>
    </w:p>
    <w:p w:rsidR="00B22E1B" w:rsidRDefault="00B22E1B"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sidRPr="00181B43">
        <w:rPr>
          <w:lang w:eastAsia="ja-JP"/>
        </w:rPr>
        <w:t>consider this matter further at the</w:t>
      </w:r>
      <w:r>
        <w:rPr>
          <w:lang w:eastAsia="ja-JP"/>
        </w:rPr>
        <w:t xml:space="preserve"> second meeting of the WG-DEN.</w:t>
      </w:r>
    </w:p>
    <w:p w:rsidR="009A2B5F" w:rsidRDefault="009A2B5F" w:rsidP="006B662B">
      <w:pPr>
        <w:pStyle w:val="ListParagraph"/>
        <w:autoSpaceDE w:val="0"/>
        <w:autoSpaceDN w:val="0"/>
        <w:adjustRightInd w:val="0"/>
        <w:ind w:left="0"/>
        <w:contextualSpacing w:val="0"/>
        <w:rPr>
          <w:szCs w:val="24"/>
          <w:lang w:eastAsia="ja-JP"/>
        </w:rPr>
      </w:pPr>
    </w:p>
    <w:p w:rsidR="003559FB" w:rsidRDefault="003559FB" w:rsidP="006B662B">
      <w:pPr>
        <w:pStyle w:val="ListParagraph"/>
        <w:autoSpaceDE w:val="0"/>
        <w:autoSpaceDN w:val="0"/>
        <w:adjustRightInd w:val="0"/>
        <w:ind w:left="0"/>
        <w:contextualSpacing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The WG-DEN agreed to request the Office of the Union to prepare a new draft of document UPOV/INF/12 (document UPOV/INF/12/6 Draft 2)</w:t>
      </w:r>
      <w:r w:rsidR="00D979FC">
        <w:rPr>
          <w:szCs w:val="24"/>
          <w:lang w:eastAsia="ja-JP"/>
        </w:rPr>
        <w:t>,</w:t>
      </w:r>
      <w:r>
        <w:rPr>
          <w:szCs w:val="24"/>
          <w:lang w:eastAsia="ja-JP"/>
        </w:rPr>
        <w:t xml:space="preserve"> for consideration at its second meeting</w:t>
      </w:r>
      <w:r w:rsidR="00D979FC">
        <w:rPr>
          <w:szCs w:val="24"/>
          <w:lang w:eastAsia="ja-JP"/>
        </w:rPr>
        <w:t>, reflecting the conclusions of the WG-DEN</w:t>
      </w:r>
      <w:r w:rsidR="00116727">
        <w:rPr>
          <w:szCs w:val="24"/>
          <w:lang w:eastAsia="ja-JP"/>
        </w:rPr>
        <w:t>,</w:t>
      </w:r>
      <w:r w:rsidR="00D979FC">
        <w:rPr>
          <w:szCs w:val="24"/>
          <w:lang w:eastAsia="ja-JP"/>
        </w:rPr>
        <w:t xml:space="preserve"> at its first meeting</w:t>
      </w:r>
      <w:r w:rsidR="00116727">
        <w:rPr>
          <w:szCs w:val="24"/>
          <w:lang w:eastAsia="ja-JP"/>
        </w:rPr>
        <w:t>,</w:t>
      </w:r>
      <w:r w:rsidR="00D979FC">
        <w:rPr>
          <w:szCs w:val="24"/>
          <w:lang w:eastAsia="ja-JP"/>
        </w:rPr>
        <w:t xml:space="preserve"> and the comments received in relation to the matters identified for further comments by the WG-DEN at its first meeting</w:t>
      </w:r>
      <w:r>
        <w:rPr>
          <w:szCs w:val="24"/>
          <w:lang w:eastAsia="ja-JP"/>
        </w:rPr>
        <w:t>.</w:t>
      </w:r>
    </w:p>
    <w:p w:rsidR="00B22E1B" w:rsidRDefault="00B22E1B" w:rsidP="00805468">
      <w:pPr>
        <w:pStyle w:val="ListParagraph"/>
        <w:autoSpaceDE w:val="0"/>
        <w:autoSpaceDN w:val="0"/>
        <w:adjustRightInd w:val="0"/>
        <w:ind w:left="0"/>
        <w:contextualSpacing w:val="0"/>
        <w:rPr>
          <w:szCs w:val="24"/>
          <w:lang w:eastAsia="ja-JP"/>
        </w:rPr>
      </w:pPr>
    </w:p>
    <w:p w:rsidR="00805468" w:rsidRPr="007B07B2" w:rsidRDefault="00805468" w:rsidP="006B662B">
      <w:pPr>
        <w:pStyle w:val="ListParagraph"/>
        <w:autoSpaceDE w:val="0"/>
        <w:autoSpaceDN w:val="0"/>
        <w:adjustRightInd w:val="0"/>
        <w:spacing w:line="360" w:lineRule="auto"/>
        <w:ind w:left="0"/>
        <w:contextualSpacing w:val="0"/>
        <w:rPr>
          <w:szCs w:val="24"/>
          <w:lang w:eastAsia="ja-JP"/>
        </w:rPr>
      </w:pPr>
    </w:p>
    <w:p w:rsidR="005B501C" w:rsidRPr="007B07B2" w:rsidRDefault="005B501C" w:rsidP="006B662B">
      <w:pPr>
        <w:pStyle w:val="Heading1"/>
        <w:rPr>
          <w:lang w:eastAsia="ja-JP"/>
        </w:rPr>
      </w:pPr>
      <w:r w:rsidRPr="007B07B2">
        <w:rPr>
          <w:lang w:eastAsia="ja-JP"/>
        </w:rPr>
        <w:t>UPOV denomination similarity search tool</w:t>
      </w:r>
    </w:p>
    <w:p w:rsidR="005B501C" w:rsidRPr="007B07B2" w:rsidRDefault="005B501C" w:rsidP="006B662B">
      <w:pPr>
        <w:autoSpaceDE w:val="0"/>
        <w:autoSpaceDN w:val="0"/>
        <w:adjustRightInd w:val="0"/>
        <w:rPr>
          <w:szCs w:val="24"/>
          <w:lang w:eastAsia="ja-JP"/>
        </w:rPr>
      </w:pPr>
    </w:p>
    <w:p w:rsidR="005B501C" w:rsidRPr="007B07B2" w:rsidRDefault="005B501C" w:rsidP="006B662B">
      <w:pPr>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Pr="007B07B2">
        <w:t xml:space="preserve"> </w:t>
      </w:r>
      <w:r w:rsidRPr="007B07B2">
        <w:rPr>
          <w:lang w:eastAsia="ja-JP"/>
        </w:rPr>
        <w:t xml:space="preserve">considered </w:t>
      </w:r>
      <w:r w:rsidRPr="007B07B2">
        <w:t xml:space="preserve">document </w:t>
      </w:r>
      <w:r w:rsidRPr="007B07B2">
        <w:rPr>
          <w:szCs w:val="24"/>
          <w:lang w:eastAsia="ja-JP"/>
        </w:rPr>
        <w:t>UPOV/WG-DEN/1/3</w:t>
      </w:r>
      <w:r w:rsidRPr="007B07B2">
        <w:rPr>
          <w:lang w:eastAsia="ja-JP"/>
        </w:rPr>
        <w:t>.</w:t>
      </w:r>
    </w:p>
    <w:p w:rsidR="005B501C" w:rsidRPr="007B07B2" w:rsidRDefault="005B501C" w:rsidP="006B662B">
      <w:pPr>
        <w:autoSpaceDE w:val="0"/>
        <w:autoSpaceDN w:val="0"/>
        <w:adjustRightInd w:val="0"/>
        <w:rPr>
          <w:szCs w:val="24"/>
        </w:rPr>
      </w:pPr>
      <w:r w:rsidRPr="007B07B2">
        <w:rPr>
          <w:szCs w:val="24"/>
          <w:lang w:eastAsia="ja-JP"/>
        </w:rPr>
        <w:t xml:space="preserve"> </w:t>
      </w:r>
    </w:p>
    <w:p w:rsidR="005B501C" w:rsidRPr="007B07B2" w:rsidRDefault="005B501C"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 noted the developments in th</w:t>
      </w:r>
      <w:r w:rsidR="006E1C9F">
        <w:rPr>
          <w:lang w:eastAsia="ja-JP"/>
        </w:rPr>
        <w:t>e</w:t>
      </w:r>
      <w:r w:rsidR="006E1C9F">
        <w:rPr>
          <w:rFonts w:hint="eastAsia"/>
          <w:lang w:eastAsia="ja-JP"/>
        </w:rPr>
        <w:t xml:space="preserve"> </w:t>
      </w:r>
      <w:r w:rsidR="006E1C9F" w:rsidRPr="006E1C9F">
        <w:rPr>
          <w:lang w:eastAsia="ja-JP"/>
        </w:rPr>
        <w:t xml:space="preserve">Working Group for the Development of a UPOV Denomination Similarity Search Tool </w:t>
      </w:r>
      <w:r w:rsidR="006E1C9F">
        <w:rPr>
          <w:rFonts w:hint="eastAsia"/>
          <w:lang w:eastAsia="ja-JP"/>
        </w:rPr>
        <w:t>(</w:t>
      </w:r>
      <w:r w:rsidR="001C728E" w:rsidRPr="007B07B2">
        <w:rPr>
          <w:lang w:eastAsia="ja-JP"/>
        </w:rPr>
        <w:t>WG-</w:t>
      </w:r>
      <w:r w:rsidRPr="007B07B2">
        <w:rPr>
          <w:lang w:eastAsia="ja-JP"/>
        </w:rPr>
        <w:t>DST</w:t>
      </w:r>
      <w:r w:rsidR="006E1C9F">
        <w:rPr>
          <w:rFonts w:hint="eastAsia"/>
          <w:lang w:eastAsia="ja-JP"/>
        </w:rPr>
        <w:t>)</w:t>
      </w:r>
      <w:r w:rsidRPr="007B07B2">
        <w:rPr>
          <w:lang w:eastAsia="ja-JP"/>
        </w:rPr>
        <w:t>.</w:t>
      </w:r>
    </w:p>
    <w:p w:rsidR="005B501C" w:rsidRPr="007B07B2" w:rsidRDefault="005B501C" w:rsidP="006B662B">
      <w:pPr>
        <w:pStyle w:val="ListParagraph"/>
        <w:autoSpaceDE w:val="0"/>
        <w:autoSpaceDN w:val="0"/>
        <w:adjustRightInd w:val="0"/>
        <w:ind w:left="0"/>
        <w:contextualSpacing w:val="0"/>
        <w:rPr>
          <w:lang w:eastAsia="ja-JP"/>
        </w:rPr>
      </w:pPr>
    </w:p>
    <w:p w:rsidR="005B501C" w:rsidRPr="007B07B2" w:rsidRDefault="005B501C" w:rsidP="006B662B">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 xml:space="preserve">WG-DEN noted that a web page to compare the search results of the refined algorithm and the existing search tools in the PLUTO database </w:t>
      </w:r>
      <w:r w:rsidR="009A2B5F">
        <w:rPr>
          <w:rFonts w:hint="eastAsia"/>
          <w:lang w:eastAsia="ja-JP"/>
        </w:rPr>
        <w:t>was planned to</w:t>
      </w:r>
      <w:r w:rsidR="00D04CA1">
        <w:rPr>
          <w:lang w:eastAsia="ja-JP"/>
        </w:rPr>
        <w:t xml:space="preserve"> </w:t>
      </w:r>
      <w:r w:rsidRPr="007B07B2">
        <w:rPr>
          <w:lang w:eastAsia="ja-JP"/>
        </w:rPr>
        <w:t>be created by the end of March 2016</w:t>
      </w:r>
      <w:r w:rsidR="009A2B5F">
        <w:rPr>
          <w:rFonts w:hint="eastAsia"/>
          <w:lang w:eastAsia="ja-JP"/>
        </w:rPr>
        <w:t>.  A</w:t>
      </w:r>
      <w:r w:rsidRPr="007B07B2">
        <w:rPr>
          <w:lang w:eastAsia="ja-JP"/>
        </w:rPr>
        <w:t xml:space="preserve"> circular </w:t>
      </w:r>
      <w:r w:rsidR="009A2B5F">
        <w:rPr>
          <w:rFonts w:hint="eastAsia"/>
          <w:lang w:eastAsia="ja-JP"/>
        </w:rPr>
        <w:t xml:space="preserve">would be </w:t>
      </w:r>
      <w:r w:rsidRPr="007B07B2">
        <w:rPr>
          <w:lang w:eastAsia="ja-JP"/>
        </w:rPr>
        <w:t>issued to the WG-DEN</w:t>
      </w:r>
      <w:r w:rsidR="00525688">
        <w:rPr>
          <w:rFonts w:hint="eastAsia"/>
          <w:lang w:eastAsia="ja-JP"/>
        </w:rPr>
        <w:t>,</w:t>
      </w:r>
      <w:r w:rsidRPr="007B07B2">
        <w:rPr>
          <w:lang w:eastAsia="ja-JP"/>
        </w:rPr>
        <w:t xml:space="preserve"> inviting experts to </w:t>
      </w:r>
      <w:r w:rsidR="009A2B5F">
        <w:rPr>
          <w:rFonts w:hint="eastAsia"/>
          <w:lang w:eastAsia="ja-JP"/>
        </w:rPr>
        <w:t xml:space="preserve">evaluate </w:t>
      </w:r>
      <w:r w:rsidRPr="007B07B2">
        <w:rPr>
          <w:lang w:eastAsia="ja-JP"/>
        </w:rPr>
        <w:t>the refined algorithm and to prov</w:t>
      </w:r>
      <w:r w:rsidR="00D04CA1">
        <w:rPr>
          <w:lang w:eastAsia="ja-JP"/>
        </w:rPr>
        <w:t>ide feedback by the end of June </w:t>
      </w:r>
      <w:r w:rsidRPr="007B07B2">
        <w:rPr>
          <w:lang w:eastAsia="ja-JP"/>
        </w:rPr>
        <w:t>2016.</w:t>
      </w:r>
    </w:p>
    <w:p w:rsidR="005B501C" w:rsidRPr="007B07B2" w:rsidRDefault="005B501C" w:rsidP="006B662B">
      <w:pPr>
        <w:pStyle w:val="ListParagraph"/>
        <w:autoSpaceDE w:val="0"/>
        <w:autoSpaceDN w:val="0"/>
        <w:adjustRightInd w:val="0"/>
        <w:ind w:left="0"/>
        <w:contextualSpacing w:val="0"/>
        <w:rPr>
          <w:lang w:eastAsia="ja-JP"/>
        </w:rPr>
      </w:pPr>
    </w:p>
    <w:p w:rsidR="005B501C" w:rsidRDefault="005B501C" w:rsidP="006B662B">
      <w:pPr>
        <w:pStyle w:val="ListParagraph"/>
        <w:autoSpaceDE w:val="0"/>
        <w:autoSpaceDN w:val="0"/>
        <w:adjustRightInd w:val="0"/>
        <w:ind w:left="0"/>
        <w:contextualSpacing w:val="0"/>
        <w:rPr>
          <w:lang w:eastAsia="ja-JP"/>
        </w:rPr>
      </w:pPr>
      <w:r w:rsidRPr="00A64487">
        <w:fldChar w:fldCharType="begin"/>
      </w:r>
      <w:r w:rsidRPr="00A64487">
        <w:instrText xml:space="preserve"> AUTONUM  </w:instrText>
      </w:r>
      <w:r w:rsidRPr="00A64487">
        <w:fldChar w:fldCharType="end"/>
      </w:r>
      <w:r w:rsidRPr="00A64487">
        <w:tab/>
        <w:t xml:space="preserve">The </w:t>
      </w:r>
      <w:r w:rsidRPr="00A64487">
        <w:rPr>
          <w:lang w:eastAsia="ja-JP"/>
        </w:rPr>
        <w:t xml:space="preserve">WG-DEN agreed that the </w:t>
      </w:r>
      <w:r w:rsidR="00525688">
        <w:rPr>
          <w:rFonts w:hint="eastAsia"/>
          <w:lang w:eastAsia="ja-JP"/>
        </w:rPr>
        <w:t xml:space="preserve">second meeting of the </w:t>
      </w:r>
      <w:r w:rsidRPr="00A64487">
        <w:rPr>
          <w:lang w:eastAsia="ja-JP"/>
        </w:rPr>
        <w:t xml:space="preserve">WG-DEN </w:t>
      </w:r>
      <w:r w:rsidR="00F566F0">
        <w:rPr>
          <w:rFonts w:hint="eastAsia"/>
          <w:lang w:eastAsia="ja-JP"/>
        </w:rPr>
        <w:t>should</w:t>
      </w:r>
      <w:r w:rsidRPr="00A64487">
        <w:rPr>
          <w:lang w:eastAsia="ja-JP"/>
        </w:rPr>
        <w:t xml:space="preserve"> consider the </w:t>
      </w:r>
      <w:r w:rsidR="00F566F0">
        <w:rPr>
          <w:rFonts w:hint="eastAsia"/>
          <w:lang w:eastAsia="ja-JP"/>
        </w:rPr>
        <w:t>result</w:t>
      </w:r>
      <w:r w:rsidR="00B22E1B">
        <w:rPr>
          <w:rFonts w:hint="eastAsia"/>
          <w:lang w:eastAsia="ja-JP"/>
        </w:rPr>
        <w:t>s</w:t>
      </w:r>
      <w:r w:rsidR="00F566F0">
        <w:rPr>
          <w:rFonts w:hint="eastAsia"/>
          <w:lang w:eastAsia="ja-JP"/>
        </w:rPr>
        <w:t xml:space="preserve"> of </w:t>
      </w:r>
      <w:r w:rsidR="00F566F0">
        <w:rPr>
          <w:lang w:eastAsia="ja-JP"/>
        </w:rPr>
        <w:t>the evaluation</w:t>
      </w:r>
      <w:r w:rsidR="00F566F0">
        <w:rPr>
          <w:rFonts w:hint="eastAsia"/>
          <w:lang w:eastAsia="ja-JP"/>
        </w:rPr>
        <w:t xml:space="preserve"> and </w:t>
      </w:r>
      <w:r w:rsidRPr="00A64487">
        <w:rPr>
          <w:lang w:eastAsia="ja-JP"/>
        </w:rPr>
        <w:t>feedback rece</w:t>
      </w:r>
      <w:r w:rsidR="00525688">
        <w:rPr>
          <w:lang w:eastAsia="ja-JP"/>
        </w:rPr>
        <w:t xml:space="preserve">ived and </w:t>
      </w:r>
      <w:r w:rsidR="00525688">
        <w:rPr>
          <w:rFonts w:hint="eastAsia"/>
          <w:lang w:eastAsia="ja-JP"/>
        </w:rPr>
        <w:t>should</w:t>
      </w:r>
      <w:r w:rsidR="00A64487" w:rsidRPr="00A64487">
        <w:rPr>
          <w:lang w:eastAsia="ja-JP"/>
        </w:rPr>
        <w:t xml:space="preserve"> consider whether it</w:t>
      </w:r>
      <w:r w:rsidR="00A64487" w:rsidRPr="00A64487">
        <w:rPr>
          <w:rFonts w:hint="eastAsia"/>
          <w:lang w:eastAsia="ja-JP"/>
        </w:rPr>
        <w:t xml:space="preserve"> </w:t>
      </w:r>
      <w:r w:rsidR="00525688">
        <w:rPr>
          <w:rFonts w:hint="eastAsia"/>
          <w:lang w:eastAsia="ja-JP"/>
        </w:rPr>
        <w:t>would be</w:t>
      </w:r>
      <w:r w:rsidR="00480784" w:rsidRPr="00A64487">
        <w:rPr>
          <w:lang w:eastAsia="ja-JP"/>
        </w:rPr>
        <w:t xml:space="preserve"> </w:t>
      </w:r>
      <w:r w:rsidRPr="00A64487">
        <w:rPr>
          <w:lang w:eastAsia="ja-JP"/>
        </w:rPr>
        <w:t>appropriate to seek expert customization of the refined algorithm to improve the performance.</w:t>
      </w:r>
    </w:p>
    <w:p w:rsidR="00A64487" w:rsidRDefault="00A64487" w:rsidP="006B662B">
      <w:pPr>
        <w:pStyle w:val="ListParagraph"/>
        <w:autoSpaceDE w:val="0"/>
        <w:autoSpaceDN w:val="0"/>
        <w:adjustRightInd w:val="0"/>
        <w:ind w:left="0"/>
        <w:contextualSpacing w:val="0"/>
        <w:rPr>
          <w:lang w:eastAsia="ja-JP"/>
        </w:rPr>
      </w:pPr>
    </w:p>
    <w:p w:rsidR="005B501C" w:rsidRPr="007B07B2" w:rsidRDefault="005B501C" w:rsidP="006B662B">
      <w:pPr>
        <w:pStyle w:val="ListParagraph"/>
        <w:autoSpaceDE w:val="0"/>
        <w:autoSpaceDN w:val="0"/>
        <w:adjustRightInd w:val="0"/>
        <w:spacing w:line="360" w:lineRule="auto"/>
        <w:ind w:left="0"/>
        <w:contextualSpacing w:val="0"/>
        <w:rPr>
          <w:lang w:eastAsia="ja-JP"/>
        </w:rPr>
      </w:pPr>
    </w:p>
    <w:p w:rsidR="005B501C" w:rsidRDefault="002C7351" w:rsidP="006B662B">
      <w:pPr>
        <w:pStyle w:val="Heading1"/>
      </w:pPr>
      <w:r>
        <w:t>Expansion of the content of the PLUTO database</w:t>
      </w:r>
    </w:p>
    <w:p w:rsidR="002C7351" w:rsidRPr="007B07B2" w:rsidRDefault="002C7351" w:rsidP="006B662B">
      <w:pPr>
        <w:pStyle w:val="ListParagraph"/>
        <w:autoSpaceDE w:val="0"/>
        <w:autoSpaceDN w:val="0"/>
        <w:adjustRightInd w:val="0"/>
        <w:ind w:left="0"/>
        <w:contextualSpacing w:val="0"/>
        <w:rPr>
          <w:szCs w:val="24"/>
          <w:lang w:eastAsia="ja-JP"/>
        </w:rPr>
      </w:pPr>
    </w:p>
    <w:p w:rsidR="006626BB" w:rsidRPr="007B07B2" w:rsidRDefault="005B501C" w:rsidP="006B662B">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Pr="007B07B2">
        <w:t xml:space="preserve"> </w:t>
      </w:r>
      <w:r w:rsidRPr="007B07B2">
        <w:rPr>
          <w:lang w:eastAsia="ja-JP"/>
        </w:rPr>
        <w:t xml:space="preserve">considered </w:t>
      </w:r>
      <w:r w:rsidRPr="007B07B2">
        <w:t>document</w:t>
      </w:r>
      <w:r w:rsidR="006626BB" w:rsidRPr="007B07B2">
        <w:t xml:space="preserve"> </w:t>
      </w:r>
      <w:r w:rsidR="006626BB" w:rsidRPr="007B07B2">
        <w:rPr>
          <w:szCs w:val="24"/>
          <w:lang w:eastAsia="ja-JP"/>
        </w:rPr>
        <w:t>UPOV/WG-DEN/1/4.</w:t>
      </w:r>
    </w:p>
    <w:p w:rsidR="006626BB" w:rsidRPr="007B07B2" w:rsidRDefault="006626BB" w:rsidP="006B662B">
      <w:pPr>
        <w:pStyle w:val="ListParagraph"/>
        <w:autoSpaceDE w:val="0"/>
        <w:autoSpaceDN w:val="0"/>
        <w:adjustRightInd w:val="0"/>
        <w:ind w:left="0"/>
        <w:contextualSpacing w:val="0"/>
        <w:rPr>
          <w:szCs w:val="24"/>
          <w:lang w:eastAsia="ja-JP"/>
        </w:rPr>
      </w:pPr>
    </w:p>
    <w:p w:rsidR="00452B5E" w:rsidRDefault="006626BB" w:rsidP="006B662B">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 xml:space="preserve">WG-DEN </w:t>
      </w:r>
      <w:r w:rsidRPr="00A64487">
        <w:rPr>
          <w:lang w:eastAsia="ja-JP"/>
        </w:rPr>
        <w:t>agreed</w:t>
      </w:r>
      <w:r w:rsidRPr="007B07B2">
        <w:rPr>
          <w:lang w:eastAsia="ja-JP"/>
        </w:rPr>
        <w:t xml:space="preserve"> </w:t>
      </w:r>
      <w:r w:rsidRPr="007B07B2">
        <w:rPr>
          <w:szCs w:val="24"/>
          <w:lang w:eastAsia="ja-JP"/>
        </w:rPr>
        <w:t xml:space="preserve">to </w:t>
      </w:r>
      <w:r w:rsidR="00A64487">
        <w:rPr>
          <w:rFonts w:hint="eastAsia"/>
          <w:szCs w:val="24"/>
          <w:lang w:eastAsia="ja-JP"/>
        </w:rPr>
        <w:t xml:space="preserve">defer the consideration </w:t>
      </w:r>
      <w:r w:rsidR="00F566F0">
        <w:rPr>
          <w:rFonts w:hint="eastAsia"/>
          <w:szCs w:val="24"/>
          <w:lang w:eastAsia="ja-JP"/>
        </w:rPr>
        <w:t xml:space="preserve">of the </w:t>
      </w:r>
      <w:r w:rsidR="00A64487">
        <w:rPr>
          <w:rFonts w:hint="eastAsia"/>
          <w:szCs w:val="24"/>
          <w:lang w:eastAsia="ja-JP"/>
        </w:rPr>
        <w:t>matter</w:t>
      </w:r>
      <w:r w:rsidR="00F566F0">
        <w:rPr>
          <w:rFonts w:hint="eastAsia"/>
          <w:szCs w:val="24"/>
          <w:lang w:eastAsia="ja-JP"/>
        </w:rPr>
        <w:t>s in document UPOV/WG-DEN/1/4</w:t>
      </w:r>
      <w:r w:rsidR="00A64487">
        <w:rPr>
          <w:rFonts w:hint="eastAsia"/>
          <w:szCs w:val="24"/>
          <w:lang w:eastAsia="ja-JP"/>
        </w:rPr>
        <w:t xml:space="preserve"> until </w:t>
      </w:r>
      <w:r w:rsidR="00F566F0">
        <w:rPr>
          <w:rFonts w:hint="eastAsia"/>
          <w:szCs w:val="24"/>
          <w:lang w:eastAsia="ja-JP"/>
        </w:rPr>
        <w:t>its second</w:t>
      </w:r>
      <w:r w:rsidR="00525688">
        <w:rPr>
          <w:rFonts w:hint="eastAsia"/>
          <w:szCs w:val="24"/>
          <w:lang w:eastAsia="ja-JP"/>
        </w:rPr>
        <w:t>,</w:t>
      </w:r>
      <w:r w:rsidR="00F566F0">
        <w:rPr>
          <w:rFonts w:hint="eastAsia"/>
          <w:szCs w:val="24"/>
          <w:lang w:eastAsia="ja-JP"/>
        </w:rPr>
        <w:t xml:space="preserve"> or a subsequent</w:t>
      </w:r>
      <w:r w:rsidR="00525688">
        <w:rPr>
          <w:rFonts w:hint="eastAsia"/>
          <w:szCs w:val="24"/>
          <w:lang w:eastAsia="ja-JP"/>
        </w:rPr>
        <w:t>,</w:t>
      </w:r>
      <w:r w:rsidR="00F566F0">
        <w:rPr>
          <w:rFonts w:hint="eastAsia"/>
          <w:szCs w:val="24"/>
          <w:lang w:eastAsia="ja-JP"/>
        </w:rPr>
        <w:t xml:space="preserve"> meeting</w:t>
      </w:r>
      <w:r w:rsidR="00A64487">
        <w:rPr>
          <w:rFonts w:hint="eastAsia"/>
          <w:szCs w:val="24"/>
          <w:lang w:eastAsia="ja-JP"/>
        </w:rPr>
        <w:t>.</w:t>
      </w:r>
    </w:p>
    <w:p w:rsidR="00C4540D" w:rsidRDefault="00C4540D" w:rsidP="006B662B">
      <w:pPr>
        <w:pStyle w:val="ListParagraph"/>
        <w:autoSpaceDE w:val="0"/>
        <w:autoSpaceDN w:val="0"/>
        <w:adjustRightInd w:val="0"/>
        <w:spacing w:line="360" w:lineRule="auto"/>
        <w:ind w:left="0"/>
        <w:contextualSpacing w:val="0"/>
        <w:rPr>
          <w:szCs w:val="24"/>
          <w:lang w:eastAsia="ja-JP"/>
        </w:rPr>
      </w:pPr>
    </w:p>
    <w:p w:rsidR="006626BB" w:rsidRPr="007B07B2" w:rsidRDefault="006626BB" w:rsidP="006B662B">
      <w:pPr>
        <w:pStyle w:val="ListParagraph"/>
        <w:autoSpaceDE w:val="0"/>
        <w:autoSpaceDN w:val="0"/>
        <w:adjustRightInd w:val="0"/>
        <w:ind w:left="0"/>
        <w:contextualSpacing w:val="0"/>
        <w:rPr>
          <w:szCs w:val="24"/>
          <w:lang w:eastAsia="ja-JP"/>
        </w:rPr>
      </w:pPr>
    </w:p>
    <w:p w:rsidR="006626BB" w:rsidRPr="007B07B2" w:rsidRDefault="006626BB" w:rsidP="006B662B">
      <w:pPr>
        <w:pStyle w:val="Heading1"/>
        <w:keepNext/>
      </w:pPr>
      <w:r w:rsidRPr="007B07B2">
        <w:rPr>
          <w:lang w:eastAsia="ja-JP"/>
        </w:rPr>
        <w:t>N</w:t>
      </w:r>
      <w:r w:rsidRPr="007B07B2">
        <w:t>on-acceptable terms</w:t>
      </w:r>
    </w:p>
    <w:p w:rsidR="006626BB" w:rsidRPr="007B07B2" w:rsidRDefault="006626BB" w:rsidP="006B662B">
      <w:pPr>
        <w:pStyle w:val="ListParagraph"/>
        <w:keepNext/>
        <w:autoSpaceDE w:val="0"/>
        <w:autoSpaceDN w:val="0"/>
        <w:adjustRightInd w:val="0"/>
        <w:ind w:left="0"/>
        <w:contextualSpacing w:val="0"/>
        <w:jc w:val="left"/>
        <w:rPr>
          <w:szCs w:val="24"/>
          <w:lang w:eastAsia="ja-JP"/>
        </w:rPr>
      </w:pPr>
    </w:p>
    <w:p w:rsidR="006626BB" w:rsidRPr="00681497" w:rsidRDefault="006626BB" w:rsidP="006B662B">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w:t>
      </w:r>
      <w:r w:rsidRPr="00681497">
        <w:t xml:space="preserve"> </w:t>
      </w:r>
      <w:r w:rsidRPr="00681497">
        <w:rPr>
          <w:lang w:eastAsia="ja-JP"/>
        </w:rPr>
        <w:t xml:space="preserve">considered </w:t>
      </w:r>
      <w:r w:rsidRPr="00681497">
        <w:t xml:space="preserve">document </w:t>
      </w:r>
      <w:r w:rsidRPr="00681497">
        <w:rPr>
          <w:szCs w:val="24"/>
          <w:lang w:eastAsia="ja-JP"/>
        </w:rPr>
        <w:t>UPOV/WG-DEN/1/5</w:t>
      </w:r>
      <w:r w:rsidR="00790C28" w:rsidRPr="00681497">
        <w:rPr>
          <w:szCs w:val="24"/>
          <w:lang w:eastAsia="ja-JP"/>
        </w:rPr>
        <w:t xml:space="preserve"> and noted </w:t>
      </w:r>
      <w:r w:rsidRPr="00681497">
        <w:rPr>
          <w:lang w:eastAsia="ja-JP"/>
        </w:rPr>
        <w:t xml:space="preserve">the developments </w:t>
      </w:r>
      <w:r w:rsidRPr="00681497">
        <w:rPr>
          <w:szCs w:val="24"/>
          <w:lang w:eastAsia="ja-JP"/>
        </w:rPr>
        <w:t xml:space="preserve">reported in </w:t>
      </w:r>
      <w:r w:rsidR="00D979FC">
        <w:rPr>
          <w:szCs w:val="24"/>
          <w:lang w:eastAsia="ja-JP"/>
        </w:rPr>
        <w:t xml:space="preserve">that </w:t>
      </w:r>
      <w:r w:rsidRPr="00681497">
        <w:rPr>
          <w:szCs w:val="24"/>
          <w:lang w:eastAsia="ja-JP"/>
        </w:rPr>
        <w:t>document.</w:t>
      </w:r>
    </w:p>
    <w:p w:rsidR="006626BB" w:rsidRPr="00681497" w:rsidRDefault="006626BB" w:rsidP="006B662B">
      <w:pPr>
        <w:pStyle w:val="ListParagraph"/>
        <w:autoSpaceDE w:val="0"/>
        <w:autoSpaceDN w:val="0"/>
        <w:adjustRightInd w:val="0"/>
        <w:ind w:left="0"/>
        <w:contextualSpacing w:val="0"/>
        <w:rPr>
          <w:szCs w:val="24"/>
          <w:lang w:eastAsia="ja-JP"/>
        </w:rPr>
      </w:pPr>
    </w:p>
    <w:p w:rsidR="00F566F0" w:rsidRDefault="001C728E" w:rsidP="006B662B">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 agreed</w:t>
      </w:r>
      <w:r w:rsidR="006626BB" w:rsidRPr="00681497">
        <w:rPr>
          <w:szCs w:val="24"/>
          <w:lang w:eastAsia="ja-JP"/>
        </w:rPr>
        <w:t xml:space="preserve"> to defer </w:t>
      </w:r>
      <w:r w:rsidR="00F566F0">
        <w:rPr>
          <w:rFonts w:hint="eastAsia"/>
          <w:szCs w:val="24"/>
          <w:lang w:eastAsia="ja-JP"/>
        </w:rPr>
        <w:t>consideration of a possible s</w:t>
      </w:r>
      <w:r w:rsidR="006626BB" w:rsidRPr="00681497">
        <w:rPr>
          <w:szCs w:val="24"/>
          <w:lang w:eastAsia="ja-JP"/>
        </w:rPr>
        <w:t xml:space="preserve">urvey </w:t>
      </w:r>
      <w:r w:rsidR="00F566F0">
        <w:rPr>
          <w:rFonts w:hint="eastAsia"/>
          <w:szCs w:val="24"/>
          <w:lang w:eastAsia="ja-JP"/>
        </w:rPr>
        <w:t>of</w:t>
      </w:r>
      <w:r w:rsidR="002E183B" w:rsidRPr="00681497">
        <w:rPr>
          <w:szCs w:val="24"/>
          <w:lang w:eastAsia="ja-JP"/>
        </w:rPr>
        <w:t xml:space="preserve"> members of the Union </w:t>
      </w:r>
      <w:r w:rsidR="00F566F0">
        <w:rPr>
          <w:rFonts w:hint="eastAsia"/>
          <w:szCs w:val="24"/>
          <w:lang w:eastAsia="ja-JP"/>
        </w:rPr>
        <w:t xml:space="preserve">with regard to </w:t>
      </w:r>
      <w:r w:rsidR="006626BB" w:rsidRPr="00681497">
        <w:rPr>
          <w:szCs w:val="24"/>
          <w:lang w:eastAsia="ja-JP"/>
        </w:rPr>
        <w:t>botanical and common names of genera that ha</w:t>
      </w:r>
      <w:r w:rsidR="002E183B" w:rsidRPr="00681497">
        <w:rPr>
          <w:szCs w:val="24"/>
          <w:lang w:eastAsia="ja-JP"/>
        </w:rPr>
        <w:t>d</w:t>
      </w:r>
      <w:r w:rsidR="006626BB" w:rsidRPr="00681497">
        <w:rPr>
          <w:szCs w:val="24"/>
          <w:lang w:eastAsia="ja-JP"/>
        </w:rPr>
        <w:t xml:space="preserve"> a wider meaning until </w:t>
      </w:r>
      <w:r w:rsidR="00F566F0">
        <w:rPr>
          <w:rFonts w:hint="eastAsia"/>
          <w:szCs w:val="24"/>
          <w:lang w:eastAsia="ja-JP"/>
        </w:rPr>
        <w:t>its second</w:t>
      </w:r>
      <w:r w:rsidR="00525688">
        <w:rPr>
          <w:rFonts w:hint="eastAsia"/>
          <w:szCs w:val="24"/>
          <w:lang w:eastAsia="ja-JP"/>
        </w:rPr>
        <w:t>,</w:t>
      </w:r>
      <w:r w:rsidR="00F566F0">
        <w:rPr>
          <w:rFonts w:hint="eastAsia"/>
          <w:szCs w:val="24"/>
          <w:lang w:eastAsia="ja-JP"/>
        </w:rPr>
        <w:t xml:space="preserve"> or a subsequent</w:t>
      </w:r>
      <w:r w:rsidR="00525688">
        <w:rPr>
          <w:rFonts w:hint="eastAsia"/>
          <w:szCs w:val="24"/>
          <w:lang w:eastAsia="ja-JP"/>
        </w:rPr>
        <w:t>,</w:t>
      </w:r>
      <w:r w:rsidR="00F566F0">
        <w:rPr>
          <w:rFonts w:hint="eastAsia"/>
          <w:szCs w:val="24"/>
          <w:lang w:eastAsia="ja-JP"/>
        </w:rPr>
        <w:t xml:space="preserve"> meeting.</w:t>
      </w:r>
    </w:p>
    <w:p w:rsidR="00F566F0" w:rsidRDefault="00F566F0" w:rsidP="006B662B">
      <w:pPr>
        <w:pStyle w:val="ListParagraph"/>
        <w:autoSpaceDE w:val="0"/>
        <w:autoSpaceDN w:val="0"/>
        <w:adjustRightInd w:val="0"/>
        <w:ind w:left="0"/>
        <w:contextualSpacing w:val="0"/>
        <w:rPr>
          <w:szCs w:val="24"/>
          <w:lang w:eastAsia="ja-JP"/>
        </w:rPr>
      </w:pPr>
    </w:p>
    <w:p w:rsidR="006626BB" w:rsidRPr="007B07B2" w:rsidRDefault="001C728E" w:rsidP="006B662B">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00681497" w:rsidRPr="00681497">
        <w:rPr>
          <w:lang w:eastAsia="ja-JP"/>
        </w:rPr>
        <w:t xml:space="preserve">WG-DEN </w:t>
      </w:r>
      <w:r w:rsidRPr="00681497">
        <w:rPr>
          <w:lang w:eastAsia="ja-JP"/>
        </w:rPr>
        <w:t>agreed</w:t>
      </w:r>
      <w:r w:rsidR="00681497">
        <w:rPr>
          <w:rFonts w:hint="eastAsia"/>
          <w:lang w:eastAsia="ja-JP"/>
        </w:rPr>
        <w:t xml:space="preserve"> to defer </w:t>
      </w:r>
      <w:r w:rsidR="006626BB" w:rsidRPr="007B07B2">
        <w:rPr>
          <w:szCs w:val="24"/>
          <w:lang w:eastAsia="ja-JP"/>
        </w:rPr>
        <w:t>investigat</w:t>
      </w:r>
      <w:r w:rsidR="00681497">
        <w:rPr>
          <w:rFonts w:hint="eastAsia"/>
          <w:szCs w:val="24"/>
          <w:lang w:eastAsia="ja-JP"/>
        </w:rPr>
        <w:t>ing</w:t>
      </w:r>
      <w:r w:rsidR="006626BB" w:rsidRPr="007B07B2">
        <w:rPr>
          <w:szCs w:val="24"/>
          <w:lang w:eastAsia="ja-JP"/>
        </w:rPr>
        <w:t xml:space="preserve"> a list of common comparatives/superlatives</w:t>
      </w:r>
      <w:r w:rsidR="00681497">
        <w:rPr>
          <w:rFonts w:hint="eastAsia"/>
          <w:szCs w:val="24"/>
          <w:lang w:eastAsia="ja-JP"/>
        </w:rPr>
        <w:t xml:space="preserve"> until </w:t>
      </w:r>
      <w:r w:rsidR="00F566F0">
        <w:rPr>
          <w:rFonts w:hint="eastAsia"/>
          <w:szCs w:val="24"/>
          <w:lang w:eastAsia="ja-JP"/>
        </w:rPr>
        <w:t>its second</w:t>
      </w:r>
      <w:r w:rsidR="00525688">
        <w:rPr>
          <w:rFonts w:hint="eastAsia"/>
          <w:szCs w:val="24"/>
          <w:lang w:eastAsia="ja-JP"/>
        </w:rPr>
        <w:t>,</w:t>
      </w:r>
      <w:r w:rsidR="00F566F0">
        <w:rPr>
          <w:rFonts w:hint="eastAsia"/>
          <w:szCs w:val="24"/>
          <w:lang w:eastAsia="ja-JP"/>
        </w:rPr>
        <w:t xml:space="preserve"> or a subsequent</w:t>
      </w:r>
      <w:r w:rsidR="00525688">
        <w:rPr>
          <w:rFonts w:hint="eastAsia"/>
          <w:szCs w:val="24"/>
          <w:lang w:eastAsia="ja-JP"/>
        </w:rPr>
        <w:t>,</w:t>
      </w:r>
      <w:r w:rsidR="00F566F0">
        <w:rPr>
          <w:rFonts w:hint="eastAsia"/>
          <w:szCs w:val="24"/>
          <w:lang w:eastAsia="ja-JP"/>
        </w:rPr>
        <w:t xml:space="preserve"> meeting.</w:t>
      </w:r>
    </w:p>
    <w:p w:rsidR="006626BB" w:rsidRPr="007B07B2" w:rsidRDefault="006626BB" w:rsidP="006B662B">
      <w:pPr>
        <w:pStyle w:val="ListParagraph"/>
        <w:autoSpaceDE w:val="0"/>
        <w:autoSpaceDN w:val="0"/>
        <w:adjustRightInd w:val="0"/>
        <w:ind w:left="0"/>
        <w:contextualSpacing w:val="0"/>
        <w:jc w:val="left"/>
        <w:rPr>
          <w:szCs w:val="24"/>
          <w:lang w:eastAsia="ja-JP"/>
        </w:rPr>
      </w:pPr>
    </w:p>
    <w:p w:rsidR="006626BB" w:rsidRPr="007B07B2" w:rsidRDefault="006626BB" w:rsidP="006B662B">
      <w:pPr>
        <w:pStyle w:val="ListParagraph"/>
        <w:autoSpaceDE w:val="0"/>
        <w:autoSpaceDN w:val="0"/>
        <w:adjustRightInd w:val="0"/>
        <w:spacing w:line="360" w:lineRule="auto"/>
        <w:ind w:left="0"/>
        <w:contextualSpacing w:val="0"/>
        <w:jc w:val="left"/>
        <w:rPr>
          <w:szCs w:val="24"/>
          <w:lang w:eastAsia="ja-JP"/>
        </w:rPr>
      </w:pPr>
    </w:p>
    <w:p w:rsidR="00AE08DC" w:rsidRPr="007B07B2" w:rsidRDefault="00AE08DC" w:rsidP="006B662B">
      <w:pPr>
        <w:pStyle w:val="Heading1"/>
        <w:keepNext/>
        <w:rPr>
          <w:lang w:eastAsia="ja-JP"/>
        </w:rPr>
      </w:pPr>
      <w:r w:rsidRPr="007B07B2">
        <w:rPr>
          <w:lang w:eastAsia="ja-JP"/>
        </w:rPr>
        <w:t>Date and program of the next meeting</w:t>
      </w:r>
    </w:p>
    <w:p w:rsidR="00AE08DC" w:rsidRPr="007B07B2" w:rsidRDefault="00AE08DC" w:rsidP="006B662B">
      <w:pPr>
        <w:keepNext/>
        <w:rPr>
          <w:color w:val="000000" w:themeColor="text1"/>
          <w:lang w:eastAsia="ja-JP"/>
        </w:rPr>
      </w:pPr>
    </w:p>
    <w:p w:rsidR="00AE08DC" w:rsidRDefault="00AE08DC" w:rsidP="006B662B">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Pr="007B07B2">
        <w:rPr>
          <w:snapToGrid w:val="0"/>
          <w:lang w:eastAsia="ja-JP"/>
        </w:rPr>
        <w:t>T</w:t>
      </w:r>
      <w:r w:rsidRPr="007B07B2">
        <w:rPr>
          <w:rFonts w:cs="Arial"/>
        </w:rPr>
        <w:t xml:space="preserve">he </w:t>
      </w:r>
      <w:r w:rsidRPr="007B07B2">
        <w:rPr>
          <w:rFonts w:cs="Arial"/>
          <w:lang w:eastAsia="ja-JP"/>
        </w:rPr>
        <w:t>WG-D</w:t>
      </w:r>
      <w:r w:rsidR="006626BB" w:rsidRPr="007B07B2">
        <w:rPr>
          <w:rFonts w:cs="Arial"/>
          <w:lang w:eastAsia="ja-JP"/>
        </w:rPr>
        <w:t>EN</w:t>
      </w:r>
      <w:r w:rsidRPr="007B07B2">
        <w:rPr>
          <w:rFonts w:cs="Arial"/>
          <w:lang w:eastAsia="ja-JP"/>
        </w:rPr>
        <w:t xml:space="preserve"> </w:t>
      </w:r>
      <w:r w:rsidR="00F566F0">
        <w:rPr>
          <w:rFonts w:cs="Arial" w:hint="eastAsia"/>
          <w:lang w:eastAsia="ja-JP"/>
        </w:rPr>
        <w:t xml:space="preserve">agreed </w:t>
      </w:r>
      <w:r w:rsidR="00AA7CAD" w:rsidRPr="007B07B2">
        <w:rPr>
          <w:color w:val="000000" w:themeColor="text1"/>
          <w:lang w:eastAsia="ja-JP"/>
        </w:rPr>
        <w:t>that</w:t>
      </w:r>
      <w:r w:rsidRPr="007B07B2">
        <w:rPr>
          <w:color w:val="000000" w:themeColor="text1"/>
          <w:lang w:eastAsia="ja-JP"/>
        </w:rPr>
        <w:t xml:space="preserve"> the </w:t>
      </w:r>
      <w:r w:rsidR="006626BB" w:rsidRPr="007B07B2">
        <w:rPr>
          <w:color w:val="000000" w:themeColor="text1"/>
          <w:lang w:eastAsia="ja-JP"/>
        </w:rPr>
        <w:t>second</w:t>
      </w:r>
      <w:r w:rsidRPr="007B07B2">
        <w:rPr>
          <w:color w:val="000000" w:themeColor="text1"/>
          <w:lang w:eastAsia="ja-JP"/>
        </w:rPr>
        <w:t xml:space="preserve"> meeting of the WG-DEN</w:t>
      </w:r>
      <w:r w:rsidR="00AA7CAD" w:rsidRPr="007B07B2">
        <w:rPr>
          <w:color w:val="000000" w:themeColor="text1"/>
          <w:lang w:eastAsia="ja-JP"/>
        </w:rPr>
        <w:t xml:space="preserve"> </w:t>
      </w:r>
      <w:r w:rsidR="00F566F0">
        <w:rPr>
          <w:rFonts w:hint="eastAsia"/>
          <w:color w:val="000000" w:themeColor="text1"/>
          <w:lang w:eastAsia="ja-JP"/>
        </w:rPr>
        <w:t>should</w:t>
      </w:r>
      <w:r w:rsidRPr="007B07B2">
        <w:rPr>
          <w:color w:val="000000" w:themeColor="text1"/>
          <w:lang w:eastAsia="ja-JP"/>
        </w:rPr>
        <w:t xml:space="preserve"> be held </w:t>
      </w:r>
      <w:r w:rsidR="00CC033E" w:rsidRPr="007B07B2">
        <w:rPr>
          <w:color w:val="000000" w:themeColor="text1"/>
          <w:lang w:eastAsia="ja-JP"/>
        </w:rPr>
        <w:t xml:space="preserve">in Geneva, </w:t>
      </w:r>
      <w:r w:rsidR="00F566F0">
        <w:rPr>
          <w:rFonts w:hint="eastAsia"/>
          <w:color w:val="000000" w:themeColor="text1"/>
          <w:lang w:eastAsia="ja-JP"/>
        </w:rPr>
        <w:t>in the evening of</w:t>
      </w:r>
      <w:r w:rsidR="00681497">
        <w:rPr>
          <w:rFonts w:hint="eastAsia"/>
          <w:color w:val="000000" w:themeColor="text1"/>
          <w:lang w:eastAsia="ja-JP"/>
        </w:rPr>
        <w:t xml:space="preserve"> </w:t>
      </w:r>
      <w:r w:rsidR="002E183B">
        <w:rPr>
          <w:color w:val="000000" w:themeColor="text1"/>
          <w:lang w:eastAsia="ja-JP"/>
        </w:rPr>
        <w:t>October</w:t>
      </w:r>
      <w:r w:rsidR="00681497">
        <w:rPr>
          <w:rFonts w:hint="eastAsia"/>
          <w:color w:val="000000" w:themeColor="text1"/>
          <w:lang w:eastAsia="ja-JP"/>
        </w:rPr>
        <w:t xml:space="preserve"> 24, </w:t>
      </w:r>
      <w:r w:rsidRPr="007B07B2">
        <w:rPr>
          <w:color w:val="000000" w:themeColor="text1"/>
          <w:lang w:eastAsia="ja-JP"/>
        </w:rPr>
        <w:t>2016.</w:t>
      </w:r>
    </w:p>
    <w:p w:rsidR="006626BB" w:rsidRPr="007B07B2" w:rsidRDefault="006626BB" w:rsidP="006B662B">
      <w:pPr>
        <w:rPr>
          <w:color w:val="000000" w:themeColor="text1"/>
          <w:lang w:eastAsia="ja-JP"/>
        </w:rPr>
      </w:pPr>
    </w:p>
    <w:p w:rsidR="006626BB" w:rsidRPr="007B07B2" w:rsidRDefault="006626BB" w:rsidP="006B662B">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002E183B" w:rsidRPr="00681497">
        <w:t xml:space="preserve">The following program was agreed for the second meeting of the </w:t>
      </w:r>
      <w:r w:rsidRPr="00681497">
        <w:rPr>
          <w:rFonts w:cs="Arial"/>
          <w:lang w:eastAsia="ja-JP"/>
        </w:rPr>
        <w:t>WG-DEN</w:t>
      </w:r>
      <w:r w:rsidR="002E183B" w:rsidRPr="00681497">
        <w:rPr>
          <w:rFonts w:cs="Arial"/>
          <w:lang w:eastAsia="ja-JP"/>
        </w:rPr>
        <w:t>:</w:t>
      </w:r>
    </w:p>
    <w:p w:rsidR="006626BB" w:rsidRPr="007B07B2" w:rsidRDefault="006626BB" w:rsidP="006B662B">
      <w:pPr>
        <w:ind w:left="540"/>
        <w:rPr>
          <w:color w:val="000000" w:themeColor="text1"/>
          <w:lang w:eastAsia="ja-JP"/>
        </w:rPr>
      </w:pPr>
    </w:p>
    <w:p w:rsidR="001C728E" w:rsidRPr="007B07B2" w:rsidRDefault="001C728E" w:rsidP="006B662B">
      <w:pPr>
        <w:pStyle w:val="ListParagraph"/>
        <w:numPr>
          <w:ilvl w:val="0"/>
          <w:numId w:val="2"/>
        </w:numPr>
        <w:autoSpaceDE w:val="0"/>
        <w:autoSpaceDN w:val="0"/>
        <w:adjustRightInd w:val="0"/>
        <w:ind w:left="1134" w:hanging="594"/>
        <w:contextualSpacing w:val="0"/>
        <w:jc w:val="left"/>
        <w:rPr>
          <w:szCs w:val="24"/>
        </w:rPr>
      </w:pPr>
      <w:r w:rsidRPr="007B07B2">
        <w:rPr>
          <w:szCs w:val="24"/>
        </w:rPr>
        <w:t xml:space="preserve">Opening of the session </w:t>
      </w:r>
    </w:p>
    <w:p w:rsidR="001C728E" w:rsidRPr="007B07B2" w:rsidRDefault="001C728E" w:rsidP="006B662B">
      <w:pPr>
        <w:pStyle w:val="ListParagraph"/>
        <w:autoSpaceDE w:val="0"/>
        <w:autoSpaceDN w:val="0"/>
        <w:adjustRightInd w:val="0"/>
        <w:ind w:left="1134" w:hanging="594"/>
        <w:contextualSpacing w:val="0"/>
        <w:jc w:val="left"/>
        <w:rPr>
          <w:szCs w:val="24"/>
        </w:rPr>
      </w:pPr>
    </w:p>
    <w:p w:rsidR="001C728E" w:rsidRPr="007B07B2" w:rsidRDefault="001C728E" w:rsidP="006B662B">
      <w:pPr>
        <w:pStyle w:val="ListParagraph"/>
        <w:numPr>
          <w:ilvl w:val="0"/>
          <w:numId w:val="2"/>
        </w:numPr>
        <w:autoSpaceDE w:val="0"/>
        <w:autoSpaceDN w:val="0"/>
        <w:adjustRightInd w:val="0"/>
        <w:ind w:left="1134" w:hanging="594"/>
        <w:contextualSpacing w:val="0"/>
        <w:jc w:val="left"/>
        <w:rPr>
          <w:szCs w:val="24"/>
        </w:rPr>
      </w:pPr>
      <w:r w:rsidRPr="007B07B2">
        <w:rPr>
          <w:szCs w:val="24"/>
        </w:rPr>
        <w:t>Adoption of the agenda</w:t>
      </w:r>
    </w:p>
    <w:p w:rsidR="001C728E" w:rsidRPr="007B07B2" w:rsidRDefault="001C728E" w:rsidP="006B662B">
      <w:pPr>
        <w:pStyle w:val="ListParagraph"/>
        <w:autoSpaceDE w:val="0"/>
        <w:autoSpaceDN w:val="0"/>
        <w:adjustRightInd w:val="0"/>
        <w:ind w:left="1134" w:hanging="594"/>
        <w:contextualSpacing w:val="0"/>
        <w:jc w:val="left"/>
        <w:rPr>
          <w:szCs w:val="24"/>
        </w:rPr>
      </w:pPr>
    </w:p>
    <w:p w:rsidR="001C728E" w:rsidRPr="007B07B2" w:rsidRDefault="001C728E" w:rsidP="006B662B">
      <w:pPr>
        <w:pStyle w:val="ListParagraph"/>
        <w:numPr>
          <w:ilvl w:val="0"/>
          <w:numId w:val="2"/>
        </w:numPr>
        <w:autoSpaceDE w:val="0"/>
        <w:autoSpaceDN w:val="0"/>
        <w:adjustRightInd w:val="0"/>
        <w:ind w:left="1134" w:hanging="594"/>
        <w:contextualSpacing w:val="0"/>
        <w:rPr>
          <w:szCs w:val="24"/>
          <w:lang w:eastAsia="ja-JP"/>
        </w:rPr>
      </w:pPr>
      <w:r w:rsidRPr="007B07B2">
        <w:rPr>
          <w:szCs w:val="24"/>
          <w:lang w:eastAsia="ja-JP"/>
        </w:rPr>
        <w:t>Revision of document UPOV/INF/12/5 “Explanatory</w:t>
      </w:r>
      <w:r w:rsidR="00116727">
        <w:rPr>
          <w:szCs w:val="24"/>
          <w:lang w:eastAsia="ja-JP"/>
        </w:rPr>
        <w:t xml:space="preserve"> Notes on Variety Denominations</w:t>
      </w:r>
      <w:r w:rsidR="00D979FC">
        <w:rPr>
          <w:szCs w:val="24"/>
          <w:lang w:eastAsia="ja-JP"/>
        </w:rPr>
        <w:t xml:space="preserve"> under the UPOV Convention</w:t>
      </w:r>
      <w:r w:rsidR="00116727">
        <w:rPr>
          <w:szCs w:val="24"/>
          <w:lang w:eastAsia="ja-JP"/>
        </w:rPr>
        <w:t>”</w:t>
      </w:r>
    </w:p>
    <w:p w:rsidR="001C728E" w:rsidRPr="007B07B2" w:rsidRDefault="001C728E" w:rsidP="006B662B">
      <w:pPr>
        <w:pStyle w:val="ListParagraph"/>
        <w:autoSpaceDE w:val="0"/>
        <w:autoSpaceDN w:val="0"/>
        <w:adjustRightInd w:val="0"/>
        <w:ind w:left="1134" w:hanging="594"/>
        <w:contextualSpacing w:val="0"/>
        <w:jc w:val="left"/>
        <w:rPr>
          <w:szCs w:val="24"/>
          <w:lang w:eastAsia="ja-JP"/>
        </w:rPr>
      </w:pPr>
    </w:p>
    <w:p w:rsidR="00F566F0" w:rsidRDefault="001C728E" w:rsidP="006B662B">
      <w:pPr>
        <w:pStyle w:val="ListParagraph"/>
        <w:numPr>
          <w:ilvl w:val="0"/>
          <w:numId w:val="2"/>
        </w:numPr>
        <w:autoSpaceDE w:val="0"/>
        <w:autoSpaceDN w:val="0"/>
        <w:adjustRightInd w:val="0"/>
        <w:ind w:left="1170" w:hanging="630"/>
        <w:contextualSpacing w:val="0"/>
        <w:jc w:val="left"/>
        <w:rPr>
          <w:szCs w:val="24"/>
        </w:rPr>
      </w:pPr>
      <w:r w:rsidRPr="00F566F0">
        <w:rPr>
          <w:szCs w:val="24"/>
          <w:lang w:eastAsia="ja-JP"/>
        </w:rPr>
        <w:t>UPOV denomination similarity search tool</w:t>
      </w:r>
    </w:p>
    <w:p w:rsidR="00F566F0" w:rsidRPr="00F566F0" w:rsidRDefault="00F566F0" w:rsidP="006B662B">
      <w:pPr>
        <w:autoSpaceDE w:val="0"/>
        <w:autoSpaceDN w:val="0"/>
        <w:adjustRightInd w:val="0"/>
        <w:jc w:val="left"/>
        <w:rPr>
          <w:szCs w:val="24"/>
          <w:lang w:eastAsia="ja-JP"/>
        </w:rPr>
      </w:pPr>
    </w:p>
    <w:p w:rsidR="00F566F0" w:rsidRDefault="00F566F0" w:rsidP="006B662B">
      <w:pPr>
        <w:pStyle w:val="ListParagraph"/>
        <w:numPr>
          <w:ilvl w:val="0"/>
          <w:numId w:val="2"/>
        </w:numPr>
        <w:autoSpaceDE w:val="0"/>
        <w:autoSpaceDN w:val="0"/>
        <w:adjustRightInd w:val="0"/>
        <w:ind w:left="1170" w:hanging="630"/>
        <w:contextualSpacing w:val="0"/>
        <w:jc w:val="left"/>
        <w:rPr>
          <w:szCs w:val="24"/>
        </w:rPr>
      </w:pPr>
      <w:r w:rsidRPr="00F566F0">
        <w:rPr>
          <w:szCs w:val="24"/>
        </w:rPr>
        <w:t>Expansion of the content of the PLUTO database</w:t>
      </w:r>
    </w:p>
    <w:p w:rsidR="00F566F0" w:rsidRDefault="00F566F0" w:rsidP="006B662B"/>
    <w:p w:rsidR="00F566F0" w:rsidRPr="00F566F0" w:rsidRDefault="00F566F0" w:rsidP="006B662B">
      <w:pPr>
        <w:pStyle w:val="ListParagraph"/>
        <w:numPr>
          <w:ilvl w:val="0"/>
          <w:numId w:val="2"/>
        </w:numPr>
        <w:autoSpaceDE w:val="0"/>
        <w:autoSpaceDN w:val="0"/>
        <w:adjustRightInd w:val="0"/>
        <w:ind w:left="1170" w:hanging="630"/>
        <w:contextualSpacing w:val="0"/>
        <w:jc w:val="left"/>
        <w:rPr>
          <w:szCs w:val="24"/>
        </w:rPr>
      </w:pPr>
      <w:r w:rsidRPr="00F566F0">
        <w:rPr>
          <w:szCs w:val="24"/>
        </w:rPr>
        <w:t>Non-acceptable terms</w:t>
      </w:r>
    </w:p>
    <w:p w:rsidR="001C728E" w:rsidRPr="007B07B2" w:rsidRDefault="001C728E" w:rsidP="006B662B">
      <w:pPr>
        <w:pStyle w:val="ListParagraph"/>
        <w:autoSpaceDE w:val="0"/>
        <w:autoSpaceDN w:val="0"/>
        <w:adjustRightInd w:val="0"/>
        <w:ind w:left="1134" w:hanging="594"/>
        <w:contextualSpacing w:val="0"/>
        <w:jc w:val="left"/>
        <w:rPr>
          <w:szCs w:val="24"/>
          <w:lang w:eastAsia="ja-JP"/>
        </w:rPr>
      </w:pPr>
    </w:p>
    <w:p w:rsidR="001C728E" w:rsidRPr="007B07B2" w:rsidRDefault="001C728E" w:rsidP="006B662B">
      <w:pPr>
        <w:pStyle w:val="ListParagraph"/>
        <w:numPr>
          <w:ilvl w:val="0"/>
          <w:numId w:val="2"/>
        </w:numPr>
        <w:autoSpaceDE w:val="0"/>
        <w:autoSpaceDN w:val="0"/>
        <w:adjustRightInd w:val="0"/>
        <w:ind w:left="1134" w:hanging="594"/>
        <w:contextualSpacing w:val="0"/>
        <w:jc w:val="left"/>
        <w:rPr>
          <w:szCs w:val="24"/>
          <w:lang w:eastAsia="ja-JP"/>
        </w:rPr>
      </w:pPr>
      <w:r w:rsidRPr="007B07B2">
        <w:t>Date</w:t>
      </w:r>
      <w:r w:rsidRPr="007B07B2">
        <w:rPr>
          <w:lang w:eastAsia="ja-JP"/>
        </w:rPr>
        <w:t>,</w:t>
      </w:r>
      <w:r w:rsidRPr="007B07B2">
        <w:t xml:space="preserve"> place </w:t>
      </w:r>
      <w:r w:rsidRPr="007B07B2">
        <w:rPr>
          <w:lang w:eastAsia="ja-JP"/>
        </w:rPr>
        <w:t xml:space="preserve">and program </w:t>
      </w:r>
      <w:r w:rsidRPr="007B07B2">
        <w:t>of the next meeting</w:t>
      </w:r>
    </w:p>
    <w:p w:rsidR="001446C9" w:rsidRDefault="001446C9" w:rsidP="006B662B">
      <w:pPr>
        <w:rPr>
          <w:color w:val="000000" w:themeColor="text1"/>
          <w:lang w:eastAsia="ja-JP"/>
        </w:rPr>
      </w:pPr>
    </w:p>
    <w:p w:rsidR="002E183B" w:rsidRPr="00565231" w:rsidRDefault="00565231" w:rsidP="00565231">
      <w:pPr>
        <w:tabs>
          <w:tab w:val="left" w:pos="5387"/>
        </w:tabs>
        <w:ind w:left="4820"/>
        <w:rPr>
          <w:i/>
        </w:rPr>
      </w:pPr>
      <w:r w:rsidRPr="00565231">
        <w:rPr>
          <w:i/>
        </w:rPr>
        <w:fldChar w:fldCharType="begin"/>
      </w:r>
      <w:r w:rsidRPr="00565231">
        <w:rPr>
          <w:i/>
        </w:rPr>
        <w:instrText xml:space="preserve"> AUTONUM  </w:instrText>
      </w:r>
      <w:r w:rsidRPr="00565231">
        <w:rPr>
          <w:i/>
        </w:rPr>
        <w:fldChar w:fldCharType="end"/>
      </w:r>
      <w:r w:rsidRPr="00565231">
        <w:rPr>
          <w:i/>
        </w:rPr>
        <w:tab/>
        <w:t>This report was adopted by correspondence.</w:t>
      </w:r>
    </w:p>
    <w:p w:rsidR="002E183B" w:rsidRDefault="002E183B" w:rsidP="006B662B">
      <w:pPr>
        <w:rPr>
          <w:color w:val="000000" w:themeColor="text1"/>
          <w:lang w:eastAsia="ja-JP"/>
        </w:rPr>
      </w:pPr>
    </w:p>
    <w:p w:rsidR="00565231" w:rsidRDefault="00565231" w:rsidP="006B662B">
      <w:pPr>
        <w:rPr>
          <w:color w:val="000000" w:themeColor="text1"/>
          <w:lang w:eastAsia="ja-JP"/>
        </w:rPr>
      </w:pPr>
    </w:p>
    <w:p w:rsidR="00565231" w:rsidRPr="007B07B2" w:rsidRDefault="00565231" w:rsidP="006B662B">
      <w:pPr>
        <w:rPr>
          <w:color w:val="000000" w:themeColor="text1"/>
          <w:lang w:eastAsia="ja-JP"/>
        </w:rPr>
      </w:pPr>
    </w:p>
    <w:p w:rsidR="001446C9" w:rsidRPr="007B07B2" w:rsidRDefault="001446C9" w:rsidP="006B662B">
      <w:pPr>
        <w:jc w:val="right"/>
        <w:rPr>
          <w:rFonts w:cs="Arial"/>
        </w:rPr>
      </w:pPr>
      <w:r w:rsidRPr="007B07B2">
        <w:rPr>
          <w:snapToGrid w:val="0"/>
        </w:rPr>
        <w:t>[Annex follow</w:t>
      </w:r>
      <w:r w:rsidRPr="007B07B2">
        <w:rPr>
          <w:snapToGrid w:val="0"/>
          <w:lang w:eastAsia="ja-JP"/>
        </w:rPr>
        <w:t>s</w:t>
      </w:r>
      <w:r w:rsidRPr="007B07B2">
        <w:rPr>
          <w:rFonts w:cs="Arial"/>
        </w:rPr>
        <w:t>]</w:t>
      </w:r>
    </w:p>
    <w:p w:rsidR="001446C9" w:rsidRPr="007B07B2" w:rsidRDefault="001446C9" w:rsidP="006B662B">
      <w:pPr>
        <w:rPr>
          <w:rFonts w:cs="Arial"/>
        </w:rPr>
      </w:pPr>
    </w:p>
    <w:p w:rsidR="001446C9" w:rsidRPr="007B07B2" w:rsidRDefault="001446C9" w:rsidP="006B662B">
      <w:pPr>
        <w:rPr>
          <w:color w:val="000000" w:themeColor="text1"/>
          <w:lang w:eastAsia="ja-JP"/>
        </w:rPr>
      </w:pPr>
    </w:p>
    <w:p w:rsidR="00D45F9B" w:rsidRPr="007B07B2" w:rsidRDefault="00D45F9B" w:rsidP="006B662B">
      <w:pPr>
        <w:jc w:val="right"/>
        <w:rPr>
          <w:snapToGrid w:val="0"/>
        </w:rPr>
        <w:sectPr w:rsidR="00D45F9B" w:rsidRPr="007B07B2" w:rsidSect="00B0636E">
          <w:headerReference w:type="default" r:id="rId10"/>
          <w:pgSz w:w="11907" w:h="16840" w:code="9"/>
          <w:pgMar w:top="510" w:right="1134" w:bottom="1134" w:left="1134" w:header="510" w:footer="680" w:gutter="0"/>
          <w:cols w:space="720"/>
          <w:titlePg/>
        </w:sectPr>
      </w:pPr>
    </w:p>
    <w:p w:rsidR="00461A5F" w:rsidRDefault="00565231" w:rsidP="00614E94">
      <w:pPr>
        <w:jc w:val="center"/>
        <w:rPr>
          <w:rFonts w:cs="Arial"/>
        </w:rPr>
      </w:pPr>
      <w:r>
        <w:rPr>
          <w:rFonts w:cs="Arial"/>
        </w:rPr>
        <w:t>UPOV/WG-DEN/1/6</w:t>
      </w:r>
    </w:p>
    <w:p w:rsidR="00461A5F" w:rsidRDefault="00461A5F" w:rsidP="00614E94">
      <w:pPr>
        <w:jc w:val="center"/>
        <w:rPr>
          <w:rFonts w:cs="Arial"/>
        </w:rPr>
      </w:pPr>
    </w:p>
    <w:p w:rsidR="00461A5F" w:rsidRPr="00516B05" w:rsidRDefault="00461A5F" w:rsidP="00614E94">
      <w:pPr>
        <w:jc w:val="center"/>
        <w:rPr>
          <w:rFonts w:cs="Arial"/>
        </w:rPr>
      </w:pPr>
    </w:p>
    <w:p w:rsidR="00461A5F" w:rsidRDefault="00461A5F" w:rsidP="00614E94">
      <w:pPr>
        <w:jc w:val="center"/>
        <w:rPr>
          <w:rFonts w:cs="Arial"/>
        </w:rPr>
      </w:pPr>
      <w:r w:rsidRPr="00516B05">
        <w:rPr>
          <w:rFonts w:cs="Arial"/>
        </w:rPr>
        <w:t>ANNEX</w:t>
      </w:r>
    </w:p>
    <w:p w:rsidR="00461A5F" w:rsidRDefault="00461A5F" w:rsidP="00614E94">
      <w:pPr>
        <w:jc w:val="center"/>
        <w:rPr>
          <w:rFonts w:cs="Arial"/>
        </w:rPr>
      </w:pPr>
    </w:p>
    <w:p w:rsidR="00461A5F" w:rsidRPr="00516B05" w:rsidRDefault="00461A5F" w:rsidP="00614E94">
      <w:pPr>
        <w:jc w:val="center"/>
        <w:rPr>
          <w:rFonts w:cs="Arial"/>
        </w:rPr>
      </w:pPr>
    </w:p>
    <w:p w:rsidR="00461A5F" w:rsidRPr="00516B05" w:rsidRDefault="00461A5F" w:rsidP="00614E94">
      <w:pPr>
        <w:jc w:val="center"/>
        <w:rPr>
          <w:rFonts w:cs="Arial"/>
        </w:rPr>
      </w:pPr>
      <w:r w:rsidRPr="00516B05">
        <w:rPr>
          <w:rFonts w:cs="Arial"/>
        </w:rPr>
        <w:t>LIST OF PARTICIPANTS</w:t>
      </w:r>
    </w:p>
    <w:p w:rsidR="00461A5F" w:rsidRPr="00614E94" w:rsidRDefault="00461A5F"/>
    <w:p w:rsidR="00461A5F" w:rsidRPr="00F61B5E" w:rsidRDefault="00461A5F" w:rsidP="004E5210">
      <w:pPr>
        <w:pStyle w:val="plheading"/>
        <w:spacing w:before="240" w:after="240"/>
      </w:pPr>
      <w:r w:rsidRPr="00F61B5E">
        <w:rPr>
          <w:u w:val="none"/>
        </w:rPr>
        <w:t xml:space="preserve">I.  </w:t>
      </w:r>
      <w:r w:rsidRPr="00F61B5E">
        <w:t>MEMBErS</w:t>
      </w:r>
    </w:p>
    <w:p w:rsidR="00461A5F" w:rsidRPr="00EA3FF2" w:rsidRDefault="00461A5F" w:rsidP="004E5210">
      <w:pPr>
        <w:pStyle w:val="plcountry"/>
        <w:rPr>
          <w:rFonts w:cs="Arial"/>
          <w:lang w:eastAsia="zh-CN"/>
        </w:rPr>
      </w:pPr>
      <w:r w:rsidRPr="00CE09B4">
        <w:rPr>
          <w:rFonts w:cs="Arial"/>
          <w:lang w:eastAsia="zh-CN"/>
        </w:rPr>
        <w:t xml:space="preserve">AFRICAN INTELLECTUAL PROPERTY ORGANIZATION (OAPI) </w:t>
      </w:r>
    </w:p>
    <w:p w:rsidR="00461A5F" w:rsidRPr="00E13760" w:rsidRDefault="00461A5F" w:rsidP="004E5210">
      <w:pPr>
        <w:pStyle w:val="pldetails"/>
        <w:rPr>
          <w:lang w:val="fr-CH"/>
        </w:rPr>
      </w:pPr>
      <w:r w:rsidRPr="00E13760">
        <w:rPr>
          <w:lang w:val="fr-CH"/>
        </w:rPr>
        <w:t>Juliette AYITE DOUMATEY (Mme), Directeur Général Adjoint, Organisation africaine de la propriété intellectuelle (OAPI), Yaoundé</w:t>
      </w:r>
      <w:r>
        <w:rPr>
          <w:lang w:val="fr-CH"/>
        </w:rPr>
        <w:br/>
        <w:t>(e-mail: </w:t>
      </w:r>
      <w:r w:rsidRPr="00E13760">
        <w:rPr>
          <w:lang w:val="fr-CH"/>
        </w:rPr>
        <w:t xml:space="preserve">ayijuliette@gmail.com) </w:t>
      </w:r>
    </w:p>
    <w:p w:rsidR="00461A5F" w:rsidRPr="00E13760" w:rsidRDefault="00461A5F" w:rsidP="004E5210">
      <w:pPr>
        <w:pStyle w:val="pldetails"/>
        <w:rPr>
          <w:lang w:val="fr-CH"/>
        </w:rPr>
      </w:pPr>
      <w:r w:rsidRPr="00E13760">
        <w:rPr>
          <w:lang w:val="fr-CH"/>
        </w:rPr>
        <w:t>Wéré Régine GAZARO (Mme), Directeur, Protection de la propriété industrielle, Organisation africaine de la propriété intellectuelle (OAPI), Yaoundé</w:t>
      </w:r>
      <w:r>
        <w:rPr>
          <w:lang w:val="fr-CH"/>
        </w:rPr>
        <w:br/>
        <w:t>(e-mail: </w:t>
      </w:r>
      <w:r w:rsidRPr="00E13760">
        <w:rPr>
          <w:lang w:val="fr-CH"/>
        </w:rPr>
        <w:t xml:space="preserve">were_regine@yahoo.fr) </w:t>
      </w:r>
    </w:p>
    <w:p w:rsidR="00461A5F" w:rsidRPr="00E13760" w:rsidRDefault="00461A5F" w:rsidP="004E5210">
      <w:pPr>
        <w:pStyle w:val="pldetails"/>
        <w:rPr>
          <w:rFonts w:cs="Arial"/>
          <w:color w:val="000000"/>
          <w:lang w:val="fr-CH"/>
        </w:rPr>
      </w:pPr>
      <w:r w:rsidRPr="00E13760">
        <w:rPr>
          <w:lang w:val="fr-CH"/>
        </w:rPr>
        <w:t xml:space="preserve">Mémassi DOSSO, Directeur du Département de la protection de la propriété industrielle, </w:t>
      </w:r>
      <w:r w:rsidRPr="00E13760">
        <w:rPr>
          <w:rFonts w:cs="Arial"/>
          <w:color w:val="000000"/>
          <w:lang w:val="fr-CH"/>
        </w:rPr>
        <w:t>Organisation africaine de la propriété intellectuelle (OAPI), Yaoundé</w:t>
      </w:r>
      <w:r>
        <w:rPr>
          <w:rFonts w:cs="Arial"/>
          <w:color w:val="000000"/>
          <w:lang w:val="fr-CH"/>
        </w:rPr>
        <w:br/>
        <w:t>(e-mail: </w:t>
      </w:r>
      <w:r w:rsidRPr="00E13760">
        <w:rPr>
          <w:rFonts w:cs="Arial"/>
          <w:color w:val="000000"/>
          <w:lang w:val="fr-CH"/>
        </w:rPr>
        <w:t xml:space="preserve">dossomemassi59@gmail.com) </w:t>
      </w:r>
    </w:p>
    <w:p w:rsidR="00461A5F" w:rsidRPr="00617275" w:rsidRDefault="00461A5F" w:rsidP="004E5210">
      <w:pPr>
        <w:pStyle w:val="plcountry"/>
        <w:rPr>
          <w:lang w:val="es-ES_tradnl"/>
        </w:rPr>
      </w:pPr>
      <w:r>
        <w:rPr>
          <w:lang w:val="es-ES_tradnl"/>
        </w:rPr>
        <w:t>ARGENTINA</w:t>
      </w:r>
    </w:p>
    <w:p w:rsidR="00461A5F" w:rsidRPr="00617275" w:rsidRDefault="00461A5F" w:rsidP="004E5210">
      <w:pPr>
        <w:pStyle w:val="pldetails"/>
        <w:rPr>
          <w:rFonts w:cs="Arial"/>
          <w:color w:val="000000"/>
          <w:lang w:val="es-ES_tradnl"/>
        </w:rPr>
      </w:pPr>
      <w:r w:rsidRPr="00617275">
        <w:rPr>
          <w:lang w:val="es-ES_tradnl"/>
        </w:rPr>
        <w:t xml:space="preserve">Raimundo LAVIGNOLLE, Presidente del </w:t>
      </w:r>
      <w:r>
        <w:rPr>
          <w:lang w:val="es-ES_tradnl"/>
        </w:rPr>
        <w:t>D</w:t>
      </w:r>
      <w:r w:rsidRPr="00617275">
        <w:rPr>
          <w:lang w:val="es-ES_tradnl"/>
        </w:rPr>
        <w:t xml:space="preserve">irectorio, Secretaría de Agricultura, Ganadería y Pesca, </w:t>
      </w:r>
      <w:r w:rsidRPr="00617275">
        <w:rPr>
          <w:rFonts w:cs="Arial"/>
          <w:color w:val="000000"/>
          <w:lang w:val="es-ES_tradnl"/>
        </w:rPr>
        <w:t>Ministerio de Economía, Buenos Aires</w:t>
      </w:r>
      <w:r w:rsidRPr="00617275">
        <w:rPr>
          <w:rFonts w:cs="Arial"/>
          <w:color w:val="000000"/>
          <w:lang w:val="es-ES_tradnl"/>
        </w:rPr>
        <w:br/>
        <w:t xml:space="preserve">(e-mail: rlavignolle@inase.gov.ar) </w:t>
      </w:r>
    </w:p>
    <w:p w:rsidR="00461A5F" w:rsidRPr="00E13760" w:rsidRDefault="00461A5F" w:rsidP="004E5210">
      <w:pPr>
        <w:pStyle w:val="plcountry"/>
      </w:pPr>
      <w:r w:rsidRPr="00E13760">
        <w:t>AUSTRALIA</w:t>
      </w:r>
    </w:p>
    <w:p w:rsidR="00461A5F" w:rsidRPr="00E13760" w:rsidRDefault="00461A5F" w:rsidP="004E5210">
      <w:pPr>
        <w:pStyle w:val="pldetails"/>
      </w:pPr>
      <w:r w:rsidRPr="00E13760">
        <w:t>Tanvir HOSSAIN, Senior Examiner, Plant Breeder's Rights Office, IP Australia, Woden</w:t>
      </w:r>
      <w:r>
        <w:br/>
        <w:t>(e-mail: </w:t>
      </w:r>
      <w:r w:rsidRPr="00E13760">
        <w:t xml:space="preserve">tanvir.hossain@ipaustralia.gov.au) </w:t>
      </w:r>
    </w:p>
    <w:p w:rsidR="00461A5F" w:rsidRPr="00617275" w:rsidRDefault="00461A5F" w:rsidP="004E5210">
      <w:pPr>
        <w:pStyle w:val="plcountry"/>
        <w:rPr>
          <w:lang w:val="es-ES_tradnl"/>
        </w:rPr>
      </w:pPr>
      <w:r w:rsidRPr="00617275">
        <w:rPr>
          <w:lang w:val="es-ES_tradnl"/>
        </w:rPr>
        <w:t>BRAZIL</w:t>
      </w:r>
    </w:p>
    <w:p w:rsidR="00461A5F" w:rsidRPr="00617275" w:rsidRDefault="00461A5F" w:rsidP="004E5210">
      <w:pPr>
        <w:pStyle w:val="pldetails"/>
        <w:rPr>
          <w:lang w:val="es-ES_tradnl"/>
        </w:rPr>
      </w:pPr>
      <w:r w:rsidRPr="00617275">
        <w:rPr>
          <w:lang w:val="es-ES_tradnl"/>
        </w:rPr>
        <w:t>Ricardo ZANATTA MACHADO, Fiscal Federal Agropecuário, Coordinador del SNPC, Servicio Nacional de Proteção de Cultivares (SNPC), Ministério da Agricultura, Pecuária e Abastecimento, Brasilia</w:t>
      </w:r>
      <w:r w:rsidRPr="00617275">
        <w:rPr>
          <w:lang w:val="es-ES_tradnl"/>
        </w:rPr>
        <w:br/>
        <w:t xml:space="preserve">(e-mail: ricardo.machado@agricultura.gov.br) </w:t>
      </w:r>
    </w:p>
    <w:p w:rsidR="00461A5F" w:rsidRPr="00617275" w:rsidRDefault="00461A5F" w:rsidP="004E5210">
      <w:pPr>
        <w:pStyle w:val="plcountry"/>
        <w:rPr>
          <w:lang w:val="es-ES_tradnl"/>
        </w:rPr>
      </w:pPr>
      <w:r w:rsidRPr="00617275">
        <w:rPr>
          <w:lang w:val="es-ES_tradnl"/>
        </w:rPr>
        <w:t>CHILE</w:t>
      </w:r>
    </w:p>
    <w:p w:rsidR="00461A5F" w:rsidRPr="00617275" w:rsidRDefault="00461A5F" w:rsidP="004E5210">
      <w:pPr>
        <w:pStyle w:val="pldetails"/>
        <w:rPr>
          <w:lang w:val="es-ES_tradnl"/>
        </w:rPr>
      </w:pPr>
      <w:r w:rsidRPr="00617275">
        <w:rPr>
          <w:lang w:val="es-ES_tradnl"/>
        </w:rPr>
        <w:t>Guillermo Federico APARICIO MUÑOZ, Jefe División Semillas Servicio Agricola y Ganadero (SAG), División Semillas, Servicio Agrícola y Ganadero (SAG), Santiago de Chile</w:t>
      </w:r>
      <w:r w:rsidRPr="00617275">
        <w:rPr>
          <w:lang w:val="es-ES_tradnl"/>
        </w:rPr>
        <w:br/>
        <w:t xml:space="preserve">(e-mail: guillermo.aparicio@sag.gob.cl) </w:t>
      </w:r>
    </w:p>
    <w:p w:rsidR="00461A5F" w:rsidRPr="00617275" w:rsidRDefault="00461A5F" w:rsidP="004E5210">
      <w:pPr>
        <w:pStyle w:val="pldetails"/>
        <w:rPr>
          <w:lang w:val="es-ES_tradnl"/>
        </w:rPr>
      </w:pPr>
      <w:r w:rsidRPr="00617275">
        <w:rPr>
          <w:lang w:val="es-ES_tradnl"/>
        </w:rPr>
        <w:t>Manuel TORO UGALDE, Jefe Sub Departamento, Registro de Variedades Protegidas, División Semillas, Servicio Agrícola y Ganadero (SAG), Santiago de Chile</w:t>
      </w:r>
      <w:r w:rsidRPr="00617275">
        <w:rPr>
          <w:lang w:val="es-ES_tradnl"/>
        </w:rPr>
        <w:br/>
        <w:t xml:space="preserve">(e-mail: manuel.toro@sag.gob.cl) </w:t>
      </w:r>
    </w:p>
    <w:p w:rsidR="00461A5F" w:rsidRPr="00E43CA8" w:rsidRDefault="00461A5F" w:rsidP="004E5210">
      <w:pPr>
        <w:pStyle w:val="plcountry"/>
      </w:pPr>
      <w:r w:rsidRPr="00E43CA8">
        <w:t>CHINA</w:t>
      </w:r>
    </w:p>
    <w:p w:rsidR="00461A5F" w:rsidRPr="00841411" w:rsidRDefault="00461A5F" w:rsidP="004E5210">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461A5F" w:rsidRPr="00841411" w:rsidRDefault="00461A5F" w:rsidP="004E5210">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461A5F" w:rsidRPr="00841411" w:rsidRDefault="00461A5F" w:rsidP="004E5210">
      <w:pPr>
        <w:pStyle w:val="pldetails"/>
      </w:pPr>
      <w:r w:rsidRPr="00841411">
        <w:t>Ling ZHANG (Ms.), Division 2, State Intellectual Property Office (SIPO), Beijing</w:t>
      </w:r>
      <w:r w:rsidRPr="00841411">
        <w:br/>
        <w:t xml:space="preserve">(e-mail: zhangling_1@sipo.gov.cn) </w:t>
      </w:r>
    </w:p>
    <w:p w:rsidR="00461A5F" w:rsidRPr="00E13760" w:rsidRDefault="00461A5F" w:rsidP="004E5210">
      <w:pPr>
        <w:pStyle w:val="plcountry"/>
      </w:pPr>
      <w:r w:rsidRPr="00E13760">
        <w:t>CROATIA</w:t>
      </w:r>
    </w:p>
    <w:p w:rsidR="00461A5F" w:rsidRPr="00E13760" w:rsidRDefault="00461A5F" w:rsidP="004E5210">
      <w:pPr>
        <w:pStyle w:val="pldetails"/>
        <w:rPr>
          <w:rFonts w:cs="Arial"/>
          <w:color w:val="000000"/>
        </w:rPr>
      </w:pPr>
      <w:r w:rsidRPr="00E13760">
        <w:t xml:space="preserve">Bojan MARKOVIC, Expert Associate, Croatian Center for Agriculture, Food and Rural Affairs, </w:t>
      </w:r>
      <w:r w:rsidRPr="00E13760">
        <w:rPr>
          <w:rFonts w:cs="Arial"/>
          <w:color w:val="000000"/>
        </w:rPr>
        <w:t>Institute for Seeds and Seedlings, Osijek</w:t>
      </w:r>
      <w:r>
        <w:rPr>
          <w:rFonts w:cs="Arial"/>
          <w:color w:val="000000"/>
        </w:rPr>
        <w:br/>
        <w:t>(e-mail: </w:t>
      </w:r>
      <w:r w:rsidRPr="00E13760">
        <w:rPr>
          <w:rFonts w:cs="Arial"/>
          <w:color w:val="000000"/>
        </w:rPr>
        <w:t xml:space="preserve">bojan.markovic@hcphs.hr) </w:t>
      </w:r>
    </w:p>
    <w:p w:rsidR="00461A5F" w:rsidRPr="00E13760" w:rsidRDefault="00461A5F" w:rsidP="004E5210">
      <w:pPr>
        <w:pStyle w:val="plcountry"/>
      </w:pPr>
      <w:r w:rsidRPr="00E13760">
        <w:t>EUROPEAN UNION</w:t>
      </w:r>
    </w:p>
    <w:p w:rsidR="00461A5F" w:rsidRDefault="00461A5F" w:rsidP="004E5210">
      <w:pPr>
        <w:pStyle w:val="pldetails"/>
        <w:rPr>
          <w:lang w:eastAsia="ja-JP"/>
        </w:rPr>
      </w:pPr>
      <w:r w:rsidRPr="00E13760">
        <w:t>Carlos GODINHO, Vice-President, Community Plant Variety Office (CPVO), Angers</w:t>
      </w:r>
      <w:r>
        <w:br/>
        <w:t>(e-mail: </w:t>
      </w:r>
      <w:r w:rsidRPr="00E13760">
        <w:t xml:space="preserve">godinho@cpvo.europa.eu) </w:t>
      </w:r>
    </w:p>
    <w:p w:rsidR="00461A5F" w:rsidRPr="00A46783" w:rsidRDefault="00461A5F" w:rsidP="005656F2">
      <w:pPr>
        <w:rPr>
          <w:rFonts w:cs="Arial"/>
        </w:rPr>
      </w:pPr>
      <w:r w:rsidRPr="00A46783">
        <w:rPr>
          <w:rFonts w:cs="Arial"/>
        </w:rPr>
        <w:t>Bénédicte LEGRAND (</w:t>
      </w:r>
      <w:r>
        <w:rPr>
          <w:rFonts w:cs="Arial"/>
        </w:rPr>
        <w:t>Ms.</w:t>
      </w:r>
      <w:r w:rsidRPr="00A46783">
        <w:rPr>
          <w:rFonts w:cs="Arial"/>
        </w:rPr>
        <w:t xml:space="preserve">), </w:t>
      </w:r>
      <w:r>
        <w:rPr>
          <w:rFonts w:cs="Arial"/>
        </w:rPr>
        <w:t xml:space="preserve">Denomination expert, </w:t>
      </w:r>
      <w:r w:rsidRPr="00E61EE1">
        <w:rPr>
          <w:rFonts w:cs="Arial"/>
        </w:rPr>
        <w:t>Community Plant Variety Office (CPVO)</w:t>
      </w:r>
      <w:r>
        <w:rPr>
          <w:rFonts w:cs="Arial"/>
        </w:rPr>
        <w:t>,</w:t>
      </w:r>
      <w:r w:rsidRPr="00A46783">
        <w:rPr>
          <w:rFonts w:cs="Arial"/>
        </w:rPr>
        <w:t xml:space="preserve"> 3, bd Maréchal Foch, B.P. 10121, 49101 Angers</w:t>
      </w:r>
      <w:r>
        <w:rPr>
          <w:rFonts w:cs="Arial"/>
        </w:rPr>
        <w:t xml:space="preserve"> (</w:t>
      </w:r>
      <w:r w:rsidRPr="00A46783">
        <w:rPr>
          <w:rFonts w:cs="Arial"/>
        </w:rPr>
        <w:t xml:space="preserve">e-mail: </w:t>
      </w:r>
      <w:r>
        <w:rPr>
          <w:rFonts w:cs="Arial"/>
        </w:rPr>
        <w:t>legrand</w:t>
      </w:r>
      <w:r w:rsidRPr="00A46783">
        <w:rPr>
          <w:rFonts w:cs="Arial"/>
        </w:rPr>
        <w:t>@cpvo.europa.eu)</w:t>
      </w:r>
    </w:p>
    <w:p w:rsidR="00461A5F" w:rsidRDefault="00461A5F" w:rsidP="004E5210">
      <w:pPr>
        <w:pStyle w:val="pldetails"/>
        <w:rPr>
          <w:lang w:eastAsia="ja-JP"/>
        </w:rPr>
      </w:pPr>
      <w:r w:rsidRPr="003224A9">
        <w:rPr>
          <w:highlight w:val="lightGray"/>
        </w:rPr>
        <w:t>[via </w:t>
      </w:r>
      <w:r w:rsidR="00D979FC">
        <w:rPr>
          <w:highlight w:val="lightGray"/>
        </w:rPr>
        <w:t>WebEx</w:t>
      </w:r>
      <w:r w:rsidRPr="003224A9">
        <w:rPr>
          <w:highlight w:val="lightGray"/>
        </w:rPr>
        <w:t>]</w:t>
      </w:r>
    </w:p>
    <w:p w:rsidR="00461A5F" w:rsidRDefault="00461A5F" w:rsidP="004E5210">
      <w:pPr>
        <w:pStyle w:val="pldetails"/>
      </w:pPr>
      <w:r w:rsidRPr="00EB64E0">
        <w:t>Jean MAISON</w:t>
      </w:r>
      <w:r>
        <w:t xml:space="preserve">, </w:t>
      </w:r>
      <w:r w:rsidRPr="00EB64E0">
        <w:t>Deputy Head</w:t>
      </w:r>
      <w:r>
        <w:t xml:space="preserve">, </w:t>
      </w:r>
      <w:r w:rsidRPr="00EB64E0">
        <w:t>Technical Unit</w:t>
      </w:r>
      <w:r>
        <w:t xml:space="preserve">, </w:t>
      </w:r>
      <w:r w:rsidRPr="00EB64E0">
        <w:t>Community Plant Variety Office (CPVO)</w:t>
      </w:r>
      <w:r>
        <w:t xml:space="preserve">, </w:t>
      </w:r>
      <w:r w:rsidRPr="00EB64E0">
        <w:t>Angers</w:t>
      </w:r>
      <w:r>
        <w:br/>
        <w:t>(e-</w:t>
      </w:r>
      <w:r w:rsidRPr="00EB64E0">
        <w:t>mail: maison@cpvo.europa.eu</w:t>
      </w:r>
      <w:r>
        <w:t xml:space="preserve">) </w:t>
      </w:r>
      <w:r>
        <w:br/>
      </w:r>
      <w:r w:rsidRPr="003224A9">
        <w:rPr>
          <w:highlight w:val="lightGray"/>
        </w:rPr>
        <w:t>[via </w:t>
      </w:r>
      <w:r w:rsidR="00D979FC">
        <w:rPr>
          <w:highlight w:val="lightGray"/>
        </w:rPr>
        <w:t>WebEx</w:t>
      </w:r>
      <w:r w:rsidRPr="003224A9">
        <w:rPr>
          <w:highlight w:val="lightGray"/>
        </w:rPr>
        <w:t>]</w:t>
      </w:r>
    </w:p>
    <w:p w:rsidR="00461A5F" w:rsidRPr="0004111C" w:rsidRDefault="00461A5F" w:rsidP="004E5210">
      <w:pPr>
        <w:pStyle w:val="pldetails"/>
      </w:pPr>
      <w:r w:rsidRPr="0004111C">
        <w:t>Marien VALSTAR, Senior Policy Officer, Seeds and Plant Propagation Material, Ministry of Economic Affairs, DG AGRO, Den Haag</w:t>
      </w:r>
      <w:r w:rsidRPr="0004111C">
        <w:br/>
        <w:t>(e-mail: m.valstar@minez.nl)</w:t>
      </w:r>
    </w:p>
    <w:p w:rsidR="00461A5F" w:rsidRPr="009349CE" w:rsidRDefault="00461A5F" w:rsidP="004E5210">
      <w:pPr>
        <w:pStyle w:val="plcountry"/>
        <w:rPr>
          <w:lang w:val="fr-CH"/>
        </w:rPr>
      </w:pPr>
      <w:r w:rsidRPr="009349CE">
        <w:rPr>
          <w:lang w:val="fr-CH"/>
        </w:rPr>
        <w:t>FRANCE</w:t>
      </w:r>
    </w:p>
    <w:p w:rsidR="00461A5F" w:rsidRPr="00E13760" w:rsidRDefault="00461A5F" w:rsidP="004E5210">
      <w:pPr>
        <w:pStyle w:val="pldetails"/>
        <w:rPr>
          <w:rFonts w:cs="Arial"/>
          <w:color w:val="000000"/>
          <w:lang w:val="fr-CH"/>
        </w:rPr>
      </w:pPr>
      <w:r w:rsidRPr="00E13760">
        <w:rPr>
          <w:lang w:val="fr-CH"/>
        </w:rPr>
        <w:t xml:space="preserve">Virginie BERTOUX (Madame), Responsable, Instance nationale des obtentions végétales (INOV), </w:t>
      </w:r>
      <w:r w:rsidRPr="00E13760">
        <w:rPr>
          <w:rFonts w:cs="Arial"/>
          <w:color w:val="000000"/>
          <w:lang w:val="fr-CH"/>
        </w:rPr>
        <w:t>INOV-GEVES, Beaucouzé</w:t>
      </w:r>
      <w:r>
        <w:rPr>
          <w:rFonts w:cs="Arial"/>
          <w:color w:val="000000"/>
          <w:lang w:val="fr-CH"/>
        </w:rPr>
        <w:br/>
        <w:t>(e-mail: </w:t>
      </w:r>
      <w:r w:rsidRPr="00E13760">
        <w:rPr>
          <w:rFonts w:cs="Arial"/>
          <w:color w:val="000000"/>
          <w:lang w:val="fr-CH"/>
        </w:rPr>
        <w:t xml:space="preserve">virginie.bertoux@geves.fr) </w:t>
      </w:r>
    </w:p>
    <w:p w:rsidR="00461A5F" w:rsidRPr="00AD3547" w:rsidRDefault="00461A5F" w:rsidP="004E5210">
      <w:pPr>
        <w:pStyle w:val="plcountry"/>
      </w:pPr>
      <w:r w:rsidRPr="00AD3547">
        <w:t>KENYA</w:t>
      </w:r>
    </w:p>
    <w:p w:rsidR="00461A5F" w:rsidRPr="00AD3547" w:rsidRDefault="00461A5F" w:rsidP="004E5210">
      <w:pPr>
        <w:pStyle w:val="pldetails"/>
      </w:pPr>
      <w:r w:rsidRPr="00AD3547">
        <w:t>Simeon KIBET KOGO, General Manager - Quality Assurance, Kenya Plant Health Inspectorate Service (KEPHIS), Nairobi</w:t>
      </w:r>
      <w:r w:rsidRPr="00AD3547">
        <w:br/>
        <w:t xml:space="preserve">(e-mail: skibet@kephis.org) </w:t>
      </w:r>
    </w:p>
    <w:p w:rsidR="00461A5F" w:rsidRPr="00617275" w:rsidRDefault="00461A5F" w:rsidP="004E5210">
      <w:pPr>
        <w:pStyle w:val="plcountry"/>
        <w:rPr>
          <w:lang w:val="es-ES_tradnl"/>
        </w:rPr>
      </w:pPr>
      <w:r w:rsidRPr="00617275">
        <w:rPr>
          <w:lang w:val="es-ES_tradnl"/>
        </w:rPr>
        <w:t>M</w:t>
      </w:r>
      <w:r>
        <w:rPr>
          <w:lang w:val="es-ES_tradnl"/>
        </w:rPr>
        <w:t>e</w:t>
      </w:r>
      <w:r w:rsidRPr="00617275">
        <w:rPr>
          <w:lang w:val="es-ES_tradnl"/>
        </w:rPr>
        <w:t>XICO</w:t>
      </w:r>
    </w:p>
    <w:p w:rsidR="00461A5F" w:rsidRDefault="00461A5F" w:rsidP="004E5210">
      <w:pPr>
        <w:pStyle w:val="pldetails"/>
        <w:rPr>
          <w:lang w:val="es-ES_tradnl"/>
        </w:rPr>
      </w:pPr>
      <w:r w:rsidRPr="00617275">
        <w:rPr>
          <w:lang w:val="es-ES_tradnl"/>
        </w:rPr>
        <w:t xml:space="preserve">Alejandro F. BARRIENTOS-PRIEGO, Profesor, Departamento de Fitotecnia, Universidad Autónoma Chapingo (UACh), Chapingo Estado de México </w:t>
      </w:r>
      <w:r w:rsidRPr="00617275">
        <w:rPr>
          <w:lang w:val="es-ES_tradnl"/>
        </w:rPr>
        <w:br/>
        <w:t xml:space="preserve">(e-mail: </w:t>
      </w:r>
      <w:r w:rsidRPr="00075FD1">
        <w:rPr>
          <w:lang w:val="es-ES_tradnl"/>
        </w:rPr>
        <w:t>abarrien@gmail.com</w:t>
      </w:r>
      <w:r w:rsidRPr="00617275">
        <w:rPr>
          <w:lang w:val="es-ES_tradnl"/>
        </w:rPr>
        <w:t>)</w:t>
      </w:r>
    </w:p>
    <w:p w:rsidR="00461A5F" w:rsidRPr="00E13760" w:rsidRDefault="00461A5F" w:rsidP="004E5210">
      <w:pPr>
        <w:pStyle w:val="plcountry"/>
      </w:pPr>
      <w:r w:rsidRPr="00E13760">
        <w:t>NETHERLANDS</w:t>
      </w:r>
    </w:p>
    <w:p w:rsidR="00461A5F" w:rsidRPr="0004111C" w:rsidRDefault="00461A5F" w:rsidP="004E5210">
      <w:pPr>
        <w:pStyle w:val="pldetails"/>
      </w:pPr>
      <w:r w:rsidRPr="0004111C">
        <w:t>Marien VALSTAR, Senior Policy Officer, Seeds and Plant Propagation Material, Ministry of Economic Affairs, DG AGRO, Den Haag</w:t>
      </w:r>
      <w:r w:rsidRPr="0004111C">
        <w:br/>
        <w:t>(e-mail: m.valstar@minez.nl)</w:t>
      </w:r>
    </w:p>
    <w:p w:rsidR="00461A5F" w:rsidRDefault="00461A5F" w:rsidP="004E5210">
      <w:pPr>
        <w:pStyle w:val="pldetails"/>
      </w:pPr>
      <w:r w:rsidRPr="00E13760">
        <w:t>Kees VAN ETTEKOVEN, Head of Variety Testing Department, Naktuinbouw NL, Roelofarendsveen</w:t>
      </w:r>
      <w:r w:rsidRPr="00E13760">
        <w:br/>
        <w:t xml:space="preserve">(e-mail: c.v.ettekoven@naktuinbouw.nl) </w:t>
      </w:r>
    </w:p>
    <w:p w:rsidR="00461A5F" w:rsidRPr="00A90AC5" w:rsidRDefault="00461A5F" w:rsidP="004E5210">
      <w:pPr>
        <w:pStyle w:val="plcountry"/>
      </w:pPr>
      <w:r w:rsidRPr="00A90AC5">
        <w:t>NEW ZEALAND</w:t>
      </w:r>
    </w:p>
    <w:p w:rsidR="00461A5F" w:rsidRPr="00841411" w:rsidRDefault="00461A5F" w:rsidP="004E5210">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461A5F" w:rsidRPr="00617275" w:rsidRDefault="00461A5F" w:rsidP="004E5210">
      <w:pPr>
        <w:pStyle w:val="plcountry"/>
        <w:rPr>
          <w:lang w:val="es-ES_tradnl"/>
        </w:rPr>
      </w:pPr>
      <w:r>
        <w:rPr>
          <w:lang w:val="es-ES_tradnl"/>
        </w:rPr>
        <w:t>PANAMA</w:t>
      </w:r>
    </w:p>
    <w:p w:rsidR="00461A5F" w:rsidRPr="00617275" w:rsidRDefault="00461A5F" w:rsidP="004E5210">
      <w:pPr>
        <w:pStyle w:val="pldetails"/>
        <w:rPr>
          <w:rFonts w:cs="Arial"/>
          <w:color w:val="000000"/>
          <w:lang w:val="es-ES_tradnl"/>
        </w:rPr>
      </w:pPr>
      <w:r w:rsidRPr="00617275">
        <w:rPr>
          <w:lang w:val="es-ES_tradnl"/>
        </w:rPr>
        <w:t xml:space="preserve">Jacinto NAVARRO AROSEMENA, Examinador del Departamento de Variedades Vegetales, </w:t>
      </w:r>
      <w:r w:rsidRPr="00617275">
        <w:rPr>
          <w:rFonts w:cs="Arial"/>
          <w:color w:val="000000"/>
          <w:lang w:val="es-ES_tradnl"/>
        </w:rPr>
        <w:t>Ministerio de Comercio e Industrias, Panama City</w:t>
      </w:r>
      <w:r w:rsidRPr="00617275">
        <w:rPr>
          <w:rFonts w:cs="Arial"/>
          <w:color w:val="000000"/>
          <w:lang w:val="es-ES_tradnl"/>
        </w:rPr>
        <w:br/>
        <w:t xml:space="preserve">(e-mail: jacinto.navarro@mici.gob.pa) </w:t>
      </w:r>
    </w:p>
    <w:p w:rsidR="00461A5F" w:rsidRPr="00617275" w:rsidRDefault="00461A5F" w:rsidP="004E5210">
      <w:pPr>
        <w:pStyle w:val="plcountry"/>
        <w:rPr>
          <w:lang w:val="es-ES_tradnl"/>
        </w:rPr>
      </w:pPr>
      <w:r w:rsidRPr="00617275">
        <w:rPr>
          <w:lang w:val="es-ES_tradnl"/>
        </w:rPr>
        <w:t>PARAGUAY</w:t>
      </w:r>
    </w:p>
    <w:p w:rsidR="00461A5F" w:rsidRPr="00617275" w:rsidRDefault="00461A5F" w:rsidP="004E5210">
      <w:pPr>
        <w:pStyle w:val="pldetails"/>
        <w:rPr>
          <w:lang w:val="es-ES_tradnl"/>
        </w:rPr>
      </w:pPr>
      <w:r w:rsidRPr="00617275">
        <w:rPr>
          <w:lang w:val="es-ES_tradnl"/>
        </w:rPr>
        <w:t xml:space="preserve">Dólia Melania GARCETE G. (Sra.), Directora, Dirección de Semillas (DISE), Servicio Nacional de Calidad y Sanidad Vegetal y de Semillas (SENAVE), Asunción </w:t>
      </w:r>
      <w:r w:rsidRPr="00617275">
        <w:rPr>
          <w:lang w:val="es-ES_tradnl"/>
        </w:rPr>
        <w:br/>
        <w:t>(e-mail: dolia.garcete@senave.gov.py)</w:t>
      </w:r>
    </w:p>
    <w:p w:rsidR="00461A5F" w:rsidRPr="00E13760" w:rsidRDefault="00461A5F" w:rsidP="004E5210">
      <w:pPr>
        <w:pStyle w:val="plcountry"/>
      </w:pPr>
      <w:r w:rsidRPr="00E13760">
        <w:t>SLOVAKIA</w:t>
      </w:r>
    </w:p>
    <w:p w:rsidR="00461A5F" w:rsidRPr="00E13760" w:rsidRDefault="00461A5F" w:rsidP="004E5210">
      <w:pPr>
        <w:pStyle w:val="pldetails"/>
      </w:pPr>
      <w:r w:rsidRPr="00E13760">
        <w:t>Bronislava BÁTOROVÁ (Ms.), National Coordinator for the Cooperation of the Slovak Republic with UPOV/ Senior Officer, Department of Variety Testing, Central Controlling and Testing Institute in Agriculture (ÚKSÚP), Nitra</w:t>
      </w:r>
      <w:r>
        <w:br/>
        <w:t>(e-mail: </w:t>
      </w:r>
      <w:r w:rsidRPr="00E13760">
        <w:t xml:space="preserve">bronislava.batorova@uksup.sk) </w:t>
      </w:r>
    </w:p>
    <w:p w:rsidR="00461A5F" w:rsidRPr="00E13760" w:rsidRDefault="00461A5F" w:rsidP="004E5210">
      <w:pPr>
        <w:pStyle w:val="pldetails"/>
      </w:pPr>
      <w:r w:rsidRPr="00E13760">
        <w:t>Ľuba GASPAROVÁ (Ms.), Senior Officer, Deputy of the National Coordinator for the Cooperation of the Slovak Republic with UPOV, Central Controlling and Testing Institute in Agriculture (UKSUP), Bratislava</w:t>
      </w:r>
      <w:r>
        <w:br/>
        <w:t>(e-mail: </w:t>
      </w:r>
      <w:r w:rsidRPr="00E13760">
        <w:t xml:space="preserve">Luba.Gasparova@uksup.sk) </w:t>
      </w:r>
    </w:p>
    <w:p w:rsidR="00461A5F" w:rsidRPr="00617275" w:rsidRDefault="00461A5F" w:rsidP="004E5210">
      <w:pPr>
        <w:pStyle w:val="plcountry"/>
        <w:rPr>
          <w:lang w:val="es-ES_tradnl"/>
        </w:rPr>
      </w:pPr>
      <w:r w:rsidRPr="00617275">
        <w:rPr>
          <w:lang w:val="es-ES_tradnl"/>
        </w:rPr>
        <w:t>SPAIN</w:t>
      </w:r>
    </w:p>
    <w:p w:rsidR="00461A5F" w:rsidRPr="00617275" w:rsidRDefault="00461A5F" w:rsidP="004E5210">
      <w:pPr>
        <w:pStyle w:val="pldetails"/>
        <w:rPr>
          <w:lang w:val="es-ES_tradnl"/>
        </w:rPr>
      </w:pPr>
      <w:r w:rsidRPr="00617275">
        <w:rPr>
          <w:lang w:val="es-ES_tradnl"/>
        </w:rPr>
        <w:t xml:space="preserve">Luis SALAICES SÁNCHEZ, Ministerio de Agricultura, Alimentación y Medio Ambiente (MAGRAMA), Madrid </w:t>
      </w:r>
      <w:r w:rsidRPr="00617275">
        <w:rPr>
          <w:lang w:val="es-ES_tradnl"/>
        </w:rPr>
        <w:br/>
        <w:t xml:space="preserve">(e-mail: </w:t>
      </w:r>
      <w:hyperlink r:id="rId11" w:history="1">
        <w:r w:rsidRPr="00617275">
          <w:rPr>
            <w:lang w:val="es-ES_tradnl"/>
          </w:rPr>
          <w:t>luis.salaices@magrama.es</w:t>
        </w:r>
      </w:hyperlink>
      <w:r w:rsidRPr="00617275">
        <w:rPr>
          <w:lang w:val="es-ES_tradnl"/>
        </w:rPr>
        <w:t>)</w:t>
      </w:r>
    </w:p>
    <w:p w:rsidR="00461A5F" w:rsidRPr="00E13760" w:rsidRDefault="00461A5F" w:rsidP="004E5210">
      <w:pPr>
        <w:pStyle w:val="plcountry"/>
      </w:pPr>
      <w:r w:rsidRPr="00E13760">
        <w:t>TURKEY</w:t>
      </w:r>
    </w:p>
    <w:p w:rsidR="00461A5F" w:rsidRDefault="00461A5F" w:rsidP="004E5210">
      <w:pPr>
        <w:pStyle w:val="pldetails"/>
      </w:pPr>
      <w:r w:rsidRPr="00E13760">
        <w:t>Mehmet ŞAHİN, Director, Variety Registration and Seed Certification Centre, Ministry of Food, Agriculture and Livestock, Yenimahalle - Ankara</w:t>
      </w:r>
      <w:r>
        <w:br/>
        <w:t>(e-mail: </w:t>
      </w:r>
      <w:r w:rsidRPr="00E13760">
        <w:t xml:space="preserve">mehmet_sahin@gthb.gov.tr) </w:t>
      </w:r>
    </w:p>
    <w:p w:rsidR="00461A5F" w:rsidRPr="003B0EF7" w:rsidRDefault="00461A5F" w:rsidP="004E5210">
      <w:pPr>
        <w:pStyle w:val="pldetails"/>
      </w:pPr>
      <w:r w:rsidRPr="003B0EF7">
        <w:t>Mehmet SIĞIRCI</w:t>
      </w:r>
      <w:r>
        <w:t xml:space="preserve">, </w:t>
      </w:r>
      <w:r w:rsidRPr="003B0EF7">
        <w:t>Head</w:t>
      </w:r>
      <w:r>
        <w:t xml:space="preserve">, </w:t>
      </w:r>
      <w:r w:rsidRPr="003B0EF7">
        <w:t>Seed Department</w:t>
      </w:r>
      <w:r>
        <w:t xml:space="preserve">, </w:t>
      </w:r>
      <w:r w:rsidRPr="003B0EF7">
        <w:t>Ministry of Agriculture and Rural Affairs</w:t>
      </w:r>
      <w:r>
        <w:t>, Ankara</w:t>
      </w:r>
      <w:r>
        <w:br/>
        <w:t>(e-</w:t>
      </w:r>
      <w:r w:rsidRPr="003B0EF7">
        <w:t>mail: mehmet.sigirci@tarim.gov.tr</w:t>
      </w:r>
      <w:r>
        <w:t>)</w:t>
      </w:r>
    </w:p>
    <w:p w:rsidR="00461A5F" w:rsidRPr="00CD613B" w:rsidRDefault="00461A5F" w:rsidP="004E5210">
      <w:pPr>
        <w:pStyle w:val="pldetails"/>
      </w:pPr>
      <w:r w:rsidRPr="00CD613B">
        <w:t>Hasan ÇELEN</w:t>
      </w:r>
      <w:r>
        <w:t xml:space="preserve">, </w:t>
      </w:r>
      <w:r w:rsidRPr="00CD613B">
        <w:t>Variety Protection Expert</w:t>
      </w:r>
      <w:r>
        <w:t xml:space="preserve">, </w:t>
      </w:r>
      <w:r w:rsidRPr="00CD613B">
        <w:t>Ministry of Agriculture and Rural Affairs</w:t>
      </w:r>
      <w:r>
        <w:t xml:space="preserve">, </w:t>
      </w:r>
      <w:r w:rsidRPr="00CD613B">
        <w:t>General Directory of Protection and Control</w:t>
      </w:r>
      <w:r>
        <w:t xml:space="preserve">, Ankara </w:t>
      </w:r>
      <w:r>
        <w:br/>
        <w:t>(e-</w:t>
      </w:r>
      <w:r w:rsidRPr="00CD613B">
        <w:t>mail: hcelen@kkgm.gov.tr</w:t>
      </w:r>
      <w:r>
        <w:t>)</w:t>
      </w:r>
    </w:p>
    <w:p w:rsidR="00461A5F" w:rsidRPr="00A90A36" w:rsidRDefault="00461A5F" w:rsidP="004E5210">
      <w:pPr>
        <w:pStyle w:val="plcountry"/>
        <w:rPr>
          <w:rFonts w:cs="Arial"/>
          <w:color w:val="000000"/>
        </w:rPr>
      </w:pPr>
      <w:r w:rsidRPr="00A90A36">
        <w:t>UNITED STATES OF AMERICA</w:t>
      </w:r>
    </w:p>
    <w:p w:rsidR="00461A5F" w:rsidRPr="00E13760" w:rsidRDefault="00461A5F" w:rsidP="004E5210">
      <w:pPr>
        <w:pStyle w:val="pldetails"/>
      </w:pPr>
      <w:r w:rsidRPr="00E13760">
        <w:t>Kitisri SUKHAPINDA (Ms.), Patent Attorney, Office of Policy and External Affairs, United States Patent and Trademark Office (USPTO), Department of Commerce, Alexandria</w:t>
      </w:r>
      <w:r>
        <w:br/>
        <w:t>(e-mail: </w:t>
      </w:r>
      <w:r w:rsidRPr="00E13760">
        <w:t xml:space="preserve">kitisri.sukhapinda@uspto.gov) </w:t>
      </w:r>
    </w:p>
    <w:p w:rsidR="00461A5F" w:rsidRPr="00A90A36" w:rsidRDefault="00461A5F" w:rsidP="004E5210">
      <w:pPr>
        <w:pStyle w:val="pldetails"/>
      </w:pPr>
      <w:r w:rsidRPr="00B84BEC">
        <w:t>Ruihong GUO</w:t>
      </w:r>
      <w:r>
        <w:t xml:space="preserve"> </w:t>
      </w:r>
      <w:r w:rsidRPr="00E13760">
        <w:t>(Ms.)</w:t>
      </w:r>
      <w:r w:rsidRPr="00B84BEC">
        <w:t xml:space="preserve">, Deputy Administrator, AMS, Science &amp; Technology Program, United States Department of Agriculture (USDA), Washington D.C. </w:t>
      </w:r>
      <w:r w:rsidRPr="00B84BEC">
        <w:br/>
      </w:r>
      <w:r w:rsidRPr="00A90A36">
        <w:t xml:space="preserve">(e-mail: </w:t>
      </w:r>
      <w:hyperlink r:id="rId12" w:history="1">
        <w:r w:rsidRPr="00A90A36">
          <w:t>ruihong.guo@ams.usda.gov</w:t>
        </w:r>
      </w:hyperlink>
      <w:r w:rsidRPr="00A90A36">
        <w:t xml:space="preserve">) </w:t>
      </w:r>
    </w:p>
    <w:p w:rsidR="00461A5F" w:rsidRDefault="00461A5F" w:rsidP="00FA59BF">
      <w:pPr>
        <w:pStyle w:val="pldetails"/>
        <w:spacing w:before="0" w:after="0"/>
        <w:rPr>
          <w:lang w:eastAsia="ja-JP"/>
        </w:rPr>
      </w:pPr>
      <w:r w:rsidRPr="00FA59BF">
        <w:rPr>
          <w:lang w:eastAsia="ja-JP"/>
        </w:rPr>
        <w:t>Stephen Malone</w:t>
      </w:r>
      <w:r>
        <w:rPr>
          <w:rFonts w:hint="eastAsia"/>
          <w:lang w:eastAsia="ja-JP"/>
        </w:rPr>
        <w:t xml:space="preserve">, </w:t>
      </w:r>
      <w:r w:rsidRPr="00FA59BF">
        <w:rPr>
          <w:lang w:eastAsia="ja-JP"/>
        </w:rPr>
        <w:t>US OECD Seed Schemes Program Manager</w:t>
      </w:r>
      <w:r>
        <w:rPr>
          <w:rFonts w:hint="eastAsia"/>
          <w:lang w:eastAsia="ja-JP"/>
        </w:rPr>
        <w:t xml:space="preserve">, </w:t>
      </w:r>
      <w:r w:rsidRPr="00B84BEC">
        <w:t>United States Department of Agriculture (USDA)</w:t>
      </w:r>
    </w:p>
    <w:p w:rsidR="00461A5F" w:rsidRDefault="00461A5F" w:rsidP="00FA59BF">
      <w:pPr>
        <w:pStyle w:val="pldetails"/>
        <w:spacing w:before="0" w:after="0"/>
        <w:rPr>
          <w:lang w:eastAsia="ja-JP"/>
        </w:rPr>
      </w:pPr>
      <w:r>
        <w:rPr>
          <w:rFonts w:hint="eastAsia"/>
          <w:lang w:eastAsia="ja-JP"/>
        </w:rPr>
        <w:t xml:space="preserve">(e-mail: </w:t>
      </w:r>
      <w:r w:rsidRPr="00FA59BF">
        <w:rPr>
          <w:lang w:eastAsia="ja-JP"/>
        </w:rPr>
        <w:t>stephen.malone@ams.usda.gov</w:t>
      </w:r>
      <w:r>
        <w:rPr>
          <w:rFonts w:hint="eastAsia"/>
          <w:lang w:eastAsia="ja-JP"/>
        </w:rPr>
        <w:t>)</w:t>
      </w:r>
    </w:p>
    <w:p w:rsidR="00461A5F" w:rsidRPr="003224A9" w:rsidRDefault="00D979FC" w:rsidP="004E5210">
      <w:pPr>
        <w:pStyle w:val="pldetails"/>
        <w:rPr>
          <w:highlight w:val="lightGray"/>
          <w:lang w:eastAsia="ja-JP"/>
        </w:rPr>
      </w:pPr>
      <w:r w:rsidRPr="003224A9">
        <w:rPr>
          <w:highlight w:val="lightGray"/>
        </w:rPr>
        <w:t>[via </w:t>
      </w:r>
      <w:r>
        <w:rPr>
          <w:highlight w:val="lightGray"/>
        </w:rPr>
        <w:t>WebEx</w:t>
      </w:r>
      <w:r w:rsidR="00461A5F" w:rsidRPr="003224A9">
        <w:rPr>
          <w:highlight w:val="lightGray"/>
        </w:rPr>
        <w:t>]</w:t>
      </w:r>
    </w:p>
    <w:p w:rsidR="00461A5F" w:rsidRPr="00E13760" w:rsidRDefault="00461A5F" w:rsidP="004E5210">
      <w:pPr>
        <w:pStyle w:val="plheading"/>
      </w:pPr>
      <w:r w:rsidRPr="003224A9">
        <w:rPr>
          <w:u w:val="none"/>
        </w:rPr>
        <w:t xml:space="preserve">II. </w:t>
      </w:r>
      <w:r w:rsidRPr="00E13760">
        <w:t>ORGANIZATIONS</w:t>
      </w:r>
    </w:p>
    <w:p w:rsidR="00B8786A" w:rsidRPr="00E13760" w:rsidRDefault="00B8786A" w:rsidP="00B8786A">
      <w:pPr>
        <w:pStyle w:val="plcountry"/>
        <w:rPr>
          <w:lang w:val="fr-CH"/>
        </w:rPr>
      </w:pPr>
      <w:r w:rsidRPr="00E13760">
        <w:rPr>
          <w:lang w:val="fr-CH"/>
        </w:rPr>
        <w:t>CROPLIFE INTERNATIONAL</w:t>
      </w:r>
    </w:p>
    <w:p w:rsidR="00B8786A" w:rsidRPr="009711EF" w:rsidRDefault="00B8786A" w:rsidP="00B8786A">
      <w:pPr>
        <w:pStyle w:val="pldetails"/>
        <w:rPr>
          <w:lang w:val="fr-CH"/>
        </w:rPr>
      </w:pPr>
      <w:r w:rsidRPr="00E13760">
        <w:rPr>
          <w:lang w:val="fr-CH"/>
        </w:rPr>
        <w:t>Marcel BRUINS, Consultant, CropLife International, Bruxelles, Belgique</w:t>
      </w:r>
      <w:r>
        <w:rPr>
          <w:lang w:val="fr-CH"/>
        </w:rPr>
        <w:br/>
        <w:t>(e-mail: </w:t>
      </w:r>
      <w:r w:rsidRPr="009711EF">
        <w:rPr>
          <w:lang w:val="fr-CH"/>
        </w:rPr>
        <w:t xml:space="preserve">mbruins1964@gmail.com) </w:t>
      </w:r>
    </w:p>
    <w:p w:rsidR="00B8786A" w:rsidRPr="00451D55" w:rsidRDefault="00B8786A" w:rsidP="00B8786A">
      <w:pPr>
        <w:pStyle w:val="plcountry"/>
        <w:rPr>
          <w:lang w:val="fr-CH"/>
        </w:rPr>
      </w:pPr>
      <w:r w:rsidRPr="00451D55">
        <w:rPr>
          <w:lang w:val="fr-CH"/>
        </w:rPr>
        <w:t>EUROPEAN SEED ASSOCIATION (ESA)</w:t>
      </w:r>
    </w:p>
    <w:p w:rsidR="00B8786A" w:rsidRPr="00451D55" w:rsidRDefault="00B8786A" w:rsidP="00B8786A">
      <w:pPr>
        <w:pStyle w:val="pldetails"/>
        <w:rPr>
          <w:lang w:val="fr-CH"/>
        </w:rPr>
      </w:pPr>
      <w:r w:rsidRPr="00451D55">
        <w:rPr>
          <w:lang w:val="fr-CH"/>
        </w:rPr>
        <w:t>Astrid M. SCHENKEVELD (Ms.), Specialist, Variety Registration &amp; Protection, Rijk Zwaan Zaadteelt en Zaadhandel B.V., De Lier, Pays-Bas</w:t>
      </w:r>
      <w:r w:rsidRPr="00451D55">
        <w:rPr>
          <w:lang w:val="fr-CH"/>
        </w:rPr>
        <w:br/>
        <w:t>(e-mail: </w:t>
      </w:r>
      <w:r>
        <w:rPr>
          <w:lang w:val="fr-CH"/>
        </w:rPr>
        <w:t xml:space="preserve">a.schenkeveld@rijkzwaan.nl) </w:t>
      </w:r>
    </w:p>
    <w:p w:rsidR="00B8786A" w:rsidRPr="00E13760" w:rsidRDefault="00B8786A" w:rsidP="004E5210">
      <w:pPr>
        <w:pStyle w:val="plcountry"/>
      </w:pPr>
      <w:r w:rsidRPr="00B9712B">
        <w:rPr>
          <w:rFonts w:cs="Arial"/>
          <w:lang w:eastAsia="ja-JP"/>
        </w:rPr>
        <w:t xml:space="preserve">International </w:t>
      </w:r>
      <w:r>
        <w:rPr>
          <w:rFonts w:cs="Arial"/>
          <w:lang w:eastAsia="ja-JP"/>
        </w:rPr>
        <w:t xml:space="preserve">Commission for the Nomenclature of Cultivated Plants of the International </w:t>
      </w:r>
      <w:r w:rsidRPr="00B9712B">
        <w:rPr>
          <w:rFonts w:cs="Arial"/>
          <w:lang w:eastAsia="ja-JP"/>
        </w:rPr>
        <w:t>Union for Biological Sciences (IUBS</w:t>
      </w:r>
      <w:r>
        <w:rPr>
          <w:rFonts w:cs="Arial"/>
          <w:lang w:eastAsia="ja-JP"/>
        </w:rPr>
        <w:t xml:space="preserve"> Commission</w:t>
      </w:r>
      <w:r w:rsidRPr="00B9712B">
        <w:rPr>
          <w:rFonts w:cs="Arial"/>
          <w:lang w:eastAsia="ja-JP"/>
        </w:rPr>
        <w:t>)</w:t>
      </w:r>
    </w:p>
    <w:p w:rsidR="00461A5F" w:rsidRPr="00E13760" w:rsidRDefault="00461A5F" w:rsidP="004E5210">
      <w:pPr>
        <w:pStyle w:val="pldetails"/>
      </w:pPr>
      <w:r w:rsidRPr="00E13760">
        <w:t>Marco HOFFMAN, Taxonomist / DUS Ornamental &amp; Fruit Crops Specialist</w:t>
      </w:r>
      <w:r>
        <w:t>, Secretary to the ICNCP</w:t>
      </w:r>
      <w:r w:rsidRPr="00E13760">
        <w:t>, Naktuinbouw DUS Ornamentals &amp; Fruit, Roelofarendsveen, Netherlands</w:t>
      </w:r>
      <w:r>
        <w:br/>
        <w:t>(e-mail: </w:t>
      </w:r>
      <w:r w:rsidRPr="00E13760">
        <w:t xml:space="preserve">m.hoffman@naktuinbouw.nl) </w:t>
      </w:r>
    </w:p>
    <w:p w:rsidR="00461A5F" w:rsidRPr="00451D55" w:rsidRDefault="00461A5F" w:rsidP="004E5210">
      <w:pPr>
        <w:pStyle w:val="plcountry"/>
        <w:rPr>
          <w:lang w:val="fr-CH"/>
        </w:rPr>
      </w:pPr>
      <w:r w:rsidRPr="00451D55">
        <w:rPr>
          <w:lang w:val="fr-CH"/>
        </w:rPr>
        <w:t>INTERNATIONAL SEED FEDERATION (ISF)</w:t>
      </w:r>
    </w:p>
    <w:p w:rsidR="00461A5F" w:rsidRDefault="00461A5F" w:rsidP="004E5210">
      <w:pPr>
        <w:pStyle w:val="pldetails"/>
        <w:rPr>
          <w:lang w:val="fr-CH" w:eastAsia="ja-JP"/>
        </w:rPr>
      </w:pPr>
      <w:r w:rsidRPr="00451D55">
        <w:rPr>
          <w:lang w:val="fr-CH"/>
        </w:rPr>
        <w:t>Astrid M. SCHENKEVELD (Ms.), Specialist, Variety Registration &amp; Protection, Rijk Zwaan Zaadteelt en Zaadhandel B.V., De Lier, Pays-Bas</w:t>
      </w:r>
      <w:r w:rsidRPr="00451D55">
        <w:rPr>
          <w:lang w:val="fr-CH"/>
        </w:rPr>
        <w:br/>
        <w:t xml:space="preserve">(e-mail: a.schenkeveld@rijkzwaan.nl) </w:t>
      </w:r>
    </w:p>
    <w:p w:rsidR="00B8786A" w:rsidRPr="00285557" w:rsidRDefault="00B8786A" w:rsidP="00B8786A">
      <w:pPr>
        <w:pStyle w:val="plheading"/>
        <w:autoSpaceDE w:val="0"/>
        <w:autoSpaceDN w:val="0"/>
        <w:adjustRightInd w:val="0"/>
        <w:spacing w:after="240"/>
        <w:rPr>
          <w:rFonts w:cs="Arial"/>
          <w:caps w:val="0"/>
          <w:color w:val="000000"/>
          <w:lang w:eastAsia="es-ES_tradnl"/>
        </w:rPr>
      </w:pPr>
      <w:r>
        <w:rPr>
          <w:rFonts w:cs="Arial"/>
          <w:caps w:val="0"/>
          <w:color w:val="000000"/>
          <w:u w:val="none"/>
          <w:lang w:eastAsia="es-ES_tradnl"/>
        </w:rPr>
        <w:t>III</w:t>
      </w:r>
      <w:r w:rsidRPr="003224A9">
        <w:rPr>
          <w:rFonts w:cs="Arial"/>
          <w:caps w:val="0"/>
          <w:color w:val="000000"/>
          <w:u w:val="none"/>
          <w:lang w:eastAsia="es-ES_tradnl"/>
        </w:rPr>
        <w:t xml:space="preserve">. </w:t>
      </w:r>
      <w:r w:rsidRPr="00285557">
        <w:rPr>
          <w:rFonts w:cs="Arial"/>
          <w:caps w:val="0"/>
          <w:color w:val="000000"/>
          <w:lang w:eastAsia="es-ES_tradnl"/>
        </w:rPr>
        <w:t>OFFICE</w:t>
      </w:r>
      <w:r>
        <w:rPr>
          <w:rFonts w:cs="Arial"/>
          <w:caps w:val="0"/>
          <w:color w:val="000000"/>
          <w:lang w:eastAsia="es-ES_tradnl"/>
        </w:rPr>
        <w:t>R</w:t>
      </w:r>
    </w:p>
    <w:p w:rsidR="00B8786A" w:rsidRPr="00841411" w:rsidRDefault="00B8786A" w:rsidP="00B8786A">
      <w:pPr>
        <w:pStyle w:val="pldetails"/>
      </w:pPr>
      <w:r w:rsidRPr="00841411">
        <w:t xml:space="preserve">Peter BUTTON, </w:t>
      </w:r>
      <w:r>
        <w:t>Chair</w:t>
      </w:r>
    </w:p>
    <w:p w:rsidR="00F35CC9" w:rsidRDefault="00F35CC9">
      <w:pPr>
        <w:jc w:val="left"/>
        <w:rPr>
          <w:rFonts w:cs="Arial"/>
          <w:snapToGrid w:val="0"/>
          <w:color w:val="000000"/>
          <w:lang w:eastAsia="es-ES_tradnl"/>
        </w:rPr>
      </w:pPr>
      <w:r>
        <w:rPr>
          <w:rFonts w:cs="Arial"/>
          <w:caps/>
          <w:color w:val="000000"/>
          <w:lang w:eastAsia="es-ES_tradnl"/>
        </w:rPr>
        <w:br w:type="page"/>
      </w:r>
    </w:p>
    <w:p w:rsidR="00461A5F" w:rsidRPr="00285557" w:rsidRDefault="00461A5F" w:rsidP="00AD22B6">
      <w:pPr>
        <w:pStyle w:val="plheading"/>
        <w:autoSpaceDE w:val="0"/>
        <w:autoSpaceDN w:val="0"/>
        <w:adjustRightInd w:val="0"/>
        <w:spacing w:after="240"/>
        <w:rPr>
          <w:rFonts w:cs="Arial"/>
          <w:caps w:val="0"/>
          <w:color w:val="000000"/>
          <w:lang w:eastAsia="es-ES_tradnl"/>
        </w:rPr>
      </w:pPr>
      <w:r>
        <w:rPr>
          <w:rFonts w:cs="Arial"/>
          <w:caps w:val="0"/>
          <w:color w:val="000000"/>
          <w:u w:val="none"/>
          <w:lang w:eastAsia="es-ES_tradnl"/>
        </w:rPr>
        <w:t>I</w:t>
      </w:r>
      <w:r w:rsidR="00B8786A">
        <w:rPr>
          <w:rFonts w:cs="Arial"/>
          <w:caps w:val="0"/>
          <w:color w:val="000000"/>
          <w:u w:val="none"/>
          <w:lang w:eastAsia="es-ES_tradnl"/>
        </w:rPr>
        <w:t>V</w:t>
      </w:r>
      <w:r w:rsidRPr="003224A9">
        <w:rPr>
          <w:rFonts w:cs="Arial"/>
          <w:caps w:val="0"/>
          <w:color w:val="000000"/>
          <w:u w:val="none"/>
          <w:lang w:eastAsia="es-ES_tradnl"/>
        </w:rPr>
        <w:t xml:space="preserve">. </w:t>
      </w:r>
      <w:r w:rsidRPr="00285557">
        <w:rPr>
          <w:rFonts w:cs="Arial"/>
          <w:caps w:val="0"/>
          <w:color w:val="000000"/>
          <w:lang w:eastAsia="es-ES_tradnl"/>
        </w:rPr>
        <w:t>OFFICE OF UPOV</w:t>
      </w:r>
    </w:p>
    <w:p w:rsidR="00461A5F" w:rsidRPr="00841411" w:rsidRDefault="00461A5F" w:rsidP="004E5210">
      <w:pPr>
        <w:pStyle w:val="pldetails"/>
      </w:pPr>
      <w:r w:rsidRPr="00841411">
        <w:t>Peter BUTTON, Vice Secretary-General</w:t>
      </w:r>
    </w:p>
    <w:p w:rsidR="00461A5F" w:rsidRPr="00841411" w:rsidRDefault="00461A5F" w:rsidP="004E5210">
      <w:pPr>
        <w:pStyle w:val="pldetails"/>
      </w:pPr>
      <w:r w:rsidRPr="00841411">
        <w:t>Yolanda HUERTA (Ms.), Legal Counsel</w:t>
      </w:r>
    </w:p>
    <w:p w:rsidR="00461A5F" w:rsidRPr="00841411" w:rsidRDefault="00461A5F" w:rsidP="004E5210">
      <w:pPr>
        <w:pStyle w:val="pldetails"/>
      </w:pPr>
      <w:r w:rsidRPr="00841411">
        <w:t>Jun KOIDE, Technical/Regional Officer (Asia)</w:t>
      </w:r>
    </w:p>
    <w:p w:rsidR="00461A5F" w:rsidRPr="00841411" w:rsidRDefault="00461A5F" w:rsidP="004E5210">
      <w:pPr>
        <w:pStyle w:val="pldetails"/>
      </w:pPr>
      <w:r w:rsidRPr="00841411">
        <w:t>Ben RIVOIRE, Technical/Regional Officer (Africa, Arab countries)</w:t>
      </w:r>
    </w:p>
    <w:p w:rsidR="00461A5F" w:rsidRPr="00841411" w:rsidRDefault="00461A5F" w:rsidP="004E5210">
      <w:pPr>
        <w:pStyle w:val="pldetails"/>
      </w:pPr>
      <w:r w:rsidRPr="00841411">
        <w:t>Leontino TAVEIRA, Technical/Regional Officer (Latin America, Caribbean countries)</w:t>
      </w:r>
    </w:p>
    <w:p w:rsidR="00461A5F" w:rsidRDefault="00461A5F" w:rsidP="004E5210">
      <w:pPr>
        <w:pStyle w:val="pldetails"/>
      </w:pPr>
      <w:r w:rsidRPr="00F630D7">
        <w:t>Ariane BESSE (Ms.), Administrative Assistant</w:t>
      </w:r>
    </w:p>
    <w:p w:rsidR="00461A5F" w:rsidRDefault="00461A5F" w:rsidP="004E5210">
      <w:pPr>
        <w:pStyle w:val="pldetails"/>
      </w:pPr>
    </w:p>
    <w:p w:rsidR="00461A5F" w:rsidRPr="00F630D7" w:rsidRDefault="00461A5F" w:rsidP="004E5210">
      <w:pPr>
        <w:pStyle w:val="pldetails"/>
      </w:pPr>
    </w:p>
    <w:p w:rsidR="00461A5F" w:rsidRPr="00F630D7" w:rsidRDefault="00461A5F" w:rsidP="004429CD">
      <w:pPr>
        <w:ind w:right="53"/>
        <w:jc w:val="right"/>
        <w:rPr>
          <w:rFonts w:cs="Arial"/>
        </w:rPr>
      </w:pPr>
      <w:r w:rsidRPr="00F630D7">
        <w:rPr>
          <w:rFonts w:cs="Arial"/>
          <w:noProof/>
          <w:color w:val="000000"/>
        </w:rPr>
        <w:t>[End of Annex and of document]</w:t>
      </w:r>
    </w:p>
    <w:p w:rsidR="00241892" w:rsidRPr="007B07B2" w:rsidRDefault="00241892" w:rsidP="006B662B">
      <w:pPr>
        <w:jc w:val="center"/>
        <w:rPr>
          <w:lang w:eastAsia="ja-JP"/>
        </w:rPr>
      </w:pPr>
    </w:p>
    <w:sectPr w:rsidR="00241892" w:rsidRPr="007B07B2" w:rsidSect="00C856C6">
      <w:headerReference w:type="defaul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5A" w:rsidRDefault="004F565A" w:rsidP="006655D3">
      <w:r>
        <w:separator/>
      </w:r>
    </w:p>
    <w:p w:rsidR="004F565A" w:rsidRDefault="004F565A" w:rsidP="006655D3"/>
    <w:p w:rsidR="004F565A" w:rsidRDefault="004F565A" w:rsidP="006655D3"/>
  </w:endnote>
  <w:endnote w:type="continuationSeparator" w:id="0">
    <w:p w:rsidR="004F565A" w:rsidRDefault="004F565A" w:rsidP="006655D3">
      <w:r>
        <w:separator/>
      </w:r>
    </w:p>
    <w:p w:rsidR="004F565A" w:rsidRPr="00560A6D" w:rsidRDefault="004F565A" w:rsidP="00853E8F">
      <w:pPr>
        <w:pStyle w:val="Footer"/>
        <w:rPr>
          <w:lang w:val="fr-FR"/>
        </w:rPr>
      </w:pPr>
      <w:r w:rsidRPr="00560A6D">
        <w:rPr>
          <w:lang w:val="fr-FR"/>
        </w:rPr>
        <w:t>[Suite de la note de la page précédente]</w:t>
      </w:r>
    </w:p>
    <w:p w:rsidR="004F565A" w:rsidRPr="00560A6D" w:rsidRDefault="004F565A" w:rsidP="006655D3">
      <w:pPr>
        <w:rPr>
          <w:lang w:val="fr-FR"/>
        </w:rPr>
      </w:pPr>
    </w:p>
    <w:p w:rsidR="004F565A" w:rsidRPr="00560A6D" w:rsidRDefault="004F565A" w:rsidP="006655D3">
      <w:pPr>
        <w:rPr>
          <w:lang w:val="fr-FR"/>
        </w:rPr>
      </w:pPr>
    </w:p>
  </w:endnote>
  <w:endnote w:type="continuationNotice" w:id="1">
    <w:p w:rsidR="004F565A" w:rsidRPr="00560A6D" w:rsidRDefault="004F565A" w:rsidP="006655D3">
      <w:pPr>
        <w:rPr>
          <w:lang w:val="fr-FR"/>
        </w:rPr>
      </w:pPr>
      <w:r w:rsidRPr="00560A6D">
        <w:rPr>
          <w:lang w:val="fr-FR"/>
        </w:rPr>
        <w:t>[Suite de la note page suivante]</w:t>
      </w:r>
    </w:p>
    <w:p w:rsidR="004F565A" w:rsidRPr="00560A6D" w:rsidRDefault="004F565A" w:rsidP="006655D3">
      <w:pPr>
        <w:rPr>
          <w:lang w:val="fr-FR"/>
        </w:rPr>
      </w:pPr>
    </w:p>
    <w:p w:rsidR="004F565A" w:rsidRPr="00560A6D" w:rsidRDefault="004F56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5F" w:rsidRPr="00461A5F" w:rsidRDefault="00461A5F" w:rsidP="00461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5A" w:rsidRDefault="004F565A" w:rsidP="00C95616">
      <w:pPr>
        <w:spacing w:before="120"/>
      </w:pPr>
      <w:r>
        <w:separator/>
      </w:r>
    </w:p>
  </w:footnote>
  <w:footnote w:type="continuationSeparator" w:id="0">
    <w:p w:rsidR="004F565A" w:rsidRDefault="004F565A" w:rsidP="006655D3">
      <w:r>
        <w:separator/>
      </w:r>
    </w:p>
  </w:footnote>
  <w:footnote w:type="continuationNotice" w:id="1">
    <w:p w:rsidR="004F565A" w:rsidRPr="00A56FAA" w:rsidRDefault="004F565A" w:rsidP="00853E8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5A" w:rsidRPr="00997029" w:rsidRDefault="00565231" w:rsidP="00B0636E">
    <w:pPr>
      <w:pStyle w:val="Header"/>
      <w:rPr>
        <w:rStyle w:val="PageNumber"/>
      </w:rPr>
    </w:pPr>
    <w:r>
      <w:rPr>
        <w:rStyle w:val="PageNumber"/>
        <w:rFonts w:hint="eastAsia"/>
        <w:lang w:eastAsia="ja-JP"/>
      </w:rPr>
      <w:t>UPOV/WG-DEN/1/6</w:t>
    </w:r>
  </w:p>
  <w:p w:rsidR="004F565A" w:rsidRPr="00997029" w:rsidRDefault="004F565A" w:rsidP="00B0636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471A8">
      <w:rPr>
        <w:rStyle w:val="PageNumber"/>
        <w:noProof/>
      </w:rPr>
      <w:t>7</w:t>
    </w:r>
    <w:r w:rsidRPr="00997029">
      <w:rPr>
        <w:rStyle w:val="PageNumber"/>
      </w:rPr>
      <w:fldChar w:fldCharType="end"/>
    </w:r>
  </w:p>
  <w:p w:rsidR="004F565A" w:rsidRDefault="004F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5D571C" w:rsidP="00EB048E">
    <w:pPr>
      <w:pStyle w:val="Header"/>
      <w:rPr>
        <w:rStyle w:val="PageNumber"/>
        <w:lang w:val="en-US"/>
      </w:rPr>
    </w:pPr>
    <w:r>
      <w:rPr>
        <w:rStyle w:val="PageNumber"/>
        <w:lang w:val="en-US"/>
      </w:rPr>
      <w:t>UPOV/WG-DEN/1/6</w:t>
    </w:r>
  </w:p>
  <w:p w:rsidR="002416E8" w:rsidRDefault="00D674AA" w:rsidP="002416E8">
    <w:pPr>
      <w:pStyle w:val="Header"/>
      <w:rPr>
        <w:lang w:val="en-US"/>
      </w:rPr>
    </w:pPr>
    <w:r>
      <w:rPr>
        <w:lang w:val="en-US"/>
      </w:rPr>
      <w:t xml:space="preserve">Annex, page </w:t>
    </w:r>
    <w:r w:rsidRPr="00A468CA">
      <w:fldChar w:fldCharType="begin"/>
    </w:r>
    <w:r w:rsidRPr="00A468CA">
      <w:instrText xml:space="preserve"> PAGE </w:instrText>
    </w:r>
    <w:r w:rsidRPr="00A468CA">
      <w:fldChar w:fldCharType="separate"/>
    </w:r>
    <w:r w:rsidR="003471A8">
      <w:rPr>
        <w:noProof/>
      </w:rPr>
      <w:t>4</w:t>
    </w:r>
    <w:r w:rsidRPr="00A468CA">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F2988"/>
    <w:multiLevelType w:val="hybridMultilevel"/>
    <w:tmpl w:val="9E1416E6"/>
    <w:lvl w:ilvl="0" w:tplc="13644DC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B291FD4"/>
    <w:multiLevelType w:val="hybridMultilevel"/>
    <w:tmpl w:val="9A288D28"/>
    <w:lvl w:ilvl="0" w:tplc="13B4291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C9D5E0D"/>
    <w:multiLevelType w:val="hybridMultilevel"/>
    <w:tmpl w:val="CC08F4F8"/>
    <w:lvl w:ilvl="0" w:tplc="1B6688FC">
      <w:start w:val="1"/>
      <w:numFmt w:val="lowerRoman"/>
      <w:lvlText w:val="(%1)"/>
      <w:lvlJc w:val="right"/>
      <w:pPr>
        <w:ind w:left="1287" w:hanging="360"/>
      </w:pPr>
      <w:rPr>
        <w:rFonts w:cs="Times New Roman"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4D0915"/>
    <w:multiLevelType w:val="hybridMultilevel"/>
    <w:tmpl w:val="535C654E"/>
    <w:lvl w:ilvl="0" w:tplc="C2523ACE">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2AC46C5"/>
    <w:multiLevelType w:val="hybridMultilevel"/>
    <w:tmpl w:val="6F4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317982"/>
    <w:multiLevelType w:val="hybridMultilevel"/>
    <w:tmpl w:val="68C49002"/>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67C0F"/>
    <w:multiLevelType w:val="hybridMultilevel"/>
    <w:tmpl w:val="3350D96C"/>
    <w:lvl w:ilvl="0" w:tplc="C5DC07DE">
      <w:start w:val="1"/>
      <w:numFmt w:val="low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5"/>
  </w:num>
  <w:num w:numId="2">
    <w:abstractNumId w:val="7"/>
  </w:num>
  <w:num w:numId="3">
    <w:abstractNumId w:val="8"/>
  </w:num>
  <w:num w:numId="4">
    <w:abstractNumId w:val="4"/>
  </w:num>
  <w:num w:numId="5">
    <w:abstractNumId w:val="10"/>
  </w:num>
  <w:num w:numId="6">
    <w:abstractNumId w:val="0"/>
  </w:num>
  <w:num w:numId="7">
    <w:abstractNumId w:val="3"/>
  </w:num>
  <w:num w:numId="8">
    <w:abstractNumId w:val="9"/>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9B"/>
    <w:rsid w:val="00010CF3"/>
    <w:rsid w:val="00011E27"/>
    <w:rsid w:val="000148BC"/>
    <w:rsid w:val="00014BFD"/>
    <w:rsid w:val="00024AB8"/>
    <w:rsid w:val="00027433"/>
    <w:rsid w:val="00030854"/>
    <w:rsid w:val="00031745"/>
    <w:rsid w:val="00032FF7"/>
    <w:rsid w:val="00035526"/>
    <w:rsid w:val="00036028"/>
    <w:rsid w:val="00037021"/>
    <w:rsid w:val="00040A25"/>
    <w:rsid w:val="00044642"/>
    <w:rsid w:val="000446B9"/>
    <w:rsid w:val="00047E21"/>
    <w:rsid w:val="00066C97"/>
    <w:rsid w:val="000679F1"/>
    <w:rsid w:val="000729E4"/>
    <w:rsid w:val="0007641E"/>
    <w:rsid w:val="000779D5"/>
    <w:rsid w:val="00082EBF"/>
    <w:rsid w:val="00085505"/>
    <w:rsid w:val="000912E8"/>
    <w:rsid w:val="000A2127"/>
    <w:rsid w:val="000A68B4"/>
    <w:rsid w:val="000B2A06"/>
    <w:rsid w:val="000B74DF"/>
    <w:rsid w:val="000C7021"/>
    <w:rsid w:val="000D6BBC"/>
    <w:rsid w:val="000D7780"/>
    <w:rsid w:val="000E2DE4"/>
    <w:rsid w:val="000E55B4"/>
    <w:rsid w:val="000F1FED"/>
    <w:rsid w:val="000F64D6"/>
    <w:rsid w:val="00103492"/>
    <w:rsid w:val="001050AE"/>
    <w:rsid w:val="00105929"/>
    <w:rsid w:val="001068B3"/>
    <w:rsid w:val="00110042"/>
    <w:rsid w:val="00111C7D"/>
    <w:rsid w:val="001131D5"/>
    <w:rsid w:val="00116727"/>
    <w:rsid w:val="00121F7B"/>
    <w:rsid w:val="00127A17"/>
    <w:rsid w:val="00130E0F"/>
    <w:rsid w:val="0013722A"/>
    <w:rsid w:val="00141DB8"/>
    <w:rsid w:val="001446C9"/>
    <w:rsid w:val="00144D18"/>
    <w:rsid w:val="001514C7"/>
    <w:rsid w:val="0016728F"/>
    <w:rsid w:val="0017474A"/>
    <w:rsid w:val="001758C6"/>
    <w:rsid w:val="00181B43"/>
    <w:rsid w:val="00182B99"/>
    <w:rsid w:val="001A0080"/>
    <w:rsid w:val="001A240F"/>
    <w:rsid w:val="001A5276"/>
    <w:rsid w:val="001A6328"/>
    <w:rsid w:val="001B3910"/>
    <w:rsid w:val="001C0B9D"/>
    <w:rsid w:val="001C3B28"/>
    <w:rsid w:val="001C728E"/>
    <w:rsid w:val="001D521F"/>
    <w:rsid w:val="001E0CF9"/>
    <w:rsid w:val="001E2FDC"/>
    <w:rsid w:val="00205DA6"/>
    <w:rsid w:val="0021332C"/>
    <w:rsid w:val="00213982"/>
    <w:rsid w:val="00215D43"/>
    <w:rsid w:val="00220BFF"/>
    <w:rsid w:val="00224AEF"/>
    <w:rsid w:val="00237422"/>
    <w:rsid w:val="002416EA"/>
    <w:rsid w:val="00241892"/>
    <w:rsid w:val="0024416D"/>
    <w:rsid w:val="00247565"/>
    <w:rsid w:val="002577C9"/>
    <w:rsid w:val="00264280"/>
    <w:rsid w:val="002800A0"/>
    <w:rsid w:val="002801B3"/>
    <w:rsid w:val="0028098F"/>
    <w:rsid w:val="00281060"/>
    <w:rsid w:val="002927CE"/>
    <w:rsid w:val="002940E8"/>
    <w:rsid w:val="002A4E42"/>
    <w:rsid w:val="002A6E50"/>
    <w:rsid w:val="002A6F24"/>
    <w:rsid w:val="002C256A"/>
    <w:rsid w:val="002C4B3F"/>
    <w:rsid w:val="002C7351"/>
    <w:rsid w:val="002D7D8F"/>
    <w:rsid w:val="002E183B"/>
    <w:rsid w:val="002E70E1"/>
    <w:rsid w:val="003036ED"/>
    <w:rsid w:val="00305542"/>
    <w:rsid w:val="00305A7F"/>
    <w:rsid w:val="003136B7"/>
    <w:rsid w:val="00315280"/>
    <w:rsid w:val="003152FE"/>
    <w:rsid w:val="00327436"/>
    <w:rsid w:val="00331FEB"/>
    <w:rsid w:val="00332D1B"/>
    <w:rsid w:val="00332FF0"/>
    <w:rsid w:val="0033507D"/>
    <w:rsid w:val="00344BD6"/>
    <w:rsid w:val="003471A8"/>
    <w:rsid w:val="0035528D"/>
    <w:rsid w:val="003559FB"/>
    <w:rsid w:val="00361821"/>
    <w:rsid w:val="003654AC"/>
    <w:rsid w:val="00374E1A"/>
    <w:rsid w:val="0037777D"/>
    <w:rsid w:val="00377D4C"/>
    <w:rsid w:val="00383E8A"/>
    <w:rsid w:val="0038498C"/>
    <w:rsid w:val="00385AC8"/>
    <w:rsid w:val="00390A72"/>
    <w:rsid w:val="00397472"/>
    <w:rsid w:val="003A3502"/>
    <w:rsid w:val="003A39EB"/>
    <w:rsid w:val="003B2C7E"/>
    <w:rsid w:val="003B5EAC"/>
    <w:rsid w:val="003C2DFC"/>
    <w:rsid w:val="003D1D28"/>
    <w:rsid w:val="003D227C"/>
    <w:rsid w:val="003D2B4D"/>
    <w:rsid w:val="003D51A5"/>
    <w:rsid w:val="003D6633"/>
    <w:rsid w:val="003F5342"/>
    <w:rsid w:val="003F7CFD"/>
    <w:rsid w:val="00400A7D"/>
    <w:rsid w:val="0040144A"/>
    <w:rsid w:val="004021BA"/>
    <w:rsid w:val="00403D6B"/>
    <w:rsid w:val="00421A79"/>
    <w:rsid w:val="00421D17"/>
    <w:rsid w:val="004335D0"/>
    <w:rsid w:val="00437C93"/>
    <w:rsid w:val="004415F1"/>
    <w:rsid w:val="004420DE"/>
    <w:rsid w:val="00444A88"/>
    <w:rsid w:val="00452B5E"/>
    <w:rsid w:val="00461A5F"/>
    <w:rsid w:val="00461F7D"/>
    <w:rsid w:val="00463874"/>
    <w:rsid w:val="00467B04"/>
    <w:rsid w:val="00467D79"/>
    <w:rsid w:val="00470F49"/>
    <w:rsid w:val="00471087"/>
    <w:rsid w:val="00472E4D"/>
    <w:rsid w:val="00474DA4"/>
    <w:rsid w:val="0047600C"/>
    <w:rsid w:val="00476B4D"/>
    <w:rsid w:val="00476C2E"/>
    <w:rsid w:val="004805FA"/>
    <w:rsid w:val="00480784"/>
    <w:rsid w:val="0048085F"/>
    <w:rsid w:val="0048535A"/>
    <w:rsid w:val="00487672"/>
    <w:rsid w:val="004876BD"/>
    <w:rsid w:val="00494F86"/>
    <w:rsid w:val="00497BC1"/>
    <w:rsid w:val="004A14EF"/>
    <w:rsid w:val="004A1768"/>
    <w:rsid w:val="004B2A17"/>
    <w:rsid w:val="004C064B"/>
    <w:rsid w:val="004C11A2"/>
    <w:rsid w:val="004D047D"/>
    <w:rsid w:val="004D1776"/>
    <w:rsid w:val="004D5009"/>
    <w:rsid w:val="004F2967"/>
    <w:rsid w:val="004F305A"/>
    <w:rsid w:val="004F565A"/>
    <w:rsid w:val="004F76DA"/>
    <w:rsid w:val="00503251"/>
    <w:rsid w:val="00512164"/>
    <w:rsid w:val="00513E80"/>
    <w:rsid w:val="00514313"/>
    <w:rsid w:val="00520297"/>
    <w:rsid w:val="00525688"/>
    <w:rsid w:val="00526725"/>
    <w:rsid w:val="00531F22"/>
    <w:rsid w:val="005338F9"/>
    <w:rsid w:val="00536E5A"/>
    <w:rsid w:val="005371E4"/>
    <w:rsid w:val="0054020E"/>
    <w:rsid w:val="00540E5C"/>
    <w:rsid w:val="00541D4B"/>
    <w:rsid w:val="0054281C"/>
    <w:rsid w:val="00544BAD"/>
    <w:rsid w:val="0055268D"/>
    <w:rsid w:val="00554186"/>
    <w:rsid w:val="00560A6D"/>
    <w:rsid w:val="00565231"/>
    <w:rsid w:val="005708BA"/>
    <w:rsid w:val="005725EF"/>
    <w:rsid w:val="00573E21"/>
    <w:rsid w:val="00573E87"/>
    <w:rsid w:val="00576BE4"/>
    <w:rsid w:val="00583982"/>
    <w:rsid w:val="00596426"/>
    <w:rsid w:val="005A1170"/>
    <w:rsid w:val="005A2FE7"/>
    <w:rsid w:val="005A400A"/>
    <w:rsid w:val="005A46F9"/>
    <w:rsid w:val="005B501C"/>
    <w:rsid w:val="005B7D18"/>
    <w:rsid w:val="005C04AE"/>
    <w:rsid w:val="005C3798"/>
    <w:rsid w:val="005C5E47"/>
    <w:rsid w:val="005D4CFA"/>
    <w:rsid w:val="005D571C"/>
    <w:rsid w:val="005D7CEE"/>
    <w:rsid w:val="005E6E55"/>
    <w:rsid w:val="005F05B6"/>
    <w:rsid w:val="005F20F1"/>
    <w:rsid w:val="005F3CF5"/>
    <w:rsid w:val="006031D9"/>
    <w:rsid w:val="006061F1"/>
    <w:rsid w:val="00612379"/>
    <w:rsid w:val="00613DBE"/>
    <w:rsid w:val="0061555F"/>
    <w:rsid w:val="006169BB"/>
    <w:rsid w:val="00623FB7"/>
    <w:rsid w:val="0063011D"/>
    <w:rsid w:val="00633928"/>
    <w:rsid w:val="00640EE2"/>
    <w:rsid w:val="00641200"/>
    <w:rsid w:val="006479EB"/>
    <w:rsid w:val="006516A6"/>
    <w:rsid w:val="006517AC"/>
    <w:rsid w:val="00661400"/>
    <w:rsid w:val="00661DD0"/>
    <w:rsid w:val="006626BB"/>
    <w:rsid w:val="00663239"/>
    <w:rsid w:val="006655D3"/>
    <w:rsid w:val="0067078A"/>
    <w:rsid w:val="00675A5E"/>
    <w:rsid w:val="00681497"/>
    <w:rsid w:val="0068316E"/>
    <w:rsid w:val="00684DD1"/>
    <w:rsid w:val="00687EB4"/>
    <w:rsid w:val="00695172"/>
    <w:rsid w:val="00696C89"/>
    <w:rsid w:val="006A51ED"/>
    <w:rsid w:val="006B17D2"/>
    <w:rsid w:val="006B6550"/>
    <w:rsid w:val="006B662B"/>
    <w:rsid w:val="006C224E"/>
    <w:rsid w:val="006C2A19"/>
    <w:rsid w:val="006C7D8B"/>
    <w:rsid w:val="006D24BC"/>
    <w:rsid w:val="006D5575"/>
    <w:rsid w:val="006D780A"/>
    <w:rsid w:val="006E0FA7"/>
    <w:rsid w:val="006E1C9F"/>
    <w:rsid w:val="006E4A9E"/>
    <w:rsid w:val="006F02D5"/>
    <w:rsid w:val="006F1C68"/>
    <w:rsid w:val="00706E22"/>
    <w:rsid w:val="00710060"/>
    <w:rsid w:val="007101F1"/>
    <w:rsid w:val="00713B1F"/>
    <w:rsid w:val="00715091"/>
    <w:rsid w:val="00715E2B"/>
    <w:rsid w:val="00716197"/>
    <w:rsid w:val="00732DEC"/>
    <w:rsid w:val="00735BD5"/>
    <w:rsid w:val="00737D43"/>
    <w:rsid w:val="00742886"/>
    <w:rsid w:val="007556F6"/>
    <w:rsid w:val="00756757"/>
    <w:rsid w:val="00760EEF"/>
    <w:rsid w:val="007637FD"/>
    <w:rsid w:val="00764193"/>
    <w:rsid w:val="00765A43"/>
    <w:rsid w:val="00765AA5"/>
    <w:rsid w:val="00770918"/>
    <w:rsid w:val="00773F0C"/>
    <w:rsid w:val="00777EE5"/>
    <w:rsid w:val="00782676"/>
    <w:rsid w:val="00782BD7"/>
    <w:rsid w:val="00783D94"/>
    <w:rsid w:val="00784836"/>
    <w:rsid w:val="0078761B"/>
    <w:rsid w:val="0079023E"/>
    <w:rsid w:val="00790AF6"/>
    <w:rsid w:val="00790C28"/>
    <w:rsid w:val="0079105A"/>
    <w:rsid w:val="007A057F"/>
    <w:rsid w:val="007A2854"/>
    <w:rsid w:val="007A43E1"/>
    <w:rsid w:val="007B07B2"/>
    <w:rsid w:val="007D0B9D"/>
    <w:rsid w:val="007D19B0"/>
    <w:rsid w:val="007D3354"/>
    <w:rsid w:val="007E0DF8"/>
    <w:rsid w:val="007F0E9B"/>
    <w:rsid w:val="007F498F"/>
    <w:rsid w:val="00805468"/>
    <w:rsid w:val="0080679D"/>
    <w:rsid w:val="008108B0"/>
    <w:rsid w:val="00811B20"/>
    <w:rsid w:val="00815C7F"/>
    <w:rsid w:val="00817254"/>
    <w:rsid w:val="00817DC5"/>
    <w:rsid w:val="0082044D"/>
    <w:rsid w:val="00820C28"/>
    <w:rsid w:val="0082296E"/>
    <w:rsid w:val="00824099"/>
    <w:rsid w:val="00826953"/>
    <w:rsid w:val="0083236E"/>
    <w:rsid w:val="00832855"/>
    <w:rsid w:val="00835572"/>
    <w:rsid w:val="00843023"/>
    <w:rsid w:val="00853E8F"/>
    <w:rsid w:val="00854468"/>
    <w:rsid w:val="00856D32"/>
    <w:rsid w:val="00857AE3"/>
    <w:rsid w:val="008643FD"/>
    <w:rsid w:val="008655A1"/>
    <w:rsid w:val="008665E3"/>
    <w:rsid w:val="0086720C"/>
    <w:rsid w:val="0086756D"/>
    <w:rsid w:val="00867AC1"/>
    <w:rsid w:val="008743FD"/>
    <w:rsid w:val="0087473F"/>
    <w:rsid w:val="00877B32"/>
    <w:rsid w:val="0088210F"/>
    <w:rsid w:val="00882360"/>
    <w:rsid w:val="00884FC5"/>
    <w:rsid w:val="00885997"/>
    <w:rsid w:val="008908C3"/>
    <w:rsid w:val="008938A7"/>
    <w:rsid w:val="0089626C"/>
    <w:rsid w:val="00897CDE"/>
    <w:rsid w:val="008A1B51"/>
    <w:rsid w:val="008A1D2F"/>
    <w:rsid w:val="008A3C6D"/>
    <w:rsid w:val="008A743F"/>
    <w:rsid w:val="008B6F8C"/>
    <w:rsid w:val="008C0970"/>
    <w:rsid w:val="008C63A7"/>
    <w:rsid w:val="008C6647"/>
    <w:rsid w:val="008C684C"/>
    <w:rsid w:val="008D2081"/>
    <w:rsid w:val="008D2B5C"/>
    <w:rsid w:val="008D2CF7"/>
    <w:rsid w:val="008F2D42"/>
    <w:rsid w:val="008F4A93"/>
    <w:rsid w:val="008F5381"/>
    <w:rsid w:val="008F5D00"/>
    <w:rsid w:val="00900C26"/>
    <w:rsid w:val="0090197F"/>
    <w:rsid w:val="00901A3F"/>
    <w:rsid w:val="00906DDC"/>
    <w:rsid w:val="0092489A"/>
    <w:rsid w:val="00934E09"/>
    <w:rsid w:val="00935B25"/>
    <w:rsid w:val="00936253"/>
    <w:rsid w:val="00941115"/>
    <w:rsid w:val="00942B6D"/>
    <w:rsid w:val="00947760"/>
    <w:rsid w:val="009523F9"/>
    <w:rsid w:val="00952DD4"/>
    <w:rsid w:val="009546C1"/>
    <w:rsid w:val="00957E45"/>
    <w:rsid w:val="009659BE"/>
    <w:rsid w:val="00970826"/>
    <w:rsid w:val="00970FED"/>
    <w:rsid w:val="009727EC"/>
    <w:rsid w:val="00977C57"/>
    <w:rsid w:val="00984013"/>
    <w:rsid w:val="00987ED9"/>
    <w:rsid w:val="009909F4"/>
    <w:rsid w:val="00992B4F"/>
    <w:rsid w:val="00995744"/>
    <w:rsid w:val="00997029"/>
    <w:rsid w:val="009A2B5F"/>
    <w:rsid w:val="009B524A"/>
    <w:rsid w:val="009C0AAB"/>
    <w:rsid w:val="009C43B7"/>
    <w:rsid w:val="009D690D"/>
    <w:rsid w:val="009E4398"/>
    <w:rsid w:val="009E65B6"/>
    <w:rsid w:val="009F7753"/>
    <w:rsid w:val="009F7D0F"/>
    <w:rsid w:val="00A11BFE"/>
    <w:rsid w:val="00A1534E"/>
    <w:rsid w:val="00A15411"/>
    <w:rsid w:val="00A233C2"/>
    <w:rsid w:val="00A240BF"/>
    <w:rsid w:val="00A26419"/>
    <w:rsid w:val="00A366BC"/>
    <w:rsid w:val="00A36BB7"/>
    <w:rsid w:val="00A377AF"/>
    <w:rsid w:val="00A42AC3"/>
    <w:rsid w:val="00A430CF"/>
    <w:rsid w:val="00A472E6"/>
    <w:rsid w:val="00A50990"/>
    <w:rsid w:val="00A54309"/>
    <w:rsid w:val="00A56FAA"/>
    <w:rsid w:val="00A64487"/>
    <w:rsid w:val="00A66A52"/>
    <w:rsid w:val="00A71E0A"/>
    <w:rsid w:val="00A727DE"/>
    <w:rsid w:val="00A72D80"/>
    <w:rsid w:val="00A82771"/>
    <w:rsid w:val="00A90071"/>
    <w:rsid w:val="00AA7CAD"/>
    <w:rsid w:val="00AB0F04"/>
    <w:rsid w:val="00AB2AAF"/>
    <w:rsid w:val="00AB2B93"/>
    <w:rsid w:val="00AB7E5B"/>
    <w:rsid w:val="00AD1F44"/>
    <w:rsid w:val="00AD22B6"/>
    <w:rsid w:val="00AE08DC"/>
    <w:rsid w:val="00AE0EF1"/>
    <w:rsid w:val="00AE2937"/>
    <w:rsid w:val="00AE63DB"/>
    <w:rsid w:val="00AF007D"/>
    <w:rsid w:val="00AF015F"/>
    <w:rsid w:val="00B02CBF"/>
    <w:rsid w:val="00B056B2"/>
    <w:rsid w:val="00B0636E"/>
    <w:rsid w:val="00B07301"/>
    <w:rsid w:val="00B1054C"/>
    <w:rsid w:val="00B13E87"/>
    <w:rsid w:val="00B224DE"/>
    <w:rsid w:val="00B22E1B"/>
    <w:rsid w:val="00B23EF0"/>
    <w:rsid w:val="00B2765C"/>
    <w:rsid w:val="00B4313A"/>
    <w:rsid w:val="00B46575"/>
    <w:rsid w:val="00B47BE2"/>
    <w:rsid w:val="00B520CF"/>
    <w:rsid w:val="00B55963"/>
    <w:rsid w:val="00B55D91"/>
    <w:rsid w:val="00B56F9B"/>
    <w:rsid w:val="00B657C8"/>
    <w:rsid w:val="00B726F3"/>
    <w:rsid w:val="00B73815"/>
    <w:rsid w:val="00B740FE"/>
    <w:rsid w:val="00B82F2A"/>
    <w:rsid w:val="00B84BBD"/>
    <w:rsid w:val="00B8786A"/>
    <w:rsid w:val="00B9145D"/>
    <w:rsid w:val="00B9712B"/>
    <w:rsid w:val="00B97F6A"/>
    <w:rsid w:val="00BA197E"/>
    <w:rsid w:val="00BA43FB"/>
    <w:rsid w:val="00BA6674"/>
    <w:rsid w:val="00BA7792"/>
    <w:rsid w:val="00BB5D83"/>
    <w:rsid w:val="00BC127D"/>
    <w:rsid w:val="00BC1FDB"/>
    <w:rsid w:val="00BC1FE6"/>
    <w:rsid w:val="00BD463E"/>
    <w:rsid w:val="00BD730E"/>
    <w:rsid w:val="00BE3849"/>
    <w:rsid w:val="00BF1D74"/>
    <w:rsid w:val="00BF22DE"/>
    <w:rsid w:val="00BF2B54"/>
    <w:rsid w:val="00C03A97"/>
    <w:rsid w:val="00C061B6"/>
    <w:rsid w:val="00C06F70"/>
    <w:rsid w:val="00C2446C"/>
    <w:rsid w:val="00C36AE5"/>
    <w:rsid w:val="00C41C45"/>
    <w:rsid w:val="00C41F17"/>
    <w:rsid w:val="00C429B3"/>
    <w:rsid w:val="00C4540D"/>
    <w:rsid w:val="00C51D44"/>
    <w:rsid w:val="00C5280D"/>
    <w:rsid w:val="00C5791C"/>
    <w:rsid w:val="00C629BE"/>
    <w:rsid w:val="00C651CE"/>
    <w:rsid w:val="00C66290"/>
    <w:rsid w:val="00C72B7A"/>
    <w:rsid w:val="00C823A6"/>
    <w:rsid w:val="00C8591E"/>
    <w:rsid w:val="00C91AEA"/>
    <w:rsid w:val="00C9294F"/>
    <w:rsid w:val="00C95616"/>
    <w:rsid w:val="00C973F2"/>
    <w:rsid w:val="00C97A47"/>
    <w:rsid w:val="00CA304C"/>
    <w:rsid w:val="00CA3FF9"/>
    <w:rsid w:val="00CA774A"/>
    <w:rsid w:val="00CB1D18"/>
    <w:rsid w:val="00CB5239"/>
    <w:rsid w:val="00CC033E"/>
    <w:rsid w:val="00CC11B0"/>
    <w:rsid w:val="00CC7D88"/>
    <w:rsid w:val="00CD0B20"/>
    <w:rsid w:val="00CD45DB"/>
    <w:rsid w:val="00CF7E36"/>
    <w:rsid w:val="00D04CA1"/>
    <w:rsid w:val="00D04DC7"/>
    <w:rsid w:val="00D05DEB"/>
    <w:rsid w:val="00D0785D"/>
    <w:rsid w:val="00D112B4"/>
    <w:rsid w:val="00D331D8"/>
    <w:rsid w:val="00D3708D"/>
    <w:rsid w:val="00D40426"/>
    <w:rsid w:val="00D45F9B"/>
    <w:rsid w:val="00D55619"/>
    <w:rsid w:val="00D57C96"/>
    <w:rsid w:val="00D60353"/>
    <w:rsid w:val="00D6561D"/>
    <w:rsid w:val="00D674AA"/>
    <w:rsid w:val="00D71912"/>
    <w:rsid w:val="00D77BFF"/>
    <w:rsid w:val="00D85BE8"/>
    <w:rsid w:val="00D91203"/>
    <w:rsid w:val="00D94F4C"/>
    <w:rsid w:val="00D95174"/>
    <w:rsid w:val="00D979FC"/>
    <w:rsid w:val="00DA6F36"/>
    <w:rsid w:val="00DB596E"/>
    <w:rsid w:val="00DC00EA"/>
    <w:rsid w:val="00DC544B"/>
    <w:rsid w:val="00DC6530"/>
    <w:rsid w:val="00DD3BC0"/>
    <w:rsid w:val="00DE4BB1"/>
    <w:rsid w:val="00DE754B"/>
    <w:rsid w:val="00DF1180"/>
    <w:rsid w:val="00DF3672"/>
    <w:rsid w:val="00E03FC3"/>
    <w:rsid w:val="00E1203C"/>
    <w:rsid w:val="00E21DCB"/>
    <w:rsid w:val="00E32A96"/>
    <w:rsid w:val="00E32F7E"/>
    <w:rsid w:val="00E44B14"/>
    <w:rsid w:val="00E53305"/>
    <w:rsid w:val="00E54953"/>
    <w:rsid w:val="00E6526B"/>
    <w:rsid w:val="00E66D9A"/>
    <w:rsid w:val="00E72D49"/>
    <w:rsid w:val="00E7593C"/>
    <w:rsid w:val="00E7678A"/>
    <w:rsid w:val="00E80053"/>
    <w:rsid w:val="00E84DA4"/>
    <w:rsid w:val="00E861DC"/>
    <w:rsid w:val="00E9046F"/>
    <w:rsid w:val="00E935F1"/>
    <w:rsid w:val="00E94A81"/>
    <w:rsid w:val="00E961DC"/>
    <w:rsid w:val="00EA1FFB"/>
    <w:rsid w:val="00EA2CEE"/>
    <w:rsid w:val="00EA2D4F"/>
    <w:rsid w:val="00EB048E"/>
    <w:rsid w:val="00EB16E2"/>
    <w:rsid w:val="00EB1809"/>
    <w:rsid w:val="00EB42D4"/>
    <w:rsid w:val="00EB7E28"/>
    <w:rsid w:val="00EC1A80"/>
    <w:rsid w:val="00EC5489"/>
    <w:rsid w:val="00EE34DF"/>
    <w:rsid w:val="00EE4C3E"/>
    <w:rsid w:val="00EF2F89"/>
    <w:rsid w:val="00EF39ED"/>
    <w:rsid w:val="00F00C67"/>
    <w:rsid w:val="00F1237A"/>
    <w:rsid w:val="00F1308C"/>
    <w:rsid w:val="00F136CC"/>
    <w:rsid w:val="00F179E3"/>
    <w:rsid w:val="00F216E7"/>
    <w:rsid w:val="00F22CBD"/>
    <w:rsid w:val="00F22D90"/>
    <w:rsid w:val="00F35CC9"/>
    <w:rsid w:val="00F43893"/>
    <w:rsid w:val="00F45372"/>
    <w:rsid w:val="00F47BB9"/>
    <w:rsid w:val="00F519FB"/>
    <w:rsid w:val="00F560F7"/>
    <w:rsid w:val="00F566F0"/>
    <w:rsid w:val="00F56C99"/>
    <w:rsid w:val="00F60F8F"/>
    <w:rsid w:val="00F62B66"/>
    <w:rsid w:val="00F6334D"/>
    <w:rsid w:val="00F80140"/>
    <w:rsid w:val="00F80602"/>
    <w:rsid w:val="00F830EE"/>
    <w:rsid w:val="00F838F3"/>
    <w:rsid w:val="00F85FBC"/>
    <w:rsid w:val="00F862F0"/>
    <w:rsid w:val="00F93BFE"/>
    <w:rsid w:val="00F97220"/>
    <w:rsid w:val="00FA49AB"/>
    <w:rsid w:val="00FA683E"/>
    <w:rsid w:val="00FA6F6B"/>
    <w:rsid w:val="00FB2645"/>
    <w:rsid w:val="00FB4F4F"/>
    <w:rsid w:val="00FB5037"/>
    <w:rsid w:val="00FB5DFA"/>
    <w:rsid w:val="00FB73B8"/>
    <w:rsid w:val="00FD19A6"/>
    <w:rsid w:val="00FD70EF"/>
    <w:rsid w:val="00FE39C7"/>
    <w:rsid w:val="00FF1037"/>
    <w:rsid w:val="00FF5070"/>
    <w:rsid w:val="00FF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716197"/>
    <w:pPr>
      <w:outlineLvl w:val="0"/>
    </w:pPr>
    <w:rPr>
      <w:rFonts w:ascii="Arial" w:hAnsi="Arial"/>
      <w:caps/>
    </w:rPr>
  </w:style>
  <w:style w:type="paragraph" w:styleId="Heading2">
    <w:name w:val="heading 2"/>
    <w:next w:val="Normal"/>
    <w:link w:val="Heading2Char"/>
    <w:autoRedefine/>
    <w:qFormat/>
    <w:rsid w:val="00DE754B"/>
    <w:pPr>
      <w:keepNext/>
      <w:jc w:val="both"/>
      <w:outlineLvl w:val="1"/>
    </w:pPr>
    <w:rPr>
      <w:rFonts w:ascii="Arial" w:hAnsi="Arial"/>
      <w:u w:val="single"/>
    </w:rPr>
  </w:style>
  <w:style w:type="paragraph" w:styleId="Heading3">
    <w:name w:val="heading 3"/>
    <w:next w:val="Normal"/>
    <w:autoRedefine/>
    <w:qFormat/>
    <w:rsid w:val="00856D32"/>
    <w:pPr>
      <w:keepNext/>
      <w:jc w:val="both"/>
      <w:outlineLvl w:val="2"/>
    </w:pPr>
    <w:rPr>
      <w:rFonts w:ascii="Arial" w:hAnsi="Arial"/>
      <w:i/>
      <w:lang w:eastAsia="ja-JP"/>
    </w:rPr>
  </w:style>
  <w:style w:type="paragraph" w:styleId="Heading4">
    <w:name w:val="heading 4"/>
    <w:next w:val="Normal"/>
    <w:autoRedefine/>
    <w:qFormat/>
    <w:rsid w:val="00856D32"/>
    <w:pPr>
      <w:keepNext/>
      <w:ind w:left="562"/>
      <w:outlineLvl w:val="3"/>
    </w:pPr>
    <w:rPr>
      <w:rFonts w:ascii="Arial" w:hAnsi="Arial"/>
      <w:u w:val="single"/>
      <w:lang w:val="fr-FR"/>
    </w:rPr>
  </w:style>
  <w:style w:type="paragraph" w:styleId="Heading5">
    <w:name w:val="heading 5"/>
    <w:basedOn w:val="Normal"/>
    <w:next w:val="Normal"/>
    <w:autoRedefine/>
    <w:qFormat/>
    <w:rsid w:val="006B662B"/>
    <w:pPr>
      <w:ind w:left="567"/>
      <w:outlineLvl w:val="4"/>
    </w:pPr>
    <w:rPr>
      <w:i/>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503251"/>
    <w:pPr>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basedOn w:val="DefaultParagraphFont"/>
    <w:link w:val="Heading2"/>
    <w:rsid w:val="00DE754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rsid w:val="00D45F9B"/>
    <w:rPr>
      <w:i/>
      <w:iCs/>
    </w:rPr>
  </w:style>
  <w:style w:type="character" w:customStyle="1" w:styleId="pldetailsChar">
    <w:name w:val="pldetails Char"/>
    <w:link w:val="pldetails"/>
    <w:locked/>
    <w:rsid w:val="00E1203C"/>
    <w:rPr>
      <w:rFonts w:ascii="Arial" w:hAnsi="Arial"/>
      <w:noProof/>
      <w:snapToGrid w:val="0"/>
    </w:rPr>
  </w:style>
  <w:style w:type="paragraph" w:styleId="ListParagraph">
    <w:name w:val="List Paragraph"/>
    <w:basedOn w:val="Normal"/>
    <w:uiPriority w:val="34"/>
    <w:qFormat/>
    <w:rsid w:val="005B501C"/>
    <w:pPr>
      <w:ind w:left="720"/>
      <w:contextualSpacing/>
    </w:pPr>
  </w:style>
  <w:style w:type="paragraph" w:customStyle="1" w:styleId="dec">
    <w:name w:val="dec"/>
    <w:basedOn w:val="Normal"/>
    <w:link w:val="decChar"/>
    <w:rsid w:val="00D04CA1"/>
    <w:pPr>
      <w:ind w:left="4536"/>
    </w:pPr>
    <w:rPr>
      <w:i/>
      <w:spacing w:val="-2"/>
    </w:rPr>
  </w:style>
  <w:style w:type="character" w:customStyle="1" w:styleId="decChar">
    <w:name w:val="dec Char"/>
    <w:basedOn w:val="DefaultParagraphFont"/>
    <w:link w:val="dec"/>
    <w:rsid w:val="00D04CA1"/>
    <w:rPr>
      <w:rFonts w:ascii="Arial" w:hAnsi="Arial"/>
      <w:i/>
      <w:spacing w:val="-2"/>
    </w:rPr>
  </w:style>
  <w:style w:type="paragraph" w:customStyle="1" w:styleId="DecisionInvitingPara">
    <w:name w:val="Decision Inviting Para."/>
    <w:basedOn w:val="Normal"/>
    <w:rsid w:val="002C7351"/>
    <w:pPr>
      <w:ind w:left="4536"/>
    </w:pPr>
    <w:rPr>
      <w:i/>
      <w:lang w:val="es-ES_tradnl"/>
    </w:rPr>
  </w:style>
  <w:style w:type="character" w:customStyle="1" w:styleId="plcountryChar">
    <w:name w:val="plcountry Char"/>
    <w:basedOn w:val="DefaultParagraphFont"/>
    <w:link w:val="plcountry"/>
    <w:rsid w:val="001D521F"/>
    <w:rPr>
      <w:rFonts w:ascii="Arial"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716197"/>
    <w:pPr>
      <w:outlineLvl w:val="0"/>
    </w:pPr>
    <w:rPr>
      <w:rFonts w:ascii="Arial" w:hAnsi="Arial"/>
      <w:caps/>
    </w:rPr>
  </w:style>
  <w:style w:type="paragraph" w:styleId="Heading2">
    <w:name w:val="heading 2"/>
    <w:next w:val="Normal"/>
    <w:link w:val="Heading2Char"/>
    <w:autoRedefine/>
    <w:qFormat/>
    <w:rsid w:val="00DE754B"/>
    <w:pPr>
      <w:keepNext/>
      <w:jc w:val="both"/>
      <w:outlineLvl w:val="1"/>
    </w:pPr>
    <w:rPr>
      <w:rFonts w:ascii="Arial" w:hAnsi="Arial"/>
      <w:u w:val="single"/>
    </w:rPr>
  </w:style>
  <w:style w:type="paragraph" w:styleId="Heading3">
    <w:name w:val="heading 3"/>
    <w:next w:val="Normal"/>
    <w:autoRedefine/>
    <w:qFormat/>
    <w:rsid w:val="00856D32"/>
    <w:pPr>
      <w:keepNext/>
      <w:jc w:val="both"/>
      <w:outlineLvl w:val="2"/>
    </w:pPr>
    <w:rPr>
      <w:rFonts w:ascii="Arial" w:hAnsi="Arial"/>
      <w:i/>
      <w:lang w:eastAsia="ja-JP"/>
    </w:rPr>
  </w:style>
  <w:style w:type="paragraph" w:styleId="Heading4">
    <w:name w:val="heading 4"/>
    <w:next w:val="Normal"/>
    <w:autoRedefine/>
    <w:qFormat/>
    <w:rsid w:val="00856D32"/>
    <w:pPr>
      <w:keepNext/>
      <w:ind w:left="562"/>
      <w:outlineLvl w:val="3"/>
    </w:pPr>
    <w:rPr>
      <w:rFonts w:ascii="Arial" w:hAnsi="Arial"/>
      <w:u w:val="single"/>
      <w:lang w:val="fr-FR"/>
    </w:rPr>
  </w:style>
  <w:style w:type="paragraph" w:styleId="Heading5">
    <w:name w:val="heading 5"/>
    <w:basedOn w:val="Normal"/>
    <w:next w:val="Normal"/>
    <w:autoRedefine/>
    <w:qFormat/>
    <w:rsid w:val="006B662B"/>
    <w:pPr>
      <w:ind w:left="567"/>
      <w:outlineLvl w:val="4"/>
    </w:pPr>
    <w:rPr>
      <w:i/>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503251"/>
    <w:pPr>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basedOn w:val="DefaultParagraphFont"/>
    <w:link w:val="Heading2"/>
    <w:rsid w:val="00DE754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rsid w:val="00D45F9B"/>
    <w:rPr>
      <w:i/>
      <w:iCs/>
    </w:rPr>
  </w:style>
  <w:style w:type="character" w:customStyle="1" w:styleId="pldetailsChar">
    <w:name w:val="pldetails Char"/>
    <w:link w:val="pldetails"/>
    <w:locked/>
    <w:rsid w:val="00E1203C"/>
    <w:rPr>
      <w:rFonts w:ascii="Arial" w:hAnsi="Arial"/>
      <w:noProof/>
      <w:snapToGrid w:val="0"/>
    </w:rPr>
  </w:style>
  <w:style w:type="paragraph" w:styleId="ListParagraph">
    <w:name w:val="List Paragraph"/>
    <w:basedOn w:val="Normal"/>
    <w:uiPriority w:val="34"/>
    <w:qFormat/>
    <w:rsid w:val="005B501C"/>
    <w:pPr>
      <w:ind w:left="720"/>
      <w:contextualSpacing/>
    </w:pPr>
  </w:style>
  <w:style w:type="paragraph" w:customStyle="1" w:styleId="dec">
    <w:name w:val="dec"/>
    <w:basedOn w:val="Normal"/>
    <w:link w:val="decChar"/>
    <w:rsid w:val="00D04CA1"/>
    <w:pPr>
      <w:ind w:left="4536"/>
    </w:pPr>
    <w:rPr>
      <w:i/>
      <w:spacing w:val="-2"/>
    </w:rPr>
  </w:style>
  <w:style w:type="character" w:customStyle="1" w:styleId="decChar">
    <w:name w:val="dec Char"/>
    <w:basedOn w:val="DefaultParagraphFont"/>
    <w:link w:val="dec"/>
    <w:rsid w:val="00D04CA1"/>
    <w:rPr>
      <w:rFonts w:ascii="Arial" w:hAnsi="Arial"/>
      <w:i/>
      <w:spacing w:val="-2"/>
    </w:rPr>
  </w:style>
  <w:style w:type="paragraph" w:customStyle="1" w:styleId="DecisionInvitingPara">
    <w:name w:val="Decision Inviting Para."/>
    <w:basedOn w:val="Normal"/>
    <w:rsid w:val="002C7351"/>
    <w:pPr>
      <w:ind w:left="4536"/>
    </w:pPr>
    <w:rPr>
      <w:i/>
      <w:lang w:val="es-ES_tradnl"/>
    </w:rPr>
  </w:style>
  <w:style w:type="character" w:customStyle="1" w:styleId="plcountryChar">
    <w:name w:val="plcountry Char"/>
    <w:basedOn w:val="DefaultParagraphFont"/>
    <w:link w:val="plcountry"/>
    <w:rsid w:val="001D521F"/>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0107">
      <w:bodyDiv w:val="1"/>
      <w:marLeft w:val="0"/>
      <w:marRight w:val="0"/>
      <w:marTop w:val="0"/>
      <w:marBottom w:val="0"/>
      <w:divBdr>
        <w:top w:val="none" w:sz="0" w:space="0" w:color="auto"/>
        <w:left w:val="none" w:sz="0" w:space="0" w:color="auto"/>
        <w:bottom w:val="none" w:sz="0" w:space="0" w:color="auto"/>
        <w:right w:val="none" w:sz="0" w:space="0" w:color="auto"/>
      </w:divBdr>
    </w:div>
    <w:div w:id="499581826">
      <w:bodyDiv w:val="1"/>
      <w:marLeft w:val="0"/>
      <w:marRight w:val="0"/>
      <w:marTop w:val="0"/>
      <w:marBottom w:val="0"/>
      <w:divBdr>
        <w:top w:val="none" w:sz="0" w:space="0" w:color="auto"/>
        <w:left w:val="none" w:sz="0" w:space="0" w:color="auto"/>
        <w:bottom w:val="none" w:sz="0" w:space="0" w:color="auto"/>
        <w:right w:val="none" w:sz="0" w:space="0" w:color="auto"/>
      </w:divBdr>
    </w:div>
    <w:div w:id="1224440879">
      <w:bodyDiv w:val="1"/>
      <w:marLeft w:val="0"/>
      <w:marRight w:val="0"/>
      <w:marTop w:val="0"/>
      <w:marBottom w:val="0"/>
      <w:divBdr>
        <w:top w:val="none" w:sz="0" w:space="0" w:color="auto"/>
        <w:left w:val="none" w:sz="0" w:space="0" w:color="auto"/>
        <w:bottom w:val="none" w:sz="0" w:space="0" w:color="auto"/>
        <w:right w:val="none" w:sz="0" w:space="0" w:color="auto"/>
      </w:divBdr>
    </w:div>
    <w:div w:id="1408769309">
      <w:bodyDiv w:val="1"/>
      <w:marLeft w:val="0"/>
      <w:marRight w:val="0"/>
      <w:marTop w:val="0"/>
      <w:marBottom w:val="0"/>
      <w:divBdr>
        <w:top w:val="none" w:sz="0" w:space="0" w:color="auto"/>
        <w:left w:val="none" w:sz="0" w:space="0" w:color="auto"/>
        <w:bottom w:val="none" w:sz="0" w:space="0" w:color="auto"/>
        <w:right w:val="none" w:sz="0" w:space="0" w:color="auto"/>
      </w:divBdr>
    </w:div>
    <w:div w:id="1539581979">
      <w:bodyDiv w:val="1"/>
      <w:marLeft w:val="0"/>
      <w:marRight w:val="0"/>
      <w:marTop w:val="0"/>
      <w:marBottom w:val="0"/>
      <w:divBdr>
        <w:top w:val="none" w:sz="0" w:space="0" w:color="auto"/>
        <w:left w:val="none" w:sz="0" w:space="0" w:color="auto"/>
        <w:bottom w:val="none" w:sz="0" w:space="0" w:color="auto"/>
        <w:right w:val="none" w:sz="0" w:space="0" w:color="auto"/>
      </w:divBdr>
    </w:div>
    <w:div w:id="1666088021">
      <w:bodyDiv w:val="1"/>
      <w:marLeft w:val="0"/>
      <w:marRight w:val="0"/>
      <w:marTop w:val="0"/>
      <w:marBottom w:val="0"/>
      <w:divBdr>
        <w:top w:val="none" w:sz="0" w:space="0" w:color="auto"/>
        <w:left w:val="none" w:sz="0" w:space="0" w:color="auto"/>
        <w:bottom w:val="none" w:sz="0" w:space="0" w:color="auto"/>
        <w:right w:val="none" w:sz="0" w:space="0" w:color="auto"/>
      </w:divBdr>
    </w:div>
    <w:div w:id="179648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ihong.guo@ams.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is.salaices@magrama.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DST_Variety_Denomination_Search_Tool\WG-DST_1\template\wg_dst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27DC-94E2-44B1-8BBD-97DDCC78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wg_dst_01.dotx</Template>
  <TotalTime>6</TotalTime>
  <Pages>11</Pages>
  <Words>3767</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BESSE Ariane</dc:creator>
  <cp:lastModifiedBy>BESSE Ariane</cp:lastModifiedBy>
  <cp:revision>6</cp:revision>
  <cp:lastPrinted>2016-07-27T14:04:00Z</cp:lastPrinted>
  <dcterms:created xsi:type="dcterms:W3CDTF">2016-07-22T15:50:00Z</dcterms:created>
  <dcterms:modified xsi:type="dcterms:W3CDTF">2016-07-27T14:04:00Z</dcterms:modified>
</cp:coreProperties>
</file>