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C7D9B" w:rsidTr="00EB4E9C">
        <w:tc>
          <w:tcPr>
            <w:tcW w:w="6522" w:type="dxa"/>
          </w:tcPr>
          <w:p w:rsidR="00DC3802" w:rsidRPr="001C7D9B" w:rsidRDefault="00DC3802" w:rsidP="00AC2883">
            <w:r w:rsidRPr="001C7D9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C7D9B" w:rsidRDefault="00DC3802" w:rsidP="00AC2883">
            <w:pPr>
              <w:pStyle w:val="Lettrine"/>
            </w:pPr>
            <w:r w:rsidRPr="001C7D9B">
              <w:t>E</w:t>
            </w:r>
          </w:p>
        </w:tc>
      </w:tr>
      <w:tr w:rsidR="00DC3802" w:rsidRPr="001C7D9B" w:rsidTr="00645CA8">
        <w:trPr>
          <w:trHeight w:val="219"/>
        </w:trPr>
        <w:tc>
          <w:tcPr>
            <w:tcW w:w="6522" w:type="dxa"/>
          </w:tcPr>
          <w:p w:rsidR="00DC3802" w:rsidRPr="001C7D9B" w:rsidRDefault="00DC3802" w:rsidP="00AC2883">
            <w:pPr>
              <w:pStyle w:val="upove"/>
            </w:pPr>
            <w:r w:rsidRPr="001C7D9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1C7D9B" w:rsidRDefault="00DC3802" w:rsidP="00DA4973"/>
        </w:tc>
      </w:tr>
    </w:tbl>
    <w:p w:rsidR="00DC3802" w:rsidRPr="001C7D9B" w:rsidRDefault="00DC3802" w:rsidP="00DC3802"/>
    <w:p w:rsidR="007569B2" w:rsidRPr="001C7D9B" w:rsidRDefault="007569B2" w:rsidP="007569B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569B2" w:rsidRPr="001C7D9B" w:rsidTr="00C25BF8">
        <w:tc>
          <w:tcPr>
            <w:tcW w:w="6512" w:type="dxa"/>
          </w:tcPr>
          <w:p w:rsidR="007569B2" w:rsidRPr="001C7D9B" w:rsidRDefault="007569B2" w:rsidP="00C25BF8">
            <w:pPr>
              <w:pStyle w:val="Sessiontc"/>
              <w:spacing w:line="240" w:lineRule="auto"/>
            </w:pPr>
            <w:r w:rsidRPr="001C7D9B">
              <w:t>Meeting on the development of an electronic application form</w:t>
            </w:r>
          </w:p>
          <w:p w:rsidR="007569B2" w:rsidRPr="001C7D9B" w:rsidRDefault="007569B2" w:rsidP="00C25BF8">
            <w:pPr>
              <w:pStyle w:val="Sessiontcplacedate"/>
              <w:contextualSpacing w:val="0"/>
              <w:rPr>
                <w:sz w:val="22"/>
              </w:rPr>
            </w:pPr>
            <w:r w:rsidRPr="001C7D9B">
              <w:t>Eighteenth Meeting</w:t>
            </w:r>
            <w:r w:rsidRPr="001C7D9B">
              <w:br/>
              <w:t>Geneva, October 21, 2021</w:t>
            </w:r>
          </w:p>
        </w:tc>
        <w:tc>
          <w:tcPr>
            <w:tcW w:w="3127" w:type="dxa"/>
          </w:tcPr>
          <w:p w:rsidR="007569B2" w:rsidRPr="001C7D9B" w:rsidRDefault="005B623A" w:rsidP="00C25BF8">
            <w:pPr>
              <w:pStyle w:val="Doccode"/>
              <w:spacing w:line="240" w:lineRule="exact"/>
            </w:pPr>
            <w:r>
              <w:t>UPOV/EAF/18/2 Corr..</w:t>
            </w:r>
          </w:p>
          <w:p w:rsidR="007569B2" w:rsidRPr="001C7D9B" w:rsidRDefault="007569B2" w:rsidP="00C25BF8">
            <w:pPr>
              <w:pStyle w:val="Docoriginal"/>
            </w:pPr>
            <w:r w:rsidRPr="001C7D9B">
              <w:t>Original:</w:t>
            </w:r>
            <w:r w:rsidRPr="001C7D9B">
              <w:rPr>
                <w:b w:val="0"/>
                <w:spacing w:val="0"/>
              </w:rPr>
              <w:t xml:space="preserve">  English</w:t>
            </w:r>
          </w:p>
          <w:p w:rsidR="007569B2" w:rsidRPr="00D07451" w:rsidRDefault="007569B2" w:rsidP="00D07451">
            <w:pPr>
              <w:pStyle w:val="Docoriginal"/>
              <w:rPr>
                <w:b w:val="0"/>
                <w:spacing w:val="0"/>
              </w:rPr>
            </w:pPr>
            <w:r w:rsidRPr="001C7D9B">
              <w:t>Date:</w:t>
            </w:r>
            <w:r w:rsidRPr="001C7D9B">
              <w:rPr>
                <w:b w:val="0"/>
                <w:spacing w:val="0"/>
              </w:rPr>
              <w:t xml:space="preserve">  </w:t>
            </w:r>
            <w:r w:rsidR="00FF64F4" w:rsidRPr="00BB745F">
              <w:rPr>
                <w:b w:val="0"/>
                <w:spacing w:val="0"/>
              </w:rPr>
              <w:t xml:space="preserve">October </w:t>
            </w:r>
            <w:r w:rsidR="00D07451">
              <w:rPr>
                <w:b w:val="0"/>
                <w:spacing w:val="0"/>
              </w:rPr>
              <w:t>20</w:t>
            </w:r>
            <w:r w:rsidR="00A12310" w:rsidRPr="00BB745F">
              <w:rPr>
                <w:b w:val="0"/>
                <w:spacing w:val="0"/>
              </w:rPr>
              <w:t>,</w:t>
            </w:r>
            <w:r w:rsidRPr="00BB745F">
              <w:rPr>
                <w:b w:val="0"/>
                <w:spacing w:val="0"/>
              </w:rPr>
              <w:t xml:space="preserve"> 2021</w:t>
            </w:r>
          </w:p>
        </w:tc>
      </w:tr>
    </w:tbl>
    <w:p w:rsidR="007569B2" w:rsidRPr="001C7D9B" w:rsidRDefault="000F7AAA" w:rsidP="007569B2">
      <w:pPr>
        <w:pStyle w:val="Titleofdoc0"/>
      </w:pPr>
      <w:r w:rsidRPr="001C7D9B">
        <w:t xml:space="preserve">DEVELOPMENTS CONCERNING UPOV PRISMA </w:t>
      </w:r>
    </w:p>
    <w:p w:rsidR="007569B2" w:rsidRPr="001C7D9B" w:rsidRDefault="007569B2" w:rsidP="007569B2">
      <w:pPr>
        <w:pStyle w:val="preparedby1"/>
        <w:jc w:val="left"/>
      </w:pPr>
      <w:r w:rsidRPr="001C7D9B">
        <w:t>prepared by the Office of the Union</w:t>
      </w:r>
    </w:p>
    <w:p w:rsidR="007569B2" w:rsidRPr="001C7D9B" w:rsidRDefault="007569B2" w:rsidP="007569B2">
      <w:pPr>
        <w:pStyle w:val="Disclaimer"/>
      </w:pPr>
      <w:r w:rsidRPr="001C7D9B">
        <w:t>Disclaimer:  this document does not represent UPOV policies or guidance</w:t>
      </w:r>
    </w:p>
    <w:p w:rsidR="00FF54B4" w:rsidRPr="001C7D9B" w:rsidRDefault="00FF54B4" w:rsidP="00FF54B4">
      <w:pPr>
        <w:pStyle w:val="Heading1"/>
      </w:pPr>
      <w:bookmarkStart w:id="0" w:name="_Toc475955714"/>
      <w:bookmarkStart w:id="1" w:name="_Toc477186291"/>
      <w:bookmarkStart w:id="2" w:name="_Toc84968131"/>
      <w:r w:rsidRPr="001C7D9B">
        <w:t>EXECUTIVE SUMMARY</w:t>
      </w:r>
      <w:bookmarkEnd w:id="0"/>
      <w:bookmarkEnd w:id="1"/>
      <w:bookmarkEnd w:id="2"/>
    </w:p>
    <w:p w:rsidR="00FF54B4" w:rsidRPr="001C7D9B" w:rsidRDefault="00FF54B4" w:rsidP="00FF54B4">
      <w:pPr>
        <w:rPr>
          <w:rFonts w:cs="Arial"/>
          <w:color w:val="000000"/>
          <w:sz w:val="18"/>
        </w:rPr>
      </w:pPr>
    </w:p>
    <w:p w:rsidR="00FF54B4" w:rsidRPr="001C7D9B" w:rsidRDefault="00FF54B4" w:rsidP="00FF54B4">
      <w:pPr>
        <w:rPr>
          <w:rFonts w:cs="Arial"/>
          <w:color w:val="000000"/>
        </w:rPr>
      </w:pPr>
      <w:r w:rsidRPr="001C7D9B">
        <w:rPr>
          <w:rFonts w:cs="Arial"/>
          <w:color w:val="000000"/>
        </w:rPr>
        <w:fldChar w:fldCharType="begin"/>
      </w:r>
      <w:r w:rsidRPr="001C7D9B">
        <w:rPr>
          <w:rFonts w:cs="Arial"/>
          <w:color w:val="000000"/>
        </w:rPr>
        <w:instrText xml:space="preserve"> AUTONUM  </w:instrText>
      </w:r>
      <w:r w:rsidRPr="001C7D9B">
        <w:rPr>
          <w:rFonts w:cs="Arial"/>
          <w:color w:val="000000"/>
        </w:rPr>
        <w:fldChar w:fldCharType="end"/>
      </w:r>
      <w:r w:rsidRPr="001C7D9B">
        <w:rPr>
          <w:rFonts w:cs="Arial"/>
          <w:color w:val="000000"/>
        </w:rPr>
        <w:tab/>
        <w:t xml:space="preserve">The purpose of this document is to report on developments since the </w:t>
      </w:r>
      <w:r w:rsidR="00FF64F4" w:rsidRPr="001C7D9B">
        <w:rPr>
          <w:rFonts w:cs="Arial"/>
          <w:color w:val="000000"/>
        </w:rPr>
        <w:t>seventeenth</w:t>
      </w:r>
      <w:r w:rsidRPr="001C7D9B">
        <w:rPr>
          <w:rFonts w:cs="Arial"/>
          <w:color w:val="000000"/>
        </w:rPr>
        <w:t xml:space="preserve"> meeting on the development of an electronic application form </w:t>
      </w:r>
      <w:r w:rsidRPr="001C7D9B">
        <w:t>(</w:t>
      </w:r>
      <w:r w:rsidRPr="001C7D9B">
        <w:rPr>
          <w:rFonts w:cs="Arial"/>
          <w:color w:val="000000"/>
        </w:rPr>
        <w:t>“EAF/1</w:t>
      </w:r>
      <w:r w:rsidR="00FF64F4" w:rsidRPr="001C7D9B">
        <w:rPr>
          <w:rFonts w:cs="Arial"/>
          <w:color w:val="000000"/>
        </w:rPr>
        <w:t>7</w:t>
      </w:r>
      <w:r w:rsidRPr="001C7D9B">
        <w:rPr>
          <w:rFonts w:cs="Arial"/>
          <w:color w:val="000000"/>
        </w:rPr>
        <w:t xml:space="preserve"> meeting”), held by electronic means on </w:t>
      </w:r>
      <w:r w:rsidR="00FF64F4" w:rsidRPr="001C7D9B">
        <w:rPr>
          <w:rFonts w:cs="Arial"/>
          <w:color w:val="000000"/>
        </w:rPr>
        <w:t>March</w:t>
      </w:r>
      <w:r w:rsidR="002D7756" w:rsidRPr="001C7D9B">
        <w:rPr>
          <w:rFonts w:cs="Arial"/>
          <w:color w:val="000000"/>
        </w:rPr>
        <w:t> </w:t>
      </w:r>
      <w:r w:rsidR="00FF64F4" w:rsidRPr="001C7D9B">
        <w:rPr>
          <w:rFonts w:cs="Arial"/>
          <w:color w:val="000000"/>
        </w:rPr>
        <w:t>25</w:t>
      </w:r>
      <w:r w:rsidRPr="001C7D9B">
        <w:rPr>
          <w:rFonts w:cs="Arial"/>
          <w:color w:val="000000"/>
        </w:rPr>
        <w:t>, 202</w:t>
      </w:r>
      <w:r w:rsidR="00D17367">
        <w:rPr>
          <w:rFonts w:cs="Arial"/>
          <w:color w:val="000000"/>
        </w:rPr>
        <w:t>1</w:t>
      </w:r>
      <w:r w:rsidRPr="001C7D9B">
        <w:rPr>
          <w:rFonts w:cs="Arial"/>
          <w:color w:val="000000"/>
        </w:rPr>
        <w:t>, and to present the planned future developments.</w:t>
      </w:r>
    </w:p>
    <w:p w:rsidR="0008608D" w:rsidRPr="001C7D9B" w:rsidRDefault="0008608D" w:rsidP="00FF54B4">
      <w:pPr>
        <w:rPr>
          <w:rFonts w:cs="Arial"/>
          <w:color w:val="000000"/>
        </w:rPr>
      </w:pPr>
    </w:p>
    <w:p w:rsidR="00E14D76" w:rsidRPr="001C7D9B" w:rsidRDefault="00E14D76" w:rsidP="00FF54B4">
      <w:pPr>
        <w:rPr>
          <w:rFonts w:cs="Arial"/>
          <w:color w:val="000000"/>
        </w:rPr>
      </w:pPr>
      <w:r w:rsidRPr="001C7D9B">
        <w:rPr>
          <w:rFonts w:cs="Arial"/>
          <w:color w:val="000000"/>
        </w:rPr>
        <w:fldChar w:fldCharType="begin"/>
      </w:r>
      <w:r w:rsidRPr="001C7D9B">
        <w:rPr>
          <w:rFonts w:cs="Arial"/>
          <w:color w:val="000000"/>
        </w:rPr>
        <w:instrText xml:space="preserve"> AUTONUM  </w:instrText>
      </w:r>
      <w:r w:rsidRPr="001C7D9B">
        <w:rPr>
          <w:rFonts w:cs="Arial"/>
          <w:color w:val="000000"/>
        </w:rPr>
        <w:fldChar w:fldCharType="end"/>
      </w:r>
      <w:r w:rsidRPr="001C7D9B">
        <w:rPr>
          <w:rFonts w:cs="Arial"/>
          <w:color w:val="000000"/>
        </w:rPr>
        <w:tab/>
        <w:t>Participating members in the development of the electronic application form are invited to:</w:t>
      </w:r>
    </w:p>
    <w:p w:rsidR="00E14D76" w:rsidRPr="001C7D9B" w:rsidRDefault="00E14D76" w:rsidP="00FF54B4">
      <w:pPr>
        <w:rPr>
          <w:rFonts w:cs="Arial"/>
          <w:color w:val="000000"/>
        </w:rPr>
      </w:pPr>
    </w:p>
    <w:p w:rsidR="00E14D76" w:rsidRPr="001C7D9B" w:rsidRDefault="00E14D76" w:rsidP="0056596F">
      <w:pPr>
        <w:pStyle w:val="ListParagraph"/>
        <w:numPr>
          <w:ilvl w:val="0"/>
          <w:numId w:val="13"/>
        </w:numPr>
        <w:spacing w:after="120"/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note the developments concerning UPOV PRISMA since </w:t>
      </w:r>
      <w:r w:rsidR="000F7AAA"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the </w:t>
      </w:r>
      <w:r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EAF/17 meeting;</w:t>
      </w:r>
    </w:p>
    <w:p w:rsidR="00E14D76" w:rsidRPr="001C7D9B" w:rsidRDefault="000F7AAA" w:rsidP="0056596F">
      <w:pPr>
        <w:pStyle w:val="ListParagraph"/>
        <w:numPr>
          <w:ilvl w:val="0"/>
          <w:numId w:val="13"/>
        </w:numPr>
        <w:spacing w:after="120"/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note that a report on plans for online workshops with users to improve the user-friendliness of UPOV PRISMA will be made at the EAF/18 meeting</w:t>
      </w:r>
      <w:r w:rsidR="00E14D76"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;</w:t>
      </w:r>
    </w:p>
    <w:p w:rsidR="00677511" w:rsidRPr="001C7D9B" w:rsidRDefault="000F7AAA" w:rsidP="0056596F">
      <w:pPr>
        <w:pStyle w:val="ListParagraph"/>
        <w:numPr>
          <w:ilvl w:val="0"/>
          <w:numId w:val="13"/>
        </w:numPr>
        <w:spacing w:after="120"/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note the plans for Version 2.7, as set out in </w:t>
      </w:r>
      <w:r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paragraphs 2</w:t>
      </w:r>
      <w:r w:rsidR="00000A00"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2</w:t>
      </w:r>
      <w:r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to 2</w:t>
      </w:r>
      <w:r w:rsidR="00000A00"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7</w:t>
      </w:r>
      <w:r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of this document</w:t>
      </w:r>
      <w:r w:rsidR="00677511"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; and</w:t>
      </w:r>
    </w:p>
    <w:p w:rsidR="00FF54B4" w:rsidRPr="001C7D9B" w:rsidRDefault="000F7AAA" w:rsidP="0056596F">
      <w:pPr>
        <w:pStyle w:val="ListParagraph"/>
        <w:numPr>
          <w:ilvl w:val="0"/>
          <w:numId w:val="13"/>
        </w:numPr>
        <w:ind w:left="993" w:hanging="426"/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note the possible future developments of UPOV PRISMA as set out in </w:t>
      </w:r>
      <w:r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paragraphs 2</w:t>
      </w:r>
      <w:r w:rsidR="00FF01D7"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9</w:t>
      </w:r>
      <w:r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 xml:space="preserve"> to 3</w:t>
      </w:r>
      <w:r w:rsidR="00FF01D7" w:rsidRPr="00935B44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3</w:t>
      </w:r>
      <w:r w:rsidR="00677511" w:rsidRPr="001C7D9B">
        <w:rPr>
          <w:rFonts w:ascii="Arial" w:eastAsia="Times New Roman" w:hAnsi="Arial" w:cs="Arial"/>
          <w:color w:val="000000"/>
          <w:sz w:val="20"/>
          <w:szCs w:val="20"/>
          <w:lang w:val="en-US" w:eastAsia="en-US"/>
        </w:rPr>
        <w:t>.</w:t>
      </w:r>
    </w:p>
    <w:p w:rsidR="00677511" w:rsidRPr="001C7D9B" w:rsidRDefault="00677511" w:rsidP="00FF54B4">
      <w:pPr>
        <w:rPr>
          <w:rFonts w:cs="Arial"/>
          <w:color w:val="000000"/>
        </w:rPr>
      </w:pPr>
    </w:p>
    <w:p w:rsidR="00FF54B4" w:rsidRPr="001C7D9B" w:rsidRDefault="00FF54B4" w:rsidP="001C7D9B">
      <w:pPr>
        <w:spacing w:after="120"/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  <w:t>The structure of this document is as follows:</w:t>
      </w:r>
    </w:p>
    <w:p w:rsidR="003438AC" w:rsidRPr="001C7D9B" w:rsidRDefault="00FF54B4" w:rsidP="0056596F">
      <w:pPr>
        <w:pStyle w:val="TOC1"/>
        <w:rPr>
          <w:rFonts w:asciiTheme="minorHAnsi" w:eastAsiaTheme="minorEastAsia" w:hAnsiTheme="minorHAnsi" w:cstheme="minorBidi"/>
          <w:sz w:val="20"/>
          <w:szCs w:val="22"/>
        </w:rPr>
      </w:pPr>
      <w:r w:rsidRPr="001C7D9B">
        <w:rPr>
          <w:rFonts w:cs="Arial"/>
          <w:sz w:val="20"/>
          <w:highlight w:val="cyan"/>
        </w:rPr>
        <w:fldChar w:fldCharType="begin"/>
      </w:r>
      <w:r w:rsidRPr="001C7D9B">
        <w:rPr>
          <w:highlight w:val="cyan"/>
        </w:rPr>
        <w:instrText xml:space="preserve"> TOC \o "1-3" \h \z \u </w:instrText>
      </w:r>
      <w:r w:rsidRPr="001C7D9B">
        <w:rPr>
          <w:rFonts w:cs="Arial"/>
          <w:sz w:val="20"/>
          <w:highlight w:val="cyan"/>
        </w:rPr>
        <w:fldChar w:fldCharType="separate"/>
      </w:r>
      <w:hyperlink w:anchor="_Toc84968131" w:history="1">
        <w:r w:rsidR="003438AC" w:rsidRPr="001C7D9B">
          <w:rPr>
            <w:rStyle w:val="Hyperlink"/>
          </w:rPr>
          <w:t>EXECUTIVE SUMMARY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_Toc84968131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1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56596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4968132" w:history="1">
        <w:r w:rsidR="003438AC" w:rsidRPr="001C7D9B">
          <w:rPr>
            <w:rStyle w:val="Hyperlink"/>
          </w:rPr>
          <w:t>BACKGROUND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_Toc84968132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56596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4968133" w:history="1">
        <w:r w:rsidR="003438AC" w:rsidRPr="001C7D9B">
          <w:rPr>
            <w:rStyle w:val="Hyperlink"/>
          </w:rPr>
          <w:t>DEVELOPMENTS AT THE eaf/17 meeting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_Toc84968133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56596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4968134" w:history="1">
        <w:r w:rsidR="003438AC" w:rsidRPr="001C7D9B">
          <w:rPr>
            <w:rStyle w:val="Hyperlink"/>
          </w:rPr>
          <w:t>DEVELOPMENTS SINCE THE EAF/17 MEETING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_Toc84968134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</w:rPr>
      </w:pPr>
      <w:hyperlink w:anchor="_Toc84968135" w:history="1">
        <w:r w:rsidR="003438AC" w:rsidRPr="001C7D9B">
          <w:rPr>
            <w:rStyle w:val="Hyperlink"/>
          </w:rPr>
          <w:t>Use of UPOV PRISMA (as of September 30, 2021)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_Toc84968135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1C7D9B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84968136" w:history="1">
        <w:r w:rsidR="003438AC" w:rsidRPr="001C7D9B">
          <w:rPr>
            <w:rStyle w:val="Hyperlink"/>
          </w:rPr>
          <w:t>Number of submissions via UPOV PRISMA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_Toc84968136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1C7D9B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84968137" w:history="1">
        <w:r w:rsidR="003438AC" w:rsidRPr="001C7D9B">
          <w:rPr>
            <w:rStyle w:val="Hyperlink"/>
          </w:rPr>
          <w:t>Submissions in UPOV PRISMA by crop type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_Toc84968137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1C7D9B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84968138" w:history="1">
        <w:r w:rsidR="003438AC" w:rsidRPr="001C7D9B">
          <w:rPr>
            <w:rStyle w:val="Hyperlink"/>
          </w:rPr>
          <w:t>Number of submissions by participating Authority in UPOV PRISMA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_Toc84968138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39" w:history="1">
        <w:r w:rsidR="003438AC" w:rsidRPr="001C7D9B">
          <w:rPr>
            <w:rStyle w:val="Hyperlink"/>
          </w:rPr>
          <w:t>Launch of Version 2.6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_Toc84968139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1C7D9B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84968140" w:history="1">
        <w:r w:rsidR="003438AC" w:rsidRPr="001C7D9B">
          <w:rPr>
            <w:rStyle w:val="Hyperlink"/>
          </w:rPr>
          <w:t>UPOV members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_Toc84968140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1C7D9B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84968141" w:history="1">
        <w:r w:rsidR="003438AC" w:rsidRPr="001C7D9B">
          <w:rPr>
            <w:rStyle w:val="Hyperlink"/>
          </w:rPr>
          <w:t>Crops/ species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_Toc84968141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1C7D9B">
      <w:pPr>
        <w:pStyle w:val="TOC3"/>
        <w:rPr>
          <w:rFonts w:asciiTheme="minorHAnsi" w:eastAsiaTheme="minorEastAsia" w:hAnsiTheme="minorHAnsi" w:cstheme="minorBidi"/>
          <w:sz w:val="22"/>
          <w:szCs w:val="22"/>
        </w:rPr>
      </w:pPr>
      <w:hyperlink w:anchor="_Toc84968142" w:history="1">
        <w:r w:rsidR="003438AC" w:rsidRPr="001C7D9B">
          <w:rPr>
            <w:rStyle w:val="Hyperlink"/>
          </w:rPr>
          <w:t>New functionalities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_Toc84968142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43" w:history="1">
        <w:r w:rsidR="003438AC" w:rsidRPr="001C7D9B">
          <w:rPr>
            <w:rStyle w:val="Hyperlink"/>
          </w:rPr>
          <w:t>Other developments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_Toc84968143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56596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4968144" w:history="1">
        <w:r w:rsidR="003438AC" w:rsidRPr="001C7D9B">
          <w:rPr>
            <w:rStyle w:val="Hyperlink"/>
          </w:rPr>
          <w:t>Requests for new developments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_Toc84968144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45" w:history="1">
        <w:r w:rsidR="003438AC" w:rsidRPr="001C7D9B">
          <w:rPr>
            <w:rStyle w:val="Hyperlink"/>
          </w:rPr>
          <w:t>PVP offices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_Toc84968145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46" w:history="1">
        <w:r w:rsidR="003438AC" w:rsidRPr="001C7D9B">
          <w:rPr>
            <w:rStyle w:val="Hyperlink"/>
          </w:rPr>
          <w:t>Registered Users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_Toc84968146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56596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4968147" w:history="1">
        <w:r w:rsidR="003438AC" w:rsidRPr="001C7D9B">
          <w:rPr>
            <w:rStyle w:val="Hyperlink"/>
          </w:rPr>
          <w:t>Version 2.7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_Toc84968147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48" w:history="1">
        <w:r w:rsidR="003438AC" w:rsidRPr="001C7D9B">
          <w:rPr>
            <w:rStyle w:val="Hyperlink"/>
          </w:rPr>
          <w:t>UPOV member coverage: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_Toc84968148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49" w:history="1">
        <w:r w:rsidR="003438AC" w:rsidRPr="001C7D9B">
          <w:rPr>
            <w:rStyle w:val="Hyperlink"/>
          </w:rPr>
          <w:t>Functionalities: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_Toc84968149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50" w:history="1">
        <w:r w:rsidR="003438AC" w:rsidRPr="001C7D9B">
          <w:rPr>
            <w:rStyle w:val="Hyperlink"/>
          </w:rPr>
          <w:t>Release of Version 2.7: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_Toc84968150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75676E">
      <w:pPr>
        <w:pStyle w:val="TOC1"/>
        <w:keepNext/>
        <w:rPr>
          <w:rFonts w:asciiTheme="minorHAnsi" w:eastAsiaTheme="minorEastAsia" w:hAnsiTheme="minorHAnsi" w:cstheme="minorBidi"/>
          <w:sz w:val="22"/>
          <w:szCs w:val="22"/>
        </w:rPr>
      </w:pPr>
      <w:hyperlink w:anchor="_Toc84968151" w:history="1">
        <w:r w:rsidR="003438AC" w:rsidRPr="001C7D9B">
          <w:rPr>
            <w:rStyle w:val="Hyperlink"/>
          </w:rPr>
          <w:t>Possible FUTURE developments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_Toc84968151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52" w:history="1">
        <w:r w:rsidR="003438AC" w:rsidRPr="001C7D9B">
          <w:rPr>
            <w:rStyle w:val="Hyperlink"/>
          </w:rPr>
          <w:t>Coverage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_Toc84968152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53" w:history="1">
        <w:r w:rsidR="003438AC" w:rsidRPr="001C7D9B">
          <w:rPr>
            <w:rStyle w:val="Hyperlink"/>
          </w:rPr>
          <w:t>User-friendliness of the tool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_Toc84968153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54" w:history="1">
        <w:r w:rsidR="003438AC" w:rsidRPr="001C7D9B">
          <w:rPr>
            <w:rStyle w:val="Hyperlink"/>
          </w:rPr>
          <w:t>New functionalities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_Toc84968154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C40AA7">
      <w:pPr>
        <w:pStyle w:val="TOC2"/>
        <w:rPr>
          <w:rFonts w:asciiTheme="minorHAnsi" w:eastAsiaTheme="minorEastAsia" w:hAnsiTheme="minorHAnsi" w:cstheme="minorBidi"/>
          <w:smallCaps/>
          <w:sz w:val="22"/>
          <w:szCs w:val="22"/>
        </w:rPr>
      </w:pPr>
      <w:hyperlink w:anchor="_Toc84968155" w:history="1">
        <w:r w:rsidR="003438AC" w:rsidRPr="001C7D9B">
          <w:rPr>
            <w:rStyle w:val="Hyperlink"/>
          </w:rPr>
          <w:t>IT improvements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_Toc84968155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3438AC" w:rsidRPr="001C7D9B" w:rsidRDefault="00000A00" w:rsidP="0056596F">
      <w:pPr>
        <w:pStyle w:val="TOC1"/>
        <w:rPr>
          <w:rFonts w:asciiTheme="minorHAnsi" w:eastAsiaTheme="minorEastAsia" w:hAnsiTheme="minorHAnsi" w:cstheme="minorBidi"/>
          <w:sz w:val="22"/>
          <w:szCs w:val="22"/>
        </w:rPr>
      </w:pPr>
      <w:hyperlink w:anchor="_Toc84968156" w:history="1">
        <w:r w:rsidR="003438AC" w:rsidRPr="001C7D9B">
          <w:rPr>
            <w:rStyle w:val="Hyperlink"/>
          </w:rPr>
          <w:t>Date of next meeting</w:t>
        </w:r>
        <w:r w:rsidR="003438AC" w:rsidRPr="001C7D9B">
          <w:rPr>
            <w:webHidden/>
          </w:rPr>
          <w:tab/>
        </w:r>
        <w:r w:rsidR="003438AC" w:rsidRPr="001C7D9B">
          <w:rPr>
            <w:webHidden/>
          </w:rPr>
          <w:fldChar w:fldCharType="begin"/>
        </w:r>
        <w:r w:rsidR="003438AC" w:rsidRPr="001C7D9B">
          <w:rPr>
            <w:webHidden/>
          </w:rPr>
          <w:instrText xml:space="preserve"> PAGEREF _Toc84968156 \h </w:instrText>
        </w:r>
        <w:r w:rsidR="003438AC" w:rsidRPr="001C7D9B">
          <w:rPr>
            <w:webHidden/>
          </w:rPr>
        </w:r>
        <w:r w:rsidR="003438AC" w:rsidRPr="001C7D9B">
          <w:rPr>
            <w:webHidden/>
          </w:rPr>
          <w:fldChar w:fldCharType="separate"/>
        </w:r>
        <w:r w:rsidR="0075676E" w:rsidRPr="001C7D9B">
          <w:rPr>
            <w:webHidden/>
          </w:rPr>
          <w:t>2</w:t>
        </w:r>
        <w:r w:rsidR="003438AC" w:rsidRPr="001C7D9B">
          <w:rPr>
            <w:webHidden/>
          </w:rPr>
          <w:fldChar w:fldCharType="end"/>
        </w:r>
      </w:hyperlink>
    </w:p>
    <w:p w:rsidR="00FF54B4" w:rsidRPr="001C7D9B" w:rsidRDefault="00FF54B4" w:rsidP="001C7D9B">
      <w:pPr>
        <w:pStyle w:val="Heading1"/>
      </w:pPr>
      <w:r w:rsidRPr="001C7D9B">
        <w:rPr>
          <w:highlight w:val="cyan"/>
        </w:rPr>
        <w:lastRenderedPageBreak/>
        <w:fldChar w:fldCharType="end"/>
      </w:r>
      <w:bookmarkStart w:id="3" w:name="_Toc84968132"/>
      <w:r w:rsidRPr="001C7D9B">
        <w:t>BACKGROUND</w:t>
      </w:r>
      <w:bookmarkEnd w:id="3"/>
    </w:p>
    <w:p w:rsidR="00FF54B4" w:rsidRPr="001C7D9B" w:rsidRDefault="00FF54B4" w:rsidP="00FF54B4">
      <w:pPr>
        <w:pStyle w:val="Heading1"/>
      </w:pPr>
    </w:p>
    <w:p w:rsidR="00FF54B4" w:rsidRPr="001C7D9B" w:rsidRDefault="00CA4FED" w:rsidP="00FF54B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F54B4" w:rsidRPr="001C7D9B">
        <w:t>The background to the development of the EAF is provided in document UPOV/EAF/1</w:t>
      </w:r>
      <w:r w:rsidR="00F2718D" w:rsidRPr="001C7D9B">
        <w:t>7</w:t>
      </w:r>
      <w:r w:rsidR="00FF54B4" w:rsidRPr="001C7D9B">
        <w:t xml:space="preserve">/2 “Developments concerning the electronic application form”. </w:t>
      </w:r>
    </w:p>
    <w:p w:rsidR="00FF54B4" w:rsidRPr="00000A00" w:rsidRDefault="00FF54B4" w:rsidP="00FF54B4"/>
    <w:p w:rsidR="0075676E" w:rsidRPr="00000A00" w:rsidRDefault="0075676E" w:rsidP="00FF54B4"/>
    <w:p w:rsidR="00F2718D" w:rsidRPr="001C7D9B" w:rsidRDefault="00F2718D" w:rsidP="00F2718D">
      <w:pPr>
        <w:pStyle w:val="Heading1"/>
      </w:pPr>
      <w:bookmarkStart w:id="4" w:name="_Toc84968133"/>
      <w:r w:rsidRPr="001C7D9B">
        <w:t>DEVELOPMENTS AT THE eaf/17 meeting</w:t>
      </w:r>
      <w:bookmarkEnd w:id="4"/>
    </w:p>
    <w:p w:rsidR="00F2718D" w:rsidRPr="00935B44" w:rsidRDefault="00F2718D" w:rsidP="00FF54B4"/>
    <w:p w:rsidR="00FF54B4" w:rsidRPr="001C7D9B" w:rsidRDefault="00CA4FED" w:rsidP="00FF54B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2718D" w:rsidRPr="001C7D9B">
        <w:t xml:space="preserve">The Report of EAF/17 meeting (document UPOV/EAF/17/3) is available at: </w:t>
      </w:r>
      <w:hyperlink r:id="rId9" w:history="1">
        <w:r w:rsidR="001D7BCC" w:rsidRPr="001C7D9B">
          <w:rPr>
            <w:rStyle w:val="Hyperlink"/>
          </w:rPr>
          <w:t>https://www.upov.int/edocs/mdocs/upov/en/upov_eaf_17/upov_eaf_17_3.pdf</w:t>
        </w:r>
      </w:hyperlink>
      <w:r w:rsidR="001D7BCC" w:rsidRPr="001C7D9B">
        <w:t xml:space="preserve"> </w:t>
      </w:r>
      <w:r w:rsidR="00F2718D" w:rsidRPr="001C7D9B">
        <w:t>.</w:t>
      </w:r>
    </w:p>
    <w:p w:rsidR="00C77809" w:rsidRPr="001C7D9B" w:rsidRDefault="00C77809" w:rsidP="00FF54B4"/>
    <w:p w:rsidR="00A00929" w:rsidRPr="001C7D9B" w:rsidRDefault="00A00929" w:rsidP="00FF54B4"/>
    <w:p w:rsidR="00C77809" w:rsidRPr="001C7D9B" w:rsidRDefault="00C77809" w:rsidP="00C77809">
      <w:pPr>
        <w:pStyle w:val="Heading1"/>
      </w:pPr>
      <w:bookmarkStart w:id="5" w:name="_Toc84968134"/>
      <w:bookmarkStart w:id="6" w:name="_Toc945744"/>
      <w:bookmarkStart w:id="7" w:name="_Toc519867341"/>
      <w:r w:rsidRPr="001C7D9B">
        <w:t>DEVELOPMENTS SINCE THE EAF/17 MEETING</w:t>
      </w:r>
      <w:bookmarkEnd w:id="5"/>
    </w:p>
    <w:p w:rsidR="00C77809" w:rsidRPr="00935B44" w:rsidRDefault="00C77809" w:rsidP="00CA4FED">
      <w:pPr>
        <w:pStyle w:val="ListParagraph"/>
        <w:ind w:left="0"/>
        <w:rPr>
          <w:rFonts w:ascii="Arial" w:eastAsia="Times New Roman" w:hAnsi="Arial"/>
          <w:sz w:val="20"/>
          <w:szCs w:val="20"/>
          <w:lang w:val="en-US" w:eastAsia="en-US"/>
        </w:rPr>
      </w:pPr>
    </w:p>
    <w:p w:rsidR="00C77809" w:rsidRPr="001C7D9B" w:rsidRDefault="00C77809" w:rsidP="00C77809">
      <w:pPr>
        <w:pStyle w:val="Heading2"/>
      </w:pPr>
      <w:bookmarkStart w:id="8" w:name="_Toc12956118"/>
      <w:bookmarkStart w:id="9" w:name="_Toc84968135"/>
      <w:bookmarkEnd w:id="6"/>
      <w:r w:rsidRPr="001C7D9B">
        <w:t>Use of UPOV PRISMA</w:t>
      </w:r>
      <w:bookmarkEnd w:id="8"/>
      <w:r w:rsidRPr="001C7D9B">
        <w:t xml:space="preserve"> (as of September 30, 2021)</w:t>
      </w:r>
      <w:bookmarkEnd w:id="9"/>
    </w:p>
    <w:p w:rsidR="00C77809" w:rsidRPr="001C7D9B" w:rsidRDefault="00C77809" w:rsidP="00C77809"/>
    <w:p w:rsidR="00C77809" w:rsidRPr="001C7D9B" w:rsidRDefault="00CA4FED" w:rsidP="00C7780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77809" w:rsidRPr="001C7D9B">
        <w:t>Information on the use of UPOV PRISMA, is provided below:</w:t>
      </w:r>
    </w:p>
    <w:p w:rsidR="00C77809" w:rsidRPr="001C7D9B" w:rsidRDefault="00C77809" w:rsidP="00C77809"/>
    <w:p w:rsidR="00C77809" w:rsidRPr="001C7D9B" w:rsidRDefault="00C77809" w:rsidP="00C77809">
      <w:pPr>
        <w:pStyle w:val="Heading3"/>
      </w:pPr>
      <w:bookmarkStart w:id="10" w:name="_Toc84968136"/>
      <w:r w:rsidRPr="001C7D9B">
        <w:t>Number of submissions via UPOV PRISMA</w:t>
      </w:r>
      <w:bookmarkEnd w:id="10"/>
      <w:r w:rsidRPr="001C7D9B">
        <w:t xml:space="preserve"> </w:t>
      </w:r>
    </w:p>
    <w:p w:rsidR="00C77809" w:rsidRPr="001C7D9B" w:rsidRDefault="00C77809" w:rsidP="00C77809"/>
    <w:tbl>
      <w:tblPr>
        <w:tblStyle w:val="TableGrid"/>
        <w:tblW w:w="0" w:type="auto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</w:tblGrid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2021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January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107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February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107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March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67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April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105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May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65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June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822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July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58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August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379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September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154</w:t>
            </w: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October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November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41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December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417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51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32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C77809" w:rsidRPr="001C7D9B" w:rsidTr="004B50A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1864</w:t>
            </w:r>
          </w:p>
        </w:tc>
      </w:tr>
    </w:tbl>
    <w:p w:rsidR="00C77809" w:rsidRPr="00935B44" w:rsidRDefault="00C77809" w:rsidP="00CA714A">
      <w:pPr>
        <w:pStyle w:val="Caption"/>
        <w:framePr w:wrap="around"/>
      </w:pPr>
    </w:p>
    <w:p w:rsidR="00C40AA7" w:rsidRPr="001C7D9B" w:rsidRDefault="00C40AA7" w:rsidP="000344CB">
      <w:pPr>
        <w:jc w:val="center"/>
        <w:rPr>
          <w:sz w:val="16"/>
        </w:rPr>
      </w:pPr>
    </w:p>
    <w:p w:rsidR="00C40AA7" w:rsidRPr="001C7D9B" w:rsidRDefault="00C40AA7" w:rsidP="000344CB">
      <w:pPr>
        <w:jc w:val="center"/>
        <w:rPr>
          <w:sz w:val="16"/>
        </w:rPr>
      </w:pPr>
    </w:p>
    <w:p w:rsidR="00C40AA7" w:rsidRPr="001C7D9B" w:rsidRDefault="00C40AA7" w:rsidP="000344CB">
      <w:pPr>
        <w:jc w:val="center"/>
        <w:rPr>
          <w:sz w:val="16"/>
        </w:rPr>
      </w:pPr>
    </w:p>
    <w:p w:rsidR="00732720" w:rsidRPr="00935B44" w:rsidRDefault="00C72B50" w:rsidP="000344CB">
      <w:pPr>
        <w:jc w:val="center"/>
        <w:rPr>
          <w:sz w:val="16"/>
        </w:rPr>
      </w:pPr>
      <w:r w:rsidRPr="001C7D9B">
        <w:rPr>
          <w:noProof/>
        </w:rPr>
        <w:drawing>
          <wp:inline distT="0" distB="0" distL="0" distR="0" wp14:anchorId="49AD5619" wp14:editId="776529E0">
            <wp:extent cx="3931984" cy="30365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1237" cy="304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4ED" w:rsidRPr="00935B44" w:rsidRDefault="00FF34ED" w:rsidP="000344CB">
      <w:pPr>
        <w:jc w:val="center"/>
        <w:rPr>
          <w:sz w:val="16"/>
        </w:rPr>
      </w:pPr>
    </w:p>
    <w:p w:rsidR="00FF34ED" w:rsidRPr="001C7D9B" w:rsidRDefault="00FF34ED" w:rsidP="000344CB">
      <w:pPr>
        <w:jc w:val="center"/>
        <w:rPr>
          <w:sz w:val="16"/>
        </w:rPr>
      </w:pPr>
    </w:p>
    <w:p w:rsidR="00FF34ED" w:rsidRPr="001C7D9B" w:rsidRDefault="00FF34ED" w:rsidP="000344CB">
      <w:pPr>
        <w:jc w:val="center"/>
        <w:rPr>
          <w:sz w:val="16"/>
        </w:rPr>
      </w:pPr>
    </w:p>
    <w:p w:rsidR="00FF34ED" w:rsidRPr="001C7D9B" w:rsidRDefault="00FF34ED" w:rsidP="00C40AA7">
      <w:pPr>
        <w:keepNext/>
        <w:jc w:val="center"/>
        <w:rPr>
          <w:b/>
          <w:sz w:val="18"/>
        </w:rPr>
      </w:pPr>
      <w:r w:rsidRPr="001C7D9B">
        <w:rPr>
          <w:b/>
          <w:sz w:val="18"/>
        </w:rPr>
        <w:lastRenderedPageBreak/>
        <w:t>APPLICATIONS in UPOV PRISMA (annual)</w:t>
      </w:r>
    </w:p>
    <w:p w:rsidR="000344CB" w:rsidRPr="001C7D9B" w:rsidRDefault="000344CB" w:rsidP="00C40AA7">
      <w:pPr>
        <w:keepNext/>
        <w:rPr>
          <w:sz w:val="16"/>
        </w:rPr>
      </w:pPr>
    </w:p>
    <w:p w:rsidR="00C72B50" w:rsidRPr="00935B44" w:rsidRDefault="009318ED" w:rsidP="00C72B50">
      <w:pPr>
        <w:jc w:val="center"/>
        <w:rPr>
          <w:sz w:val="16"/>
        </w:rPr>
      </w:pPr>
      <w:r w:rsidRPr="001C7D9B">
        <w:rPr>
          <w:noProof/>
        </w:rPr>
        <w:drawing>
          <wp:inline distT="0" distB="0" distL="0" distR="0" wp14:anchorId="70DA463E" wp14:editId="3B41356C">
            <wp:extent cx="4527399" cy="3177910"/>
            <wp:effectExtent l="0" t="0" r="6985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6857" r="953" b="3174"/>
                    <a:stretch/>
                  </pic:blipFill>
                  <pic:spPr bwMode="auto">
                    <a:xfrm>
                      <a:off x="0" y="0"/>
                      <a:ext cx="4532593" cy="31815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7809" w:rsidRPr="00935B44" w:rsidRDefault="00C77809" w:rsidP="00C77809">
      <w:pPr>
        <w:jc w:val="center"/>
      </w:pPr>
    </w:p>
    <w:p w:rsidR="00C40AA7" w:rsidRPr="00935B44" w:rsidRDefault="00C40AA7" w:rsidP="00C77809">
      <w:pPr>
        <w:jc w:val="center"/>
      </w:pPr>
    </w:p>
    <w:p w:rsidR="00C77809" w:rsidRPr="001C7D9B" w:rsidRDefault="00C77809" w:rsidP="00FF34ED">
      <w:pPr>
        <w:pStyle w:val="Heading3"/>
      </w:pPr>
      <w:bookmarkStart w:id="11" w:name="_Toc84968137"/>
      <w:r w:rsidRPr="001C7D9B">
        <w:t>Submissions in UPOV PRISMA by crop type</w:t>
      </w:r>
      <w:bookmarkEnd w:id="11"/>
      <w:r w:rsidRPr="001C7D9B">
        <w:t xml:space="preserve"> </w:t>
      </w:r>
    </w:p>
    <w:p w:rsidR="00C77809" w:rsidRPr="00935B44" w:rsidRDefault="00C77809" w:rsidP="00FF34ED">
      <w:pPr>
        <w:keepNext/>
        <w:rPr>
          <w:sz w:val="16"/>
        </w:rPr>
      </w:pPr>
    </w:p>
    <w:p w:rsidR="00C77809" w:rsidRPr="00935B44" w:rsidRDefault="00C77809" w:rsidP="00C77809">
      <w:pPr>
        <w:jc w:val="center"/>
      </w:pPr>
      <w:r w:rsidRPr="001C7D9B">
        <w:rPr>
          <w:noProof/>
        </w:rPr>
        <w:drawing>
          <wp:inline distT="0" distB="0" distL="0" distR="0" wp14:anchorId="70FA84B5" wp14:editId="2925B7EF">
            <wp:extent cx="5769883" cy="4047218"/>
            <wp:effectExtent l="0" t="0" r="2540" b="10795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7809" w:rsidRPr="00935B44" w:rsidRDefault="00C77809" w:rsidP="00C77809">
      <w:pPr>
        <w:jc w:val="center"/>
      </w:pPr>
    </w:p>
    <w:p w:rsidR="00C77809" w:rsidRPr="00935B44" w:rsidRDefault="00C77809" w:rsidP="00C77809">
      <w:pPr>
        <w:jc w:val="center"/>
      </w:pPr>
    </w:p>
    <w:p w:rsidR="00C77809" w:rsidRPr="001C7D9B" w:rsidRDefault="00C77809" w:rsidP="00C77809">
      <w:pPr>
        <w:pStyle w:val="Heading3"/>
      </w:pPr>
      <w:bookmarkStart w:id="12" w:name="_Toc84968138"/>
      <w:bookmarkStart w:id="13" w:name="_GoBack"/>
      <w:bookmarkEnd w:id="13"/>
      <w:r w:rsidRPr="001C7D9B">
        <w:lastRenderedPageBreak/>
        <w:t>Number of submissions by participating Authority in UPOV PRISMA</w:t>
      </w:r>
      <w:bookmarkEnd w:id="12"/>
      <w:r w:rsidRPr="001C7D9B">
        <w:t xml:space="preserve">  </w:t>
      </w:r>
    </w:p>
    <w:p w:rsidR="00C77809" w:rsidRPr="00935B44" w:rsidRDefault="00C77809" w:rsidP="00C77809">
      <w:pPr>
        <w:keepNext/>
      </w:pPr>
    </w:p>
    <w:tbl>
      <w:tblPr>
        <w:tblStyle w:val="TableGrid10"/>
        <w:tblW w:w="10060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2"/>
        <w:gridCol w:w="567"/>
        <w:gridCol w:w="1134"/>
        <w:gridCol w:w="1275"/>
        <w:gridCol w:w="1275"/>
        <w:gridCol w:w="1275"/>
        <w:gridCol w:w="1276"/>
        <w:gridCol w:w="1136"/>
      </w:tblGrid>
      <w:tr w:rsidR="00C77809" w:rsidRPr="001C7D9B" w:rsidTr="004B50A8">
        <w:trPr>
          <w:cantSplit/>
          <w:tblHeader/>
          <w:jc w:val="center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Authority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 xml:space="preserve">Number of submissions in UPOV PRISMA in 2017 </w:t>
            </w:r>
          </w:p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Number of submissions in UPOV PRISMA in 2018</w:t>
            </w:r>
          </w:p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Number of submissions in UPOV PRISMA in 2019</w:t>
            </w:r>
          </w:p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 xml:space="preserve">Number of submissions in UPOV PRISMA in 2020 </w:t>
            </w:r>
          </w:p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 xml:space="preserve">Number of submissions in UPOV PRISMA in 2021 </w:t>
            </w:r>
          </w:p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6"/>
                <w:szCs w:val="17"/>
              </w:rPr>
              <w:t>(as of 30/09/2021)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Total Number of submissions in UPOV PRISMA</w:t>
            </w:r>
          </w:p>
          <w:p w:rsidR="00C77809" w:rsidRPr="001C7D9B" w:rsidRDefault="00C77809" w:rsidP="004B50A8">
            <w:pPr>
              <w:keepNext/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6"/>
                <w:szCs w:val="17"/>
              </w:rPr>
              <w:t>(as of 30/09/2021)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 xml:space="preserve">African Intellectual Property Organization (OAPI) 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OA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Argentina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AR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Australia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AU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10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36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23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keepNext/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86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 xml:space="preserve">Bolivia (Plurinational State of)* 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BO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2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CA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6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27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17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19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 w:themeColor="text1"/>
                <w:sz w:val="17"/>
                <w:szCs w:val="17"/>
              </w:rPr>
            </w:pPr>
            <w:r w:rsidRPr="001C7D9B">
              <w:rPr>
                <w:rFonts w:cs="Arial"/>
                <w:color w:val="000000" w:themeColor="text1"/>
                <w:sz w:val="17"/>
                <w:szCs w:val="17"/>
              </w:rPr>
              <w:t>69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Chile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CL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12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China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CN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Colombia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CO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Costa Rica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CR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Dominican Republic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DO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5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Ecuador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EC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European Union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QZ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611710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79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FR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23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Georgia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GE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KE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43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Morocco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MA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Mexico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MX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 xml:space="preserve">13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38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Netherlands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NL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 xml:space="preserve">6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27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New Zealand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NZ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39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Norway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NO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13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PY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Peru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PE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Republic of Moldova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MD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Republic of Korea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KR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Serbia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RS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South Africa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ZA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11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Sweden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SE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Switzerland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CH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611710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31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Trinidad and Tobago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TT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Tunisia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TN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36" w:type="dxa"/>
            <w:tcBorders>
              <w:lef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Turkey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TR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54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126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United Kingdom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GB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1683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1726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United States of America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US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14</w:t>
            </w:r>
          </w:p>
        </w:tc>
      </w:tr>
      <w:tr w:rsidR="00C77809" w:rsidRPr="001C7D9B" w:rsidTr="004B50A8">
        <w:trPr>
          <w:cantSplit/>
          <w:trHeight w:val="43"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UY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3</w:t>
            </w:r>
          </w:p>
        </w:tc>
      </w:tr>
      <w:tr w:rsidR="00C77809" w:rsidRPr="001C7D9B" w:rsidTr="004B50A8">
        <w:trPr>
          <w:cantSplit/>
          <w:trHeight w:val="120"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jc w:val="left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Viet Nam</w:t>
            </w:r>
          </w:p>
        </w:tc>
        <w:tc>
          <w:tcPr>
            <w:tcW w:w="567" w:type="dxa"/>
            <w:noWrap/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VN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C77809" w:rsidP="004B50A8">
            <w:pPr>
              <w:jc w:val="center"/>
              <w:rPr>
                <w:rFonts w:cs="Arial"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color w:val="000000"/>
                <w:sz w:val="17"/>
                <w:szCs w:val="17"/>
              </w:rPr>
              <w:t>-</w:t>
            </w:r>
          </w:p>
        </w:tc>
      </w:tr>
      <w:tr w:rsidR="00C77809" w:rsidRPr="001C7D9B" w:rsidTr="004B50A8">
        <w:trPr>
          <w:cantSplit/>
          <w:jc w:val="center"/>
        </w:trPr>
        <w:tc>
          <w:tcPr>
            <w:tcW w:w="2122" w:type="dxa"/>
            <w:vAlign w:val="center"/>
          </w:tcPr>
          <w:p w:rsidR="00C77809" w:rsidRPr="001C7D9B" w:rsidRDefault="00C77809" w:rsidP="004B50A8">
            <w:pPr>
              <w:ind w:right="167"/>
              <w:jc w:val="right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C77809" w:rsidRPr="001C7D9B" w:rsidRDefault="00C77809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1134" w:type="dxa"/>
          </w:tcPr>
          <w:p w:rsidR="00C77809" w:rsidRPr="001C7D9B" w:rsidRDefault="00C77809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5" w:type="dxa"/>
            <w:shd w:val="clear" w:color="auto" w:fill="auto"/>
          </w:tcPr>
          <w:p w:rsidR="00C77809" w:rsidRPr="001C7D9B" w:rsidRDefault="00C77809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275" w:type="dxa"/>
          </w:tcPr>
          <w:p w:rsidR="00C77809" w:rsidRPr="001C7D9B" w:rsidRDefault="00C77809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 xml:space="preserve">222 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C77809" w:rsidRPr="001C7D9B" w:rsidRDefault="00C77809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1864</w:t>
            </w:r>
          </w:p>
        </w:tc>
        <w:tc>
          <w:tcPr>
            <w:tcW w:w="1136" w:type="dxa"/>
            <w:tcBorders>
              <w:left w:val="double" w:sz="4" w:space="0" w:color="auto"/>
            </w:tcBorders>
            <w:vAlign w:val="center"/>
          </w:tcPr>
          <w:p w:rsidR="00C77809" w:rsidRPr="001C7D9B" w:rsidRDefault="00611710" w:rsidP="004B50A8">
            <w:pPr>
              <w:jc w:val="center"/>
              <w:rPr>
                <w:rFonts w:cs="Arial"/>
                <w:bCs/>
                <w:color w:val="000000"/>
                <w:sz w:val="17"/>
                <w:szCs w:val="17"/>
              </w:rPr>
            </w:pPr>
            <w:r w:rsidRPr="001C7D9B">
              <w:rPr>
                <w:rFonts w:cs="Arial"/>
                <w:bCs/>
                <w:color w:val="000000"/>
                <w:sz w:val="17"/>
                <w:szCs w:val="17"/>
              </w:rPr>
              <w:t>2392</w:t>
            </w:r>
          </w:p>
        </w:tc>
      </w:tr>
    </w:tbl>
    <w:p w:rsidR="00C77809" w:rsidRPr="001C7D9B" w:rsidRDefault="00C77809" w:rsidP="00C77809">
      <w:pPr>
        <w:rPr>
          <w:i/>
          <w:sz w:val="16"/>
        </w:rPr>
      </w:pPr>
      <w:r w:rsidRPr="001C7D9B">
        <w:rPr>
          <w:i/>
          <w:sz w:val="16"/>
        </w:rPr>
        <w:t xml:space="preserve">*Until required information is provided, applicants will not be able to submit application data </w:t>
      </w:r>
    </w:p>
    <w:p w:rsidR="00C77809" w:rsidRPr="00935B44" w:rsidRDefault="00C77809" w:rsidP="00C77809"/>
    <w:p w:rsidR="00C77809" w:rsidRPr="00935B44" w:rsidRDefault="00C77809" w:rsidP="00C77809"/>
    <w:p w:rsidR="00C77809" w:rsidRPr="00935B44" w:rsidRDefault="00C77809" w:rsidP="00C77809"/>
    <w:p w:rsidR="00E0614E" w:rsidRPr="00935B44" w:rsidRDefault="00E0614E" w:rsidP="00C77809"/>
    <w:p w:rsidR="00E0614E" w:rsidRPr="00935B44" w:rsidRDefault="00E0614E" w:rsidP="00C77809"/>
    <w:p w:rsidR="00E0614E" w:rsidRPr="00935B44" w:rsidRDefault="00E0614E" w:rsidP="00C77809"/>
    <w:p w:rsidR="00E0614E" w:rsidRPr="00935B44" w:rsidRDefault="00E0614E" w:rsidP="00C77809"/>
    <w:p w:rsidR="00E0614E" w:rsidRPr="00935B44" w:rsidRDefault="00E0614E" w:rsidP="00C77809"/>
    <w:p w:rsidR="00E0614E" w:rsidRPr="00935B44" w:rsidRDefault="00E0614E" w:rsidP="00C77809"/>
    <w:p w:rsidR="00E0614E" w:rsidRPr="00935B44" w:rsidRDefault="00E0614E" w:rsidP="00C77809"/>
    <w:p w:rsidR="00C77809" w:rsidRPr="001C7D9B" w:rsidRDefault="00C77809" w:rsidP="00DA6E65">
      <w:pPr>
        <w:keepNext/>
        <w:rPr>
          <w:i/>
        </w:rPr>
      </w:pPr>
      <w:r w:rsidRPr="001C7D9B">
        <w:rPr>
          <w:i/>
        </w:rPr>
        <w:lastRenderedPageBreak/>
        <w:t xml:space="preserve">Number of Registered Users  </w:t>
      </w:r>
    </w:p>
    <w:p w:rsidR="00C77809" w:rsidRPr="00935B44" w:rsidRDefault="00C77809" w:rsidP="00DA6E65">
      <w:pPr>
        <w:keepNext/>
      </w:pPr>
    </w:p>
    <w:p w:rsidR="00C77809" w:rsidRPr="00935B44" w:rsidRDefault="00E0614E" w:rsidP="00C77809">
      <w:pPr>
        <w:jc w:val="center"/>
      </w:pPr>
      <w:r w:rsidRPr="001C7D9B">
        <w:rPr>
          <w:noProof/>
        </w:rPr>
        <w:drawing>
          <wp:inline distT="0" distB="0" distL="0" distR="0" wp14:anchorId="5A6C0BA9" wp14:editId="77938F72">
            <wp:extent cx="6120765" cy="3449320"/>
            <wp:effectExtent l="0" t="0" r="1333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7809" w:rsidRPr="00935B44" w:rsidRDefault="00C77809" w:rsidP="00C77809"/>
    <w:p w:rsidR="00C77809" w:rsidRPr="00935B44" w:rsidRDefault="00C77809" w:rsidP="00C77809"/>
    <w:p w:rsidR="00B30D89" w:rsidRPr="001C7D9B" w:rsidRDefault="00732720" w:rsidP="001307D6">
      <w:pPr>
        <w:pStyle w:val="Heading2"/>
      </w:pPr>
      <w:bookmarkStart w:id="14" w:name="_Toc84968139"/>
      <w:bookmarkEnd w:id="7"/>
      <w:r w:rsidRPr="001C7D9B">
        <w:t xml:space="preserve">Launch of </w:t>
      </w:r>
      <w:r w:rsidR="00B30D89" w:rsidRPr="001C7D9B">
        <w:t>Version 2.6</w:t>
      </w:r>
      <w:bookmarkEnd w:id="14"/>
    </w:p>
    <w:p w:rsidR="00F2718D" w:rsidRPr="001C7D9B" w:rsidRDefault="00F2718D" w:rsidP="00FF54B4"/>
    <w:p w:rsidR="00F2718D" w:rsidRPr="001C7D9B" w:rsidRDefault="00CA4FED" w:rsidP="00FF54B4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538EB" w:rsidRPr="001C7D9B">
        <w:t>Th</w:t>
      </w:r>
      <w:r w:rsidR="00F2718D" w:rsidRPr="001C7D9B">
        <w:t xml:space="preserve">e current Version of UPOV PRISMA </w:t>
      </w:r>
      <w:r w:rsidR="000C2556" w:rsidRPr="001C7D9B">
        <w:t>(Version 2.6)</w:t>
      </w:r>
      <w:r w:rsidR="00B538EB" w:rsidRPr="001C7D9B">
        <w:t xml:space="preserve"> was deployed in Ju</w:t>
      </w:r>
      <w:r w:rsidR="000C2556" w:rsidRPr="001C7D9B">
        <w:t>ly</w:t>
      </w:r>
      <w:r w:rsidR="00B538EB" w:rsidRPr="001C7D9B">
        <w:t xml:space="preserve"> 2021.</w:t>
      </w:r>
    </w:p>
    <w:p w:rsidR="00B30D89" w:rsidRPr="001C7D9B" w:rsidRDefault="00B30D89" w:rsidP="00FF54B4"/>
    <w:p w:rsidR="00B30D89" w:rsidRPr="001C7D9B" w:rsidRDefault="00B30D89" w:rsidP="00B30D89">
      <w:pPr>
        <w:pStyle w:val="Heading3"/>
      </w:pPr>
      <w:bookmarkStart w:id="15" w:name="_Toc84968140"/>
      <w:r w:rsidRPr="001C7D9B">
        <w:t>UPOV members</w:t>
      </w:r>
      <w:bookmarkEnd w:id="15"/>
    </w:p>
    <w:p w:rsidR="00B30D89" w:rsidRPr="001C7D9B" w:rsidRDefault="00B30D89" w:rsidP="00B30D89">
      <w:pPr>
        <w:keepNext/>
        <w:rPr>
          <w:sz w:val="18"/>
        </w:rPr>
      </w:pPr>
    </w:p>
    <w:p w:rsidR="00B30D89" w:rsidRPr="001C7D9B" w:rsidRDefault="00CA4FED" w:rsidP="00B30D8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30D89" w:rsidRPr="001C7D9B">
        <w:t xml:space="preserve">No new additional participating PBR authorities were </w:t>
      </w:r>
      <w:r w:rsidR="005A71A5" w:rsidRPr="001C7D9B">
        <w:t>introduced in</w:t>
      </w:r>
      <w:r w:rsidR="001F6FEB" w:rsidRPr="001C7D9B">
        <w:t xml:space="preserve"> V</w:t>
      </w:r>
      <w:r w:rsidR="00CA714A" w:rsidRPr="001C7D9B">
        <w:t>ersion</w:t>
      </w:r>
      <w:r w:rsidR="001F6FEB" w:rsidRPr="001C7D9B">
        <w:t xml:space="preserve"> 2.6</w:t>
      </w:r>
      <w:r w:rsidR="00B30D89" w:rsidRPr="001C7D9B">
        <w:t>.</w:t>
      </w:r>
    </w:p>
    <w:p w:rsidR="00B30D89" w:rsidRPr="001C7D9B" w:rsidRDefault="00B30D89" w:rsidP="00B30D89"/>
    <w:p w:rsidR="00B30D89" w:rsidRPr="001C7D9B" w:rsidRDefault="00B30D89" w:rsidP="00B30D89">
      <w:pPr>
        <w:pStyle w:val="Heading3"/>
      </w:pPr>
      <w:bookmarkStart w:id="16" w:name="_Toc84968141"/>
      <w:r w:rsidRPr="001C7D9B">
        <w:t>Crops/species</w:t>
      </w:r>
      <w:bookmarkEnd w:id="16"/>
    </w:p>
    <w:p w:rsidR="00B30D89" w:rsidRPr="001C7D9B" w:rsidRDefault="00B30D89" w:rsidP="00B30D89">
      <w:pPr>
        <w:rPr>
          <w:sz w:val="16"/>
        </w:rPr>
      </w:pPr>
    </w:p>
    <w:p w:rsidR="00B30D89" w:rsidRPr="001C7D9B" w:rsidRDefault="00CA4FED" w:rsidP="00B30D8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B30D89" w:rsidRPr="001C7D9B">
        <w:t xml:space="preserve">The crop coverage in UPOV PRISMA has been changed in </w:t>
      </w:r>
      <w:r w:rsidR="0071386E" w:rsidRPr="001C7D9B">
        <w:t>Version 2.6</w:t>
      </w:r>
      <w:r w:rsidR="00732720" w:rsidRPr="001C7D9B">
        <w:t>, as follows:</w:t>
      </w:r>
    </w:p>
    <w:p w:rsidR="00B30D89" w:rsidRPr="001C7D9B" w:rsidRDefault="00B30D89" w:rsidP="00B30D89"/>
    <w:tbl>
      <w:tblPr>
        <w:tblStyle w:val="TableGrid10"/>
        <w:tblW w:w="5949" w:type="dxa"/>
        <w:jc w:val="center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425"/>
        <w:gridCol w:w="3686"/>
      </w:tblGrid>
      <w:tr w:rsidR="00B30D89" w:rsidRPr="001C7D9B" w:rsidTr="000C2556">
        <w:trPr>
          <w:cantSplit/>
          <w:jc w:val="center"/>
        </w:trPr>
        <w:tc>
          <w:tcPr>
            <w:tcW w:w="2263" w:type="dxa"/>
            <w:gridSpan w:val="2"/>
            <w:shd w:val="clear" w:color="auto" w:fill="F2F2F2" w:themeFill="background1" w:themeFillShade="F2"/>
            <w:vAlign w:val="center"/>
          </w:tcPr>
          <w:p w:rsidR="00B30D89" w:rsidRPr="001C7D9B" w:rsidRDefault="00B30D89" w:rsidP="000C2556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1C7D9B">
              <w:rPr>
                <w:bCs/>
                <w:color w:val="000000"/>
                <w:sz w:val="17"/>
                <w:szCs w:val="17"/>
              </w:rPr>
              <w:t>Authority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bottom"/>
          </w:tcPr>
          <w:p w:rsidR="00B30D89" w:rsidRPr="001C7D9B" w:rsidRDefault="00B30D89" w:rsidP="000C2556">
            <w:pPr>
              <w:keepNext/>
              <w:jc w:val="center"/>
              <w:rPr>
                <w:color w:val="000000"/>
                <w:sz w:val="17"/>
                <w:szCs w:val="17"/>
              </w:rPr>
            </w:pPr>
            <w:r w:rsidRPr="001C7D9B">
              <w:rPr>
                <w:color w:val="000000"/>
                <w:sz w:val="17"/>
                <w:szCs w:val="17"/>
              </w:rPr>
              <w:t xml:space="preserve">Anticipated new crop coverage </w:t>
            </w:r>
          </w:p>
        </w:tc>
      </w:tr>
      <w:tr w:rsidR="00B30D89" w:rsidRPr="001C7D9B" w:rsidTr="000C2556">
        <w:trPr>
          <w:cantSplit/>
          <w:jc w:val="center"/>
        </w:trPr>
        <w:tc>
          <w:tcPr>
            <w:tcW w:w="1838" w:type="dxa"/>
            <w:vAlign w:val="center"/>
          </w:tcPr>
          <w:p w:rsidR="00B30D89" w:rsidRPr="001C7D9B" w:rsidRDefault="00B30D89" w:rsidP="00340758">
            <w:pPr>
              <w:jc w:val="left"/>
              <w:rPr>
                <w:sz w:val="17"/>
                <w:szCs w:val="17"/>
              </w:rPr>
            </w:pPr>
            <w:r w:rsidRPr="001C7D9B">
              <w:rPr>
                <w:sz w:val="17"/>
                <w:szCs w:val="17"/>
              </w:rPr>
              <w:t>Morocco</w:t>
            </w:r>
          </w:p>
        </w:tc>
        <w:tc>
          <w:tcPr>
            <w:tcW w:w="425" w:type="dxa"/>
            <w:noWrap/>
            <w:vAlign w:val="bottom"/>
          </w:tcPr>
          <w:p w:rsidR="00B30D89" w:rsidRPr="001C7D9B" w:rsidRDefault="00B30D89" w:rsidP="00340758">
            <w:pPr>
              <w:jc w:val="left"/>
              <w:rPr>
                <w:color w:val="000000"/>
                <w:sz w:val="17"/>
                <w:szCs w:val="17"/>
              </w:rPr>
            </w:pPr>
            <w:r w:rsidRPr="001C7D9B">
              <w:rPr>
                <w:color w:val="000000"/>
                <w:sz w:val="17"/>
                <w:szCs w:val="17"/>
              </w:rPr>
              <w:t>MA</w:t>
            </w:r>
          </w:p>
        </w:tc>
        <w:tc>
          <w:tcPr>
            <w:tcW w:w="3686" w:type="dxa"/>
            <w:vAlign w:val="bottom"/>
          </w:tcPr>
          <w:p w:rsidR="00B30D89" w:rsidRPr="001C7D9B" w:rsidRDefault="00B30D89" w:rsidP="00340758">
            <w:pPr>
              <w:jc w:val="left"/>
              <w:rPr>
                <w:color w:val="000000"/>
                <w:sz w:val="17"/>
                <w:szCs w:val="17"/>
              </w:rPr>
            </w:pPr>
            <w:r w:rsidRPr="001C7D9B">
              <w:rPr>
                <w:color w:val="000000"/>
                <w:sz w:val="17"/>
                <w:szCs w:val="17"/>
              </w:rPr>
              <w:t xml:space="preserve">Blackberry, blueberry, raspberry, strawberry, </w:t>
            </w:r>
          </w:p>
        </w:tc>
      </w:tr>
    </w:tbl>
    <w:p w:rsidR="00B30D89" w:rsidRPr="001C7D9B" w:rsidRDefault="00B30D89" w:rsidP="00FF54B4"/>
    <w:p w:rsidR="00692D50" w:rsidRPr="001C7D9B" w:rsidRDefault="00692D50" w:rsidP="00692D50"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E0614E" w:rsidRPr="001C7D9B">
        <w:t>F</w:t>
      </w:r>
      <w:r w:rsidRPr="001C7D9B">
        <w:t>orms have been updated for the following participating PBR authorities:  Mexico</w:t>
      </w:r>
      <w:r w:rsidR="00732720" w:rsidRPr="001C7D9B">
        <w:t xml:space="preserve">, </w:t>
      </w:r>
      <w:r w:rsidRPr="001C7D9B">
        <w:t>Norway</w:t>
      </w:r>
      <w:r w:rsidR="00732720" w:rsidRPr="001C7D9B">
        <w:t xml:space="preserve"> </w:t>
      </w:r>
      <w:r w:rsidR="00E14D76" w:rsidRPr="001C7D9B">
        <w:t xml:space="preserve">and </w:t>
      </w:r>
      <w:r w:rsidR="00DA6E65" w:rsidRPr="001C7D9B">
        <w:t>United </w:t>
      </w:r>
      <w:r w:rsidR="00E14D76" w:rsidRPr="001C7D9B">
        <w:t>Kingdom</w:t>
      </w:r>
      <w:r w:rsidRPr="001C7D9B">
        <w:t>.</w:t>
      </w:r>
    </w:p>
    <w:p w:rsidR="004B50A8" w:rsidRPr="001C7D9B" w:rsidRDefault="004B50A8" w:rsidP="00692D50"/>
    <w:p w:rsidR="004B50A8" w:rsidRPr="001C7D9B" w:rsidRDefault="004B50A8" w:rsidP="001307D6">
      <w:pPr>
        <w:pStyle w:val="Heading3"/>
      </w:pPr>
      <w:bookmarkStart w:id="17" w:name="_Toc84968142"/>
      <w:r w:rsidRPr="001C7D9B">
        <w:t xml:space="preserve">New </w:t>
      </w:r>
      <w:r w:rsidR="0071386E" w:rsidRPr="001C7D9B">
        <w:t>functionalities</w:t>
      </w:r>
      <w:bookmarkEnd w:id="17"/>
    </w:p>
    <w:p w:rsidR="00F2718D" w:rsidRPr="001C7D9B" w:rsidRDefault="00F2718D" w:rsidP="00FF54B4"/>
    <w:p w:rsidR="00B30D89" w:rsidRPr="001C7D9B" w:rsidRDefault="00B30D89" w:rsidP="00B30D89"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  <w:t xml:space="preserve">The following new functionalities were introduced in </w:t>
      </w:r>
      <w:r w:rsidR="0071386E" w:rsidRPr="001C7D9B">
        <w:t>Version 2.6</w:t>
      </w:r>
      <w:r w:rsidRPr="001C7D9B">
        <w:t>:</w:t>
      </w:r>
    </w:p>
    <w:p w:rsidR="00B30D89" w:rsidRPr="001C7D9B" w:rsidRDefault="00B30D89" w:rsidP="00B30D89"/>
    <w:p w:rsidR="003A1F2B" w:rsidRPr="001C7D9B" w:rsidRDefault="005B537A" w:rsidP="00DA6E65">
      <w:pPr>
        <w:pStyle w:val="ListParagraph"/>
        <w:numPr>
          <w:ilvl w:val="0"/>
          <w:numId w:val="14"/>
        </w:numPr>
        <w:spacing w:after="120"/>
        <w:ind w:left="992" w:hanging="425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A</w:t>
      </w:r>
      <w:r w:rsidR="003A1F2B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ddition of Technical Questionnaires for parental lines (Winter Oil Seed Rape </w:t>
      </w:r>
      <w:r w:rsidR="00774DDE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, </w:t>
      </w:r>
      <w:r w:rsidR="003A1F2B" w:rsidRPr="001C7D9B">
        <w:rPr>
          <w:rFonts w:ascii="Arial" w:eastAsia="Times New Roman" w:hAnsi="Arial"/>
          <w:sz w:val="20"/>
          <w:szCs w:val="20"/>
          <w:lang w:val="en-US" w:eastAsia="en-US"/>
        </w:rPr>
        <w:t>Barley</w:t>
      </w:r>
      <w:r w:rsidR="00BA3E1D" w:rsidRPr="001C7D9B">
        <w:rPr>
          <w:rFonts w:ascii="Arial" w:eastAsia="Times New Roman" w:hAnsi="Arial"/>
          <w:sz w:val="20"/>
          <w:szCs w:val="20"/>
          <w:lang w:val="en-US" w:eastAsia="en-US"/>
        </w:rPr>
        <w:t>, Maize</w:t>
      </w:r>
      <w:r w:rsidR="00774DDE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and Field Bean</w:t>
      </w:r>
      <w:r w:rsidR="003A1F2B" w:rsidRPr="001C7D9B">
        <w:rPr>
          <w:rFonts w:ascii="Arial" w:eastAsia="Times New Roman" w:hAnsi="Arial"/>
          <w:sz w:val="20"/>
          <w:szCs w:val="20"/>
          <w:lang w:val="en-US" w:eastAsia="en-US"/>
        </w:rPr>
        <w:t>)</w:t>
      </w:r>
      <w:r w:rsidR="002D7756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  <w:r w:rsidR="00BA3E1D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6602B0" w:rsidRPr="001C7D9B" w:rsidRDefault="00443F63" w:rsidP="00DA6E65">
      <w:pPr>
        <w:pStyle w:val="ListParagraph"/>
        <w:numPr>
          <w:ilvl w:val="0"/>
          <w:numId w:val="14"/>
        </w:numPr>
        <w:spacing w:after="120"/>
        <w:ind w:left="992" w:hanging="425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Improvement of auto-save functionality</w:t>
      </w:r>
      <w:r w:rsidR="002D7756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443F63" w:rsidRPr="001C7D9B" w:rsidRDefault="005A71A5" w:rsidP="00DA6E65">
      <w:pPr>
        <w:pStyle w:val="ListParagraph"/>
        <w:numPr>
          <w:ilvl w:val="0"/>
          <w:numId w:val="14"/>
        </w:numPr>
        <w:ind w:left="993" w:hanging="426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P</w:t>
      </w:r>
      <w:r w:rsidR="00443F63" w:rsidRPr="001C7D9B">
        <w:rPr>
          <w:rFonts w:ascii="Arial" w:eastAsia="Times New Roman" w:hAnsi="Arial"/>
          <w:sz w:val="20"/>
          <w:szCs w:val="20"/>
          <w:lang w:val="en-US" w:eastAsia="en-US"/>
        </w:rPr>
        <w:t>ossibility to make bulk payments by introducing “Add to Basket”</w:t>
      </w:r>
      <w:r w:rsidR="001F6FEB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fu</w:t>
      </w:r>
      <w:r w:rsidR="00443F63" w:rsidRPr="001C7D9B">
        <w:rPr>
          <w:rFonts w:ascii="Arial" w:eastAsia="Times New Roman" w:hAnsi="Arial"/>
          <w:sz w:val="20"/>
          <w:szCs w:val="20"/>
          <w:lang w:val="en-US" w:eastAsia="en-US"/>
        </w:rPr>
        <w:t>n</w:t>
      </w:r>
      <w:r w:rsidR="001F6FEB" w:rsidRPr="001C7D9B">
        <w:rPr>
          <w:rFonts w:ascii="Arial" w:eastAsia="Times New Roman" w:hAnsi="Arial"/>
          <w:sz w:val="20"/>
          <w:szCs w:val="20"/>
          <w:lang w:val="en-US" w:eastAsia="en-US"/>
        </w:rPr>
        <w:t>c</w:t>
      </w:r>
      <w:r w:rsidR="00443F63" w:rsidRPr="001C7D9B">
        <w:rPr>
          <w:rFonts w:ascii="Arial" w:eastAsia="Times New Roman" w:hAnsi="Arial"/>
          <w:sz w:val="20"/>
          <w:szCs w:val="20"/>
          <w:lang w:val="en-US" w:eastAsia="en-US"/>
        </w:rPr>
        <w:t>tionality</w:t>
      </w:r>
      <w:r w:rsidR="002D7756" w:rsidRPr="001C7D9B">
        <w:rPr>
          <w:rFonts w:ascii="Arial" w:eastAsia="Times New Roman" w:hAnsi="Arial"/>
          <w:sz w:val="20"/>
          <w:szCs w:val="20"/>
          <w:lang w:val="en-US" w:eastAsia="en-US"/>
        </w:rPr>
        <w:t>.</w:t>
      </w:r>
      <w:r w:rsidR="00443F63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71386E" w:rsidRPr="001C7D9B" w:rsidRDefault="0071386E" w:rsidP="00DA6E65"/>
    <w:p w:rsidR="004B50A8" w:rsidRPr="001C7D9B" w:rsidRDefault="00517E3E" w:rsidP="001307D6">
      <w:pPr>
        <w:pStyle w:val="Heading2"/>
      </w:pPr>
      <w:bookmarkStart w:id="18" w:name="_Toc84968143"/>
      <w:r w:rsidRPr="001C7D9B">
        <w:t>Other developments</w:t>
      </w:r>
      <w:bookmarkEnd w:id="18"/>
    </w:p>
    <w:p w:rsidR="00517E3E" w:rsidRPr="001C7D9B" w:rsidRDefault="00517E3E" w:rsidP="00340758">
      <w:pPr>
        <w:keepNext/>
        <w:rPr>
          <w:rFonts w:cs="Arial"/>
        </w:rPr>
      </w:pPr>
    </w:p>
    <w:p w:rsidR="00517E3E" w:rsidRPr="001C7D9B" w:rsidRDefault="00517E3E" w:rsidP="00340758">
      <w:pPr>
        <w:pStyle w:val="Heading4"/>
        <w:rPr>
          <w:lang w:val="en-US"/>
        </w:rPr>
      </w:pPr>
      <w:r w:rsidRPr="001C7D9B">
        <w:rPr>
          <w:lang w:val="en-US"/>
        </w:rPr>
        <w:t>IT Quality Software Audit</w:t>
      </w:r>
    </w:p>
    <w:p w:rsidR="002D7756" w:rsidRPr="001C7D9B" w:rsidRDefault="002D7756" w:rsidP="00340758">
      <w:pPr>
        <w:keepNext/>
      </w:pPr>
    </w:p>
    <w:p w:rsidR="00732720" w:rsidRPr="001C7D9B" w:rsidRDefault="00732720" w:rsidP="000C77EC">
      <w:pPr>
        <w:spacing w:after="240"/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  <w:t>It was noted at the EAF/17 meeting that in order to reduce the risk of problems when introducing new versions and/ or new functionalities, the following steps would be taken (see document UPOV/EAF/17/3 “Report”):</w:t>
      </w:r>
    </w:p>
    <w:p w:rsidR="00732720" w:rsidRPr="001C7D9B" w:rsidRDefault="00732720" w:rsidP="00340758">
      <w:pPr>
        <w:pStyle w:val="ListParagraph"/>
        <w:numPr>
          <w:ilvl w:val="0"/>
          <w:numId w:val="3"/>
        </w:numPr>
        <w:spacing w:after="60"/>
        <w:ind w:left="992" w:hanging="425"/>
        <w:rPr>
          <w:lang w:val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lastRenderedPageBreak/>
        <w:t xml:space="preserve">Appoint an external company to perform a software quality audit; </w:t>
      </w:r>
    </w:p>
    <w:p w:rsidR="00732720" w:rsidRPr="001C7D9B" w:rsidRDefault="00732720" w:rsidP="00677511">
      <w:pPr>
        <w:pStyle w:val="ListParagraph"/>
        <w:numPr>
          <w:ilvl w:val="0"/>
          <w:numId w:val="3"/>
        </w:numPr>
        <w:ind w:left="993" w:hanging="426"/>
        <w:rPr>
          <w:lang w:val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Organize user acceptance testing (UAT) before going live with any new functionalities. </w:t>
      </w:r>
    </w:p>
    <w:p w:rsidR="00732720" w:rsidRPr="001C7D9B" w:rsidRDefault="00732720" w:rsidP="000C77EC"/>
    <w:p w:rsidR="00517E3E" w:rsidRPr="001C7D9B" w:rsidRDefault="00517E3E" w:rsidP="00611710">
      <w:pPr>
        <w:rPr>
          <w:rFonts w:cs="Arial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732720" w:rsidRPr="001C7D9B">
        <w:t>T</w:t>
      </w:r>
      <w:r w:rsidR="00E0614E" w:rsidRPr="001C7D9B">
        <w:t>he O</w:t>
      </w:r>
      <w:r w:rsidR="001D05D4" w:rsidRPr="001C7D9B">
        <w:t xml:space="preserve">ffice of the </w:t>
      </w:r>
      <w:r w:rsidR="005A71A5" w:rsidRPr="001C7D9B">
        <w:t>Union</w:t>
      </w:r>
      <w:r w:rsidR="005A71A5" w:rsidRPr="001C7D9B">
        <w:rPr>
          <w:rFonts w:cs="Arial"/>
        </w:rPr>
        <w:t xml:space="preserve"> appointed</w:t>
      </w:r>
      <w:r w:rsidR="001D05D4" w:rsidRPr="001C7D9B">
        <w:rPr>
          <w:rFonts w:cs="Arial"/>
        </w:rPr>
        <w:t xml:space="preserve"> </w:t>
      </w:r>
      <w:r w:rsidRPr="001C7D9B">
        <w:rPr>
          <w:rFonts w:cs="Arial"/>
        </w:rPr>
        <w:t>an external company to p</w:t>
      </w:r>
      <w:r w:rsidR="005A71A5" w:rsidRPr="001C7D9B">
        <w:rPr>
          <w:rFonts w:cs="Arial"/>
        </w:rPr>
        <w:t>erform a software quality audit.</w:t>
      </w:r>
    </w:p>
    <w:p w:rsidR="00517E3E" w:rsidRPr="00935B44" w:rsidRDefault="00517E3E" w:rsidP="00611710">
      <w:pPr>
        <w:rPr>
          <w:rFonts w:cs="Arial"/>
        </w:rPr>
      </w:pPr>
    </w:p>
    <w:p w:rsidR="001D05D4" w:rsidRPr="001C7D9B" w:rsidRDefault="00CA4FED" w:rsidP="000C77EC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10007C" w:rsidRPr="001C7D9B">
        <w:t>Accordi</w:t>
      </w:r>
      <w:r w:rsidR="005A71A5" w:rsidRPr="001C7D9B">
        <w:t>ng to the test maturity model</w:t>
      </w:r>
      <w:r w:rsidR="0010007C" w:rsidRPr="001C7D9B">
        <w:t xml:space="preserve">, UPOV PRISMA has reached </w:t>
      </w:r>
      <w:r w:rsidR="00732720" w:rsidRPr="001C7D9B">
        <w:t xml:space="preserve">maturity level </w:t>
      </w:r>
      <w:r w:rsidR="005A71A5" w:rsidRPr="001C7D9B">
        <w:t>2</w:t>
      </w:r>
      <w:r w:rsidR="00732720" w:rsidRPr="001C7D9B">
        <w:t xml:space="preserve">: </w:t>
      </w:r>
      <w:r w:rsidR="00E0614E" w:rsidRPr="001C7D9B">
        <w:t>“</w:t>
      </w:r>
      <w:r w:rsidR="001D05D4" w:rsidRPr="001C7D9B">
        <w:t>the organization has a fundamental test approach where some common test practices are implemented such as planning, monitoring and control over test activities</w:t>
      </w:r>
      <w:r w:rsidR="00E0614E" w:rsidRPr="001C7D9B">
        <w:t>”</w:t>
      </w:r>
      <w:r w:rsidR="001D05D4" w:rsidRPr="001C7D9B">
        <w:t>. The following recommendations were provided</w:t>
      </w:r>
      <w:r w:rsidR="00732720" w:rsidRPr="001C7D9B">
        <w:t xml:space="preserve"> </w:t>
      </w:r>
      <w:r w:rsidR="00796BCD" w:rsidRPr="001C7D9B">
        <w:t xml:space="preserve">to move to maturity level 3: </w:t>
      </w:r>
      <w:r w:rsidR="00E0614E" w:rsidRPr="001C7D9B">
        <w:t>“</w:t>
      </w:r>
      <w:r w:rsidR="00796BCD" w:rsidRPr="001C7D9B">
        <w:t>the organization is rather proactive and the test approach is documented and described in standards, procedures, tools and methods</w:t>
      </w:r>
      <w:r w:rsidR="00E0614E" w:rsidRPr="001C7D9B">
        <w:t>”</w:t>
      </w:r>
      <w:r w:rsidR="001D05D4" w:rsidRPr="001C7D9B">
        <w:t>:</w:t>
      </w:r>
    </w:p>
    <w:p w:rsidR="00732720" w:rsidRPr="001C7D9B" w:rsidRDefault="00732720" w:rsidP="00F2718D"/>
    <w:p w:rsidR="00517E3E" w:rsidRPr="001C7D9B" w:rsidRDefault="001D05D4" w:rsidP="00340758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Know the users and how UPOV PRISMA is used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1C7D9B" w:rsidRDefault="001D05D4" w:rsidP="00340758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Focus on what is important and urgent: Automate test cases for regression on the functionalities mostly used and the functionalitie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s that generate 80% of the bugs;</w:t>
      </w:r>
    </w:p>
    <w:p w:rsidR="001D05D4" w:rsidRPr="001C7D9B" w:rsidRDefault="001D05D4" w:rsidP="00340758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Define a clear Test strategy document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1C7D9B" w:rsidRDefault="001D05D4" w:rsidP="00340758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For each new requirement, an impact analysis should be made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1C7D9B" w:rsidRDefault="001D05D4" w:rsidP="00340758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Define a standard process for test case creation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1D05D4" w:rsidRPr="001C7D9B" w:rsidRDefault="001D05D4" w:rsidP="00340758">
      <w:pPr>
        <w:pStyle w:val="ListParagraph"/>
        <w:numPr>
          <w:ilvl w:val="0"/>
          <w:numId w:val="6"/>
        </w:numPr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Use a test repository tool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.</w:t>
      </w:r>
    </w:p>
    <w:p w:rsidR="002D7756" w:rsidRPr="001C7D9B" w:rsidRDefault="002D7756" w:rsidP="000C77EC"/>
    <w:p w:rsidR="00EB2DCC" w:rsidRPr="001C7D9B" w:rsidRDefault="002D7756" w:rsidP="00611710"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E0614E" w:rsidRPr="001C7D9B">
        <w:t>The above 6 recommendations have been implemented. In particular, to limit the risk of negative impacts when introducing new functionalities, regression tests are being automated</w:t>
      </w:r>
      <w:r w:rsidR="00375341" w:rsidRPr="001C7D9B">
        <w:t>.</w:t>
      </w:r>
    </w:p>
    <w:p w:rsidR="000F7AAA" w:rsidRPr="001C7D9B" w:rsidRDefault="000F7AAA" w:rsidP="002D7756"/>
    <w:p w:rsidR="00481785" w:rsidRPr="001C7D9B" w:rsidRDefault="00481785" w:rsidP="00D53E6C">
      <w:pPr>
        <w:pStyle w:val="Heading4"/>
        <w:rPr>
          <w:lang w:val="en-US"/>
        </w:rPr>
      </w:pPr>
      <w:r w:rsidRPr="001C7D9B">
        <w:rPr>
          <w:lang w:val="en-US"/>
        </w:rPr>
        <w:t>UPOV PRISMA “Task Force” Group</w:t>
      </w:r>
    </w:p>
    <w:p w:rsidR="00481785" w:rsidRPr="001C7D9B" w:rsidRDefault="00481785" w:rsidP="00340758">
      <w:pPr>
        <w:keepNext/>
      </w:pPr>
    </w:p>
    <w:p w:rsidR="00F2718D" w:rsidRPr="001C7D9B" w:rsidRDefault="00F2718D" w:rsidP="00F2718D">
      <w:pPr>
        <w:rPr>
          <w:rFonts w:cs="Arial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08608D" w:rsidRPr="001C7D9B">
        <w:t xml:space="preserve">The plan </w:t>
      </w:r>
      <w:r w:rsidR="00481785" w:rsidRPr="001C7D9B">
        <w:t xml:space="preserve">to </w:t>
      </w:r>
      <w:r w:rsidRPr="001C7D9B">
        <w:rPr>
          <w:rFonts w:cs="Arial"/>
        </w:rPr>
        <w:t>work with a “Task Force” of users to be identified by CIOPORA and ISF</w:t>
      </w:r>
      <w:r w:rsidR="0008608D" w:rsidRPr="001C7D9B">
        <w:rPr>
          <w:rFonts w:cs="Arial"/>
        </w:rPr>
        <w:t xml:space="preserve"> </w:t>
      </w:r>
      <w:r w:rsidR="0008608D" w:rsidRPr="001C7D9B">
        <w:t>was reported at the EAF/17 meeting</w:t>
      </w:r>
      <w:r w:rsidRPr="001C7D9B">
        <w:rPr>
          <w:rFonts w:cs="Arial"/>
        </w:rPr>
        <w:t>.</w:t>
      </w:r>
      <w:r w:rsidR="00481785" w:rsidRPr="001C7D9B">
        <w:rPr>
          <w:rFonts w:cs="Arial"/>
        </w:rPr>
        <w:t xml:space="preserve"> In 2021, </w:t>
      </w:r>
      <w:r w:rsidR="0094481E" w:rsidRPr="001C7D9B">
        <w:rPr>
          <w:rFonts w:cs="Arial"/>
        </w:rPr>
        <w:t xml:space="preserve">the following online meetings/ testing campaigns </w:t>
      </w:r>
      <w:r w:rsidR="00481785" w:rsidRPr="001C7D9B">
        <w:rPr>
          <w:rFonts w:cs="Arial"/>
        </w:rPr>
        <w:t>were organized:</w:t>
      </w:r>
    </w:p>
    <w:p w:rsidR="00340758" w:rsidRPr="001C7D9B" w:rsidRDefault="00340758" w:rsidP="00F2718D">
      <w:pPr>
        <w:rPr>
          <w:rFonts w:cs="Arial"/>
        </w:rPr>
      </w:pPr>
    </w:p>
    <w:p w:rsidR="0094481E" w:rsidRPr="001C7D9B" w:rsidRDefault="0094481E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March 12</w:t>
      </w:r>
      <w:r w:rsidR="00517E3E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, 2021 a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first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Task Force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meeting</w:t>
      </w:r>
      <w:r w:rsidR="00517E3E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was held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;</w:t>
      </w:r>
    </w:p>
    <w:p w:rsidR="00481785" w:rsidRPr="001C7D9B" w:rsidRDefault="0008608D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A 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U</w:t>
      </w:r>
      <w:r w:rsidR="0094481E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ser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Acceptance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 w:rsidR="0094481E" w:rsidRPr="001C7D9B">
        <w:rPr>
          <w:rFonts w:ascii="Arial" w:eastAsia="Times New Roman" w:hAnsi="Arial" w:cs="Arial"/>
          <w:sz w:val="20"/>
          <w:szCs w:val="20"/>
          <w:lang w:val="en-US" w:eastAsia="en-US"/>
        </w:rPr>
        <w:t>Test campaign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was organized</w:t>
      </w:r>
      <w:r w:rsidR="0094481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for the new Auto-save function (March 22</w:t>
      </w:r>
      <w:r w:rsidR="00E14D76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to 26, 2021 and</w:t>
      </w:r>
      <w:r w:rsidR="0094481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April 6</w:t>
      </w:r>
      <w:r w:rsidR="00E14D76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to </w:t>
      </w:r>
      <w:r w:rsidR="0094481E" w:rsidRPr="001C7D9B">
        <w:rPr>
          <w:rFonts w:ascii="Arial" w:eastAsia="Times New Roman" w:hAnsi="Arial" w:cs="Arial"/>
          <w:sz w:val="20"/>
          <w:szCs w:val="20"/>
          <w:lang w:val="en-US" w:eastAsia="en-US"/>
        </w:rPr>
        <w:t>16, 2021)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with the participation of the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Task Force;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</w:p>
    <w:p w:rsidR="003A1F2B" w:rsidRPr="001C7D9B" w:rsidRDefault="0008608D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A 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U</w:t>
      </w:r>
      <w:r w:rsidR="0094481E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ser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Acceptance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  <w:r w:rsidR="003A1F2B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Test campaign 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was organized </w:t>
      </w:r>
      <w:r w:rsidR="003A1F2B" w:rsidRPr="001C7D9B">
        <w:rPr>
          <w:rFonts w:ascii="Arial" w:eastAsia="Times New Roman" w:hAnsi="Arial" w:cs="Arial"/>
          <w:sz w:val="20"/>
          <w:szCs w:val="20"/>
          <w:lang w:val="en-US" w:eastAsia="en-US"/>
        </w:rPr>
        <w:t>for the new addition of Technical Questionnaires for parental lines, especially in the scope of applications for Winter Oil Seed Rape and Barley (July 5 to</w:t>
      </w:r>
      <w:r w:rsidR="005A71A5" w:rsidRPr="001C7D9B">
        <w:rPr>
          <w:rFonts w:ascii="Arial" w:eastAsia="Times New Roman" w:hAnsi="Arial" w:cs="Arial"/>
          <w:sz w:val="20"/>
          <w:szCs w:val="20"/>
          <w:lang w:val="en-US" w:eastAsia="en-US"/>
        </w:rPr>
        <w:t> </w:t>
      </w:r>
      <w:r w:rsidR="003A1F2B" w:rsidRPr="001C7D9B">
        <w:rPr>
          <w:rFonts w:ascii="Arial" w:eastAsia="Times New Roman" w:hAnsi="Arial" w:cs="Arial"/>
          <w:sz w:val="20"/>
          <w:szCs w:val="20"/>
          <w:lang w:val="en-US" w:eastAsia="en-US"/>
        </w:rPr>
        <w:t>7, 2021)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with the participation of the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Task Force; and</w:t>
      </w:r>
    </w:p>
    <w:p w:rsidR="00481785" w:rsidRPr="001C7D9B" w:rsidRDefault="0008608D" w:rsidP="00340758">
      <w:pPr>
        <w:pStyle w:val="ListParagraph"/>
        <w:numPr>
          <w:ilvl w:val="0"/>
          <w:numId w:val="4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M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>eeting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s with the Task Force and the CPVO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on </w:t>
      </w:r>
      <w:r w:rsidR="00481785" w:rsidRPr="001C7D9B">
        <w:rPr>
          <w:rFonts w:ascii="Arial" w:eastAsia="Times New Roman" w:hAnsi="Arial" w:cs="Arial"/>
          <w:sz w:val="20"/>
          <w:szCs w:val="20"/>
          <w:lang w:val="en-US" w:eastAsia="en-US"/>
        </w:rPr>
        <w:t>CPVO participation in UPOV PRISMA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ere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held on </w:t>
      </w:r>
      <w:r w:rsidR="00E14D76" w:rsidRPr="001C7D9B">
        <w:rPr>
          <w:rFonts w:ascii="Arial" w:eastAsia="Times New Roman" w:hAnsi="Arial" w:cs="Arial"/>
          <w:sz w:val="20"/>
          <w:szCs w:val="20"/>
          <w:lang w:val="en-US" w:eastAsia="en-US"/>
        </w:rPr>
        <w:t>April 30, 2021 and September 19, 2021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>, with interim meetings between CPVO and UPOV.</w:t>
      </w:r>
    </w:p>
    <w:p w:rsidR="00D519EC" w:rsidRPr="001C7D9B" w:rsidRDefault="00D519EC" w:rsidP="00340758"/>
    <w:p w:rsidR="00D519EC" w:rsidRPr="001C7D9B" w:rsidRDefault="0008608D" w:rsidP="001307D6">
      <w:pPr>
        <w:pStyle w:val="Heading4"/>
        <w:rPr>
          <w:lang w:val="en-US"/>
        </w:rPr>
      </w:pPr>
      <w:r w:rsidRPr="001C7D9B">
        <w:rPr>
          <w:lang w:val="en-US"/>
        </w:rPr>
        <w:t xml:space="preserve">CPVO </w:t>
      </w:r>
      <w:r w:rsidR="00D519EC" w:rsidRPr="001C7D9B">
        <w:rPr>
          <w:lang w:val="en-US"/>
        </w:rPr>
        <w:t>Synchronization</w:t>
      </w:r>
    </w:p>
    <w:p w:rsidR="00481785" w:rsidRPr="001C7D9B" w:rsidRDefault="00481785" w:rsidP="00340758">
      <w:pPr>
        <w:keepNext/>
        <w:tabs>
          <w:tab w:val="left" w:pos="6675"/>
        </w:tabs>
        <w:rPr>
          <w:rFonts w:cs="Arial"/>
        </w:rPr>
      </w:pPr>
    </w:p>
    <w:p w:rsidR="00A46C41" w:rsidRPr="001C7D9B" w:rsidRDefault="00F2718D" w:rsidP="00A46C41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</w:r>
      <w:r w:rsidR="0008608D" w:rsidRPr="001C7D9B">
        <w:rPr>
          <w:rFonts w:cs="Arial"/>
        </w:rPr>
        <w:t>In order to achieve</w:t>
      </w:r>
      <w:r w:rsidR="0071386E" w:rsidRPr="001C7D9B">
        <w:rPr>
          <w:rFonts w:cs="Arial"/>
        </w:rPr>
        <w:t xml:space="preserve"> </w:t>
      </w:r>
      <w:r w:rsidR="00E0614E" w:rsidRPr="001C7D9B">
        <w:rPr>
          <w:rFonts w:cs="Arial"/>
        </w:rPr>
        <w:t xml:space="preserve">and maintain </w:t>
      </w:r>
      <w:r w:rsidR="005A71A5" w:rsidRPr="001C7D9B">
        <w:rPr>
          <w:rFonts w:cs="Arial"/>
        </w:rPr>
        <w:t>s</w:t>
      </w:r>
      <w:r w:rsidR="0071386E" w:rsidRPr="001C7D9B">
        <w:rPr>
          <w:rFonts w:cs="Arial"/>
        </w:rPr>
        <w:t xml:space="preserve">ynchronization </w:t>
      </w:r>
      <w:r w:rsidR="0008608D" w:rsidRPr="001C7D9B">
        <w:rPr>
          <w:rFonts w:cs="Arial"/>
        </w:rPr>
        <w:t xml:space="preserve">of TQs </w:t>
      </w:r>
      <w:r w:rsidR="0071386E" w:rsidRPr="001C7D9B">
        <w:rPr>
          <w:rFonts w:cs="Arial"/>
        </w:rPr>
        <w:t>between UPOV PRISMA and CPVO (see document EAF/16/3 “Report” paragraph 18 and document UPO/EAF/17/3 paragraph 32</w:t>
      </w:r>
      <w:r w:rsidR="00E14D76" w:rsidRPr="001C7D9B">
        <w:rPr>
          <w:rFonts w:cs="Arial"/>
        </w:rPr>
        <w:t>) the</w:t>
      </w:r>
      <w:r w:rsidR="0008608D" w:rsidRPr="001C7D9B">
        <w:rPr>
          <w:rFonts w:cs="Arial"/>
        </w:rPr>
        <w:t xml:space="preserve"> following projects have been agreed with </w:t>
      </w:r>
      <w:r w:rsidR="00E14D76" w:rsidRPr="001C7D9B">
        <w:rPr>
          <w:rFonts w:cs="Arial"/>
        </w:rPr>
        <w:t>CPVO:</w:t>
      </w:r>
    </w:p>
    <w:p w:rsidR="00A46C41" w:rsidRPr="00935B44" w:rsidRDefault="00A46C41" w:rsidP="00A46C41">
      <w:r w:rsidRPr="00935B44">
        <w:t xml:space="preserve"> </w:t>
      </w:r>
    </w:p>
    <w:p w:rsidR="00A46C41" w:rsidRPr="001C7D9B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Project 1: “Audit” (current issues/ states of affairs) for exchange of data between UPOV PRISMA and CPVO in both directions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: completed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)</w:t>
      </w:r>
    </w:p>
    <w:p w:rsidR="00A46C41" w:rsidRPr="001C7D9B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Project 2: Part A: Resolving current issues; Part B : Synchronizing changes by UPOV/CPVO 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ongoing on the basis of information provided in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>1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)</w:t>
      </w:r>
    </w:p>
    <w:p w:rsidR="00A46C41" w:rsidRPr="001C7D9B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Project 3: Implementation of Project 2 outcome:  Bi-directional exchange of application data (lettuce, tomato, rose)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ongoing on the basis of information provided in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>1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)</w:t>
      </w:r>
    </w:p>
    <w:p w:rsidR="000C2556" w:rsidRPr="001C7D9B" w:rsidRDefault="00A46C41" w:rsidP="00340758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Project 4: Bulk upload of Maize applications from UPOV to CPVO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ongoing on the basis of information provided in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0C2556" w:rsidRPr="001C7D9B">
        <w:rPr>
          <w:rFonts w:ascii="Arial" w:eastAsia="Times New Roman" w:hAnsi="Arial"/>
          <w:sz w:val="20"/>
          <w:szCs w:val="20"/>
          <w:lang w:val="en-US" w:eastAsia="en-US"/>
        </w:rPr>
        <w:t>1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)</w:t>
      </w:r>
    </w:p>
    <w:p w:rsidR="00F2718D" w:rsidRPr="001C7D9B" w:rsidRDefault="000C2556" w:rsidP="00340758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Project </w:t>
      </w:r>
      <w:r w:rsidR="00C77809" w:rsidRPr="001C7D9B">
        <w:rPr>
          <w:rFonts w:ascii="Arial" w:eastAsia="Times New Roman" w:hAnsi="Arial"/>
          <w:sz w:val="20"/>
          <w:szCs w:val="20"/>
          <w:lang w:val="en-US" w:eastAsia="en-US"/>
        </w:rPr>
        <w:t>5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:</w:t>
      </w:r>
      <w:r w:rsidR="00C77809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“Transitional arrangements”</w:t>
      </w:r>
      <w:r w:rsidR="00A46C41" w:rsidRPr="001C7D9B">
        <w:rPr>
          <w:rFonts w:ascii="Arial" w:eastAsia="Times New Roman" w:hAnsi="Arial"/>
          <w:sz w:val="20"/>
          <w:szCs w:val="20"/>
          <w:lang w:val="en-US" w:eastAsia="en-US"/>
        </w:rPr>
        <w:t>, to communicate to applicants about the situations in which they can use UPOV PRISMA for applications at the CPVO and the measures that need to be taken until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all issues have been resolved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(Status</w:t>
      </w:r>
      <w:r w:rsidR="005A71A5" w:rsidRPr="001C7D9B">
        <w:rPr>
          <w:rFonts w:ascii="Arial" w:eastAsia="Times New Roman" w:hAnsi="Arial"/>
          <w:sz w:val="20"/>
          <w:szCs w:val="20"/>
          <w:lang w:val="en-US" w:eastAsia="en-US"/>
        </w:rPr>
        <w:t>: ongoing</w:t>
      </w:r>
      <w:r w:rsidR="0008608D" w:rsidRPr="001C7D9B">
        <w:rPr>
          <w:rFonts w:ascii="Arial" w:eastAsia="Times New Roman" w:hAnsi="Arial"/>
          <w:sz w:val="20"/>
          <w:szCs w:val="20"/>
          <w:lang w:val="en-US" w:eastAsia="en-US"/>
        </w:rPr>
        <w:t>)</w:t>
      </w:r>
    </w:p>
    <w:p w:rsidR="00F2718D" w:rsidRPr="001C7D9B" w:rsidRDefault="00F2718D" w:rsidP="00F2718D"/>
    <w:p w:rsidR="00D53E6C" w:rsidRPr="001C7D9B" w:rsidRDefault="00D53E6C" w:rsidP="00D53E6C">
      <w:pPr>
        <w:pStyle w:val="Heading4"/>
        <w:rPr>
          <w:lang w:val="en-US"/>
        </w:rPr>
      </w:pPr>
      <w:r w:rsidRPr="001C7D9B">
        <w:rPr>
          <w:lang w:val="en-US"/>
        </w:rPr>
        <w:t>Workshop with Users to Improve user-friendliness of UPOV PRISMA</w:t>
      </w:r>
    </w:p>
    <w:p w:rsidR="001307D6" w:rsidRPr="001C7D9B" w:rsidRDefault="001307D6" w:rsidP="00340758">
      <w:pPr>
        <w:keepNext/>
      </w:pPr>
    </w:p>
    <w:p w:rsidR="00F2718D" w:rsidRPr="001C7D9B" w:rsidRDefault="00F2718D" w:rsidP="00340758">
      <w:pPr>
        <w:spacing w:after="240"/>
      </w:pPr>
      <w:r w:rsidRPr="001C7D9B"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fldChar w:fldCharType="end"/>
      </w:r>
      <w:r w:rsidRPr="001C7D9B">
        <w:rPr>
          <w:rFonts w:cs="Arial"/>
        </w:rPr>
        <w:tab/>
      </w:r>
      <w:r w:rsidR="0008608D" w:rsidRPr="001C7D9B">
        <w:t>A</w:t>
      </w:r>
      <w:r w:rsidRPr="001C7D9B">
        <w:t>s a first step</w:t>
      </w:r>
      <w:r w:rsidR="0008608D" w:rsidRPr="001C7D9B">
        <w:t xml:space="preserve"> to identify ways to improve the </w:t>
      </w:r>
      <w:r w:rsidR="0008608D" w:rsidRPr="001C7D9B">
        <w:rPr>
          <w:rFonts w:cs="Arial"/>
        </w:rPr>
        <w:t>user-friendliness of UPOV PRISMA (see document UPOV/EAF/17/3, paragraph 21)</w:t>
      </w:r>
      <w:r w:rsidRPr="001C7D9B">
        <w:t xml:space="preserve">, online workshops </w:t>
      </w:r>
      <w:r w:rsidR="0066095C" w:rsidRPr="001C7D9B">
        <w:t xml:space="preserve">will be organized </w:t>
      </w:r>
      <w:r w:rsidRPr="001C7D9B">
        <w:t xml:space="preserve">with users to review certain </w:t>
      </w:r>
      <w:r w:rsidR="00E14D76" w:rsidRPr="001C7D9B">
        <w:t xml:space="preserve">current </w:t>
      </w:r>
      <w:r w:rsidR="0066095C" w:rsidRPr="001C7D9B">
        <w:t xml:space="preserve">existing </w:t>
      </w:r>
      <w:r w:rsidRPr="001C7D9B">
        <w:t xml:space="preserve">functionalities (e.g. copy functionality, assignment of roles).  </w:t>
      </w:r>
    </w:p>
    <w:p w:rsidR="001307D6" w:rsidRPr="001C7D9B" w:rsidRDefault="00F2718D" w:rsidP="00C77809">
      <w:r w:rsidRPr="001C7D9B">
        <w:lastRenderedPageBreak/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66095C" w:rsidRPr="001C7D9B">
        <w:t>U</w:t>
      </w:r>
      <w:r w:rsidR="00C77809" w:rsidRPr="001C7D9B">
        <w:t xml:space="preserve">sers were consulted in September 2021 </w:t>
      </w:r>
      <w:r w:rsidR="0066095C" w:rsidRPr="001C7D9B">
        <w:t>on</w:t>
      </w:r>
      <w:r w:rsidR="00C77809" w:rsidRPr="001C7D9B">
        <w:t xml:space="preserve"> functionalities that should be improved</w:t>
      </w:r>
      <w:r w:rsidR="00E14D76" w:rsidRPr="001C7D9B">
        <w:t xml:space="preserve"> on the “Start New Application and Copy Functionality”</w:t>
      </w:r>
      <w:r w:rsidR="00EB2DCC" w:rsidRPr="001C7D9B">
        <w:t xml:space="preserve">. </w:t>
      </w:r>
      <w:r w:rsidR="0066095C" w:rsidRPr="001C7D9B">
        <w:t xml:space="preserve">96 responses were received as of October 11, 2021.  </w:t>
      </w:r>
      <w:r w:rsidR="00EB2DCC" w:rsidRPr="001C7D9B">
        <w:t xml:space="preserve"> </w:t>
      </w:r>
      <w:r w:rsidR="00BA3E1D" w:rsidRPr="001C7D9B">
        <w:t xml:space="preserve"> </w:t>
      </w:r>
    </w:p>
    <w:p w:rsidR="001307D6" w:rsidRPr="001C7D9B" w:rsidRDefault="001307D6" w:rsidP="00C77809"/>
    <w:p w:rsidR="00C77809" w:rsidRPr="001C7D9B" w:rsidRDefault="002D7756" w:rsidP="00C77809">
      <w:pPr>
        <w:rPr>
          <w:rFonts w:cs="Arial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C77809" w:rsidRPr="001C7D9B">
        <w:t xml:space="preserve">A report on </w:t>
      </w:r>
      <w:r w:rsidR="00945CDF" w:rsidRPr="001C7D9B">
        <w:t xml:space="preserve">plans for the online workshops </w:t>
      </w:r>
      <w:r w:rsidR="00C77809" w:rsidRPr="001C7D9B">
        <w:t xml:space="preserve">will </w:t>
      </w:r>
      <w:r w:rsidR="00C77809" w:rsidRPr="001C7D9B">
        <w:rPr>
          <w:rFonts w:cs="Arial"/>
        </w:rPr>
        <w:t>be made at the EAF/18 meeting.</w:t>
      </w:r>
    </w:p>
    <w:p w:rsidR="004B50A8" w:rsidRPr="001C7D9B" w:rsidRDefault="004B50A8" w:rsidP="00C77809">
      <w:pPr>
        <w:rPr>
          <w:rFonts w:cs="Arial"/>
        </w:rPr>
      </w:pPr>
    </w:p>
    <w:p w:rsidR="00945CDF" w:rsidRPr="001C7D9B" w:rsidRDefault="00DD010A" w:rsidP="00DD010A">
      <w:pPr>
        <w:pStyle w:val="DecisionParagraphs"/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  <w:t>Participating members in the development of the electronic application form are invited to</w:t>
      </w:r>
      <w:r w:rsidR="00340758" w:rsidRPr="001C7D9B">
        <w:t xml:space="preserve"> note</w:t>
      </w:r>
      <w:r w:rsidR="00945CDF" w:rsidRPr="001C7D9B">
        <w:t>:</w:t>
      </w:r>
    </w:p>
    <w:p w:rsidR="00945CDF" w:rsidRPr="00CA4FED" w:rsidRDefault="00945CDF" w:rsidP="00DD010A">
      <w:pPr>
        <w:pStyle w:val="DecisionParagraphs"/>
        <w:rPr>
          <w:sz w:val="18"/>
        </w:rPr>
      </w:pPr>
    </w:p>
    <w:p w:rsidR="00945CDF" w:rsidRPr="001C7D9B" w:rsidRDefault="00945CDF" w:rsidP="00340758">
      <w:pPr>
        <w:pStyle w:val="DecisionParagraphs"/>
        <w:numPr>
          <w:ilvl w:val="0"/>
          <w:numId w:val="12"/>
        </w:numPr>
        <w:tabs>
          <w:tab w:val="clear" w:pos="5387"/>
        </w:tabs>
        <w:ind w:left="4820" w:firstLine="567"/>
      </w:pPr>
      <w:r w:rsidRPr="001C7D9B">
        <w:t xml:space="preserve">the </w:t>
      </w:r>
      <w:r w:rsidR="00DD010A" w:rsidRPr="001C7D9B">
        <w:t xml:space="preserve">developments </w:t>
      </w:r>
      <w:r w:rsidR="00E14D76" w:rsidRPr="001C7D9B">
        <w:t xml:space="preserve">concerning </w:t>
      </w:r>
      <w:r w:rsidR="00340758" w:rsidRPr="001C7D9B">
        <w:t>UPOV </w:t>
      </w:r>
      <w:r w:rsidR="00DD010A" w:rsidRPr="001C7D9B">
        <w:t>PRISMA</w:t>
      </w:r>
      <w:r w:rsidRPr="001C7D9B">
        <w:t xml:space="preserve"> since </w:t>
      </w:r>
      <w:r w:rsidR="00E0614E" w:rsidRPr="001C7D9B">
        <w:t xml:space="preserve">the </w:t>
      </w:r>
      <w:r w:rsidRPr="001C7D9B">
        <w:t>EAF/17</w:t>
      </w:r>
      <w:r w:rsidR="00E14D76" w:rsidRPr="001C7D9B">
        <w:t xml:space="preserve"> meeting</w:t>
      </w:r>
      <w:r w:rsidRPr="001C7D9B">
        <w:t xml:space="preserve">; </w:t>
      </w:r>
    </w:p>
    <w:p w:rsidR="000F7AAA" w:rsidRPr="00CA4FED" w:rsidRDefault="000F7AAA" w:rsidP="00340758">
      <w:pPr>
        <w:pStyle w:val="DecisionParagraphs"/>
        <w:tabs>
          <w:tab w:val="clear" w:pos="5387"/>
        </w:tabs>
        <w:ind w:firstLine="567"/>
        <w:rPr>
          <w:sz w:val="16"/>
        </w:rPr>
      </w:pPr>
    </w:p>
    <w:p w:rsidR="00DD010A" w:rsidRPr="001C7D9B" w:rsidRDefault="00945CDF" w:rsidP="00340758">
      <w:pPr>
        <w:pStyle w:val="DecisionParagraphs"/>
        <w:numPr>
          <w:ilvl w:val="0"/>
          <w:numId w:val="12"/>
        </w:numPr>
        <w:tabs>
          <w:tab w:val="clear" w:pos="5387"/>
        </w:tabs>
        <w:ind w:left="4820" w:firstLine="567"/>
      </w:pPr>
      <w:r w:rsidRPr="001C7D9B">
        <w:t xml:space="preserve">that a report on plans for online workshops </w:t>
      </w:r>
      <w:r w:rsidR="00E0614E" w:rsidRPr="001C7D9B">
        <w:t xml:space="preserve">with users to improve the user-friendliness of UPOV PRISMA </w:t>
      </w:r>
      <w:r w:rsidRPr="001C7D9B">
        <w:t xml:space="preserve">will </w:t>
      </w:r>
      <w:r w:rsidRPr="001C7D9B">
        <w:rPr>
          <w:rFonts w:cs="Arial"/>
        </w:rPr>
        <w:t>be made at the EAF/18 meeting</w:t>
      </w:r>
      <w:r w:rsidR="00DD010A" w:rsidRPr="001C7D9B">
        <w:t>.</w:t>
      </w:r>
    </w:p>
    <w:p w:rsidR="00DD010A" w:rsidRPr="001C7D9B" w:rsidRDefault="00DD010A" w:rsidP="00C77809"/>
    <w:p w:rsidR="00352B9A" w:rsidRPr="001C7D9B" w:rsidRDefault="00352B9A" w:rsidP="00C77809"/>
    <w:p w:rsidR="00517E3E" w:rsidRPr="001C7D9B" w:rsidRDefault="0066095C" w:rsidP="001307D6">
      <w:pPr>
        <w:pStyle w:val="Heading1"/>
      </w:pPr>
      <w:bookmarkStart w:id="19" w:name="_Toc84968144"/>
      <w:bookmarkStart w:id="20" w:name="_Toc485110114"/>
      <w:bookmarkStart w:id="21" w:name="_Toc508809896"/>
      <w:bookmarkStart w:id="22" w:name="_Toc2834023"/>
      <w:r w:rsidRPr="001C7D9B">
        <w:t>Requests for new developments</w:t>
      </w:r>
      <w:bookmarkEnd w:id="19"/>
    </w:p>
    <w:p w:rsidR="00517E3E" w:rsidRPr="001C7D9B" w:rsidRDefault="00517E3E" w:rsidP="001307D6">
      <w:pPr>
        <w:pStyle w:val="Heading1"/>
      </w:pPr>
    </w:p>
    <w:p w:rsidR="00A206E5" w:rsidRPr="001C7D9B" w:rsidRDefault="00A206E5" w:rsidP="001307D6">
      <w:pPr>
        <w:pStyle w:val="Heading2"/>
      </w:pPr>
      <w:bookmarkStart w:id="23" w:name="_Toc84968145"/>
      <w:r w:rsidRPr="001C7D9B">
        <w:t>PVP offices</w:t>
      </w:r>
      <w:bookmarkEnd w:id="23"/>
    </w:p>
    <w:p w:rsidR="001307D6" w:rsidRPr="001C7D9B" w:rsidRDefault="001307D6" w:rsidP="00340758"/>
    <w:p w:rsidR="00517E3E" w:rsidRPr="001C7D9B" w:rsidRDefault="00611710" w:rsidP="00611710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</w:r>
      <w:r w:rsidR="00517E3E" w:rsidRPr="001C7D9B">
        <w:rPr>
          <w:rFonts w:cs="Arial"/>
        </w:rPr>
        <w:t>Since the EAF/17 meeting</w:t>
      </w:r>
      <w:r w:rsidR="005A71A5" w:rsidRPr="001C7D9B">
        <w:rPr>
          <w:rFonts w:cs="Arial"/>
        </w:rPr>
        <w:t>, the</w:t>
      </w:r>
      <w:r w:rsidR="00517E3E" w:rsidRPr="001C7D9B">
        <w:rPr>
          <w:rFonts w:cs="Arial"/>
        </w:rPr>
        <w:t xml:space="preserve"> </w:t>
      </w:r>
      <w:r w:rsidR="00517E3E" w:rsidRPr="001C7D9B">
        <w:t xml:space="preserve">following </w:t>
      </w:r>
      <w:r w:rsidR="0066095C" w:rsidRPr="001C7D9B">
        <w:t xml:space="preserve">requests </w:t>
      </w:r>
      <w:r w:rsidR="00517E3E" w:rsidRPr="001C7D9B">
        <w:t xml:space="preserve">have been </w:t>
      </w:r>
      <w:r w:rsidR="0066095C" w:rsidRPr="001C7D9B">
        <w:t>received</w:t>
      </w:r>
      <w:r w:rsidR="00517E3E" w:rsidRPr="001C7D9B">
        <w:t xml:space="preserve"> </w:t>
      </w:r>
      <w:r w:rsidR="0066095C" w:rsidRPr="001C7D9B">
        <w:t>from</w:t>
      </w:r>
      <w:r w:rsidR="00517E3E" w:rsidRPr="001C7D9B">
        <w:t xml:space="preserve"> PVP Offices</w:t>
      </w:r>
      <w:r w:rsidR="005A71A5" w:rsidRPr="001C7D9B">
        <w:rPr>
          <w:rFonts w:cs="Arial"/>
        </w:rPr>
        <w:t>:</w:t>
      </w:r>
    </w:p>
    <w:p w:rsidR="00517E3E" w:rsidRPr="001C7D9B" w:rsidRDefault="00517E3E" w:rsidP="00340758"/>
    <w:p w:rsidR="001307D6" w:rsidRPr="001C7D9B" w:rsidRDefault="00532B0D" w:rsidP="00340758">
      <w:pPr>
        <w:pStyle w:val="ListParagraph"/>
        <w:numPr>
          <w:ilvl w:val="0"/>
          <w:numId w:val="15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Add the possibility to download </w:t>
      </w:r>
      <w:r w:rsidR="00E0614E" w:rsidRPr="001C7D9B">
        <w:rPr>
          <w:rFonts w:ascii="Arial" w:eastAsia="Times New Roman" w:hAnsi="Arial" w:cs="Arial"/>
          <w:sz w:val="20"/>
          <w:szCs w:val="20"/>
          <w:lang w:val="en-US" w:eastAsia="en-US"/>
        </w:rPr>
        <w:t>the list of applications as displayed in the dashboard for PVP office in Excel format</w:t>
      </w:r>
      <w:r w:rsidR="005A71A5" w:rsidRPr="001C7D9B">
        <w:rPr>
          <w:rFonts w:ascii="Arial" w:eastAsia="Times New Roman" w:hAnsi="Arial" w:cs="Arial"/>
          <w:sz w:val="20"/>
          <w:szCs w:val="20"/>
          <w:lang w:val="en-US" w:eastAsia="en-US"/>
        </w:rPr>
        <w:t>;</w:t>
      </w:r>
    </w:p>
    <w:p w:rsidR="00A206E5" w:rsidRPr="001C7D9B" w:rsidRDefault="005A71A5" w:rsidP="00340758">
      <w:pPr>
        <w:pStyle w:val="ListParagraph"/>
        <w:numPr>
          <w:ilvl w:val="0"/>
          <w:numId w:val="15"/>
        </w:numPr>
        <w:ind w:left="993" w:hanging="426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U</w:t>
      </w:r>
      <w:r w:rsidR="00517E3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pdate of forms for </w:t>
      </w:r>
      <w:r w:rsidR="00E14D76" w:rsidRPr="001C7D9B">
        <w:rPr>
          <w:rFonts w:ascii="Arial" w:eastAsia="Times New Roman" w:hAnsi="Arial" w:cs="Arial"/>
          <w:sz w:val="20"/>
          <w:szCs w:val="20"/>
          <w:lang w:val="en-US" w:eastAsia="en-US"/>
        </w:rPr>
        <w:t>Netherlands</w:t>
      </w:r>
      <w:r w:rsidR="00A206E5" w:rsidRPr="001C7D9B">
        <w:rPr>
          <w:rFonts w:ascii="Arial" w:eastAsia="Times New Roman" w:hAnsi="Arial" w:cs="Arial"/>
          <w:sz w:val="20"/>
          <w:szCs w:val="20"/>
          <w:lang w:val="en-US" w:eastAsia="en-US"/>
        </w:rPr>
        <w:t>, France</w:t>
      </w:r>
      <w:r w:rsidR="00532B0D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and European Union</w:t>
      </w:r>
      <w:r w:rsidR="00E14D76" w:rsidRPr="001C7D9B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</w:p>
    <w:p w:rsidR="000344CB" w:rsidRPr="001C7D9B" w:rsidRDefault="000344CB" w:rsidP="001307D6"/>
    <w:p w:rsidR="00A206E5" w:rsidRPr="001C7D9B" w:rsidRDefault="00517E3E" w:rsidP="001307D6">
      <w:pPr>
        <w:pStyle w:val="Heading2"/>
        <w:rPr>
          <w:rStyle w:val="Heading2Char"/>
        </w:rPr>
      </w:pPr>
      <w:bookmarkStart w:id="24" w:name="_Toc84968146"/>
      <w:r w:rsidRPr="001C7D9B">
        <w:rPr>
          <w:rStyle w:val="Heading2Char"/>
        </w:rPr>
        <w:t>Registered</w:t>
      </w:r>
      <w:r w:rsidR="00A206E5" w:rsidRPr="001C7D9B">
        <w:rPr>
          <w:rStyle w:val="Heading2Char"/>
        </w:rPr>
        <w:t xml:space="preserve"> Users</w:t>
      </w:r>
      <w:bookmarkEnd w:id="24"/>
    </w:p>
    <w:p w:rsidR="00C77809" w:rsidRPr="001C7D9B" w:rsidRDefault="00C77809" w:rsidP="00C77809"/>
    <w:p w:rsidR="0071386E" w:rsidRPr="001C7D9B" w:rsidRDefault="00611710" w:rsidP="00611710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</w:r>
      <w:r w:rsidR="00C77809" w:rsidRPr="001C7D9B">
        <w:rPr>
          <w:rFonts w:cs="Arial"/>
        </w:rPr>
        <w:t>Since the EAF/17 meeting</w:t>
      </w:r>
      <w:r w:rsidR="005A71A5" w:rsidRPr="001C7D9B">
        <w:rPr>
          <w:rFonts w:cs="Arial"/>
        </w:rPr>
        <w:t>, the</w:t>
      </w:r>
      <w:r w:rsidR="00C77809" w:rsidRPr="001C7D9B">
        <w:rPr>
          <w:rFonts w:cs="Arial"/>
        </w:rPr>
        <w:t xml:space="preserve"> </w:t>
      </w:r>
      <w:r w:rsidR="00C77809" w:rsidRPr="001C7D9B">
        <w:t xml:space="preserve">following </w:t>
      </w:r>
      <w:r w:rsidR="0066095C" w:rsidRPr="001C7D9B">
        <w:t xml:space="preserve">requests </w:t>
      </w:r>
      <w:r w:rsidR="00C77809" w:rsidRPr="001C7D9B">
        <w:t xml:space="preserve">have been </w:t>
      </w:r>
      <w:r w:rsidR="0066095C" w:rsidRPr="001C7D9B">
        <w:t>received from</w:t>
      </w:r>
      <w:r w:rsidR="00C77809" w:rsidRPr="001C7D9B">
        <w:t xml:space="preserve"> users</w:t>
      </w:r>
      <w:r w:rsidR="00C77809" w:rsidRPr="001C7D9B">
        <w:rPr>
          <w:rFonts w:cs="Arial"/>
        </w:rPr>
        <w:t xml:space="preserve"> </w:t>
      </w:r>
      <w:r w:rsidR="0066095C" w:rsidRPr="001C7D9B">
        <w:rPr>
          <w:rFonts w:cs="Arial"/>
        </w:rPr>
        <w:t xml:space="preserve">for new </w:t>
      </w:r>
      <w:r w:rsidRPr="001C7D9B">
        <w:rPr>
          <w:rFonts w:cs="Arial"/>
        </w:rPr>
        <w:t>functionalities</w:t>
      </w:r>
      <w:r w:rsidR="0071386E" w:rsidRPr="001C7D9B">
        <w:rPr>
          <w:rFonts w:cs="Arial"/>
        </w:rPr>
        <w:t>:</w:t>
      </w:r>
    </w:p>
    <w:p w:rsidR="00A206E5" w:rsidRPr="001C7D9B" w:rsidRDefault="00A206E5" w:rsidP="001A4D32"/>
    <w:p w:rsidR="00352B9A" w:rsidRPr="001C7D9B" w:rsidRDefault="007C31A4" w:rsidP="00340758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The possibility to access the basket anytime when the user is in UP</w:t>
      </w:r>
      <w:r w:rsidR="005A71A5" w:rsidRPr="001C7D9B">
        <w:rPr>
          <w:rFonts w:ascii="Arial" w:eastAsia="Times New Roman" w:hAnsi="Arial" w:cs="Arial"/>
          <w:sz w:val="20"/>
          <w:szCs w:val="20"/>
          <w:lang w:val="en-US" w:eastAsia="en-US"/>
        </w:rPr>
        <w:t>OV PRISMA. This will be achieve</w:t>
      </w:r>
      <w:r w:rsidR="00E0614E" w:rsidRPr="001C7D9B">
        <w:rPr>
          <w:rFonts w:ascii="Arial" w:eastAsia="Times New Roman" w:hAnsi="Arial" w:cs="Arial"/>
          <w:sz w:val="20"/>
          <w:szCs w:val="20"/>
          <w:lang w:val="en-US" w:eastAsia="en-US"/>
        </w:rPr>
        <w:t>d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when introducing the </w:t>
      </w:r>
      <w:r w:rsidR="00A206E5" w:rsidRPr="001C7D9B">
        <w:rPr>
          <w:rFonts w:ascii="Arial" w:eastAsia="Times New Roman" w:hAnsi="Arial" w:cs="Arial"/>
          <w:sz w:val="20"/>
          <w:szCs w:val="20"/>
          <w:lang w:val="en-US" w:eastAsia="en-US"/>
        </w:rPr>
        <w:t>WIPO IP Portal nav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igation</w:t>
      </w:r>
      <w:r w:rsidR="00A206E5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bar</w:t>
      </w:r>
      <w:r w:rsidR="001F6FEB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i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n the next release</w:t>
      </w:r>
      <w:r w:rsidR="005A71A5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(Version 2.7)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  <w:r w:rsidR="00375341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 report on the progress made in relation to the integration of UPOV PRISMA into the WIPO IP Portal will be made at the EAF/18 meeting.</w:t>
      </w:r>
      <w:r w:rsidR="00E0614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</w:t>
      </w:r>
    </w:p>
    <w:p w:rsidR="00A206E5" w:rsidRPr="001C7D9B" w:rsidRDefault="007C31A4" w:rsidP="00340758">
      <w:pPr>
        <w:pStyle w:val="ListParagraph"/>
        <w:numPr>
          <w:ilvl w:val="0"/>
          <w:numId w:val="16"/>
        </w:numPr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The possibility to use</w:t>
      </w:r>
      <w:r w:rsidR="0066095C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a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different billing addresses for the same company. A</w:t>
      </w:r>
      <w:r w:rsidR="0066095C" w:rsidRPr="001C7D9B">
        <w:rPr>
          <w:rFonts w:ascii="Arial" w:eastAsia="Times New Roman" w:hAnsi="Arial" w:cs="Arial"/>
          <w:sz w:val="20"/>
          <w:szCs w:val="20"/>
          <w:lang w:val="en-US" w:eastAsia="en-US"/>
        </w:rPr>
        <w:t>n interim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solution </w:t>
      </w:r>
      <w:r w:rsidR="0066095C" w:rsidRPr="001C7D9B">
        <w:rPr>
          <w:rFonts w:ascii="Arial" w:eastAsia="Times New Roman" w:hAnsi="Arial" w:cs="Arial"/>
          <w:sz w:val="20"/>
          <w:szCs w:val="20"/>
          <w:lang w:val="en-US" w:eastAsia="en-US"/>
        </w:rPr>
        <w:t>has been developed</w:t>
      </w:r>
      <w:r w:rsidR="00677511" w:rsidRPr="001C7D9B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</w:p>
    <w:p w:rsidR="00C77809" w:rsidRPr="001C7D9B" w:rsidRDefault="00C77809" w:rsidP="00340758"/>
    <w:p w:rsidR="00FF54B4" w:rsidRPr="001C7D9B" w:rsidRDefault="00FF54B4" w:rsidP="00FF54B4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</w:r>
      <w:r w:rsidR="0066095C" w:rsidRPr="001C7D9B">
        <w:rPr>
          <w:rFonts w:cs="Arial"/>
        </w:rPr>
        <w:t xml:space="preserve">It </w:t>
      </w:r>
      <w:r w:rsidR="00E0614E" w:rsidRPr="001C7D9B">
        <w:rPr>
          <w:rFonts w:cs="Arial"/>
        </w:rPr>
        <w:t>is planned</w:t>
      </w:r>
      <w:r w:rsidR="0066095C" w:rsidRPr="001C7D9B">
        <w:rPr>
          <w:rFonts w:cs="Arial"/>
        </w:rPr>
        <w:t xml:space="preserve"> </w:t>
      </w:r>
      <w:r w:rsidR="005A71A5" w:rsidRPr="001C7D9B">
        <w:rPr>
          <w:rFonts w:cs="Arial"/>
        </w:rPr>
        <w:t xml:space="preserve">to </w:t>
      </w:r>
      <w:r w:rsidR="00E0614E" w:rsidRPr="001C7D9B">
        <w:rPr>
          <w:rFonts w:cs="Arial"/>
        </w:rPr>
        <w:t>address</w:t>
      </w:r>
      <w:r w:rsidR="0066095C" w:rsidRPr="001C7D9B">
        <w:rPr>
          <w:rFonts w:cs="Arial"/>
        </w:rPr>
        <w:t xml:space="preserve"> these issues</w:t>
      </w:r>
      <w:r w:rsidR="005A71A5" w:rsidRPr="001C7D9B">
        <w:rPr>
          <w:rFonts w:cs="Arial"/>
        </w:rPr>
        <w:t xml:space="preserve"> by the end of 2021, </w:t>
      </w:r>
      <w:r w:rsidR="0066095C" w:rsidRPr="001C7D9B">
        <w:rPr>
          <w:rFonts w:cs="Arial"/>
        </w:rPr>
        <w:t xml:space="preserve">subject to </w:t>
      </w:r>
      <w:r w:rsidR="00E0614E" w:rsidRPr="001C7D9B">
        <w:rPr>
          <w:rFonts w:cs="Arial"/>
        </w:rPr>
        <w:t>available resources</w:t>
      </w:r>
      <w:r w:rsidR="005A71A5" w:rsidRPr="001C7D9B">
        <w:rPr>
          <w:rFonts w:cs="Arial"/>
        </w:rPr>
        <w:t>.</w:t>
      </w:r>
      <w:r w:rsidRPr="001C7D9B">
        <w:rPr>
          <w:rFonts w:cs="Arial"/>
        </w:rPr>
        <w:t xml:space="preserve"> </w:t>
      </w:r>
    </w:p>
    <w:p w:rsidR="00FF54B4" w:rsidRPr="001C7D9B" w:rsidRDefault="00FF54B4" w:rsidP="00FF54B4">
      <w:pPr>
        <w:rPr>
          <w:rFonts w:cs="Arial"/>
        </w:rPr>
      </w:pPr>
    </w:p>
    <w:p w:rsidR="00352B9A" w:rsidRPr="001C7D9B" w:rsidRDefault="00352B9A" w:rsidP="00FF54B4">
      <w:pPr>
        <w:rPr>
          <w:rFonts w:cs="Arial"/>
        </w:rPr>
      </w:pPr>
    </w:p>
    <w:p w:rsidR="004F6A57" w:rsidRPr="001C7D9B" w:rsidRDefault="002D7756" w:rsidP="00611710">
      <w:pPr>
        <w:pStyle w:val="Heading1"/>
      </w:pPr>
      <w:bookmarkStart w:id="25" w:name="_Toc84968147"/>
      <w:r w:rsidRPr="001C7D9B">
        <w:t>Version 2.7</w:t>
      </w:r>
      <w:bookmarkEnd w:id="25"/>
      <w:r w:rsidRPr="001C7D9B">
        <w:t xml:space="preserve"> </w:t>
      </w:r>
    </w:p>
    <w:p w:rsidR="004F6A57" w:rsidRPr="001C7D9B" w:rsidRDefault="004F6A57" w:rsidP="00FF54B4">
      <w:pPr>
        <w:rPr>
          <w:rFonts w:cs="Arial"/>
        </w:rPr>
      </w:pPr>
    </w:p>
    <w:p w:rsidR="002D7756" w:rsidRPr="001C7D9B" w:rsidRDefault="00945CDF" w:rsidP="002D7756">
      <w:pPr>
        <w:pStyle w:val="Heading2"/>
        <w:rPr>
          <w:rStyle w:val="Heading2Char"/>
        </w:rPr>
      </w:pPr>
      <w:bookmarkStart w:id="26" w:name="_Toc84968148"/>
      <w:r w:rsidRPr="001C7D9B">
        <w:rPr>
          <w:rStyle w:val="Heading2Char"/>
        </w:rPr>
        <w:t xml:space="preserve">UPOV member </w:t>
      </w:r>
      <w:r w:rsidR="002D7756" w:rsidRPr="001C7D9B">
        <w:rPr>
          <w:rStyle w:val="Heading2Char"/>
        </w:rPr>
        <w:t>coverage</w:t>
      </w:r>
      <w:bookmarkEnd w:id="26"/>
    </w:p>
    <w:p w:rsidR="002D7756" w:rsidRPr="001C7D9B" w:rsidRDefault="002D7756" w:rsidP="00FF54B4">
      <w:pPr>
        <w:rPr>
          <w:rFonts w:cs="Arial"/>
        </w:rPr>
      </w:pPr>
    </w:p>
    <w:p w:rsidR="001A4D32" w:rsidRPr="001C7D9B" w:rsidRDefault="002D7756" w:rsidP="00FF54B4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  <w:t xml:space="preserve">The following new </w:t>
      </w:r>
      <w:r w:rsidR="00945CDF" w:rsidRPr="001C7D9B">
        <w:rPr>
          <w:rFonts w:cs="Arial"/>
        </w:rPr>
        <w:t xml:space="preserve">UPOV member </w:t>
      </w:r>
      <w:r w:rsidRPr="001C7D9B">
        <w:rPr>
          <w:rFonts w:cs="Arial"/>
        </w:rPr>
        <w:t>coverage</w:t>
      </w:r>
      <w:r w:rsidR="00D4766D" w:rsidRPr="001C7D9B">
        <w:rPr>
          <w:rFonts w:cs="Arial"/>
        </w:rPr>
        <w:t xml:space="preserve"> </w:t>
      </w:r>
      <w:r w:rsidRPr="001C7D9B">
        <w:rPr>
          <w:rFonts w:cs="Arial"/>
        </w:rPr>
        <w:t>is anticipated for Version 2.7:</w:t>
      </w:r>
    </w:p>
    <w:p w:rsidR="001A4D32" w:rsidRPr="00CA4FED" w:rsidRDefault="001A4D32" w:rsidP="001A4D32">
      <w:pPr>
        <w:rPr>
          <w:sz w:val="16"/>
        </w:rPr>
      </w:pPr>
    </w:p>
    <w:p w:rsidR="004F6A57" w:rsidRPr="001C7D9B" w:rsidRDefault="002D7756" w:rsidP="001A4D32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Saint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Vincent and Grenadines</w:t>
      </w:r>
      <w:r w:rsidR="004F6A57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(New)</w:t>
      </w:r>
      <w:r w:rsidR="00D4766D" w:rsidRPr="001C7D9B">
        <w:rPr>
          <w:rFonts w:ascii="Arial" w:eastAsia="Times New Roman" w:hAnsi="Arial" w:cs="Arial"/>
          <w:sz w:val="20"/>
          <w:szCs w:val="20"/>
          <w:lang w:val="en-US" w:eastAsia="en-US"/>
        </w:rPr>
        <w:t>;</w:t>
      </w:r>
    </w:p>
    <w:p w:rsidR="004F6A57" w:rsidRPr="001C7D9B" w:rsidRDefault="002D7756" w:rsidP="00576EFB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Update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of forms for European Union, France, and the Netherlands.</w:t>
      </w:r>
    </w:p>
    <w:p w:rsidR="004F6A57" w:rsidRPr="001C7D9B" w:rsidRDefault="004F6A57" w:rsidP="00FF54B4">
      <w:pPr>
        <w:rPr>
          <w:rFonts w:cs="Arial"/>
        </w:rPr>
      </w:pPr>
    </w:p>
    <w:p w:rsidR="004F6A57" w:rsidRPr="001C7D9B" w:rsidRDefault="004F6A57" w:rsidP="002D7756">
      <w:pPr>
        <w:pStyle w:val="Heading2"/>
        <w:rPr>
          <w:rStyle w:val="Heading2Char"/>
        </w:rPr>
      </w:pPr>
      <w:bookmarkStart w:id="27" w:name="_Toc84968149"/>
      <w:r w:rsidRPr="001C7D9B">
        <w:rPr>
          <w:rStyle w:val="Heading2Char"/>
        </w:rPr>
        <w:t>Functionalities</w:t>
      </w:r>
      <w:bookmarkEnd w:id="27"/>
    </w:p>
    <w:p w:rsidR="004F6A57" w:rsidRPr="001C7D9B" w:rsidRDefault="004F6A57" w:rsidP="00FF54B4">
      <w:pPr>
        <w:rPr>
          <w:rFonts w:cs="Arial"/>
        </w:rPr>
      </w:pPr>
    </w:p>
    <w:p w:rsidR="002D7756" w:rsidRPr="001C7D9B" w:rsidRDefault="002D7756" w:rsidP="00FF54B4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  <w:t xml:space="preserve">The following functionalities are planned to be </w:t>
      </w:r>
      <w:r w:rsidR="00D4766D" w:rsidRPr="001C7D9B">
        <w:rPr>
          <w:rFonts w:cs="Arial"/>
        </w:rPr>
        <w:t>introduced</w:t>
      </w:r>
      <w:r w:rsidRPr="001C7D9B">
        <w:rPr>
          <w:rFonts w:cs="Arial"/>
        </w:rPr>
        <w:t xml:space="preserve"> in Version 2.7:</w:t>
      </w:r>
    </w:p>
    <w:p w:rsidR="001A4D32" w:rsidRPr="00CA4FED" w:rsidRDefault="001A4D32" w:rsidP="00FF54B4">
      <w:pPr>
        <w:rPr>
          <w:rFonts w:cs="Arial"/>
          <w:sz w:val="16"/>
        </w:rPr>
      </w:pPr>
    </w:p>
    <w:p w:rsidR="004F6A57" w:rsidRPr="001C7D9B" w:rsidRDefault="004F6A57" w:rsidP="001A4D32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Bulk </w:t>
      </w:r>
      <w:r w:rsidR="00677511" w:rsidRPr="001C7D9B">
        <w:rPr>
          <w:rFonts w:ascii="Arial" w:eastAsia="Times New Roman" w:hAnsi="Arial" w:cs="Arial"/>
          <w:sz w:val="20"/>
          <w:szCs w:val="20"/>
          <w:lang w:val="en-US" w:eastAsia="en-US"/>
        </w:rPr>
        <w:t>Upload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 (</w:t>
      </w:r>
      <w:r w:rsidR="002D7756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for 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maize , </w:t>
      </w:r>
      <w:r w:rsidR="002D7756" w:rsidRPr="001C7D9B">
        <w:rPr>
          <w:rFonts w:ascii="Arial" w:eastAsia="Times New Roman" w:hAnsi="Arial" w:cs="Arial"/>
          <w:sz w:val="20"/>
          <w:szCs w:val="20"/>
          <w:lang w:val="en-US" w:eastAsia="en-US"/>
        </w:rPr>
        <w:t>European Union);</w:t>
      </w:r>
    </w:p>
    <w:p w:rsidR="004F6A57" w:rsidRPr="001C7D9B" w:rsidRDefault="00945CDF" w:rsidP="00576EFB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Provide </w:t>
      </w:r>
      <w:r w:rsidR="004F6A57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the Co-agent </w:t>
      </w:r>
      <w:r w:rsidR="00E0614E"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with the </w:t>
      </w:r>
      <w:r w:rsidR="004F6A57" w:rsidRPr="001C7D9B">
        <w:rPr>
          <w:rFonts w:ascii="Arial" w:eastAsia="Times New Roman" w:hAnsi="Arial" w:cs="Arial"/>
          <w:sz w:val="20"/>
          <w:szCs w:val="20"/>
          <w:lang w:val="en-US" w:eastAsia="en-US"/>
        </w:rPr>
        <w:t>right to view applications of other colleagues</w:t>
      </w:r>
      <w:r w:rsidR="002D7756" w:rsidRPr="001C7D9B">
        <w:rPr>
          <w:rFonts w:ascii="Arial" w:eastAsia="Times New Roman" w:hAnsi="Arial" w:cs="Arial"/>
          <w:sz w:val="20"/>
          <w:szCs w:val="20"/>
          <w:lang w:val="en-US" w:eastAsia="en-US"/>
        </w:rPr>
        <w:t>.</w:t>
      </w:r>
    </w:p>
    <w:p w:rsidR="004F6A57" w:rsidRPr="001C7D9B" w:rsidRDefault="004F6A57" w:rsidP="00FF54B4">
      <w:pPr>
        <w:rPr>
          <w:rFonts w:cs="Arial"/>
        </w:rPr>
      </w:pPr>
    </w:p>
    <w:p w:rsidR="002D7756" w:rsidRPr="001C7D9B" w:rsidRDefault="002D7756" w:rsidP="002D7756">
      <w:pPr>
        <w:pStyle w:val="Heading2"/>
        <w:rPr>
          <w:rStyle w:val="Heading2Char"/>
        </w:rPr>
      </w:pPr>
      <w:bookmarkStart w:id="28" w:name="_Toc84968150"/>
      <w:bookmarkStart w:id="29" w:name="_Toc508809897"/>
      <w:bookmarkStart w:id="30" w:name="_Toc2834024"/>
      <w:bookmarkEnd w:id="20"/>
      <w:bookmarkEnd w:id="21"/>
      <w:bookmarkEnd w:id="22"/>
      <w:r w:rsidRPr="001C7D9B">
        <w:rPr>
          <w:rStyle w:val="Heading2Char"/>
        </w:rPr>
        <w:t>Release of Version 2.7</w:t>
      </w:r>
      <w:bookmarkEnd w:id="28"/>
    </w:p>
    <w:p w:rsidR="002D7756" w:rsidRPr="001C7D9B" w:rsidRDefault="002D7756" w:rsidP="001A4D32">
      <w:pPr>
        <w:keepNext/>
        <w:rPr>
          <w:rFonts w:cs="Arial"/>
        </w:rPr>
      </w:pPr>
    </w:p>
    <w:p w:rsidR="00FF54B4" w:rsidRPr="001C7D9B" w:rsidRDefault="002D7756" w:rsidP="001A4D32">
      <w:pPr>
        <w:keepNext/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  <w:t xml:space="preserve">It is </w:t>
      </w:r>
      <w:r w:rsidR="00E0614E" w:rsidRPr="001C7D9B">
        <w:rPr>
          <w:rFonts w:cs="Arial"/>
        </w:rPr>
        <w:t>planned</w:t>
      </w:r>
      <w:r w:rsidRPr="001C7D9B">
        <w:rPr>
          <w:rFonts w:cs="Arial"/>
        </w:rPr>
        <w:t xml:space="preserve"> to </w:t>
      </w:r>
      <w:r w:rsidR="00D4766D" w:rsidRPr="001C7D9B">
        <w:rPr>
          <w:rFonts w:cs="Arial"/>
        </w:rPr>
        <w:t>release</w:t>
      </w:r>
      <w:r w:rsidRPr="001C7D9B">
        <w:rPr>
          <w:rFonts w:cs="Arial"/>
        </w:rPr>
        <w:t xml:space="preserve"> Version 2.7 of UPOV PRISMA in December 2021.</w:t>
      </w:r>
    </w:p>
    <w:p w:rsidR="002D7756" w:rsidRPr="001C7D9B" w:rsidRDefault="002D7756" w:rsidP="001A4D32">
      <w:pPr>
        <w:keepNext/>
      </w:pPr>
    </w:p>
    <w:bookmarkEnd w:id="29"/>
    <w:bookmarkEnd w:id="30"/>
    <w:p w:rsidR="00FF54B4" w:rsidRPr="001C7D9B" w:rsidRDefault="00FF54B4" w:rsidP="00CA4FED">
      <w:pPr>
        <w:pStyle w:val="DecisionInvitingPara"/>
        <w:tabs>
          <w:tab w:val="left" w:pos="5387"/>
        </w:tabs>
        <w:spacing w:after="480"/>
        <w:ind w:left="4820"/>
        <w:rPr>
          <w:lang w:val="en-US"/>
        </w:rPr>
      </w:pPr>
      <w:r w:rsidRPr="001C7D9B">
        <w:rPr>
          <w:lang w:val="en-US"/>
        </w:rPr>
        <w:fldChar w:fldCharType="begin"/>
      </w:r>
      <w:r w:rsidRPr="001C7D9B">
        <w:rPr>
          <w:lang w:val="en-US"/>
        </w:rPr>
        <w:instrText xml:space="preserve"> AUTONUM  </w:instrText>
      </w:r>
      <w:r w:rsidRPr="001C7D9B">
        <w:rPr>
          <w:lang w:val="en-US"/>
        </w:rPr>
        <w:fldChar w:fldCharType="end"/>
      </w:r>
      <w:r w:rsidRPr="001C7D9B">
        <w:rPr>
          <w:lang w:val="en-US"/>
        </w:rPr>
        <w:tab/>
        <w:t xml:space="preserve">Participating members in the development of the electronic application form are invited to </w:t>
      </w:r>
      <w:r w:rsidR="00945CDF" w:rsidRPr="001C7D9B">
        <w:rPr>
          <w:lang w:val="en-US"/>
        </w:rPr>
        <w:t xml:space="preserve">note </w:t>
      </w:r>
      <w:r w:rsidRPr="001C7D9B">
        <w:rPr>
          <w:lang w:val="en-US"/>
        </w:rPr>
        <w:t xml:space="preserve">the </w:t>
      </w:r>
      <w:r w:rsidR="00945CDF" w:rsidRPr="001C7D9B">
        <w:rPr>
          <w:lang w:val="en-US"/>
        </w:rPr>
        <w:t>plans for Version 2.7</w:t>
      </w:r>
      <w:r w:rsidRPr="001C7D9B">
        <w:rPr>
          <w:lang w:val="en-US"/>
        </w:rPr>
        <w:t xml:space="preserve">, as set out in </w:t>
      </w:r>
      <w:r w:rsidRPr="00935B44">
        <w:rPr>
          <w:lang w:val="en-US"/>
        </w:rPr>
        <w:t>paragraphs </w:t>
      </w:r>
      <w:r w:rsidR="00677511" w:rsidRPr="00935B44">
        <w:rPr>
          <w:lang w:val="en-US"/>
        </w:rPr>
        <w:t>2</w:t>
      </w:r>
      <w:r w:rsidR="00AD09C0" w:rsidRPr="00935B44">
        <w:rPr>
          <w:lang w:val="en-US"/>
        </w:rPr>
        <w:t>2</w:t>
      </w:r>
      <w:r w:rsidR="00677511" w:rsidRPr="00935B44">
        <w:rPr>
          <w:lang w:val="en-US"/>
        </w:rPr>
        <w:t xml:space="preserve"> to 2</w:t>
      </w:r>
      <w:r w:rsidR="00AD09C0" w:rsidRPr="00935B44">
        <w:rPr>
          <w:lang w:val="en-US"/>
        </w:rPr>
        <w:t>7</w:t>
      </w:r>
      <w:r w:rsidR="00AD09C0">
        <w:rPr>
          <w:lang w:val="en-US"/>
        </w:rPr>
        <w:t xml:space="preserve"> </w:t>
      </w:r>
      <w:r w:rsidR="00677511" w:rsidRPr="001C7D9B">
        <w:rPr>
          <w:lang w:val="en-US"/>
        </w:rPr>
        <w:t>of this document</w:t>
      </w:r>
      <w:r w:rsidRPr="001C7D9B">
        <w:rPr>
          <w:lang w:val="en-US"/>
        </w:rPr>
        <w:t>.</w:t>
      </w:r>
    </w:p>
    <w:p w:rsidR="00FF54B4" w:rsidRPr="001C7D9B" w:rsidRDefault="00FF54B4" w:rsidP="00FF54B4">
      <w:pPr>
        <w:pStyle w:val="Heading1"/>
      </w:pPr>
      <w:bookmarkStart w:id="31" w:name="_Toc84968151"/>
      <w:r w:rsidRPr="001C7D9B">
        <w:lastRenderedPageBreak/>
        <w:t xml:space="preserve">Possible </w:t>
      </w:r>
      <w:r w:rsidR="00945CDF" w:rsidRPr="001C7D9B">
        <w:t xml:space="preserve">FUTURE </w:t>
      </w:r>
      <w:r w:rsidRPr="001C7D9B">
        <w:t>developments</w:t>
      </w:r>
      <w:bookmarkEnd w:id="31"/>
    </w:p>
    <w:p w:rsidR="00DE445A" w:rsidRPr="001C7D9B" w:rsidRDefault="00DE445A" w:rsidP="001A4D32">
      <w:pPr>
        <w:keepNext/>
      </w:pPr>
    </w:p>
    <w:p w:rsidR="00DE445A" w:rsidRPr="001C7D9B" w:rsidRDefault="00DE445A" w:rsidP="002D7756">
      <w:pPr>
        <w:pStyle w:val="Heading2"/>
      </w:pPr>
      <w:bookmarkStart w:id="32" w:name="_Toc68193126"/>
      <w:bookmarkStart w:id="33" w:name="_Toc84968152"/>
      <w:r w:rsidRPr="001C7D9B">
        <w:t>Coverage</w:t>
      </w:r>
      <w:bookmarkEnd w:id="32"/>
      <w:bookmarkEnd w:id="33"/>
    </w:p>
    <w:p w:rsidR="00DE445A" w:rsidRPr="001C7D9B" w:rsidRDefault="00DE445A" w:rsidP="00DE445A">
      <w:pPr>
        <w:pStyle w:val="Heading2"/>
      </w:pPr>
    </w:p>
    <w:p w:rsidR="00DE445A" w:rsidRPr="001C7D9B" w:rsidRDefault="00DE445A" w:rsidP="00DE445A">
      <w:pPr>
        <w:rPr>
          <w:rFonts w:cs="Arial"/>
          <w:color w:val="000000"/>
          <w:spacing w:val="-2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945CDF" w:rsidRPr="001C7D9B">
        <w:t>T</w:t>
      </w:r>
      <w:r w:rsidRPr="001C7D9B">
        <w:rPr>
          <w:rFonts w:cs="Arial"/>
          <w:color w:val="000000"/>
          <w:spacing w:val="-2"/>
        </w:rPr>
        <w:t xml:space="preserve">he Office of the Union </w:t>
      </w:r>
      <w:r w:rsidR="00945CDF" w:rsidRPr="001C7D9B">
        <w:rPr>
          <w:rFonts w:cs="Arial"/>
          <w:color w:val="000000"/>
          <w:spacing w:val="-2"/>
        </w:rPr>
        <w:t>will</w:t>
      </w:r>
      <w:r w:rsidRPr="001C7D9B">
        <w:rPr>
          <w:rFonts w:cs="Arial"/>
          <w:color w:val="000000"/>
          <w:spacing w:val="-2"/>
        </w:rPr>
        <w:t xml:space="preserve"> consult relevant participating PBR authorities concerning their requirements and timeline to:</w:t>
      </w:r>
    </w:p>
    <w:p w:rsidR="00DE445A" w:rsidRPr="001C7D9B" w:rsidRDefault="00DE445A" w:rsidP="001A4D32"/>
    <w:p w:rsidR="00DE445A" w:rsidRPr="001C7D9B" w:rsidRDefault="00DE445A" w:rsidP="001A4D32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 w:cs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includ</w:t>
      </w: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 xml:space="preserve">e National Listing in UPOV PRISMA (see document </w:t>
      </w:r>
      <w:r w:rsidR="00D4766D" w:rsidRPr="001C7D9B">
        <w:rPr>
          <w:rFonts w:ascii="Arial" w:eastAsia="Times New Roman" w:hAnsi="Arial" w:cs="Arial"/>
          <w:sz w:val="20"/>
          <w:szCs w:val="20"/>
          <w:lang w:val="en-US" w:eastAsia="en-US"/>
        </w:rPr>
        <w:t>EAF/15/3 “Report” paragraph 12);</w:t>
      </w:r>
    </w:p>
    <w:p w:rsidR="00DE445A" w:rsidRPr="001C7D9B" w:rsidRDefault="00DE445A" w:rsidP="001A4D32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 w:cs="Arial"/>
          <w:sz w:val="20"/>
          <w:szCs w:val="20"/>
          <w:lang w:val="en-US" w:eastAsia="en-US"/>
        </w:rPr>
        <w:t>introdu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ce machine-to-machine links/ communication to UPOV PRISMA (see document EAF/15/3 “Report” pa</w:t>
      </w:r>
      <w:r w:rsidR="00D4766D" w:rsidRPr="001C7D9B">
        <w:rPr>
          <w:rFonts w:ascii="Arial" w:eastAsia="Times New Roman" w:hAnsi="Arial"/>
          <w:sz w:val="20"/>
          <w:szCs w:val="20"/>
          <w:lang w:val="en-US" w:eastAsia="en-US"/>
        </w:rPr>
        <w:t>ragraph 12).</w:t>
      </w:r>
    </w:p>
    <w:p w:rsidR="00DE445A" w:rsidRPr="001C7D9B" w:rsidRDefault="00DE445A" w:rsidP="00DE445A"/>
    <w:p w:rsidR="00DE445A" w:rsidRPr="001C7D9B" w:rsidRDefault="00DE445A" w:rsidP="00DE445A">
      <w:pPr>
        <w:rPr>
          <w:rFonts w:cs="Arial"/>
          <w:color w:val="000000"/>
          <w:spacing w:val="-2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945CDF" w:rsidRPr="001C7D9B">
        <w:t>T</w:t>
      </w:r>
      <w:r w:rsidRPr="001C7D9B">
        <w:rPr>
          <w:rFonts w:cs="Arial"/>
          <w:color w:val="000000"/>
          <w:spacing w:val="-2"/>
        </w:rPr>
        <w:t>he following UPOV members ha</w:t>
      </w:r>
      <w:r w:rsidR="00945CDF" w:rsidRPr="001C7D9B">
        <w:rPr>
          <w:rFonts w:cs="Arial"/>
          <w:color w:val="000000"/>
          <w:spacing w:val="-2"/>
        </w:rPr>
        <w:t>ve</w:t>
      </w:r>
      <w:r w:rsidRPr="001C7D9B">
        <w:rPr>
          <w:rFonts w:cs="Arial"/>
          <w:color w:val="000000"/>
          <w:spacing w:val="-2"/>
        </w:rPr>
        <w:t xml:space="preserve"> expressed an interest to join UPOV PRISMA in the future</w:t>
      </w:r>
      <w:r w:rsidR="00576EFB" w:rsidRPr="001C7D9B">
        <w:rPr>
          <w:rFonts w:cs="Arial"/>
          <w:color w:val="000000"/>
          <w:spacing w:val="-2"/>
        </w:rPr>
        <w:t>: Bosnia and </w:t>
      </w:r>
      <w:r w:rsidRPr="001C7D9B">
        <w:rPr>
          <w:rFonts w:cs="Arial"/>
          <w:color w:val="000000"/>
          <w:spacing w:val="-2"/>
        </w:rPr>
        <w:t xml:space="preserve">Herzegovina, Brazil, Japan, Nicaragua, Singapore, United Republic of Tanzania and Uzbekistan. </w:t>
      </w:r>
      <w:r w:rsidR="00576EFB" w:rsidRPr="001C7D9B">
        <w:rPr>
          <w:rFonts w:cs="Arial"/>
          <w:color w:val="000000"/>
          <w:spacing w:val="-2"/>
        </w:rPr>
        <w:t xml:space="preserve"> </w:t>
      </w:r>
      <w:r w:rsidRPr="001C7D9B">
        <w:rPr>
          <w:rFonts w:cs="Arial"/>
          <w:color w:val="000000"/>
          <w:spacing w:val="-2"/>
        </w:rPr>
        <w:t xml:space="preserve">The Office of the Union will consult the UPOV members concerned to discuss their requirements and timeline for joining UPOV PRISMA. </w:t>
      </w:r>
    </w:p>
    <w:p w:rsidR="00DE445A" w:rsidRPr="001C7D9B" w:rsidRDefault="00DE445A" w:rsidP="00DE445A"/>
    <w:p w:rsidR="00DE445A" w:rsidRPr="001C7D9B" w:rsidRDefault="00DE445A" w:rsidP="002D7756">
      <w:pPr>
        <w:pStyle w:val="Heading2"/>
      </w:pPr>
      <w:bookmarkStart w:id="34" w:name="_Toc68193127"/>
      <w:bookmarkStart w:id="35" w:name="_Toc84968153"/>
      <w:r w:rsidRPr="001C7D9B">
        <w:t>User-friendliness of the tool</w:t>
      </w:r>
      <w:bookmarkEnd w:id="34"/>
      <w:bookmarkEnd w:id="35"/>
      <w:r w:rsidR="00677511" w:rsidRPr="001C7D9B">
        <w:t xml:space="preserve"> </w:t>
      </w:r>
    </w:p>
    <w:p w:rsidR="00DE445A" w:rsidRPr="001C7D9B" w:rsidRDefault="00DE445A" w:rsidP="00DE445A">
      <w:pPr>
        <w:keepNext/>
      </w:pPr>
    </w:p>
    <w:p w:rsidR="00DE445A" w:rsidRPr="001C7D9B" w:rsidRDefault="00DE445A" w:rsidP="00DE445A">
      <w:pPr>
        <w:rPr>
          <w:rFonts w:cs="Arial"/>
          <w:color w:val="000000"/>
          <w:spacing w:val="-2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9D4F84" w:rsidRPr="001C7D9B">
        <w:t xml:space="preserve">It was agreed at the EAF/17 meeting </w:t>
      </w:r>
      <w:r w:rsidRPr="001C7D9B">
        <w:t>that t</w:t>
      </w:r>
      <w:r w:rsidRPr="001C7D9B">
        <w:rPr>
          <w:rFonts w:cs="Arial"/>
          <w:color w:val="000000"/>
          <w:spacing w:val="-2"/>
        </w:rPr>
        <w:t>he following elements would be considered after 2021 to increase the user-friendliness of UPOV PRISMA:</w:t>
      </w:r>
    </w:p>
    <w:p w:rsidR="00DE445A" w:rsidRPr="001C7D9B" w:rsidRDefault="00DE445A" w:rsidP="00DE445A"/>
    <w:p w:rsidR="00DE445A" w:rsidRPr="001C7D9B" w:rsidRDefault="00DE445A" w:rsidP="001A4D32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Addition of non UPOV TQ characteristics in TQ Section 7 instead of TQ Section 5 (see document EAF/17/3 “Report” paragraph 19); </w:t>
      </w:r>
    </w:p>
    <w:p w:rsidR="00DE445A" w:rsidRPr="001C7D9B" w:rsidRDefault="00DE445A" w:rsidP="001A4D32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Crop-specific TQs beyond Test Guidelines (see document EAF/16/3 “Report” paragraph 18).</w:t>
      </w:r>
    </w:p>
    <w:p w:rsidR="00D4766D" w:rsidRPr="001C7D9B" w:rsidRDefault="00DE445A" w:rsidP="001A4D32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TQ Synchronization between UPOV PRISMA and CPVO (see document EAF/16/3 “Report” paragraph 18</w:t>
      </w:r>
      <w:r w:rsidR="00677511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and </w:t>
      </w:r>
      <w:r w:rsidR="00677511" w:rsidRPr="00935B44">
        <w:rPr>
          <w:rFonts w:ascii="Arial" w:eastAsia="Times New Roman" w:hAnsi="Arial"/>
          <w:sz w:val="20"/>
          <w:szCs w:val="20"/>
          <w:lang w:val="en-US" w:eastAsia="en-US"/>
        </w:rPr>
        <w:t xml:space="preserve">paragraph </w:t>
      </w:r>
      <w:r w:rsidR="00AD09C0" w:rsidRPr="00935B44">
        <w:rPr>
          <w:rFonts w:ascii="Arial" w:eastAsia="Times New Roman" w:hAnsi="Arial"/>
          <w:sz w:val="20"/>
          <w:szCs w:val="20"/>
          <w:lang w:val="en-US" w:eastAsia="en-US"/>
        </w:rPr>
        <w:t>17</w:t>
      </w:r>
      <w:r w:rsidR="00677511" w:rsidRPr="00935B44">
        <w:rPr>
          <w:rFonts w:ascii="Arial" w:eastAsia="Times New Roman" w:hAnsi="Arial"/>
          <w:sz w:val="20"/>
          <w:szCs w:val="20"/>
          <w:lang w:val="en-US" w:eastAsia="en-US"/>
        </w:rPr>
        <w:t xml:space="preserve"> o</w:t>
      </w:r>
      <w:r w:rsidR="00677511" w:rsidRPr="001C7D9B">
        <w:rPr>
          <w:rFonts w:ascii="Arial" w:eastAsia="Times New Roman" w:hAnsi="Arial"/>
          <w:sz w:val="20"/>
          <w:szCs w:val="20"/>
          <w:lang w:val="en-US" w:eastAsia="en-US"/>
        </w:rPr>
        <w:t>f this document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); </w:t>
      </w:r>
    </w:p>
    <w:p w:rsidR="00DE445A" w:rsidRPr="001C7D9B" w:rsidRDefault="00DE445A" w:rsidP="001A4D32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Improvement of the copy functionality </w:t>
      </w:r>
      <w:r w:rsidR="004F6A57" w:rsidRPr="001C7D9B">
        <w:rPr>
          <w:rFonts w:ascii="Arial" w:eastAsia="Times New Roman" w:hAnsi="Arial"/>
          <w:sz w:val="20"/>
          <w:szCs w:val="20"/>
          <w:lang w:val="en-US" w:eastAsia="en-US"/>
        </w:rPr>
        <w:t>and Start New application</w:t>
      </w:r>
      <w:r w:rsidR="002D7756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(according to the outcomes of the workshops organized with users</w:t>
      </w:r>
      <w:r w:rsidR="00677511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, see </w:t>
      </w:r>
      <w:r w:rsidR="00677511" w:rsidRPr="00935B44">
        <w:rPr>
          <w:rFonts w:ascii="Arial" w:eastAsia="Times New Roman" w:hAnsi="Arial"/>
          <w:sz w:val="20"/>
          <w:szCs w:val="20"/>
          <w:lang w:val="en-US" w:eastAsia="en-US"/>
        </w:rPr>
        <w:t>paragraph 19</w:t>
      </w:r>
      <w:r w:rsidR="00677511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of this document)</w:t>
      </w:r>
      <w:r w:rsidRPr="001C7D9B">
        <w:rPr>
          <w:rFonts w:ascii="Arial" w:eastAsia="Times New Roman" w:hAnsi="Arial"/>
          <w:sz w:val="20"/>
          <w:szCs w:val="20"/>
          <w:lang w:val="en-US" w:eastAsia="en-US"/>
        </w:rPr>
        <w:t>.</w:t>
      </w:r>
      <w:r w:rsidR="009D4F84" w:rsidRPr="001C7D9B">
        <w:rPr>
          <w:rFonts w:ascii="Arial" w:eastAsia="Times New Roman" w:hAnsi="Arial"/>
          <w:sz w:val="20"/>
          <w:szCs w:val="20"/>
          <w:lang w:val="en-US" w:eastAsia="en-US"/>
        </w:rPr>
        <w:t xml:space="preserve"> </w:t>
      </w:r>
    </w:p>
    <w:p w:rsidR="00DE445A" w:rsidRPr="001C7D9B" w:rsidRDefault="00DE445A" w:rsidP="00DE445A"/>
    <w:p w:rsidR="00DE445A" w:rsidRPr="001C7D9B" w:rsidRDefault="00DE445A" w:rsidP="002D7756">
      <w:pPr>
        <w:pStyle w:val="Heading2"/>
      </w:pPr>
      <w:bookmarkStart w:id="36" w:name="_Toc68193128"/>
      <w:bookmarkStart w:id="37" w:name="_Toc84968154"/>
      <w:r w:rsidRPr="001C7D9B">
        <w:t>New functionalities</w:t>
      </w:r>
      <w:bookmarkEnd w:id="36"/>
      <w:bookmarkEnd w:id="37"/>
    </w:p>
    <w:p w:rsidR="00DE445A" w:rsidRPr="001C7D9B" w:rsidRDefault="00DE445A" w:rsidP="00DE445A">
      <w:pPr>
        <w:keepNext/>
      </w:pPr>
    </w:p>
    <w:p w:rsidR="00DE445A" w:rsidRPr="001C7D9B" w:rsidRDefault="00DE445A" w:rsidP="00DE445A">
      <w:pPr>
        <w:rPr>
          <w:rFonts w:cs="Arial"/>
          <w:color w:val="000000"/>
          <w:spacing w:val="-2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945CDF" w:rsidRPr="001C7D9B">
        <w:t>The</w:t>
      </w:r>
      <w:r w:rsidRPr="001C7D9B">
        <w:rPr>
          <w:rFonts w:cs="Arial"/>
          <w:color w:val="000000"/>
          <w:spacing w:val="-2"/>
        </w:rPr>
        <w:t xml:space="preserve"> following new functionalities </w:t>
      </w:r>
      <w:r w:rsidR="00945CDF" w:rsidRPr="001C7D9B">
        <w:rPr>
          <w:rFonts w:cs="Arial"/>
          <w:color w:val="000000"/>
          <w:spacing w:val="-2"/>
        </w:rPr>
        <w:t xml:space="preserve">will </w:t>
      </w:r>
      <w:r w:rsidRPr="001C7D9B">
        <w:rPr>
          <w:rFonts w:cs="Arial"/>
          <w:color w:val="000000"/>
          <w:spacing w:val="-2"/>
        </w:rPr>
        <w:t>be cons</w:t>
      </w:r>
      <w:r w:rsidR="00E0614E" w:rsidRPr="001C7D9B">
        <w:rPr>
          <w:rFonts w:cs="Arial"/>
          <w:color w:val="000000"/>
          <w:spacing w:val="-2"/>
        </w:rPr>
        <w:t>idered for possible development</w:t>
      </w:r>
      <w:r w:rsidRPr="001C7D9B">
        <w:rPr>
          <w:rFonts w:cs="Arial"/>
          <w:color w:val="000000"/>
          <w:spacing w:val="-2"/>
        </w:rPr>
        <w:t>:</w:t>
      </w:r>
    </w:p>
    <w:p w:rsidR="00DE445A" w:rsidRPr="001C7D9B" w:rsidRDefault="00DE445A" w:rsidP="00DE445A"/>
    <w:p w:rsidR="00DE445A" w:rsidRPr="001C7D9B" w:rsidRDefault="00DE445A" w:rsidP="00576EFB">
      <w:pPr>
        <w:pStyle w:val="ListParagraph"/>
        <w:numPr>
          <w:ilvl w:val="0"/>
          <w:numId w:val="4"/>
        </w:numPr>
        <w:spacing w:after="60"/>
        <w:ind w:left="993" w:hanging="426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Machine translation (see document EAF/16/3 “Report” paragraph 18);</w:t>
      </w:r>
    </w:p>
    <w:p w:rsidR="00DE445A" w:rsidRPr="001C7D9B" w:rsidRDefault="00DE445A" w:rsidP="00576EFB">
      <w:pPr>
        <w:pStyle w:val="ListParagraph"/>
        <w:numPr>
          <w:ilvl w:val="0"/>
          <w:numId w:val="4"/>
        </w:numPr>
        <w:ind w:left="992" w:hanging="425"/>
        <w:jc w:val="both"/>
        <w:rPr>
          <w:rFonts w:ascii="Arial" w:eastAsia="Times New Roman" w:hAnsi="Arial"/>
          <w:sz w:val="20"/>
          <w:szCs w:val="20"/>
          <w:lang w:val="en-US" w:eastAsia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Information on DUS cooperation (DUS Arrangement Recommendation Tool (DART)) (see document EAF/16/3 “Report” paragraph 18).</w:t>
      </w:r>
    </w:p>
    <w:p w:rsidR="00DE445A" w:rsidRPr="00935B44" w:rsidRDefault="00DE445A" w:rsidP="00DE445A"/>
    <w:p w:rsidR="00AF0A16" w:rsidRPr="001C7D9B" w:rsidRDefault="00AF0A16" w:rsidP="002D7756">
      <w:pPr>
        <w:pStyle w:val="Heading2"/>
      </w:pPr>
      <w:bookmarkStart w:id="38" w:name="_Toc84968155"/>
      <w:r w:rsidRPr="001C7D9B">
        <w:t>IT improvements</w:t>
      </w:r>
      <w:bookmarkEnd w:id="38"/>
    </w:p>
    <w:p w:rsidR="002D7756" w:rsidRPr="001C7D9B" w:rsidRDefault="002D7756" w:rsidP="002D7756"/>
    <w:p w:rsidR="002D7756" w:rsidRPr="001C7D9B" w:rsidRDefault="002D7756" w:rsidP="002D7756">
      <w:pPr>
        <w:rPr>
          <w:rFonts w:cs="Arial"/>
          <w:color w:val="000000"/>
          <w:spacing w:val="-2"/>
        </w:rPr>
      </w:pPr>
      <w:r w:rsidRPr="001C7D9B">
        <w:fldChar w:fldCharType="begin"/>
      </w:r>
      <w:r w:rsidRPr="001C7D9B">
        <w:instrText xml:space="preserve"> AUTONUM  </w:instrText>
      </w:r>
      <w:r w:rsidRPr="001C7D9B">
        <w:fldChar w:fldCharType="end"/>
      </w:r>
      <w:r w:rsidRPr="001C7D9B">
        <w:tab/>
      </w:r>
      <w:r w:rsidR="00945CDF" w:rsidRPr="001C7D9B">
        <w:t>Th</w:t>
      </w:r>
      <w:r w:rsidRPr="001C7D9B">
        <w:rPr>
          <w:rFonts w:cs="Arial"/>
          <w:color w:val="000000"/>
          <w:spacing w:val="-2"/>
        </w:rPr>
        <w:t xml:space="preserve">e following IT improvements </w:t>
      </w:r>
      <w:r w:rsidR="00945CDF" w:rsidRPr="001C7D9B">
        <w:rPr>
          <w:rFonts w:cs="Arial"/>
          <w:color w:val="000000"/>
          <w:spacing w:val="-2"/>
        </w:rPr>
        <w:t xml:space="preserve">will </w:t>
      </w:r>
      <w:r w:rsidRPr="001C7D9B">
        <w:rPr>
          <w:rFonts w:cs="Arial"/>
          <w:color w:val="000000"/>
          <w:spacing w:val="-2"/>
        </w:rPr>
        <w:t xml:space="preserve">be considered for possible development after </w:t>
      </w:r>
      <w:r w:rsidR="00945CDF" w:rsidRPr="001C7D9B">
        <w:rPr>
          <w:rFonts w:cs="Arial"/>
          <w:color w:val="000000"/>
          <w:spacing w:val="-2"/>
        </w:rPr>
        <w:t>Version 2.7</w:t>
      </w:r>
      <w:r w:rsidRPr="001C7D9B">
        <w:rPr>
          <w:rFonts w:cs="Arial"/>
          <w:color w:val="000000"/>
          <w:spacing w:val="-2"/>
        </w:rPr>
        <w:t>:</w:t>
      </w:r>
    </w:p>
    <w:p w:rsidR="002D7756" w:rsidRPr="001C7D9B" w:rsidRDefault="002D7756" w:rsidP="002D7756"/>
    <w:p w:rsidR="00AF0A16" w:rsidRPr="001C7D9B" w:rsidRDefault="00AF0A16" w:rsidP="00677511">
      <w:pPr>
        <w:pStyle w:val="ListParagraph"/>
        <w:keepNext/>
        <w:numPr>
          <w:ilvl w:val="0"/>
          <w:numId w:val="11"/>
        </w:numPr>
        <w:rPr>
          <w:lang w:val="en-US"/>
        </w:rPr>
      </w:pPr>
      <w:r w:rsidRPr="001C7D9B">
        <w:rPr>
          <w:rFonts w:ascii="Arial" w:eastAsia="Times New Roman" w:hAnsi="Arial"/>
          <w:sz w:val="20"/>
          <w:szCs w:val="20"/>
          <w:lang w:val="en-US" w:eastAsia="en-US"/>
        </w:rPr>
        <w:t>Improve the performance of form generation.</w:t>
      </w:r>
      <w:r w:rsidRPr="00935B44">
        <w:rPr>
          <w:lang w:val="en-US"/>
        </w:rPr>
        <w:t xml:space="preserve"> </w:t>
      </w:r>
      <w:r w:rsidRPr="001C7D9B">
        <w:rPr>
          <w:lang w:val="en-US"/>
        </w:rPr>
        <w:t xml:space="preserve"> </w:t>
      </w:r>
    </w:p>
    <w:p w:rsidR="001307D6" w:rsidRPr="001C7D9B" w:rsidRDefault="001307D6" w:rsidP="001307D6">
      <w:pPr>
        <w:keepNext/>
      </w:pPr>
    </w:p>
    <w:p w:rsidR="00FF54B4" w:rsidRPr="001C7D9B" w:rsidRDefault="00FF54B4" w:rsidP="00576EFB">
      <w:pPr>
        <w:pStyle w:val="DecisionInvitingPara"/>
        <w:tabs>
          <w:tab w:val="left" w:pos="5387"/>
        </w:tabs>
        <w:ind w:left="4820"/>
        <w:rPr>
          <w:lang w:val="en-US"/>
        </w:rPr>
      </w:pPr>
      <w:r w:rsidRPr="001C7D9B">
        <w:rPr>
          <w:lang w:val="en-US"/>
        </w:rPr>
        <w:fldChar w:fldCharType="begin"/>
      </w:r>
      <w:r w:rsidRPr="001C7D9B">
        <w:rPr>
          <w:lang w:val="en-US"/>
        </w:rPr>
        <w:instrText xml:space="preserve"> AUTONUM  </w:instrText>
      </w:r>
      <w:r w:rsidRPr="001C7D9B">
        <w:rPr>
          <w:lang w:val="en-US"/>
        </w:rPr>
        <w:fldChar w:fldCharType="end"/>
      </w:r>
      <w:r w:rsidRPr="001C7D9B">
        <w:rPr>
          <w:lang w:val="en-US"/>
        </w:rPr>
        <w:tab/>
        <w:t xml:space="preserve">Participating members in the development of the electronic application form are invited to note the </w:t>
      </w:r>
      <w:r w:rsidR="00E0614E" w:rsidRPr="001C7D9B">
        <w:rPr>
          <w:lang w:val="en-US"/>
        </w:rPr>
        <w:t>possible</w:t>
      </w:r>
      <w:r w:rsidRPr="001C7D9B">
        <w:rPr>
          <w:lang w:val="en-US"/>
        </w:rPr>
        <w:t xml:space="preserve"> future developments of UPOV PRISMA as set out in </w:t>
      </w:r>
      <w:r w:rsidRPr="00935B44">
        <w:rPr>
          <w:lang w:val="en-US"/>
        </w:rPr>
        <w:t xml:space="preserve">paragraphs </w:t>
      </w:r>
      <w:r w:rsidR="00E0614E" w:rsidRPr="00935B44">
        <w:rPr>
          <w:lang w:val="en-US"/>
        </w:rPr>
        <w:t>2</w:t>
      </w:r>
      <w:r w:rsidR="00AD09C0" w:rsidRPr="00935B44">
        <w:rPr>
          <w:lang w:val="en-US"/>
        </w:rPr>
        <w:t>9</w:t>
      </w:r>
      <w:r w:rsidRPr="00935B44">
        <w:rPr>
          <w:lang w:val="en-US"/>
        </w:rPr>
        <w:t xml:space="preserve"> to</w:t>
      </w:r>
      <w:r w:rsidR="00D4766D" w:rsidRPr="00935B44">
        <w:rPr>
          <w:lang w:val="en-US"/>
        </w:rPr>
        <w:t xml:space="preserve"> 3</w:t>
      </w:r>
      <w:r w:rsidR="00AD09C0" w:rsidRPr="00935B44">
        <w:rPr>
          <w:lang w:val="en-US"/>
        </w:rPr>
        <w:t>3</w:t>
      </w:r>
      <w:r w:rsidRPr="00935B44">
        <w:rPr>
          <w:lang w:val="en-US"/>
        </w:rPr>
        <w:t>.</w:t>
      </w:r>
    </w:p>
    <w:p w:rsidR="00FF54B4" w:rsidRPr="001C7D9B" w:rsidRDefault="00FF54B4" w:rsidP="00576EFB"/>
    <w:p w:rsidR="00576EFB" w:rsidRPr="001C7D9B" w:rsidRDefault="00576EFB" w:rsidP="00576EFB"/>
    <w:p w:rsidR="009D4F84" w:rsidRPr="001C7D9B" w:rsidRDefault="009D4F84" w:rsidP="009D4F84">
      <w:pPr>
        <w:pStyle w:val="Heading1"/>
      </w:pPr>
      <w:bookmarkStart w:id="39" w:name="_Toc84968156"/>
      <w:r w:rsidRPr="001C7D9B">
        <w:t>Date of next meeting</w:t>
      </w:r>
      <w:bookmarkEnd w:id="39"/>
    </w:p>
    <w:p w:rsidR="009D4F84" w:rsidRPr="001C7D9B" w:rsidRDefault="009D4F84" w:rsidP="009D4F84">
      <w:pPr>
        <w:keepNext/>
        <w:rPr>
          <w:rFonts w:cs="Arial"/>
        </w:rPr>
      </w:pPr>
    </w:p>
    <w:p w:rsidR="009D4F84" w:rsidRPr="001C7D9B" w:rsidRDefault="009D4F84" w:rsidP="00576EFB">
      <w:pPr>
        <w:rPr>
          <w:rFonts w:cs="Arial"/>
        </w:rPr>
      </w:pPr>
      <w:r w:rsidRPr="001C7D9B">
        <w:rPr>
          <w:rFonts w:cs="Arial"/>
        </w:rPr>
        <w:fldChar w:fldCharType="begin"/>
      </w:r>
      <w:r w:rsidRPr="001C7D9B">
        <w:rPr>
          <w:rFonts w:cs="Arial"/>
        </w:rPr>
        <w:instrText xml:space="preserve"> AUTONUM  </w:instrText>
      </w:r>
      <w:r w:rsidRPr="001C7D9B">
        <w:rPr>
          <w:rFonts w:cs="Arial"/>
        </w:rPr>
        <w:fldChar w:fldCharType="end"/>
      </w:r>
      <w:r w:rsidRPr="001C7D9B">
        <w:rPr>
          <w:rFonts w:cs="Arial"/>
        </w:rPr>
        <w:tab/>
        <w:t xml:space="preserve">The date of the </w:t>
      </w:r>
      <w:r w:rsidR="008A01C0" w:rsidRPr="001C7D9B">
        <w:rPr>
          <w:rFonts w:cs="Arial"/>
        </w:rPr>
        <w:t xml:space="preserve">nineteenth </w:t>
      </w:r>
      <w:r w:rsidRPr="001C7D9B">
        <w:rPr>
          <w:rFonts w:cs="Arial"/>
        </w:rPr>
        <w:t>meeting of the EAF (EAF/19 meeting) is proposed</w:t>
      </w:r>
      <w:r w:rsidR="008A01C0" w:rsidRPr="001C7D9B">
        <w:rPr>
          <w:rFonts w:cs="Arial"/>
        </w:rPr>
        <w:t xml:space="preserve"> to be held by virtual means</w:t>
      </w:r>
      <w:r w:rsidRPr="001C7D9B">
        <w:rPr>
          <w:rFonts w:cs="Arial"/>
        </w:rPr>
        <w:t xml:space="preserve"> </w:t>
      </w:r>
      <w:r w:rsidR="008A01C0" w:rsidRPr="001C7D9B">
        <w:rPr>
          <w:rFonts w:cs="Arial"/>
        </w:rPr>
        <w:t>on</w:t>
      </w:r>
      <w:r w:rsidRPr="001C7D9B">
        <w:rPr>
          <w:rFonts w:cs="Arial"/>
        </w:rPr>
        <w:t xml:space="preserve"> March</w:t>
      </w:r>
      <w:r w:rsidR="009A22BB" w:rsidRPr="001C7D9B">
        <w:rPr>
          <w:rFonts w:cs="Arial"/>
        </w:rPr>
        <w:t xml:space="preserve"> </w:t>
      </w:r>
      <w:r w:rsidR="00C21E76" w:rsidRPr="001C7D9B">
        <w:rPr>
          <w:rFonts w:cs="Arial"/>
        </w:rPr>
        <w:t>16,</w:t>
      </w:r>
      <w:r w:rsidRPr="001C7D9B">
        <w:rPr>
          <w:rFonts w:cs="Arial"/>
        </w:rPr>
        <w:t xml:space="preserve"> 2022.</w:t>
      </w:r>
    </w:p>
    <w:p w:rsidR="007569B2" w:rsidRPr="001C7D9B" w:rsidRDefault="007569B2" w:rsidP="007569B2"/>
    <w:p w:rsidR="00576EFB" w:rsidRPr="001C7D9B" w:rsidRDefault="00576EFB" w:rsidP="007569B2"/>
    <w:p w:rsidR="00352B9A" w:rsidRPr="001C7D9B" w:rsidRDefault="00352B9A" w:rsidP="00352B9A">
      <w:pPr>
        <w:jc w:val="right"/>
      </w:pPr>
    </w:p>
    <w:p w:rsidR="007569B2" w:rsidRPr="001C7D9B" w:rsidRDefault="007569B2" w:rsidP="00352B9A">
      <w:pPr>
        <w:jc w:val="right"/>
      </w:pPr>
      <w:r w:rsidRPr="001C7D9B">
        <w:t>[End of document]</w:t>
      </w:r>
    </w:p>
    <w:sectPr w:rsidR="007569B2" w:rsidRPr="001C7D9B" w:rsidSect="00C40AA7">
      <w:headerReference w:type="default" r:id="rId14"/>
      <w:footerReference w:type="first" r:id="rId15"/>
      <w:pgSz w:w="11907" w:h="16840" w:code="9"/>
      <w:pgMar w:top="510" w:right="1134" w:bottom="907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A00" w:rsidRDefault="00000A00" w:rsidP="006655D3">
      <w:r>
        <w:separator/>
      </w:r>
    </w:p>
    <w:p w:rsidR="00000A00" w:rsidRDefault="00000A00" w:rsidP="006655D3"/>
    <w:p w:rsidR="00000A00" w:rsidRDefault="00000A00" w:rsidP="006655D3"/>
  </w:endnote>
  <w:endnote w:type="continuationSeparator" w:id="0">
    <w:p w:rsidR="00000A00" w:rsidRDefault="00000A00" w:rsidP="006655D3">
      <w:r>
        <w:separator/>
      </w:r>
    </w:p>
    <w:p w:rsidR="00000A00" w:rsidRPr="00294751" w:rsidRDefault="00000A0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00A00" w:rsidRPr="00294751" w:rsidRDefault="00000A00" w:rsidP="006655D3">
      <w:pPr>
        <w:rPr>
          <w:lang w:val="fr-FR"/>
        </w:rPr>
      </w:pPr>
    </w:p>
    <w:p w:rsidR="00000A00" w:rsidRPr="00294751" w:rsidRDefault="00000A00" w:rsidP="006655D3">
      <w:pPr>
        <w:rPr>
          <w:lang w:val="fr-FR"/>
        </w:rPr>
      </w:pPr>
    </w:p>
  </w:endnote>
  <w:endnote w:type="continuationNotice" w:id="1">
    <w:p w:rsidR="00000A00" w:rsidRPr="00294751" w:rsidRDefault="00000A0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00A00" w:rsidRPr="00294751" w:rsidRDefault="00000A00" w:rsidP="006655D3">
      <w:pPr>
        <w:rPr>
          <w:lang w:val="fr-FR"/>
        </w:rPr>
      </w:pPr>
    </w:p>
    <w:p w:rsidR="00000A00" w:rsidRPr="00294751" w:rsidRDefault="00000A0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00" w:rsidRPr="002D7756" w:rsidRDefault="00000A00" w:rsidP="002D7756">
    <w:pPr>
      <w:pStyle w:val="Footer"/>
    </w:pPr>
    <w:r w:rsidRPr="002D775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A00" w:rsidRDefault="00000A00" w:rsidP="006655D3">
      <w:r>
        <w:separator/>
      </w:r>
    </w:p>
  </w:footnote>
  <w:footnote w:type="continuationSeparator" w:id="0">
    <w:p w:rsidR="00000A00" w:rsidRDefault="00000A00" w:rsidP="006655D3">
      <w:r>
        <w:separator/>
      </w:r>
    </w:p>
  </w:footnote>
  <w:footnote w:type="continuationNotice" w:id="1">
    <w:p w:rsidR="00000A00" w:rsidRPr="00AB530F" w:rsidRDefault="00000A0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A00" w:rsidRPr="00C5280D" w:rsidRDefault="00000A00" w:rsidP="00EB048E">
    <w:pPr>
      <w:pStyle w:val="Header"/>
      <w:rPr>
        <w:rStyle w:val="PageNumber"/>
        <w:lang w:val="en-US"/>
      </w:rPr>
    </w:pPr>
    <w:r>
      <w:t>UPOV/EAF/18/2 Corr..</w:t>
    </w:r>
  </w:p>
  <w:p w:rsidR="00000A00" w:rsidRPr="00C5280D" w:rsidRDefault="00000A00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35B44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000A00" w:rsidRPr="00C5280D" w:rsidRDefault="00000A00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422FD"/>
    <w:multiLevelType w:val="hybridMultilevel"/>
    <w:tmpl w:val="6B5043B4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33B8"/>
    <w:multiLevelType w:val="hybridMultilevel"/>
    <w:tmpl w:val="C9C635BC"/>
    <w:lvl w:ilvl="0" w:tplc="142893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D1582"/>
    <w:multiLevelType w:val="hybridMultilevel"/>
    <w:tmpl w:val="81F866D0"/>
    <w:lvl w:ilvl="0" w:tplc="9BEEA0E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33405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E31CE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5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3"/>
  </w:num>
  <w:num w:numId="9">
    <w:abstractNumId w:val="13"/>
  </w:num>
  <w:num w:numId="10">
    <w:abstractNumId w:val="4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  <w:num w:numId="15">
    <w:abstractNumId w:val="12"/>
  </w:num>
  <w:num w:numId="16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24"/>
    <w:rsid w:val="00000A00"/>
    <w:rsid w:val="00010CF3"/>
    <w:rsid w:val="00011E27"/>
    <w:rsid w:val="000148BC"/>
    <w:rsid w:val="00024AB8"/>
    <w:rsid w:val="000307EF"/>
    <w:rsid w:val="00030854"/>
    <w:rsid w:val="000344CB"/>
    <w:rsid w:val="00036028"/>
    <w:rsid w:val="0004198B"/>
    <w:rsid w:val="00044642"/>
    <w:rsid w:val="000446B9"/>
    <w:rsid w:val="00047E21"/>
    <w:rsid w:val="00050E16"/>
    <w:rsid w:val="00085505"/>
    <w:rsid w:val="0008608D"/>
    <w:rsid w:val="000A055C"/>
    <w:rsid w:val="000C2556"/>
    <w:rsid w:val="000C4E25"/>
    <w:rsid w:val="000C7021"/>
    <w:rsid w:val="000C77EC"/>
    <w:rsid w:val="000D6BBC"/>
    <w:rsid w:val="000D7780"/>
    <w:rsid w:val="000E636A"/>
    <w:rsid w:val="000F2F11"/>
    <w:rsid w:val="000F7AAA"/>
    <w:rsid w:val="0010007C"/>
    <w:rsid w:val="00100A5F"/>
    <w:rsid w:val="00102F6B"/>
    <w:rsid w:val="00105929"/>
    <w:rsid w:val="00110BED"/>
    <w:rsid w:val="00110C36"/>
    <w:rsid w:val="001131D5"/>
    <w:rsid w:val="00114547"/>
    <w:rsid w:val="001307D6"/>
    <w:rsid w:val="00141DB8"/>
    <w:rsid w:val="00172084"/>
    <w:rsid w:val="0017474A"/>
    <w:rsid w:val="001758C6"/>
    <w:rsid w:val="00182B99"/>
    <w:rsid w:val="001A13B5"/>
    <w:rsid w:val="001A4D32"/>
    <w:rsid w:val="001C1525"/>
    <w:rsid w:val="001C7D9B"/>
    <w:rsid w:val="001D05D4"/>
    <w:rsid w:val="001D7BCC"/>
    <w:rsid w:val="001F6FEB"/>
    <w:rsid w:val="00212465"/>
    <w:rsid w:val="0021332C"/>
    <w:rsid w:val="00213982"/>
    <w:rsid w:val="0023187C"/>
    <w:rsid w:val="0024416D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61D4"/>
    <w:rsid w:val="002B7A36"/>
    <w:rsid w:val="002C256A"/>
    <w:rsid w:val="002C3AB0"/>
    <w:rsid w:val="002D5226"/>
    <w:rsid w:val="002D7756"/>
    <w:rsid w:val="002E492B"/>
    <w:rsid w:val="00305A7F"/>
    <w:rsid w:val="003152FE"/>
    <w:rsid w:val="00327436"/>
    <w:rsid w:val="003373BC"/>
    <w:rsid w:val="00340758"/>
    <w:rsid w:val="003438AC"/>
    <w:rsid w:val="00344BD6"/>
    <w:rsid w:val="00352B9A"/>
    <w:rsid w:val="0035528D"/>
    <w:rsid w:val="00361821"/>
    <w:rsid w:val="00361E9E"/>
    <w:rsid w:val="00375341"/>
    <w:rsid w:val="003753EE"/>
    <w:rsid w:val="003A0835"/>
    <w:rsid w:val="003A1F2B"/>
    <w:rsid w:val="003A273D"/>
    <w:rsid w:val="003A5AAF"/>
    <w:rsid w:val="003B700A"/>
    <w:rsid w:val="003C0167"/>
    <w:rsid w:val="003C7FBE"/>
    <w:rsid w:val="003D227C"/>
    <w:rsid w:val="003D2B4D"/>
    <w:rsid w:val="003F37F5"/>
    <w:rsid w:val="00436BF0"/>
    <w:rsid w:val="00443F63"/>
    <w:rsid w:val="00444A88"/>
    <w:rsid w:val="00474DA4"/>
    <w:rsid w:val="00476B4D"/>
    <w:rsid w:val="004805FA"/>
    <w:rsid w:val="00481785"/>
    <w:rsid w:val="00491F9F"/>
    <w:rsid w:val="004935D2"/>
    <w:rsid w:val="004B1215"/>
    <w:rsid w:val="004B50A8"/>
    <w:rsid w:val="004C6845"/>
    <w:rsid w:val="004D047D"/>
    <w:rsid w:val="004F1E9E"/>
    <w:rsid w:val="004F305A"/>
    <w:rsid w:val="004F4624"/>
    <w:rsid w:val="004F6A57"/>
    <w:rsid w:val="00512164"/>
    <w:rsid w:val="00517E3E"/>
    <w:rsid w:val="00520297"/>
    <w:rsid w:val="00532B0D"/>
    <w:rsid w:val="005338F9"/>
    <w:rsid w:val="0053549E"/>
    <w:rsid w:val="0054281C"/>
    <w:rsid w:val="00544581"/>
    <w:rsid w:val="0055268D"/>
    <w:rsid w:val="0056596F"/>
    <w:rsid w:val="00575DE2"/>
    <w:rsid w:val="00576BE4"/>
    <w:rsid w:val="00576EFB"/>
    <w:rsid w:val="005779DB"/>
    <w:rsid w:val="00580F96"/>
    <w:rsid w:val="005A400A"/>
    <w:rsid w:val="005A71A5"/>
    <w:rsid w:val="005B269D"/>
    <w:rsid w:val="005B537A"/>
    <w:rsid w:val="005B623A"/>
    <w:rsid w:val="005F7B92"/>
    <w:rsid w:val="00611710"/>
    <w:rsid w:val="00612379"/>
    <w:rsid w:val="006153B6"/>
    <w:rsid w:val="0061555F"/>
    <w:rsid w:val="006245ED"/>
    <w:rsid w:val="00636CA6"/>
    <w:rsid w:val="00641200"/>
    <w:rsid w:val="00645CA8"/>
    <w:rsid w:val="0066021B"/>
    <w:rsid w:val="006602B0"/>
    <w:rsid w:val="0066095C"/>
    <w:rsid w:val="006655D3"/>
    <w:rsid w:val="00667404"/>
    <w:rsid w:val="00677511"/>
    <w:rsid w:val="00687EB4"/>
    <w:rsid w:val="00692D50"/>
    <w:rsid w:val="006949AE"/>
    <w:rsid w:val="00695C56"/>
    <w:rsid w:val="006A5CDE"/>
    <w:rsid w:val="006A644A"/>
    <w:rsid w:val="006B17D2"/>
    <w:rsid w:val="006C224E"/>
    <w:rsid w:val="006C3CC5"/>
    <w:rsid w:val="006D780A"/>
    <w:rsid w:val="006F0436"/>
    <w:rsid w:val="006F1EB6"/>
    <w:rsid w:val="0071271E"/>
    <w:rsid w:val="0071386E"/>
    <w:rsid w:val="0072049D"/>
    <w:rsid w:val="00723F21"/>
    <w:rsid w:val="00732720"/>
    <w:rsid w:val="00732DEC"/>
    <w:rsid w:val="00735BD5"/>
    <w:rsid w:val="007451EC"/>
    <w:rsid w:val="00751613"/>
    <w:rsid w:val="00753EE9"/>
    <w:rsid w:val="007556F6"/>
    <w:rsid w:val="0075676E"/>
    <w:rsid w:val="007569B2"/>
    <w:rsid w:val="00757678"/>
    <w:rsid w:val="00760EEF"/>
    <w:rsid w:val="00774DDE"/>
    <w:rsid w:val="00777EE5"/>
    <w:rsid w:val="00784836"/>
    <w:rsid w:val="0079023E"/>
    <w:rsid w:val="00796BCD"/>
    <w:rsid w:val="007A2854"/>
    <w:rsid w:val="007C1D92"/>
    <w:rsid w:val="007C31A4"/>
    <w:rsid w:val="007C4CB9"/>
    <w:rsid w:val="007D0B9D"/>
    <w:rsid w:val="007D19B0"/>
    <w:rsid w:val="007F498F"/>
    <w:rsid w:val="0080679D"/>
    <w:rsid w:val="008108B0"/>
    <w:rsid w:val="008110C8"/>
    <w:rsid w:val="00811B20"/>
    <w:rsid w:val="00812609"/>
    <w:rsid w:val="008211B5"/>
    <w:rsid w:val="0082296E"/>
    <w:rsid w:val="00824099"/>
    <w:rsid w:val="00846D7C"/>
    <w:rsid w:val="00857D42"/>
    <w:rsid w:val="00867AC1"/>
    <w:rsid w:val="00870AE3"/>
    <w:rsid w:val="008751DE"/>
    <w:rsid w:val="008801D6"/>
    <w:rsid w:val="00890DF8"/>
    <w:rsid w:val="008A01C0"/>
    <w:rsid w:val="008A0ADE"/>
    <w:rsid w:val="008A743F"/>
    <w:rsid w:val="008C0970"/>
    <w:rsid w:val="008D0BC5"/>
    <w:rsid w:val="008D2CF7"/>
    <w:rsid w:val="00900771"/>
    <w:rsid w:val="00900C26"/>
    <w:rsid w:val="0090197F"/>
    <w:rsid w:val="00903264"/>
    <w:rsid w:val="00906A0A"/>
    <w:rsid w:val="00906DDC"/>
    <w:rsid w:val="009318ED"/>
    <w:rsid w:val="00934E09"/>
    <w:rsid w:val="00935B44"/>
    <w:rsid w:val="00936253"/>
    <w:rsid w:val="00940D46"/>
    <w:rsid w:val="009413F1"/>
    <w:rsid w:val="0094481E"/>
    <w:rsid w:val="00945CDF"/>
    <w:rsid w:val="00952DD4"/>
    <w:rsid w:val="009561F4"/>
    <w:rsid w:val="00965AE7"/>
    <w:rsid w:val="00970FED"/>
    <w:rsid w:val="00992D82"/>
    <w:rsid w:val="00997029"/>
    <w:rsid w:val="009A22BB"/>
    <w:rsid w:val="009A7339"/>
    <w:rsid w:val="009B440E"/>
    <w:rsid w:val="009C0E69"/>
    <w:rsid w:val="009D4F84"/>
    <w:rsid w:val="009D690D"/>
    <w:rsid w:val="009E0A58"/>
    <w:rsid w:val="009E65B6"/>
    <w:rsid w:val="009F0A51"/>
    <w:rsid w:val="009F77CF"/>
    <w:rsid w:val="00A00929"/>
    <w:rsid w:val="00A12310"/>
    <w:rsid w:val="00A206E5"/>
    <w:rsid w:val="00A24C10"/>
    <w:rsid w:val="00A36EAF"/>
    <w:rsid w:val="00A42AC3"/>
    <w:rsid w:val="00A430CF"/>
    <w:rsid w:val="00A46C41"/>
    <w:rsid w:val="00A54309"/>
    <w:rsid w:val="00A610A9"/>
    <w:rsid w:val="00A64C56"/>
    <w:rsid w:val="00A80F2A"/>
    <w:rsid w:val="00A96C33"/>
    <w:rsid w:val="00AB21FB"/>
    <w:rsid w:val="00AB2B93"/>
    <w:rsid w:val="00AB530F"/>
    <w:rsid w:val="00AB7E5B"/>
    <w:rsid w:val="00AC2883"/>
    <w:rsid w:val="00AD09C0"/>
    <w:rsid w:val="00AE0EF1"/>
    <w:rsid w:val="00AE2937"/>
    <w:rsid w:val="00AF0A16"/>
    <w:rsid w:val="00B07301"/>
    <w:rsid w:val="00B11F3E"/>
    <w:rsid w:val="00B216AE"/>
    <w:rsid w:val="00B224DE"/>
    <w:rsid w:val="00B30D89"/>
    <w:rsid w:val="00B324D4"/>
    <w:rsid w:val="00B46575"/>
    <w:rsid w:val="00B538EB"/>
    <w:rsid w:val="00B61777"/>
    <w:rsid w:val="00B622E6"/>
    <w:rsid w:val="00B83E82"/>
    <w:rsid w:val="00B84BBD"/>
    <w:rsid w:val="00BA3E1D"/>
    <w:rsid w:val="00BA43FB"/>
    <w:rsid w:val="00BB034E"/>
    <w:rsid w:val="00BB745F"/>
    <w:rsid w:val="00BC127D"/>
    <w:rsid w:val="00BC1FE6"/>
    <w:rsid w:val="00BD5B0A"/>
    <w:rsid w:val="00C061B6"/>
    <w:rsid w:val="00C138C1"/>
    <w:rsid w:val="00C21E76"/>
    <w:rsid w:val="00C2446C"/>
    <w:rsid w:val="00C25BF8"/>
    <w:rsid w:val="00C36AE5"/>
    <w:rsid w:val="00C40AA7"/>
    <w:rsid w:val="00C41F17"/>
    <w:rsid w:val="00C527FA"/>
    <w:rsid w:val="00C5280D"/>
    <w:rsid w:val="00C53EB3"/>
    <w:rsid w:val="00C5791C"/>
    <w:rsid w:val="00C66290"/>
    <w:rsid w:val="00C72B50"/>
    <w:rsid w:val="00C72B7A"/>
    <w:rsid w:val="00C77809"/>
    <w:rsid w:val="00C973F2"/>
    <w:rsid w:val="00C97670"/>
    <w:rsid w:val="00CA304C"/>
    <w:rsid w:val="00CA4FED"/>
    <w:rsid w:val="00CA714A"/>
    <w:rsid w:val="00CA774A"/>
    <w:rsid w:val="00CB4921"/>
    <w:rsid w:val="00CC11B0"/>
    <w:rsid w:val="00CC2841"/>
    <w:rsid w:val="00CF1330"/>
    <w:rsid w:val="00CF7E36"/>
    <w:rsid w:val="00D07451"/>
    <w:rsid w:val="00D17367"/>
    <w:rsid w:val="00D3708D"/>
    <w:rsid w:val="00D40426"/>
    <w:rsid w:val="00D4766D"/>
    <w:rsid w:val="00D519EC"/>
    <w:rsid w:val="00D53E6C"/>
    <w:rsid w:val="00D57C96"/>
    <w:rsid w:val="00D57D18"/>
    <w:rsid w:val="00D70E65"/>
    <w:rsid w:val="00D75564"/>
    <w:rsid w:val="00D91203"/>
    <w:rsid w:val="00D95174"/>
    <w:rsid w:val="00DA4973"/>
    <w:rsid w:val="00DA6E65"/>
    <w:rsid w:val="00DA6F36"/>
    <w:rsid w:val="00DB596E"/>
    <w:rsid w:val="00DB63CD"/>
    <w:rsid w:val="00DB7773"/>
    <w:rsid w:val="00DC00EA"/>
    <w:rsid w:val="00DC3802"/>
    <w:rsid w:val="00DD010A"/>
    <w:rsid w:val="00DD6208"/>
    <w:rsid w:val="00DE445A"/>
    <w:rsid w:val="00DF7E99"/>
    <w:rsid w:val="00E0614E"/>
    <w:rsid w:val="00E07D87"/>
    <w:rsid w:val="00E14D76"/>
    <w:rsid w:val="00E249C8"/>
    <w:rsid w:val="00E32F7E"/>
    <w:rsid w:val="00E5267B"/>
    <w:rsid w:val="00E559F0"/>
    <w:rsid w:val="00E63C0E"/>
    <w:rsid w:val="00E72D49"/>
    <w:rsid w:val="00E7593C"/>
    <w:rsid w:val="00E7678A"/>
    <w:rsid w:val="00E870F4"/>
    <w:rsid w:val="00E935F1"/>
    <w:rsid w:val="00E94A81"/>
    <w:rsid w:val="00EA1FFB"/>
    <w:rsid w:val="00EB048E"/>
    <w:rsid w:val="00EB2DCC"/>
    <w:rsid w:val="00EB4E9C"/>
    <w:rsid w:val="00EC4AA8"/>
    <w:rsid w:val="00EE34DF"/>
    <w:rsid w:val="00EF2F89"/>
    <w:rsid w:val="00F03E98"/>
    <w:rsid w:val="00F1237A"/>
    <w:rsid w:val="00F2290E"/>
    <w:rsid w:val="00F22CBD"/>
    <w:rsid w:val="00F2718D"/>
    <w:rsid w:val="00F272F1"/>
    <w:rsid w:val="00F31412"/>
    <w:rsid w:val="00F45372"/>
    <w:rsid w:val="00F560F7"/>
    <w:rsid w:val="00F6334D"/>
    <w:rsid w:val="00F63599"/>
    <w:rsid w:val="00F71781"/>
    <w:rsid w:val="00FA1F7B"/>
    <w:rsid w:val="00FA49AB"/>
    <w:rsid w:val="00FC5FD0"/>
    <w:rsid w:val="00FD5B67"/>
    <w:rsid w:val="00FD7540"/>
    <w:rsid w:val="00FE39C7"/>
    <w:rsid w:val="00FF01D7"/>
    <w:rsid w:val="00FF34ED"/>
    <w:rsid w:val="00FF4D07"/>
    <w:rsid w:val="00FF54B4"/>
    <w:rsid w:val="00FF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3105CF"/>
  <w15:docId w15:val="{63C64C76-E613-4C36-B248-7D82070E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110C8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FF54B4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FF54B4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FF54B4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C40AA7"/>
    <w:pPr>
      <w:tabs>
        <w:tab w:val="right" w:leader="dot" w:pos="9639"/>
      </w:tabs>
      <w:spacing w:before="60"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1C7D9B"/>
    <w:pPr>
      <w:tabs>
        <w:tab w:val="right" w:leader="dot" w:pos="9639"/>
      </w:tabs>
      <w:ind w:left="851" w:right="851" w:hanging="284"/>
    </w:pPr>
    <w:rPr>
      <w:rFonts w:ascii="Arial" w:hAnsi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56596F"/>
    <w:pPr>
      <w:tabs>
        <w:tab w:val="right" w:leader="dot" w:pos="9639"/>
      </w:tabs>
      <w:spacing w:before="120"/>
      <w:jc w:val="center"/>
    </w:pPr>
    <w:rPr>
      <w:rFonts w:ascii="Arial" w:hAnsi="Arial"/>
      <w:caps/>
      <w:noProof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12310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character" w:customStyle="1" w:styleId="Heading6Char">
    <w:name w:val="Heading 6 Char"/>
    <w:basedOn w:val="DefaultParagraphFont"/>
    <w:link w:val="Heading6"/>
    <w:rsid w:val="00FF54B4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FF54B4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FF54B4"/>
    <w:rPr>
      <w:rFonts w:ascii="Arial" w:hAnsi="Arial"/>
      <w:u w:val="single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54B4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F54B4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F54B4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FF54B4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F54B4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F54B4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FF54B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F54B4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FF54B4"/>
    <w:pPr>
      <w:ind w:left="4536"/>
    </w:pPr>
    <w:rPr>
      <w:i/>
      <w:lang w:val="es-ES_tradnl"/>
    </w:rPr>
  </w:style>
  <w:style w:type="paragraph" w:customStyle="1" w:styleId="Default">
    <w:name w:val="Default"/>
    <w:rsid w:val="00FF54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F54B4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FF54B4"/>
  </w:style>
  <w:style w:type="character" w:customStyle="1" w:styleId="CommentTextChar">
    <w:name w:val="Comment Text Char"/>
    <w:basedOn w:val="DefaultParagraphFont"/>
    <w:link w:val="CommentText"/>
    <w:rsid w:val="00FF54B4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FF54B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F54B4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FF54B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F54B4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FF54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F54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FF54B4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FF54B4"/>
    <w:rPr>
      <w:b/>
      <w:bCs/>
    </w:rPr>
  </w:style>
  <w:style w:type="character" w:styleId="Emphasis">
    <w:name w:val="Emphasis"/>
    <w:basedOn w:val="DefaultParagraphFont"/>
    <w:qFormat/>
    <w:rsid w:val="00FF54B4"/>
    <w:rPr>
      <w:i/>
      <w:iCs/>
    </w:rPr>
  </w:style>
  <w:style w:type="paragraph" w:styleId="NormalWeb">
    <w:name w:val="Normal (Web)"/>
    <w:basedOn w:val="Normal"/>
    <w:uiPriority w:val="99"/>
    <w:unhideWhenUsed/>
    <w:rsid w:val="00FF54B4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F54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F54B4"/>
    <w:rPr>
      <w:rFonts w:ascii="Arial" w:hAnsi="Arial"/>
      <w:b/>
      <w:bCs/>
    </w:rPr>
  </w:style>
  <w:style w:type="table" w:styleId="TableGrid">
    <w:name w:val="Table Grid"/>
    <w:basedOn w:val="TableNormal"/>
    <w:uiPriority w:val="39"/>
    <w:rsid w:val="00FF54B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FF54B4"/>
    <w:pPr>
      <w:keepNext w:val="0"/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paragraph" w:customStyle="1" w:styleId="pdflink">
    <w:name w:val="pdflink"/>
    <w:basedOn w:val="Normal"/>
    <w:next w:val="Normal"/>
    <w:rsid w:val="00FF54B4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FF54B4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FF54B4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FF54B4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rsid w:val="00FF54B4"/>
    <w:pPr>
      <w:tabs>
        <w:tab w:val="right" w:leader="dot" w:pos="9639"/>
      </w:tabs>
      <w:ind w:left="1134"/>
    </w:pPr>
    <w:rPr>
      <w:sz w:val="18"/>
    </w:rPr>
  </w:style>
  <w:style w:type="paragraph" w:styleId="BodyTextIndent">
    <w:name w:val="Body Text Indent"/>
    <w:basedOn w:val="Normal"/>
    <w:link w:val="BodyTextIndentChar"/>
    <w:rsid w:val="00FF54B4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FF54B4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FF54B4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Enttepair">
    <w:name w:val="Entête_pair"/>
    <w:basedOn w:val="Normal"/>
    <w:next w:val="Normal"/>
    <w:rsid w:val="00FF54B4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FF54B4"/>
    <w:pPr>
      <w:pBdr>
        <w:bottom w:val="single" w:sz="4" w:space="1" w:color="auto"/>
      </w:pBdr>
      <w:jc w:val="right"/>
    </w:pPr>
  </w:style>
  <w:style w:type="paragraph" w:styleId="E-mailSignature">
    <w:name w:val="E-mail Signature"/>
    <w:basedOn w:val="Normal"/>
    <w:link w:val="E-mailSignatureChar"/>
    <w:semiHidden/>
    <w:rsid w:val="00FF54B4"/>
  </w:style>
  <w:style w:type="character" w:customStyle="1" w:styleId="E-mailSignatureChar">
    <w:name w:val="E-mail Signature Char"/>
    <w:basedOn w:val="DefaultParagraphFont"/>
    <w:link w:val="E-mailSignature"/>
    <w:semiHidden/>
    <w:rsid w:val="00FF54B4"/>
    <w:rPr>
      <w:rFonts w:ascii="Arial" w:hAnsi="Arial"/>
    </w:rPr>
  </w:style>
  <w:style w:type="paragraph" w:styleId="EnvelopeAddress">
    <w:name w:val="envelope address"/>
    <w:basedOn w:val="Normal"/>
    <w:semiHidden/>
    <w:rsid w:val="00FF54B4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FF54B4"/>
  </w:style>
  <w:style w:type="character" w:styleId="HTMLAcronym">
    <w:name w:val="HTML Acronym"/>
    <w:basedOn w:val="DefaultParagraphFont"/>
    <w:semiHidden/>
    <w:rsid w:val="00FF54B4"/>
  </w:style>
  <w:style w:type="paragraph" w:styleId="HTMLAddress">
    <w:name w:val="HTML Address"/>
    <w:basedOn w:val="Normal"/>
    <w:link w:val="HTMLAddressChar"/>
    <w:semiHidden/>
    <w:rsid w:val="00FF54B4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F54B4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FF54B4"/>
    <w:rPr>
      <w:i/>
      <w:iCs/>
    </w:rPr>
  </w:style>
  <w:style w:type="character" w:styleId="HTMLCode">
    <w:name w:val="HTML Code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F54B4"/>
    <w:rPr>
      <w:i/>
      <w:iCs/>
    </w:rPr>
  </w:style>
  <w:style w:type="character" w:styleId="HTMLKeyboard">
    <w:name w:val="HTML Keyboard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FF54B4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F54B4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FF54B4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F54B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F54B4"/>
    <w:rPr>
      <w:i/>
      <w:iCs/>
    </w:rPr>
  </w:style>
  <w:style w:type="character" w:styleId="LineNumber">
    <w:name w:val="line number"/>
    <w:basedOn w:val="DefaultParagraphFont"/>
    <w:semiHidden/>
    <w:rsid w:val="00FF54B4"/>
  </w:style>
  <w:style w:type="paragraph" w:styleId="List">
    <w:name w:val="List"/>
    <w:basedOn w:val="Normal"/>
    <w:semiHidden/>
    <w:rsid w:val="00FF54B4"/>
    <w:pPr>
      <w:ind w:left="360" w:hanging="360"/>
    </w:pPr>
  </w:style>
  <w:style w:type="paragraph" w:styleId="List2">
    <w:name w:val="List 2"/>
    <w:basedOn w:val="Normal"/>
    <w:semiHidden/>
    <w:rsid w:val="00FF54B4"/>
    <w:pPr>
      <w:ind w:left="720" w:hanging="360"/>
    </w:pPr>
  </w:style>
  <w:style w:type="paragraph" w:styleId="List3">
    <w:name w:val="List 3"/>
    <w:basedOn w:val="Normal"/>
    <w:semiHidden/>
    <w:rsid w:val="00FF54B4"/>
    <w:pPr>
      <w:ind w:left="1080" w:hanging="360"/>
    </w:pPr>
  </w:style>
  <w:style w:type="paragraph" w:styleId="List4">
    <w:name w:val="List 4"/>
    <w:basedOn w:val="Normal"/>
    <w:rsid w:val="00FF54B4"/>
    <w:pPr>
      <w:ind w:left="1440" w:hanging="360"/>
    </w:pPr>
  </w:style>
  <w:style w:type="paragraph" w:styleId="List5">
    <w:name w:val="List 5"/>
    <w:basedOn w:val="Normal"/>
    <w:rsid w:val="00FF54B4"/>
    <w:pPr>
      <w:ind w:left="1800" w:hanging="360"/>
    </w:pPr>
  </w:style>
  <w:style w:type="paragraph" w:styleId="ListBullet">
    <w:name w:val="List Bullet"/>
    <w:basedOn w:val="Normal"/>
    <w:autoRedefine/>
    <w:rsid w:val="00FF54B4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FF54B4"/>
    <w:pPr>
      <w:spacing w:after="120"/>
      <w:ind w:left="360"/>
    </w:pPr>
  </w:style>
  <w:style w:type="paragraph" w:styleId="ListContinue2">
    <w:name w:val="List Continue 2"/>
    <w:basedOn w:val="Normal"/>
    <w:semiHidden/>
    <w:rsid w:val="00FF54B4"/>
    <w:pPr>
      <w:spacing w:after="120"/>
      <w:ind w:left="720"/>
    </w:pPr>
  </w:style>
  <w:style w:type="paragraph" w:styleId="ListContinue3">
    <w:name w:val="List Continue 3"/>
    <w:basedOn w:val="Normal"/>
    <w:semiHidden/>
    <w:rsid w:val="00FF54B4"/>
    <w:pPr>
      <w:spacing w:after="120"/>
      <w:ind w:left="1080"/>
    </w:pPr>
  </w:style>
  <w:style w:type="paragraph" w:styleId="ListContinue4">
    <w:name w:val="List Continue 4"/>
    <w:basedOn w:val="Normal"/>
    <w:semiHidden/>
    <w:rsid w:val="00FF54B4"/>
    <w:pPr>
      <w:spacing w:after="120"/>
      <w:ind w:left="1440"/>
    </w:pPr>
  </w:style>
  <w:style w:type="paragraph" w:styleId="ListContinue5">
    <w:name w:val="List Continue 5"/>
    <w:basedOn w:val="Normal"/>
    <w:semiHidden/>
    <w:rsid w:val="00FF54B4"/>
    <w:pPr>
      <w:spacing w:after="120"/>
      <w:ind w:left="1800"/>
    </w:pPr>
  </w:style>
  <w:style w:type="paragraph" w:styleId="ListNumber">
    <w:name w:val="List Number"/>
    <w:basedOn w:val="Normal"/>
    <w:rsid w:val="00FF54B4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FF54B4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FF54B4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FF54B4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FF54B4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FF54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F54B4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F54B4"/>
  </w:style>
  <w:style w:type="character" w:customStyle="1" w:styleId="NoteHeadingChar">
    <w:name w:val="Note Heading Char"/>
    <w:basedOn w:val="DefaultParagraphFont"/>
    <w:link w:val="NoteHeading"/>
    <w:semiHidden/>
    <w:rsid w:val="00FF54B4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FF54B4"/>
  </w:style>
  <w:style w:type="character" w:customStyle="1" w:styleId="SalutationChar">
    <w:name w:val="Salutation Char"/>
    <w:basedOn w:val="DefaultParagraphFont"/>
    <w:link w:val="Salutation"/>
    <w:rsid w:val="00FF54B4"/>
    <w:rPr>
      <w:rFonts w:ascii="Arial" w:hAnsi="Arial"/>
    </w:rPr>
  </w:style>
  <w:style w:type="table" w:styleId="Table3Deffects1">
    <w:name w:val="Table 3D effects 1"/>
    <w:basedOn w:val="TableNormal"/>
    <w:semiHidden/>
    <w:rsid w:val="00FF54B4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F54B4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F54B4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F54B4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F54B4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F54B4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F54B4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F54B4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F54B4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F54B4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F54B4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F54B4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F54B4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F54B4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F54B4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F54B4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FF54B4"/>
    <w:pPr>
      <w:ind w:left="1440"/>
    </w:pPr>
  </w:style>
  <w:style w:type="paragraph" w:styleId="TOC8">
    <w:name w:val="toc 8"/>
    <w:basedOn w:val="Normal"/>
    <w:next w:val="Normal"/>
    <w:autoRedefine/>
    <w:semiHidden/>
    <w:rsid w:val="00FF54B4"/>
    <w:pPr>
      <w:ind w:left="1680"/>
    </w:pPr>
  </w:style>
  <w:style w:type="paragraph" w:styleId="TOC9">
    <w:name w:val="toc 9"/>
    <w:basedOn w:val="Normal"/>
    <w:next w:val="Normal"/>
    <w:autoRedefine/>
    <w:semiHidden/>
    <w:rsid w:val="00FF54B4"/>
    <w:pPr>
      <w:ind w:left="1920"/>
    </w:pPr>
  </w:style>
  <w:style w:type="paragraph" w:styleId="BlockText">
    <w:name w:val="Block Text"/>
    <w:basedOn w:val="Normal"/>
    <w:rsid w:val="00FF54B4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FF54B4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customStyle="1" w:styleId="Committee">
    <w:name w:val="Committee"/>
    <w:basedOn w:val="Title"/>
    <w:rsid w:val="00FF54B4"/>
    <w:rPr>
      <w:caps w:val="0"/>
      <w:lang w:val="es-ES_tradnl"/>
    </w:rPr>
  </w:style>
  <w:style w:type="paragraph" w:customStyle="1" w:styleId="n">
    <w:name w:val="n"/>
    <w:basedOn w:val="Header"/>
    <w:rsid w:val="00FF54B4"/>
  </w:style>
  <w:style w:type="paragraph" w:customStyle="1" w:styleId="TitleofSection">
    <w:name w:val="Title of Section"/>
    <w:basedOn w:val="TitleofDoc"/>
    <w:rsid w:val="00FF54B4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FF54B4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FF54B4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FF54B4"/>
  </w:style>
  <w:style w:type="paragraph" w:styleId="PlainText">
    <w:name w:val="Plain Text"/>
    <w:basedOn w:val="Normal"/>
    <w:link w:val="PlainTextChar"/>
    <w:rsid w:val="00FF54B4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FF54B4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FF54B4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FF54B4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FF54B4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FF54B4"/>
    <w:pPr>
      <w:keepNext w:val="0"/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FF54B4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FF54B4"/>
    <w:pPr>
      <w:spacing w:after="240" w:line="240" w:lineRule="auto"/>
    </w:pPr>
    <w:rPr>
      <w:b/>
      <w:caps w:val="0"/>
    </w:rPr>
  </w:style>
  <w:style w:type="table" w:customStyle="1" w:styleId="TableGrid10">
    <w:name w:val="Table Grid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F54B4"/>
    <w:rPr>
      <w:rFonts w:ascii="Arial" w:hAnsi="Arial"/>
      <w:caps/>
    </w:rPr>
  </w:style>
  <w:style w:type="character" w:customStyle="1" w:styleId="Heading3Char">
    <w:name w:val="Heading 3 Char"/>
    <w:basedOn w:val="DefaultParagraphFont"/>
    <w:link w:val="Heading3"/>
    <w:rsid w:val="008110C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F54B4"/>
    <w:rPr>
      <w:rFonts w:ascii="Arial" w:hAnsi="Arial"/>
      <w:u w:val="single"/>
      <w:lang w:val="fr-FR"/>
    </w:rPr>
  </w:style>
  <w:style w:type="character" w:customStyle="1" w:styleId="domain">
    <w:name w:val="domain"/>
    <w:basedOn w:val="DefaultParagraphFont"/>
    <w:rsid w:val="00FF54B4"/>
  </w:style>
  <w:style w:type="paragraph" w:styleId="Revision">
    <w:name w:val="Revision"/>
    <w:hidden/>
    <w:uiPriority w:val="99"/>
    <w:semiHidden/>
    <w:rsid w:val="00FF54B4"/>
    <w:rPr>
      <w:rFonts w:ascii="Arial" w:hAnsi="Arial"/>
    </w:rPr>
  </w:style>
  <w:style w:type="table" w:customStyle="1" w:styleId="TableGrid20">
    <w:name w:val="Table Grid2"/>
    <w:basedOn w:val="TableNormal"/>
    <w:next w:val="TableGrid"/>
    <w:rsid w:val="00FF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FF54B4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2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72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100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8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upov.int/edocs/mdocs/upov/en/upov_eaf_17/upov_eaf_17_3.pdf" TargetMode="Externa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Copy%20of%20UPOV%20PRISMA%20Stat-graphs_%20Number%20of%20Submitted%20applications%20(PBR%20+%20NLI)%20as%2012-07-20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adi.wipo.int\wipodata\DAT1\OrgUPOV\Shared\UPOV_PRISMA\UPOV%20PRISMA%20Statistics\overview%20Use%20of%20UPOV_PRISMA_21-09-20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Submitted applications (PBR + NLI) by crop type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AB-402C-8586-0E97F4C414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1AB-402C-8586-0E97F4C414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1AB-402C-8586-0E97F4C414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1AB-402C-8586-0E97F4C414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1AB-402C-8586-0E97F4C4143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D1AB-402C-8586-0E97F4C4143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D1AB-402C-8586-0E97F4C4143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F-D1AB-402C-8586-0E97F4C4143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1-D1AB-402C-8586-0E97F4C41436}"/>
              </c:ext>
            </c:extLst>
          </c:dPt>
          <c:dLbls>
            <c:dLbl>
              <c:idx val="0"/>
              <c:layout>
                <c:manualLayout>
                  <c:x val="6.6032534801832202E-2"/>
                  <c:y val="6.275915950166262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D1AB-402C-8586-0E97F4C4143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D1AB-402C-8586-0E97F4C4143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D1AB-402C-8586-0E97F4C4143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D1AB-402C-8586-0E97F4C41436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D1AB-402C-8586-0E97F4C41436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B-D1AB-402C-8586-0E97F4C41436}"/>
                </c:ext>
              </c:extLst>
            </c:dLbl>
            <c:dLbl>
              <c:idx val="6"/>
              <c:layout>
                <c:manualLayout>
                  <c:x val="-2.620700091483756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D1AB-402C-8586-0E97F4C41436}"/>
                </c:ext>
              </c:extLst>
            </c:dLbl>
            <c:dLbl>
              <c:idx val="7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F-D1AB-402C-8586-0E97F4C41436}"/>
                </c:ext>
              </c:extLst>
            </c:dLbl>
            <c:dLbl>
              <c:idx val="8"/>
              <c:layout>
                <c:manualLayout>
                  <c:x val="0.20470085788567982"/>
                  <c:y val="1.255183190033252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8616299498620679"/>
                      <c:h val="0.124310328724570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1-D1AB-402C-8586-0E97F4C4143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Sheet1!$A$18:$A$26</c:f>
              <c:strCache>
                <c:ptCount val="9"/>
                <c:pt idx="0">
                  <c:v>Fruit </c:v>
                </c:pt>
                <c:pt idx="1">
                  <c:v>Agriculture </c:v>
                </c:pt>
                <c:pt idx="2">
                  <c:v>Agriculture vegetable </c:v>
                </c:pt>
                <c:pt idx="3">
                  <c:v>Vegetable </c:v>
                </c:pt>
                <c:pt idx="4">
                  <c:v>Ornamental vegetable</c:v>
                </c:pt>
                <c:pt idx="5">
                  <c:v>Ornamental </c:v>
                </c:pt>
                <c:pt idx="6">
                  <c:v>Fruit ornamental</c:v>
                </c:pt>
                <c:pt idx="7">
                  <c:v>Ornamental tree</c:v>
                </c:pt>
                <c:pt idx="8">
                  <c:v>Agricultural Ornamental </c:v>
                </c:pt>
              </c:strCache>
            </c:strRef>
          </c:cat>
          <c:val>
            <c:numRef>
              <c:f>Sheet1!$B$18:$B$26</c:f>
              <c:numCache>
                <c:formatCode>General</c:formatCode>
                <c:ptCount val="9"/>
                <c:pt idx="0">
                  <c:v>249</c:v>
                </c:pt>
                <c:pt idx="1">
                  <c:v>323</c:v>
                </c:pt>
                <c:pt idx="2">
                  <c:v>26</c:v>
                </c:pt>
                <c:pt idx="3">
                  <c:v>366</c:v>
                </c:pt>
                <c:pt idx="4">
                  <c:v>5</c:v>
                </c:pt>
                <c:pt idx="5">
                  <c:v>639</c:v>
                </c:pt>
                <c:pt idx="6">
                  <c:v>181</c:v>
                </c:pt>
                <c:pt idx="7">
                  <c:v>10</c:v>
                </c:pt>
                <c:pt idx="8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D1AB-402C-8586-0E97F4C4143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Number of registered UPOV PRISMA users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'[overview Use of UPOV_PRISMA_21-09-2021.xlsx]User trend'!$C$3</c:f>
              <c:strCache>
                <c:ptCount val="1"/>
                <c:pt idx="0">
                  <c:v>Breeder Admin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trend'!$C$4:$C$60</c:f>
              <c:numCache>
                <c:formatCode>General</c:formatCode>
                <c:ptCount val="57"/>
                <c:pt idx="0">
                  <c:v>5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  <c:pt idx="4">
                  <c:v>7</c:v>
                </c:pt>
                <c:pt idx="5">
                  <c:v>7</c:v>
                </c:pt>
                <c:pt idx="6">
                  <c:v>7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14</c:v>
                </c:pt>
                <c:pt idx="11">
                  <c:v>14</c:v>
                </c:pt>
                <c:pt idx="12">
                  <c:v>14</c:v>
                </c:pt>
                <c:pt idx="13">
                  <c:v>19</c:v>
                </c:pt>
                <c:pt idx="14">
                  <c:v>24</c:v>
                </c:pt>
                <c:pt idx="15">
                  <c:v>25</c:v>
                </c:pt>
                <c:pt idx="16">
                  <c:v>30</c:v>
                </c:pt>
                <c:pt idx="17">
                  <c:v>34</c:v>
                </c:pt>
                <c:pt idx="18">
                  <c:v>36</c:v>
                </c:pt>
                <c:pt idx="19">
                  <c:v>43</c:v>
                </c:pt>
                <c:pt idx="20">
                  <c:v>45</c:v>
                </c:pt>
                <c:pt idx="21">
                  <c:v>50</c:v>
                </c:pt>
                <c:pt idx="22">
                  <c:v>58</c:v>
                </c:pt>
                <c:pt idx="23">
                  <c:v>59</c:v>
                </c:pt>
                <c:pt idx="24">
                  <c:v>64</c:v>
                </c:pt>
                <c:pt idx="25">
                  <c:v>64</c:v>
                </c:pt>
                <c:pt idx="26">
                  <c:v>68</c:v>
                </c:pt>
                <c:pt idx="27">
                  <c:v>70</c:v>
                </c:pt>
                <c:pt idx="28">
                  <c:v>72</c:v>
                </c:pt>
                <c:pt idx="29">
                  <c:v>74</c:v>
                </c:pt>
                <c:pt idx="30">
                  <c:v>77</c:v>
                </c:pt>
                <c:pt idx="31">
                  <c:v>78</c:v>
                </c:pt>
                <c:pt idx="32">
                  <c:v>80</c:v>
                </c:pt>
                <c:pt idx="33">
                  <c:v>81</c:v>
                </c:pt>
                <c:pt idx="34">
                  <c:v>83</c:v>
                </c:pt>
                <c:pt idx="35">
                  <c:v>88</c:v>
                </c:pt>
                <c:pt idx="36">
                  <c:v>88</c:v>
                </c:pt>
                <c:pt idx="37">
                  <c:v>90</c:v>
                </c:pt>
                <c:pt idx="38">
                  <c:v>94</c:v>
                </c:pt>
                <c:pt idx="39">
                  <c:v>96</c:v>
                </c:pt>
                <c:pt idx="40">
                  <c:v>96</c:v>
                </c:pt>
                <c:pt idx="41">
                  <c:v>98</c:v>
                </c:pt>
                <c:pt idx="42">
                  <c:v>101</c:v>
                </c:pt>
                <c:pt idx="43">
                  <c:v>103</c:v>
                </c:pt>
                <c:pt idx="44">
                  <c:v>105</c:v>
                </c:pt>
                <c:pt idx="45">
                  <c:v>108</c:v>
                </c:pt>
                <c:pt idx="46">
                  <c:v>108</c:v>
                </c:pt>
                <c:pt idx="47">
                  <c:v>115</c:v>
                </c:pt>
                <c:pt idx="48">
                  <c:v>132</c:v>
                </c:pt>
                <c:pt idx="49">
                  <c:v>136</c:v>
                </c:pt>
                <c:pt idx="50">
                  <c:v>142</c:v>
                </c:pt>
                <c:pt idx="51">
                  <c:v>150</c:v>
                </c:pt>
                <c:pt idx="52">
                  <c:v>154</c:v>
                </c:pt>
                <c:pt idx="53">
                  <c:v>155</c:v>
                </c:pt>
                <c:pt idx="54">
                  <c:v>167</c:v>
                </c:pt>
                <c:pt idx="55">
                  <c:v>170</c:v>
                </c:pt>
                <c:pt idx="5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A-4D45-BA8D-CC96AD40BD63}"/>
            </c:ext>
          </c:extLst>
        </c:ser>
        <c:ser>
          <c:idx val="1"/>
          <c:order val="1"/>
          <c:tx>
            <c:strRef>
              <c:f>'[overview Use of UPOV_PRISMA_21-09-2021.xlsx]User trend'!$D$3</c:f>
              <c:strCache>
                <c:ptCount val="1"/>
                <c:pt idx="0">
                  <c:v>Agents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'[overview Use of UPOV_PRISMA_21-09-2021.xlsx]User trend'!$B$4:$B$60</c:f>
              <c:numCache>
                <c:formatCode>mmm\-yy</c:formatCode>
                <c:ptCount val="57"/>
                <c:pt idx="0">
                  <c:v>42736</c:v>
                </c:pt>
                <c:pt idx="1">
                  <c:v>42767</c:v>
                </c:pt>
                <c:pt idx="2">
                  <c:v>42795</c:v>
                </c:pt>
                <c:pt idx="3">
                  <c:v>42826</c:v>
                </c:pt>
                <c:pt idx="4">
                  <c:v>42856</c:v>
                </c:pt>
                <c:pt idx="5">
                  <c:v>42887</c:v>
                </c:pt>
                <c:pt idx="6">
                  <c:v>42917</c:v>
                </c:pt>
                <c:pt idx="7">
                  <c:v>42948</c:v>
                </c:pt>
                <c:pt idx="8">
                  <c:v>42979</c:v>
                </c:pt>
                <c:pt idx="9">
                  <c:v>43009</c:v>
                </c:pt>
                <c:pt idx="10">
                  <c:v>43040</c:v>
                </c:pt>
                <c:pt idx="11">
                  <c:v>43070</c:v>
                </c:pt>
                <c:pt idx="12">
                  <c:v>43101</c:v>
                </c:pt>
                <c:pt idx="13">
                  <c:v>43132</c:v>
                </c:pt>
                <c:pt idx="14">
                  <c:v>43160</c:v>
                </c:pt>
                <c:pt idx="15">
                  <c:v>43191</c:v>
                </c:pt>
                <c:pt idx="16">
                  <c:v>43221</c:v>
                </c:pt>
                <c:pt idx="17">
                  <c:v>43252</c:v>
                </c:pt>
                <c:pt idx="18">
                  <c:v>43282</c:v>
                </c:pt>
                <c:pt idx="19">
                  <c:v>43313</c:v>
                </c:pt>
                <c:pt idx="20">
                  <c:v>43344</c:v>
                </c:pt>
                <c:pt idx="21">
                  <c:v>43374</c:v>
                </c:pt>
                <c:pt idx="22">
                  <c:v>43405</c:v>
                </c:pt>
                <c:pt idx="23">
                  <c:v>43435</c:v>
                </c:pt>
                <c:pt idx="24">
                  <c:v>43466</c:v>
                </c:pt>
                <c:pt idx="25">
                  <c:v>43497</c:v>
                </c:pt>
                <c:pt idx="26">
                  <c:v>43525</c:v>
                </c:pt>
                <c:pt idx="27">
                  <c:v>43556</c:v>
                </c:pt>
                <c:pt idx="28">
                  <c:v>43586</c:v>
                </c:pt>
                <c:pt idx="29">
                  <c:v>43617</c:v>
                </c:pt>
                <c:pt idx="30">
                  <c:v>43647</c:v>
                </c:pt>
                <c:pt idx="31">
                  <c:v>43678</c:v>
                </c:pt>
                <c:pt idx="32">
                  <c:v>43709</c:v>
                </c:pt>
                <c:pt idx="33">
                  <c:v>43739</c:v>
                </c:pt>
                <c:pt idx="34">
                  <c:v>43770</c:v>
                </c:pt>
                <c:pt idx="35">
                  <c:v>43800</c:v>
                </c:pt>
                <c:pt idx="36">
                  <c:v>43831</c:v>
                </c:pt>
                <c:pt idx="37">
                  <c:v>43862</c:v>
                </c:pt>
                <c:pt idx="38">
                  <c:v>43891</c:v>
                </c:pt>
                <c:pt idx="39">
                  <c:v>43922</c:v>
                </c:pt>
                <c:pt idx="40">
                  <c:v>43952</c:v>
                </c:pt>
                <c:pt idx="41">
                  <c:v>43983</c:v>
                </c:pt>
                <c:pt idx="42">
                  <c:v>44013</c:v>
                </c:pt>
                <c:pt idx="43">
                  <c:v>44044</c:v>
                </c:pt>
                <c:pt idx="44">
                  <c:v>44075</c:v>
                </c:pt>
                <c:pt idx="45">
                  <c:v>44105</c:v>
                </c:pt>
                <c:pt idx="46">
                  <c:v>44136</c:v>
                </c:pt>
                <c:pt idx="47">
                  <c:v>44166</c:v>
                </c:pt>
                <c:pt idx="48">
                  <c:v>44197</c:v>
                </c:pt>
                <c:pt idx="49">
                  <c:v>44228</c:v>
                </c:pt>
                <c:pt idx="50">
                  <c:v>44256</c:v>
                </c:pt>
                <c:pt idx="51">
                  <c:v>44287</c:v>
                </c:pt>
                <c:pt idx="52">
                  <c:v>44317</c:v>
                </c:pt>
                <c:pt idx="53">
                  <c:v>44348</c:v>
                </c:pt>
                <c:pt idx="54">
                  <c:v>44378</c:v>
                </c:pt>
                <c:pt idx="55">
                  <c:v>44409</c:v>
                </c:pt>
                <c:pt idx="56">
                  <c:v>44440</c:v>
                </c:pt>
              </c:numCache>
            </c:numRef>
          </c:cat>
          <c:val>
            <c:numRef>
              <c:f>'[overview Use of UPOV_PRISMA_21-09-2021.xlsx]User trend'!$D$4:$D$60</c:f>
              <c:numCache>
                <c:formatCode>General</c:formatCode>
                <c:ptCount val="57"/>
                <c:pt idx="14">
                  <c:v>2</c:v>
                </c:pt>
                <c:pt idx="15">
                  <c:v>4</c:v>
                </c:pt>
                <c:pt idx="16">
                  <c:v>5</c:v>
                </c:pt>
                <c:pt idx="17">
                  <c:v>5</c:v>
                </c:pt>
                <c:pt idx="18">
                  <c:v>7</c:v>
                </c:pt>
                <c:pt idx="19">
                  <c:v>8</c:v>
                </c:pt>
                <c:pt idx="20">
                  <c:v>8</c:v>
                </c:pt>
                <c:pt idx="21">
                  <c:v>11</c:v>
                </c:pt>
                <c:pt idx="22">
                  <c:v>15</c:v>
                </c:pt>
                <c:pt idx="23">
                  <c:v>16</c:v>
                </c:pt>
                <c:pt idx="24">
                  <c:v>21</c:v>
                </c:pt>
                <c:pt idx="25">
                  <c:v>27</c:v>
                </c:pt>
                <c:pt idx="26">
                  <c:v>29</c:v>
                </c:pt>
                <c:pt idx="27">
                  <c:v>32</c:v>
                </c:pt>
                <c:pt idx="28">
                  <c:v>32</c:v>
                </c:pt>
                <c:pt idx="29">
                  <c:v>33</c:v>
                </c:pt>
                <c:pt idx="30">
                  <c:v>35</c:v>
                </c:pt>
                <c:pt idx="31">
                  <c:v>37</c:v>
                </c:pt>
                <c:pt idx="32">
                  <c:v>43</c:v>
                </c:pt>
                <c:pt idx="33">
                  <c:v>49</c:v>
                </c:pt>
                <c:pt idx="34">
                  <c:v>51</c:v>
                </c:pt>
                <c:pt idx="35">
                  <c:v>52</c:v>
                </c:pt>
                <c:pt idx="36">
                  <c:v>54</c:v>
                </c:pt>
                <c:pt idx="37">
                  <c:v>57</c:v>
                </c:pt>
                <c:pt idx="38">
                  <c:v>58</c:v>
                </c:pt>
                <c:pt idx="39">
                  <c:v>61</c:v>
                </c:pt>
                <c:pt idx="40">
                  <c:v>63</c:v>
                </c:pt>
                <c:pt idx="41">
                  <c:v>65</c:v>
                </c:pt>
                <c:pt idx="42">
                  <c:v>71</c:v>
                </c:pt>
                <c:pt idx="43">
                  <c:v>72</c:v>
                </c:pt>
                <c:pt idx="44">
                  <c:v>83</c:v>
                </c:pt>
                <c:pt idx="45">
                  <c:v>89</c:v>
                </c:pt>
                <c:pt idx="46">
                  <c:v>97</c:v>
                </c:pt>
                <c:pt idx="47">
                  <c:v>104</c:v>
                </c:pt>
                <c:pt idx="48">
                  <c:v>120</c:v>
                </c:pt>
                <c:pt idx="49">
                  <c:v>141</c:v>
                </c:pt>
                <c:pt idx="50">
                  <c:v>147</c:v>
                </c:pt>
                <c:pt idx="51">
                  <c:v>153</c:v>
                </c:pt>
                <c:pt idx="52">
                  <c:v>157</c:v>
                </c:pt>
                <c:pt idx="53">
                  <c:v>164</c:v>
                </c:pt>
                <c:pt idx="54">
                  <c:v>168</c:v>
                </c:pt>
                <c:pt idx="55">
                  <c:v>178</c:v>
                </c:pt>
                <c:pt idx="56">
                  <c:v>181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26A-4D45-BA8D-CC96AD40BD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90656992"/>
        <c:axId val="790649504"/>
      </c:barChart>
      <c:dateAx>
        <c:axId val="790656992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49504"/>
        <c:crosses val="autoZero"/>
        <c:auto val="1"/>
        <c:lblOffset val="100"/>
        <c:baseTimeUnit val="months"/>
      </c:dateAx>
      <c:valAx>
        <c:axId val="7906495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9065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A6EA9-BD19-4C5E-8CDA-4C496420E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2199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upov/eaf/18/1</vt:lpstr>
    </vt:vector>
  </TitlesOfParts>
  <Company>UPOV</Company>
  <LinksUpToDate>false</LinksUpToDate>
  <CharactersWithSpaces>15548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upov/eaf/18/1</dc:title>
  <dc:creator>SANCHEZ VIZCAINO GOMEZ Rosa Maria</dc:creator>
  <cp:lastModifiedBy>BESSE Ariane</cp:lastModifiedBy>
  <cp:revision>4</cp:revision>
  <cp:lastPrinted>2016-11-22T15:41:00Z</cp:lastPrinted>
  <dcterms:created xsi:type="dcterms:W3CDTF">2021-10-21T08:02:00Z</dcterms:created>
  <dcterms:modified xsi:type="dcterms:W3CDTF">2021-10-21T08:37:00Z</dcterms:modified>
</cp:coreProperties>
</file>