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F818FC3" w14:textId="77777777" w:rsidTr="00EB4E9C">
        <w:tc>
          <w:tcPr>
            <w:tcW w:w="6522" w:type="dxa"/>
          </w:tcPr>
          <w:p w14:paraId="0AA76EB2" w14:textId="77777777" w:rsidR="00DC3802" w:rsidRPr="00AC2883" w:rsidRDefault="00DC3802" w:rsidP="00AC2883">
            <w:r w:rsidRPr="00D250C5">
              <w:rPr>
                <w:noProof/>
              </w:rPr>
              <w:drawing>
                <wp:inline distT="0" distB="0" distL="0" distR="0" wp14:anchorId="732F2F51" wp14:editId="7437382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44E6B92" w14:textId="77777777" w:rsidR="00DC3802" w:rsidRPr="007C1D92" w:rsidRDefault="00DC3802" w:rsidP="00AC2883">
            <w:pPr>
              <w:pStyle w:val="Lettrine"/>
            </w:pPr>
            <w:r w:rsidRPr="00172084">
              <w:t>E</w:t>
            </w:r>
          </w:p>
        </w:tc>
      </w:tr>
      <w:tr w:rsidR="00DC3802" w:rsidRPr="00DA4973" w14:paraId="1721B9A0" w14:textId="77777777" w:rsidTr="00645CA8">
        <w:trPr>
          <w:trHeight w:val="219"/>
        </w:trPr>
        <w:tc>
          <w:tcPr>
            <w:tcW w:w="6522" w:type="dxa"/>
          </w:tcPr>
          <w:p w14:paraId="08750FDF" w14:textId="77777777" w:rsidR="00DC3802" w:rsidRPr="00AC2883" w:rsidRDefault="00DC3802" w:rsidP="00AC2883">
            <w:pPr>
              <w:pStyle w:val="upove"/>
            </w:pPr>
            <w:r w:rsidRPr="00AC2883">
              <w:t>International Union for the Protection of New Varieties of Plants</w:t>
            </w:r>
          </w:p>
        </w:tc>
        <w:tc>
          <w:tcPr>
            <w:tcW w:w="3117" w:type="dxa"/>
          </w:tcPr>
          <w:p w14:paraId="0DEEA44C" w14:textId="77777777" w:rsidR="00DC3802" w:rsidRPr="00DA4973" w:rsidRDefault="00DC3802" w:rsidP="00DA4973"/>
        </w:tc>
      </w:tr>
    </w:tbl>
    <w:p w14:paraId="03DAE394" w14:textId="00282798" w:rsidR="00DC3802" w:rsidRDefault="00DC3802" w:rsidP="00DC3802"/>
    <w:p w14:paraId="7F595DEF"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906F1" w14:paraId="0ADFC0C8" w14:textId="77777777" w:rsidTr="00EB4E9C">
        <w:tc>
          <w:tcPr>
            <w:tcW w:w="6512" w:type="dxa"/>
          </w:tcPr>
          <w:p w14:paraId="22758A5E" w14:textId="77777777" w:rsidR="00EB4E9C" w:rsidRPr="009906F1" w:rsidRDefault="00EE78D4" w:rsidP="00AC2883">
            <w:pPr>
              <w:pStyle w:val="Sessiontc"/>
              <w:spacing w:line="240" w:lineRule="auto"/>
            </w:pPr>
            <w:r w:rsidRPr="009906F1">
              <w:t>Meeting on the development of a</w:t>
            </w:r>
            <w:r w:rsidR="00902C86" w:rsidRPr="009906F1">
              <w:t xml:space="preserve">n </w:t>
            </w:r>
            <w:r w:rsidRPr="009906F1">
              <w:t xml:space="preserve">electronic </w:t>
            </w:r>
            <w:r w:rsidR="00902C86" w:rsidRPr="009906F1">
              <w:t xml:space="preserve">application </w:t>
            </w:r>
            <w:r w:rsidRPr="009906F1">
              <w:t>form</w:t>
            </w:r>
          </w:p>
          <w:p w14:paraId="124A0B66" w14:textId="77777777" w:rsidR="00EB4E9C" w:rsidRPr="009906F1" w:rsidRDefault="00E356B0" w:rsidP="007110BD">
            <w:pPr>
              <w:pStyle w:val="Sessiontcplacedate"/>
              <w:contextualSpacing w:val="0"/>
              <w:rPr>
                <w:sz w:val="22"/>
              </w:rPr>
            </w:pPr>
            <w:r w:rsidRPr="00E356B0">
              <w:t xml:space="preserve">Seventeenth </w:t>
            </w:r>
            <w:r w:rsidR="00A33150" w:rsidRPr="009906F1">
              <w:t>Meeting</w:t>
            </w:r>
            <w:r w:rsidR="00EB4E9C" w:rsidRPr="009906F1">
              <w:br/>
            </w:r>
            <w:r w:rsidRPr="009906F1">
              <w:t xml:space="preserve">Geneva, </w:t>
            </w:r>
            <w:r>
              <w:t>March</w:t>
            </w:r>
            <w:r w:rsidRPr="009906F1">
              <w:t xml:space="preserve"> 2</w:t>
            </w:r>
            <w:r>
              <w:t>5</w:t>
            </w:r>
            <w:r w:rsidRPr="009906F1">
              <w:t>, 20</w:t>
            </w:r>
            <w:r>
              <w:t>21</w:t>
            </w:r>
          </w:p>
        </w:tc>
        <w:tc>
          <w:tcPr>
            <w:tcW w:w="3127" w:type="dxa"/>
          </w:tcPr>
          <w:p w14:paraId="3DA3F3F7" w14:textId="0F74EDD4" w:rsidR="008C3987" w:rsidRPr="009906F1" w:rsidRDefault="00194097" w:rsidP="00902C86">
            <w:pPr>
              <w:pStyle w:val="Doccode"/>
              <w:spacing w:line="240" w:lineRule="exact"/>
            </w:pPr>
            <w:r>
              <w:t>UPOV/EAF/17/3</w:t>
            </w:r>
          </w:p>
          <w:p w14:paraId="55D30F24" w14:textId="77777777" w:rsidR="00EB4E9C" w:rsidRPr="009906F1" w:rsidRDefault="00EB4E9C" w:rsidP="003C7FBE">
            <w:pPr>
              <w:pStyle w:val="Docoriginal"/>
              <w:rPr>
                <w:lang w:val="en-US"/>
              </w:rPr>
            </w:pPr>
            <w:r w:rsidRPr="009906F1">
              <w:rPr>
                <w:lang w:val="en-US"/>
              </w:rPr>
              <w:t>Original:</w:t>
            </w:r>
            <w:r w:rsidRPr="009906F1">
              <w:rPr>
                <w:b w:val="0"/>
                <w:spacing w:val="0"/>
                <w:lang w:val="en-US"/>
              </w:rPr>
              <w:t xml:space="preserve">  English</w:t>
            </w:r>
          </w:p>
          <w:p w14:paraId="1CF8ABB3" w14:textId="2EF70E0D" w:rsidR="00EB4E9C" w:rsidRPr="009906F1" w:rsidRDefault="00EB4E9C" w:rsidP="00194097">
            <w:pPr>
              <w:pStyle w:val="Docoriginal"/>
              <w:rPr>
                <w:lang w:val="en-US"/>
              </w:rPr>
            </w:pPr>
            <w:r w:rsidRPr="009906F1">
              <w:rPr>
                <w:lang w:val="en-US"/>
              </w:rPr>
              <w:t>Date:</w:t>
            </w:r>
            <w:r w:rsidR="009C295B" w:rsidRPr="009906F1">
              <w:rPr>
                <w:b w:val="0"/>
                <w:spacing w:val="0"/>
                <w:lang w:val="en-US"/>
              </w:rPr>
              <w:t xml:space="preserve">  </w:t>
            </w:r>
            <w:r w:rsidR="00194097">
              <w:rPr>
                <w:b w:val="0"/>
                <w:spacing w:val="0"/>
                <w:lang w:val="en-US"/>
              </w:rPr>
              <w:t>May 11</w:t>
            </w:r>
            <w:r w:rsidR="009C295B" w:rsidRPr="00C67F4B">
              <w:rPr>
                <w:b w:val="0"/>
                <w:spacing w:val="0"/>
                <w:lang w:val="en-US"/>
              </w:rPr>
              <w:t xml:space="preserve">, </w:t>
            </w:r>
            <w:r w:rsidR="007D3DD7" w:rsidRPr="00C67F4B">
              <w:rPr>
                <w:b w:val="0"/>
                <w:spacing w:val="0"/>
                <w:lang w:val="en-US"/>
              </w:rPr>
              <w:t>20</w:t>
            </w:r>
            <w:r w:rsidR="00504BD4" w:rsidRPr="00C67F4B">
              <w:rPr>
                <w:b w:val="0"/>
                <w:spacing w:val="0"/>
                <w:lang w:val="en-US"/>
              </w:rPr>
              <w:t>2</w:t>
            </w:r>
            <w:r w:rsidR="00AE0B94" w:rsidRPr="00C67F4B">
              <w:rPr>
                <w:b w:val="0"/>
                <w:spacing w:val="0"/>
                <w:lang w:val="en-US"/>
              </w:rPr>
              <w:t>1</w:t>
            </w:r>
          </w:p>
        </w:tc>
      </w:tr>
    </w:tbl>
    <w:p w14:paraId="34D4E0FC" w14:textId="4831D4FB" w:rsidR="00260787" w:rsidRPr="00EF10C3" w:rsidRDefault="00260787" w:rsidP="00260787">
      <w:pPr>
        <w:pStyle w:val="Titleofdoc0"/>
        <w:rPr>
          <w:rFonts w:cs="Arial"/>
        </w:rPr>
      </w:pPr>
      <w:bookmarkStart w:id="0" w:name="TitleOfDoc"/>
      <w:bookmarkStart w:id="1" w:name="Prepared"/>
      <w:bookmarkEnd w:id="0"/>
      <w:bookmarkEnd w:id="1"/>
      <w:r w:rsidRPr="00C67F4B">
        <w:rPr>
          <w:rFonts w:cs="Arial"/>
        </w:rPr>
        <w:t>REPORT</w:t>
      </w:r>
    </w:p>
    <w:p w14:paraId="48FB4C5C" w14:textId="480B69EF" w:rsidR="00966A4B" w:rsidRPr="003A729F" w:rsidRDefault="00267F2B" w:rsidP="00966A4B">
      <w:pPr>
        <w:pStyle w:val="preparedby1"/>
        <w:jc w:val="left"/>
      </w:pPr>
      <w:r>
        <w:t xml:space="preserve">adopted by the </w:t>
      </w:r>
      <w:r w:rsidRPr="007C2448">
        <w:t>Meeting on the Development of an Electronic Application Form</w:t>
      </w:r>
    </w:p>
    <w:p w14:paraId="6BAD48ED" w14:textId="77777777" w:rsidR="00966A4B" w:rsidRPr="003A729F" w:rsidRDefault="00966A4B" w:rsidP="00966A4B">
      <w:pPr>
        <w:pStyle w:val="Disclaimer"/>
        <w:spacing w:after="360"/>
      </w:pPr>
      <w:r w:rsidRPr="003A729F">
        <w:t>Disclaimer:  this document does not represent UPOV policies or guidance</w:t>
      </w:r>
    </w:p>
    <w:p w14:paraId="3BA5F1AE" w14:textId="77777777" w:rsidR="00260787" w:rsidRPr="00EF10C3" w:rsidRDefault="00260787" w:rsidP="000F76DB">
      <w:pPr>
        <w:pStyle w:val="Heading1"/>
      </w:pPr>
      <w:r w:rsidRPr="00EF10C3">
        <w:t>Welcome and opening</w:t>
      </w:r>
    </w:p>
    <w:p w14:paraId="68358224" w14:textId="77777777" w:rsidR="00260787" w:rsidRPr="00EF10C3" w:rsidRDefault="00260787" w:rsidP="00260787">
      <w:pPr>
        <w:rPr>
          <w:rFonts w:cs="Arial"/>
        </w:rPr>
      </w:pPr>
    </w:p>
    <w:p w14:paraId="67CE886D" w14:textId="398BE3CB" w:rsidR="00260787" w:rsidRPr="00EF10C3" w:rsidRDefault="00260787" w:rsidP="00260787">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w:t>
      </w:r>
      <w:r w:rsidR="005E3B17">
        <w:rPr>
          <w:rFonts w:cs="Arial"/>
        </w:rPr>
        <w:t>Sevente</w:t>
      </w:r>
      <w:r w:rsidRPr="00EF10C3">
        <w:rPr>
          <w:rFonts w:cs="Arial"/>
        </w:rPr>
        <w:t>enth meeting on the development of an electronic form (EAF/1</w:t>
      </w:r>
      <w:r w:rsidR="005E3B17">
        <w:rPr>
          <w:rFonts w:cs="Arial"/>
        </w:rPr>
        <w:t>7</w:t>
      </w:r>
      <w:r w:rsidRPr="00EF10C3">
        <w:rPr>
          <w:rFonts w:cs="Arial"/>
        </w:rPr>
        <w:t xml:space="preserve"> meeting), organized via electronic means, was opened and chaired by Mr. Peter Button, Vice Secretary-General of UPOV, who welcomed the participants.</w:t>
      </w:r>
    </w:p>
    <w:p w14:paraId="7954A645" w14:textId="77777777" w:rsidR="00260787" w:rsidRPr="00EF10C3" w:rsidRDefault="00260787" w:rsidP="00260787">
      <w:pPr>
        <w:rPr>
          <w:rFonts w:cs="Arial"/>
        </w:rPr>
      </w:pPr>
    </w:p>
    <w:p w14:paraId="3F7B9BC1" w14:textId="77777777" w:rsidR="00260787" w:rsidRPr="00EF10C3" w:rsidRDefault="00260787" w:rsidP="00260787">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list of participants is reproduced in Annex I to this report.  </w:t>
      </w:r>
    </w:p>
    <w:p w14:paraId="6979B8EF" w14:textId="77777777" w:rsidR="00260787" w:rsidRPr="00EF10C3" w:rsidRDefault="00260787" w:rsidP="00260787">
      <w:pPr>
        <w:rPr>
          <w:rFonts w:cs="Arial"/>
        </w:rPr>
      </w:pPr>
    </w:p>
    <w:p w14:paraId="7DB89431" w14:textId="77777777" w:rsidR="00260787" w:rsidRPr="00EF10C3" w:rsidRDefault="00260787" w:rsidP="000F76DB">
      <w:pPr>
        <w:pStyle w:val="Heading1"/>
      </w:pPr>
      <w:r w:rsidRPr="00EF10C3">
        <w:t>Approval of the agenda</w:t>
      </w:r>
    </w:p>
    <w:p w14:paraId="2D1A272B" w14:textId="77777777" w:rsidR="00260787" w:rsidRPr="00EF10C3" w:rsidRDefault="00260787" w:rsidP="00260787">
      <w:pPr>
        <w:rPr>
          <w:rFonts w:cs="Arial"/>
        </w:rPr>
      </w:pPr>
    </w:p>
    <w:p w14:paraId="5F5D70C4" w14:textId="0DA6484C" w:rsidR="00260787" w:rsidRPr="00EF10C3" w:rsidRDefault="00260787" w:rsidP="00260787">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The meeting adopted the draft agenda as proposed in document UPOV/EAF/1</w:t>
      </w:r>
      <w:r w:rsidR="00E3079C">
        <w:rPr>
          <w:rFonts w:cs="Arial"/>
        </w:rPr>
        <w:t>7</w:t>
      </w:r>
      <w:r w:rsidRPr="00EF10C3">
        <w:rPr>
          <w:rFonts w:cs="Arial"/>
        </w:rPr>
        <w:t>/1.</w:t>
      </w:r>
    </w:p>
    <w:p w14:paraId="1EBBE85F" w14:textId="77777777" w:rsidR="00260787" w:rsidRPr="00EF10C3" w:rsidRDefault="00260787" w:rsidP="00260787">
      <w:pPr>
        <w:rPr>
          <w:rFonts w:cs="Arial"/>
        </w:rPr>
      </w:pPr>
    </w:p>
    <w:p w14:paraId="6826EC7E" w14:textId="77777777" w:rsidR="00260787" w:rsidRPr="00EF10C3" w:rsidRDefault="00260787" w:rsidP="000F76DB">
      <w:pPr>
        <w:pStyle w:val="Heading1"/>
      </w:pPr>
      <w:r w:rsidRPr="00EF10C3">
        <w:t xml:space="preserve">Developments concerning UPOV PRISMA  </w:t>
      </w:r>
    </w:p>
    <w:p w14:paraId="384B8EFE" w14:textId="77777777" w:rsidR="00260787" w:rsidRPr="00EF10C3" w:rsidRDefault="00260787" w:rsidP="00260787">
      <w:pPr>
        <w:rPr>
          <w:rFonts w:cs="Arial"/>
        </w:rPr>
      </w:pPr>
    </w:p>
    <w:p w14:paraId="45B96B5B" w14:textId="60C022C4" w:rsidR="00260787" w:rsidRPr="00EF10C3" w:rsidRDefault="00260787" w:rsidP="00260787">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meeting considered document </w:t>
      </w:r>
      <w:r w:rsidRPr="00E3079C">
        <w:rPr>
          <w:rFonts w:cs="Arial"/>
        </w:rPr>
        <w:t>UPOV/EAF/1</w:t>
      </w:r>
      <w:r w:rsidR="00E3079C" w:rsidRPr="00E3079C">
        <w:rPr>
          <w:rFonts w:cs="Arial"/>
        </w:rPr>
        <w:t>7</w:t>
      </w:r>
      <w:r w:rsidRPr="00E3079C">
        <w:rPr>
          <w:rFonts w:cs="Arial"/>
        </w:rPr>
        <w:t>/2</w:t>
      </w:r>
      <w:r w:rsidRPr="00EF10C3">
        <w:rPr>
          <w:rFonts w:cs="Arial"/>
        </w:rPr>
        <w:t xml:space="preserve"> “Developments concerning UPOV PRISMA” and received a presentation by the Office of the Union on the latest developments concerning UPOV PRISMA, a copy of which is reproduced in Annex II to this document.</w:t>
      </w:r>
      <w:r w:rsidR="00C861CE">
        <w:rPr>
          <w:rFonts w:cs="Arial"/>
        </w:rPr>
        <w:t xml:space="preserve"> </w:t>
      </w:r>
    </w:p>
    <w:p w14:paraId="75586E07" w14:textId="77777777" w:rsidR="00260787" w:rsidRPr="00EF10C3" w:rsidRDefault="00260787" w:rsidP="00260787">
      <w:pPr>
        <w:rPr>
          <w:rFonts w:cs="Arial"/>
        </w:rPr>
      </w:pPr>
    </w:p>
    <w:p w14:paraId="005A08A7" w14:textId="77777777" w:rsidR="00E3079C" w:rsidRPr="003A729F" w:rsidRDefault="00E3079C" w:rsidP="00E3079C">
      <w:pPr>
        <w:pStyle w:val="Heading2"/>
      </w:pPr>
      <w:bookmarkStart w:id="2" w:name="_Toc68193117"/>
      <w:r w:rsidRPr="003A729F">
        <w:t>Version 2.</w:t>
      </w:r>
      <w:r>
        <w:t>5</w:t>
      </w:r>
      <w:bookmarkEnd w:id="2"/>
    </w:p>
    <w:p w14:paraId="190A8DB1" w14:textId="77777777" w:rsidR="00E3079C" w:rsidRDefault="00E3079C" w:rsidP="00E3079C">
      <w:pPr>
        <w:rPr>
          <w:i/>
        </w:rPr>
      </w:pPr>
    </w:p>
    <w:p w14:paraId="44EA7A6C" w14:textId="77777777" w:rsidR="00E3079C" w:rsidRDefault="00E3079C" w:rsidP="00E3079C">
      <w:pPr>
        <w:pStyle w:val="Heading3"/>
      </w:pPr>
      <w:bookmarkStart w:id="3" w:name="_Toc68193118"/>
      <w:r>
        <w:t>Functionalities</w:t>
      </w:r>
      <w:bookmarkEnd w:id="3"/>
    </w:p>
    <w:p w14:paraId="72674F23" w14:textId="77777777" w:rsidR="00E3079C" w:rsidRPr="003A729F" w:rsidRDefault="00E3079C" w:rsidP="00E3079C">
      <w:pPr>
        <w:rPr>
          <w:i/>
        </w:rPr>
      </w:pPr>
    </w:p>
    <w:p w14:paraId="0053F631" w14:textId="0D275396" w:rsidR="00E3079C" w:rsidRDefault="00E3079C" w:rsidP="00E3079C">
      <w:r>
        <w:fldChar w:fldCharType="begin"/>
      </w:r>
      <w:r>
        <w:instrText xml:space="preserve"> AUTONUM  </w:instrText>
      </w:r>
      <w:r>
        <w:fldChar w:fldCharType="end"/>
      </w:r>
      <w:r>
        <w:tab/>
        <w:t>T</w:t>
      </w:r>
      <w:r w:rsidRPr="001F0A5B">
        <w:t xml:space="preserve">he </w:t>
      </w:r>
      <w:r>
        <w:t xml:space="preserve">EAF/17 </w:t>
      </w:r>
      <w:r w:rsidRPr="001F0A5B">
        <w:t>participants noted</w:t>
      </w:r>
      <w:r>
        <w:t xml:space="preserve"> that the current version of UPOV PRISMA (Version 2.5) was fully deployed on February 1, 2021, with the following new functionalities:</w:t>
      </w:r>
    </w:p>
    <w:p w14:paraId="30186EAC" w14:textId="77777777" w:rsidR="00E3079C" w:rsidRDefault="00E3079C" w:rsidP="00E3079C"/>
    <w:p w14:paraId="345A9128" w14:textId="77777777" w:rsidR="00E3079C" w:rsidRPr="00E3079C" w:rsidRDefault="00E3079C" w:rsidP="00BF6C1C">
      <w:pPr>
        <w:pStyle w:val="ListParagraph"/>
        <w:numPr>
          <w:ilvl w:val="0"/>
          <w:numId w:val="1"/>
        </w:numPr>
        <w:jc w:val="both"/>
        <w:rPr>
          <w:rFonts w:ascii="Arial" w:eastAsia="Times New Roman" w:hAnsi="Arial"/>
          <w:sz w:val="20"/>
          <w:szCs w:val="20"/>
          <w:lang w:val="en-US" w:eastAsia="en-US"/>
        </w:rPr>
      </w:pPr>
      <w:r w:rsidRPr="00E3079C">
        <w:rPr>
          <w:rFonts w:ascii="Arial" w:eastAsia="Times New Roman" w:hAnsi="Arial"/>
          <w:sz w:val="20"/>
          <w:szCs w:val="20"/>
          <w:lang w:val="en-US" w:eastAsia="en-US"/>
        </w:rPr>
        <w:t>New version of payment interface (Epay V2) to facilitate payment by PayPal, China Union Pay and Bulk payment;</w:t>
      </w:r>
    </w:p>
    <w:p w14:paraId="117F7723" w14:textId="77777777" w:rsidR="00E3079C" w:rsidRPr="00E3079C" w:rsidRDefault="00E3079C" w:rsidP="00BF6C1C">
      <w:pPr>
        <w:pStyle w:val="ListParagraph"/>
        <w:numPr>
          <w:ilvl w:val="0"/>
          <w:numId w:val="1"/>
        </w:numPr>
        <w:jc w:val="both"/>
        <w:rPr>
          <w:rFonts w:ascii="Arial" w:eastAsia="Times New Roman" w:hAnsi="Arial"/>
          <w:sz w:val="20"/>
          <w:szCs w:val="20"/>
          <w:lang w:val="en-US" w:eastAsia="en-US"/>
        </w:rPr>
      </w:pPr>
      <w:r w:rsidRPr="00E3079C">
        <w:rPr>
          <w:rFonts w:ascii="Arial" w:eastAsia="Times New Roman" w:hAnsi="Arial"/>
          <w:sz w:val="20"/>
          <w:szCs w:val="20"/>
          <w:lang w:val="en-US" w:eastAsia="en-US"/>
        </w:rPr>
        <w:t xml:space="preserve">National Listing for United Kingdom; </w:t>
      </w:r>
    </w:p>
    <w:p w14:paraId="620A37C1" w14:textId="77777777" w:rsidR="00E3079C" w:rsidRPr="00E3079C" w:rsidRDefault="00E3079C" w:rsidP="00BF6C1C">
      <w:pPr>
        <w:pStyle w:val="ListParagraph"/>
        <w:numPr>
          <w:ilvl w:val="0"/>
          <w:numId w:val="1"/>
        </w:numPr>
        <w:jc w:val="both"/>
        <w:rPr>
          <w:rFonts w:ascii="Arial" w:eastAsia="Times New Roman" w:hAnsi="Arial"/>
          <w:sz w:val="20"/>
          <w:szCs w:val="20"/>
          <w:lang w:val="en-US" w:eastAsia="en-US"/>
        </w:rPr>
      </w:pPr>
      <w:r w:rsidRPr="00E3079C">
        <w:rPr>
          <w:rFonts w:ascii="Arial" w:eastAsia="Times New Roman" w:hAnsi="Arial"/>
          <w:sz w:val="20"/>
          <w:szCs w:val="20"/>
          <w:lang w:val="en-US" w:eastAsia="en-US"/>
        </w:rPr>
        <w:t>Bulk upload functionality (Proof Of Concept on a limited scope for restricted users);</w:t>
      </w:r>
    </w:p>
    <w:p w14:paraId="3D09D03D" w14:textId="77777777" w:rsidR="00E3079C" w:rsidRPr="00E3079C" w:rsidRDefault="00E3079C" w:rsidP="00BF6C1C">
      <w:pPr>
        <w:pStyle w:val="ListParagraph"/>
        <w:numPr>
          <w:ilvl w:val="0"/>
          <w:numId w:val="1"/>
        </w:numPr>
        <w:jc w:val="both"/>
        <w:rPr>
          <w:rFonts w:ascii="Arial" w:eastAsia="Times New Roman" w:hAnsi="Arial"/>
          <w:sz w:val="20"/>
          <w:szCs w:val="20"/>
          <w:lang w:val="en-US" w:eastAsia="en-US"/>
        </w:rPr>
      </w:pPr>
      <w:r w:rsidRPr="00E3079C">
        <w:rPr>
          <w:rFonts w:ascii="Arial" w:eastAsia="Times New Roman" w:hAnsi="Arial"/>
          <w:sz w:val="20"/>
          <w:szCs w:val="20"/>
          <w:lang w:val="en-US" w:eastAsia="en-US"/>
        </w:rPr>
        <w:t>Automatically save the application data in case of a period of inactivity;</w:t>
      </w:r>
    </w:p>
    <w:p w14:paraId="3C8687EE" w14:textId="77777777" w:rsidR="00E3079C" w:rsidRPr="00E3079C" w:rsidRDefault="00E3079C" w:rsidP="00BF6C1C">
      <w:pPr>
        <w:pStyle w:val="ListParagraph"/>
        <w:numPr>
          <w:ilvl w:val="0"/>
          <w:numId w:val="1"/>
        </w:numPr>
        <w:jc w:val="both"/>
        <w:rPr>
          <w:rFonts w:ascii="Arial" w:eastAsia="Times New Roman" w:hAnsi="Arial"/>
          <w:sz w:val="20"/>
          <w:szCs w:val="20"/>
          <w:lang w:val="en-US" w:eastAsia="en-US"/>
        </w:rPr>
      </w:pPr>
      <w:r w:rsidRPr="00E3079C">
        <w:rPr>
          <w:rFonts w:ascii="Arial" w:eastAsia="Times New Roman" w:hAnsi="Arial"/>
          <w:sz w:val="20"/>
          <w:szCs w:val="20"/>
          <w:lang w:val="en-US" w:eastAsia="en-US"/>
        </w:rPr>
        <w:t>Improve system performance for dashboard (further improvement for the generation of the forms performance is planned in Version 2.6);</w:t>
      </w:r>
    </w:p>
    <w:p w14:paraId="10199227" w14:textId="77777777" w:rsidR="00E3079C" w:rsidRPr="00E3079C" w:rsidRDefault="00E3079C" w:rsidP="00BF6C1C">
      <w:pPr>
        <w:pStyle w:val="ListParagraph"/>
        <w:numPr>
          <w:ilvl w:val="0"/>
          <w:numId w:val="1"/>
        </w:numPr>
        <w:jc w:val="both"/>
        <w:rPr>
          <w:rFonts w:ascii="Arial" w:eastAsia="Times New Roman" w:hAnsi="Arial"/>
          <w:sz w:val="20"/>
          <w:szCs w:val="20"/>
          <w:lang w:val="en-US" w:eastAsia="en-US"/>
        </w:rPr>
      </w:pPr>
      <w:r w:rsidRPr="00E3079C">
        <w:rPr>
          <w:rFonts w:ascii="Arial" w:eastAsia="Times New Roman" w:hAnsi="Arial"/>
          <w:sz w:val="20"/>
          <w:szCs w:val="20"/>
          <w:lang w:val="en-US" w:eastAsia="en-US"/>
        </w:rPr>
        <w:t>Avoid simultaneous access to the same application data by colleagues from the same organization (application data lock functionality);</w:t>
      </w:r>
    </w:p>
    <w:p w14:paraId="400889BB" w14:textId="77777777" w:rsidR="00E3079C" w:rsidRPr="00E3079C" w:rsidRDefault="00E3079C" w:rsidP="00BF6C1C">
      <w:pPr>
        <w:pStyle w:val="ListParagraph"/>
        <w:numPr>
          <w:ilvl w:val="0"/>
          <w:numId w:val="1"/>
        </w:numPr>
        <w:jc w:val="both"/>
        <w:rPr>
          <w:rFonts w:ascii="Arial" w:eastAsia="Times New Roman" w:hAnsi="Arial"/>
          <w:sz w:val="20"/>
          <w:szCs w:val="20"/>
          <w:lang w:val="en-US" w:eastAsia="en-US"/>
        </w:rPr>
      </w:pPr>
      <w:r w:rsidRPr="00E3079C">
        <w:rPr>
          <w:rFonts w:ascii="Arial" w:eastAsia="Times New Roman" w:hAnsi="Arial"/>
          <w:sz w:val="20"/>
          <w:szCs w:val="20"/>
          <w:lang w:val="en-US" w:eastAsia="en-US"/>
        </w:rPr>
        <w:t>Allow co-agents to appear in the public list of agents available for breeders;</w:t>
      </w:r>
    </w:p>
    <w:p w14:paraId="2298A12E" w14:textId="77777777" w:rsidR="00E3079C" w:rsidRPr="00E3079C" w:rsidRDefault="00E3079C" w:rsidP="00BF6C1C">
      <w:pPr>
        <w:pStyle w:val="ListParagraph"/>
        <w:numPr>
          <w:ilvl w:val="0"/>
          <w:numId w:val="1"/>
        </w:numPr>
        <w:jc w:val="both"/>
        <w:rPr>
          <w:rFonts w:ascii="Arial" w:eastAsia="Times New Roman" w:hAnsi="Arial"/>
          <w:sz w:val="20"/>
          <w:szCs w:val="20"/>
          <w:lang w:val="en-US" w:eastAsia="en-US"/>
        </w:rPr>
      </w:pPr>
      <w:r w:rsidRPr="00E3079C">
        <w:rPr>
          <w:rFonts w:ascii="Arial" w:eastAsia="Times New Roman" w:hAnsi="Arial"/>
          <w:sz w:val="20"/>
          <w:szCs w:val="20"/>
          <w:lang w:val="en-US" w:eastAsia="en-US"/>
        </w:rPr>
        <w:t>Allow uploading of large attachments;</w:t>
      </w:r>
    </w:p>
    <w:p w14:paraId="546C17CF" w14:textId="77777777" w:rsidR="00E3079C" w:rsidRPr="00E3079C" w:rsidRDefault="00E3079C" w:rsidP="00BF6C1C">
      <w:pPr>
        <w:pStyle w:val="ListParagraph"/>
        <w:numPr>
          <w:ilvl w:val="0"/>
          <w:numId w:val="1"/>
        </w:numPr>
        <w:jc w:val="both"/>
        <w:rPr>
          <w:rFonts w:ascii="Arial" w:eastAsia="Times New Roman" w:hAnsi="Arial"/>
          <w:sz w:val="20"/>
          <w:szCs w:val="20"/>
          <w:lang w:val="en-US" w:eastAsia="en-US"/>
        </w:rPr>
      </w:pPr>
      <w:r w:rsidRPr="00E3079C">
        <w:rPr>
          <w:rFonts w:ascii="Arial" w:eastAsia="Times New Roman" w:hAnsi="Arial"/>
          <w:sz w:val="20"/>
          <w:szCs w:val="20"/>
          <w:lang w:val="en-US" w:eastAsia="en-US"/>
        </w:rPr>
        <w:t>When a PBR authority ask for a revision to the applicant, allow the possibility to attach documents.</w:t>
      </w:r>
    </w:p>
    <w:p w14:paraId="2FBFB3F1" w14:textId="77777777" w:rsidR="00E3079C" w:rsidRDefault="00E3079C" w:rsidP="00E3079C"/>
    <w:p w14:paraId="3CC619BC" w14:textId="77777777" w:rsidR="00E3079C" w:rsidRDefault="00E3079C" w:rsidP="00E3079C">
      <w:pPr>
        <w:pStyle w:val="Heading3"/>
      </w:pPr>
      <w:bookmarkStart w:id="4" w:name="_Toc35013176"/>
      <w:bookmarkStart w:id="5" w:name="_Toc68193119"/>
      <w:r>
        <w:t>Coverage</w:t>
      </w:r>
      <w:bookmarkEnd w:id="4"/>
      <w:bookmarkEnd w:id="5"/>
      <w:r>
        <w:t xml:space="preserve"> </w:t>
      </w:r>
    </w:p>
    <w:p w14:paraId="16D61CA3" w14:textId="77777777" w:rsidR="00E3079C" w:rsidRDefault="00E3079C" w:rsidP="00E3079C"/>
    <w:p w14:paraId="3A480289" w14:textId="5B2236B5" w:rsidR="00E3079C" w:rsidRPr="00E3079C" w:rsidRDefault="00E3079C" w:rsidP="002175A9">
      <w:r>
        <w:fldChar w:fldCharType="begin"/>
      </w:r>
      <w:r>
        <w:instrText xml:space="preserve"> AUTONUM  </w:instrText>
      </w:r>
      <w:r>
        <w:fldChar w:fldCharType="end"/>
      </w:r>
      <w:r>
        <w:tab/>
        <w:t>T</w:t>
      </w:r>
      <w:r w:rsidRPr="001F0A5B">
        <w:t xml:space="preserve">he </w:t>
      </w:r>
      <w:r>
        <w:t xml:space="preserve">EAF/17 </w:t>
      </w:r>
      <w:r w:rsidRPr="001F0A5B">
        <w:t>participants noted</w:t>
      </w:r>
      <w:r>
        <w:t xml:space="preserve"> that application or technical questionnaire forms </w:t>
      </w:r>
      <w:r w:rsidR="00C861CE">
        <w:t xml:space="preserve">had been </w:t>
      </w:r>
      <w:r>
        <w:t>updated for the following</w:t>
      </w:r>
      <w:r w:rsidR="002175A9">
        <w:t xml:space="preserve"> participating PBR authorities</w:t>
      </w:r>
      <w:r w:rsidR="00C861CE">
        <w:t xml:space="preserve"> in Version 2.5</w:t>
      </w:r>
      <w:r w:rsidR="002175A9">
        <w:t xml:space="preserve">: </w:t>
      </w:r>
      <w:r w:rsidRPr="002175A9">
        <w:t>Chile</w:t>
      </w:r>
      <w:r w:rsidR="002175A9">
        <w:t xml:space="preserve">, </w:t>
      </w:r>
      <w:r w:rsidRPr="00E3079C">
        <w:t>European Union</w:t>
      </w:r>
      <w:r w:rsidR="002175A9">
        <w:t xml:space="preserve"> and </w:t>
      </w:r>
      <w:r w:rsidRPr="00E3079C">
        <w:t>Switzerland</w:t>
      </w:r>
      <w:r w:rsidR="002175A9">
        <w:t>.</w:t>
      </w:r>
    </w:p>
    <w:p w14:paraId="4FE9EED5" w14:textId="77777777" w:rsidR="00E3079C" w:rsidRDefault="00E3079C" w:rsidP="00E3079C"/>
    <w:p w14:paraId="5C7C3453" w14:textId="3CB9406A" w:rsidR="00E3079C" w:rsidRDefault="00E3079C" w:rsidP="000F76DB">
      <w:pPr>
        <w:spacing w:after="240"/>
      </w:pPr>
      <w:r w:rsidRPr="003A729F">
        <w:lastRenderedPageBreak/>
        <w:fldChar w:fldCharType="begin"/>
      </w:r>
      <w:r w:rsidRPr="003A729F">
        <w:instrText xml:space="preserve"> AUTONUM  </w:instrText>
      </w:r>
      <w:r w:rsidRPr="003A729F">
        <w:fldChar w:fldCharType="end"/>
      </w:r>
      <w:r>
        <w:tab/>
        <w:t>T</w:t>
      </w:r>
      <w:r w:rsidRPr="001F0A5B">
        <w:t xml:space="preserve">he </w:t>
      </w:r>
      <w:r>
        <w:t xml:space="preserve">EAF/17 </w:t>
      </w:r>
      <w:r w:rsidRPr="001F0A5B">
        <w:t>participants noted</w:t>
      </w:r>
      <w:r>
        <w:t xml:space="preserve"> that </w:t>
      </w:r>
      <w:r w:rsidR="00C861CE">
        <w:t>no UPOV members had been added in Version 2.5</w:t>
      </w:r>
      <w:r>
        <w:t>.</w:t>
      </w:r>
      <w:r w:rsidRPr="00F036E6">
        <w:t xml:space="preserve"> </w:t>
      </w:r>
      <w:r w:rsidR="00C67F4B">
        <w:t xml:space="preserve"> </w:t>
      </w:r>
      <w:r>
        <w:t>Maize was added as new crop for the European Union.</w:t>
      </w:r>
      <w:r w:rsidR="00C67F4B">
        <w:t xml:space="preserve"> </w:t>
      </w:r>
      <w:r>
        <w:t xml:space="preserve"> </w:t>
      </w:r>
      <w:r w:rsidRPr="00F036E6">
        <w:t xml:space="preserve">The coverage of UPOV PRISMA </w:t>
      </w:r>
      <w:r w:rsidR="00C861CE">
        <w:t xml:space="preserve">in </w:t>
      </w:r>
      <w:r w:rsidRPr="00F036E6">
        <w:t>Version 2.</w:t>
      </w:r>
      <w:r>
        <w:t>5</w:t>
      </w:r>
      <w:r w:rsidRPr="00F036E6">
        <w:t xml:space="preserve"> </w:t>
      </w:r>
      <w:r w:rsidR="00303B00">
        <w:t>was</w:t>
      </w:r>
      <w:r w:rsidR="00303B00" w:rsidRPr="00F036E6">
        <w:t xml:space="preserve"> </w:t>
      </w:r>
      <w:r w:rsidR="00303B00">
        <w:t>as</w:t>
      </w:r>
      <w:r w:rsidR="00C861CE">
        <w:t xml:space="preserve"> follows</w:t>
      </w:r>
      <w:r w:rsidRPr="00F036E6">
        <w:t>:</w:t>
      </w:r>
    </w:p>
    <w:tbl>
      <w:tblPr>
        <w:tblStyle w:val="TableGrid10"/>
        <w:tblW w:w="9776"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804"/>
      </w:tblGrid>
      <w:tr w:rsidR="00E3079C" w14:paraId="7EC6C977" w14:textId="77777777" w:rsidTr="00C67F4B">
        <w:trPr>
          <w:cantSplit/>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9155E7" w14:textId="77777777" w:rsidR="00E3079C" w:rsidRDefault="00E3079C" w:rsidP="00B54A38">
            <w:pPr>
              <w:keepNext/>
              <w:jc w:val="center"/>
              <w:rPr>
                <w:color w:val="000000"/>
                <w:sz w:val="16"/>
                <w:szCs w:val="17"/>
              </w:rPr>
            </w:pPr>
            <w:r>
              <w:rPr>
                <w:bCs/>
                <w:color w:val="000000"/>
                <w:sz w:val="16"/>
                <w:szCs w:val="17"/>
              </w:rPr>
              <w:t>Authority</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995109" w14:textId="77777777" w:rsidR="00E3079C" w:rsidRDefault="00E3079C" w:rsidP="00B54A38">
            <w:pPr>
              <w:keepNext/>
              <w:jc w:val="left"/>
              <w:rPr>
                <w:color w:val="000000"/>
                <w:sz w:val="16"/>
                <w:szCs w:val="17"/>
              </w:rPr>
            </w:pPr>
            <w:r>
              <w:rPr>
                <w:color w:val="000000"/>
                <w:sz w:val="16"/>
                <w:szCs w:val="17"/>
              </w:rPr>
              <w:t>Crop coverage in Version 2.5</w:t>
            </w:r>
          </w:p>
        </w:tc>
      </w:tr>
      <w:tr w:rsidR="00E3079C" w14:paraId="78CB6755"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B2BDC88" w14:textId="77777777" w:rsidR="00E3079C" w:rsidRDefault="00E3079C" w:rsidP="00B54A38">
            <w:pPr>
              <w:keepNext/>
              <w:jc w:val="left"/>
              <w:rPr>
                <w:color w:val="000000"/>
                <w:sz w:val="16"/>
                <w:szCs w:val="17"/>
              </w:rPr>
            </w:pPr>
            <w:r>
              <w:rPr>
                <w:color w:val="000000"/>
                <w:sz w:val="16"/>
                <w:szCs w:val="17"/>
              </w:rPr>
              <w:t xml:space="preserve">African Intellectual Property Organization (OAPI) </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CB82273" w14:textId="77777777" w:rsidR="00E3079C" w:rsidRDefault="00E3079C" w:rsidP="00B54A38">
            <w:pPr>
              <w:keepNext/>
              <w:jc w:val="center"/>
              <w:rPr>
                <w:color w:val="000000"/>
                <w:sz w:val="16"/>
                <w:szCs w:val="17"/>
              </w:rPr>
            </w:pPr>
            <w:r>
              <w:rPr>
                <w:color w:val="000000"/>
                <w:sz w:val="16"/>
                <w:szCs w:val="17"/>
              </w:rPr>
              <w:t>OA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F0E75D6" w14:textId="77777777" w:rsidR="00E3079C" w:rsidRDefault="00E3079C" w:rsidP="00B54A38">
            <w:pPr>
              <w:keepNext/>
              <w:jc w:val="left"/>
              <w:rPr>
                <w:color w:val="000000"/>
                <w:sz w:val="16"/>
                <w:szCs w:val="17"/>
              </w:rPr>
            </w:pPr>
            <w:r>
              <w:rPr>
                <w:color w:val="000000"/>
                <w:sz w:val="16"/>
                <w:szCs w:val="17"/>
              </w:rPr>
              <w:t>All genera and species</w:t>
            </w:r>
          </w:p>
        </w:tc>
      </w:tr>
      <w:tr w:rsidR="00E3079C" w14:paraId="1C3D0384"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E482ADB" w14:textId="77777777" w:rsidR="00E3079C" w:rsidRDefault="00E3079C" w:rsidP="00B54A38">
            <w:pPr>
              <w:keepNext/>
              <w:jc w:val="left"/>
              <w:rPr>
                <w:color w:val="000000"/>
                <w:sz w:val="16"/>
                <w:szCs w:val="17"/>
              </w:rPr>
            </w:pPr>
            <w:r>
              <w:rPr>
                <w:color w:val="000000"/>
                <w:sz w:val="16"/>
                <w:szCs w:val="17"/>
              </w:rPr>
              <w:t>Argentina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1A0DA85" w14:textId="77777777" w:rsidR="00E3079C" w:rsidRDefault="00E3079C" w:rsidP="00B54A38">
            <w:pPr>
              <w:keepNext/>
              <w:jc w:val="center"/>
              <w:rPr>
                <w:color w:val="000000"/>
                <w:sz w:val="16"/>
                <w:szCs w:val="17"/>
              </w:rPr>
            </w:pPr>
            <w:r>
              <w:rPr>
                <w:color w:val="000000"/>
                <w:sz w:val="16"/>
                <w:szCs w:val="17"/>
              </w:rPr>
              <w:t>AR</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2EBD451" w14:textId="77777777" w:rsidR="00E3079C" w:rsidRDefault="00E3079C" w:rsidP="00B54A38">
            <w:pPr>
              <w:keepNext/>
              <w:jc w:val="left"/>
              <w:rPr>
                <w:color w:val="000000"/>
                <w:sz w:val="16"/>
                <w:szCs w:val="17"/>
              </w:rPr>
            </w:pPr>
            <w:r>
              <w:rPr>
                <w:color w:val="000000"/>
                <w:sz w:val="16"/>
                <w:szCs w:val="17"/>
              </w:rPr>
              <w:t>Apple (Fruit Varieties), Barley, Black Radish, Broad Bean, Brussels Sprouts, Cauliflower, Chili, Chinese Cabbage, Cotton, Egg Plant, Fig, Grapevine, Green onion, Grey Shallot, Hot Pepper, Indian mustard, Japanese Bunching Onion, Maize, Melon, Oriental Radish, Papaya, Paprika, Potato, Rose, Salvia, Shallot, Soya Bean, Spinach, Sugarcane, Sweet Pepper, Tomato Rootstocks, Watermelon, Welsh Onion, Wheat, Witloof Chicory</w:t>
            </w:r>
          </w:p>
        </w:tc>
      </w:tr>
      <w:tr w:rsidR="00E3079C" w14:paraId="2B00D028"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6BBC9B7E" w14:textId="77777777" w:rsidR="00E3079C" w:rsidRDefault="00E3079C" w:rsidP="00B54A38">
            <w:pPr>
              <w:keepNext/>
              <w:jc w:val="left"/>
              <w:rPr>
                <w:color w:val="000000"/>
                <w:sz w:val="16"/>
                <w:szCs w:val="17"/>
              </w:rPr>
            </w:pPr>
            <w:r>
              <w:rPr>
                <w:color w:val="000000"/>
                <w:sz w:val="16"/>
                <w:szCs w:val="17"/>
              </w:rPr>
              <w:t>Australia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DA627FC" w14:textId="77777777" w:rsidR="00E3079C" w:rsidRDefault="00E3079C" w:rsidP="00B54A38">
            <w:pPr>
              <w:keepNext/>
              <w:jc w:val="center"/>
              <w:rPr>
                <w:color w:val="000000"/>
                <w:sz w:val="16"/>
                <w:szCs w:val="17"/>
              </w:rPr>
            </w:pPr>
            <w:r>
              <w:rPr>
                <w:color w:val="000000"/>
                <w:sz w:val="16"/>
                <w:szCs w:val="17"/>
              </w:rPr>
              <w:t>AU</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A58C816" w14:textId="77777777" w:rsidR="00E3079C" w:rsidRDefault="00E3079C" w:rsidP="00B54A38">
            <w:pPr>
              <w:keepNext/>
              <w:jc w:val="left"/>
              <w:rPr>
                <w:color w:val="000000"/>
                <w:sz w:val="16"/>
                <w:szCs w:val="17"/>
              </w:rPr>
            </w:pPr>
            <w:r>
              <w:rPr>
                <w:color w:val="000000"/>
                <w:sz w:val="16"/>
                <w:szCs w:val="17"/>
              </w:rPr>
              <w:t>All genera and species</w:t>
            </w:r>
          </w:p>
        </w:tc>
      </w:tr>
      <w:tr w:rsidR="00E3079C" w14:paraId="79672107"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593E520A" w14:textId="77777777" w:rsidR="00E3079C" w:rsidRDefault="00E3079C" w:rsidP="00B54A38">
            <w:pPr>
              <w:jc w:val="left"/>
              <w:rPr>
                <w:color w:val="000000"/>
                <w:sz w:val="16"/>
                <w:szCs w:val="17"/>
              </w:rPr>
            </w:pPr>
            <w:r>
              <w:rPr>
                <w:color w:val="000000"/>
                <w:sz w:val="16"/>
                <w:szCs w:val="17"/>
              </w:rPr>
              <w:t>Bolivia (Plurinational State of) *</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6DE3CB9" w14:textId="77777777" w:rsidR="00E3079C" w:rsidRDefault="00E3079C" w:rsidP="00B54A38">
            <w:pPr>
              <w:jc w:val="center"/>
              <w:rPr>
                <w:color w:val="000000"/>
                <w:sz w:val="16"/>
                <w:szCs w:val="17"/>
              </w:rPr>
            </w:pPr>
            <w:r>
              <w:rPr>
                <w:color w:val="000000"/>
                <w:sz w:val="16"/>
                <w:szCs w:val="17"/>
              </w:rPr>
              <w:t>BO</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6CC5F0C" w14:textId="77777777" w:rsidR="00E3079C" w:rsidRDefault="00E3079C" w:rsidP="00B54A38">
            <w:pPr>
              <w:jc w:val="left"/>
              <w:rPr>
                <w:color w:val="000000"/>
                <w:sz w:val="16"/>
                <w:szCs w:val="17"/>
              </w:rPr>
            </w:pPr>
            <w:r>
              <w:rPr>
                <w:color w:val="000000"/>
                <w:sz w:val="16"/>
                <w:szCs w:val="17"/>
              </w:rPr>
              <w:t>All genera and species</w:t>
            </w:r>
          </w:p>
        </w:tc>
      </w:tr>
      <w:tr w:rsidR="00E3079C" w14:paraId="62CB2D01"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46B094D" w14:textId="77777777" w:rsidR="00E3079C" w:rsidRDefault="00E3079C" w:rsidP="00B54A38">
            <w:pPr>
              <w:jc w:val="left"/>
              <w:rPr>
                <w:color w:val="000000"/>
                <w:sz w:val="16"/>
                <w:szCs w:val="17"/>
              </w:rPr>
            </w:pPr>
            <w:r>
              <w:rPr>
                <w:color w:val="000000"/>
                <w:sz w:val="16"/>
                <w:szCs w:val="17"/>
              </w:rPr>
              <w:t>Canada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95076EA" w14:textId="77777777" w:rsidR="00E3079C" w:rsidRDefault="00E3079C" w:rsidP="00B54A38">
            <w:pPr>
              <w:jc w:val="center"/>
              <w:rPr>
                <w:color w:val="000000"/>
                <w:sz w:val="16"/>
                <w:szCs w:val="17"/>
              </w:rPr>
            </w:pPr>
            <w:r>
              <w:rPr>
                <w:color w:val="000000"/>
                <w:sz w:val="16"/>
                <w:szCs w:val="17"/>
              </w:rPr>
              <w:t>CA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EEE9B5E" w14:textId="77777777" w:rsidR="00E3079C" w:rsidRDefault="00E3079C" w:rsidP="00B54A38">
            <w:pPr>
              <w:jc w:val="left"/>
              <w:rPr>
                <w:sz w:val="16"/>
                <w:szCs w:val="17"/>
              </w:rPr>
            </w:pPr>
            <w:r>
              <w:rPr>
                <w:color w:val="000000"/>
                <w:sz w:val="16"/>
                <w:szCs w:val="17"/>
              </w:rPr>
              <w:t>All genera &amp; species excluding algae, bacteria and fungi</w:t>
            </w:r>
          </w:p>
        </w:tc>
      </w:tr>
      <w:tr w:rsidR="00E3079C" w14:paraId="6DF09DB1"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78A609F" w14:textId="77777777" w:rsidR="00E3079C" w:rsidRDefault="00E3079C" w:rsidP="00B54A38">
            <w:pPr>
              <w:jc w:val="left"/>
              <w:rPr>
                <w:color w:val="000000"/>
                <w:sz w:val="16"/>
                <w:szCs w:val="17"/>
              </w:rPr>
            </w:pPr>
            <w:r>
              <w:rPr>
                <w:color w:val="000000"/>
                <w:sz w:val="16"/>
                <w:szCs w:val="17"/>
              </w:rPr>
              <w:t>Chile</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2A984C3" w14:textId="77777777" w:rsidR="00E3079C" w:rsidRDefault="00E3079C" w:rsidP="00B54A38">
            <w:pPr>
              <w:jc w:val="center"/>
              <w:rPr>
                <w:color w:val="000000"/>
                <w:sz w:val="16"/>
                <w:szCs w:val="17"/>
              </w:rPr>
            </w:pPr>
            <w:r>
              <w:rPr>
                <w:color w:val="000000"/>
                <w:sz w:val="16"/>
                <w:szCs w:val="17"/>
              </w:rPr>
              <w:t>CL</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C56EDE1" w14:textId="77777777" w:rsidR="00E3079C" w:rsidRDefault="00E3079C" w:rsidP="00B54A38">
            <w:pPr>
              <w:jc w:val="left"/>
              <w:rPr>
                <w:sz w:val="16"/>
                <w:szCs w:val="17"/>
              </w:rPr>
            </w:pPr>
            <w:r>
              <w:rPr>
                <w:color w:val="000000"/>
                <w:sz w:val="16"/>
                <w:szCs w:val="17"/>
              </w:rPr>
              <w:t>All genera and species</w:t>
            </w:r>
          </w:p>
        </w:tc>
      </w:tr>
      <w:tr w:rsidR="00E3079C" w14:paraId="21AB0233"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42DE6EAF" w14:textId="77777777" w:rsidR="00E3079C" w:rsidRDefault="00E3079C" w:rsidP="00B54A38">
            <w:pPr>
              <w:keepNext/>
              <w:jc w:val="left"/>
              <w:rPr>
                <w:sz w:val="16"/>
                <w:szCs w:val="17"/>
              </w:rPr>
            </w:pPr>
            <w:r>
              <w:rPr>
                <w:sz w:val="16"/>
                <w:szCs w:val="17"/>
              </w:rPr>
              <w:t>China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A491241" w14:textId="77777777" w:rsidR="00E3079C" w:rsidRDefault="00E3079C" w:rsidP="00B54A38">
            <w:pPr>
              <w:keepNext/>
              <w:jc w:val="center"/>
              <w:rPr>
                <w:sz w:val="16"/>
                <w:szCs w:val="17"/>
              </w:rPr>
            </w:pPr>
            <w:r>
              <w:rPr>
                <w:sz w:val="16"/>
                <w:szCs w:val="17"/>
              </w:rPr>
              <w:t>CN</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04E29EC" w14:textId="77777777" w:rsidR="00E3079C" w:rsidRDefault="00E3079C" w:rsidP="00B54A38">
            <w:pPr>
              <w:jc w:val="left"/>
              <w:rPr>
                <w:color w:val="000000"/>
                <w:sz w:val="16"/>
                <w:szCs w:val="17"/>
              </w:rPr>
            </w:pPr>
            <w:r>
              <w:rPr>
                <w:color w:val="000000"/>
                <w:sz w:val="16"/>
                <w:szCs w:val="17"/>
              </w:rPr>
              <w:t>Lettuce</w:t>
            </w:r>
          </w:p>
        </w:tc>
      </w:tr>
      <w:tr w:rsidR="00E3079C" w14:paraId="7C3DA5D2"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38803299" w14:textId="77777777" w:rsidR="00E3079C" w:rsidRDefault="00E3079C" w:rsidP="00B54A38">
            <w:pPr>
              <w:keepNext/>
              <w:jc w:val="left"/>
              <w:rPr>
                <w:sz w:val="16"/>
                <w:szCs w:val="17"/>
              </w:rPr>
            </w:pPr>
            <w:r>
              <w:rPr>
                <w:sz w:val="16"/>
                <w:szCs w:val="17"/>
              </w:rPr>
              <w:t>Colombia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921E9C8" w14:textId="77777777" w:rsidR="00E3079C" w:rsidRDefault="00E3079C" w:rsidP="00B54A38">
            <w:pPr>
              <w:keepNext/>
              <w:jc w:val="center"/>
              <w:rPr>
                <w:sz w:val="16"/>
                <w:szCs w:val="17"/>
              </w:rPr>
            </w:pPr>
            <w:r>
              <w:rPr>
                <w:sz w:val="16"/>
                <w:szCs w:val="17"/>
              </w:rPr>
              <w:t>CO</w:t>
            </w:r>
          </w:p>
        </w:tc>
        <w:tc>
          <w:tcPr>
            <w:tcW w:w="6804" w:type="dxa"/>
            <w:tcBorders>
              <w:top w:val="single" w:sz="4" w:space="0" w:color="auto"/>
              <w:left w:val="single" w:sz="4" w:space="0" w:color="auto"/>
              <w:bottom w:val="single" w:sz="4" w:space="0" w:color="auto"/>
              <w:right w:val="single" w:sz="4" w:space="0" w:color="auto"/>
            </w:tcBorders>
            <w:hideMark/>
          </w:tcPr>
          <w:p w14:paraId="15125B1A" w14:textId="77777777" w:rsidR="00E3079C" w:rsidRDefault="00E3079C" w:rsidP="00B54A38">
            <w:pPr>
              <w:rPr>
                <w:sz w:val="16"/>
              </w:rPr>
            </w:pPr>
            <w:r>
              <w:rPr>
                <w:color w:val="000000"/>
                <w:sz w:val="16"/>
                <w:szCs w:val="17"/>
              </w:rPr>
              <w:t>All genera and species</w:t>
            </w:r>
          </w:p>
        </w:tc>
      </w:tr>
      <w:tr w:rsidR="00E3079C" w14:paraId="13AF9FD2"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640F5E07" w14:textId="77777777" w:rsidR="00E3079C" w:rsidRDefault="00E3079C" w:rsidP="00B54A38">
            <w:pPr>
              <w:keepNext/>
              <w:jc w:val="left"/>
              <w:rPr>
                <w:sz w:val="16"/>
                <w:szCs w:val="17"/>
              </w:rPr>
            </w:pPr>
            <w:r>
              <w:rPr>
                <w:sz w:val="16"/>
                <w:szCs w:val="17"/>
              </w:rPr>
              <w:t>Costa 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C970C62" w14:textId="77777777" w:rsidR="00E3079C" w:rsidRDefault="00E3079C" w:rsidP="00B54A38">
            <w:pPr>
              <w:keepNext/>
              <w:jc w:val="center"/>
              <w:rPr>
                <w:sz w:val="16"/>
                <w:szCs w:val="17"/>
              </w:rPr>
            </w:pPr>
            <w:r>
              <w:rPr>
                <w:sz w:val="16"/>
                <w:szCs w:val="17"/>
              </w:rPr>
              <w:t>CR</w:t>
            </w:r>
          </w:p>
        </w:tc>
        <w:tc>
          <w:tcPr>
            <w:tcW w:w="6804" w:type="dxa"/>
            <w:tcBorders>
              <w:top w:val="single" w:sz="4" w:space="0" w:color="auto"/>
              <w:left w:val="single" w:sz="4" w:space="0" w:color="auto"/>
              <w:bottom w:val="single" w:sz="4" w:space="0" w:color="auto"/>
              <w:right w:val="single" w:sz="4" w:space="0" w:color="auto"/>
            </w:tcBorders>
            <w:hideMark/>
          </w:tcPr>
          <w:p w14:paraId="09C2DD47" w14:textId="77777777" w:rsidR="00E3079C" w:rsidRDefault="00E3079C" w:rsidP="00B54A38">
            <w:pPr>
              <w:rPr>
                <w:sz w:val="16"/>
              </w:rPr>
            </w:pPr>
            <w:r>
              <w:rPr>
                <w:color w:val="000000"/>
                <w:sz w:val="16"/>
                <w:szCs w:val="17"/>
              </w:rPr>
              <w:t>All genera and species</w:t>
            </w:r>
          </w:p>
        </w:tc>
      </w:tr>
      <w:tr w:rsidR="00E3079C" w14:paraId="578CDDD1"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53930983" w14:textId="77777777" w:rsidR="00E3079C" w:rsidRDefault="00E3079C" w:rsidP="00B54A38">
            <w:pPr>
              <w:keepNext/>
              <w:jc w:val="left"/>
              <w:rPr>
                <w:sz w:val="16"/>
                <w:szCs w:val="17"/>
              </w:rPr>
            </w:pPr>
            <w:r>
              <w:rPr>
                <w:sz w:val="16"/>
                <w:szCs w:val="17"/>
              </w:rPr>
              <w:t>Dominican Republic</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AE0D8B5" w14:textId="77777777" w:rsidR="00E3079C" w:rsidRDefault="00E3079C" w:rsidP="00B54A38">
            <w:pPr>
              <w:keepNext/>
              <w:jc w:val="center"/>
              <w:rPr>
                <w:sz w:val="16"/>
                <w:szCs w:val="17"/>
              </w:rPr>
            </w:pPr>
            <w:r>
              <w:rPr>
                <w:sz w:val="16"/>
                <w:szCs w:val="17"/>
              </w:rPr>
              <w:t>DO</w:t>
            </w:r>
          </w:p>
        </w:tc>
        <w:tc>
          <w:tcPr>
            <w:tcW w:w="6804" w:type="dxa"/>
            <w:tcBorders>
              <w:top w:val="single" w:sz="4" w:space="0" w:color="auto"/>
              <w:left w:val="single" w:sz="4" w:space="0" w:color="auto"/>
              <w:bottom w:val="single" w:sz="4" w:space="0" w:color="auto"/>
              <w:right w:val="single" w:sz="4" w:space="0" w:color="auto"/>
            </w:tcBorders>
            <w:hideMark/>
          </w:tcPr>
          <w:p w14:paraId="2EE663BC" w14:textId="77777777" w:rsidR="00E3079C" w:rsidRDefault="00E3079C" w:rsidP="00B54A38">
            <w:pPr>
              <w:rPr>
                <w:color w:val="000000"/>
                <w:sz w:val="16"/>
                <w:szCs w:val="17"/>
              </w:rPr>
            </w:pPr>
            <w:r>
              <w:rPr>
                <w:color w:val="000000"/>
                <w:sz w:val="16"/>
                <w:szCs w:val="17"/>
              </w:rPr>
              <w:t>All genera and species</w:t>
            </w:r>
          </w:p>
        </w:tc>
      </w:tr>
      <w:tr w:rsidR="00E3079C" w14:paraId="7F886507"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52266F72" w14:textId="77777777" w:rsidR="00E3079C" w:rsidRDefault="00E3079C" w:rsidP="00B54A38">
            <w:pPr>
              <w:keepNext/>
              <w:jc w:val="left"/>
              <w:rPr>
                <w:sz w:val="16"/>
                <w:szCs w:val="17"/>
              </w:rPr>
            </w:pPr>
            <w:r>
              <w:rPr>
                <w:sz w:val="16"/>
                <w:szCs w:val="17"/>
              </w:rPr>
              <w:t>Ecuador</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78E3E0F" w14:textId="77777777" w:rsidR="00E3079C" w:rsidRDefault="00E3079C" w:rsidP="00B54A38">
            <w:pPr>
              <w:keepNext/>
              <w:jc w:val="center"/>
              <w:rPr>
                <w:sz w:val="16"/>
                <w:szCs w:val="17"/>
              </w:rPr>
            </w:pPr>
            <w:r>
              <w:rPr>
                <w:sz w:val="16"/>
                <w:szCs w:val="17"/>
              </w:rPr>
              <w:t>EC</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EF9088" w14:textId="77777777" w:rsidR="00E3079C" w:rsidRDefault="00E3079C" w:rsidP="00B54A38">
            <w:pPr>
              <w:jc w:val="left"/>
              <w:rPr>
                <w:color w:val="000000"/>
                <w:sz w:val="16"/>
                <w:szCs w:val="17"/>
              </w:rPr>
            </w:pPr>
            <w:r>
              <w:rPr>
                <w:color w:val="000000"/>
                <w:sz w:val="16"/>
                <w:szCs w:val="17"/>
              </w:rPr>
              <w:t>All genera and species</w:t>
            </w:r>
          </w:p>
        </w:tc>
      </w:tr>
      <w:tr w:rsidR="00E3079C" w14:paraId="69C747F1"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E98C384" w14:textId="77777777" w:rsidR="00E3079C" w:rsidRDefault="00E3079C" w:rsidP="00B54A38">
            <w:pPr>
              <w:jc w:val="left"/>
              <w:rPr>
                <w:color w:val="000000"/>
                <w:sz w:val="16"/>
                <w:szCs w:val="17"/>
              </w:rPr>
            </w:pPr>
            <w:r>
              <w:rPr>
                <w:color w:val="000000"/>
                <w:sz w:val="16"/>
                <w:szCs w:val="17"/>
              </w:rPr>
              <w:t>European Union</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591701A" w14:textId="77777777" w:rsidR="00E3079C" w:rsidRDefault="00E3079C" w:rsidP="00B54A38">
            <w:pPr>
              <w:jc w:val="center"/>
              <w:rPr>
                <w:color w:val="000000"/>
                <w:sz w:val="16"/>
                <w:szCs w:val="17"/>
              </w:rPr>
            </w:pPr>
            <w:r>
              <w:rPr>
                <w:color w:val="000000"/>
                <w:sz w:val="16"/>
                <w:szCs w:val="17"/>
              </w:rPr>
              <w:t>QZ</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86646C" w14:textId="77777777" w:rsidR="00E3079C" w:rsidRDefault="00E3079C" w:rsidP="00B54A38">
            <w:pPr>
              <w:jc w:val="left"/>
              <w:rPr>
                <w:color w:val="000000"/>
                <w:sz w:val="16"/>
                <w:szCs w:val="17"/>
              </w:rPr>
            </w:pPr>
            <w:r>
              <w:rPr>
                <w:color w:val="000000"/>
                <w:sz w:val="16"/>
                <w:szCs w:val="17"/>
              </w:rPr>
              <w:t>All genera &amp; species excluding agricultural crops apart from Bent, Cocksfoot, Fescue, Maize, Meadow Fescue, Potato, Soya Bean, Ryegrass, Timothy</w:t>
            </w:r>
          </w:p>
        </w:tc>
      </w:tr>
      <w:tr w:rsidR="00E3079C" w14:paraId="593CB227"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1D1FD80C" w14:textId="77777777" w:rsidR="00E3079C" w:rsidRDefault="00E3079C" w:rsidP="00B54A38">
            <w:pPr>
              <w:jc w:val="left"/>
              <w:rPr>
                <w:color w:val="000000"/>
                <w:sz w:val="16"/>
                <w:szCs w:val="17"/>
              </w:rPr>
            </w:pPr>
            <w:r>
              <w:rPr>
                <w:color w:val="000000"/>
                <w:sz w:val="16"/>
                <w:szCs w:val="17"/>
              </w:rPr>
              <w:t>France</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9B0029F" w14:textId="77777777" w:rsidR="00E3079C" w:rsidRDefault="00E3079C" w:rsidP="00B54A38">
            <w:pPr>
              <w:jc w:val="center"/>
              <w:rPr>
                <w:color w:val="000000"/>
                <w:sz w:val="16"/>
                <w:szCs w:val="17"/>
              </w:rPr>
            </w:pPr>
            <w:r>
              <w:rPr>
                <w:color w:val="000000"/>
                <w:sz w:val="16"/>
                <w:szCs w:val="17"/>
              </w:rPr>
              <w:t>FR</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0618BCB" w14:textId="77777777" w:rsidR="00E3079C" w:rsidRDefault="00E3079C" w:rsidP="00B54A38">
            <w:pPr>
              <w:jc w:val="left"/>
              <w:rPr>
                <w:color w:val="000000"/>
                <w:sz w:val="16"/>
                <w:szCs w:val="17"/>
              </w:rPr>
            </w:pPr>
            <w:r>
              <w:rPr>
                <w:color w:val="000000"/>
                <w:sz w:val="16"/>
                <w:szCs w:val="17"/>
              </w:rPr>
              <w:t>All genera &amp; species</w:t>
            </w:r>
          </w:p>
        </w:tc>
      </w:tr>
      <w:tr w:rsidR="00E3079C" w14:paraId="7D3A3262"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88B5FFB" w14:textId="77777777" w:rsidR="00E3079C" w:rsidRDefault="00E3079C" w:rsidP="00B54A38">
            <w:pPr>
              <w:jc w:val="left"/>
              <w:rPr>
                <w:color w:val="000000"/>
                <w:sz w:val="16"/>
                <w:szCs w:val="17"/>
              </w:rPr>
            </w:pPr>
            <w:r>
              <w:rPr>
                <w:color w:val="000000"/>
                <w:sz w:val="16"/>
                <w:szCs w:val="17"/>
              </w:rPr>
              <w:t>Georgia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5EDE38B" w14:textId="77777777" w:rsidR="00E3079C" w:rsidRDefault="00E3079C" w:rsidP="00B54A38">
            <w:pPr>
              <w:jc w:val="center"/>
              <w:rPr>
                <w:color w:val="000000"/>
                <w:sz w:val="16"/>
                <w:szCs w:val="17"/>
              </w:rPr>
            </w:pPr>
            <w:r>
              <w:rPr>
                <w:color w:val="000000"/>
                <w:sz w:val="16"/>
                <w:szCs w:val="17"/>
              </w:rPr>
              <w:t>GE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23F30A6" w14:textId="77777777" w:rsidR="00E3079C" w:rsidRDefault="00E3079C" w:rsidP="00776AA1">
            <w:pPr>
              <w:rPr>
                <w:color w:val="000000"/>
                <w:sz w:val="16"/>
                <w:szCs w:val="17"/>
              </w:rPr>
            </w:pPr>
            <w:r>
              <w:rPr>
                <w:color w:val="000000"/>
                <w:sz w:val="16"/>
                <w:szCs w:val="17"/>
              </w:rPr>
              <w:t>Apple (Fruit Varieties), Barley, Blackberry, Blueberry, Cherry (Sweet Cherry), Chick-Pea, Field Bean, French Bean, Hazelnut, Lentil, Maize, Oats, Peach, Pear, Potato, Raspberry, Soya Bean, Sunflower, Tomato, Walnut, Wheat</w:t>
            </w:r>
          </w:p>
        </w:tc>
      </w:tr>
      <w:tr w:rsidR="00E3079C" w14:paraId="5D94DE96"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3CABD0F6" w14:textId="77777777" w:rsidR="00E3079C" w:rsidRDefault="00E3079C" w:rsidP="00B54A38">
            <w:pPr>
              <w:jc w:val="left"/>
              <w:rPr>
                <w:color w:val="000000"/>
                <w:sz w:val="16"/>
                <w:szCs w:val="17"/>
              </w:rPr>
            </w:pPr>
            <w:r>
              <w:rPr>
                <w:color w:val="000000"/>
                <w:sz w:val="16"/>
                <w:szCs w:val="17"/>
              </w:rPr>
              <w:t>Kenya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67C54D8" w14:textId="77777777" w:rsidR="00E3079C" w:rsidRDefault="00E3079C" w:rsidP="00B54A38">
            <w:pPr>
              <w:jc w:val="center"/>
              <w:rPr>
                <w:color w:val="000000"/>
                <w:sz w:val="16"/>
                <w:szCs w:val="17"/>
              </w:rPr>
            </w:pPr>
            <w:r>
              <w:rPr>
                <w:color w:val="000000"/>
                <w:sz w:val="16"/>
                <w:szCs w:val="17"/>
              </w:rPr>
              <w:t>KE</w:t>
            </w:r>
          </w:p>
        </w:tc>
        <w:tc>
          <w:tcPr>
            <w:tcW w:w="6804" w:type="dxa"/>
            <w:tcBorders>
              <w:top w:val="single" w:sz="4" w:space="0" w:color="auto"/>
              <w:left w:val="single" w:sz="4" w:space="0" w:color="auto"/>
              <w:bottom w:val="single" w:sz="4" w:space="0" w:color="auto"/>
              <w:right w:val="single" w:sz="4" w:space="0" w:color="auto"/>
            </w:tcBorders>
            <w:hideMark/>
          </w:tcPr>
          <w:p w14:paraId="0ACFB664" w14:textId="77777777" w:rsidR="00E3079C" w:rsidRDefault="00E3079C" w:rsidP="00B54A38">
            <w:pPr>
              <w:rPr>
                <w:sz w:val="16"/>
              </w:rPr>
            </w:pPr>
            <w:r>
              <w:rPr>
                <w:color w:val="000000"/>
                <w:sz w:val="16"/>
                <w:szCs w:val="17"/>
              </w:rPr>
              <w:t>All genera and species</w:t>
            </w:r>
          </w:p>
        </w:tc>
      </w:tr>
      <w:tr w:rsidR="00E3079C" w14:paraId="231AA889"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332C0C8A" w14:textId="77777777" w:rsidR="00E3079C" w:rsidRDefault="00E3079C" w:rsidP="00B54A38">
            <w:pPr>
              <w:jc w:val="left"/>
              <w:rPr>
                <w:color w:val="000000"/>
                <w:sz w:val="16"/>
                <w:szCs w:val="17"/>
              </w:rPr>
            </w:pPr>
            <w:r>
              <w:rPr>
                <w:color w:val="000000"/>
                <w:sz w:val="16"/>
                <w:szCs w:val="17"/>
              </w:rPr>
              <w:t>Morocco</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BE9E120" w14:textId="77777777" w:rsidR="00E3079C" w:rsidRDefault="00E3079C" w:rsidP="00B54A38">
            <w:pPr>
              <w:jc w:val="center"/>
              <w:rPr>
                <w:color w:val="000000"/>
                <w:sz w:val="16"/>
                <w:szCs w:val="17"/>
              </w:rPr>
            </w:pPr>
            <w:r>
              <w:rPr>
                <w:color w:val="000000"/>
                <w:sz w:val="16"/>
                <w:szCs w:val="17"/>
              </w:rPr>
              <w:t>MA</w:t>
            </w:r>
          </w:p>
        </w:tc>
        <w:tc>
          <w:tcPr>
            <w:tcW w:w="6804" w:type="dxa"/>
            <w:tcBorders>
              <w:top w:val="single" w:sz="4" w:space="0" w:color="auto"/>
              <w:left w:val="single" w:sz="4" w:space="0" w:color="auto"/>
              <w:bottom w:val="single" w:sz="4" w:space="0" w:color="auto"/>
              <w:right w:val="single" w:sz="4" w:space="0" w:color="auto"/>
            </w:tcBorders>
            <w:hideMark/>
          </w:tcPr>
          <w:p w14:paraId="166E5E0C" w14:textId="77777777" w:rsidR="00E3079C" w:rsidRDefault="00E3079C" w:rsidP="00B54A38">
            <w:pPr>
              <w:rPr>
                <w:color w:val="000000"/>
                <w:sz w:val="16"/>
                <w:szCs w:val="17"/>
              </w:rPr>
            </w:pPr>
            <w:r>
              <w:rPr>
                <w:color w:val="000000"/>
                <w:sz w:val="16"/>
                <w:szCs w:val="17"/>
              </w:rPr>
              <w:t>Melon</w:t>
            </w:r>
          </w:p>
        </w:tc>
      </w:tr>
      <w:tr w:rsidR="00E3079C" w14:paraId="262D15B2"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50C04FC2" w14:textId="77777777" w:rsidR="00E3079C" w:rsidRDefault="00E3079C" w:rsidP="00B54A38">
            <w:pPr>
              <w:jc w:val="left"/>
              <w:rPr>
                <w:color w:val="000000"/>
                <w:sz w:val="16"/>
                <w:szCs w:val="17"/>
              </w:rPr>
            </w:pPr>
            <w:r>
              <w:rPr>
                <w:color w:val="000000"/>
                <w:sz w:val="16"/>
                <w:szCs w:val="17"/>
              </w:rPr>
              <w:t>Mexico</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CC0A3F5" w14:textId="77777777" w:rsidR="00E3079C" w:rsidRDefault="00E3079C" w:rsidP="00B54A38">
            <w:pPr>
              <w:jc w:val="center"/>
              <w:rPr>
                <w:color w:val="000000"/>
                <w:sz w:val="16"/>
                <w:szCs w:val="17"/>
              </w:rPr>
            </w:pPr>
            <w:r>
              <w:rPr>
                <w:color w:val="000000"/>
                <w:sz w:val="16"/>
                <w:szCs w:val="17"/>
              </w:rPr>
              <w:t>MX</w:t>
            </w:r>
          </w:p>
        </w:tc>
        <w:tc>
          <w:tcPr>
            <w:tcW w:w="6804" w:type="dxa"/>
            <w:tcBorders>
              <w:top w:val="single" w:sz="4" w:space="0" w:color="auto"/>
              <w:left w:val="single" w:sz="4" w:space="0" w:color="auto"/>
              <w:bottom w:val="single" w:sz="4" w:space="0" w:color="auto"/>
              <w:right w:val="single" w:sz="4" w:space="0" w:color="auto"/>
            </w:tcBorders>
            <w:hideMark/>
          </w:tcPr>
          <w:p w14:paraId="055EF015" w14:textId="77777777" w:rsidR="00E3079C" w:rsidRDefault="00E3079C" w:rsidP="00B54A38">
            <w:pPr>
              <w:rPr>
                <w:sz w:val="16"/>
              </w:rPr>
            </w:pPr>
            <w:r>
              <w:rPr>
                <w:color w:val="000000"/>
                <w:sz w:val="16"/>
                <w:szCs w:val="17"/>
              </w:rPr>
              <w:t>All genera and species</w:t>
            </w:r>
          </w:p>
        </w:tc>
      </w:tr>
      <w:tr w:rsidR="00E3079C" w14:paraId="7C2FF0BB"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AA60CC1" w14:textId="77777777" w:rsidR="00E3079C" w:rsidRDefault="00E3079C" w:rsidP="00B54A38">
            <w:pPr>
              <w:jc w:val="left"/>
              <w:rPr>
                <w:color w:val="000000"/>
                <w:sz w:val="16"/>
                <w:szCs w:val="17"/>
              </w:rPr>
            </w:pPr>
            <w:r>
              <w:rPr>
                <w:color w:val="000000"/>
                <w:sz w:val="16"/>
                <w:szCs w:val="17"/>
              </w:rPr>
              <w:t>Netherlands</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F441FB4" w14:textId="77777777" w:rsidR="00E3079C" w:rsidRDefault="00E3079C" w:rsidP="00B54A38">
            <w:pPr>
              <w:jc w:val="center"/>
              <w:rPr>
                <w:color w:val="000000"/>
                <w:sz w:val="16"/>
                <w:szCs w:val="17"/>
              </w:rPr>
            </w:pPr>
            <w:r>
              <w:rPr>
                <w:color w:val="000000"/>
                <w:sz w:val="16"/>
                <w:szCs w:val="17"/>
              </w:rPr>
              <w:t>NL</w:t>
            </w:r>
          </w:p>
        </w:tc>
        <w:tc>
          <w:tcPr>
            <w:tcW w:w="6804" w:type="dxa"/>
            <w:tcBorders>
              <w:top w:val="single" w:sz="4" w:space="0" w:color="auto"/>
              <w:left w:val="single" w:sz="4" w:space="0" w:color="auto"/>
              <w:bottom w:val="single" w:sz="4" w:space="0" w:color="auto"/>
              <w:right w:val="single" w:sz="4" w:space="0" w:color="auto"/>
            </w:tcBorders>
            <w:hideMark/>
          </w:tcPr>
          <w:p w14:paraId="33812331" w14:textId="77777777" w:rsidR="00E3079C" w:rsidRDefault="00E3079C" w:rsidP="00B54A38">
            <w:pPr>
              <w:rPr>
                <w:sz w:val="16"/>
              </w:rPr>
            </w:pPr>
            <w:r>
              <w:rPr>
                <w:color w:val="000000"/>
                <w:sz w:val="16"/>
                <w:szCs w:val="17"/>
              </w:rPr>
              <w:t>All genera and species</w:t>
            </w:r>
          </w:p>
        </w:tc>
      </w:tr>
      <w:tr w:rsidR="00E3079C" w14:paraId="38F2E839"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56331F48" w14:textId="77777777" w:rsidR="00E3079C" w:rsidRDefault="00E3079C" w:rsidP="00B54A38">
            <w:pPr>
              <w:jc w:val="left"/>
              <w:rPr>
                <w:color w:val="000000"/>
                <w:sz w:val="16"/>
                <w:szCs w:val="17"/>
              </w:rPr>
            </w:pPr>
            <w:r>
              <w:rPr>
                <w:color w:val="000000"/>
                <w:sz w:val="16"/>
                <w:szCs w:val="17"/>
              </w:rPr>
              <w:t>New Zealand</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243F5FC" w14:textId="77777777" w:rsidR="00E3079C" w:rsidRDefault="00E3079C" w:rsidP="00B54A38">
            <w:pPr>
              <w:jc w:val="center"/>
              <w:rPr>
                <w:color w:val="000000"/>
                <w:sz w:val="16"/>
                <w:szCs w:val="17"/>
              </w:rPr>
            </w:pPr>
            <w:r>
              <w:rPr>
                <w:color w:val="000000"/>
                <w:sz w:val="16"/>
                <w:szCs w:val="17"/>
              </w:rPr>
              <w:t>NZ</w:t>
            </w:r>
          </w:p>
        </w:tc>
        <w:tc>
          <w:tcPr>
            <w:tcW w:w="6804" w:type="dxa"/>
            <w:tcBorders>
              <w:top w:val="single" w:sz="4" w:space="0" w:color="auto"/>
              <w:left w:val="single" w:sz="4" w:space="0" w:color="auto"/>
              <w:bottom w:val="single" w:sz="4" w:space="0" w:color="auto"/>
              <w:right w:val="single" w:sz="4" w:space="0" w:color="auto"/>
            </w:tcBorders>
            <w:hideMark/>
          </w:tcPr>
          <w:p w14:paraId="04407C73" w14:textId="77777777" w:rsidR="00E3079C" w:rsidRDefault="00E3079C" w:rsidP="00B54A38">
            <w:pPr>
              <w:rPr>
                <w:sz w:val="16"/>
              </w:rPr>
            </w:pPr>
            <w:r>
              <w:rPr>
                <w:color w:val="000000"/>
                <w:sz w:val="16"/>
                <w:szCs w:val="17"/>
              </w:rPr>
              <w:t>All genera and species</w:t>
            </w:r>
          </w:p>
        </w:tc>
      </w:tr>
      <w:tr w:rsidR="00E3079C" w14:paraId="6995228D"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59C3B620" w14:textId="77777777" w:rsidR="00E3079C" w:rsidRDefault="00E3079C" w:rsidP="00B54A38">
            <w:pPr>
              <w:jc w:val="left"/>
              <w:rPr>
                <w:color w:val="000000"/>
                <w:sz w:val="16"/>
                <w:szCs w:val="17"/>
              </w:rPr>
            </w:pPr>
            <w:r>
              <w:rPr>
                <w:color w:val="000000"/>
                <w:sz w:val="16"/>
                <w:szCs w:val="17"/>
              </w:rPr>
              <w:t>Norway</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42EDBF7" w14:textId="77777777" w:rsidR="00E3079C" w:rsidRDefault="00E3079C" w:rsidP="00B54A38">
            <w:pPr>
              <w:jc w:val="center"/>
              <w:rPr>
                <w:color w:val="000000"/>
                <w:sz w:val="16"/>
                <w:szCs w:val="17"/>
              </w:rPr>
            </w:pPr>
            <w:r>
              <w:rPr>
                <w:color w:val="000000"/>
                <w:sz w:val="16"/>
                <w:szCs w:val="17"/>
              </w:rPr>
              <w:t>NO</w:t>
            </w:r>
          </w:p>
        </w:tc>
        <w:tc>
          <w:tcPr>
            <w:tcW w:w="6804" w:type="dxa"/>
            <w:tcBorders>
              <w:top w:val="single" w:sz="4" w:space="0" w:color="auto"/>
              <w:left w:val="single" w:sz="4" w:space="0" w:color="auto"/>
              <w:bottom w:val="single" w:sz="4" w:space="0" w:color="auto"/>
              <w:right w:val="single" w:sz="4" w:space="0" w:color="auto"/>
            </w:tcBorders>
            <w:hideMark/>
          </w:tcPr>
          <w:p w14:paraId="54B9739D" w14:textId="77777777" w:rsidR="00E3079C" w:rsidRDefault="00E3079C" w:rsidP="00B54A38">
            <w:pPr>
              <w:rPr>
                <w:sz w:val="16"/>
              </w:rPr>
            </w:pPr>
            <w:r>
              <w:rPr>
                <w:color w:val="000000"/>
                <w:sz w:val="16"/>
                <w:szCs w:val="17"/>
              </w:rPr>
              <w:t>All genera and species</w:t>
            </w:r>
          </w:p>
        </w:tc>
      </w:tr>
      <w:tr w:rsidR="00E3079C" w14:paraId="6B89415F"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195B773B" w14:textId="77777777" w:rsidR="00E3079C" w:rsidRDefault="00E3079C" w:rsidP="00B54A38">
            <w:pPr>
              <w:jc w:val="left"/>
              <w:rPr>
                <w:sz w:val="16"/>
                <w:szCs w:val="17"/>
              </w:rPr>
            </w:pPr>
            <w:r>
              <w:rPr>
                <w:sz w:val="16"/>
                <w:szCs w:val="17"/>
              </w:rPr>
              <w:t>Paraguay *</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4F9DD83" w14:textId="77777777" w:rsidR="00E3079C" w:rsidRDefault="00E3079C" w:rsidP="00B54A38">
            <w:pPr>
              <w:jc w:val="center"/>
              <w:rPr>
                <w:sz w:val="16"/>
                <w:szCs w:val="17"/>
              </w:rPr>
            </w:pPr>
            <w:r>
              <w:rPr>
                <w:sz w:val="16"/>
                <w:szCs w:val="17"/>
              </w:rPr>
              <w:t>PY</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0B3C494" w14:textId="77777777" w:rsidR="00E3079C" w:rsidRDefault="00E3079C" w:rsidP="00B54A38">
            <w:pPr>
              <w:jc w:val="left"/>
              <w:rPr>
                <w:color w:val="000000"/>
                <w:sz w:val="16"/>
                <w:szCs w:val="17"/>
              </w:rPr>
            </w:pPr>
            <w:r>
              <w:rPr>
                <w:color w:val="000000"/>
                <w:sz w:val="16"/>
                <w:szCs w:val="17"/>
              </w:rPr>
              <w:t>Soya Bean</w:t>
            </w:r>
          </w:p>
        </w:tc>
      </w:tr>
      <w:tr w:rsidR="00E3079C" w14:paraId="57E0868B"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B9DD107" w14:textId="77777777" w:rsidR="00E3079C" w:rsidRDefault="00E3079C" w:rsidP="00B54A38">
            <w:pPr>
              <w:jc w:val="left"/>
              <w:rPr>
                <w:sz w:val="16"/>
                <w:szCs w:val="17"/>
              </w:rPr>
            </w:pPr>
            <w:r>
              <w:rPr>
                <w:sz w:val="16"/>
                <w:szCs w:val="17"/>
              </w:rPr>
              <w:t>Peru</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068A23B" w14:textId="77777777" w:rsidR="00E3079C" w:rsidRDefault="00E3079C" w:rsidP="00B54A38">
            <w:pPr>
              <w:jc w:val="center"/>
              <w:rPr>
                <w:sz w:val="16"/>
                <w:szCs w:val="17"/>
              </w:rPr>
            </w:pPr>
            <w:r>
              <w:rPr>
                <w:sz w:val="16"/>
                <w:szCs w:val="17"/>
              </w:rPr>
              <w:t>PE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9247D1D" w14:textId="77777777" w:rsidR="00E3079C" w:rsidRDefault="00E3079C" w:rsidP="00B54A38">
            <w:pPr>
              <w:jc w:val="left"/>
              <w:rPr>
                <w:color w:val="000000"/>
                <w:sz w:val="16"/>
                <w:szCs w:val="17"/>
              </w:rPr>
            </w:pPr>
            <w:r>
              <w:rPr>
                <w:color w:val="000000"/>
                <w:sz w:val="16"/>
                <w:szCs w:val="17"/>
              </w:rPr>
              <w:t>All genera and species</w:t>
            </w:r>
          </w:p>
        </w:tc>
      </w:tr>
      <w:tr w:rsidR="00E3079C" w14:paraId="268CE77E"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5B966780" w14:textId="77777777" w:rsidR="00E3079C" w:rsidRDefault="00E3079C" w:rsidP="00B54A38">
            <w:pPr>
              <w:jc w:val="left"/>
              <w:rPr>
                <w:sz w:val="16"/>
                <w:szCs w:val="17"/>
              </w:rPr>
            </w:pPr>
            <w:r>
              <w:rPr>
                <w:sz w:val="16"/>
                <w:szCs w:val="17"/>
              </w:rPr>
              <w:t>Republic of Moldova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40D6DA5" w14:textId="77777777" w:rsidR="00E3079C" w:rsidRDefault="00E3079C" w:rsidP="00B54A38">
            <w:pPr>
              <w:jc w:val="center"/>
              <w:rPr>
                <w:sz w:val="16"/>
                <w:szCs w:val="17"/>
              </w:rPr>
            </w:pPr>
            <w:r>
              <w:rPr>
                <w:sz w:val="16"/>
                <w:szCs w:val="17"/>
              </w:rPr>
              <w:t>MD</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2342C1C" w14:textId="77777777" w:rsidR="00E3079C" w:rsidRDefault="00E3079C" w:rsidP="00B54A38">
            <w:pPr>
              <w:jc w:val="left"/>
              <w:rPr>
                <w:color w:val="000000"/>
                <w:sz w:val="16"/>
                <w:szCs w:val="17"/>
              </w:rPr>
            </w:pPr>
            <w:r>
              <w:rPr>
                <w:color w:val="000000"/>
                <w:sz w:val="16"/>
                <w:szCs w:val="17"/>
              </w:rPr>
              <w:t>Apple (Fruit Varieties), Barley, Blackberry, Chili, European Plum, Grapevine, Hot Pepper, Lettuce, Maize, Oats, Onion, Paprika, Pea, Pear, Potato, Raspberry, Rose, Rye, Sour cherry, Soya Bean, Strawberry, Sunflower, Sunflower, Sweet Pepper, Tomato, Walnut, Wheat</w:t>
            </w:r>
          </w:p>
        </w:tc>
      </w:tr>
      <w:tr w:rsidR="00E3079C" w14:paraId="2354EC70"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699A4E5" w14:textId="77777777" w:rsidR="00E3079C" w:rsidRDefault="00E3079C" w:rsidP="00B54A38">
            <w:pPr>
              <w:jc w:val="left"/>
              <w:rPr>
                <w:color w:val="000000"/>
                <w:sz w:val="16"/>
                <w:szCs w:val="17"/>
              </w:rPr>
            </w:pPr>
            <w:r>
              <w:rPr>
                <w:sz w:val="16"/>
                <w:szCs w:val="17"/>
              </w:rPr>
              <w:t>Republic of Korea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F57A0AF" w14:textId="77777777" w:rsidR="00E3079C" w:rsidRDefault="00E3079C" w:rsidP="00B54A38">
            <w:pPr>
              <w:jc w:val="center"/>
              <w:rPr>
                <w:sz w:val="16"/>
                <w:szCs w:val="17"/>
              </w:rPr>
            </w:pPr>
            <w:r>
              <w:rPr>
                <w:sz w:val="16"/>
                <w:szCs w:val="17"/>
              </w:rPr>
              <w:t>KR</w:t>
            </w:r>
          </w:p>
        </w:tc>
        <w:tc>
          <w:tcPr>
            <w:tcW w:w="6804" w:type="dxa"/>
            <w:tcBorders>
              <w:top w:val="single" w:sz="4" w:space="0" w:color="auto"/>
              <w:left w:val="single" w:sz="4" w:space="0" w:color="auto"/>
              <w:bottom w:val="single" w:sz="4" w:space="0" w:color="auto"/>
              <w:right w:val="single" w:sz="4" w:space="0" w:color="auto"/>
            </w:tcBorders>
            <w:hideMark/>
          </w:tcPr>
          <w:p w14:paraId="6FBC3BF4" w14:textId="77777777" w:rsidR="00E3079C" w:rsidRDefault="00E3079C" w:rsidP="00B54A38">
            <w:pPr>
              <w:rPr>
                <w:sz w:val="16"/>
              </w:rPr>
            </w:pPr>
            <w:r>
              <w:rPr>
                <w:color w:val="000000"/>
                <w:sz w:val="16"/>
                <w:szCs w:val="17"/>
              </w:rPr>
              <w:t>Apple (Fruit Varieties), Lettuce, Potato, Rose, Soya Bean</w:t>
            </w:r>
          </w:p>
        </w:tc>
      </w:tr>
      <w:tr w:rsidR="00E3079C" w14:paraId="1DEF3179"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BFF54A4" w14:textId="77777777" w:rsidR="00E3079C" w:rsidRDefault="00E3079C" w:rsidP="00B54A38">
            <w:pPr>
              <w:jc w:val="left"/>
              <w:rPr>
                <w:color w:val="000000"/>
                <w:sz w:val="16"/>
                <w:szCs w:val="17"/>
              </w:rPr>
            </w:pPr>
            <w:r>
              <w:rPr>
                <w:color w:val="000000"/>
                <w:sz w:val="16"/>
                <w:szCs w:val="17"/>
              </w:rPr>
              <w:t>Serbia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D5EC3C9" w14:textId="77777777" w:rsidR="00E3079C" w:rsidRDefault="00E3079C" w:rsidP="00B54A38">
            <w:pPr>
              <w:jc w:val="center"/>
              <w:rPr>
                <w:color w:val="000000"/>
                <w:sz w:val="16"/>
                <w:szCs w:val="17"/>
              </w:rPr>
            </w:pPr>
            <w:r>
              <w:rPr>
                <w:sz w:val="16"/>
                <w:szCs w:val="17"/>
              </w:rPr>
              <w:t>RS</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789D64E" w14:textId="77777777" w:rsidR="00E3079C" w:rsidRDefault="00E3079C" w:rsidP="00B54A38">
            <w:pPr>
              <w:jc w:val="left"/>
              <w:rPr>
                <w:color w:val="000000"/>
                <w:sz w:val="16"/>
                <w:szCs w:val="17"/>
              </w:rPr>
            </w:pPr>
            <w:r>
              <w:rPr>
                <w:color w:val="000000"/>
                <w:sz w:val="16"/>
                <w:szCs w:val="17"/>
              </w:rPr>
              <w:t>Apple (Fruit Varieties), Blueberry, Raspberry, Rose</w:t>
            </w:r>
          </w:p>
        </w:tc>
      </w:tr>
      <w:tr w:rsidR="00E3079C" w14:paraId="527F2D5F"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7C49BF34" w14:textId="77777777" w:rsidR="00E3079C" w:rsidRDefault="00E3079C" w:rsidP="00B54A38">
            <w:pPr>
              <w:jc w:val="left"/>
              <w:rPr>
                <w:color w:val="000000"/>
                <w:sz w:val="16"/>
                <w:szCs w:val="17"/>
              </w:rPr>
            </w:pPr>
            <w:r>
              <w:rPr>
                <w:color w:val="000000"/>
                <w:sz w:val="16"/>
                <w:szCs w:val="17"/>
              </w:rPr>
              <w:t>South Africa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4391C56" w14:textId="77777777" w:rsidR="00E3079C" w:rsidRDefault="00E3079C" w:rsidP="00B54A38">
            <w:pPr>
              <w:jc w:val="center"/>
              <w:rPr>
                <w:sz w:val="16"/>
                <w:szCs w:val="17"/>
              </w:rPr>
            </w:pPr>
            <w:r>
              <w:rPr>
                <w:sz w:val="16"/>
                <w:szCs w:val="17"/>
              </w:rPr>
              <w:t>ZA</w:t>
            </w:r>
          </w:p>
        </w:tc>
        <w:tc>
          <w:tcPr>
            <w:tcW w:w="6804" w:type="dxa"/>
            <w:tcBorders>
              <w:top w:val="single" w:sz="4" w:space="0" w:color="auto"/>
              <w:left w:val="single" w:sz="4" w:space="0" w:color="auto"/>
              <w:bottom w:val="single" w:sz="4" w:space="0" w:color="auto"/>
              <w:right w:val="single" w:sz="4" w:space="0" w:color="auto"/>
            </w:tcBorders>
            <w:hideMark/>
          </w:tcPr>
          <w:p w14:paraId="0E00DF32" w14:textId="77777777" w:rsidR="00E3079C" w:rsidRDefault="00E3079C" w:rsidP="00B54A38">
            <w:pPr>
              <w:rPr>
                <w:sz w:val="16"/>
              </w:rPr>
            </w:pPr>
            <w:r>
              <w:rPr>
                <w:color w:val="000000"/>
                <w:sz w:val="16"/>
                <w:szCs w:val="17"/>
              </w:rPr>
              <w:t>All genera and species</w:t>
            </w:r>
          </w:p>
        </w:tc>
      </w:tr>
      <w:tr w:rsidR="00E3079C" w14:paraId="6BEAA9CB"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73FC75CB" w14:textId="77777777" w:rsidR="00E3079C" w:rsidRDefault="00E3079C" w:rsidP="00B54A38">
            <w:pPr>
              <w:jc w:val="left"/>
              <w:rPr>
                <w:color w:val="000000"/>
                <w:sz w:val="16"/>
                <w:szCs w:val="17"/>
              </w:rPr>
            </w:pPr>
            <w:r>
              <w:rPr>
                <w:color w:val="000000"/>
                <w:sz w:val="16"/>
                <w:szCs w:val="17"/>
              </w:rPr>
              <w:t>Sweden</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73FD63F" w14:textId="77777777" w:rsidR="00E3079C" w:rsidRDefault="00E3079C" w:rsidP="00B54A38">
            <w:pPr>
              <w:jc w:val="center"/>
              <w:rPr>
                <w:color w:val="000000"/>
                <w:sz w:val="16"/>
                <w:szCs w:val="17"/>
              </w:rPr>
            </w:pPr>
            <w:r>
              <w:rPr>
                <w:sz w:val="16"/>
                <w:szCs w:val="17"/>
              </w:rPr>
              <w:t>SE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0AFF23" w14:textId="77777777" w:rsidR="00E3079C" w:rsidRDefault="00E3079C" w:rsidP="00B54A38">
            <w:pPr>
              <w:jc w:val="left"/>
              <w:rPr>
                <w:color w:val="000000"/>
                <w:sz w:val="16"/>
                <w:szCs w:val="17"/>
              </w:rPr>
            </w:pPr>
            <w:r>
              <w:rPr>
                <w:color w:val="000000"/>
                <w:sz w:val="16"/>
                <w:szCs w:val="17"/>
              </w:rPr>
              <w:t>All genera and species</w:t>
            </w:r>
          </w:p>
        </w:tc>
      </w:tr>
      <w:tr w:rsidR="00E3079C" w14:paraId="008C9712"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480C6E9" w14:textId="77777777" w:rsidR="00E3079C" w:rsidRDefault="00E3079C" w:rsidP="00B54A38">
            <w:pPr>
              <w:jc w:val="left"/>
              <w:rPr>
                <w:color w:val="000000"/>
                <w:sz w:val="16"/>
                <w:szCs w:val="17"/>
              </w:rPr>
            </w:pPr>
            <w:r>
              <w:rPr>
                <w:color w:val="000000"/>
                <w:sz w:val="16"/>
                <w:szCs w:val="17"/>
              </w:rPr>
              <w:t>Switzerland</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B5B9D5A" w14:textId="77777777" w:rsidR="00E3079C" w:rsidRDefault="00E3079C" w:rsidP="00B54A38">
            <w:pPr>
              <w:jc w:val="center"/>
              <w:rPr>
                <w:color w:val="000000"/>
                <w:sz w:val="16"/>
                <w:szCs w:val="17"/>
              </w:rPr>
            </w:pPr>
            <w:r>
              <w:rPr>
                <w:color w:val="000000"/>
                <w:sz w:val="16"/>
                <w:szCs w:val="17"/>
              </w:rPr>
              <w:t>CH</w:t>
            </w:r>
          </w:p>
        </w:tc>
        <w:tc>
          <w:tcPr>
            <w:tcW w:w="6804" w:type="dxa"/>
            <w:tcBorders>
              <w:top w:val="single" w:sz="4" w:space="0" w:color="auto"/>
              <w:left w:val="single" w:sz="4" w:space="0" w:color="auto"/>
              <w:bottom w:val="single" w:sz="4" w:space="0" w:color="auto"/>
              <w:right w:val="single" w:sz="4" w:space="0" w:color="auto"/>
            </w:tcBorders>
            <w:hideMark/>
          </w:tcPr>
          <w:p w14:paraId="04B07531" w14:textId="77777777" w:rsidR="00E3079C" w:rsidRDefault="00E3079C" w:rsidP="00B54A38">
            <w:pPr>
              <w:rPr>
                <w:sz w:val="16"/>
              </w:rPr>
            </w:pPr>
            <w:r>
              <w:rPr>
                <w:color w:val="000000"/>
                <w:sz w:val="16"/>
                <w:szCs w:val="17"/>
              </w:rPr>
              <w:t>All genera and species</w:t>
            </w:r>
          </w:p>
        </w:tc>
      </w:tr>
      <w:tr w:rsidR="00E3079C" w14:paraId="3015C6F3"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C8C3ED8" w14:textId="77777777" w:rsidR="00E3079C" w:rsidRDefault="00E3079C" w:rsidP="00B54A38">
            <w:pPr>
              <w:jc w:val="left"/>
              <w:rPr>
                <w:color w:val="000000"/>
                <w:sz w:val="16"/>
                <w:szCs w:val="17"/>
              </w:rPr>
            </w:pPr>
            <w:r>
              <w:rPr>
                <w:color w:val="000000"/>
                <w:sz w:val="16"/>
                <w:szCs w:val="17"/>
              </w:rPr>
              <w:t>Trinidad and Tobago</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B53ABE1" w14:textId="77777777" w:rsidR="00E3079C" w:rsidRDefault="00E3079C" w:rsidP="00B54A38">
            <w:pPr>
              <w:jc w:val="center"/>
              <w:rPr>
                <w:color w:val="000000"/>
                <w:sz w:val="16"/>
                <w:szCs w:val="17"/>
              </w:rPr>
            </w:pPr>
            <w:r>
              <w:rPr>
                <w:color w:val="000000"/>
                <w:sz w:val="16"/>
                <w:szCs w:val="17"/>
              </w:rPr>
              <w:t>TT</w:t>
            </w:r>
          </w:p>
        </w:tc>
        <w:tc>
          <w:tcPr>
            <w:tcW w:w="6804" w:type="dxa"/>
            <w:tcBorders>
              <w:top w:val="single" w:sz="4" w:space="0" w:color="auto"/>
              <w:left w:val="single" w:sz="4" w:space="0" w:color="auto"/>
              <w:bottom w:val="single" w:sz="4" w:space="0" w:color="auto"/>
              <w:right w:val="single" w:sz="4" w:space="0" w:color="auto"/>
            </w:tcBorders>
            <w:hideMark/>
          </w:tcPr>
          <w:p w14:paraId="73F599AF" w14:textId="77777777" w:rsidR="00E3079C" w:rsidRDefault="00E3079C" w:rsidP="00776AA1">
            <w:pPr>
              <w:jc w:val="left"/>
              <w:rPr>
                <w:color w:val="000000"/>
                <w:sz w:val="16"/>
                <w:szCs w:val="17"/>
              </w:rPr>
            </w:pPr>
            <w:r>
              <w:rPr>
                <w:color w:val="000000"/>
                <w:sz w:val="16"/>
                <w:szCs w:val="17"/>
              </w:rPr>
              <w:t>Anthuriums , Bromeliaceae,  Heliconiaceae, Orchidaceae,  Sterculiaceae,  Cajanus cajans, Vigna sp., Theobroma cacao L.</w:t>
            </w:r>
          </w:p>
        </w:tc>
      </w:tr>
      <w:tr w:rsidR="00E3079C" w14:paraId="1CFEBE69"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4E7E1797" w14:textId="77777777" w:rsidR="00E3079C" w:rsidRDefault="00E3079C" w:rsidP="00B54A38">
            <w:pPr>
              <w:jc w:val="left"/>
              <w:rPr>
                <w:color w:val="000000"/>
                <w:sz w:val="16"/>
                <w:szCs w:val="17"/>
              </w:rPr>
            </w:pPr>
            <w:r>
              <w:rPr>
                <w:color w:val="000000"/>
                <w:sz w:val="16"/>
                <w:szCs w:val="17"/>
              </w:rPr>
              <w:t>Tunisia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65BE85A" w14:textId="77777777" w:rsidR="00E3079C" w:rsidRDefault="00E3079C" w:rsidP="00B54A38">
            <w:pPr>
              <w:jc w:val="center"/>
              <w:rPr>
                <w:color w:val="000000"/>
                <w:sz w:val="16"/>
                <w:szCs w:val="17"/>
              </w:rPr>
            </w:pPr>
            <w:r>
              <w:rPr>
                <w:color w:val="000000"/>
                <w:sz w:val="16"/>
                <w:szCs w:val="17"/>
              </w:rPr>
              <w:t>TN</w:t>
            </w:r>
          </w:p>
        </w:tc>
        <w:tc>
          <w:tcPr>
            <w:tcW w:w="6804" w:type="dxa"/>
            <w:tcBorders>
              <w:top w:val="single" w:sz="4" w:space="0" w:color="auto"/>
              <w:left w:val="single" w:sz="4" w:space="0" w:color="auto"/>
              <w:bottom w:val="single" w:sz="4" w:space="0" w:color="auto"/>
              <w:right w:val="single" w:sz="4" w:space="0" w:color="auto"/>
            </w:tcBorders>
            <w:hideMark/>
          </w:tcPr>
          <w:p w14:paraId="1EED9F23" w14:textId="77777777" w:rsidR="00E3079C" w:rsidRDefault="00E3079C" w:rsidP="00B54A38">
            <w:pPr>
              <w:rPr>
                <w:sz w:val="16"/>
              </w:rPr>
            </w:pPr>
            <w:r>
              <w:rPr>
                <w:color w:val="000000"/>
                <w:sz w:val="16"/>
                <w:szCs w:val="17"/>
              </w:rPr>
              <w:t>All genera and species</w:t>
            </w:r>
          </w:p>
        </w:tc>
      </w:tr>
      <w:tr w:rsidR="00E3079C" w14:paraId="4D146D16"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73DB7A90" w14:textId="77777777" w:rsidR="00E3079C" w:rsidRDefault="00E3079C" w:rsidP="00B54A38">
            <w:pPr>
              <w:keepNext/>
              <w:jc w:val="left"/>
              <w:rPr>
                <w:sz w:val="16"/>
                <w:szCs w:val="17"/>
              </w:rPr>
            </w:pPr>
            <w:r>
              <w:rPr>
                <w:sz w:val="16"/>
                <w:szCs w:val="17"/>
              </w:rPr>
              <w:t>Turkey</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5F9DDE6" w14:textId="77777777" w:rsidR="00E3079C" w:rsidRDefault="00E3079C" w:rsidP="00B54A38">
            <w:pPr>
              <w:keepNext/>
              <w:jc w:val="center"/>
              <w:rPr>
                <w:sz w:val="16"/>
                <w:szCs w:val="17"/>
              </w:rPr>
            </w:pPr>
            <w:r>
              <w:rPr>
                <w:sz w:val="16"/>
                <w:szCs w:val="17"/>
              </w:rPr>
              <w:t>TR</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DC29680" w14:textId="77777777" w:rsidR="00E3079C" w:rsidRDefault="00E3079C" w:rsidP="00B54A38">
            <w:pPr>
              <w:jc w:val="left"/>
              <w:rPr>
                <w:color w:val="000000"/>
                <w:sz w:val="16"/>
                <w:szCs w:val="17"/>
              </w:rPr>
            </w:pPr>
            <w:r>
              <w:rPr>
                <w:color w:val="000000"/>
                <w:sz w:val="16"/>
                <w:szCs w:val="17"/>
              </w:rPr>
              <w:t>All genera and species</w:t>
            </w:r>
          </w:p>
        </w:tc>
      </w:tr>
      <w:tr w:rsidR="00E3079C" w14:paraId="34C77960"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3A9D4DD" w14:textId="77777777" w:rsidR="00E3079C" w:rsidRDefault="00E3079C" w:rsidP="00B54A38">
            <w:pPr>
              <w:jc w:val="left"/>
              <w:rPr>
                <w:color w:val="000000"/>
                <w:sz w:val="16"/>
                <w:szCs w:val="17"/>
              </w:rPr>
            </w:pPr>
            <w:r>
              <w:rPr>
                <w:color w:val="000000"/>
                <w:sz w:val="16"/>
                <w:szCs w:val="17"/>
              </w:rPr>
              <w:t>United Kingdom</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557DD07" w14:textId="77777777" w:rsidR="00E3079C" w:rsidRDefault="00E3079C" w:rsidP="00B54A38">
            <w:pPr>
              <w:jc w:val="center"/>
              <w:rPr>
                <w:color w:val="000000"/>
                <w:sz w:val="16"/>
                <w:szCs w:val="17"/>
              </w:rPr>
            </w:pPr>
            <w:r>
              <w:rPr>
                <w:color w:val="000000"/>
                <w:sz w:val="16"/>
                <w:szCs w:val="17"/>
              </w:rPr>
              <w:t>GB</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6C73EF7" w14:textId="77777777" w:rsidR="00E3079C" w:rsidRDefault="00E3079C" w:rsidP="00B54A38">
            <w:pPr>
              <w:jc w:val="left"/>
              <w:rPr>
                <w:color w:val="000000"/>
                <w:sz w:val="16"/>
                <w:szCs w:val="17"/>
              </w:rPr>
            </w:pPr>
            <w:r>
              <w:rPr>
                <w:color w:val="000000"/>
                <w:sz w:val="16"/>
                <w:szCs w:val="17"/>
              </w:rPr>
              <w:t>All genera and species</w:t>
            </w:r>
          </w:p>
        </w:tc>
      </w:tr>
      <w:tr w:rsidR="00E3079C" w14:paraId="64412758"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63882413" w14:textId="77777777" w:rsidR="00E3079C" w:rsidRDefault="00E3079C" w:rsidP="00B54A38">
            <w:pPr>
              <w:jc w:val="left"/>
              <w:rPr>
                <w:color w:val="000000"/>
                <w:sz w:val="16"/>
                <w:szCs w:val="17"/>
              </w:rPr>
            </w:pPr>
            <w:r>
              <w:rPr>
                <w:color w:val="000000"/>
                <w:sz w:val="16"/>
                <w:szCs w:val="17"/>
              </w:rPr>
              <w:t>United States of America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8DCE2B0" w14:textId="77777777" w:rsidR="00E3079C" w:rsidRDefault="00E3079C" w:rsidP="00B54A38">
            <w:pPr>
              <w:jc w:val="center"/>
              <w:rPr>
                <w:color w:val="000000"/>
                <w:sz w:val="16"/>
                <w:szCs w:val="17"/>
              </w:rPr>
            </w:pPr>
            <w:r>
              <w:rPr>
                <w:color w:val="000000"/>
                <w:sz w:val="16"/>
                <w:szCs w:val="17"/>
              </w:rPr>
              <w:t>US</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CF16875" w14:textId="77777777" w:rsidR="00E3079C" w:rsidRDefault="00E3079C" w:rsidP="00B54A38">
            <w:pPr>
              <w:jc w:val="left"/>
              <w:rPr>
                <w:color w:val="000000"/>
                <w:sz w:val="16"/>
                <w:szCs w:val="17"/>
              </w:rPr>
            </w:pPr>
            <w:r>
              <w:rPr>
                <w:color w:val="000000"/>
                <w:sz w:val="16"/>
                <w:szCs w:val="17"/>
              </w:rPr>
              <w:t>192 crops including Lettuce, Potato, Soya Bean, Wheat</w:t>
            </w:r>
          </w:p>
        </w:tc>
      </w:tr>
      <w:tr w:rsidR="00E3079C" w14:paraId="5F6FA1C8" w14:textId="77777777" w:rsidTr="00C67F4B">
        <w:trPr>
          <w:cantSplit/>
          <w:trHeight w:val="103"/>
        </w:trPr>
        <w:tc>
          <w:tcPr>
            <w:tcW w:w="2547" w:type="dxa"/>
            <w:tcBorders>
              <w:top w:val="single" w:sz="4" w:space="0" w:color="auto"/>
              <w:left w:val="single" w:sz="4" w:space="0" w:color="auto"/>
              <w:bottom w:val="single" w:sz="4" w:space="0" w:color="auto"/>
              <w:right w:val="single" w:sz="4" w:space="0" w:color="auto"/>
            </w:tcBorders>
            <w:vAlign w:val="center"/>
            <w:hideMark/>
          </w:tcPr>
          <w:p w14:paraId="328F48D1" w14:textId="77777777" w:rsidR="00E3079C" w:rsidRDefault="00E3079C" w:rsidP="00B54A38">
            <w:pPr>
              <w:jc w:val="left"/>
              <w:rPr>
                <w:color w:val="000000"/>
                <w:sz w:val="16"/>
                <w:szCs w:val="17"/>
              </w:rPr>
            </w:pPr>
            <w:r>
              <w:rPr>
                <w:color w:val="000000"/>
                <w:sz w:val="16"/>
                <w:szCs w:val="17"/>
              </w:rPr>
              <w:t>Uruguay</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DE93857" w14:textId="77777777" w:rsidR="00E3079C" w:rsidRDefault="00E3079C" w:rsidP="00B54A38">
            <w:pPr>
              <w:jc w:val="center"/>
              <w:rPr>
                <w:color w:val="000000"/>
                <w:sz w:val="16"/>
                <w:szCs w:val="17"/>
              </w:rPr>
            </w:pPr>
            <w:r>
              <w:rPr>
                <w:color w:val="000000"/>
                <w:sz w:val="16"/>
                <w:szCs w:val="17"/>
              </w:rPr>
              <w:t>UY</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7234736" w14:textId="77777777" w:rsidR="00E3079C" w:rsidRDefault="00E3079C" w:rsidP="00B54A38">
            <w:pPr>
              <w:jc w:val="left"/>
              <w:rPr>
                <w:color w:val="000000"/>
                <w:sz w:val="16"/>
                <w:szCs w:val="17"/>
              </w:rPr>
            </w:pPr>
            <w:r>
              <w:rPr>
                <w:color w:val="000000"/>
                <w:sz w:val="16"/>
                <w:szCs w:val="17"/>
              </w:rPr>
              <w:t>All genera &amp; species</w:t>
            </w:r>
          </w:p>
        </w:tc>
      </w:tr>
      <w:tr w:rsidR="00E3079C" w14:paraId="08D4BDDC" w14:textId="77777777" w:rsidTr="00C67F4B">
        <w:trPr>
          <w:cantSplit/>
          <w:trHeight w:val="120"/>
        </w:trPr>
        <w:tc>
          <w:tcPr>
            <w:tcW w:w="2547" w:type="dxa"/>
            <w:tcBorders>
              <w:top w:val="single" w:sz="4" w:space="0" w:color="auto"/>
              <w:left w:val="single" w:sz="4" w:space="0" w:color="auto"/>
              <w:bottom w:val="single" w:sz="4" w:space="0" w:color="auto"/>
              <w:right w:val="single" w:sz="4" w:space="0" w:color="auto"/>
            </w:tcBorders>
            <w:vAlign w:val="center"/>
            <w:hideMark/>
          </w:tcPr>
          <w:p w14:paraId="589E5437" w14:textId="77777777" w:rsidR="00E3079C" w:rsidRDefault="00E3079C" w:rsidP="00B54A38">
            <w:pPr>
              <w:jc w:val="left"/>
              <w:rPr>
                <w:color w:val="000000"/>
                <w:sz w:val="16"/>
                <w:szCs w:val="17"/>
              </w:rPr>
            </w:pPr>
            <w:r>
              <w:rPr>
                <w:color w:val="000000"/>
                <w:sz w:val="16"/>
                <w:szCs w:val="17"/>
              </w:rPr>
              <w:t>Viet Nam</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D11A4A9" w14:textId="77777777" w:rsidR="00E3079C" w:rsidRDefault="00E3079C" w:rsidP="00B54A38">
            <w:pPr>
              <w:jc w:val="center"/>
              <w:rPr>
                <w:color w:val="000000"/>
                <w:sz w:val="16"/>
                <w:szCs w:val="17"/>
              </w:rPr>
            </w:pPr>
            <w:r>
              <w:rPr>
                <w:sz w:val="16"/>
                <w:szCs w:val="17"/>
              </w:rPr>
              <w:t>VN</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8E6C9B4" w14:textId="77777777" w:rsidR="00E3079C" w:rsidRDefault="00E3079C" w:rsidP="00B54A38">
            <w:pPr>
              <w:jc w:val="left"/>
              <w:rPr>
                <w:color w:val="000000"/>
                <w:sz w:val="16"/>
                <w:szCs w:val="17"/>
              </w:rPr>
            </w:pPr>
            <w:r>
              <w:rPr>
                <w:color w:val="000000"/>
                <w:sz w:val="16"/>
                <w:szCs w:val="17"/>
              </w:rPr>
              <w:t>Anthurium, Carnation, Chrysanthemum, Cucumber, Dahlia, Dragon Fruit, Japanese Bunching, Onion, Kohlrabi, Maize, Mango, Oranges (Citrus L. - Group 2), Peanut, Poinsettia, Potato, Rice, Rose, Soya Bean, Sunflower, Tomato, Welsh Onion, White-Red and Savoy Cabbage</w:t>
            </w:r>
          </w:p>
        </w:tc>
      </w:tr>
      <w:tr w:rsidR="00E3079C" w14:paraId="08D071FC" w14:textId="77777777" w:rsidTr="00C67F4B">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64844EA0" w14:textId="77777777" w:rsidR="00E3079C" w:rsidRDefault="00E3079C" w:rsidP="00B54A38">
            <w:pPr>
              <w:ind w:right="167"/>
              <w:jc w:val="right"/>
              <w:rPr>
                <w:bCs/>
                <w:color w:val="000000"/>
                <w:sz w:val="16"/>
                <w:szCs w:val="17"/>
              </w:rPr>
            </w:pPr>
            <w:r>
              <w:rPr>
                <w:bCs/>
                <w:color w:val="000000"/>
                <w:sz w:val="16"/>
                <w:szCs w:val="17"/>
              </w:rPr>
              <w:t>Total</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2C948AF" w14:textId="77777777" w:rsidR="00E3079C" w:rsidRDefault="00E3079C" w:rsidP="00B54A38">
            <w:pPr>
              <w:jc w:val="center"/>
              <w:rPr>
                <w:bCs/>
                <w:color w:val="000000"/>
                <w:sz w:val="16"/>
                <w:szCs w:val="17"/>
              </w:rPr>
            </w:pPr>
            <w:r>
              <w:rPr>
                <w:bCs/>
                <w:color w:val="000000"/>
                <w:sz w:val="16"/>
                <w:szCs w:val="17"/>
              </w:rPr>
              <w:t>35</w:t>
            </w:r>
          </w:p>
        </w:tc>
        <w:tc>
          <w:tcPr>
            <w:tcW w:w="6804" w:type="dxa"/>
            <w:tcBorders>
              <w:top w:val="single" w:sz="4" w:space="0" w:color="auto"/>
              <w:left w:val="single" w:sz="4" w:space="0" w:color="auto"/>
              <w:bottom w:val="single" w:sz="4" w:space="0" w:color="auto"/>
              <w:right w:val="single" w:sz="4" w:space="0" w:color="auto"/>
            </w:tcBorders>
            <w:vAlign w:val="center"/>
          </w:tcPr>
          <w:p w14:paraId="3EF64561" w14:textId="77777777" w:rsidR="00E3079C" w:rsidRDefault="00E3079C" w:rsidP="00B54A38">
            <w:pPr>
              <w:jc w:val="left"/>
              <w:rPr>
                <w:bCs/>
                <w:color w:val="000000"/>
                <w:sz w:val="16"/>
                <w:szCs w:val="17"/>
              </w:rPr>
            </w:pPr>
          </w:p>
        </w:tc>
      </w:tr>
    </w:tbl>
    <w:p w14:paraId="3FB1788F" w14:textId="77777777" w:rsidR="00E3079C" w:rsidRDefault="00E3079C" w:rsidP="00E3079C">
      <w:pPr>
        <w:ind w:left="567"/>
        <w:rPr>
          <w:i/>
          <w:sz w:val="16"/>
        </w:rPr>
      </w:pPr>
      <w:r>
        <w:rPr>
          <w:i/>
          <w:sz w:val="16"/>
        </w:rPr>
        <w:t xml:space="preserve">*Until required information is provided, applicants will not be able to submit application data for the concerned authorities </w:t>
      </w:r>
    </w:p>
    <w:p w14:paraId="166ADFA4" w14:textId="77777777" w:rsidR="00E3079C" w:rsidRDefault="00E3079C" w:rsidP="00E3079C"/>
    <w:p w14:paraId="30A53BC2" w14:textId="77777777" w:rsidR="00260787" w:rsidRPr="00EF10C3" w:rsidRDefault="00260787" w:rsidP="00260787">
      <w:pPr>
        <w:pStyle w:val="Heading2"/>
        <w:rPr>
          <w:rFonts w:cs="Arial"/>
        </w:rPr>
      </w:pPr>
      <w:r w:rsidRPr="00EF10C3">
        <w:rPr>
          <w:rFonts w:cs="Arial"/>
        </w:rPr>
        <w:t>Use of UPOV PRISMA</w:t>
      </w:r>
    </w:p>
    <w:p w14:paraId="4DF2534C" w14:textId="77777777" w:rsidR="00260787" w:rsidRPr="00EF10C3" w:rsidRDefault="00260787" w:rsidP="00260787">
      <w:pPr>
        <w:rPr>
          <w:rFonts w:cs="Arial"/>
        </w:rPr>
      </w:pPr>
    </w:p>
    <w:p w14:paraId="647271EF" w14:textId="6FB3222B" w:rsidR="00260787" w:rsidRPr="00EF10C3" w:rsidRDefault="00260787" w:rsidP="00260787">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w:t>
      </w:r>
      <w:r w:rsidR="002175A9">
        <w:t xml:space="preserve">EAF/17 </w:t>
      </w:r>
      <w:r w:rsidR="002175A9" w:rsidRPr="001F0A5B">
        <w:t xml:space="preserve">participants </w:t>
      </w:r>
      <w:r w:rsidRPr="00EF10C3">
        <w:rPr>
          <w:rFonts w:cs="Arial"/>
        </w:rPr>
        <w:t xml:space="preserve">noted the information </w:t>
      </w:r>
      <w:r w:rsidR="00C861CE">
        <w:rPr>
          <w:rFonts w:cs="Arial"/>
        </w:rPr>
        <w:t>on</w:t>
      </w:r>
      <w:r w:rsidRPr="00EF10C3">
        <w:rPr>
          <w:rFonts w:cs="Arial"/>
        </w:rPr>
        <w:t xml:space="preserve"> the use of UPOV PRISMA (as of </w:t>
      </w:r>
      <w:r w:rsidR="00E3079C">
        <w:rPr>
          <w:rFonts w:cs="Arial"/>
        </w:rPr>
        <w:t>March</w:t>
      </w:r>
      <w:r w:rsidR="002175A9">
        <w:rPr>
          <w:rFonts w:cs="Arial"/>
        </w:rPr>
        <w:t> </w:t>
      </w:r>
      <w:r w:rsidR="00E3079C">
        <w:rPr>
          <w:rFonts w:cs="Arial"/>
        </w:rPr>
        <w:t>2</w:t>
      </w:r>
      <w:r w:rsidR="00576822">
        <w:rPr>
          <w:rFonts w:cs="Arial"/>
        </w:rPr>
        <w:t>4</w:t>
      </w:r>
      <w:r w:rsidRPr="00EF10C3">
        <w:rPr>
          <w:rFonts w:cs="Arial"/>
        </w:rPr>
        <w:t>, 202</w:t>
      </w:r>
      <w:r w:rsidR="00E3079C">
        <w:rPr>
          <w:rFonts w:cs="Arial"/>
        </w:rPr>
        <w:t>1</w:t>
      </w:r>
      <w:r w:rsidRPr="00EF10C3">
        <w:rPr>
          <w:rFonts w:cs="Arial"/>
        </w:rPr>
        <w:t>), as reported in Annex II of this document.</w:t>
      </w:r>
    </w:p>
    <w:p w14:paraId="1589CA2C" w14:textId="77777777" w:rsidR="00260787" w:rsidRPr="00EF10C3" w:rsidRDefault="00260787" w:rsidP="00260787">
      <w:pPr>
        <w:rPr>
          <w:rFonts w:cs="Arial"/>
        </w:rPr>
      </w:pPr>
    </w:p>
    <w:p w14:paraId="167D583D" w14:textId="6E396D96" w:rsidR="00274826" w:rsidRPr="00EF10C3" w:rsidRDefault="00274826" w:rsidP="000F76DB">
      <w:pPr>
        <w:pStyle w:val="Heading1"/>
      </w:pPr>
      <w:bookmarkStart w:id="6" w:name="_Toc67033825"/>
      <w:bookmarkStart w:id="7" w:name="_Toc67033829"/>
      <w:bookmarkStart w:id="8" w:name="_Toc68193121"/>
      <w:r w:rsidRPr="002043DB">
        <w:rPr>
          <w:rStyle w:val="Heading2Char"/>
          <w:caps w:val="0"/>
        </w:rPr>
        <w:lastRenderedPageBreak/>
        <w:t xml:space="preserve">Feedback </w:t>
      </w:r>
      <w:r w:rsidR="006C0CF7" w:rsidRPr="002043DB">
        <w:rPr>
          <w:rStyle w:val="Heading2Char"/>
          <w:caps w:val="0"/>
        </w:rPr>
        <w:t xml:space="preserve">from </w:t>
      </w:r>
      <w:r w:rsidRPr="002043DB">
        <w:rPr>
          <w:rStyle w:val="Heading2Char"/>
          <w:caps w:val="0"/>
        </w:rPr>
        <w:t>Users</w:t>
      </w:r>
      <w:bookmarkEnd w:id="6"/>
    </w:p>
    <w:p w14:paraId="61AED687" w14:textId="77777777" w:rsidR="00274826" w:rsidRDefault="00274826" w:rsidP="00C67F4B">
      <w:pPr>
        <w:keepNext/>
      </w:pPr>
    </w:p>
    <w:p w14:paraId="0B68E5FE" w14:textId="1E7ADE31" w:rsidR="00274826" w:rsidRDefault="00274826" w:rsidP="00274826">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w:t>
      </w:r>
      <w:r>
        <w:t xml:space="preserve">EAF/17 </w:t>
      </w:r>
      <w:r w:rsidRPr="001F0A5B">
        <w:t xml:space="preserve">participants </w:t>
      </w:r>
      <w:r w:rsidRPr="00EF10C3">
        <w:rPr>
          <w:rFonts w:cs="Arial"/>
        </w:rPr>
        <w:t xml:space="preserve">noted </w:t>
      </w:r>
      <w:r>
        <w:rPr>
          <w:rFonts w:cs="Arial"/>
        </w:rPr>
        <w:t xml:space="preserve">that the </w:t>
      </w:r>
      <w:r>
        <w:t>following issues have been raised by users</w:t>
      </w:r>
      <w:r w:rsidR="00303B00">
        <w:t>:</w:t>
      </w:r>
      <w:r w:rsidRPr="00BA69DD">
        <w:rPr>
          <w:rFonts w:cs="Arial"/>
        </w:rPr>
        <w:t xml:space="preserve"> </w:t>
      </w:r>
    </w:p>
    <w:p w14:paraId="524BF8CB" w14:textId="77777777" w:rsidR="00274826" w:rsidRDefault="00274826" w:rsidP="00274826">
      <w:pPr>
        <w:rPr>
          <w:rFonts w:cs="Arial"/>
        </w:rPr>
      </w:pPr>
    </w:p>
    <w:p w14:paraId="47947470" w14:textId="77777777" w:rsidR="00274826" w:rsidRPr="000957FB" w:rsidRDefault="00274826" w:rsidP="00274826">
      <w:pPr>
        <w:pStyle w:val="Heading3"/>
      </w:pPr>
      <w:bookmarkStart w:id="9" w:name="_Toc67033826"/>
      <w:r w:rsidRPr="000957FB">
        <w:t>New version of payment interface (Epay V2)</w:t>
      </w:r>
      <w:bookmarkEnd w:id="9"/>
    </w:p>
    <w:p w14:paraId="2543CDB9" w14:textId="77777777" w:rsidR="00274826" w:rsidRDefault="00274826" w:rsidP="00274826"/>
    <w:p w14:paraId="3537EE4D" w14:textId="77777777" w:rsidR="00274826" w:rsidRDefault="00274826" w:rsidP="00274826">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r>
      <w:r>
        <w:rPr>
          <w:rFonts w:cs="Arial"/>
        </w:rPr>
        <w:t>The new version of Epay (</w:t>
      </w:r>
      <w:r>
        <w:t>Epay V2), required by WIPO,</w:t>
      </w:r>
      <w:r>
        <w:rPr>
          <w:rFonts w:cs="Arial"/>
        </w:rPr>
        <w:t xml:space="preserve"> resulted in certain problems at the time of launch but have since been resolved.</w:t>
      </w:r>
    </w:p>
    <w:p w14:paraId="3DBDCD60" w14:textId="77777777" w:rsidR="00274826" w:rsidRPr="00960AD5" w:rsidRDefault="00274826" w:rsidP="00274826"/>
    <w:p w14:paraId="357CA7B4" w14:textId="77777777" w:rsidR="00274826" w:rsidRPr="000957FB" w:rsidRDefault="00274826" w:rsidP="00274826">
      <w:pPr>
        <w:pStyle w:val="Heading3"/>
      </w:pPr>
      <w:bookmarkStart w:id="10" w:name="_Toc67033827"/>
      <w:r w:rsidRPr="000957FB">
        <w:t>Auto-save functionality</w:t>
      </w:r>
      <w:bookmarkEnd w:id="10"/>
      <w:r w:rsidRPr="000957FB">
        <w:t xml:space="preserve"> </w:t>
      </w:r>
    </w:p>
    <w:p w14:paraId="0A3A7757" w14:textId="77777777" w:rsidR="00274826" w:rsidRDefault="00274826" w:rsidP="00274826"/>
    <w:p w14:paraId="0000FB02" w14:textId="77777777" w:rsidR="00274826" w:rsidRDefault="00274826" w:rsidP="00274826">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r>
      <w:r>
        <w:rPr>
          <w:rFonts w:cs="Arial"/>
        </w:rPr>
        <w:t>In Version 2.5, a new “</w:t>
      </w:r>
      <w:r w:rsidRPr="00D4231B">
        <w:rPr>
          <w:rFonts w:cs="Arial"/>
        </w:rPr>
        <w:t>Auto-save</w:t>
      </w:r>
      <w:r>
        <w:rPr>
          <w:rFonts w:cs="Arial"/>
        </w:rPr>
        <w:t xml:space="preserve">” functionality was introduced to address loss of data when data were not saved after a period of inactivity in the system. The introduction of this new functionality created some new issues where different users were working on the same application (within the same company, with third parties and/or at different times). The consequence of the issue was that certain data could not be retrieved by users and needed to be recovered by the UPOV PRISMA IT team. </w:t>
      </w:r>
    </w:p>
    <w:p w14:paraId="40AA2A42" w14:textId="77777777" w:rsidR="00274826" w:rsidRDefault="00274826" w:rsidP="00274826"/>
    <w:p w14:paraId="5B23F819" w14:textId="77777777" w:rsidR="00274826" w:rsidRPr="000957FB" w:rsidRDefault="00274826" w:rsidP="00274826">
      <w:pPr>
        <w:pStyle w:val="Heading3"/>
      </w:pPr>
      <w:bookmarkStart w:id="11" w:name="_Toc67033828"/>
      <w:r w:rsidRPr="000957FB">
        <w:t>Lack of options for certain TQ information (</w:t>
      </w:r>
      <w:r>
        <w:t>S</w:t>
      </w:r>
      <w:r w:rsidRPr="000957FB">
        <w:t>ection 5) in relation to Disease Resistance</w:t>
      </w:r>
      <w:bookmarkEnd w:id="11"/>
      <w:r w:rsidRPr="000957FB">
        <w:t xml:space="preserve"> </w:t>
      </w:r>
    </w:p>
    <w:p w14:paraId="0DF1C1C9" w14:textId="77777777" w:rsidR="00274826" w:rsidRDefault="00274826" w:rsidP="00274826"/>
    <w:p w14:paraId="0EA3E250" w14:textId="20A4C7D7" w:rsidR="00274826" w:rsidRPr="00B445AA" w:rsidRDefault="00274826" w:rsidP="00274826">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r>
      <w:r>
        <w:rPr>
          <w:rFonts w:cs="Arial"/>
        </w:rPr>
        <w:t xml:space="preserve">In relation to the information requested in the UPOV </w:t>
      </w:r>
      <w:r w:rsidRPr="00FB0D5A">
        <w:rPr>
          <w:rFonts w:cs="Arial"/>
          <w:snapToGrid w:val="0"/>
        </w:rPr>
        <w:t>Technical Questionnaire</w:t>
      </w:r>
      <w:r>
        <w:rPr>
          <w:rFonts w:cs="Arial"/>
        </w:rPr>
        <w:t xml:space="preserve"> for certain disease resistance </w:t>
      </w:r>
      <w:r w:rsidRPr="00FB0D5A">
        <w:rPr>
          <w:rFonts w:cs="Arial"/>
        </w:rPr>
        <w:t>characteristics</w:t>
      </w:r>
      <w:r>
        <w:rPr>
          <w:rFonts w:cs="Arial"/>
        </w:rPr>
        <w:t xml:space="preserve">, it </w:t>
      </w:r>
      <w:r w:rsidR="00B7491D">
        <w:rPr>
          <w:rFonts w:cs="Arial"/>
        </w:rPr>
        <w:t>was</w:t>
      </w:r>
      <w:r>
        <w:rPr>
          <w:rFonts w:cs="Arial"/>
        </w:rPr>
        <w:t xml:space="preserve"> reported that there is a need to have “Not tested”</w:t>
      </w:r>
      <w:r w:rsidRPr="00496924">
        <w:rPr>
          <w:rFonts w:cs="Arial"/>
        </w:rPr>
        <w:t xml:space="preserve"> </w:t>
      </w:r>
      <w:r>
        <w:rPr>
          <w:rFonts w:cs="Arial"/>
        </w:rPr>
        <w:t xml:space="preserve">as an option. </w:t>
      </w:r>
    </w:p>
    <w:p w14:paraId="39EE452F" w14:textId="77777777" w:rsidR="00274826" w:rsidRPr="00303B00" w:rsidRDefault="00274826" w:rsidP="00303B00"/>
    <w:p w14:paraId="23C7DB17" w14:textId="42A5C07E" w:rsidR="00E3079C" w:rsidRPr="00E3079C" w:rsidRDefault="00E3079C" w:rsidP="00E3079C">
      <w:pPr>
        <w:pStyle w:val="Heading2"/>
        <w:rPr>
          <w:rFonts w:cs="Arial"/>
        </w:rPr>
      </w:pPr>
      <w:r w:rsidRPr="00E3079C">
        <w:rPr>
          <w:rFonts w:cs="Arial"/>
        </w:rPr>
        <w:t>Planned work for 2021</w:t>
      </w:r>
      <w:bookmarkEnd w:id="7"/>
      <w:bookmarkEnd w:id="8"/>
    </w:p>
    <w:p w14:paraId="452CC012" w14:textId="77777777" w:rsidR="00E3079C" w:rsidRDefault="00E3079C" w:rsidP="00E3079C">
      <w:pPr>
        <w:keepLines/>
      </w:pPr>
    </w:p>
    <w:p w14:paraId="60D14DA6" w14:textId="7EF1CD1A" w:rsidR="00E3079C" w:rsidRDefault="00E3079C" w:rsidP="00E3079C">
      <w:r>
        <w:fldChar w:fldCharType="begin"/>
      </w:r>
      <w:r>
        <w:instrText xml:space="preserve"> AUTONUM  </w:instrText>
      </w:r>
      <w:r>
        <w:fldChar w:fldCharType="end"/>
      </w:r>
      <w:r>
        <w:tab/>
        <w:t>T</w:t>
      </w:r>
      <w:r w:rsidRPr="001F0A5B">
        <w:t xml:space="preserve">he </w:t>
      </w:r>
      <w:r>
        <w:t xml:space="preserve">EAF/17 </w:t>
      </w:r>
      <w:r w:rsidRPr="001F0A5B">
        <w:t>participants noted</w:t>
      </w:r>
      <w:r>
        <w:t xml:space="preserve"> that in order to reduce the risk of problems when introducing new versions and/ or new functionalities, the following steps </w:t>
      </w:r>
      <w:r w:rsidR="00480C8E">
        <w:t xml:space="preserve">would </w:t>
      </w:r>
      <w:r>
        <w:t>be taken:</w:t>
      </w:r>
    </w:p>
    <w:p w14:paraId="1D566279" w14:textId="77777777" w:rsidR="00C67F4B" w:rsidRDefault="00C67F4B" w:rsidP="00E3079C"/>
    <w:p w14:paraId="589CD4B6" w14:textId="77777777" w:rsidR="00E3079C" w:rsidRPr="002175A9" w:rsidRDefault="00E3079C" w:rsidP="00BF6C1C">
      <w:pPr>
        <w:pStyle w:val="ListParagraph"/>
        <w:numPr>
          <w:ilvl w:val="0"/>
          <w:numId w:val="3"/>
        </w:numPr>
        <w:ind w:left="993" w:hanging="426"/>
        <w:rPr>
          <w:rFonts w:ascii="Arial" w:eastAsia="Times New Roman" w:hAnsi="Arial"/>
          <w:sz w:val="20"/>
          <w:szCs w:val="20"/>
          <w:lang w:val="en-US" w:eastAsia="en-US"/>
        </w:rPr>
      </w:pPr>
      <w:r w:rsidRPr="002175A9">
        <w:rPr>
          <w:rFonts w:ascii="Arial" w:eastAsia="Times New Roman" w:hAnsi="Arial"/>
          <w:sz w:val="20"/>
          <w:szCs w:val="20"/>
          <w:lang w:val="en-US" w:eastAsia="en-US"/>
        </w:rPr>
        <w:t>Appoint an external company to perform a software quality audit;</w:t>
      </w:r>
    </w:p>
    <w:p w14:paraId="13992A2E" w14:textId="77777777" w:rsidR="00E3079C" w:rsidRPr="002175A9" w:rsidRDefault="00E3079C" w:rsidP="00BF6C1C">
      <w:pPr>
        <w:pStyle w:val="ListParagraph"/>
        <w:numPr>
          <w:ilvl w:val="0"/>
          <w:numId w:val="3"/>
        </w:numPr>
        <w:ind w:left="993" w:hanging="426"/>
        <w:rPr>
          <w:rFonts w:ascii="Arial" w:eastAsia="Times New Roman" w:hAnsi="Arial"/>
          <w:sz w:val="20"/>
          <w:szCs w:val="20"/>
          <w:lang w:val="en-US" w:eastAsia="en-US"/>
        </w:rPr>
      </w:pPr>
      <w:r w:rsidRPr="002175A9">
        <w:rPr>
          <w:rFonts w:ascii="Arial" w:eastAsia="Times New Roman" w:hAnsi="Arial"/>
          <w:sz w:val="20"/>
          <w:szCs w:val="20"/>
          <w:lang w:val="en-US" w:eastAsia="en-US"/>
        </w:rPr>
        <w:t>Automate regression tests (to limit the risk of negative impact when introducing new functionalities);</w:t>
      </w:r>
    </w:p>
    <w:p w14:paraId="75F3D4F0" w14:textId="77777777" w:rsidR="00E3079C" w:rsidRPr="002175A9" w:rsidRDefault="00E3079C" w:rsidP="00BF6C1C">
      <w:pPr>
        <w:pStyle w:val="ListParagraph"/>
        <w:numPr>
          <w:ilvl w:val="0"/>
          <w:numId w:val="3"/>
        </w:numPr>
        <w:ind w:left="993" w:hanging="426"/>
        <w:rPr>
          <w:rFonts w:ascii="Arial" w:eastAsia="Times New Roman" w:hAnsi="Arial"/>
          <w:sz w:val="20"/>
          <w:szCs w:val="20"/>
          <w:lang w:val="en-US" w:eastAsia="en-US"/>
        </w:rPr>
      </w:pPr>
      <w:r w:rsidRPr="002175A9">
        <w:rPr>
          <w:rFonts w:ascii="Arial" w:eastAsia="Times New Roman" w:hAnsi="Arial"/>
          <w:sz w:val="20"/>
          <w:szCs w:val="20"/>
          <w:lang w:val="en-US" w:eastAsia="en-US"/>
        </w:rPr>
        <w:t>Organize user acceptance testing (UAT) before going live with any new functionalities.</w:t>
      </w:r>
    </w:p>
    <w:p w14:paraId="263CFE2A" w14:textId="77777777" w:rsidR="00E3079C" w:rsidRDefault="00E3079C" w:rsidP="00E3079C"/>
    <w:p w14:paraId="0CEF5838" w14:textId="77777777" w:rsidR="00E3079C" w:rsidRDefault="00E3079C" w:rsidP="00E3079C">
      <w:pPr>
        <w:rPr>
          <w:rFonts w:cs="Arial"/>
        </w:rPr>
      </w:pPr>
      <w:r>
        <w:fldChar w:fldCharType="begin"/>
      </w:r>
      <w:r>
        <w:instrText xml:space="preserve"> AUTONUM  </w:instrText>
      </w:r>
      <w:r>
        <w:fldChar w:fldCharType="end"/>
      </w:r>
      <w:r>
        <w:tab/>
      </w:r>
      <w:r>
        <w:rPr>
          <w:rFonts w:cs="Arial"/>
        </w:rPr>
        <w:t xml:space="preserve">With regard to receiving feedback and organizing user acceptance tests, </w:t>
      </w:r>
      <w:r>
        <w:t>t</w:t>
      </w:r>
      <w:r w:rsidRPr="001F0A5B">
        <w:t xml:space="preserve">he </w:t>
      </w:r>
      <w:r>
        <w:t xml:space="preserve">EAF/17 </w:t>
      </w:r>
      <w:r w:rsidRPr="001F0A5B">
        <w:t>participants noted</w:t>
      </w:r>
      <w:r>
        <w:t xml:space="preserve"> that it was </w:t>
      </w:r>
      <w:r>
        <w:rPr>
          <w:rFonts w:cs="Arial"/>
        </w:rPr>
        <w:t>proposed to work with a “Task Force” of users to be identified by CIOPORA and ISF.</w:t>
      </w:r>
    </w:p>
    <w:p w14:paraId="5EC8BFF8" w14:textId="77777777" w:rsidR="00B54A38" w:rsidRDefault="00B54A38" w:rsidP="00E3079C"/>
    <w:p w14:paraId="1737DC0F" w14:textId="77777777" w:rsidR="00E3079C" w:rsidRDefault="00E3079C" w:rsidP="00E3079C">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In accordance with the feedback from users and on the basis of the strong growth in the number of applications made using UPOV PRISMA in 2021, </w:t>
      </w:r>
      <w:r>
        <w:t>t</w:t>
      </w:r>
      <w:r w:rsidRPr="001F0A5B">
        <w:t xml:space="preserve">he </w:t>
      </w:r>
      <w:r>
        <w:t xml:space="preserve">EAF/17 meting </w:t>
      </w:r>
      <w:r w:rsidRPr="001F0A5B">
        <w:t>participants noted</w:t>
      </w:r>
      <w:r>
        <w:rPr>
          <w:rFonts w:cs="Arial"/>
        </w:rPr>
        <w:t xml:space="preserve"> that the order of priority in 2021 would be as follows: </w:t>
      </w:r>
    </w:p>
    <w:p w14:paraId="5501E7FE" w14:textId="77777777" w:rsidR="00E3079C" w:rsidRDefault="00E3079C" w:rsidP="00E3079C">
      <w:pPr>
        <w:rPr>
          <w:rFonts w:cs="Arial"/>
        </w:rPr>
      </w:pPr>
    </w:p>
    <w:p w14:paraId="452DCC1F" w14:textId="77777777" w:rsidR="00E3079C" w:rsidRPr="00E3079C" w:rsidRDefault="00E3079C" w:rsidP="00BF6C1C">
      <w:pPr>
        <w:pStyle w:val="ListParagraph"/>
        <w:numPr>
          <w:ilvl w:val="0"/>
          <w:numId w:val="5"/>
        </w:numPr>
        <w:ind w:left="993" w:hanging="426"/>
        <w:rPr>
          <w:rFonts w:ascii="Arial" w:eastAsia="Times New Roman" w:hAnsi="Arial" w:cs="Arial"/>
          <w:sz w:val="20"/>
          <w:szCs w:val="20"/>
          <w:lang w:val="en-US" w:eastAsia="en-US"/>
        </w:rPr>
      </w:pPr>
      <w:r w:rsidRPr="00E3079C">
        <w:rPr>
          <w:rFonts w:ascii="Arial" w:eastAsia="Times New Roman" w:hAnsi="Arial" w:cs="Arial"/>
          <w:sz w:val="20"/>
          <w:szCs w:val="20"/>
          <w:lang w:val="en-US" w:eastAsia="en-US"/>
        </w:rPr>
        <w:t>Resolve user issues concerning Version 2.5:</w:t>
      </w:r>
    </w:p>
    <w:p w14:paraId="08FC9ABB" w14:textId="7D2D8509" w:rsidR="00E3079C" w:rsidRPr="00E3079C" w:rsidRDefault="00E3079C" w:rsidP="00BF6C1C">
      <w:pPr>
        <w:pStyle w:val="ListParagraph"/>
        <w:numPr>
          <w:ilvl w:val="0"/>
          <w:numId w:val="4"/>
        </w:numPr>
        <w:ind w:left="1560" w:hanging="426"/>
        <w:rPr>
          <w:rFonts w:ascii="Arial" w:eastAsia="Times New Roman" w:hAnsi="Arial" w:cs="Arial"/>
          <w:sz w:val="20"/>
          <w:szCs w:val="20"/>
          <w:lang w:val="en-US" w:eastAsia="en-US"/>
        </w:rPr>
      </w:pPr>
      <w:r w:rsidRPr="00E3079C">
        <w:rPr>
          <w:rFonts w:ascii="Arial" w:eastAsia="Times New Roman" w:hAnsi="Arial" w:cs="Arial"/>
          <w:sz w:val="20"/>
          <w:szCs w:val="20"/>
          <w:lang w:val="en-US" w:eastAsia="en-US"/>
        </w:rPr>
        <w:t>Auto-save functionality</w:t>
      </w:r>
      <w:r w:rsidR="00C67F4B">
        <w:rPr>
          <w:rFonts w:ascii="Arial" w:eastAsia="Times New Roman" w:hAnsi="Arial" w:cs="Arial"/>
          <w:sz w:val="20"/>
          <w:szCs w:val="20"/>
          <w:lang w:val="en-US" w:eastAsia="en-US"/>
        </w:rPr>
        <w:t>,</w:t>
      </w:r>
    </w:p>
    <w:p w14:paraId="5DC8A6C3" w14:textId="28361882" w:rsidR="00E3079C" w:rsidRPr="00E3079C" w:rsidRDefault="00E3079C" w:rsidP="00BF6C1C">
      <w:pPr>
        <w:pStyle w:val="ListParagraph"/>
        <w:numPr>
          <w:ilvl w:val="0"/>
          <w:numId w:val="4"/>
        </w:numPr>
        <w:ind w:left="1560" w:hanging="426"/>
        <w:rPr>
          <w:rFonts w:ascii="Arial" w:eastAsia="Times New Roman" w:hAnsi="Arial" w:cs="Arial"/>
          <w:sz w:val="20"/>
          <w:szCs w:val="20"/>
          <w:lang w:val="en-US" w:eastAsia="en-US"/>
        </w:rPr>
      </w:pPr>
      <w:r w:rsidRPr="00E3079C">
        <w:rPr>
          <w:rFonts w:ascii="Arial" w:eastAsia="Times New Roman" w:hAnsi="Arial" w:cs="Arial"/>
          <w:sz w:val="20"/>
          <w:szCs w:val="20"/>
          <w:lang w:val="en-US" w:eastAsia="en-US"/>
        </w:rPr>
        <w:t>UPOV TQ options for disease resistance characteristics</w:t>
      </w:r>
      <w:r w:rsidR="00C67F4B">
        <w:rPr>
          <w:rFonts w:ascii="Arial" w:eastAsia="Times New Roman" w:hAnsi="Arial" w:cs="Arial"/>
          <w:sz w:val="20"/>
          <w:szCs w:val="20"/>
          <w:lang w:val="en-US" w:eastAsia="en-US"/>
        </w:rPr>
        <w:t>;</w:t>
      </w:r>
    </w:p>
    <w:p w14:paraId="75B274D5" w14:textId="3D797555" w:rsidR="00E3079C" w:rsidRPr="00E3079C" w:rsidRDefault="00E3079C" w:rsidP="00BF6C1C">
      <w:pPr>
        <w:pStyle w:val="ListParagraph"/>
        <w:numPr>
          <w:ilvl w:val="0"/>
          <w:numId w:val="5"/>
        </w:numPr>
        <w:ind w:left="993" w:hanging="426"/>
        <w:rPr>
          <w:rFonts w:ascii="Arial" w:eastAsia="Times New Roman" w:hAnsi="Arial" w:cs="Arial"/>
          <w:sz w:val="20"/>
          <w:szCs w:val="20"/>
          <w:lang w:val="en-US" w:eastAsia="en-US"/>
        </w:rPr>
      </w:pPr>
      <w:r w:rsidRPr="00E3079C">
        <w:rPr>
          <w:rFonts w:ascii="Arial" w:eastAsia="Times New Roman" w:hAnsi="Arial" w:cs="Arial"/>
          <w:sz w:val="20"/>
          <w:szCs w:val="20"/>
          <w:lang w:val="en-US" w:eastAsia="en-US"/>
        </w:rPr>
        <w:t>Update of participating PBR authority information</w:t>
      </w:r>
      <w:r w:rsidR="00C67F4B">
        <w:rPr>
          <w:rFonts w:ascii="Arial" w:eastAsia="Times New Roman" w:hAnsi="Arial" w:cs="Arial"/>
          <w:sz w:val="20"/>
          <w:szCs w:val="20"/>
          <w:lang w:val="en-US" w:eastAsia="en-US"/>
        </w:rPr>
        <w:t>;</w:t>
      </w:r>
    </w:p>
    <w:p w14:paraId="5A390218" w14:textId="30FC70A1" w:rsidR="00E3079C" w:rsidRPr="00E3079C" w:rsidRDefault="00E3079C" w:rsidP="00BF6C1C">
      <w:pPr>
        <w:pStyle w:val="ListParagraph"/>
        <w:numPr>
          <w:ilvl w:val="0"/>
          <w:numId w:val="5"/>
        </w:numPr>
        <w:ind w:left="993" w:hanging="426"/>
        <w:rPr>
          <w:rFonts w:ascii="Arial" w:eastAsia="Times New Roman" w:hAnsi="Arial" w:cs="Arial"/>
          <w:sz w:val="20"/>
          <w:szCs w:val="20"/>
          <w:lang w:val="en-US" w:eastAsia="en-US"/>
        </w:rPr>
      </w:pPr>
      <w:r w:rsidRPr="00E3079C">
        <w:rPr>
          <w:rFonts w:ascii="Arial" w:eastAsia="Times New Roman" w:hAnsi="Arial" w:cs="Arial"/>
          <w:sz w:val="20"/>
          <w:szCs w:val="20"/>
          <w:lang w:val="en-US" w:eastAsia="en-US"/>
        </w:rPr>
        <w:t>Improve user-friendliness of UPOV PRISMA</w:t>
      </w:r>
      <w:r w:rsidR="00C67F4B">
        <w:rPr>
          <w:rFonts w:ascii="Arial" w:eastAsia="Times New Roman" w:hAnsi="Arial" w:cs="Arial"/>
          <w:sz w:val="20"/>
          <w:szCs w:val="20"/>
          <w:lang w:val="en-US" w:eastAsia="en-US"/>
        </w:rPr>
        <w:t>;</w:t>
      </w:r>
    </w:p>
    <w:p w14:paraId="58123027" w14:textId="5019FCD5" w:rsidR="00E3079C" w:rsidRPr="00E3079C" w:rsidRDefault="00E3079C" w:rsidP="00BF6C1C">
      <w:pPr>
        <w:pStyle w:val="ListParagraph"/>
        <w:numPr>
          <w:ilvl w:val="0"/>
          <w:numId w:val="5"/>
        </w:numPr>
        <w:ind w:left="993" w:hanging="426"/>
        <w:rPr>
          <w:rFonts w:ascii="Arial" w:eastAsia="Times New Roman" w:hAnsi="Arial" w:cs="Arial"/>
          <w:sz w:val="20"/>
          <w:szCs w:val="20"/>
          <w:lang w:val="en-US" w:eastAsia="en-US"/>
        </w:rPr>
      </w:pPr>
      <w:r w:rsidRPr="00E3079C">
        <w:rPr>
          <w:rFonts w:ascii="Arial" w:eastAsia="Times New Roman" w:hAnsi="Arial" w:cs="Arial"/>
          <w:sz w:val="20"/>
          <w:szCs w:val="20"/>
          <w:lang w:val="en-US" w:eastAsia="en-US"/>
        </w:rPr>
        <w:t>Expand the coverage of UPOV PRISMA</w:t>
      </w:r>
      <w:r w:rsidR="00C67F4B">
        <w:rPr>
          <w:rFonts w:ascii="Arial" w:eastAsia="Times New Roman" w:hAnsi="Arial" w:cs="Arial"/>
          <w:sz w:val="20"/>
          <w:szCs w:val="20"/>
          <w:lang w:val="en-US" w:eastAsia="en-US"/>
        </w:rPr>
        <w:t>.</w:t>
      </w:r>
    </w:p>
    <w:p w14:paraId="4CCE356A" w14:textId="77777777" w:rsidR="00E3079C" w:rsidRDefault="00E3079C" w:rsidP="00E3079C"/>
    <w:p w14:paraId="1DE3F6E8" w14:textId="77777777" w:rsidR="00E3079C" w:rsidRPr="00E3079C" w:rsidRDefault="00E3079C" w:rsidP="00E3079C">
      <w:pPr>
        <w:pStyle w:val="Heading3"/>
      </w:pPr>
      <w:bookmarkStart w:id="12" w:name="_Toc67033830"/>
      <w:r w:rsidRPr="00E3079C">
        <w:t>Resolving user issues concerning Version 2.5</w:t>
      </w:r>
      <w:bookmarkEnd w:id="12"/>
    </w:p>
    <w:p w14:paraId="4D83DC20" w14:textId="77777777" w:rsidR="00E3079C" w:rsidRDefault="00E3079C" w:rsidP="00E3079C">
      <w:pPr>
        <w:pStyle w:val="Heading3"/>
      </w:pPr>
    </w:p>
    <w:p w14:paraId="56A09A28" w14:textId="20ABCE14" w:rsidR="00E3079C" w:rsidRPr="00576822" w:rsidRDefault="00E3079C" w:rsidP="00E3079C">
      <w:pPr>
        <w:pStyle w:val="Heading4"/>
        <w:rPr>
          <w:lang w:val="en-US"/>
        </w:rPr>
      </w:pPr>
      <w:bookmarkStart w:id="13" w:name="_Toc67033831"/>
      <w:r w:rsidRPr="00576822">
        <w:rPr>
          <w:lang w:val="en-US"/>
        </w:rPr>
        <w:t>Auto-save function</w:t>
      </w:r>
      <w:bookmarkEnd w:id="13"/>
    </w:p>
    <w:p w14:paraId="6A46C4E6" w14:textId="77777777" w:rsidR="00E3079C" w:rsidRDefault="00E3079C" w:rsidP="00C67F4B">
      <w:pPr>
        <w:keepNext/>
      </w:pPr>
    </w:p>
    <w:p w14:paraId="37FC99A0" w14:textId="5ABFC7F6" w:rsidR="00E3079C" w:rsidRDefault="00E3079C" w:rsidP="00E3079C">
      <w:pPr>
        <w:rPr>
          <w:rFonts w:cs="Arial"/>
        </w:rPr>
      </w:pPr>
      <w:r>
        <w:fldChar w:fldCharType="begin"/>
      </w:r>
      <w:r>
        <w:instrText xml:space="preserve"> AUTONUM  </w:instrText>
      </w:r>
      <w:r>
        <w:fldChar w:fldCharType="end"/>
      </w:r>
      <w:r>
        <w:tab/>
      </w:r>
      <w:r w:rsidR="002175A9">
        <w:t>T</w:t>
      </w:r>
      <w:r w:rsidR="002175A9" w:rsidRPr="001F0A5B">
        <w:t xml:space="preserve">he </w:t>
      </w:r>
      <w:r w:rsidR="002175A9">
        <w:t xml:space="preserve">EAF/17 </w:t>
      </w:r>
      <w:r w:rsidR="002175A9" w:rsidRPr="001F0A5B">
        <w:t>participants noted</w:t>
      </w:r>
      <w:r w:rsidR="002175A9">
        <w:t xml:space="preserve"> that in order t</w:t>
      </w:r>
      <w:r>
        <w:rPr>
          <w:rFonts w:cs="Arial"/>
        </w:rPr>
        <w:t xml:space="preserve">o resolve the auto-save issue, the </w:t>
      </w:r>
      <w:r w:rsidR="002175A9">
        <w:rPr>
          <w:rFonts w:cs="Arial"/>
        </w:rPr>
        <w:t>previous</w:t>
      </w:r>
      <w:r>
        <w:rPr>
          <w:rFonts w:cs="Arial"/>
        </w:rPr>
        <w:t xml:space="preserve"> auto-save functionality </w:t>
      </w:r>
      <w:r w:rsidR="00480C8E">
        <w:rPr>
          <w:rFonts w:cs="Arial"/>
        </w:rPr>
        <w:t xml:space="preserve">would </w:t>
      </w:r>
      <w:r>
        <w:rPr>
          <w:rFonts w:cs="Arial"/>
        </w:rPr>
        <w:t>be removed and a new auto-save version introduced. In the interim, users concerned have been advised to save data manually rather than relying on the auto-save function.</w:t>
      </w:r>
    </w:p>
    <w:p w14:paraId="709E6271" w14:textId="77777777" w:rsidR="00E3079C" w:rsidRDefault="00E3079C" w:rsidP="00E3079C">
      <w:pPr>
        <w:rPr>
          <w:rFonts w:cs="Arial"/>
        </w:rPr>
      </w:pPr>
    </w:p>
    <w:p w14:paraId="073388A8" w14:textId="0A66FD31" w:rsidR="00E3079C" w:rsidRDefault="00E3079C" w:rsidP="00E3079C">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E508E6">
        <w:t>T</w:t>
      </w:r>
      <w:r w:rsidR="00E508E6" w:rsidRPr="001F0A5B">
        <w:t xml:space="preserve">he </w:t>
      </w:r>
      <w:r w:rsidR="00E508E6">
        <w:t xml:space="preserve">EAF/17 </w:t>
      </w:r>
      <w:r w:rsidR="00E508E6" w:rsidRPr="001F0A5B">
        <w:t>participants noted</w:t>
      </w:r>
      <w:r w:rsidR="00E508E6">
        <w:t xml:space="preserve"> that </w:t>
      </w:r>
      <w:r w:rsidR="00480C8E">
        <w:rPr>
          <w:rFonts w:cs="Arial"/>
        </w:rPr>
        <w:t xml:space="preserve">user </w:t>
      </w:r>
      <w:r>
        <w:rPr>
          <w:rFonts w:cs="Arial"/>
        </w:rPr>
        <w:t xml:space="preserve">acceptance tests of the new auto-save functionality </w:t>
      </w:r>
      <w:r w:rsidR="00E508E6">
        <w:rPr>
          <w:rFonts w:cs="Arial"/>
        </w:rPr>
        <w:t>were</w:t>
      </w:r>
      <w:r>
        <w:rPr>
          <w:rFonts w:cs="Arial"/>
        </w:rPr>
        <w:t xml:space="preserve"> planned, to ensure that everything </w:t>
      </w:r>
      <w:r w:rsidR="00480C8E">
        <w:rPr>
          <w:rFonts w:cs="Arial"/>
        </w:rPr>
        <w:t xml:space="preserve">was </w:t>
      </w:r>
      <w:r>
        <w:rPr>
          <w:rFonts w:cs="Arial"/>
        </w:rPr>
        <w:t>fully tested before introducing the new functionality</w:t>
      </w:r>
      <w:r>
        <w:t>.</w:t>
      </w:r>
    </w:p>
    <w:p w14:paraId="5F0E5565" w14:textId="77777777" w:rsidR="00E3079C" w:rsidRDefault="00E3079C" w:rsidP="00E3079C"/>
    <w:p w14:paraId="43EEDEA8" w14:textId="77777777" w:rsidR="00E3079C" w:rsidRPr="00576822" w:rsidRDefault="00E3079C" w:rsidP="00E3079C">
      <w:pPr>
        <w:pStyle w:val="Heading4"/>
        <w:rPr>
          <w:lang w:val="en-US"/>
        </w:rPr>
      </w:pPr>
      <w:bookmarkStart w:id="14" w:name="_Toc67033832"/>
      <w:r w:rsidRPr="00576822">
        <w:rPr>
          <w:lang w:val="en-US"/>
        </w:rPr>
        <w:t>UPOV TQ options for disease resistance characteristics</w:t>
      </w:r>
      <w:bookmarkEnd w:id="14"/>
    </w:p>
    <w:p w14:paraId="3DE09A23" w14:textId="77777777" w:rsidR="00E3079C" w:rsidRDefault="00E3079C" w:rsidP="00C67F4B">
      <w:pPr>
        <w:keepNext/>
      </w:pPr>
    </w:p>
    <w:p w14:paraId="1158A9AC" w14:textId="072A30AA" w:rsidR="00E508E6" w:rsidRDefault="00E3079C" w:rsidP="00E3079C">
      <w:r w:rsidRPr="00740653">
        <w:rPr>
          <w:rFonts w:cs="Arial"/>
        </w:rPr>
        <w:fldChar w:fldCharType="begin"/>
      </w:r>
      <w:r w:rsidRPr="008226A7">
        <w:rPr>
          <w:rFonts w:cs="Arial"/>
        </w:rPr>
        <w:instrText xml:space="preserve"> AUTONUM  </w:instrText>
      </w:r>
      <w:r w:rsidRPr="00740653">
        <w:rPr>
          <w:rFonts w:cs="Arial"/>
        </w:rPr>
        <w:fldChar w:fldCharType="end"/>
      </w:r>
      <w:r w:rsidRPr="008226A7">
        <w:rPr>
          <w:rFonts w:cs="Arial"/>
        </w:rPr>
        <w:tab/>
      </w:r>
      <w:r w:rsidR="00E508E6" w:rsidRPr="008226A7">
        <w:t>The EAF/17 participants noted that f</w:t>
      </w:r>
      <w:r w:rsidRPr="008226A7">
        <w:rPr>
          <w:rFonts w:cs="Arial"/>
        </w:rPr>
        <w:t>or newly adopted revisions of Test Guidelines a “not tested” option ha</w:t>
      </w:r>
      <w:r w:rsidR="00480C8E" w:rsidRPr="008226A7">
        <w:rPr>
          <w:rFonts w:cs="Arial"/>
        </w:rPr>
        <w:t>d</w:t>
      </w:r>
      <w:r w:rsidRPr="008226A7">
        <w:rPr>
          <w:rFonts w:cs="Arial"/>
        </w:rPr>
        <w:t xml:space="preserve"> been implemented, meaning this change w</w:t>
      </w:r>
      <w:r w:rsidR="00480C8E" w:rsidRPr="008226A7">
        <w:rPr>
          <w:rFonts w:cs="Arial"/>
        </w:rPr>
        <w:t>ould</w:t>
      </w:r>
      <w:r w:rsidRPr="008226A7">
        <w:rPr>
          <w:rFonts w:cs="Arial"/>
        </w:rPr>
        <w:t xml:space="preserve"> be reflected in the system for all new TGs, once approved </w:t>
      </w:r>
      <w:r w:rsidRPr="008226A7">
        <w:rPr>
          <w:rFonts w:cs="Arial"/>
        </w:rPr>
        <w:lastRenderedPageBreak/>
        <w:t>by the relevant UPOV bodies and once synchronized in UPOV PRISMA.</w:t>
      </w:r>
      <w:r w:rsidR="00274826" w:rsidRPr="008226A7">
        <w:rPr>
          <w:rFonts w:cs="Arial"/>
        </w:rPr>
        <w:t xml:space="preserve"> </w:t>
      </w:r>
      <w:r w:rsidR="00D2387C">
        <w:t>T</w:t>
      </w:r>
      <w:r w:rsidR="00E508E6" w:rsidRPr="008226A7">
        <w:t xml:space="preserve">he EAF/17 participants noted the comment made by the representative </w:t>
      </w:r>
      <w:r w:rsidR="000C2D0E" w:rsidRPr="008226A7">
        <w:t>from</w:t>
      </w:r>
      <w:r w:rsidR="00E508E6" w:rsidRPr="008226A7">
        <w:t xml:space="preserve"> the </w:t>
      </w:r>
      <w:r w:rsidR="00303B00" w:rsidRPr="008226A7">
        <w:t>Netherlands that</w:t>
      </w:r>
      <w:r w:rsidR="00E508E6" w:rsidRPr="008226A7">
        <w:t xml:space="preserve"> as far as possible, all required information</w:t>
      </w:r>
      <w:r w:rsidR="000C2D0E" w:rsidRPr="008226A7">
        <w:t xml:space="preserve"> </w:t>
      </w:r>
      <w:r w:rsidR="00E508E6" w:rsidRPr="008226A7">
        <w:t xml:space="preserve">should be provided in </w:t>
      </w:r>
      <w:r w:rsidR="000C2D0E" w:rsidRPr="008226A7">
        <w:t xml:space="preserve">UPOV PRISMA, in order to avoid </w:t>
      </w:r>
      <w:r w:rsidR="00480C8E" w:rsidRPr="008226A7">
        <w:t xml:space="preserve">the need </w:t>
      </w:r>
      <w:r w:rsidR="000C2D0E" w:rsidRPr="008226A7">
        <w:t xml:space="preserve">to </w:t>
      </w:r>
      <w:r w:rsidR="00480C8E" w:rsidRPr="008226A7">
        <w:t>ask</w:t>
      </w:r>
      <w:r w:rsidR="000C2D0E" w:rsidRPr="008226A7">
        <w:t xml:space="preserve"> applicants </w:t>
      </w:r>
      <w:r w:rsidR="00480C8E" w:rsidRPr="008226A7">
        <w:t>for</w:t>
      </w:r>
      <w:r w:rsidR="000C2D0E" w:rsidRPr="008226A7">
        <w:t xml:space="preserve"> additional information.</w:t>
      </w:r>
      <w:r w:rsidR="00272C72" w:rsidRPr="008226A7">
        <w:t xml:space="preserve"> </w:t>
      </w:r>
      <w:r w:rsidR="00480C8E" w:rsidRPr="008226A7">
        <w:t xml:space="preserve"> It noted that it was not </w:t>
      </w:r>
      <w:r w:rsidR="00303B00" w:rsidRPr="008226A7">
        <w:t>intended to</w:t>
      </w:r>
      <w:r w:rsidR="00272C72" w:rsidRPr="008226A7">
        <w:t xml:space="preserve"> add “not tested” as an option in UPOV PRISMA for disease resistance questions in the TQ5 if th</w:t>
      </w:r>
      <w:r w:rsidR="00480C8E" w:rsidRPr="008226A7">
        <w:t>at</w:t>
      </w:r>
      <w:r w:rsidR="00272C72" w:rsidRPr="008226A7">
        <w:t xml:space="preserve"> option </w:t>
      </w:r>
      <w:r w:rsidR="00480C8E" w:rsidRPr="008226A7">
        <w:t xml:space="preserve">was </w:t>
      </w:r>
      <w:r w:rsidR="00272C72" w:rsidRPr="008226A7">
        <w:t xml:space="preserve">not specified in the UPOV TG. </w:t>
      </w:r>
      <w:r w:rsidR="00272C72" w:rsidRPr="00D2387C">
        <w:t>The EAF/17 participants agreed to wait for the adopted Version of the UPOV Test Guidelines, before making any changes in UPOV PRISMA.</w:t>
      </w:r>
      <w:r w:rsidR="004A60F6">
        <w:rPr>
          <w:rStyle w:val="FootnoteReference"/>
        </w:rPr>
        <w:footnoteReference w:id="2"/>
      </w:r>
      <w:r w:rsidR="00272C72">
        <w:t xml:space="preserve"> </w:t>
      </w:r>
      <w:r w:rsidR="00B7491D">
        <w:t xml:space="preserve"> </w:t>
      </w:r>
    </w:p>
    <w:p w14:paraId="559E4CAE" w14:textId="58562178" w:rsidR="00272C72" w:rsidRDefault="00272C72" w:rsidP="00E3079C"/>
    <w:p w14:paraId="335F874A" w14:textId="77777777" w:rsidR="00E3079C" w:rsidRPr="00E3079C" w:rsidRDefault="00E3079C" w:rsidP="00E3079C">
      <w:pPr>
        <w:pStyle w:val="Heading3"/>
      </w:pPr>
      <w:bookmarkStart w:id="15" w:name="_Toc67033833"/>
      <w:bookmarkStart w:id="16" w:name="_Toc2834024"/>
      <w:bookmarkStart w:id="17" w:name="_Toc508809897"/>
      <w:r w:rsidRPr="00E3079C">
        <w:t>Updating of participating PBR authority information</w:t>
      </w:r>
      <w:bookmarkEnd w:id="15"/>
    </w:p>
    <w:p w14:paraId="72D5E371" w14:textId="77777777" w:rsidR="00E3079C" w:rsidRDefault="00E3079C" w:rsidP="00C67F4B">
      <w:pPr>
        <w:keepNext/>
      </w:pPr>
    </w:p>
    <w:p w14:paraId="128363C9" w14:textId="4AEA2EA5" w:rsidR="00E3079C" w:rsidRDefault="00E3079C" w:rsidP="00E3079C">
      <w:pPr>
        <w:rPr>
          <w:rFonts w:cs="Arial"/>
        </w:rPr>
      </w:pPr>
      <w:r>
        <w:fldChar w:fldCharType="begin"/>
      </w:r>
      <w:r>
        <w:instrText xml:space="preserve"> AUTONUM  </w:instrText>
      </w:r>
      <w:r>
        <w:fldChar w:fldCharType="end"/>
      </w:r>
      <w:r>
        <w:tab/>
      </w:r>
      <w:r w:rsidR="00BE4031">
        <w:t>T</w:t>
      </w:r>
      <w:r w:rsidR="00BE4031" w:rsidRPr="001F0A5B">
        <w:t xml:space="preserve">he </w:t>
      </w:r>
      <w:r w:rsidR="00BE4031">
        <w:t xml:space="preserve">EAF/17 </w:t>
      </w:r>
      <w:r w:rsidR="00BE4031" w:rsidRPr="001F0A5B">
        <w:t>participants noted</w:t>
      </w:r>
      <w:r w:rsidR="00BE4031">
        <w:t xml:space="preserve"> that p</w:t>
      </w:r>
      <w:r>
        <w:t xml:space="preserve">articipating PBR authorities </w:t>
      </w:r>
      <w:r w:rsidR="00596108">
        <w:t xml:space="preserve">had been </w:t>
      </w:r>
      <w:r>
        <w:t xml:space="preserve">reminded to inform the Office of the Union </w:t>
      </w:r>
      <w:r>
        <w:rPr>
          <w:rFonts w:cs="Arial"/>
        </w:rPr>
        <w:t xml:space="preserve">if there </w:t>
      </w:r>
      <w:r w:rsidR="00596108">
        <w:rPr>
          <w:rFonts w:cs="Arial"/>
        </w:rPr>
        <w:t>was</w:t>
      </w:r>
      <w:r>
        <w:rPr>
          <w:rFonts w:cs="Arial"/>
        </w:rPr>
        <w:t xml:space="preserve"> a need to update requirements in UPOV PRISMA (e.g. update of the forms, additional information).</w:t>
      </w:r>
    </w:p>
    <w:p w14:paraId="17145BBF" w14:textId="77777777" w:rsidR="00BE4031" w:rsidRDefault="00BE4031" w:rsidP="00E3079C">
      <w:pPr>
        <w:rPr>
          <w:rFonts w:cs="Arial"/>
        </w:rPr>
      </w:pPr>
    </w:p>
    <w:p w14:paraId="395A6A02" w14:textId="0A19421A" w:rsidR="00E3079C" w:rsidRPr="00E3079C" w:rsidRDefault="00E3079C" w:rsidP="00BE4031">
      <w:r>
        <w:fldChar w:fldCharType="begin"/>
      </w:r>
      <w:r>
        <w:instrText xml:space="preserve"> AUTONUM  </w:instrText>
      </w:r>
      <w:r>
        <w:fldChar w:fldCharType="end"/>
      </w:r>
      <w:r>
        <w:tab/>
      </w:r>
      <w:r w:rsidR="00BE4031">
        <w:t>T</w:t>
      </w:r>
      <w:r w:rsidR="00BE4031" w:rsidRPr="001F0A5B">
        <w:t xml:space="preserve">he </w:t>
      </w:r>
      <w:r w:rsidR="00BE4031">
        <w:t xml:space="preserve">EAF/17 </w:t>
      </w:r>
      <w:r w:rsidR="00BE4031" w:rsidRPr="001F0A5B">
        <w:t>participants noted</w:t>
      </w:r>
      <w:r w:rsidR="00BE4031">
        <w:t xml:space="preserve"> that a</w:t>
      </w:r>
      <w:r>
        <w:t xml:space="preserve">pplication or technical questionnaire forms </w:t>
      </w:r>
      <w:r w:rsidR="00596108">
        <w:t xml:space="preserve">would </w:t>
      </w:r>
      <w:r>
        <w:t>be updated for the following participating PBR authorities as soon as possible:</w:t>
      </w:r>
      <w:r w:rsidR="00C67F4B">
        <w:t xml:space="preserve"> </w:t>
      </w:r>
      <w:r>
        <w:t xml:space="preserve"> </w:t>
      </w:r>
      <w:r w:rsidRPr="00E3079C">
        <w:t>Mexico</w:t>
      </w:r>
      <w:r w:rsidR="00BE4031">
        <w:t xml:space="preserve"> and </w:t>
      </w:r>
      <w:r w:rsidRPr="00E3079C">
        <w:t>Norway</w:t>
      </w:r>
      <w:r w:rsidR="00BE4031">
        <w:t>.</w:t>
      </w:r>
    </w:p>
    <w:p w14:paraId="5CA1954F" w14:textId="77777777" w:rsidR="00E3079C" w:rsidRDefault="00E3079C" w:rsidP="00E3079C"/>
    <w:p w14:paraId="3DE9D596" w14:textId="77777777" w:rsidR="00E3079C" w:rsidRPr="00E3079C" w:rsidRDefault="00E3079C" w:rsidP="00E3079C">
      <w:pPr>
        <w:pStyle w:val="Heading3"/>
      </w:pPr>
      <w:bookmarkStart w:id="18" w:name="_Toc67033834"/>
      <w:r w:rsidRPr="00E3079C">
        <w:t>Improve user-friendliness of UPOV PRISMA</w:t>
      </w:r>
      <w:bookmarkEnd w:id="18"/>
    </w:p>
    <w:p w14:paraId="4EB3A5D2" w14:textId="77777777" w:rsidR="00E3079C" w:rsidRDefault="00E3079C" w:rsidP="00C67F4B">
      <w:pPr>
        <w:keepNext/>
      </w:pPr>
    </w:p>
    <w:p w14:paraId="5CED4A52" w14:textId="7E02F4B9" w:rsidR="00E3079C" w:rsidRDefault="00E3079C" w:rsidP="00E3079C">
      <w:r>
        <w:fldChar w:fldCharType="begin"/>
      </w:r>
      <w:r>
        <w:rPr>
          <w:rFonts w:cs="Arial"/>
        </w:rPr>
        <w:instrText xml:space="preserve"> AUTONUM  </w:instrText>
      </w:r>
      <w:r>
        <w:fldChar w:fldCharType="end"/>
      </w:r>
      <w:r>
        <w:rPr>
          <w:rFonts w:cs="Arial"/>
        </w:rPr>
        <w:tab/>
      </w:r>
      <w:r w:rsidR="00B54A38">
        <w:t>T</w:t>
      </w:r>
      <w:r w:rsidR="00B54A38" w:rsidRPr="001F0A5B">
        <w:t xml:space="preserve">he </w:t>
      </w:r>
      <w:r w:rsidR="00B54A38">
        <w:t xml:space="preserve">EAF/17 </w:t>
      </w:r>
      <w:r w:rsidR="00B54A38" w:rsidRPr="001F0A5B">
        <w:t>participants noted</w:t>
      </w:r>
      <w:r w:rsidR="00B54A38">
        <w:t xml:space="preserve"> that, a</w:t>
      </w:r>
      <w:r>
        <w:t xml:space="preserve">s a first step, it </w:t>
      </w:r>
      <w:r w:rsidR="00B54A38">
        <w:t>was</w:t>
      </w:r>
      <w:r>
        <w:t xml:space="preserve"> proposed to organize online workshops with users to review certain functionalities (e.g. copy functionality, assignment of roles), in order to identify ways to improve the </w:t>
      </w:r>
      <w:r>
        <w:rPr>
          <w:rFonts w:cs="Arial"/>
        </w:rPr>
        <w:t>user-friendliness of UPOV PRISMA</w:t>
      </w:r>
      <w:r>
        <w:t xml:space="preserve">.  </w:t>
      </w:r>
    </w:p>
    <w:p w14:paraId="16490E3F" w14:textId="77777777" w:rsidR="00E3079C" w:rsidRDefault="00E3079C" w:rsidP="00E3079C"/>
    <w:p w14:paraId="0BB4544B" w14:textId="7FC36150" w:rsidR="00E3079C" w:rsidRDefault="00E3079C" w:rsidP="00E3079C">
      <w:r>
        <w:fldChar w:fldCharType="begin"/>
      </w:r>
      <w:r>
        <w:instrText xml:space="preserve"> AUTONUM  </w:instrText>
      </w:r>
      <w:r>
        <w:fldChar w:fldCharType="end"/>
      </w:r>
      <w:r>
        <w:tab/>
        <w:t xml:space="preserve">A further step to improve user-friendliness </w:t>
      </w:r>
      <w:r w:rsidR="00B54A38">
        <w:t>would</w:t>
      </w:r>
      <w:r>
        <w:t xml:space="preserve"> be to introduce a bulk upload feature, which </w:t>
      </w:r>
      <w:r w:rsidR="00B54A38">
        <w:t>would</w:t>
      </w:r>
      <w:r>
        <w:t xml:space="preserve"> enable applicants to enter data in a pre-defined template (available for download in UPOV PRISMA) as a mean</w:t>
      </w:r>
      <w:r w:rsidR="00596108">
        <w:t>s</w:t>
      </w:r>
      <w:r>
        <w:t xml:space="preserve"> of transmitting multiple applications, at </w:t>
      </w:r>
      <w:r w:rsidR="00596108">
        <w:t>one</w:t>
      </w:r>
      <w:r>
        <w:t xml:space="preserve"> time, for the same authority and the same crop. </w:t>
      </w:r>
      <w:r w:rsidR="00B54A38">
        <w:t>T</w:t>
      </w:r>
      <w:r w:rsidR="00B54A38" w:rsidRPr="001F0A5B">
        <w:t xml:space="preserve">he </w:t>
      </w:r>
      <w:r w:rsidR="00B54A38">
        <w:t xml:space="preserve">EAF/17 </w:t>
      </w:r>
      <w:r w:rsidR="00B54A38" w:rsidRPr="001F0A5B">
        <w:t>participants noted</w:t>
      </w:r>
      <w:r w:rsidR="00B54A38">
        <w:t xml:space="preserve"> that a</w:t>
      </w:r>
      <w:r>
        <w:t xml:space="preserve"> proof of </w:t>
      </w:r>
      <w:r w:rsidR="00303B00">
        <w:t>concept had</w:t>
      </w:r>
      <w:r w:rsidR="00596108">
        <w:t xml:space="preserve"> been </w:t>
      </w:r>
      <w:r>
        <w:t xml:space="preserve">tested for Maize </w:t>
      </w:r>
      <w:r w:rsidR="00596108">
        <w:t>with</w:t>
      </w:r>
      <w:r>
        <w:t xml:space="preserve"> </w:t>
      </w:r>
      <w:r w:rsidR="00596108">
        <w:t xml:space="preserve">the </w:t>
      </w:r>
      <w:r>
        <w:t>CPVO</w:t>
      </w:r>
      <w:r w:rsidR="00596108">
        <w:t>,</w:t>
      </w:r>
      <w:r>
        <w:t xml:space="preserve"> with real application data. </w:t>
      </w:r>
      <w:r w:rsidR="00C67F4B">
        <w:t xml:space="preserve"> </w:t>
      </w:r>
      <w:r>
        <w:t xml:space="preserve">The next step would be to extend the concept to other crops and authorities and with different user profiles. </w:t>
      </w:r>
      <w:r w:rsidR="00C67F4B">
        <w:t xml:space="preserve"> </w:t>
      </w:r>
      <w:r>
        <w:t xml:space="preserve">The scope of bulk upload feature and timeline for deployment </w:t>
      </w:r>
      <w:r w:rsidR="00596108">
        <w:t xml:space="preserve">would </w:t>
      </w:r>
      <w:r>
        <w:t>be discussed with breeders and authorities.</w:t>
      </w:r>
    </w:p>
    <w:p w14:paraId="201266B6" w14:textId="2C01CA90" w:rsidR="00E3079C" w:rsidRDefault="00E3079C" w:rsidP="00E3079C"/>
    <w:p w14:paraId="5E6E0AD6" w14:textId="7007241C" w:rsidR="005E05A4" w:rsidRDefault="005E05A4" w:rsidP="005E05A4">
      <w:r w:rsidRPr="00740653">
        <w:rPr>
          <w:rFonts w:cs="Arial"/>
        </w:rPr>
        <w:fldChar w:fldCharType="begin"/>
      </w:r>
      <w:r w:rsidRPr="00740653">
        <w:rPr>
          <w:rFonts w:cs="Arial"/>
        </w:rPr>
        <w:instrText xml:space="preserve"> AUTONUM  </w:instrText>
      </w:r>
      <w:r w:rsidRPr="00740653">
        <w:rPr>
          <w:rFonts w:cs="Arial"/>
        </w:rPr>
        <w:fldChar w:fldCharType="end"/>
      </w:r>
      <w:r w:rsidRPr="00740653">
        <w:rPr>
          <w:rFonts w:cs="Arial"/>
        </w:rPr>
        <w:tab/>
      </w:r>
      <w:r w:rsidRPr="00740653">
        <w:t xml:space="preserve">The EAF/17 participants noted the </w:t>
      </w:r>
      <w:r w:rsidR="00B7491D" w:rsidRPr="00740653">
        <w:t>support expressed</w:t>
      </w:r>
      <w:r w:rsidRPr="00740653">
        <w:t xml:space="preserve"> by </w:t>
      </w:r>
      <w:r w:rsidR="00303B00" w:rsidRPr="00740653">
        <w:t>a</w:t>
      </w:r>
      <w:r w:rsidRPr="00740653">
        <w:t xml:space="preserve"> representative from ISF</w:t>
      </w:r>
      <w:r w:rsidR="00B7491D" w:rsidRPr="00740653">
        <w:t xml:space="preserve"> for</w:t>
      </w:r>
      <w:r w:rsidRPr="00740653">
        <w:t xml:space="preserve"> the </w:t>
      </w:r>
      <w:r w:rsidR="00B7491D" w:rsidRPr="00740653">
        <w:t>development of a b</w:t>
      </w:r>
      <w:r w:rsidRPr="00740653">
        <w:t xml:space="preserve">ulk upload functionality and </w:t>
      </w:r>
      <w:r w:rsidR="00B7491D" w:rsidRPr="00740653">
        <w:t xml:space="preserve">the </w:t>
      </w:r>
      <w:r w:rsidR="00740653" w:rsidRPr="00740653">
        <w:t>importance it</w:t>
      </w:r>
      <w:r w:rsidR="00B7491D" w:rsidRPr="00740653">
        <w:t xml:space="preserve"> attached to the</w:t>
      </w:r>
      <w:r w:rsidRPr="00740653">
        <w:t xml:space="preserve"> functionality.</w:t>
      </w:r>
      <w:r w:rsidR="008F0C21">
        <w:t xml:space="preserve"> </w:t>
      </w:r>
      <w:r w:rsidR="00B7491D">
        <w:t xml:space="preserve"> </w:t>
      </w:r>
    </w:p>
    <w:p w14:paraId="5BC4D0E6" w14:textId="77777777" w:rsidR="005E05A4" w:rsidRDefault="005E05A4" w:rsidP="00E3079C"/>
    <w:p w14:paraId="7CFB270F" w14:textId="2E2A88F9" w:rsidR="00E3079C" w:rsidRDefault="00E3079C" w:rsidP="00E3079C">
      <w:r>
        <w:fldChar w:fldCharType="begin"/>
      </w:r>
      <w:r>
        <w:instrText xml:space="preserve"> AUTONUM  </w:instrText>
      </w:r>
      <w:r>
        <w:fldChar w:fldCharType="end"/>
      </w:r>
      <w:r>
        <w:tab/>
      </w:r>
      <w:r w:rsidR="00B54A38">
        <w:t>T</w:t>
      </w:r>
      <w:r w:rsidR="00B54A38" w:rsidRPr="001F0A5B">
        <w:t xml:space="preserve">he </w:t>
      </w:r>
      <w:r w:rsidR="00B54A38">
        <w:t xml:space="preserve">EAF/17 </w:t>
      </w:r>
      <w:r w:rsidR="00B54A38" w:rsidRPr="001F0A5B">
        <w:t>participants noted</w:t>
      </w:r>
      <w:r w:rsidR="00B54A38">
        <w:t xml:space="preserve"> that </w:t>
      </w:r>
      <w:r>
        <w:t>WIPO ha</w:t>
      </w:r>
      <w:r w:rsidR="00596108">
        <w:t>d</w:t>
      </w:r>
      <w:r>
        <w:t xml:space="preserve"> developed a new interface for online WIPO IP services (WIPO IP Portal - see </w:t>
      </w:r>
      <w:hyperlink r:id="rId9" w:history="1">
        <w:r>
          <w:rPr>
            <w:rStyle w:val="Hyperlink"/>
          </w:rPr>
          <w:t>https://ipportal.wipo.int/</w:t>
        </w:r>
      </w:hyperlink>
      <w:r>
        <w:t xml:space="preserve">). </w:t>
      </w:r>
      <w:r w:rsidR="00C67F4B">
        <w:t xml:space="preserve"> </w:t>
      </w:r>
      <w:r>
        <w:t xml:space="preserve">It </w:t>
      </w:r>
      <w:r w:rsidR="00596108">
        <w:t>noted the plans</w:t>
      </w:r>
      <w:r>
        <w:t xml:space="preserve"> to integrate UPOV PRISMA into this platform, so that WIPO client users (e.g. agents) could also:</w:t>
      </w:r>
    </w:p>
    <w:p w14:paraId="4A166D93" w14:textId="77777777" w:rsidR="00E3079C" w:rsidRDefault="00E3079C" w:rsidP="00E3079C"/>
    <w:p w14:paraId="59767572" w14:textId="77777777" w:rsidR="00E3079C" w:rsidRPr="00E3079C" w:rsidRDefault="00E3079C" w:rsidP="00BF6C1C">
      <w:pPr>
        <w:pStyle w:val="ListParagraph"/>
        <w:numPr>
          <w:ilvl w:val="0"/>
          <w:numId w:val="3"/>
        </w:numPr>
        <w:ind w:left="993" w:hanging="426"/>
        <w:rPr>
          <w:rFonts w:ascii="Arial" w:eastAsia="Times New Roman" w:hAnsi="Arial"/>
          <w:sz w:val="20"/>
          <w:szCs w:val="20"/>
          <w:lang w:val="en-US" w:eastAsia="en-US"/>
        </w:rPr>
      </w:pPr>
      <w:r w:rsidRPr="00E3079C">
        <w:rPr>
          <w:rFonts w:ascii="Arial" w:eastAsia="Times New Roman" w:hAnsi="Arial"/>
          <w:sz w:val="20"/>
          <w:szCs w:val="20"/>
          <w:lang w:val="en-US" w:eastAsia="en-US"/>
        </w:rPr>
        <w:t xml:space="preserve">access UPOV PRISMA from the IP Portal Menu; </w:t>
      </w:r>
    </w:p>
    <w:p w14:paraId="30847679" w14:textId="77777777" w:rsidR="00E3079C" w:rsidRPr="00E3079C" w:rsidRDefault="00E3079C" w:rsidP="00BF6C1C">
      <w:pPr>
        <w:pStyle w:val="ListParagraph"/>
        <w:numPr>
          <w:ilvl w:val="0"/>
          <w:numId w:val="3"/>
        </w:numPr>
        <w:ind w:left="993" w:hanging="426"/>
        <w:rPr>
          <w:rFonts w:ascii="Arial" w:eastAsia="Times New Roman" w:hAnsi="Arial"/>
          <w:sz w:val="20"/>
          <w:szCs w:val="20"/>
          <w:lang w:val="en-US" w:eastAsia="en-US"/>
        </w:rPr>
      </w:pPr>
      <w:r w:rsidRPr="00E3079C">
        <w:rPr>
          <w:rFonts w:ascii="Arial" w:eastAsia="Times New Roman" w:hAnsi="Arial"/>
          <w:sz w:val="20"/>
          <w:szCs w:val="20"/>
          <w:lang w:val="en-US" w:eastAsia="en-US"/>
        </w:rPr>
        <w:t xml:space="preserve">navigate to and from UPOV PRISMA to other IP services offered by WIPO (e.g. e-PCT, eHague, Madrid) and use a common dashboard for payment services. </w:t>
      </w:r>
    </w:p>
    <w:p w14:paraId="64C1D48D" w14:textId="77777777" w:rsidR="00E3079C" w:rsidRPr="00E3079C" w:rsidRDefault="00E3079C" w:rsidP="001D49F7"/>
    <w:p w14:paraId="7B0401D5" w14:textId="3F362458" w:rsidR="00E3079C" w:rsidRPr="00376926" w:rsidRDefault="00E3079C" w:rsidP="00C67F4B">
      <w:pPr>
        <w:pStyle w:val="Heading2"/>
      </w:pPr>
      <w:bookmarkStart w:id="19" w:name="_Toc67033835"/>
      <w:r w:rsidRPr="00376926">
        <w:t xml:space="preserve">Expanding the </w:t>
      </w:r>
      <w:r w:rsidR="001D49F7" w:rsidRPr="00376926">
        <w:t>coverage</w:t>
      </w:r>
      <w:bookmarkEnd w:id="16"/>
      <w:bookmarkEnd w:id="17"/>
      <w:bookmarkEnd w:id="19"/>
    </w:p>
    <w:p w14:paraId="63C735B3" w14:textId="77777777" w:rsidR="00E3079C" w:rsidRDefault="00E3079C" w:rsidP="00C67F4B">
      <w:pPr>
        <w:keepNext/>
      </w:pPr>
    </w:p>
    <w:p w14:paraId="6C63EE77" w14:textId="77777777" w:rsidR="00E3079C" w:rsidRDefault="00E3079C" w:rsidP="00E3079C">
      <w:pPr>
        <w:pStyle w:val="Heading3"/>
      </w:pPr>
      <w:bookmarkStart w:id="20" w:name="_Toc67033836"/>
      <w:bookmarkStart w:id="21" w:name="_Toc68193122"/>
      <w:r>
        <w:t>UPOV members</w:t>
      </w:r>
      <w:bookmarkEnd w:id="20"/>
      <w:bookmarkEnd w:id="21"/>
    </w:p>
    <w:p w14:paraId="50C02E49" w14:textId="77777777" w:rsidR="00E3079C" w:rsidRDefault="00E3079C" w:rsidP="00E3079C">
      <w:pPr>
        <w:keepNext/>
        <w:rPr>
          <w:sz w:val="18"/>
        </w:rPr>
      </w:pPr>
    </w:p>
    <w:p w14:paraId="77BC8573" w14:textId="77777777" w:rsidR="00E3079C" w:rsidRDefault="00E3079C" w:rsidP="00E3079C">
      <w:r>
        <w:fldChar w:fldCharType="begin"/>
      </w:r>
      <w:r>
        <w:instrText xml:space="preserve"> AUTONUM  </w:instrText>
      </w:r>
      <w:r>
        <w:fldChar w:fldCharType="end"/>
      </w:r>
      <w:r>
        <w:tab/>
        <w:t>T</w:t>
      </w:r>
      <w:r w:rsidRPr="001F0A5B">
        <w:t xml:space="preserve">he </w:t>
      </w:r>
      <w:r>
        <w:t xml:space="preserve">EAF/17 </w:t>
      </w:r>
      <w:r w:rsidRPr="001F0A5B">
        <w:t>participants noted</w:t>
      </w:r>
      <w:r>
        <w:t xml:space="preserve"> that no new additional participating PBR authorities were planned to be included in 2021.</w:t>
      </w:r>
    </w:p>
    <w:p w14:paraId="1658924D" w14:textId="77777777" w:rsidR="00E3079C" w:rsidRDefault="00E3079C" w:rsidP="00E3079C"/>
    <w:p w14:paraId="5EF161D2" w14:textId="0E4E66EA" w:rsidR="00E3079C" w:rsidRDefault="00E3079C" w:rsidP="00E3079C">
      <w:pPr>
        <w:pStyle w:val="Heading3"/>
      </w:pPr>
      <w:bookmarkStart w:id="22" w:name="_Toc67033837"/>
      <w:bookmarkStart w:id="23" w:name="_Toc68193123"/>
      <w:r>
        <w:t>Crops/species</w:t>
      </w:r>
      <w:bookmarkEnd w:id="22"/>
      <w:bookmarkEnd w:id="23"/>
    </w:p>
    <w:p w14:paraId="6D42AAED" w14:textId="77777777" w:rsidR="00E3079C" w:rsidRDefault="00E3079C" w:rsidP="00E3079C">
      <w:pPr>
        <w:rPr>
          <w:sz w:val="16"/>
        </w:rPr>
      </w:pPr>
    </w:p>
    <w:p w14:paraId="31A426AE" w14:textId="363B2BAA" w:rsidR="00E3079C" w:rsidRDefault="00E3079C" w:rsidP="00E3079C">
      <w:r>
        <w:fldChar w:fldCharType="begin"/>
      </w:r>
      <w:r>
        <w:instrText xml:space="preserve"> AUTONUM  </w:instrText>
      </w:r>
      <w:r>
        <w:fldChar w:fldCharType="end"/>
      </w:r>
      <w:r>
        <w:tab/>
        <w:t>The following participating PBR authority ha</w:t>
      </w:r>
      <w:r w:rsidR="00596108">
        <w:t>d</w:t>
      </w:r>
      <w:r>
        <w:t xml:space="preserve"> informed the Office of the Union of their intention to extend the crop coverage in UPOV PRISMA. </w:t>
      </w:r>
      <w:r w:rsidR="001D49F7">
        <w:t xml:space="preserve"> </w:t>
      </w:r>
      <w:r>
        <w:t>T</w:t>
      </w:r>
      <w:r w:rsidRPr="001F0A5B">
        <w:t xml:space="preserve">he </w:t>
      </w:r>
      <w:r>
        <w:t xml:space="preserve">EAF/17 </w:t>
      </w:r>
      <w:r w:rsidRPr="001F0A5B">
        <w:t>participants noted</w:t>
      </w:r>
      <w:r>
        <w:rPr>
          <w:rFonts w:cs="Arial"/>
        </w:rPr>
        <w:t xml:space="preserve"> </w:t>
      </w:r>
      <w:r>
        <w:t>anticipated changes would be implemented in 2021.</w:t>
      </w:r>
    </w:p>
    <w:p w14:paraId="016CC04D" w14:textId="77777777" w:rsidR="00E3079C" w:rsidRDefault="00E3079C" w:rsidP="00E3079C"/>
    <w:p w14:paraId="4419EA57" w14:textId="77777777" w:rsidR="00E3079C" w:rsidRDefault="00E3079C" w:rsidP="00E3079C">
      <w:pPr>
        <w:rPr>
          <w:sz w:val="8"/>
        </w:rPr>
      </w:pPr>
    </w:p>
    <w:tbl>
      <w:tblPr>
        <w:tblStyle w:val="TableGrid10"/>
        <w:tblW w:w="0" w:type="dxa"/>
        <w:jc w:val="center"/>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E3079C" w14:paraId="7B2DEF5A" w14:textId="77777777" w:rsidTr="00B54A38">
        <w:trPr>
          <w:cantSplit/>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3FF76E" w14:textId="77777777" w:rsidR="00E3079C" w:rsidRDefault="00E3079C" w:rsidP="00B54A38">
            <w:pPr>
              <w:keepNext/>
              <w:jc w:val="center"/>
              <w:rPr>
                <w:color w:val="000000"/>
                <w:sz w:val="17"/>
                <w:szCs w:val="17"/>
              </w:rPr>
            </w:pPr>
            <w:r>
              <w:rPr>
                <w:bCs/>
                <w:color w:val="000000"/>
                <w:sz w:val="17"/>
                <w:szCs w:val="17"/>
              </w:rPr>
              <w:t>Authority</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E040482" w14:textId="77777777" w:rsidR="00E3079C" w:rsidRDefault="00E3079C" w:rsidP="00B54A38">
            <w:pPr>
              <w:keepNext/>
              <w:jc w:val="center"/>
              <w:rPr>
                <w:color w:val="000000"/>
                <w:sz w:val="17"/>
                <w:szCs w:val="17"/>
              </w:rPr>
            </w:pPr>
            <w:r>
              <w:rPr>
                <w:color w:val="000000"/>
                <w:sz w:val="17"/>
                <w:szCs w:val="17"/>
              </w:rPr>
              <w:t xml:space="preserve">Anticipated new crop coverage </w:t>
            </w:r>
          </w:p>
        </w:tc>
      </w:tr>
      <w:tr w:rsidR="00E3079C" w14:paraId="0F283C6F" w14:textId="77777777" w:rsidTr="00B54A38">
        <w:trPr>
          <w:cantSplit/>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C4440EA" w14:textId="77777777" w:rsidR="00E3079C" w:rsidRDefault="00E3079C" w:rsidP="00B54A38">
            <w:pPr>
              <w:keepNext/>
              <w:jc w:val="left"/>
              <w:rPr>
                <w:sz w:val="17"/>
                <w:szCs w:val="17"/>
              </w:rPr>
            </w:pPr>
            <w:r>
              <w:rPr>
                <w:sz w:val="17"/>
                <w:szCs w:val="17"/>
              </w:rPr>
              <w:t>Morocco</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17B162A" w14:textId="77777777" w:rsidR="00E3079C" w:rsidRDefault="00E3079C" w:rsidP="00B54A38">
            <w:pPr>
              <w:keepNext/>
              <w:jc w:val="left"/>
              <w:rPr>
                <w:color w:val="000000"/>
                <w:sz w:val="17"/>
                <w:szCs w:val="17"/>
              </w:rPr>
            </w:pPr>
            <w:r>
              <w:rPr>
                <w:color w:val="000000"/>
                <w:sz w:val="17"/>
                <w:szCs w:val="17"/>
              </w:rPr>
              <w:t>MA</w:t>
            </w:r>
          </w:p>
        </w:tc>
        <w:tc>
          <w:tcPr>
            <w:tcW w:w="3686" w:type="dxa"/>
            <w:tcBorders>
              <w:top w:val="single" w:sz="4" w:space="0" w:color="auto"/>
              <w:left w:val="single" w:sz="4" w:space="0" w:color="auto"/>
              <w:bottom w:val="single" w:sz="4" w:space="0" w:color="auto"/>
              <w:right w:val="single" w:sz="4" w:space="0" w:color="auto"/>
            </w:tcBorders>
            <w:vAlign w:val="bottom"/>
            <w:hideMark/>
          </w:tcPr>
          <w:p w14:paraId="7A0E3C32" w14:textId="77777777" w:rsidR="00E3079C" w:rsidRDefault="00E3079C" w:rsidP="00B54A38">
            <w:pPr>
              <w:keepNext/>
              <w:jc w:val="left"/>
              <w:rPr>
                <w:color w:val="000000"/>
                <w:sz w:val="17"/>
                <w:szCs w:val="17"/>
              </w:rPr>
            </w:pPr>
            <w:r>
              <w:rPr>
                <w:color w:val="000000"/>
                <w:sz w:val="17"/>
                <w:szCs w:val="17"/>
              </w:rPr>
              <w:t xml:space="preserve">Blackberry, blueberry, raspberry, strawberry, </w:t>
            </w:r>
          </w:p>
        </w:tc>
      </w:tr>
    </w:tbl>
    <w:p w14:paraId="15A321F4" w14:textId="77777777" w:rsidR="00E3079C" w:rsidRDefault="00E3079C" w:rsidP="00E3079C"/>
    <w:p w14:paraId="2E5A46E3" w14:textId="77777777" w:rsidR="00E3079C" w:rsidRPr="00683EC4" w:rsidRDefault="00E3079C" w:rsidP="00E3079C">
      <w:pPr>
        <w:pStyle w:val="Heading3"/>
      </w:pPr>
      <w:bookmarkStart w:id="24" w:name="_Toc67033838"/>
      <w:bookmarkStart w:id="25" w:name="_Toc68193124"/>
      <w:r w:rsidRPr="00683EC4">
        <w:lastRenderedPageBreak/>
        <w:t>Version 2.6</w:t>
      </w:r>
      <w:bookmarkEnd w:id="24"/>
      <w:bookmarkEnd w:id="25"/>
    </w:p>
    <w:p w14:paraId="585E439C" w14:textId="77777777" w:rsidR="00E3079C" w:rsidRDefault="00E3079C" w:rsidP="00E3079C">
      <w:pPr>
        <w:pStyle w:val="Heading3"/>
      </w:pPr>
    </w:p>
    <w:p w14:paraId="3354AD03" w14:textId="01F614BC" w:rsidR="00E3079C" w:rsidRDefault="00E3079C" w:rsidP="00E3079C">
      <w:r>
        <w:fldChar w:fldCharType="begin"/>
      </w:r>
      <w:r>
        <w:instrText xml:space="preserve"> AUTONUM  </w:instrText>
      </w:r>
      <w:r>
        <w:fldChar w:fldCharType="end"/>
      </w:r>
      <w:r>
        <w:tab/>
        <w:t>T</w:t>
      </w:r>
      <w:r w:rsidRPr="001F0A5B">
        <w:t xml:space="preserve">he </w:t>
      </w:r>
      <w:r>
        <w:t xml:space="preserve">EAF/17 </w:t>
      </w:r>
      <w:r w:rsidRPr="001F0A5B">
        <w:t>participants noted</w:t>
      </w:r>
      <w:r>
        <w:rPr>
          <w:rFonts w:cs="Arial"/>
        </w:rPr>
        <w:t xml:space="preserve"> </w:t>
      </w:r>
      <w:r>
        <w:t>that on the basis of the priorities set out above</w:t>
      </w:r>
      <w:r w:rsidR="00303B00">
        <w:t xml:space="preserve"> (see paragraph </w:t>
      </w:r>
      <w:r w:rsidR="00303B00" w:rsidRPr="00CF5374">
        <w:t>15</w:t>
      </w:r>
      <w:r w:rsidR="00303B00">
        <w:t xml:space="preserve"> of this document)</w:t>
      </w:r>
      <w:r>
        <w:t>, the following new functionalities are planned to be introduced in 2021 (Version 2.6):</w:t>
      </w:r>
    </w:p>
    <w:p w14:paraId="527E10CC" w14:textId="77777777" w:rsidR="00E3079C" w:rsidRDefault="00E3079C" w:rsidP="00E3079C"/>
    <w:p w14:paraId="4957519A" w14:textId="1F1C7E17" w:rsidR="00E3079C" w:rsidRDefault="00E3079C" w:rsidP="00E3079C">
      <w:pPr>
        <w:pStyle w:val="Heading4"/>
        <w:rPr>
          <w:lang w:val="en-US"/>
        </w:rPr>
      </w:pPr>
      <w:r w:rsidRPr="00376926">
        <w:rPr>
          <w:lang w:val="en-US"/>
        </w:rPr>
        <w:t>New functionalities</w:t>
      </w:r>
    </w:p>
    <w:p w14:paraId="231E0A7B" w14:textId="77777777" w:rsidR="00E370D9" w:rsidRPr="00E370D9" w:rsidRDefault="00E370D9" w:rsidP="00E370D9">
      <w:pPr>
        <w:rPr>
          <w:sz w:val="16"/>
        </w:rPr>
      </w:pPr>
    </w:p>
    <w:p w14:paraId="35E26593" w14:textId="05425C36" w:rsidR="00E3079C" w:rsidRPr="00E3079C" w:rsidRDefault="00E3079C" w:rsidP="00BF6C1C">
      <w:pPr>
        <w:pStyle w:val="ListParagraph"/>
        <w:numPr>
          <w:ilvl w:val="0"/>
          <w:numId w:val="6"/>
        </w:numPr>
        <w:ind w:left="993" w:hanging="426"/>
        <w:rPr>
          <w:rFonts w:ascii="Arial" w:eastAsia="Times New Roman" w:hAnsi="Arial"/>
          <w:sz w:val="20"/>
          <w:szCs w:val="20"/>
          <w:lang w:val="en-US" w:eastAsia="en-US"/>
        </w:rPr>
      </w:pPr>
      <w:r w:rsidRPr="00E3079C">
        <w:rPr>
          <w:rFonts w:ascii="Arial" w:eastAsia="Times New Roman" w:hAnsi="Arial"/>
          <w:sz w:val="20"/>
          <w:szCs w:val="20"/>
          <w:lang w:val="en-US" w:eastAsia="en-US"/>
        </w:rPr>
        <w:t>Integrate UPOV</w:t>
      </w:r>
      <w:r w:rsidR="00303B00">
        <w:rPr>
          <w:rFonts w:ascii="Arial" w:eastAsia="Times New Roman" w:hAnsi="Arial"/>
          <w:sz w:val="20"/>
          <w:szCs w:val="20"/>
          <w:lang w:val="en-US" w:eastAsia="en-US"/>
        </w:rPr>
        <w:t xml:space="preserve"> PRISMA into the WIPO IP Portal</w:t>
      </w:r>
      <w:r w:rsidR="00E370D9">
        <w:rPr>
          <w:rFonts w:ascii="Arial" w:eastAsia="Times New Roman" w:hAnsi="Arial"/>
          <w:sz w:val="20"/>
          <w:szCs w:val="20"/>
          <w:lang w:val="en-US" w:eastAsia="en-US"/>
        </w:rPr>
        <w:t>;</w:t>
      </w:r>
    </w:p>
    <w:p w14:paraId="495F9011" w14:textId="3668FE31" w:rsidR="00E3079C" w:rsidRPr="00E3079C" w:rsidRDefault="00E3079C" w:rsidP="00BF6C1C">
      <w:pPr>
        <w:pStyle w:val="ListParagraph"/>
        <w:numPr>
          <w:ilvl w:val="0"/>
          <w:numId w:val="6"/>
        </w:numPr>
        <w:ind w:left="993" w:hanging="426"/>
        <w:rPr>
          <w:rFonts w:ascii="Arial" w:eastAsia="Times New Roman" w:hAnsi="Arial"/>
          <w:sz w:val="20"/>
          <w:szCs w:val="20"/>
          <w:lang w:val="en-US" w:eastAsia="en-US"/>
        </w:rPr>
      </w:pPr>
      <w:r w:rsidRPr="00E3079C">
        <w:rPr>
          <w:rFonts w:ascii="Arial" w:eastAsia="Times New Roman" w:hAnsi="Arial"/>
          <w:sz w:val="20"/>
          <w:szCs w:val="20"/>
          <w:lang w:val="en-US" w:eastAsia="en-US"/>
        </w:rPr>
        <w:t>Development of bulk upload functionali</w:t>
      </w:r>
      <w:r w:rsidR="00303B00">
        <w:rPr>
          <w:rFonts w:ascii="Arial" w:eastAsia="Times New Roman" w:hAnsi="Arial"/>
          <w:sz w:val="20"/>
          <w:szCs w:val="20"/>
          <w:lang w:val="en-US" w:eastAsia="en-US"/>
        </w:rPr>
        <w:t>ty (Proof of Concept Version 2)</w:t>
      </w:r>
      <w:r w:rsidR="00E370D9">
        <w:rPr>
          <w:rFonts w:ascii="Arial" w:eastAsia="Times New Roman" w:hAnsi="Arial"/>
          <w:sz w:val="20"/>
          <w:szCs w:val="20"/>
          <w:lang w:val="en-US" w:eastAsia="en-US"/>
        </w:rPr>
        <w:t>;</w:t>
      </w:r>
    </w:p>
    <w:p w14:paraId="7226C9F1" w14:textId="4188D81C" w:rsidR="00E3079C" w:rsidRPr="00E3079C" w:rsidRDefault="00E3079C" w:rsidP="00BF6C1C">
      <w:pPr>
        <w:pStyle w:val="ListParagraph"/>
        <w:numPr>
          <w:ilvl w:val="0"/>
          <w:numId w:val="6"/>
        </w:numPr>
        <w:ind w:left="993" w:hanging="426"/>
        <w:rPr>
          <w:rFonts w:ascii="Arial" w:eastAsia="Times New Roman" w:hAnsi="Arial"/>
          <w:sz w:val="20"/>
          <w:szCs w:val="20"/>
          <w:lang w:val="en-US" w:eastAsia="en-US"/>
        </w:rPr>
      </w:pPr>
      <w:r w:rsidRPr="00E3079C">
        <w:rPr>
          <w:rFonts w:ascii="Arial" w:eastAsia="Times New Roman" w:hAnsi="Arial"/>
          <w:sz w:val="20"/>
          <w:szCs w:val="20"/>
          <w:lang w:val="en-US" w:eastAsia="en-US"/>
        </w:rPr>
        <w:t>UPOV TQ options for dis</w:t>
      </w:r>
      <w:r w:rsidR="00303B00">
        <w:rPr>
          <w:rFonts w:ascii="Arial" w:eastAsia="Times New Roman" w:hAnsi="Arial"/>
          <w:sz w:val="20"/>
          <w:szCs w:val="20"/>
          <w:lang w:val="en-US" w:eastAsia="en-US"/>
        </w:rPr>
        <w:t>ease resistance characteristics</w:t>
      </w:r>
      <w:r w:rsidR="00E370D9">
        <w:rPr>
          <w:rFonts w:ascii="Arial" w:eastAsia="Times New Roman" w:hAnsi="Arial"/>
          <w:sz w:val="20"/>
          <w:szCs w:val="20"/>
          <w:lang w:val="en-US" w:eastAsia="en-US"/>
        </w:rPr>
        <w:t>.</w:t>
      </w:r>
    </w:p>
    <w:p w14:paraId="551E26B9" w14:textId="77777777" w:rsidR="00E3079C" w:rsidRDefault="00E3079C" w:rsidP="001D49F7">
      <w:pPr>
        <w:ind w:left="993" w:hanging="426"/>
        <w:rPr>
          <w:rFonts w:cs="Arial"/>
        </w:rPr>
      </w:pPr>
    </w:p>
    <w:p w14:paraId="00C070EF" w14:textId="200F8746" w:rsidR="00E3079C" w:rsidRDefault="00E3079C" w:rsidP="00E3079C">
      <w:pPr>
        <w:pStyle w:val="Heading4"/>
      </w:pPr>
      <w:r>
        <w:t>IT improvements</w:t>
      </w:r>
    </w:p>
    <w:p w14:paraId="0EC55DC7" w14:textId="77777777" w:rsidR="00E370D9" w:rsidRPr="00E370D9" w:rsidRDefault="00E370D9" w:rsidP="00E370D9">
      <w:pPr>
        <w:keepNext/>
        <w:rPr>
          <w:sz w:val="16"/>
          <w:lang w:val="fr-FR"/>
        </w:rPr>
      </w:pPr>
    </w:p>
    <w:p w14:paraId="71B93F9D" w14:textId="1B3C2247" w:rsidR="00E3079C" w:rsidRPr="00A61F73" w:rsidRDefault="00E3079C" w:rsidP="00BF6C1C">
      <w:pPr>
        <w:pStyle w:val="ListParagraph"/>
        <w:numPr>
          <w:ilvl w:val="0"/>
          <w:numId w:val="7"/>
        </w:numPr>
        <w:ind w:left="993" w:hanging="426"/>
        <w:rPr>
          <w:lang w:val="en-US"/>
        </w:rPr>
      </w:pPr>
      <w:r w:rsidRPr="001D49F7">
        <w:rPr>
          <w:rFonts w:ascii="Arial" w:eastAsia="Times New Roman" w:hAnsi="Arial"/>
          <w:sz w:val="20"/>
          <w:szCs w:val="20"/>
          <w:lang w:val="en-US" w:eastAsia="en-US"/>
        </w:rPr>
        <w:t>Improve</w:t>
      </w:r>
      <w:r w:rsidRPr="00A61F73">
        <w:rPr>
          <w:lang w:val="en-US"/>
        </w:rPr>
        <w:t xml:space="preserve"> the performance of </w:t>
      </w:r>
      <w:r w:rsidR="00303B00" w:rsidRPr="00A61F73">
        <w:rPr>
          <w:lang w:val="en-US"/>
        </w:rPr>
        <w:t>form generation</w:t>
      </w:r>
      <w:r w:rsidR="00E370D9" w:rsidRPr="00A61F73">
        <w:rPr>
          <w:lang w:val="en-US"/>
        </w:rPr>
        <w:t>.</w:t>
      </w:r>
    </w:p>
    <w:p w14:paraId="6ACA4C1D" w14:textId="38EA9E1E" w:rsidR="00E3079C" w:rsidRDefault="00E3079C" w:rsidP="00E370D9"/>
    <w:p w14:paraId="16BB132B" w14:textId="77777777" w:rsidR="005E05A4" w:rsidRPr="00EF10C3" w:rsidRDefault="005E05A4" w:rsidP="005E05A4">
      <w:pPr>
        <w:pStyle w:val="Heading2"/>
        <w:rPr>
          <w:rFonts w:cs="Arial"/>
        </w:rPr>
      </w:pPr>
      <w:bookmarkStart w:id="26" w:name="_Toc21966004"/>
      <w:bookmarkStart w:id="27" w:name="_Toc35013185"/>
      <w:r w:rsidRPr="00EF10C3">
        <w:rPr>
          <w:rFonts w:cs="Arial"/>
        </w:rPr>
        <w:t>Communication and promotion</w:t>
      </w:r>
      <w:bookmarkEnd w:id="26"/>
      <w:bookmarkEnd w:id="27"/>
    </w:p>
    <w:p w14:paraId="21DB201B" w14:textId="77777777" w:rsidR="005E05A4" w:rsidRPr="00EF10C3" w:rsidRDefault="005E05A4" w:rsidP="005E05A4">
      <w:pPr>
        <w:rPr>
          <w:rFonts w:cs="Arial"/>
        </w:rPr>
      </w:pPr>
    </w:p>
    <w:p w14:paraId="6E6B6A39" w14:textId="31A179A6" w:rsidR="005E05A4" w:rsidRPr="00EF10C3" w:rsidRDefault="005E05A4" w:rsidP="005E05A4">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w:t>
      </w:r>
      <w:r>
        <w:t xml:space="preserve">EAF/17 </w:t>
      </w:r>
      <w:r w:rsidRPr="00EF10C3">
        <w:rPr>
          <w:rFonts w:cs="Arial"/>
        </w:rPr>
        <w:t>participants noted that the focus for communication in 2021 would continue to be on individual support via direct contacts and training sessions for existing UPOV PRISMA users.</w:t>
      </w:r>
    </w:p>
    <w:p w14:paraId="29D6F250" w14:textId="77777777" w:rsidR="005E05A4" w:rsidRPr="00EF10C3" w:rsidRDefault="005E05A4" w:rsidP="005E05A4">
      <w:pPr>
        <w:rPr>
          <w:rFonts w:cs="Arial"/>
        </w:rPr>
      </w:pPr>
    </w:p>
    <w:p w14:paraId="152F3984" w14:textId="1D53D115" w:rsidR="005E05A4" w:rsidRDefault="005E05A4" w:rsidP="005E05A4">
      <w:r>
        <w:rPr>
          <w:rFonts w:cs="Arial"/>
        </w:rPr>
        <w:fldChar w:fldCharType="begin"/>
      </w:r>
      <w:r>
        <w:rPr>
          <w:rFonts w:cs="Arial"/>
        </w:rPr>
        <w:instrText xml:space="preserve"> AUTONUM  </w:instrText>
      </w:r>
      <w:r>
        <w:rPr>
          <w:rFonts w:cs="Arial"/>
        </w:rPr>
        <w:fldChar w:fldCharType="end"/>
      </w:r>
      <w:r>
        <w:rPr>
          <w:rFonts w:cs="Arial"/>
        </w:rPr>
        <w:tab/>
      </w:r>
      <w:r>
        <w:t>T</w:t>
      </w:r>
      <w:r w:rsidRPr="001F0A5B">
        <w:t xml:space="preserve">he </w:t>
      </w:r>
      <w:r>
        <w:t xml:space="preserve">EAF/17 </w:t>
      </w:r>
      <w:r w:rsidRPr="001F0A5B">
        <w:t>participants noted</w:t>
      </w:r>
      <w:r>
        <w:t xml:space="preserve"> the </w:t>
      </w:r>
      <w:r w:rsidR="007240D7">
        <w:t>report</w:t>
      </w:r>
      <w:r>
        <w:t xml:space="preserve"> by </w:t>
      </w:r>
      <w:r w:rsidR="007240D7">
        <w:t>a</w:t>
      </w:r>
      <w:r>
        <w:t xml:space="preserve"> representative </w:t>
      </w:r>
      <w:r w:rsidR="007240D7">
        <w:t>of</w:t>
      </w:r>
      <w:r>
        <w:t xml:space="preserve"> ISF, </w:t>
      </w:r>
      <w:r w:rsidR="00303B00">
        <w:t>on</w:t>
      </w:r>
      <w:r>
        <w:t xml:space="preserve"> the</w:t>
      </w:r>
      <w:r w:rsidR="007240D7">
        <w:t xml:space="preserve"> </w:t>
      </w:r>
      <w:r w:rsidR="008F0C21" w:rsidRPr="008F0C21">
        <w:t>ISF Seed Talks Exclusive web event</w:t>
      </w:r>
      <w:r w:rsidR="008F0C21" w:rsidRPr="008F0C21" w:rsidDel="008F0C21">
        <w:t xml:space="preserve"> </w:t>
      </w:r>
      <w:r w:rsidR="008F0C21">
        <w:t xml:space="preserve">on “Get to know UPOV PRISMA”, held on March 17, 2021 on the World Seed Channel to promote the use of the Tool by providing </w:t>
      </w:r>
      <w:r w:rsidR="00303B00">
        <w:t>testimonials</w:t>
      </w:r>
      <w:r w:rsidR="008F0C21">
        <w:t xml:space="preserve"> from active users. </w:t>
      </w:r>
      <w:r w:rsidR="007240D7">
        <w:t>The representative of ISF agreed to consider the</w:t>
      </w:r>
      <w:r>
        <w:t xml:space="preserve"> possibility to make the </w:t>
      </w:r>
      <w:r w:rsidR="00451B29">
        <w:t xml:space="preserve">user’s </w:t>
      </w:r>
      <w:r w:rsidR="00303B00">
        <w:t>interview available</w:t>
      </w:r>
      <w:r w:rsidR="007240D7">
        <w:t xml:space="preserve"> more widely</w:t>
      </w:r>
      <w:r w:rsidR="008F0C21">
        <w:t>.</w:t>
      </w:r>
      <w:r>
        <w:t xml:space="preserve"> </w:t>
      </w:r>
    </w:p>
    <w:p w14:paraId="1BC0B945" w14:textId="77777777" w:rsidR="005E05A4" w:rsidRDefault="005E05A4" w:rsidP="001D49F7"/>
    <w:p w14:paraId="6DD6F76F" w14:textId="77777777" w:rsidR="00E3079C" w:rsidRPr="00E3079C" w:rsidRDefault="00E3079C" w:rsidP="00E3079C">
      <w:pPr>
        <w:pStyle w:val="Heading2"/>
        <w:rPr>
          <w:rFonts w:cs="Arial"/>
        </w:rPr>
      </w:pPr>
      <w:bookmarkStart w:id="28" w:name="_Toc67033839"/>
      <w:bookmarkStart w:id="29" w:name="_Toc68193125"/>
      <w:r w:rsidRPr="00E3079C">
        <w:rPr>
          <w:rFonts w:cs="Arial"/>
        </w:rPr>
        <w:t>Possible developments after 2021</w:t>
      </w:r>
      <w:bookmarkEnd w:id="28"/>
      <w:bookmarkEnd w:id="29"/>
    </w:p>
    <w:p w14:paraId="6ADF43C0" w14:textId="77777777" w:rsidR="00E3079C" w:rsidRDefault="00E3079C" w:rsidP="001D49F7"/>
    <w:p w14:paraId="12370248" w14:textId="77777777" w:rsidR="00E3079C" w:rsidRDefault="00E3079C" w:rsidP="00E3079C">
      <w:pPr>
        <w:pStyle w:val="Heading3"/>
      </w:pPr>
      <w:bookmarkStart w:id="30" w:name="_Toc67033840"/>
      <w:bookmarkStart w:id="31" w:name="_Toc68193126"/>
      <w:r>
        <w:t>Coverage</w:t>
      </w:r>
      <w:bookmarkEnd w:id="30"/>
      <w:bookmarkEnd w:id="31"/>
    </w:p>
    <w:p w14:paraId="635F3C6D" w14:textId="77777777" w:rsidR="00E3079C" w:rsidRDefault="00E3079C" w:rsidP="00E3079C">
      <w:pPr>
        <w:pStyle w:val="Heading2"/>
      </w:pPr>
    </w:p>
    <w:p w14:paraId="579E0B3F" w14:textId="70E50A52" w:rsidR="00E3079C" w:rsidRDefault="00E3079C" w:rsidP="00E3079C">
      <w:pPr>
        <w:rPr>
          <w:rFonts w:cs="Arial"/>
          <w:color w:val="000000"/>
          <w:spacing w:val="-2"/>
        </w:rPr>
      </w:pPr>
      <w:r>
        <w:fldChar w:fldCharType="begin"/>
      </w:r>
      <w:r>
        <w:instrText xml:space="preserve"> AUTONUM  </w:instrText>
      </w:r>
      <w:r>
        <w:fldChar w:fldCharType="end"/>
      </w:r>
      <w:r>
        <w:tab/>
        <w:t>T</w:t>
      </w:r>
      <w:r w:rsidRPr="001F0A5B">
        <w:t xml:space="preserve">he </w:t>
      </w:r>
      <w:r>
        <w:t xml:space="preserve">EAF/17 </w:t>
      </w:r>
      <w:r w:rsidRPr="001F0A5B">
        <w:t>participants noted</w:t>
      </w:r>
      <w:r>
        <w:rPr>
          <w:rFonts w:cs="Arial"/>
        </w:rPr>
        <w:t xml:space="preserve"> </w:t>
      </w:r>
      <w:r>
        <w:t>that t</w:t>
      </w:r>
      <w:r>
        <w:rPr>
          <w:rFonts w:cs="Arial"/>
          <w:color w:val="000000"/>
          <w:spacing w:val="-2"/>
        </w:rPr>
        <w:t xml:space="preserve">he Office of the Union </w:t>
      </w:r>
      <w:r w:rsidR="007240D7">
        <w:rPr>
          <w:rFonts w:cs="Arial"/>
          <w:color w:val="000000"/>
          <w:spacing w:val="-2"/>
        </w:rPr>
        <w:t xml:space="preserve">would </w:t>
      </w:r>
      <w:r>
        <w:rPr>
          <w:rFonts w:cs="Arial"/>
          <w:color w:val="000000"/>
          <w:spacing w:val="-2"/>
        </w:rPr>
        <w:t>consult relevant participating PBR authorities concerning their requirements and timeline to:</w:t>
      </w:r>
    </w:p>
    <w:p w14:paraId="65224E12" w14:textId="77777777" w:rsidR="00E3079C" w:rsidRDefault="00E3079C" w:rsidP="00E3079C">
      <w:pPr>
        <w:pStyle w:val="Heading2"/>
        <w:rPr>
          <w:rFonts w:cs="Arial"/>
          <w:color w:val="000000"/>
          <w:spacing w:val="-2"/>
        </w:rPr>
      </w:pPr>
    </w:p>
    <w:p w14:paraId="7019EEBD" w14:textId="77777777" w:rsidR="00E3079C" w:rsidRPr="002175A9" w:rsidRDefault="00E3079C" w:rsidP="00BF6C1C">
      <w:pPr>
        <w:pStyle w:val="ListParagraph"/>
        <w:numPr>
          <w:ilvl w:val="0"/>
          <w:numId w:val="2"/>
        </w:numPr>
        <w:rPr>
          <w:rFonts w:ascii="Arial" w:eastAsia="Times New Roman" w:hAnsi="Arial"/>
          <w:sz w:val="20"/>
          <w:szCs w:val="20"/>
          <w:lang w:val="en-US" w:eastAsia="en-US"/>
        </w:rPr>
      </w:pPr>
      <w:r w:rsidRPr="002175A9">
        <w:rPr>
          <w:rFonts w:ascii="Arial" w:eastAsia="Times New Roman" w:hAnsi="Arial"/>
          <w:sz w:val="20"/>
          <w:szCs w:val="20"/>
          <w:lang w:val="en-US" w:eastAsia="en-US"/>
        </w:rPr>
        <w:t>include National Listing in UPOV PRISMA (see document EAF/15/3 “Report” paragraph 12);</w:t>
      </w:r>
    </w:p>
    <w:p w14:paraId="2DE8BF93" w14:textId="77777777" w:rsidR="00E3079C" w:rsidRPr="002175A9" w:rsidRDefault="00E3079C" w:rsidP="00BF6C1C">
      <w:pPr>
        <w:pStyle w:val="ListParagraph"/>
        <w:numPr>
          <w:ilvl w:val="0"/>
          <w:numId w:val="2"/>
        </w:numPr>
        <w:rPr>
          <w:rFonts w:ascii="Arial" w:eastAsia="Times New Roman" w:hAnsi="Arial"/>
          <w:sz w:val="20"/>
          <w:szCs w:val="20"/>
          <w:lang w:val="en-US" w:eastAsia="en-US"/>
        </w:rPr>
      </w:pPr>
      <w:r w:rsidRPr="002175A9">
        <w:rPr>
          <w:rFonts w:ascii="Arial" w:eastAsia="Times New Roman" w:hAnsi="Arial"/>
          <w:sz w:val="20"/>
          <w:szCs w:val="20"/>
          <w:lang w:val="en-US" w:eastAsia="en-US"/>
        </w:rPr>
        <w:t>introduce machine-to-machine links/ communication to UPOV PRISMA (see document EAF/15/3 “Report” paragraph 12).</w:t>
      </w:r>
    </w:p>
    <w:p w14:paraId="550A2811" w14:textId="77777777" w:rsidR="00E3079C" w:rsidRDefault="00E3079C" w:rsidP="00E3079C"/>
    <w:p w14:paraId="01B000D3" w14:textId="1318666E" w:rsidR="00E3079C" w:rsidRPr="00683EC4" w:rsidRDefault="00E3079C" w:rsidP="00E3079C">
      <w:pPr>
        <w:rPr>
          <w:rFonts w:cs="Arial"/>
          <w:color w:val="000000"/>
          <w:spacing w:val="-2"/>
        </w:rPr>
      </w:pPr>
      <w:r>
        <w:fldChar w:fldCharType="begin"/>
      </w:r>
      <w:r>
        <w:instrText xml:space="preserve"> AUTONUM  </w:instrText>
      </w:r>
      <w:r>
        <w:fldChar w:fldCharType="end"/>
      </w:r>
      <w:r>
        <w:tab/>
        <w:t>T</w:t>
      </w:r>
      <w:r w:rsidRPr="001F0A5B">
        <w:t xml:space="preserve">he </w:t>
      </w:r>
      <w:r>
        <w:t xml:space="preserve">EAF/17 </w:t>
      </w:r>
      <w:r w:rsidRPr="001F0A5B">
        <w:t>participants noted</w:t>
      </w:r>
      <w:r>
        <w:rPr>
          <w:rFonts w:cs="Arial"/>
        </w:rPr>
        <w:t xml:space="preserve"> </w:t>
      </w:r>
      <w:r>
        <w:t>that t</w:t>
      </w:r>
      <w:r>
        <w:rPr>
          <w:rFonts w:cs="Arial"/>
          <w:color w:val="000000"/>
          <w:spacing w:val="-2"/>
        </w:rPr>
        <w:t>he following UPOV members ha</w:t>
      </w:r>
      <w:r w:rsidR="007240D7">
        <w:rPr>
          <w:rFonts w:cs="Arial"/>
          <w:color w:val="000000"/>
          <w:spacing w:val="-2"/>
        </w:rPr>
        <w:t>d</w:t>
      </w:r>
      <w:r>
        <w:rPr>
          <w:rFonts w:cs="Arial"/>
          <w:color w:val="000000"/>
          <w:spacing w:val="-2"/>
        </w:rPr>
        <w:t xml:space="preserve"> expressed an interest to join UPOV PRISMA in the future: Bosnia and Herzegovina, Brazil, Japan, Nicaragua, Singapore, United Republic of Tanzania and Uzbekistan. </w:t>
      </w:r>
      <w:r w:rsidR="00451B29">
        <w:rPr>
          <w:rFonts w:cs="Arial"/>
          <w:color w:val="000000"/>
          <w:spacing w:val="-2"/>
        </w:rPr>
        <w:t>It further noted that t</w:t>
      </w:r>
      <w:r>
        <w:rPr>
          <w:rFonts w:cs="Arial"/>
          <w:color w:val="000000"/>
          <w:spacing w:val="-2"/>
        </w:rPr>
        <w:t xml:space="preserve">he Office of the Union </w:t>
      </w:r>
      <w:r w:rsidR="007240D7">
        <w:rPr>
          <w:rFonts w:cs="Arial"/>
          <w:color w:val="000000"/>
          <w:spacing w:val="-2"/>
        </w:rPr>
        <w:t xml:space="preserve">would </w:t>
      </w:r>
      <w:r>
        <w:rPr>
          <w:rFonts w:cs="Arial"/>
          <w:color w:val="000000"/>
          <w:spacing w:val="-2"/>
        </w:rPr>
        <w:t xml:space="preserve">consult the UPOV members concerned to discuss their requirements and timeline for joining UPOV PRISMA. </w:t>
      </w:r>
    </w:p>
    <w:p w14:paraId="581C60AA" w14:textId="77777777" w:rsidR="00E3079C" w:rsidRDefault="00E3079C" w:rsidP="000F76DB"/>
    <w:p w14:paraId="53B53493" w14:textId="77777777" w:rsidR="00E3079C" w:rsidRDefault="00E3079C" w:rsidP="00E3079C">
      <w:pPr>
        <w:pStyle w:val="Heading3"/>
      </w:pPr>
      <w:bookmarkStart w:id="32" w:name="_Toc67033842"/>
      <w:bookmarkStart w:id="33" w:name="_Toc68193127"/>
      <w:r>
        <w:t>User-friendliness of the tool</w:t>
      </w:r>
      <w:bookmarkEnd w:id="32"/>
      <w:bookmarkEnd w:id="33"/>
    </w:p>
    <w:p w14:paraId="69AEBB93" w14:textId="77777777" w:rsidR="00E3079C" w:rsidRDefault="00E3079C" w:rsidP="000F76DB">
      <w:pPr>
        <w:keepNext/>
      </w:pPr>
    </w:p>
    <w:p w14:paraId="6F5EDDE0" w14:textId="77777777" w:rsidR="00E3079C" w:rsidRDefault="00E3079C" w:rsidP="00E3079C">
      <w:pPr>
        <w:rPr>
          <w:rFonts w:cs="Arial"/>
          <w:color w:val="000000"/>
          <w:spacing w:val="-2"/>
        </w:rPr>
      </w:pPr>
      <w:r>
        <w:fldChar w:fldCharType="begin"/>
      </w:r>
      <w:r>
        <w:instrText xml:space="preserve"> AUTONUM  </w:instrText>
      </w:r>
      <w:r>
        <w:fldChar w:fldCharType="end"/>
      </w:r>
      <w:r>
        <w:tab/>
        <w:t>T</w:t>
      </w:r>
      <w:r w:rsidRPr="001F0A5B">
        <w:t xml:space="preserve">he </w:t>
      </w:r>
      <w:r>
        <w:t xml:space="preserve">EAF/17 </w:t>
      </w:r>
      <w:r w:rsidRPr="001F0A5B">
        <w:t>participants noted</w:t>
      </w:r>
      <w:r>
        <w:rPr>
          <w:rFonts w:cs="Arial"/>
        </w:rPr>
        <w:t xml:space="preserve"> </w:t>
      </w:r>
      <w:r>
        <w:t>that t</w:t>
      </w:r>
      <w:r>
        <w:rPr>
          <w:rFonts w:cs="Arial"/>
          <w:color w:val="000000"/>
          <w:spacing w:val="-2"/>
        </w:rPr>
        <w:t>he following elements would be considered after 2021 to increase the user-friendliness of UPOV PRISMA:</w:t>
      </w:r>
    </w:p>
    <w:p w14:paraId="2572D4A9" w14:textId="77777777" w:rsidR="00E3079C" w:rsidRDefault="00E3079C" w:rsidP="00E3079C"/>
    <w:p w14:paraId="41551BA8" w14:textId="77777777" w:rsidR="00E3079C" w:rsidRPr="00E3079C" w:rsidRDefault="00E3079C" w:rsidP="00BF6C1C">
      <w:pPr>
        <w:pStyle w:val="ListParagraph"/>
        <w:numPr>
          <w:ilvl w:val="0"/>
          <w:numId w:val="2"/>
        </w:numPr>
        <w:ind w:left="993" w:hanging="426"/>
        <w:rPr>
          <w:rFonts w:ascii="Arial" w:eastAsia="Times New Roman" w:hAnsi="Arial"/>
          <w:sz w:val="20"/>
          <w:szCs w:val="20"/>
          <w:lang w:val="en-US" w:eastAsia="en-US"/>
        </w:rPr>
      </w:pPr>
      <w:r w:rsidRPr="00E3079C">
        <w:rPr>
          <w:rFonts w:ascii="Arial" w:eastAsia="Times New Roman" w:hAnsi="Arial"/>
          <w:sz w:val="20"/>
          <w:szCs w:val="20"/>
          <w:lang w:val="en-US" w:eastAsia="en-US"/>
        </w:rPr>
        <w:t xml:space="preserve">Addition of non UPOV TQ characteristics in TQ Section 7 instead of TQ Section 5 (see document EAF/17/3 “Report” paragraph 19); </w:t>
      </w:r>
    </w:p>
    <w:p w14:paraId="7912C1B6" w14:textId="77777777" w:rsidR="00E3079C" w:rsidRPr="00E3079C" w:rsidRDefault="00E3079C" w:rsidP="00BF6C1C">
      <w:pPr>
        <w:pStyle w:val="ListParagraph"/>
        <w:numPr>
          <w:ilvl w:val="0"/>
          <w:numId w:val="2"/>
        </w:numPr>
        <w:ind w:left="993" w:hanging="426"/>
        <w:rPr>
          <w:rFonts w:ascii="Arial" w:eastAsia="Times New Roman" w:hAnsi="Arial"/>
          <w:sz w:val="20"/>
          <w:szCs w:val="20"/>
          <w:lang w:val="en-US" w:eastAsia="en-US"/>
        </w:rPr>
      </w:pPr>
      <w:r w:rsidRPr="00E3079C">
        <w:rPr>
          <w:rFonts w:ascii="Arial" w:eastAsia="Times New Roman" w:hAnsi="Arial"/>
          <w:sz w:val="20"/>
          <w:szCs w:val="20"/>
          <w:lang w:val="en-US" w:eastAsia="en-US"/>
        </w:rPr>
        <w:t>Crop-specific TQs beyond Test Guidelines (see document EAF/16/3 “Report” paragraph 18).</w:t>
      </w:r>
    </w:p>
    <w:p w14:paraId="5F9E6078" w14:textId="77777777" w:rsidR="00E3079C" w:rsidRPr="00E3079C" w:rsidRDefault="00E3079C" w:rsidP="00BF6C1C">
      <w:pPr>
        <w:pStyle w:val="ListParagraph"/>
        <w:numPr>
          <w:ilvl w:val="0"/>
          <w:numId w:val="2"/>
        </w:numPr>
        <w:ind w:left="993" w:hanging="426"/>
        <w:rPr>
          <w:rFonts w:ascii="Arial" w:eastAsia="Times New Roman" w:hAnsi="Arial"/>
          <w:sz w:val="20"/>
          <w:szCs w:val="20"/>
          <w:lang w:val="en-US" w:eastAsia="en-US"/>
        </w:rPr>
      </w:pPr>
      <w:r w:rsidRPr="00E3079C">
        <w:rPr>
          <w:rFonts w:ascii="Arial" w:eastAsia="Times New Roman" w:hAnsi="Arial"/>
          <w:sz w:val="20"/>
          <w:szCs w:val="20"/>
          <w:lang w:val="en-US" w:eastAsia="en-US"/>
        </w:rPr>
        <w:t xml:space="preserve">TQ Synchronization between UPOV PRISMA and CPVO (see document EAF/16/3 “Report” paragraph 18); </w:t>
      </w:r>
    </w:p>
    <w:p w14:paraId="59E7D773" w14:textId="4D9EEB9C" w:rsidR="00E3079C" w:rsidRPr="00E3079C" w:rsidRDefault="00E3079C" w:rsidP="00BF6C1C">
      <w:pPr>
        <w:pStyle w:val="ListParagraph"/>
        <w:numPr>
          <w:ilvl w:val="0"/>
          <w:numId w:val="2"/>
        </w:numPr>
        <w:ind w:left="993" w:hanging="426"/>
        <w:rPr>
          <w:rFonts w:ascii="Arial" w:eastAsia="Times New Roman" w:hAnsi="Arial"/>
          <w:sz w:val="20"/>
          <w:szCs w:val="20"/>
          <w:lang w:val="en-US" w:eastAsia="en-US"/>
        </w:rPr>
      </w:pPr>
      <w:r w:rsidRPr="00E3079C">
        <w:rPr>
          <w:rFonts w:ascii="Arial" w:eastAsia="Times New Roman" w:hAnsi="Arial"/>
          <w:sz w:val="20"/>
          <w:szCs w:val="20"/>
          <w:lang w:val="en-US" w:eastAsia="en-US"/>
        </w:rPr>
        <w:t xml:space="preserve">Improvement of the copy functionality (according to the outcomes of the </w:t>
      </w:r>
      <w:r w:rsidR="00451B29">
        <w:rPr>
          <w:rFonts w:ascii="Arial" w:eastAsia="Times New Roman" w:hAnsi="Arial"/>
          <w:sz w:val="20"/>
          <w:szCs w:val="20"/>
          <w:lang w:val="en-US" w:eastAsia="en-US"/>
        </w:rPr>
        <w:t>workshops organized with users</w:t>
      </w:r>
      <w:r w:rsidRPr="00E3079C">
        <w:rPr>
          <w:rFonts w:ascii="Arial" w:eastAsia="Times New Roman" w:hAnsi="Arial"/>
          <w:sz w:val="20"/>
          <w:szCs w:val="20"/>
          <w:lang w:val="en-US" w:eastAsia="en-US"/>
        </w:rPr>
        <w:t>).</w:t>
      </w:r>
    </w:p>
    <w:p w14:paraId="2E413A49" w14:textId="77777777" w:rsidR="00E3079C" w:rsidRDefault="00E3079C" w:rsidP="000F76DB"/>
    <w:p w14:paraId="1765BE64" w14:textId="77777777" w:rsidR="00E3079C" w:rsidRDefault="00E3079C" w:rsidP="00E3079C">
      <w:pPr>
        <w:pStyle w:val="Heading3"/>
      </w:pPr>
      <w:bookmarkStart w:id="34" w:name="_Toc67033843"/>
      <w:bookmarkStart w:id="35" w:name="_Toc68193128"/>
      <w:r>
        <w:t>New functionalities</w:t>
      </w:r>
      <w:bookmarkEnd w:id="34"/>
      <w:bookmarkEnd w:id="35"/>
    </w:p>
    <w:p w14:paraId="3545BAD3" w14:textId="77777777" w:rsidR="00E3079C" w:rsidRDefault="00E3079C" w:rsidP="000F76DB">
      <w:pPr>
        <w:keepNext/>
      </w:pPr>
    </w:p>
    <w:p w14:paraId="4F1D08D8" w14:textId="732B2131" w:rsidR="00E3079C" w:rsidRDefault="00E3079C" w:rsidP="00E3079C">
      <w:pPr>
        <w:rPr>
          <w:rFonts w:cs="Arial"/>
          <w:color w:val="000000"/>
          <w:spacing w:val="-2"/>
        </w:rPr>
      </w:pPr>
      <w:r>
        <w:fldChar w:fldCharType="begin"/>
      </w:r>
      <w:r>
        <w:instrText xml:space="preserve"> AUTONUM  </w:instrText>
      </w:r>
      <w:r>
        <w:fldChar w:fldCharType="end"/>
      </w:r>
      <w:r>
        <w:tab/>
        <w:t>T</w:t>
      </w:r>
      <w:r w:rsidRPr="001F0A5B">
        <w:t xml:space="preserve">he </w:t>
      </w:r>
      <w:r>
        <w:t xml:space="preserve">EAF/17 </w:t>
      </w:r>
      <w:r w:rsidRPr="001F0A5B">
        <w:t>participants noted</w:t>
      </w:r>
      <w:r>
        <w:rPr>
          <w:rFonts w:cs="Arial"/>
        </w:rPr>
        <w:t xml:space="preserve"> </w:t>
      </w:r>
      <w:r>
        <w:t>that t</w:t>
      </w:r>
      <w:r>
        <w:rPr>
          <w:rFonts w:cs="Arial"/>
          <w:color w:val="000000"/>
          <w:spacing w:val="-2"/>
        </w:rPr>
        <w:t>he following new functionalities would be considered for possible development after 2021:</w:t>
      </w:r>
    </w:p>
    <w:p w14:paraId="27E9184B" w14:textId="77777777" w:rsidR="00E3079C" w:rsidRDefault="00E3079C" w:rsidP="00E3079C"/>
    <w:p w14:paraId="3455B636" w14:textId="77777777" w:rsidR="00E3079C" w:rsidRPr="00E3079C" w:rsidRDefault="00E3079C" w:rsidP="00BF6C1C">
      <w:pPr>
        <w:pStyle w:val="ListParagraph"/>
        <w:numPr>
          <w:ilvl w:val="0"/>
          <w:numId w:val="2"/>
        </w:numPr>
        <w:ind w:left="993" w:hanging="426"/>
        <w:rPr>
          <w:rFonts w:ascii="Arial" w:eastAsia="Times New Roman" w:hAnsi="Arial"/>
          <w:sz w:val="20"/>
          <w:szCs w:val="20"/>
          <w:lang w:val="en-US" w:eastAsia="en-US"/>
        </w:rPr>
      </w:pPr>
      <w:r w:rsidRPr="00E3079C">
        <w:rPr>
          <w:rFonts w:ascii="Arial" w:eastAsia="Times New Roman" w:hAnsi="Arial"/>
          <w:sz w:val="20"/>
          <w:szCs w:val="20"/>
          <w:lang w:val="en-US" w:eastAsia="en-US"/>
        </w:rPr>
        <w:t>Machine translation (see document EAF/16/3 “Report” paragraph 18);</w:t>
      </w:r>
    </w:p>
    <w:p w14:paraId="573BFB99" w14:textId="77777777" w:rsidR="00E3079C" w:rsidRPr="00E3079C" w:rsidRDefault="00E3079C" w:rsidP="00BF6C1C">
      <w:pPr>
        <w:pStyle w:val="ListParagraph"/>
        <w:numPr>
          <w:ilvl w:val="0"/>
          <w:numId w:val="2"/>
        </w:numPr>
        <w:ind w:left="993" w:hanging="426"/>
        <w:rPr>
          <w:rFonts w:ascii="Arial" w:eastAsia="Times New Roman" w:hAnsi="Arial"/>
          <w:sz w:val="20"/>
          <w:szCs w:val="20"/>
          <w:lang w:val="en-US" w:eastAsia="en-US"/>
        </w:rPr>
      </w:pPr>
      <w:r w:rsidRPr="00E3079C">
        <w:rPr>
          <w:rFonts w:ascii="Arial" w:eastAsia="Times New Roman" w:hAnsi="Arial"/>
          <w:sz w:val="20"/>
          <w:szCs w:val="20"/>
          <w:lang w:val="en-US" w:eastAsia="en-US"/>
        </w:rPr>
        <w:lastRenderedPageBreak/>
        <w:t>Information on DUS cooperation (DUS Arrangement Recommendation Tool (DART)) (see document EAF/16/3 “Report” paragraph 18).</w:t>
      </w:r>
    </w:p>
    <w:p w14:paraId="33639354" w14:textId="41908C24" w:rsidR="00303B00" w:rsidRDefault="00303B00" w:rsidP="00260787">
      <w:pPr>
        <w:rPr>
          <w:rFonts w:cs="Arial"/>
        </w:rPr>
      </w:pPr>
    </w:p>
    <w:p w14:paraId="615D2A20" w14:textId="6AEDC28F" w:rsidR="004A60F6" w:rsidRDefault="004A60F6" w:rsidP="00260787">
      <w:pPr>
        <w:rPr>
          <w:rFonts w:cs="Arial"/>
        </w:rPr>
      </w:pPr>
    </w:p>
    <w:p w14:paraId="3E4DEA7A" w14:textId="77777777" w:rsidR="004A60F6" w:rsidRPr="00EF10C3" w:rsidRDefault="004A60F6" w:rsidP="00260787">
      <w:pPr>
        <w:rPr>
          <w:rFonts w:cs="Arial"/>
        </w:rPr>
      </w:pPr>
    </w:p>
    <w:p w14:paraId="2C22BA57" w14:textId="77777777" w:rsidR="00260787" w:rsidRPr="00EF10C3" w:rsidRDefault="00260787" w:rsidP="000F76DB">
      <w:pPr>
        <w:pStyle w:val="Heading1"/>
      </w:pPr>
      <w:r w:rsidRPr="00EF10C3">
        <w:t>Date of next meeting</w:t>
      </w:r>
    </w:p>
    <w:p w14:paraId="4B5368EE" w14:textId="77777777" w:rsidR="00260787" w:rsidRPr="00EF10C3" w:rsidRDefault="00260787" w:rsidP="00260787">
      <w:pPr>
        <w:keepNext/>
        <w:rPr>
          <w:rFonts w:cs="Arial"/>
        </w:rPr>
      </w:pPr>
    </w:p>
    <w:p w14:paraId="59ED5DAF" w14:textId="1FF602B4" w:rsidR="00260787" w:rsidRDefault="00260787" w:rsidP="00260787">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r>
      <w:r w:rsidR="007240D7">
        <w:rPr>
          <w:rFonts w:cs="Arial"/>
        </w:rPr>
        <w:t>It was agreed that the date of the eighteenth</w:t>
      </w:r>
      <w:r w:rsidRPr="00EF10C3">
        <w:rPr>
          <w:rFonts w:cs="Arial"/>
        </w:rPr>
        <w:t xml:space="preserve"> meeting of the EAF (EAF/1</w:t>
      </w:r>
      <w:r>
        <w:rPr>
          <w:rFonts w:cs="Arial"/>
        </w:rPr>
        <w:t>8</w:t>
      </w:r>
      <w:r w:rsidRPr="00EF10C3">
        <w:rPr>
          <w:rFonts w:cs="Arial"/>
        </w:rPr>
        <w:t xml:space="preserve"> meeting) w</w:t>
      </w:r>
      <w:r>
        <w:rPr>
          <w:rFonts w:cs="Arial"/>
        </w:rPr>
        <w:t xml:space="preserve">ould </w:t>
      </w:r>
      <w:r w:rsidR="00303B00">
        <w:rPr>
          <w:rFonts w:cs="Arial"/>
        </w:rPr>
        <w:t>be agreed</w:t>
      </w:r>
      <w:r w:rsidR="007240D7">
        <w:rPr>
          <w:rFonts w:cs="Arial"/>
        </w:rPr>
        <w:t xml:space="preserve"> after the arrangements for the UPOV sessions in October 2021 had been finalized</w:t>
      </w:r>
      <w:r w:rsidRPr="00EF10C3">
        <w:rPr>
          <w:rFonts w:cs="Arial"/>
        </w:rPr>
        <w:t>.</w:t>
      </w:r>
    </w:p>
    <w:p w14:paraId="3BD27F38" w14:textId="658C4A11" w:rsidR="00267F2B" w:rsidRDefault="00267F2B" w:rsidP="00260787">
      <w:pPr>
        <w:rPr>
          <w:rFonts w:cs="Arial"/>
        </w:rPr>
      </w:pPr>
    </w:p>
    <w:p w14:paraId="5202592C" w14:textId="24AE5841" w:rsidR="00267F2B" w:rsidRPr="00267F2B" w:rsidRDefault="00267F2B" w:rsidP="00267F2B">
      <w:pPr>
        <w:tabs>
          <w:tab w:val="left" w:pos="5387"/>
          <w:tab w:val="left" w:pos="6379"/>
        </w:tabs>
        <w:ind w:left="4820"/>
        <w:rPr>
          <w:rFonts w:cs="Arial"/>
          <w:i/>
        </w:rPr>
      </w:pPr>
      <w:r w:rsidRPr="00267F2B">
        <w:rPr>
          <w:rFonts w:cs="Arial"/>
          <w:i/>
        </w:rPr>
        <w:fldChar w:fldCharType="begin"/>
      </w:r>
      <w:r w:rsidRPr="00267F2B">
        <w:rPr>
          <w:rFonts w:cs="Arial"/>
          <w:i/>
        </w:rPr>
        <w:instrText xml:space="preserve"> AUTONUM  </w:instrText>
      </w:r>
      <w:r w:rsidRPr="00267F2B">
        <w:rPr>
          <w:rFonts w:cs="Arial"/>
          <w:i/>
        </w:rPr>
        <w:fldChar w:fldCharType="end"/>
      </w:r>
      <w:r w:rsidRPr="00267F2B">
        <w:rPr>
          <w:rFonts w:cs="Arial"/>
          <w:i/>
        </w:rPr>
        <w:tab/>
        <w:t>This report was adopted by correspondence.</w:t>
      </w:r>
    </w:p>
    <w:p w14:paraId="022FD9A5" w14:textId="77777777" w:rsidR="00260787" w:rsidRPr="00EF10C3" w:rsidRDefault="00260787" w:rsidP="00260787">
      <w:pPr>
        <w:jc w:val="right"/>
        <w:rPr>
          <w:rFonts w:cs="Arial"/>
        </w:rPr>
      </w:pPr>
    </w:p>
    <w:p w14:paraId="00BD44F8" w14:textId="33CE2968" w:rsidR="00260787" w:rsidRDefault="00260787" w:rsidP="00260787">
      <w:pPr>
        <w:jc w:val="right"/>
        <w:rPr>
          <w:rFonts w:cs="Arial"/>
        </w:rPr>
      </w:pPr>
    </w:p>
    <w:p w14:paraId="071756A6" w14:textId="77777777" w:rsidR="00267F2B" w:rsidRDefault="00267F2B" w:rsidP="00260787">
      <w:pPr>
        <w:jc w:val="right"/>
        <w:rPr>
          <w:rFonts w:cs="Arial"/>
        </w:rPr>
      </w:pPr>
    </w:p>
    <w:p w14:paraId="172A3A88" w14:textId="77777777" w:rsidR="00BF6C1C" w:rsidRPr="00EF10C3" w:rsidRDefault="00BF6C1C" w:rsidP="00260787">
      <w:pPr>
        <w:jc w:val="right"/>
        <w:rPr>
          <w:rFonts w:cs="Arial"/>
        </w:rPr>
      </w:pPr>
    </w:p>
    <w:p w14:paraId="7592CD66" w14:textId="6A96A6C7" w:rsidR="00451B29" w:rsidRDefault="00451B29" w:rsidP="00451B29">
      <w:pPr>
        <w:jc w:val="right"/>
        <w:rPr>
          <w:rFonts w:cs="Arial"/>
        </w:rPr>
      </w:pPr>
      <w:r w:rsidRPr="00451B29">
        <w:rPr>
          <w:rFonts w:cs="Arial"/>
        </w:rPr>
        <w:t>[Annex I follows/</w:t>
      </w:r>
    </w:p>
    <w:p w14:paraId="3088FF27" w14:textId="47A7AA4E" w:rsidR="00BF6C1C" w:rsidRPr="00451B29" w:rsidRDefault="00BF6C1C" w:rsidP="00451B29">
      <w:pPr>
        <w:jc w:val="right"/>
        <w:rPr>
          <w:rFonts w:cs="Arial"/>
        </w:rPr>
      </w:pPr>
      <w:r w:rsidRPr="00451B29">
        <w:rPr>
          <w:rFonts w:cs="Arial"/>
        </w:rPr>
        <w:t>L’annexe I suit/</w:t>
      </w:r>
    </w:p>
    <w:p w14:paraId="1BDEB3A6" w14:textId="595FBB0E" w:rsidR="00451B29" w:rsidRDefault="00451B29" w:rsidP="00451B29">
      <w:pPr>
        <w:jc w:val="right"/>
        <w:rPr>
          <w:rFonts w:cs="Arial"/>
        </w:rPr>
      </w:pPr>
      <w:r w:rsidRPr="00C67F4B">
        <w:rPr>
          <w:rFonts w:cs="Arial"/>
        </w:rPr>
        <w:t>Sigue el Anexo I]</w:t>
      </w:r>
    </w:p>
    <w:p w14:paraId="4897DF14" w14:textId="77777777" w:rsidR="00BF6C1C" w:rsidRPr="00C67F4B" w:rsidRDefault="00BF6C1C" w:rsidP="00BF6C1C"/>
    <w:p w14:paraId="2136893E" w14:textId="77777777" w:rsidR="00260787" w:rsidRPr="00C67F4B" w:rsidRDefault="00260787" w:rsidP="00260787">
      <w:pPr>
        <w:jc w:val="right"/>
        <w:sectPr w:rsidR="00260787" w:rsidRPr="00C67F4B" w:rsidSect="00195657">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1191" w:gutter="0"/>
          <w:cols w:space="720"/>
          <w:titlePg/>
          <w:docGrid w:linePitch="272"/>
        </w:sectPr>
      </w:pPr>
    </w:p>
    <w:p w14:paraId="40A61D79" w14:textId="71618841" w:rsidR="00260787" w:rsidRPr="00C67F4B" w:rsidRDefault="00260787" w:rsidP="00260787">
      <w:pPr>
        <w:jc w:val="center"/>
        <w:rPr>
          <w:rFonts w:cs="Arial"/>
        </w:rPr>
      </w:pPr>
      <w:r w:rsidRPr="00C67F4B">
        <w:rPr>
          <w:rFonts w:cs="Arial"/>
        </w:rPr>
        <w:lastRenderedPageBreak/>
        <w:t>LISTE DES PARTICIPANTS / LIST OF PARTICIPANTS / LISTA DE PARTICIPANTES</w:t>
      </w:r>
    </w:p>
    <w:p w14:paraId="3FC57942" w14:textId="77777777" w:rsidR="00260787" w:rsidRPr="00C67F4B" w:rsidRDefault="00260787" w:rsidP="00260787">
      <w:pPr>
        <w:jc w:val="center"/>
        <w:rPr>
          <w:rFonts w:cs="Arial"/>
        </w:rPr>
      </w:pPr>
    </w:p>
    <w:p w14:paraId="15C9ABB3" w14:textId="77777777" w:rsidR="00260787" w:rsidRPr="00C67F4B" w:rsidRDefault="00260787" w:rsidP="00260787">
      <w:pPr>
        <w:jc w:val="center"/>
        <w:rPr>
          <w:rFonts w:cs="Arial"/>
        </w:rPr>
      </w:pPr>
      <w:r w:rsidRPr="00C67F4B">
        <w:rPr>
          <w:rFonts w:cs="Arial"/>
        </w:rPr>
        <w:t>(dans l’ordre alphabétique des noms français des membres /</w:t>
      </w:r>
      <w:r w:rsidRPr="00C67F4B">
        <w:rPr>
          <w:rFonts w:cs="Arial"/>
        </w:rPr>
        <w:br/>
        <w:t>in the alphabetical order o</w:t>
      </w:r>
      <w:bookmarkStart w:id="36" w:name="_GoBack"/>
      <w:bookmarkEnd w:id="36"/>
      <w:r w:rsidRPr="00C67F4B">
        <w:rPr>
          <w:rFonts w:cs="Arial"/>
        </w:rPr>
        <w:t>f the French names of the Members /</w:t>
      </w:r>
      <w:r w:rsidRPr="00C67F4B">
        <w:rPr>
          <w:rFonts w:cs="Arial"/>
        </w:rPr>
        <w:br/>
        <w:t>por orden alfabético de los nombres en francés de los miembros)</w:t>
      </w:r>
    </w:p>
    <w:p w14:paraId="74CCB9E1" w14:textId="77777777" w:rsidR="00260787" w:rsidRPr="00C67F4B" w:rsidRDefault="00260787" w:rsidP="00260787">
      <w:pPr>
        <w:pStyle w:val="plheading"/>
        <w:rPr>
          <w:lang w:val="es-ES"/>
        </w:rPr>
      </w:pPr>
      <w:r w:rsidRPr="00C67F4B">
        <w:rPr>
          <w:lang w:val="es-ES"/>
        </w:rPr>
        <w:t>I. MEMBRES / MEMBERS / MIEMBROS</w:t>
      </w:r>
    </w:p>
    <w:p w14:paraId="6D03F45B" w14:textId="77777777" w:rsidR="00260787" w:rsidRPr="00BF3C21" w:rsidRDefault="00260787" w:rsidP="00260787">
      <w:pPr>
        <w:pStyle w:val="plcountry"/>
        <w:rPr>
          <w:lang w:val="es-ES"/>
        </w:rPr>
      </w:pPr>
      <w:r w:rsidRPr="00BF3C21">
        <w:rPr>
          <w:lang w:val="es-ES"/>
        </w:rPr>
        <w:t>ARGENTINE / ARGENTINA / ARGENTINA</w:t>
      </w:r>
    </w:p>
    <w:p w14:paraId="4BC23E92" w14:textId="77777777" w:rsidR="00260787" w:rsidRDefault="00260787" w:rsidP="00260787">
      <w:pPr>
        <w:pStyle w:val="pldetails"/>
        <w:rPr>
          <w:lang w:val="es-ES"/>
        </w:rPr>
      </w:pPr>
      <w:r w:rsidRPr="00FA5A65">
        <w:rPr>
          <w:lang w:val="es-ES"/>
        </w:rPr>
        <w:t xml:space="preserve">María Laura VILLAMAYOR (Sra.), Coordinadora de Relaciones Institucionales e Interjurisdiccionales, Instituto Nacional de Semillas (INASE), Secretaría de Agricultura, Ganadería, </w:t>
      </w:r>
      <w:r>
        <w:rPr>
          <w:lang w:val="es-ES"/>
        </w:rPr>
        <w:t>Pesca y Alimentación, Buenos </w:t>
      </w:r>
      <w:r w:rsidRPr="00FA5A65">
        <w:rPr>
          <w:lang w:val="es-ES"/>
        </w:rPr>
        <w:t xml:space="preserve">Aires </w:t>
      </w:r>
      <w:r>
        <w:rPr>
          <w:lang w:val="es-ES"/>
        </w:rPr>
        <w:br/>
      </w:r>
      <w:r w:rsidRPr="00FA5A65">
        <w:rPr>
          <w:lang w:val="es-ES"/>
        </w:rPr>
        <w:t>(e-mail: mlvillamayor@inase.gob.ar)</w:t>
      </w:r>
      <w:r w:rsidRPr="00800A42">
        <w:rPr>
          <w:lang w:val="es-ES"/>
        </w:rPr>
        <w:t xml:space="preserve"> </w:t>
      </w:r>
    </w:p>
    <w:p w14:paraId="75E73616" w14:textId="77777777" w:rsidR="00260787" w:rsidRDefault="00260787" w:rsidP="00260787">
      <w:pPr>
        <w:pStyle w:val="pldetails"/>
        <w:rPr>
          <w:lang w:val="es-ES"/>
        </w:rPr>
      </w:pPr>
      <w:r w:rsidRPr="00D50BB2">
        <w:rPr>
          <w:lang w:val="es-ES"/>
        </w:rPr>
        <w:t xml:space="preserve">María Lilia LOSADA (Sra.), Profesional Técnica, Dirección de Registro de Variedades, Instituto Nacional de Semillas (INASE), Secretaría de Agricultura, Ganadería, Pesca y Alimentación, </w:t>
      </w:r>
      <w:r>
        <w:rPr>
          <w:lang w:val="es-ES"/>
        </w:rPr>
        <w:t xml:space="preserve">Buenos Aires </w:t>
      </w:r>
      <w:r>
        <w:rPr>
          <w:lang w:val="es-ES"/>
        </w:rPr>
        <w:br/>
      </w:r>
      <w:r w:rsidRPr="00D50BB2">
        <w:rPr>
          <w:lang w:val="es-ES"/>
        </w:rPr>
        <w:t>(e-mail: mlosada@inase.gob.ar)</w:t>
      </w:r>
    </w:p>
    <w:p w14:paraId="4212DC09" w14:textId="77777777" w:rsidR="00260787" w:rsidRPr="00DF3994" w:rsidRDefault="00260787" w:rsidP="00260787">
      <w:pPr>
        <w:pStyle w:val="plcountry"/>
        <w:rPr>
          <w:lang w:val="es-ES"/>
        </w:rPr>
      </w:pPr>
      <w:r w:rsidRPr="00DF3994">
        <w:rPr>
          <w:lang w:val="es-ES"/>
        </w:rPr>
        <w:t>BRÉSIL / BRAZIL / BRASIL</w:t>
      </w:r>
    </w:p>
    <w:p w14:paraId="68900A6D" w14:textId="77777777" w:rsidR="00260787" w:rsidRPr="00851C6B" w:rsidRDefault="00260787" w:rsidP="00260787">
      <w:pPr>
        <w:pStyle w:val="pldetails"/>
        <w:rPr>
          <w:lang w:val="pt-BR"/>
        </w:rPr>
      </w:pPr>
      <w:r w:rsidRPr="00851C6B">
        <w:rPr>
          <w:lang w:val="pt-BR"/>
        </w:rPr>
        <w:t>Ricardo ZANATTA MACHADO (Mr.), Federal Agricultural Inspector, Coordinator, Serviço Nacional de Proteção de Cultivares (SNPC), Ministry of Agriculture, Livestock and Food Supply, Brasilia D.F.</w:t>
      </w:r>
      <w:r w:rsidRPr="00851C6B">
        <w:rPr>
          <w:lang w:val="pt-BR"/>
        </w:rPr>
        <w:br/>
        <w:t>(e-mail: ricardo.machado@agricultura.gov.br)</w:t>
      </w:r>
    </w:p>
    <w:p w14:paraId="78ECEA89" w14:textId="77777777" w:rsidR="00260787" w:rsidRPr="001360C0" w:rsidRDefault="00260787" w:rsidP="00260787">
      <w:pPr>
        <w:pStyle w:val="plcountry"/>
        <w:rPr>
          <w:lang w:val="pt-BR"/>
        </w:rPr>
      </w:pPr>
      <w:r w:rsidRPr="001360C0">
        <w:rPr>
          <w:lang w:val="pt-BR"/>
        </w:rPr>
        <w:t>CANADA / CANADA / CANADÁ</w:t>
      </w:r>
    </w:p>
    <w:p w14:paraId="33EE7C09" w14:textId="77777777" w:rsidR="00260787" w:rsidRDefault="00260787" w:rsidP="00260787">
      <w:pPr>
        <w:pStyle w:val="pldetails"/>
        <w:rPr>
          <w:lang w:val="pt-BR"/>
        </w:rPr>
      </w:pPr>
      <w:r w:rsidRPr="001C742B">
        <w:t xml:space="preserve">Sarah GRENIER (Ms.), Program Officer, Plant Breeders' Rights Office, Canadian Food Inspection Agency (CFIA), Ottawa </w:t>
      </w:r>
      <w:r>
        <w:br/>
      </w:r>
      <w:r w:rsidRPr="001C742B">
        <w:t>(e-mail: sarah.grenier@canada.ca)</w:t>
      </w:r>
    </w:p>
    <w:p w14:paraId="5F193F42" w14:textId="77777777" w:rsidR="00260787" w:rsidRDefault="00260787" w:rsidP="00260787">
      <w:pPr>
        <w:pStyle w:val="pldetails"/>
        <w:rPr>
          <w:lang w:val="pt-BR"/>
        </w:rPr>
      </w:pPr>
      <w:r w:rsidRPr="00FB4C4E">
        <w:t xml:space="preserve">Ashley BALCHIN (Ms.), Examiner, Plant Breeders' Rights Office, Canadian Food Inspection Agency (CFIA), Ottawa </w:t>
      </w:r>
      <w:r w:rsidRPr="00FB4C4E">
        <w:br/>
        <w:t>(e-mail: ashley.balchin@canada.ca)</w:t>
      </w:r>
    </w:p>
    <w:p w14:paraId="669CA695" w14:textId="77777777" w:rsidR="00260787" w:rsidRPr="00EE0661" w:rsidRDefault="00260787" w:rsidP="00260787">
      <w:pPr>
        <w:pStyle w:val="plcountry"/>
        <w:rPr>
          <w:lang w:val="pt-BR"/>
        </w:rPr>
      </w:pPr>
      <w:r w:rsidRPr="00EE0661">
        <w:rPr>
          <w:lang w:val="pt-BR"/>
        </w:rPr>
        <w:t>CHINE / CHINA / CHINA</w:t>
      </w:r>
    </w:p>
    <w:p w14:paraId="22AF99A4" w14:textId="77777777" w:rsidR="00260787" w:rsidRDefault="00260787" w:rsidP="00260787">
      <w:pPr>
        <w:pStyle w:val="pldetails"/>
        <w:rPr>
          <w:lang w:val="pt-BR"/>
        </w:rPr>
      </w:pPr>
      <w:r w:rsidRPr="006E2601">
        <w:t xml:space="preserve">Yongqi ZHENG (Mr.), </w:t>
      </w:r>
      <w:r>
        <w:t xml:space="preserve">Research Professor, Laboratory of Molecular Identification of Plant Varieties, Office of Protection of New Varieties of Plants, National Forestry and Grassland Administration of China (NFGA), Beijing  </w:t>
      </w:r>
      <w:r>
        <w:br/>
        <w:t>(e-mail: zhengyq@caf.ac.cn)</w:t>
      </w:r>
    </w:p>
    <w:p w14:paraId="45A5F78D" w14:textId="77777777" w:rsidR="00260787" w:rsidRDefault="00260787" w:rsidP="00260787">
      <w:pPr>
        <w:pStyle w:val="pldetails"/>
        <w:rPr>
          <w:lang w:val="pt-BR"/>
        </w:rPr>
      </w:pPr>
      <w:r w:rsidRPr="00DA6917">
        <w:t xml:space="preserve">YANG Yang (Ms.), Senior Examiner, Division of Plant Variety Protection, Development Center of Science </w:t>
      </w:r>
      <w:r>
        <w:t>and</w:t>
      </w:r>
      <w:r w:rsidRPr="00DA6917">
        <w:t xml:space="preserve"> Technology (DCST), Ministry of Agriculture and Rural Affairs (MARA), Beijing </w:t>
      </w:r>
      <w:r>
        <w:br/>
      </w:r>
      <w:r w:rsidRPr="00DA6917">
        <w:t>(e-mail: yangyang@agri.gov.cn)</w:t>
      </w:r>
    </w:p>
    <w:p w14:paraId="0B16C74C" w14:textId="77777777" w:rsidR="00260787" w:rsidRDefault="00260787" w:rsidP="00260787">
      <w:pPr>
        <w:pStyle w:val="pldetails"/>
        <w:rPr>
          <w:lang w:val="pt-BR"/>
        </w:rPr>
      </w:pPr>
      <w:r>
        <w:t xml:space="preserve">Yilei HOU (Ms.), Lecturer of Beijing Forestry University, National Forestry and Grassland Administration of China (NFGA), Beijing </w:t>
      </w:r>
      <w:r>
        <w:br/>
        <w:t>(e-mail: houyilei427@163.com)</w:t>
      </w:r>
    </w:p>
    <w:p w14:paraId="03E877BE" w14:textId="77777777" w:rsidR="00260787" w:rsidRPr="006E2601" w:rsidRDefault="00260787" w:rsidP="00260787">
      <w:pPr>
        <w:pStyle w:val="pldetails"/>
        <w:rPr>
          <w:lang w:val="pt-BR"/>
        </w:rPr>
      </w:pPr>
      <w:r>
        <w:t xml:space="preserve">Yuxia LIU (Ms.), Principal Staff Member, Division of Plant Variety Protection, Office for Protection of New Varieties of Plant, National Forestry and Grassland Administration of China (NFGA), </w:t>
      </w:r>
      <w:r w:rsidRPr="00215215">
        <w:t xml:space="preserve">Beijing  </w:t>
      </w:r>
      <w:r w:rsidRPr="00215215">
        <w:br/>
        <w:t>(e-mail: liuyuxia@cnpvp.net)</w:t>
      </w:r>
    </w:p>
    <w:p w14:paraId="0846724B" w14:textId="77777777" w:rsidR="00260787" w:rsidRPr="00FB4C4E" w:rsidRDefault="00260787" w:rsidP="00260787">
      <w:pPr>
        <w:pStyle w:val="plcountry"/>
      </w:pPr>
      <w:r w:rsidRPr="006E2601">
        <w:t>ÉGYPTE / EGYPT / EGIPTO</w:t>
      </w:r>
    </w:p>
    <w:p w14:paraId="119B588D" w14:textId="77777777" w:rsidR="00260787" w:rsidRPr="002A65A3" w:rsidRDefault="00260787" w:rsidP="00260787">
      <w:pPr>
        <w:pStyle w:val="pldetails"/>
        <w:rPr>
          <w:lang w:val="pt-BR"/>
        </w:rPr>
      </w:pPr>
      <w:r w:rsidRPr="004866F6">
        <w:rPr>
          <w:lang w:val="pt-BR"/>
        </w:rPr>
        <w:t xml:space="preserve">Shymaa </w:t>
      </w:r>
      <w:r>
        <w:rPr>
          <w:lang w:val="pt-BR"/>
        </w:rPr>
        <w:t xml:space="preserve">Zoheir </w:t>
      </w:r>
      <w:r w:rsidRPr="004866F6">
        <w:rPr>
          <w:lang w:val="pt-BR"/>
        </w:rPr>
        <w:t>ABOSHOSHA</w:t>
      </w:r>
      <w:r>
        <w:rPr>
          <w:lang w:val="pt-BR"/>
        </w:rPr>
        <w:t xml:space="preserve"> (</w:t>
      </w:r>
      <w:r w:rsidRPr="004866F6">
        <w:rPr>
          <w:lang w:val="pt-BR"/>
        </w:rPr>
        <w:t>Ms.</w:t>
      </w:r>
      <w:r>
        <w:rPr>
          <w:lang w:val="pt-BR"/>
        </w:rPr>
        <w:t>), Agriculture</w:t>
      </w:r>
      <w:r w:rsidRPr="004866F6">
        <w:rPr>
          <w:lang w:val="pt-BR"/>
        </w:rPr>
        <w:t xml:space="preserve"> Engineer</w:t>
      </w:r>
      <w:r>
        <w:rPr>
          <w:lang w:val="pt-BR"/>
        </w:rPr>
        <w:t xml:space="preserve">, Plant Variety Protection Office, </w:t>
      </w:r>
      <w:r w:rsidRPr="004866F6">
        <w:rPr>
          <w:lang w:val="pt-BR"/>
        </w:rPr>
        <w:t>Central Administration for Seed Testing and Certification (CASC)</w:t>
      </w:r>
      <w:r>
        <w:rPr>
          <w:lang w:val="pt-BR"/>
        </w:rPr>
        <w:t>, Giza</w:t>
      </w:r>
      <w:r>
        <w:rPr>
          <w:lang w:val="pt-BR"/>
        </w:rPr>
        <w:br/>
        <w:t>(e-m</w:t>
      </w:r>
      <w:r w:rsidRPr="004866F6">
        <w:rPr>
          <w:lang w:val="pt-BR"/>
        </w:rPr>
        <w:t>ail: sh_z9@hotmail.com</w:t>
      </w:r>
      <w:r>
        <w:rPr>
          <w:lang w:val="pt-BR"/>
        </w:rPr>
        <w:t>)</w:t>
      </w:r>
    </w:p>
    <w:p w14:paraId="0FA0E0A2" w14:textId="77777777" w:rsidR="00260787" w:rsidRPr="000D5CF7" w:rsidRDefault="00260787" w:rsidP="00260787">
      <w:pPr>
        <w:pStyle w:val="plcountry"/>
        <w:rPr>
          <w:lang w:val="fr-CH"/>
        </w:rPr>
      </w:pPr>
      <w:r w:rsidRPr="000D5CF7">
        <w:rPr>
          <w:lang w:val="fr-CH"/>
        </w:rPr>
        <w:t>FRANCE / France / FRANCIA</w:t>
      </w:r>
    </w:p>
    <w:p w14:paraId="29D65E4D" w14:textId="77777777" w:rsidR="00260787" w:rsidRDefault="00260787" w:rsidP="00260787">
      <w:pPr>
        <w:pStyle w:val="pldetails"/>
        <w:rPr>
          <w:lang w:val="fr-CH"/>
        </w:rPr>
      </w:pPr>
      <w:r w:rsidRPr="008757A1">
        <w:rPr>
          <w:lang w:val="fr-CH"/>
        </w:rPr>
        <w:t>Yvane MERESSE</w:t>
      </w:r>
      <w:r>
        <w:rPr>
          <w:lang w:val="fr-CH"/>
        </w:rPr>
        <w:t xml:space="preserve"> (Mme)</w:t>
      </w:r>
      <w:r w:rsidRPr="008757A1">
        <w:rPr>
          <w:lang w:val="fr-CH"/>
        </w:rPr>
        <w:t xml:space="preserve">, Responsable INOV, Groupe d'Étude et de Contrôle des Variétés et des Semences (GEVES), Beaucouzé cedex  </w:t>
      </w:r>
      <w:r>
        <w:rPr>
          <w:lang w:val="fr-CH"/>
        </w:rPr>
        <w:br/>
      </w:r>
      <w:r w:rsidRPr="008757A1">
        <w:rPr>
          <w:lang w:val="fr-CH"/>
        </w:rPr>
        <w:t>(e-mail: yvane.meresse@geves.fr)</w:t>
      </w:r>
    </w:p>
    <w:p w14:paraId="1FEC7356" w14:textId="77777777" w:rsidR="00260787" w:rsidRPr="000D5CF7" w:rsidRDefault="00260787" w:rsidP="00260787">
      <w:pPr>
        <w:pStyle w:val="pldetails"/>
        <w:rPr>
          <w:lang w:val="fr-CH"/>
        </w:rPr>
      </w:pPr>
      <w:r w:rsidRPr="000D5CF7">
        <w:rPr>
          <w:lang w:val="fr-CH"/>
        </w:rPr>
        <w:lastRenderedPageBreak/>
        <w:t xml:space="preserve">Catherine MALATIER (Mme), Assistante INOV, Groupe d’étude et de contrôle des variétés et des semences (GEVES), Beaucouzé cedex </w:t>
      </w:r>
      <w:r>
        <w:rPr>
          <w:lang w:val="fr-CH"/>
        </w:rPr>
        <w:br/>
      </w:r>
      <w:r w:rsidRPr="000D5CF7">
        <w:rPr>
          <w:lang w:val="fr-CH"/>
        </w:rPr>
        <w:t>(e-mail: catherine.malatier@geves.fr)</w:t>
      </w:r>
    </w:p>
    <w:p w14:paraId="4D116908" w14:textId="77777777" w:rsidR="00260787" w:rsidRPr="006A6C24" w:rsidRDefault="00260787" w:rsidP="00260787">
      <w:pPr>
        <w:pStyle w:val="plcountry"/>
      </w:pPr>
      <w:r w:rsidRPr="006A6C24">
        <w:t>JAPON / JAPAN / JAPÓN</w:t>
      </w:r>
    </w:p>
    <w:p w14:paraId="2FF739FD" w14:textId="77777777" w:rsidR="00260787" w:rsidRPr="00E90E18" w:rsidRDefault="00260787" w:rsidP="00260787">
      <w:pPr>
        <w:pStyle w:val="pldetails"/>
      </w:pPr>
      <w:r w:rsidRPr="00E90E18">
        <w:t>Teruhisa MIYAMOTO</w:t>
      </w:r>
      <w:r>
        <w:t xml:space="preserve"> (Mr.)</w:t>
      </w:r>
      <w:r w:rsidRPr="00E90E18">
        <w:t xml:space="preserve">, Deputy Director of Plant Variety Office, Intellectual Propetry Division, Food Industry Affairs Bureau, Ministry of Agriculture, Forestry and Fisheries (MAFF), Tokyo </w:t>
      </w:r>
      <w:r>
        <w:br/>
      </w:r>
      <w:r w:rsidRPr="00E90E18">
        <w:t>(e-mail: teruhisa_miyamoto170@maff.go.jp)</w:t>
      </w:r>
    </w:p>
    <w:p w14:paraId="3A786FD5" w14:textId="77777777" w:rsidR="00260787" w:rsidRPr="00E90E18" w:rsidRDefault="00260787" w:rsidP="00260787">
      <w:pPr>
        <w:pStyle w:val="pldetails"/>
      </w:pPr>
      <w:r w:rsidRPr="00E440D4">
        <w:t>Yoshiyuki OHNO</w:t>
      </w:r>
      <w:r>
        <w:t xml:space="preserve"> (Mr.)</w:t>
      </w:r>
      <w:r w:rsidRPr="00E440D4">
        <w:t xml:space="preserve">, Examiner, Intellectual Property Division , Food Industry Affairs Bureau, Ministry of Agriculture, Forestry and Fisheries (MAFF), Tokyo </w:t>
      </w:r>
      <w:r>
        <w:br/>
      </w:r>
      <w:r w:rsidRPr="00E440D4">
        <w:t>(e-mail: yoshiyuki_ono300@maff.go.jp)</w:t>
      </w:r>
    </w:p>
    <w:p w14:paraId="39671ED0" w14:textId="77777777" w:rsidR="00260787" w:rsidRPr="00E90E18" w:rsidRDefault="00260787" w:rsidP="00260787">
      <w:pPr>
        <w:pStyle w:val="pldetails"/>
      </w:pPr>
      <w:r w:rsidRPr="00E440D4">
        <w:t>Hiroyuki KAWANO</w:t>
      </w:r>
      <w:r>
        <w:t xml:space="preserve"> (Mr.)</w:t>
      </w:r>
      <w:r w:rsidRPr="00E440D4">
        <w:t xml:space="preserve">, Technical Official, PVP Office, Intellectual Propetry Division, Food Industry Affairs Bureau, Ministry of Agriculture, Forestry and Fisheries (MAFF), Tokyo </w:t>
      </w:r>
      <w:r>
        <w:br/>
      </w:r>
      <w:r w:rsidRPr="00E440D4">
        <w:t>(e-mail: hiroyuki_kawano750@maff.go.jp)</w:t>
      </w:r>
    </w:p>
    <w:p w14:paraId="4415E2A3" w14:textId="77777777" w:rsidR="00260787" w:rsidRPr="00B277FF" w:rsidRDefault="00260787" w:rsidP="00260787">
      <w:pPr>
        <w:pStyle w:val="plcountry"/>
      </w:pPr>
      <w:r w:rsidRPr="006A6C24">
        <w:t>KENYA / Kenya / KEN</w:t>
      </w:r>
      <w:r w:rsidRPr="00B277FF">
        <w:t>YA</w:t>
      </w:r>
    </w:p>
    <w:p w14:paraId="16A44F39" w14:textId="77777777" w:rsidR="00260787" w:rsidRPr="002E4A99" w:rsidRDefault="00260787" w:rsidP="00260787">
      <w:pPr>
        <w:pStyle w:val="pldetails"/>
      </w:pPr>
      <w:r w:rsidRPr="002E4A99">
        <w:t xml:space="preserve">Gentrix Nasimiyu JUMA (Ms.), Chief Plant Examiner, Kenya Plant Health Inspectorate Service (KEPHIS), Nairobi </w:t>
      </w:r>
      <w:r w:rsidRPr="002E4A99">
        <w:br/>
        <w:t>(e-mail: gjuma@kephis.org)</w:t>
      </w:r>
    </w:p>
    <w:p w14:paraId="3880068A" w14:textId="77777777" w:rsidR="00260787" w:rsidRDefault="00260787" w:rsidP="00260787">
      <w:pPr>
        <w:pStyle w:val="plcountry"/>
      </w:pPr>
      <w:r w:rsidRPr="008B6BE7">
        <w:t>LITUANIE / LITHUANIA / LITUANIA</w:t>
      </w:r>
    </w:p>
    <w:p w14:paraId="2287A4E4" w14:textId="77777777" w:rsidR="00260787" w:rsidRPr="008B6BE7" w:rsidRDefault="00260787" w:rsidP="00260787">
      <w:pPr>
        <w:pStyle w:val="pldetails"/>
      </w:pPr>
      <w:r w:rsidRPr="008B6BE7">
        <w:t xml:space="preserve">Rüta PIEVISKIENĖ (Ms.), Chief specialist, Plant Variety Division, State Plant Service, Vilnius  </w:t>
      </w:r>
      <w:r>
        <w:br/>
      </w:r>
      <w:r w:rsidRPr="008B6BE7">
        <w:t>(e-mail: ruta.pieviskiene@vatzum.lt)</w:t>
      </w:r>
    </w:p>
    <w:p w14:paraId="48CD809D" w14:textId="77777777" w:rsidR="00260787" w:rsidRPr="00DF3994" w:rsidRDefault="00260787" w:rsidP="00260787">
      <w:pPr>
        <w:pStyle w:val="plcountry"/>
        <w:rPr>
          <w:lang w:val="fr-FR"/>
        </w:rPr>
      </w:pPr>
      <w:r w:rsidRPr="00DF3994">
        <w:rPr>
          <w:lang w:val="fr-FR"/>
        </w:rPr>
        <w:t>MAROC / MOROCCO / MARRUECOS</w:t>
      </w:r>
    </w:p>
    <w:p w14:paraId="0ECBF34F" w14:textId="77777777" w:rsidR="00260787" w:rsidRPr="004320EA" w:rsidRDefault="00260787" w:rsidP="00260787">
      <w:pPr>
        <w:pStyle w:val="pldetails"/>
        <w:rPr>
          <w:lang w:val="fr-CH"/>
        </w:rPr>
      </w:pPr>
      <w:r w:rsidRPr="004320EA">
        <w:rPr>
          <w:lang w:val="fr-CH"/>
        </w:rPr>
        <w:t xml:space="preserve">Zoubida TAOUSSI (Ms.), Responsable de la protection des obtentions végétales, Office National de Sécurité sanitaire de Produits Alimentaires (ONSSA), Rabat </w:t>
      </w:r>
      <w:r>
        <w:rPr>
          <w:lang w:val="fr-CH"/>
        </w:rPr>
        <w:br/>
      </w:r>
      <w:r w:rsidRPr="004320EA">
        <w:rPr>
          <w:lang w:val="fr-CH"/>
        </w:rPr>
        <w:t>(e-mail: ztaoussi67@gmail.com)</w:t>
      </w:r>
    </w:p>
    <w:p w14:paraId="4141E33C" w14:textId="77777777" w:rsidR="00260787" w:rsidRPr="009B7A31" w:rsidRDefault="00260787" w:rsidP="00260787">
      <w:pPr>
        <w:pStyle w:val="plcountry"/>
        <w:rPr>
          <w:lang w:val="es-ES"/>
        </w:rPr>
      </w:pPr>
      <w:r w:rsidRPr="009B7A31">
        <w:rPr>
          <w:lang w:val="es-ES"/>
        </w:rPr>
        <w:t>MEXIQUE / MEXICO / MÉXICO</w:t>
      </w:r>
    </w:p>
    <w:p w14:paraId="17B73DDB" w14:textId="77777777" w:rsidR="00260787" w:rsidRDefault="00260787" w:rsidP="00260787">
      <w:pPr>
        <w:pStyle w:val="pldetails"/>
        <w:rPr>
          <w:lang w:val="es-ES"/>
        </w:rPr>
      </w:pPr>
      <w:r w:rsidRPr="00642A95">
        <w:rPr>
          <w:lang w:val="es-ES"/>
        </w:rPr>
        <w:t>Víctor Manuel VÁSQUEZ NAVARRETE</w:t>
      </w:r>
      <w:r>
        <w:rPr>
          <w:lang w:val="es-ES"/>
        </w:rPr>
        <w:t xml:space="preserve"> (Sr.)</w:t>
      </w:r>
      <w:r w:rsidRPr="00642A95">
        <w:rPr>
          <w:lang w:val="es-ES"/>
        </w:rPr>
        <w:t xml:space="preserve">, Director de Variedades Vegetales, Servicio Nacional de Inspección y Certificacíon de Semillas (SNICS), Secretaría de Agricutlura y DesarrollolRural (SADER), México </w:t>
      </w:r>
      <w:r>
        <w:rPr>
          <w:lang w:val="es-ES"/>
        </w:rPr>
        <w:br/>
      </w:r>
      <w:r w:rsidRPr="00642A95">
        <w:rPr>
          <w:lang w:val="es-ES"/>
        </w:rPr>
        <w:t>(e-mail: victor.vasquez@agricultura.gob.mx)</w:t>
      </w:r>
    </w:p>
    <w:p w14:paraId="6BCCB1DA" w14:textId="77777777" w:rsidR="00260787" w:rsidRPr="00BF3C21" w:rsidRDefault="00260787" w:rsidP="00260787">
      <w:pPr>
        <w:pStyle w:val="plcountry"/>
      </w:pPr>
      <w:r w:rsidRPr="00BF3C21">
        <w:t>NORVÈGE / NORWAY / NORUEGA</w:t>
      </w:r>
    </w:p>
    <w:p w14:paraId="26CFFA59" w14:textId="77777777" w:rsidR="00260787" w:rsidRPr="007D7B44" w:rsidRDefault="00260787" w:rsidP="00260787">
      <w:pPr>
        <w:pStyle w:val="pldetails"/>
      </w:pPr>
      <w:r w:rsidRPr="007D7B44">
        <w:t xml:space="preserve">Pia BORG (Ms.), Senior Advisor, Norwegian Food Safety Authority, Brumunddal </w:t>
      </w:r>
      <w:r w:rsidRPr="007D7B44">
        <w:br/>
        <w:t>(e-mail: pia.borg@mattilsynet.no)</w:t>
      </w:r>
    </w:p>
    <w:p w14:paraId="13C3EF71" w14:textId="77777777" w:rsidR="00260787" w:rsidRPr="0018404C" w:rsidRDefault="00260787" w:rsidP="00260787">
      <w:pPr>
        <w:pStyle w:val="plcountry"/>
      </w:pPr>
      <w:r w:rsidRPr="0018404C">
        <w:t>PAYS-BAS / NETHERLANDS / PAÍSES BAJOS</w:t>
      </w:r>
    </w:p>
    <w:p w14:paraId="5EC583FC" w14:textId="77777777" w:rsidR="00260787" w:rsidRPr="00C63B7A" w:rsidRDefault="00260787" w:rsidP="00260787">
      <w:pPr>
        <w:pStyle w:val="pldetails"/>
      </w:pPr>
      <w:r>
        <w:t xml:space="preserve">Wim SANGSTER (Mr.), Specialist Vegetable Varieties, Team DUS Vegetables, Naktuinbouw, Roelofarendsveen  </w:t>
      </w:r>
      <w:r>
        <w:br/>
        <w:t>(e-mail: w.sangster@naktuinbouw.nl)</w:t>
      </w:r>
    </w:p>
    <w:p w14:paraId="5A6554C1" w14:textId="77777777" w:rsidR="00260787" w:rsidRDefault="00260787" w:rsidP="00260787">
      <w:pPr>
        <w:pStyle w:val="pldetails"/>
      </w:pPr>
      <w:r w:rsidRPr="00DC4E7F">
        <w:t>Dita HAGEN (Ms.), Application Specialist</w:t>
      </w:r>
      <w:r w:rsidRPr="0096466E">
        <w:t xml:space="preserve">, Naktuinbouw, Roelofarendsveen </w:t>
      </w:r>
      <w:r w:rsidRPr="0096466E">
        <w:br/>
        <w:t xml:space="preserve">(e-mail: </w:t>
      </w:r>
      <w:r w:rsidRPr="00215300">
        <w:t>d.hagen@naktuinbouw.nl</w:t>
      </w:r>
      <w:r w:rsidRPr="0096466E">
        <w:t>)</w:t>
      </w:r>
    </w:p>
    <w:p w14:paraId="7C7153C4" w14:textId="77777777" w:rsidR="00260787" w:rsidRPr="0096466E" w:rsidRDefault="00260787" w:rsidP="00260787">
      <w:pPr>
        <w:pStyle w:val="pldetails"/>
      </w:pPr>
      <w:r>
        <w:t xml:space="preserve">Heleen KLERKS (Ms.), Team Support, Raad voor Plantenrassen, </w:t>
      </w:r>
      <w:r w:rsidRPr="00215300">
        <w:t xml:space="preserve">Roelofarendsveen </w:t>
      </w:r>
      <w:r w:rsidRPr="00215300">
        <w:br/>
      </w:r>
      <w:r>
        <w:t>(e-mail: h.klerks@rasraad.nl)</w:t>
      </w:r>
    </w:p>
    <w:p w14:paraId="22A7765F" w14:textId="77777777" w:rsidR="00260787" w:rsidRPr="0096466E" w:rsidRDefault="00260787" w:rsidP="00260787">
      <w:pPr>
        <w:pStyle w:val="plcountry"/>
      </w:pPr>
      <w:r w:rsidRPr="00DC4E7F">
        <w:t>POLOGNE / POLAND / POLONIA</w:t>
      </w:r>
    </w:p>
    <w:p w14:paraId="0D74F135" w14:textId="77777777" w:rsidR="00260787" w:rsidRDefault="00260787" w:rsidP="00260787">
      <w:pPr>
        <w:pStyle w:val="pldetails"/>
      </w:pPr>
      <w:r w:rsidRPr="00DC4E7F">
        <w:t xml:space="preserve">Alicja RUTKOWSKA-LOS (Mrs.), Head, National Listing and Plant Breeders' Rights Protection Office, The Research Centre for Cultivar Testing (COBORU), Slupia Wielka </w:t>
      </w:r>
      <w:r w:rsidRPr="00DC4E7F">
        <w:br/>
        <w:t>(e-mail: a.rutkowska-los@coboru.gov.pl)</w:t>
      </w:r>
    </w:p>
    <w:p w14:paraId="5A5637CC" w14:textId="77777777" w:rsidR="00260787" w:rsidRPr="00DC4E7F" w:rsidRDefault="00260787" w:rsidP="00260787">
      <w:pPr>
        <w:pStyle w:val="pldetails"/>
      </w:pPr>
      <w:r w:rsidRPr="00DC4E7F">
        <w:t>Ewa WOJCIŃSKA (Ms.), Head</w:t>
      </w:r>
      <w:r>
        <w:t>,</w:t>
      </w:r>
      <w:r w:rsidRPr="00DC4E7F">
        <w:t xml:space="preserve"> IT Department, Research Centre for Cultivar Testing (COBORU), </w:t>
      </w:r>
      <w:r>
        <w:t>Slupia </w:t>
      </w:r>
      <w:r w:rsidRPr="00DC4E7F">
        <w:t xml:space="preserve">Wielka  </w:t>
      </w:r>
      <w:r>
        <w:br/>
      </w:r>
      <w:r w:rsidRPr="00DC4E7F">
        <w:t>(e-mail: e.wojcinska@coboru.gov.pl)</w:t>
      </w:r>
    </w:p>
    <w:p w14:paraId="38A77A21" w14:textId="77777777" w:rsidR="00260787" w:rsidRPr="00A225C4" w:rsidRDefault="00260787" w:rsidP="00260787">
      <w:pPr>
        <w:pStyle w:val="plcountry"/>
        <w:rPr>
          <w:lang w:val="pt-BR"/>
        </w:rPr>
      </w:pPr>
      <w:r w:rsidRPr="00A225C4">
        <w:rPr>
          <w:lang w:val="pt-BR"/>
        </w:rPr>
        <w:lastRenderedPageBreak/>
        <w:t>RÉPUBLIQUE DE CORÉE / REPUBLIC OF KOREA / REPÚBLICA DE COREA</w:t>
      </w:r>
    </w:p>
    <w:p w14:paraId="0C0528D8" w14:textId="77777777" w:rsidR="00260787" w:rsidRDefault="00260787" w:rsidP="00260787">
      <w:pPr>
        <w:pStyle w:val="pldetails"/>
      </w:pPr>
      <w:r w:rsidRPr="008C679A">
        <w:t>Hyoncheol KWON</w:t>
      </w:r>
      <w:r>
        <w:t xml:space="preserve"> (Mr.)</w:t>
      </w:r>
      <w:r w:rsidRPr="008C679A">
        <w:t>, Reponsable PRISMA, Korea Seed &amp; Variety S</w:t>
      </w:r>
      <w:r>
        <w:t>ervice (KSVS), Gyeongsangvuk-do</w:t>
      </w:r>
      <w:r>
        <w:br/>
      </w:r>
      <w:r w:rsidRPr="008C679A">
        <w:t>(e-mail: khcj500@korea.kr)</w:t>
      </w:r>
    </w:p>
    <w:p w14:paraId="3CFCACAD" w14:textId="77777777" w:rsidR="00260787" w:rsidRPr="00362166" w:rsidRDefault="00260787" w:rsidP="00260787">
      <w:pPr>
        <w:pStyle w:val="pldetails"/>
      </w:pPr>
      <w:r w:rsidRPr="008C679A">
        <w:t>Woo Gun SHIN</w:t>
      </w:r>
      <w:r>
        <w:t xml:space="preserve"> (Mr.),</w:t>
      </w:r>
      <w:r w:rsidRPr="008C679A">
        <w:t xml:space="preserve"> Agricultural Researcher, Variety Protection Division, Korea Seed and Variety Service (KSVS), Gyeongsangvuk-do </w:t>
      </w:r>
      <w:r>
        <w:br/>
      </w:r>
      <w:r w:rsidRPr="008C679A">
        <w:t>(e-mail: swgseed@korea.kr)</w:t>
      </w:r>
    </w:p>
    <w:p w14:paraId="44794A41" w14:textId="77777777" w:rsidR="00260787" w:rsidRPr="00A225C4" w:rsidRDefault="00260787" w:rsidP="00260787">
      <w:pPr>
        <w:pStyle w:val="plcountry"/>
        <w:rPr>
          <w:lang w:val="pt-BR"/>
        </w:rPr>
      </w:pPr>
      <w:r w:rsidRPr="00A225C4">
        <w:rPr>
          <w:lang w:val="pt-BR"/>
        </w:rPr>
        <w:t xml:space="preserve">RÉPUBLIQUE DE MOLDOVA / REPUBLIC OF MOLDOVA / REPÚBLICA DE MOLDOVA </w:t>
      </w:r>
    </w:p>
    <w:p w14:paraId="7C227E8B" w14:textId="77777777" w:rsidR="00260787" w:rsidRPr="00EE0661" w:rsidRDefault="00260787" w:rsidP="00260787">
      <w:pPr>
        <w:pStyle w:val="pldetails"/>
        <w:rPr>
          <w:lang w:val="pt-BR"/>
        </w:rPr>
      </w:pPr>
      <w:r w:rsidRPr="00177AFB">
        <w:t>Ala GU</w:t>
      </w:r>
      <w:r>
        <w:t>S</w:t>
      </w:r>
      <w:r w:rsidRPr="00177AFB">
        <w:t xml:space="preserve">AN (Ms.), Deputy Head, Patents Division, Inventions and Plant Varieties Department, State Agency on Intellectual Property of the Republic of Moldova (AGEPI), Chisinau </w:t>
      </w:r>
      <w:r>
        <w:br/>
      </w:r>
      <w:r w:rsidRPr="00177AFB">
        <w:t>(e-mail: ala.gusan@agepi.gov.md)</w:t>
      </w:r>
    </w:p>
    <w:p w14:paraId="525DA004" w14:textId="77777777" w:rsidR="00260787" w:rsidRPr="00EE0661" w:rsidRDefault="00260787" w:rsidP="00260787">
      <w:pPr>
        <w:pStyle w:val="plcountry"/>
        <w:rPr>
          <w:lang w:val="pt-BR"/>
        </w:rPr>
      </w:pPr>
      <w:r w:rsidRPr="00EE0661">
        <w:rPr>
          <w:lang w:val="pt-BR"/>
        </w:rPr>
        <w:t>RÉPUBLIQUE Dominicaine / dominican REPUBLIC / REPÚBLICA Dominicana</w:t>
      </w:r>
    </w:p>
    <w:p w14:paraId="6CD0ADAA" w14:textId="77777777" w:rsidR="00260787" w:rsidRDefault="00260787" w:rsidP="00260787">
      <w:pPr>
        <w:pStyle w:val="pldetails"/>
        <w:rPr>
          <w:lang w:val="pt-BR"/>
        </w:rPr>
      </w:pPr>
      <w:r w:rsidRPr="007D655D">
        <w:rPr>
          <w:lang w:val="es-ES"/>
        </w:rPr>
        <w:t>Freddy SANCHEZ</w:t>
      </w:r>
      <w:r>
        <w:rPr>
          <w:lang w:val="es-ES"/>
        </w:rPr>
        <w:t xml:space="preserve"> (Mr.)</w:t>
      </w:r>
      <w:r w:rsidRPr="007D655D">
        <w:rPr>
          <w:lang w:val="es-ES"/>
        </w:rPr>
        <w:t>, Technology Manager</w:t>
      </w:r>
      <w:r w:rsidRPr="00D51D3B">
        <w:rPr>
          <w:lang w:val="es-ES"/>
        </w:rPr>
        <w:t xml:space="preserve">, Oficina para el Registro de Variedades y Obtenciones Vegetales (OREVADO), Santo Domingo </w:t>
      </w:r>
      <w:r>
        <w:rPr>
          <w:lang w:val="es-ES"/>
        </w:rPr>
        <w:br/>
      </w:r>
      <w:r w:rsidRPr="00D51D3B">
        <w:rPr>
          <w:lang w:val="es-ES"/>
        </w:rPr>
        <w:t xml:space="preserve">(e-mail: </w:t>
      </w:r>
      <w:r w:rsidRPr="007D655D">
        <w:rPr>
          <w:lang w:val="es-ES"/>
        </w:rPr>
        <w:t>freddsanchez156@gmail.com</w:t>
      </w:r>
      <w:r w:rsidRPr="00D51D3B">
        <w:rPr>
          <w:lang w:val="es-ES"/>
        </w:rPr>
        <w:t>)</w:t>
      </w:r>
    </w:p>
    <w:p w14:paraId="1CA34866" w14:textId="77777777" w:rsidR="00260787" w:rsidRPr="00705EBF" w:rsidRDefault="00260787" w:rsidP="00260787">
      <w:pPr>
        <w:pStyle w:val="plcountry"/>
        <w:rPr>
          <w:lang w:val="pt-BR"/>
        </w:rPr>
      </w:pPr>
      <w:r w:rsidRPr="00705EBF">
        <w:rPr>
          <w:lang w:val="pt-BR"/>
        </w:rPr>
        <w:t>ROYAUME-UNI / UNITED KINGDOM / REINO UNIDO</w:t>
      </w:r>
    </w:p>
    <w:p w14:paraId="3F1D2B6D" w14:textId="77777777" w:rsidR="00260787" w:rsidRPr="00402291" w:rsidRDefault="00260787" w:rsidP="00260787">
      <w:pPr>
        <w:pStyle w:val="pldetails"/>
      </w:pPr>
      <w:r w:rsidRPr="00402291">
        <w:t>Robert WARLOW</w:t>
      </w:r>
      <w:r>
        <w:t xml:space="preserve"> (Mr.)</w:t>
      </w:r>
      <w:r w:rsidRPr="00402291">
        <w:t xml:space="preserve">, Team Leader, National Listing / Plant Breeders' Rights, Animal and Plant Health Agency (APHA), Cambridge </w:t>
      </w:r>
      <w:r>
        <w:br/>
      </w:r>
      <w:r w:rsidRPr="00402291">
        <w:t>(e-mail: rob.warlow@apha.gov.uk)</w:t>
      </w:r>
    </w:p>
    <w:p w14:paraId="5D17BB2E" w14:textId="77777777" w:rsidR="00260787" w:rsidRPr="00402291" w:rsidRDefault="00260787" w:rsidP="00260787">
      <w:pPr>
        <w:pStyle w:val="pldetails"/>
      </w:pPr>
      <w:r w:rsidRPr="00402291">
        <w:t xml:space="preserve">Caroline POWER (Ms.), Plant varieties and seeds Administrator, Animal and Plant Health Agency (APHA), Cambridge </w:t>
      </w:r>
      <w:r w:rsidRPr="00402291">
        <w:br/>
        <w:t>(e-mail: caroline.power@apha.gov.uk)</w:t>
      </w:r>
    </w:p>
    <w:p w14:paraId="7274B198" w14:textId="77777777" w:rsidR="00260787" w:rsidRPr="00A114B2" w:rsidRDefault="00260787" w:rsidP="00260787">
      <w:pPr>
        <w:pStyle w:val="plcountry"/>
      </w:pPr>
      <w:r w:rsidRPr="00A114B2">
        <w:t>SERBIE / SERBIA / SERBIA</w:t>
      </w:r>
    </w:p>
    <w:p w14:paraId="01CE04EA" w14:textId="77777777" w:rsidR="00260787" w:rsidRPr="00525497" w:rsidRDefault="00260787" w:rsidP="00260787">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14:paraId="579F3FAD" w14:textId="77777777" w:rsidR="00260787" w:rsidRPr="00BF4BB8" w:rsidRDefault="00260787" w:rsidP="00260787">
      <w:pPr>
        <w:pStyle w:val="plcountry"/>
      </w:pPr>
      <w:r w:rsidRPr="00BF4BB8">
        <w:t>UKRAINE / Ukraine / UCRANIA</w:t>
      </w:r>
    </w:p>
    <w:p w14:paraId="135AB24F" w14:textId="77777777" w:rsidR="00260787" w:rsidRPr="00BF4BB8" w:rsidRDefault="00260787" w:rsidP="00260787">
      <w:pPr>
        <w:pStyle w:val="pldetails"/>
      </w:pPr>
      <w:r w:rsidRPr="00BF4BB8">
        <w:t xml:space="preserve">Nataliya YAKUBENKO (Ms.), Head, Department of International Cooperation and Support of the UPOV Council Representative, Ukrainian Institute for Plant Variety Examination, Kyiv  </w:t>
      </w:r>
      <w:r w:rsidRPr="00BF4BB8">
        <w:br/>
        <w:t>(e-mail: nataliya.yakubenko@gmail.com)</w:t>
      </w:r>
    </w:p>
    <w:p w14:paraId="19773EBE" w14:textId="77777777" w:rsidR="00260787" w:rsidRPr="00BF4BB8" w:rsidRDefault="00260787" w:rsidP="00260787">
      <w:pPr>
        <w:pStyle w:val="pldetails"/>
      </w:pPr>
      <w:r w:rsidRPr="00BF4BB8">
        <w:t xml:space="preserve">Svitlana VASKIVSKA (Ms.), Head, Pending Applications, Examination of Denomination and Novelty Department, Ukrainian Institute for Plant Variety Examination, Kyiv  </w:t>
      </w:r>
      <w:r>
        <w:br/>
      </w:r>
      <w:r w:rsidRPr="00BF4BB8">
        <w:t>(e-mail: sapfira_vsv@ukr.net)</w:t>
      </w:r>
    </w:p>
    <w:p w14:paraId="0EAEC1CA" w14:textId="77777777" w:rsidR="00260787" w:rsidRPr="00215300" w:rsidRDefault="00260787" w:rsidP="00260787">
      <w:pPr>
        <w:pStyle w:val="plcountry"/>
        <w:rPr>
          <w:lang w:val="es-ES"/>
        </w:rPr>
      </w:pPr>
      <w:r w:rsidRPr="00215300">
        <w:rPr>
          <w:lang w:val="es-ES"/>
        </w:rPr>
        <w:t>UNION EUROPÉENNE / EUROPEAN UNION / UNIÓN EUROPEA</w:t>
      </w:r>
    </w:p>
    <w:p w14:paraId="614D0FCA" w14:textId="77777777" w:rsidR="00260787" w:rsidRPr="00F43CB4" w:rsidRDefault="00260787" w:rsidP="00260787">
      <w:pPr>
        <w:pStyle w:val="pldetails"/>
      </w:pPr>
      <w:r w:rsidRPr="00F43CB4">
        <w:t>Jean MAISON</w:t>
      </w:r>
      <w:r>
        <w:t xml:space="preserve"> (Mr.)</w:t>
      </w:r>
      <w:r w:rsidRPr="00F43CB4">
        <w:t xml:space="preserve">, Deputy Head, Technical Unit, Community Plant Variety Office (CPVO), Angers </w:t>
      </w:r>
      <w:r>
        <w:br/>
      </w:r>
      <w:r w:rsidRPr="00F43CB4">
        <w:t>(e-mail: maison@cpvo.europa.eu)</w:t>
      </w:r>
    </w:p>
    <w:p w14:paraId="64639511" w14:textId="77777777" w:rsidR="00260787" w:rsidRPr="009F1F1A" w:rsidRDefault="00260787" w:rsidP="00260787">
      <w:pPr>
        <w:pStyle w:val="plheading"/>
        <w:rPr>
          <w:lang w:val="fr-FR"/>
        </w:rPr>
      </w:pPr>
      <w:r w:rsidRPr="009F1F1A">
        <w:rPr>
          <w:lang w:val="fr-FR"/>
        </w:rPr>
        <w:t>II. OBSERVATEURS / OBSERVERS / OBSERVADORES</w:t>
      </w:r>
    </w:p>
    <w:p w14:paraId="5B5AA177" w14:textId="77777777" w:rsidR="00260787" w:rsidRPr="009F1F1A" w:rsidRDefault="00260787" w:rsidP="00260787">
      <w:pPr>
        <w:pStyle w:val="plcountry"/>
        <w:rPr>
          <w:lang w:val="fr-FR"/>
        </w:rPr>
      </w:pPr>
      <w:r w:rsidRPr="009F1F1A">
        <w:rPr>
          <w:lang w:val="fr-FR"/>
        </w:rPr>
        <w:t>Algérie / ALGERIA / Argelia</w:t>
      </w:r>
    </w:p>
    <w:p w14:paraId="3EF12879" w14:textId="77777777" w:rsidR="00260787" w:rsidRPr="009F1F1A" w:rsidRDefault="00260787" w:rsidP="00260787">
      <w:pPr>
        <w:pStyle w:val="pldetails"/>
        <w:rPr>
          <w:lang w:val="fr-FR"/>
        </w:rPr>
      </w:pPr>
      <w:r w:rsidRPr="009F1F1A">
        <w:rPr>
          <w:lang w:val="fr-FR"/>
        </w:rPr>
        <w:t xml:space="preserve">Lotfi BOUDJEDAR (Mr.), Directeur des Brevets, Institut National Algérien de la Propriété Industrielle, Alger </w:t>
      </w:r>
      <w:r w:rsidRPr="009F1F1A">
        <w:rPr>
          <w:lang w:val="fr-FR"/>
        </w:rPr>
        <w:br/>
        <w:t>(e-mail: l.boudjedar@inapi.org)</w:t>
      </w:r>
    </w:p>
    <w:p w14:paraId="44AA866B" w14:textId="77777777" w:rsidR="00260787" w:rsidRPr="009F1F1A" w:rsidRDefault="00260787" w:rsidP="00260787">
      <w:pPr>
        <w:pStyle w:val="plheading"/>
        <w:rPr>
          <w:lang w:val="fr-FR"/>
        </w:rPr>
      </w:pPr>
      <w:r w:rsidRPr="009F1F1A">
        <w:rPr>
          <w:lang w:val="fr-FR"/>
        </w:rPr>
        <w:t>III. ORGANISATIONS / ORGANIZATIONS / ORGANIZACIONES</w:t>
      </w:r>
    </w:p>
    <w:p w14:paraId="5CF39641" w14:textId="77777777" w:rsidR="00260787" w:rsidRPr="009F1F1A" w:rsidRDefault="00260787" w:rsidP="00260787">
      <w:pPr>
        <w:pStyle w:val="plcountry"/>
        <w:rPr>
          <w:lang w:val="fr-FR"/>
        </w:rPr>
      </w:pPr>
      <w:r w:rsidRPr="009F1F1A">
        <w:rPr>
          <w:lang w:val="fr-FR"/>
        </w:rPr>
        <w:t xml:space="preserve">ORGANISATION RÉGIONALE AFRICAINE DE LA PROPRIÉTÉ INTELLECTUELLE (ARIPO) / </w:t>
      </w:r>
      <w:r w:rsidRPr="009F1F1A">
        <w:rPr>
          <w:lang w:val="fr-FR"/>
        </w:rPr>
        <w:br/>
        <w:t xml:space="preserve">AFRICAN REGIONAL INTELLECTUAL PROPERTY ORGANIZATION (ARIPO) / </w:t>
      </w:r>
      <w:r w:rsidRPr="009F1F1A">
        <w:rPr>
          <w:lang w:val="fr-FR"/>
        </w:rPr>
        <w:br/>
        <w:t>ORGANIZACIÓN REGIONAL AFRICANA DE LA PROPIEDAD INTELECTUAL (ARIPO)</w:t>
      </w:r>
    </w:p>
    <w:p w14:paraId="07D81E39" w14:textId="77777777" w:rsidR="00260787" w:rsidRPr="00F84F17" w:rsidRDefault="00260787" w:rsidP="00260787">
      <w:pPr>
        <w:pStyle w:val="pldetails"/>
      </w:pPr>
      <w:r>
        <w:t>Flora Kokwihyukya MPANJU (M</w:t>
      </w:r>
      <w:r w:rsidRPr="00F84F17">
        <w:t xml:space="preserve">s.), Head, Search and Substantive Examination, Harare, Zimbabwe </w:t>
      </w:r>
      <w:r>
        <w:br/>
      </w:r>
      <w:r w:rsidRPr="00F84F17">
        <w:t>(e-mail: fmpanju@aripo.org)</w:t>
      </w:r>
    </w:p>
    <w:p w14:paraId="090C25AF" w14:textId="77777777" w:rsidR="00260787" w:rsidRPr="00CA2000" w:rsidRDefault="00260787" w:rsidP="00260787">
      <w:pPr>
        <w:pStyle w:val="plcountry"/>
      </w:pPr>
      <w:r w:rsidRPr="00CA2000">
        <w:lastRenderedPageBreak/>
        <w:t>CROPLIFE INTERNATIONAL</w:t>
      </w:r>
    </w:p>
    <w:p w14:paraId="320E6E29" w14:textId="77777777" w:rsidR="00260787" w:rsidRPr="00BF3C21" w:rsidRDefault="00260787" w:rsidP="00260787">
      <w:pPr>
        <w:pStyle w:val="pldetails"/>
      </w:pPr>
      <w:r w:rsidRPr="00BF3C21">
        <w:t>Marcel BRUINS (Mr.), Consultant, CropLife International, Bruxelles</w:t>
      </w:r>
      <w:r w:rsidRPr="00BF3C21">
        <w:br/>
        <w:t>(e-mail: mbruins1964@gmail.com)</w:t>
      </w:r>
    </w:p>
    <w:p w14:paraId="6EA4EE96" w14:textId="77777777" w:rsidR="00260787" w:rsidRPr="00462682" w:rsidRDefault="00260787" w:rsidP="00260787">
      <w:pPr>
        <w:pStyle w:val="plcountry"/>
      </w:pPr>
      <w:r w:rsidRPr="00462682">
        <w:t>INTERNATIONAL SEED FEDERATION (ISF)</w:t>
      </w:r>
    </w:p>
    <w:p w14:paraId="4861EC93" w14:textId="77777777" w:rsidR="00260787" w:rsidRDefault="00260787" w:rsidP="00260787">
      <w:pPr>
        <w:pStyle w:val="pldetails"/>
        <w:keepNext/>
      </w:pPr>
      <w:r w:rsidRPr="00017941">
        <w:t>Szabolcs RUTHNER</w:t>
      </w:r>
      <w:r>
        <w:t xml:space="preserve"> (Mr.)</w:t>
      </w:r>
      <w:r w:rsidRPr="00017941">
        <w:t>, Regulatory Affairs Manager, International See</w:t>
      </w:r>
      <w:r>
        <w:t>d Federation (ISF), Nyon</w:t>
      </w:r>
      <w:r w:rsidRPr="00017941">
        <w:t xml:space="preserve"> </w:t>
      </w:r>
      <w:r>
        <w:br/>
      </w:r>
      <w:r w:rsidRPr="00017941">
        <w:t>(e-mail: s.ruthner@worldseed.org)</w:t>
      </w:r>
    </w:p>
    <w:p w14:paraId="6FBD9572" w14:textId="77777777" w:rsidR="00260787" w:rsidRPr="00017941" w:rsidRDefault="00260787" w:rsidP="00260787">
      <w:pPr>
        <w:pStyle w:val="pldetails"/>
      </w:pPr>
      <w:r w:rsidRPr="00017941">
        <w:t>Sietske WOUDA (Ms.), Global Market Access Lead, Syng</w:t>
      </w:r>
      <w:r>
        <w:t xml:space="preserve">enta Crop Protection AG, Basel </w:t>
      </w:r>
      <w:r>
        <w:br/>
      </w:r>
      <w:r w:rsidRPr="00017941">
        <w:t>(e-mail: sietske.wouda@syngenta.com)</w:t>
      </w:r>
    </w:p>
    <w:p w14:paraId="571B32A5" w14:textId="77777777" w:rsidR="00260787" w:rsidRPr="00017941" w:rsidRDefault="00260787" w:rsidP="00260787">
      <w:pPr>
        <w:pStyle w:val="pldetails"/>
      </w:pPr>
      <w:r w:rsidRPr="00017941">
        <w:t xml:space="preserve">Astrid M. SCHENKEVELD (Ms.), Specialist, Plant Breeder's Rights &amp; Variety Registration | Legal, Rijk Zwaan Zaadteelt en Zaadhandel B.V., De Lier </w:t>
      </w:r>
      <w:r>
        <w:br/>
      </w:r>
      <w:r w:rsidRPr="00017941">
        <w:t>(e-mail: a.schenkeveld@rijkzwaan.nl)</w:t>
      </w:r>
    </w:p>
    <w:p w14:paraId="4972C413" w14:textId="77777777" w:rsidR="00260787" w:rsidRPr="00AD0419" w:rsidRDefault="00260787" w:rsidP="00260787">
      <w:pPr>
        <w:pStyle w:val="pldetails"/>
      </w:pPr>
      <w:r w:rsidRPr="00017941">
        <w:t xml:space="preserve">Maria José VILLALÓN-ROBLES (Ms.), PVP Specialist EMEA, Bayer - Crop Science, </w:t>
      </w:r>
      <w:r w:rsidRPr="00AD0419">
        <w:t xml:space="preserve">Bergschenhoek </w:t>
      </w:r>
      <w:r w:rsidRPr="00AD0419">
        <w:br/>
        <w:t>(e-mail: mariajose.villalonrobles@bayer.com)</w:t>
      </w:r>
    </w:p>
    <w:p w14:paraId="52D8E877" w14:textId="77777777" w:rsidR="00260787" w:rsidRPr="00576822" w:rsidRDefault="00260787" w:rsidP="00260787">
      <w:pPr>
        <w:pStyle w:val="pldetails"/>
      </w:pPr>
      <w:r w:rsidRPr="00576822">
        <w:t xml:space="preserve">Anna ISIERTE (Ms.), Regulatory specialist, Syngenta, Saint-Sauveur </w:t>
      </w:r>
      <w:r w:rsidRPr="00576822">
        <w:br/>
        <w:t>(e-mail: anna.isierte@syngenta.com)</w:t>
      </w:r>
    </w:p>
    <w:p w14:paraId="665AF5B8" w14:textId="77777777" w:rsidR="00260787" w:rsidRPr="00C67F4B" w:rsidRDefault="00260787" w:rsidP="00260787">
      <w:pPr>
        <w:pStyle w:val="plcountry"/>
      </w:pPr>
      <w:r w:rsidRPr="00C67F4B">
        <w:t xml:space="preserve">COMMUNAUTÉ INTERNATIONALE DES OBTENTEURS DE PLANTES HORTICOLES À REPRODUCTION ASEXUÉE (CIOPORA) / </w:t>
      </w:r>
      <w:r w:rsidRPr="00C67F4B">
        <w:br/>
        <w:t xml:space="preserve">INTERNATIONAL COMMUNITY OF BREEDERS OF ASEXUALLY REPRODUCED HORTICULTURAL PLANTS (CIOPORA) / </w:t>
      </w:r>
      <w:r w:rsidRPr="00C67F4B">
        <w:br/>
        <w:t>Comunidad Internacional de Obtentores de Plantas Hortícolas de Reproducción Asexuada (CIOPORA)</w:t>
      </w:r>
    </w:p>
    <w:p w14:paraId="4A91818A" w14:textId="77777777" w:rsidR="00260787" w:rsidRPr="00DA376C" w:rsidRDefault="00260787" w:rsidP="00260787">
      <w:pPr>
        <w:pStyle w:val="pldetails"/>
        <w:rPr>
          <w:lang w:val="fr-CH"/>
        </w:rPr>
      </w:pPr>
      <w:r w:rsidRPr="00DA376C">
        <w:rPr>
          <w:lang w:val="fr-CH"/>
        </w:rPr>
        <w:t>Hélène JOURDAN (Mme), Secrétaire générale</w:t>
      </w:r>
      <w:r>
        <w:rPr>
          <w:lang w:val="fr-CH"/>
        </w:rPr>
        <w:t xml:space="preserve">, </w:t>
      </w:r>
      <w:r w:rsidRPr="00DA376C">
        <w:rPr>
          <w:lang w:val="fr-CH"/>
        </w:rPr>
        <w:t xml:space="preserve">Association des Obtenteurs Horticoles Européens (AOHE), Responsable COV &amp; Marques, Meilland International S.A., Le Luc en Provence </w:t>
      </w:r>
      <w:r>
        <w:rPr>
          <w:lang w:val="fr-CH"/>
        </w:rPr>
        <w:br/>
      </w:r>
      <w:r w:rsidRPr="00DA376C">
        <w:rPr>
          <w:lang w:val="fr-CH"/>
        </w:rPr>
        <w:t>(e-mail: licprot@meilland.com)</w:t>
      </w:r>
    </w:p>
    <w:p w14:paraId="4B2361F9" w14:textId="77777777" w:rsidR="00260787" w:rsidRPr="004071DD" w:rsidRDefault="00260787" w:rsidP="00260787">
      <w:pPr>
        <w:pStyle w:val="plheading"/>
        <w:rPr>
          <w:rFonts w:cs="Arial"/>
        </w:rPr>
      </w:pPr>
      <w:r>
        <w:rPr>
          <w:rFonts w:cs="Arial"/>
        </w:rPr>
        <w:t>I</w:t>
      </w:r>
      <w:r w:rsidRPr="004071DD">
        <w:rPr>
          <w:rFonts w:cs="Arial"/>
        </w:rPr>
        <w:t>V. BUREAU / OFFICER / OFICINA</w:t>
      </w:r>
    </w:p>
    <w:p w14:paraId="27727B4E" w14:textId="77777777" w:rsidR="00260787" w:rsidRPr="00841411" w:rsidRDefault="00260787" w:rsidP="00260787">
      <w:pPr>
        <w:pStyle w:val="pldetails"/>
      </w:pPr>
      <w:r w:rsidRPr="00841411">
        <w:t>Peter BUTTON</w:t>
      </w:r>
      <w:r>
        <w:t xml:space="preserve"> (Mr.)</w:t>
      </w:r>
      <w:r w:rsidRPr="00841411">
        <w:t xml:space="preserve">, </w:t>
      </w:r>
      <w:r>
        <w:t>Chair</w:t>
      </w:r>
    </w:p>
    <w:p w14:paraId="6DF11DC0" w14:textId="77777777" w:rsidR="00260787" w:rsidRPr="00C67F4B" w:rsidRDefault="00260787" w:rsidP="00260787">
      <w:pPr>
        <w:pStyle w:val="plheading"/>
        <w:keepLines/>
        <w:rPr>
          <w:rFonts w:cs="Arial"/>
        </w:rPr>
      </w:pPr>
      <w:r w:rsidRPr="00C67F4B">
        <w:rPr>
          <w:rFonts w:cs="Arial"/>
        </w:rPr>
        <w:t>V. BUREAU DE L’UPOV / OFFICE OF UPOV / OFICINA DE LA UPOV</w:t>
      </w:r>
    </w:p>
    <w:p w14:paraId="560F345A" w14:textId="77777777" w:rsidR="00260787" w:rsidRPr="00841411" w:rsidRDefault="00260787" w:rsidP="00260787">
      <w:pPr>
        <w:pStyle w:val="pldetails"/>
      </w:pPr>
      <w:r w:rsidRPr="00841411">
        <w:t>Peter BUTTON</w:t>
      </w:r>
      <w:r>
        <w:t xml:space="preserve"> (Mr.)</w:t>
      </w:r>
      <w:r w:rsidRPr="00841411">
        <w:t>, Vice Secretary-General</w:t>
      </w:r>
    </w:p>
    <w:p w14:paraId="2058463A" w14:textId="77777777" w:rsidR="00260787" w:rsidRPr="00841411" w:rsidRDefault="00260787" w:rsidP="00260787">
      <w:pPr>
        <w:pStyle w:val="pldetails"/>
      </w:pPr>
      <w:r w:rsidRPr="00841411">
        <w:t xml:space="preserve">Yolanda HUERTA (Ms.), </w:t>
      </w:r>
      <w:r w:rsidRPr="00115E79">
        <w:t>Legal Counsel and Director of Training and Assistance</w:t>
      </w:r>
    </w:p>
    <w:p w14:paraId="758AD743" w14:textId="77777777" w:rsidR="00260787" w:rsidRPr="00C53674" w:rsidRDefault="00260787" w:rsidP="00260787">
      <w:pPr>
        <w:pStyle w:val="pldetails"/>
      </w:pPr>
      <w:r w:rsidRPr="00C53674">
        <w:t>Ben RIVOIRE (Mr.), Head of Seed Sector Cooperation and Regional Development (Africa, Arab Countries)</w:t>
      </w:r>
    </w:p>
    <w:p w14:paraId="6A712E62" w14:textId="77777777" w:rsidR="00260787" w:rsidRPr="00C53674" w:rsidRDefault="00260787" w:rsidP="00260787">
      <w:pPr>
        <w:pStyle w:val="pldetails"/>
      </w:pPr>
      <w:r w:rsidRPr="00C53674">
        <w:t>Leontino TAVEIRA (Mr.), Head of Technical Affairs and Regional Development (Latin America, Caribbean)</w:t>
      </w:r>
    </w:p>
    <w:p w14:paraId="130D47FC" w14:textId="77777777" w:rsidR="00260787" w:rsidRPr="007171A2" w:rsidRDefault="00260787" w:rsidP="00260787">
      <w:pPr>
        <w:pStyle w:val="pldetails"/>
      </w:pPr>
      <w:r w:rsidRPr="007171A2">
        <w:t>Hend MADHOUR (Ms.), IT Officer</w:t>
      </w:r>
    </w:p>
    <w:p w14:paraId="7F8F54FA" w14:textId="77777777" w:rsidR="00260787" w:rsidRDefault="00260787" w:rsidP="00260787">
      <w:pPr>
        <w:pStyle w:val="pldetails"/>
      </w:pPr>
      <w:r>
        <w:t>Manabu SUZUKI (Mr.)</w:t>
      </w:r>
      <w:r w:rsidRPr="00841411">
        <w:t>, Technical/Regional Officer (Asia)</w:t>
      </w:r>
    </w:p>
    <w:p w14:paraId="38BBF122" w14:textId="77777777" w:rsidR="00260787" w:rsidRPr="00841411" w:rsidRDefault="00260787" w:rsidP="00260787">
      <w:pPr>
        <w:pStyle w:val="pldetails"/>
      </w:pPr>
      <w:r>
        <w:t>Amit SHARMA (Mr.), IT Support Officer</w:t>
      </w:r>
    </w:p>
    <w:p w14:paraId="1D1E7800" w14:textId="77777777" w:rsidR="00260787" w:rsidRPr="00DF3994" w:rsidRDefault="00260787" w:rsidP="00260787">
      <w:pPr>
        <w:pStyle w:val="pldetails"/>
      </w:pPr>
      <w:r w:rsidRPr="00DF3994">
        <w:t xml:space="preserve">Caroline ROVERE (Ms.), </w:t>
      </w:r>
      <w:r w:rsidRPr="00F26987">
        <w:t>Communication and Events Officer</w:t>
      </w:r>
    </w:p>
    <w:p w14:paraId="34EE58E4" w14:textId="77777777" w:rsidR="00260787" w:rsidRPr="009F1F1A" w:rsidRDefault="00260787" w:rsidP="00260787">
      <w:pPr>
        <w:pStyle w:val="pldetails"/>
      </w:pPr>
      <w:r w:rsidRPr="009F1F1A">
        <w:t>Ariane BESSE (Ms.), Administrative Assistant</w:t>
      </w:r>
    </w:p>
    <w:p w14:paraId="36D4E1D8" w14:textId="77777777" w:rsidR="00260787" w:rsidRPr="009F1F1A" w:rsidRDefault="00260787" w:rsidP="00260787">
      <w:pPr>
        <w:pStyle w:val="pldetails"/>
      </w:pPr>
      <w:r w:rsidRPr="009F1F1A">
        <w:t>Romy OERTEL (Ms.), Secretary II</w:t>
      </w:r>
    </w:p>
    <w:p w14:paraId="1FE8EC18" w14:textId="77777777" w:rsidR="00260787" w:rsidRPr="009F1F1A" w:rsidRDefault="00260787" w:rsidP="00260787">
      <w:pPr>
        <w:pStyle w:val="pldetails"/>
      </w:pPr>
      <w:r w:rsidRPr="009F1F1A">
        <w:t>Urška ČERV (Ms.), Agency Worker</w:t>
      </w:r>
    </w:p>
    <w:p w14:paraId="45B61947" w14:textId="77777777" w:rsidR="00260787" w:rsidRPr="00576822" w:rsidRDefault="00260787" w:rsidP="00260787">
      <w:pPr>
        <w:pStyle w:val="pldetails"/>
      </w:pPr>
      <w:r w:rsidRPr="00576822">
        <w:t>Trang Thi Thu TRAN (Ms.), ICS Contract</w:t>
      </w:r>
    </w:p>
    <w:p w14:paraId="75F49A59" w14:textId="77777777" w:rsidR="00260787" w:rsidRPr="00576822" w:rsidRDefault="00260787" w:rsidP="00260787"/>
    <w:p w14:paraId="43D23534" w14:textId="77777777" w:rsidR="00260787" w:rsidRPr="00576822" w:rsidRDefault="00260787" w:rsidP="00260787"/>
    <w:p w14:paraId="724FE2E1" w14:textId="77777777" w:rsidR="00260787" w:rsidRPr="00576822" w:rsidRDefault="00260787" w:rsidP="00260787"/>
    <w:p w14:paraId="7DBFCD84" w14:textId="77777777" w:rsidR="00260787" w:rsidRPr="00F32149" w:rsidRDefault="00260787" w:rsidP="00260787">
      <w:pPr>
        <w:jc w:val="right"/>
        <w:rPr>
          <w:rFonts w:cs="Arial"/>
        </w:rPr>
      </w:pPr>
      <w:r w:rsidRPr="00F32149">
        <w:rPr>
          <w:rFonts w:cs="Arial"/>
        </w:rPr>
        <w:t xml:space="preserve">[L’annexe II suit/ </w:t>
      </w:r>
    </w:p>
    <w:p w14:paraId="423C43DA" w14:textId="77777777" w:rsidR="00260787" w:rsidRPr="00F32149" w:rsidRDefault="00260787" w:rsidP="00260787">
      <w:pPr>
        <w:jc w:val="right"/>
        <w:rPr>
          <w:rFonts w:cs="Arial"/>
        </w:rPr>
      </w:pPr>
      <w:r w:rsidRPr="00F32149">
        <w:rPr>
          <w:rFonts w:cs="Arial"/>
        </w:rPr>
        <w:t>Annex II follows/</w:t>
      </w:r>
    </w:p>
    <w:p w14:paraId="1D03E8A0" w14:textId="77777777" w:rsidR="00260787" w:rsidRPr="00EF10C3" w:rsidRDefault="00260787" w:rsidP="00260787">
      <w:pPr>
        <w:jc w:val="right"/>
        <w:rPr>
          <w:rFonts w:cs="Arial"/>
        </w:rPr>
      </w:pPr>
      <w:r w:rsidRPr="00F32149">
        <w:rPr>
          <w:rFonts w:cs="Arial"/>
        </w:rPr>
        <w:t>Sigue el Anexo II]</w:t>
      </w:r>
    </w:p>
    <w:p w14:paraId="3A000137" w14:textId="77777777" w:rsidR="00260787" w:rsidRPr="00576822" w:rsidRDefault="00260787" w:rsidP="00260787"/>
    <w:p w14:paraId="222332B8" w14:textId="77777777" w:rsidR="00576822" w:rsidRDefault="00576822" w:rsidP="00260787">
      <w:pPr>
        <w:jc w:val="right"/>
        <w:sectPr w:rsidR="00576822" w:rsidSect="000B1D15">
          <w:headerReference w:type="default" r:id="rId16"/>
          <w:headerReference w:type="first" r:id="rId17"/>
          <w:pgSz w:w="11907" w:h="16840" w:code="9"/>
          <w:pgMar w:top="510" w:right="1134" w:bottom="1134" w:left="1134" w:header="510" w:footer="1191" w:gutter="0"/>
          <w:pgNumType w:start="1"/>
          <w:cols w:space="720"/>
          <w:titlePg/>
          <w:docGrid w:linePitch="272"/>
        </w:sectPr>
      </w:pPr>
    </w:p>
    <w:p w14:paraId="6C2C87D1" w14:textId="16689659" w:rsidR="008E5821" w:rsidRDefault="008E5821" w:rsidP="00A61F73"/>
    <w:p w14:paraId="455CA195" w14:textId="409E5CAD" w:rsidR="00A61F73" w:rsidRDefault="00A61F73" w:rsidP="00A61F73">
      <w:r>
        <w:t>See pdf version</w:t>
      </w:r>
    </w:p>
    <w:p w14:paraId="16563B3B" w14:textId="131E80B9" w:rsidR="00A61F73" w:rsidRDefault="00A61F73" w:rsidP="00A61F73">
      <w:r>
        <w:t>Voir la version pdf</w:t>
      </w:r>
    </w:p>
    <w:p w14:paraId="143CEE42" w14:textId="027F5603" w:rsidR="00A61F73" w:rsidRDefault="00A61F73" w:rsidP="00A61F73">
      <w:r>
        <w:t>Véase la versión en pdf</w:t>
      </w:r>
    </w:p>
    <w:p w14:paraId="6D6815D9" w14:textId="16D29231" w:rsidR="00A61F73" w:rsidRDefault="00A61F73" w:rsidP="00A61F73"/>
    <w:p w14:paraId="273F271C" w14:textId="3CCC37B0" w:rsidR="00A61F73" w:rsidRDefault="00A61F73" w:rsidP="00A61F73"/>
    <w:p w14:paraId="01811E9A" w14:textId="77777777" w:rsidR="00A61F73" w:rsidRDefault="00A61F73" w:rsidP="00A61F73"/>
    <w:p w14:paraId="03635112" w14:textId="77777777" w:rsidR="008E5821" w:rsidRPr="00A61F73" w:rsidRDefault="008E5821" w:rsidP="00BF6C1C">
      <w:pPr>
        <w:tabs>
          <w:tab w:val="left" w:pos="5245"/>
        </w:tabs>
        <w:jc w:val="right"/>
      </w:pPr>
    </w:p>
    <w:p w14:paraId="1429C1A2" w14:textId="77777777" w:rsidR="008E5821" w:rsidRPr="00F65C13" w:rsidRDefault="008E5821" w:rsidP="00BF6C1C">
      <w:pPr>
        <w:tabs>
          <w:tab w:val="left" w:pos="5245"/>
        </w:tabs>
        <w:jc w:val="right"/>
      </w:pPr>
      <w:r w:rsidRPr="00F65C13">
        <w:t>[End of Annex II and of document/</w:t>
      </w:r>
    </w:p>
    <w:p w14:paraId="20F63021" w14:textId="77777777" w:rsidR="008E5821" w:rsidRDefault="008E5821" w:rsidP="00BF6C1C">
      <w:pPr>
        <w:tabs>
          <w:tab w:val="left" w:pos="5245"/>
        </w:tabs>
        <w:jc w:val="right"/>
        <w:rPr>
          <w:lang w:val="fr-FR"/>
        </w:rPr>
      </w:pPr>
      <w:r w:rsidRPr="00F65C13">
        <w:rPr>
          <w:lang w:val="fr-FR"/>
        </w:rPr>
        <w:t>Fin de l’annexe II et du document</w:t>
      </w:r>
      <w:r>
        <w:rPr>
          <w:lang w:val="fr-FR"/>
        </w:rPr>
        <w:t>/</w:t>
      </w:r>
    </w:p>
    <w:p w14:paraId="1FA13862" w14:textId="77777777" w:rsidR="008E5821" w:rsidRPr="00F65C13" w:rsidRDefault="008E5821" w:rsidP="00BF6C1C">
      <w:pPr>
        <w:tabs>
          <w:tab w:val="left" w:pos="5245"/>
        </w:tabs>
        <w:jc w:val="right"/>
        <w:rPr>
          <w:lang w:val="es-ES"/>
        </w:rPr>
      </w:pPr>
      <w:r w:rsidRPr="00F65C13">
        <w:rPr>
          <w:lang w:val="es-ES"/>
        </w:rPr>
        <w:t>Fin del Anexo II y del documento]</w:t>
      </w:r>
    </w:p>
    <w:p w14:paraId="06FCCBA4" w14:textId="77777777" w:rsidR="008E5821" w:rsidRPr="00853CA1" w:rsidRDefault="008E5821" w:rsidP="00BF6C1C">
      <w:pPr>
        <w:tabs>
          <w:tab w:val="left" w:pos="5245"/>
        </w:tabs>
        <w:rPr>
          <w:lang w:val="es-ES"/>
        </w:rPr>
      </w:pPr>
    </w:p>
    <w:p w14:paraId="7BA22099" w14:textId="41D9F1C4" w:rsidR="008E5821" w:rsidRPr="00F65C13" w:rsidRDefault="008E5821" w:rsidP="00BF6C1C">
      <w:pPr>
        <w:tabs>
          <w:tab w:val="left" w:pos="5245"/>
        </w:tabs>
        <w:rPr>
          <w:lang w:val="es-ES"/>
        </w:rPr>
      </w:pPr>
    </w:p>
    <w:sectPr w:rsidR="008E5821" w:rsidRPr="00F65C13" w:rsidSect="00BF6C1C">
      <w:headerReference w:type="even" r:id="rId18"/>
      <w:headerReference w:type="default" r:id="rId19"/>
      <w:headerReference w:type="first" r:id="rId20"/>
      <w:pgSz w:w="11907" w:h="16840" w:code="9"/>
      <w:pgMar w:top="510" w:right="907" w:bottom="1134" w:left="1021" w:header="510" w:footer="119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1DDB" w14:textId="77777777" w:rsidR="00194097" w:rsidRDefault="00194097" w:rsidP="006655D3">
      <w:r>
        <w:separator/>
      </w:r>
    </w:p>
    <w:p w14:paraId="6DBA2722" w14:textId="77777777" w:rsidR="00194097" w:rsidRDefault="00194097" w:rsidP="006655D3"/>
    <w:p w14:paraId="197C359F" w14:textId="77777777" w:rsidR="00194097" w:rsidRDefault="00194097" w:rsidP="006655D3"/>
  </w:endnote>
  <w:endnote w:type="continuationSeparator" w:id="0">
    <w:p w14:paraId="24115D93" w14:textId="77777777" w:rsidR="00194097" w:rsidRDefault="00194097" w:rsidP="006655D3">
      <w:r>
        <w:separator/>
      </w:r>
    </w:p>
    <w:p w14:paraId="493FA18D" w14:textId="77777777" w:rsidR="00194097" w:rsidRPr="00294751" w:rsidRDefault="00194097">
      <w:pPr>
        <w:pStyle w:val="Footer"/>
        <w:spacing w:after="60"/>
        <w:rPr>
          <w:sz w:val="18"/>
          <w:lang w:val="fr-FR"/>
        </w:rPr>
      </w:pPr>
      <w:r w:rsidRPr="00294751">
        <w:rPr>
          <w:sz w:val="18"/>
          <w:lang w:val="fr-FR"/>
        </w:rPr>
        <w:t>[Suite de la note de la page précédente]</w:t>
      </w:r>
    </w:p>
    <w:p w14:paraId="29256D33" w14:textId="77777777" w:rsidR="00194097" w:rsidRPr="00294751" w:rsidRDefault="00194097" w:rsidP="006655D3">
      <w:pPr>
        <w:rPr>
          <w:lang w:val="fr-FR"/>
        </w:rPr>
      </w:pPr>
    </w:p>
    <w:p w14:paraId="1BDB023D" w14:textId="77777777" w:rsidR="00194097" w:rsidRPr="00294751" w:rsidRDefault="00194097" w:rsidP="006655D3">
      <w:pPr>
        <w:rPr>
          <w:lang w:val="fr-FR"/>
        </w:rPr>
      </w:pPr>
    </w:p>
  </w:endnote>
  <w:endnote w:type="continuationNotice" w:id="1">
    <w:p w14:paraId="40ABA683" w14:textId="77777777" w:rsidR="00194097" w:rsidRPr="00294751" w:rsidRDefault="00194097" w:rsidP="006655D3">
      <w:pPr>
        <w:rPr>
          <w:lang w:val="fr-FR"/>
        </w:rPr>
      </w:pPr>
      <w:r w:rsidRPr="00294751">
        <w:rPr>
          <w:lang w:val="fr-FR"/>
        </w:rPr>
        <w:t>[Suite de la note page suivante]</w:t>
      </w:r>
    </w:p>
    <w:p w14:paraId="141FC742" w14:textId="77777777" w:rsidR="00194097" w:rsidRPr="00294751" w:rsidRDefault="00194097" w:rsidP="006655D3">
      <w:pPr>
        <w:rPr>
          <w:lang w:val="fr-FR"/>
        </w:rPr>
      </w:pPr>
    </w:p>
    <w:p w14:paraId="222BF663" w14:textId="77777777" w:rsidR="00194097" w:rsidRPr="00294751" w:rsidRDefault="0019409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E9630" w14:textId="77777777" w:rsidR="00194097" w:rsidRDefault="00194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3A20A" w14:textId="77777777" w:rsidR="00194097" w:rsidRDefault="00194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365E" w14:textId="77777777" w:rsidR="00194097" w:rsidRDefault="00194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99FF7" w14:textId="77777777" w:rsidR="00194097" w:rsidRDefault="00194097" w:rsidP="006655D3">
      <w:r>
        <w:separator/>
      </w:r>
    </w:p>
  </w:footnote>
  <w:footnote w:type="continuationSeparator" w:id="0">
    <w:p w14:paraId="1E921A28" w14:textId="77777777" w:rsidR="00194097" w:rsidRDefault="00194097" w:rsidP="006655D3">
      <w:r>
        <w:separator/>
      </w:r>
    </w:p>
  </w:footnote>
  <w:footnote w:type="continuationNotice" w:id="1">
    <w:p w14:paraId="7F7EE09B" w14:textId="77777777" w:rsidR="00194097" w:rsidRPr="00AB530F" w:rsidRDefault="00194097" w:rsidP="00AB530F">
      <w:pPr>
        <w:pStyle w:val="Footer"/>
      </w:pPr>
    </w:p>
  </w:footnote>
  <w:footnote w:id="2">
    <w:p w14:paraId="7899A22D" w14:textId="18790DD0" w:rsidR="00194097" w:rsidRPr="000F76DB" w:rsidRDefault="00194097" w:rsidP="00E370D9">
      <w:pPr>
        <w:spacing w:before="60"/>
        <w:ind w:left="284" w:hanging="284"/>
        <w:rPr>
          <w:rFonts w:cs="Arial"/>
          <w:iCs/>
        </w:rPr>
      </w:pPr>
      <w:r>
        <w:rPr>
          <w:rStyle w:val="FootnoteReference"/>
        </w:rPr>
        <w:footnoteRef/>
      </w:r>
      <w:r>
        <w:tab/>
      </w:r>
      <w:r w:rsidRPr="000F76DB">
        <w:rPr>
          <w:rFonts w:cs="Arial"/>
          <w:iCs/>
          <w:sz w:val="18"/>
        </w:rPr>
        <w:t>As an interim solution until the TGs are revised, if the applicant is unable to provide the required information in the TQ and if the PBR authority agrees that the information is not necessary, on a case-by-case basis, an arrangement can be made to allow the applicant to submit the application data to the authority concerned without the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AD61" w14:textId="72B8D9B9" w:rsidR="00194097" w:rsidRPr="00C5280D" w:rsidRDefault="00194097" w:rsidP="0014511B">
    <w:pPr>
      <w:pStyle w:val="Header"/>
      <w:rPr>
        <w:rStyle w:val="PageNumber"/>
        <w:lang w:val="en-US"/>
      </w:rPr>
    </w:pPr>
    <w:r>
      <w:rPr>
        <w:rStyle w:val="PageNumber"/>
        <w:lang w:val="en-US"/>
      </w:rPr>
      <w:t>UPOV/EAF/17/3</w:t>
    </w:r>
  </w:p>
  <w:p w14:paraId="36A25315" w14:textId="548FD72E" w:rsidR="00194097" w:rsidRPr="00C5280D" w:rsidRDefault="00194097" w:rsidP="0014511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10</w:t>
    </w:r>
    <w:r w:rsidRPr="00C5280D">
      <w:rPr>
        <w:rStyle w:val="PageNumber"/>
        <w:lang w:val="en-US"/>
      </w:rPr>
      <w:fldChar w:fldCharType="end"/>
    </w:r>
  </w:p>
  <w:p w14:paraId="411A5FD0" w14:textId="77777777" w:rsidR="00194097" w:rsidRDefault="00194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5CE80" w14:textId="7450DF83" w:rsidR="00194097" w:rsidRPr="00C5280D" w:rsidRDefault="00194097" w:rsidP="0014511B">
    <w:pPr>
      <w:pStyle w:val="Header"/>
      <w:rPr>
        <w:rStyle w:val="PageNumber"/>
        <w:lang w:val="en-US"/>
      </w:rPr>
    </w:pPr>
    <w:r>
      <w:rPr>
        <w:rStyle w:val="PageNumber"/>
        <w:lang w:val="en-US"/>
      </w:rPr>
      <w:t>UPOV/EAF/17/3</w:t>
    </w:r>
  </w:p>
  <w:p w14:paraId="327FD067" w14:textId="1CC8EB28" w:rsidR="00194097" w:rsidRPr="00C5280D" w:rsidRDefault="00194097" w:rsidP="0014511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67F2B">
      <w:rPr>
        <w:rStyle w:val="PageNumber"/>
        <w:noProof/>
        <w:lang w:val="en-US"/>
      </w:rPr>
      <w:t>6</w:t>
    </w:r>
    <w:r w:rsidRPr="00C5280D">
      <w:rPr>
        <w:rStyle w:val="PageNumber"/>
        <w:lang w:val="en-US"/>
      </w:rPr>
      <w:fldChar w:fldCharType="end"/>
    </w:r>
  </w:p>
  <w:p w14:paraId="76FDC820" w14:textId="77777777" w:rsidR="00194097" w:rsidRDefault="00194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083F0" w14:textId="77777777" w:rsidR="00194097" w:rsidRDefault="001940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0005" w14:textId="32A42465" w:rsidR="00194097" w:rsidRPr="00C5280D" w:rsidRDefault="00194097" w:rsidP="0014511B">
    <w:pPr>
      <w:pStyle w:val="Header"/>
      <w:rPr>
        <w:rStyle w:val="PageNumber"/>
        <w:lang w:val="en-US"/>
      </w:rPr>
    </w:pPr>
    <w:r>
      <w:rPr>
        <w:rStyle w:val="PageNumber"/>
        <w:lang w:val="en-US"/>
      </w:rPr>
      <w:t>UPOV/EAF/17/3</w:t>
    </w:r>
  </w:p>
  <w:p w14:paraId="3C0FFA22" w14:textId="77777777" w:rsidR="00194097" w:rsidRDefault="00194097" w:rsidP="0014511B">
    <w:pPr>
      <w:pStyle w:val="Header"/>
      <w:rPr>
        <w:lang w:val="en-US"/>
      </w:rPr>
    </w:pPr>
    <w:r>
      <w:rPr>
        <w:lang w:val="en-US"/>
      </w:rPr>
      <w:t>Annexe I / Annex I / Anexo I</w:t>
    </w:r>
  </w:p>
  <w:p w14:paraId="0468B502" w14:textId="733436B6" w:rsidR="00194097" w:rsidRPr="00C5280D" w:rsidRDefault="00194097" w:rsidP="0014511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67F2B">
      <w:rPr>
        <w:rStyle w:val="PageNumber"/>
        <w:noProof/>
        <w:lang w:val="en-US"/>
      </w:rPr>
      <w:t>4</w:t>
    </w:r>
    <w:r w:rsidRPr="00C5280D">
      <w:rPr>
        <w:rStyle w:val="PageNumber"/>
        <w:lang w:val="en-US"/>
      </w:rPr>
      <w:fldChar w:fldCharType="end"/>
    </w:r>
    <w:r>
      <w:rPr>
        <w:rStyle w:val="PageNumber"/>
        <w:lang w:val="en-US"/>
      </w:rPr>
      <w:t xml:space="preserve"> /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67F2B">
      <w:rPr>
        <w:rStyle w:val="PageNumber"/>
        <w:noProof/>
        <w:lang w:val="en-US"/>
      </w:rPr>
      <w:t>4</w:t>
    </w:r>
    <w:r w:rsidRPr="00C5280D">
      <w:rPr>
        <w:rStyle w:val="PageNumber"/>
        <w:lang w:val="en-US"/>
      </w:rPr>
      <w:fldChar w:fldCharType="end"/>
    </w:r>
  </w:p>
  <w:p w14:paraId="3FF4C480" w14:textId="77777777" w:rsidR="00194097" w:rsidRDefault="001940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CA0AB" w14:textId="66ACBFA8" w:rsidR="00194097" w:rsidRDefault="00194097" w:rsidP="00260787">
    <w:pPr>
      <w:pStyle w:val="Header"/>
      <w:rPr>
        <w:rStyle w:val="PageNumber"/>
        <w:lang w:val="en-US"/>
      </w:rPr>
    </w:pPr>
    <w:r>
      <w:rPr>
        <w:rStyle w:val="PageNumber"/>
        <w:lang w:val="en-US"/>
      </w:rPr>
      <w:t>UPOV/EAF/17/3</w:t>
    </w:r>
  </w:p>
  <w:p w14:paraId="3D0CA3C7" w14:textId="77777777" w:rsidR="00194097" w:rsidRDefault="00194097" w:rsidP="00260787">
    <w:pPr>
      <w:pStyle w:val="Header"/>
      <w:rPr>
        <w:rStyle w:val="PageNumber"/>
        <w:lang w:val="en-US"/>
      </w:rPr>
    </w:pPr>
  </w:p>
  <w:p w14:paraId="28F3D319" w14:textId="77777777" w:rsidR="00194097" w:rsidRDefault="00194097" w:rsidP="00260787">
    <w:pPr>
      <w:pStyle w:val="Header"/>
      <w:rPr>
        <w:rStyle w:val="PageNumber"/>
        <w:lang w:val="en-US"/>
      </w:rPr>
    </w:pPr>
    <w:r w:rsidRPr="008476CB">
      <w:rPr>
        <w:rStyle w:val="PageNumber"/>
        <w:lang w:val="en-US"/>
      </w:rPr>
      <w:t>ANNEXE I / ANNEX I / ANEXO I</w:t>
    </w:r>
  </w:p>
  <w:p w14:paraId="2CF63CB3" w14:textId="77777777" w:rsidR="00194097" w:rsidRPr="00260787" w:rsidRDefault="00194097">
    <w:pPr>
      <w:pStyle w:val="Header"/>
      <w:rPr>
        <w:lang w:val="en-US"/>
      </w:rPr>
    </w:pPr>
  </w:p>
  <w:p w14:paraId="7D8377F7" w14:textId="77777777" w:rsidR="00194097" w:rsidRPr="00260787" w:rsidRDefault="00194097">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3D4BC" w14:textId="48B79172" w:rsidR="00194097" w:rsidRDefault="00194097" w:rsidP="008E5821">
    <w:pPr>
      <w:pStyle w:val="Header"/>
      <w:rPr>
        <w:rStyle w:val="PageNumber"/>
        <w:lang w:val="en-US"/>
      </w:rPr>
    </w:pPr>
    <w:r>
      <w:rPr>
        <w:rStyle w:val="PageNumber"/>
        <w:lang w:val="en-US"/>
      </w:rPr>
      <w:t>UPOV/EAF/17/3</w:t>
    </w:r>
  </w:p>
  <w:p w14:paraId="2D650C76" w14:textId="77777777" w:rsidR="00194097" w:rsidRDefault="00194097" w:rsidP="008E5821">
    <w:pPr>
      <w:pStyle w:val="Header"/>
      <w:rPr>
        <w:rStyle w:val="PageNumber"/>
      </w:rPr>
    </w:pPr>
    <w:r>
      <w:rPr>
        <w:rStyle w:val="PageNumber"/>
      </w:rPr>
      <w:t>Annex II / Annexe II / Anexo II</w:t>
    </w:r>
  </w:p>
  <w:p w14:paraId="189BCE61" w14:textId="31A39BC0" w:rsidR="00194097" w:rsidRDefault="00194097" w:rsidP="008E5821">
    <w:pPr>
      <w:pStyle w:val="Header"/>
      <w:rPr>
        <w:rStyle w:val="PageNumber"/>
      </w:rPr>
    </w:pPr>
    <w:r>
      <w:rPr>
        <w:rStyle w:val="PageNumber"/>
      </w:rPr>
      <w:t xml:space="preserve">page </w:t>
    </w:r>
    <w:r w:rsidRPr="0055644B">
      <w:rPr>
        <w:rStyle w:val="PageNumber"/>
      </w:rPr>
      <w:fldChar w:fldCharType="begin"/>
    </w:r>
    <w:r w:rsidRPr="0055644B">
      <w:rPr>
        <w:rStyle w:val="PageNumber"/>
      </w:rPr>
      <w:instrText xml:space="preserve"> PAGE   \* MERGEFORMAT </w:instrText>
    </w:r>
    <w:r w:rsidRPr="0055644B">
      <w:rPr>
        <w:rStyle w:val="PageNumber"/>
      </w:rPr>
      <w:fldChar w:fldCharType="separate"/>
    </w:r>
    <w:r>
      <w:rPr>
        <w:rStyle w:val="PageNumber"/>
        <w:noProof/>
      </w:rPr>
      <w:t>2</w:t>
    </w:r>
    <w:r w:rsidRPr="0055644B">
      <w:rPr>
        <w:rStyle w:val="PageNumber"/>
        <w:noProof/>
      </w:rPr>
      <w:fldChar w:fldCharType="end"/>
    </w:r>
    <w:r>
      <w:rPr>
        <w:rStyle w:val="PageNumber"/>
        <w:noProof/>
      </w:rPr>
      <w:t xml:space="preserve"> / página </w:t>
    </w:r>
    <w:r w:rsidRPr="0055644B">
      <w:rPr>
        <w:rStyle w:val="PageNumber"/>
      </w:rPr>
      <w:fldChar w:fldCharType="begin"/>
    </w:r>
    <w:r w:rsidRPr="0055644B">
      <w:rPr>
        <w:rStyle w:val="PageNumber"/>
      </w:rPr>
      <w:instrText xml:space="preserve"> PAGE   \* MERGEFORMAT </w:instrText>
    </w:r>
    <w:r w:rsidRPr="0055644B">
      <w:rPr>
        <w:rStyle w:val="PageNumber"/>
      </w:rPr>
      <w:fldChar w:fldCharType="separate"/>
    </w:r>
    <w:r>
      <w:rPr>
        <w:rStyle w:val="PageNumber"/>
        <w:noProof/>
      </w:rPr>
      <w:t>2</w:t>
    </w:r>
    <w:r w:rsidRPr="0055644B">
      <w:rPr>
        <w:rStyle w:val="PageNumber"/>
        <w:noProof/>
      </w:rPr>
      <w:fldChar w:fldCharType="end"/>
    </w:r>
  </w:p>
  <w:p w14:paraId="3C8586F2" w14:textId="1C32FFE9" w:rsidR="00194097" w:rsidRDefault="00194097">
    <w:pPr>
      <w:pStyle w:val="Header"/>
    </w:pPr>
  </w:p>
  <w:p w14:paraId="6B904CBB" w14:textId="7E1AAC82" w:rsidR="00194097" w:rsidRDefault="00194097">
    <w:pPr>
      <w:pStyle w:val="Header"/>
    </w:pPr>
  </w:p>
  <w:p w14:paraId="6058EE49" w14:textId="77777777" w:rsidR="00194097" w:rsidRDefault="001940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D035C" w14:textId="33286097" w:rsidR="00194097" w:rsidRDefault="00194097" w:rsidP="001D49F7">
    <w:pPr>
      <w:pStyle w:val="Header"/>
      <w:rPr>
        <w:rStyle w:val="PageNumber"/>
        <w:lang w:val="en-US"/>
      </w:rPr>
    </w:pPr>
    <w:r>
      <w:rPr>
        <w:rStyle w:val="PageNumber"/>
        <w:lang w:val="en-US"/>
      </w:rPr>
      <w:t>UPOV/EAF/17/3</w:t>
    </w:r>
  </w:p>
  <w:p w14:paraId="13169D6B" w14:textId="77777777" w:rsidR="00194097" w:rsidRDefault="00194097" w:rsidP="001D49F7">
    <w:pPr>
      <w:pStyle w:val="Header"/>
      <w:rPr>
        <w:rStyle w:val="PageNumber"/>
      </w:rPr>
    </w:pPr>
    <w:r>
      <w:rPr>
        <w:rStyle w:val="PageNumber"/>
      </w:rPr>
      <w:t>Annex II / Annexe II / Anexo II</w:t>
    </w:r>
  </w:p>
  <w:p w14:paraId="65A1BFCD" w14:textId="7638EBB3" w:rsidR="00194097" w:rsidRDefault="00194097" w:rsidP="001D49F7">
    <w:pPr>
      <w:pStyle w:val="Header"/>
      <w:rPr>
        <w:rStyle w:val="PageNumber"/>
      </w:rPr>
    </w:pPr>
    <w:r>
      <w:rPr>
        <w:rStyle w:val="PageNumber"/>
      </w:rPr>
      <w:t xml:space="preserve">page </w:t>
    </w:r>
    <w:r w:rsidRPr="0055644B">
      <w:rPr>
        <w:rStyle w:val="PageNumber"/>
      </w:rPr>
      <w:fldChar w:fldCharType="begin"/>
    </w:r>
    <w:r w:rsidRPr="0055644B">
      <w:rPr>
        <w:rStyle w:val="PageNumber"/>
      </w:rPr>
      <w:instrText xml:space="preserve"> PAGE   \* MERGEFORMAT </w:instrText>
    </w:r>
    <w:r w:rsidRPr="0055644B">
      <w:rPr>
        <w:rStyle w:val="PageNumber"/>
      </w:rPr>
      <w:fldChar w:fldCharType="separate"/>
    </w:r>
    <w:r>
      <w:rPr>
        <w:rStyle w:val="PageNumber"/>
        <w:noProof/>
      </w:rPr>
      <w:t>8</w:t>
    </w:r>
    <w:r w:rsidRPr="0055644B">
      <w:rPr>
        <w:rStyle w:val="PageNumber"/>
        <w:noProof/>
      </w:rPr>
      <w:fldChar w:fldCharType="end"/>
    </w:r>
    <w:r>
      <w:rPr>
        <w:rStyle w:val="PageNumber"/>
        <w:noProof/>
      </w:rPr>
      <w:t xml:space="preserve"> / página </w:t>
    </w:r>
    <w:r w:rsidRPr="0055644B">
      <w:rPr>
        <w:rStyle w:val="PageNumber"/>
      </w:rPr>
      <w:fldChar w:fldCharType="begin"/>
    </w:r>
    <w:r w:rsidRPr="0055644B">
      <w:rPr>
        <w:rStyle w:val="PageNumber"/>
      </w:rPr>
      <w:instrText xml:space="preserve"> PAGE   \* MERGEFORMAT </w:instrText>
    </w:r>
    <w:r w:rsidRPr="0055644B">
      <w:rPr>
        <w:rStyle w:val="PageNumber"/>
      </w:rPr>
      <w:fldChar w:fldCharType="separate"/>
    </w:r>
    <w:r>
      <w:rPr>
        <w:rStyle w:val="PageNumber"/>
        <w:noProof/>
      </w:rPr>
      <w:t>8</w:t>
    </w:r>
    <w:r w:rsidRPr="0055644B">
      <w:rPr>
        <w:rStyle w:val="PageNumber"/>
        <w:noProof/>
      </w:rPr>
      <w:fldChar w:fldCharType="end"/>
    </w:r>
  </w:p>
  <w:p w14:paraId="09480294" w14:textId="77777777" w:rsidR="00194097" w:rsidRDefault="00194097">
    <w:pPr>
      <w:pStyle w:val="Header"/>
    </w:pPr>
  </w:p>
  <w:p w14:paraId="2A9798D8" w14:textId="77777777" w:rsidR="00194097" w:rsidRDefault="00194097">
    <w:pPr>
      <w:pStyle w:val="Header"/>
    </w:pPr>
  </w:p>
  <w:p w14:paraId="14CF6F56" w14:textId="77777777" w:rsidR="00194097" w:rsidRDefault="001940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BAD53" w14:textId="513C388E" w:rsidR="00194097" w:rsidRDefault="00194097" w:rsidP="001D49F7">
    <w:pPr>
      <w:pStyle w:val="Header"/>
      <w:rPr>
        <w:rStyle w:val="PageNumber"/>
        <w:lang w:val="en-US"/>
      </w:rPr>
    </w:pPr>
    <w:r>
      <w:rPr>
        <w:rStyle w:val="PageNumber"/>
        <w:lang w:val="en-US"/>
      </w:rPr>
      <w:t>UPOV/EAF/17/3</w:t>
    </w:r>
  </w:p>
  <w:p w14:paraId="68351281" w14:textId="77777777" w:rsidR="00194097" w:rsidRDefault="00194097" w:rsidP="001D49F7">
    <w:pPr>
      <w:pStyle w:val="Header"/>
      <w:rPr>
        <w:rStyle w:val="PageNumber"/>
        <w:lang w:val="en-US"/>
      </w:rPr>
    </w:pPr>
  </w:p>
  <w:p w14:paraId="5713D865" w14:textId="77777777" w:rsidR="00194097" w:rsidRDefault="00194097" w:rsidP="001D49F7">
    <w:pPr>
      <w:pStyle w:val="Header"/>
      <w:rPr>
        <w:rStyle w:val="PageNumber"/>
      </w:rPr>
    </w:pPr>
    <w:r>
      <w:rPr>
        <w:rStyle w:val="PageNumber"/>
      </w:rPr>
      <w:t>ANNEX II / ANNEXE II / ANEXO II</w:t>
    </w:r>
  </w:p>
  <w:p w14:paraId="2F618C5C" w14:textId="77777777" w:rsidR="00194097" w:rsidRDefault="00194097">
    <w:pPr>
      <w:pStyle w:val="Header"/>
    </w:pPr>
  </w:p>
  <w:p w14:paraId="4C526DF4" w14:textId="77777777" w:rsidR="00194097" w:rsidRDefault="00194097">
    <w:pPr>
      <w:pStyle w:val="Header"/>
    </w:pPr>
  </w:p>
  <w:p w14:paraId="1150FCE4" w14:textId="77777777" w:rsidR="00194097" w:rsidRDefault="00194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5AD"/>
    <w:multiLevelType w:val="hybridMultilevel"/>
    <w:tmpl w:val="1C3A5DC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BAC7189"/>
    <w:multiLevelType w:val="hybridMultilevel"/>
    <w:tmpl w:val="8ED2AA12"/>
    <w:lvl w:ilvl="0" w:tplc="14289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35083"/>
    <w:multiLevelType w:val="hybridMultilevel"/>
    <w:tmpl w:val="67627718"/>
    <w:lvl w:ilvl="0" w:tplc="142893FA">
      <w:start w:val="1"/>
      <w:numFmt w:val="lowerLetter"/>
      <w:lvlText w:val="(%1)"/>
      <w:lvlJc w:val="left"/>
      <w:pPr>
        <w:ind w:left="1134" w:hanging="567"/>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47168"/>
    <w:multiLevelType w:val="hybridMultilevel"/>
    <w:tmpl w:val="189427CA"/>
    <w:lvl w:ilvl="0" w:tplc="E19EF02E">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5B"/>
    <w:rsid w:val="00002481"/>
    <w:rsid w:val="00006A78"/>
    <w:rsid w:val="00007531"/>
    <w:rsid w:val="00010CF3"/>
    <w:rsid w:val="00011D82"/>
    <w:rsid w:val="00011E27"/>
    <w:rsid w:val="000148BC"/>
    <w:rsid w:val="00024AB8"/>
    <w:rsid w:val="00030854"/>
    <w:rsid w:val="000329C0"/>
    <w:rsid w:val="00033177"/>
    <w:rsid w:val="00036028"/>
    <w:rsid w:val="00037FA8"/>
    <w:rsid w:val="00044642"/>
    <w:rsid w:val="000446B9"/>
    <w:rsid w:val="00045668"/>
    <w:rsid w:val="00047E21"/>
    <w:rsid w:val="00050E16"/>
    <w:rsid w:val="000537F8"/>
    <w:rsid w:val="00077F85"/>
    <w:rsid w:val="000847A9"/>
    <w:rsid w:val="00085505"/>
    <w:rsid w:val="00085630"/>
    <w:rsid w:val="0008648B"/>
    <w:rsid w:val="000906EC"/>
    <w:rsid w:val="0009092D"/>
    <w:rsid w:val="000957FB"/>
    <w:rsid w:val="000B1D15"/>
    <w:rsid w:val="000C2D0E"/>
    <w:rsid w:val="000C4E25"/>
    <w:rsid w:val="000C7021"/>
    <w:rsid w:val="000D3220"/>
    <w:rsid w:val="000D6BBC"/>
    <w:rsid w:val="000D7780"/>
    <w:rsid w:val="000E636A"/>
    <w:rsid w:val="000F1699"/>
    <w:rsid w:val="000F2F11"/>
    <w:rsid w:val="000F76DB"/>
    <w:rsid w:val="00100307"/>
    <w:rsid w:val="00105929"/>
    <w:rsid w:val="00107323"/>
    <w:rsid w:val="001073D1"/>
    <w:rsid w:val="00107454"/>
    <w:rsid w:val="00110C36"/>
    <w:rsid w:val="001131D5"/>
    <w:rsid w:val="00123507"/>
    <w:rsid w:val="001244DA"/>
    <w:rsid w:val="00131486"/>
    <w:rsid w:val="00131C9B"/>
    <w:rsid w:val="00141DB8"/>
    <w:rsid w:val="0014511B"/>
    <w:rsid w:val="00147D61"/>
    <w:rsid w:val="001614F2"/>
    <w:rsid w:val="0016652A"/>
    <w:rsid w:val="00172084"/>
    <w:rsid w:val="0017474A"/>
    <w:rsid w:val="001758C6"/>
    <w:rsid w:val="00175B6F"/>
    <w:rsid w:val="00182B99"/>
    <w:rsid w:val="00193999"/>
    <w:rsid w:val="00194097"/>
    <w:rsid w:val="00195657"/>
    <w:rsid w:val="001A0533"/>
    <w:rsid w:val="001A5436"/>
    <w:rsid w:val="001A63B8"/>
    <w:rsid w:val="001A6CE6"/>
    <w:rsid w:val="001C021C"/>
    <w:rsid w:val="001C1525"/>
    <w:rsid w:val="001C6A97"/>
    <w:rsid w:val="001D0CF7"/>
    <w:rsid w:val="001D442B"/>
    <w:rsid w:val="001D49F7"/>
    <w:rsid w:val="001F0F2B"/>
    <w:rsid w:val="001F3AC2"/>
    <w:rsid w:val="001F6696"/>
    <w:rsid w:val="001F7EE8"/>
    <w:rsid w:val="0020316F"/>
    <w:rsid w:val="002043DB"/>
    <w:rsid w:val="00206804"/>
    <w:rsid w:val="00212D4E"/>
    <w:rsid w:val="0021332C"/>
    <w:rsid w:val="00213982"/>
    <w:rsid w:val="002175A9"/>
    <w:rsid w:val="00233DC4"/>
    <w:rsid w:val="00234049"/>
    <w:rsid w:val="00234949"/>
    <w:rsid w:val="0024416D"/>
    <w:rsid w:val="00247BBC"/>
    <w:rsid w:val="00251EFD"/>
    <w:rsid w:val="00254895"/>
    <w:rsid w:val="00255D56"/>
    <w:rsid w:val="00260787"/>
    <w:rsid w:val="00267F2B"/>
    <w:rsid w:val="00271911"/>
    <w:rsid w:val="00272C72"/>
    <w:rsid w:val="00274826"/>
    <w:rsid w:val="002800A0"/>
    <w:rsid w:val="002801B3"/>
    <w:rsid w:val="00281060"/>
    <w:rsid w:val="002940E8"/>
    <w:rsid w:val="00294751"/>
    <w:rsid w:val="002A6E50"/>
    <w:rsid w:val="002B1429"/>
    <w:rsid w:val="002B4298"/>
    <w:rsid w:val="002B6447"/>
    <w:rsid w:val="002C256A"/>
    <w:rsid w:val="002D3D4B"/>
    <w:rsid w:val="002E2E4E"/>
    <w:rsid w:val="00301DC7"/>
    <w:rsid w:val="00303B00"/>
    <w:rsid w:val="00305A7F"/>
    <w:rsid w:val="00312028"/>
    <w:rsid w:val="003152FE"/>
    <w:rsid w:val="00316A48"/>
    <w:rsid w:val="0031754E"/>
    <w:rsid w:val="003255B7"/>
    <w:rsid w:val="0032567F"/>
    <w:rsid w:val="0032619E"/>
    <w:rsid w:val="00327436"/>
    <w:rsid w:val="0033494A"/>
    <w:rsid w:val="0034269F"/>
    <w:rsid w:val="00343168"/>
    <w:rsid w:val="00344BD6"/>
    <w:rsid w:val="003476C2"/>
    <w:rsid w:val="0035528D"/>
    <w:rsid w:val="0035655C"/>
    <w:rsid w:val="00361821"/>
    <w:rsid w:val="00361E9E"/>
    <w:rsid w:val="003628A4"/>
    <w:rsid w:val="0036457F"/>
    <w:rsid w:val="003756E2"/>
    <w:rsid w:val="003764AD"/>
    <w:rsid w:val="003771F7"/>
    <w:rsid w:val="00395BDC"/>
    <w:rsid w:val="003A425B"/>
    <w:rsid w:val="003A70CB"/>
    <w:rsid w:val="003B0107"/>
    <w:rsid w:val="003B29A3"/>
    <w:rsid w:val="003B58A0"/>
    <w:rsid w:val="003B6B1C"/>
    <w:rsid w:val="003C4E8F"/>
    <w:rsid w:val="003C7FBE"/>
    <w:rsid w:val="003D0E31"/>
    <w:rsid w:val="003D19FE"/>
    <w:rsid w:val="003D227C"/>
    <w:rsid w:val="003D26AD"/>
    <w:rsid w:val="003D2B4D"/>
    <w:rsid w:val="003D451F"/>
    <w:rsid w:val="003E2357"/>
    <w:rsid w:val="003E56BB"/>
    <w:rsid w:val="003F7E78"/>
    <w:rsid w:val="00405E39"/>
    <w:rsid w:val="00412EB2"/>
    <w:rsid w:val="00417B06"/>
    <w:rsid w:val="00420354"/>
    <w:rsid w:val="00421E96"/>
    <w:rsid w:val="00422032"/>
    <w:rsid w:val="00430241"/>
    <w:rsid w:val="0043163B"/>
    <w:rsid w:val="00432761"/>
    <w:rsid w:val="00444A88"/>
    <w:rsid w:val="00451B29"/>
    <w:rsid w:val="00456F0D"/>
    <w:rsid w:val="00457145"/>
    <w:rsid w:val="00461512"/>
    <w:rsid w:val="00461898"/>
    <w:rsid w:val="00463B4C"/>
    <w:rsid w:val="00466D44"/>
    <w:rsid w:val="00474DA4"/>
    <w:rsid w:val="00475FF6"/>
    <w:rsid w:val="00476B4D"/>
    <w:rsid w:val="004805FA"/>
    <w:rsid w:val="00480C8E"/>
    <w:rsid w:val="00483024"/>
    <w:rsid w:val="004869FC"/>
    <w:rsid w:val="004876DB"/>
    <w:rsid w:val="004935D2"/>
    <w:rsid w:val="00494628"/>
    <w:rsid w:val="00496924"/>
    <w:rsid w:val="004A18DC"/>
    <w:rsid w:val="004A5B1F"/>
    <w:rsid w:val="004A60F6"/>
    <w:rsid w:val="004B1215"/>
    <w:rsid w:val="004B75EF"/>
    <w:rsid w:val="004C1651"/>
    <w:rsid w:val="004C7BE7"/>
    <w:rsid w:val="004D047D"/>
    <w:rsid w:val="004D0FFD"/>
    <w:rsid w:val="004F1E9E"/>
    <w:rsid w:val="004F305A"/>
    <w:rsid w:val="005009B0"/>
    <w:rsid w:val="00504BD4"/>
    <w:rsid w:val="00505C99"/>
    <w:rsid w:val="00511001"/>
    <w:rsid w:val="00512164"/>
    <w:rsid w:val="00520297"/>
    <w:rsid w:val="00526666"/>
    <w:rsid w:val="005275C6"/>
    <w:rsid w:val="005338F9"/>
    <w:rsid w:val="0054281C"/>
    <w:rsid w:val="00544581"/>
    <w:rsid w:val="00547BB3"/>
    <w:rsid w:val="00551A4C"/>
    <w:rsid w:val="0055268D"/>
    <w:rsid w:val="00557D43"/>
    <w:rsid w:val="005662F7"/>
    <w:rsid w:val="005672A3"/>
    <w:rsid w:val="00567AED"/>
    <w:rsid w:val="00572313"/>
    <w:rsid w:val="00576822"/>
    <w:rsid w:val="00576BE4"/>
    <w:rsid w:val="0058562D"/>
    <w:rsid w:val="00590A6D"/>
    <w:rsid w:val="0059170C"/>
    <w:rsid w:val="0059496D"/>
    <w:rsid w:val="00596108"/>
    <w:rsid w:val="005A38EA"/>
    <w:rsid w:val="005A400A"/>
    <w:rsid w:val="005A52D1"/>
    <w:rsid w:val="005C2DC6"/>
    <w:rsid w:val="005C4B16"/>
    <w:rsid w:val="005C5056"/>
    <w:rsid w:val="005C6000"/>
    <w:rsid w:val="005D4C1F"/>
    <w:rsid w:val="005E05A4"/>
    <w:rsid w:val="005E3B17"/>
    <w:rsid w:val="005F0BE5"/>
    <w:rsid w:val="005F6C96"/>
    <w:rsid w:val="005F7B92"/>
    <w:rsid w:val="00610BF5"/>
    <w:rsid w:val="00612379"/>
    <w:rsid w:val="00612AE9"/>
    <w:rsid w:val="006153B6"/>
    <w:rsid w:val="0061555F"/>
    <w:rsid w:val="00632719"/>
    <w:rsid w:val="00636CA6"/>
    <w:rsid w:val="00641200"/>
    <w:rsid w:val="006429B6"/>
    <w:rsid w:val="00643946"/>
    <w:rsid w:val="00645CA8"/>
    <w:rsid w:val="00662322"/>
    <w:rsid w:val="0066495A"/>
    <w:rsid w:val="006655D3"/>
    <w:rsid w:val="00666DA5"/>
    <w:rsid w:val="00667404"/>
    <w:rsid w:val="00684CD8"/>
    <w:rsid w:val="00687EAE"/>
    <w:rsid w:val="00687EB4"/>
    <w:rsid w:val="00695C56"/>
    <w:rsid w:val="00695EAB"/>
    <w:rsid w:val="006A1962"/>
    <w:rsid w:val="006A292E"/>
    <w:rsid w:val="006A4BA0"/>
    <w:rsid w:val="006A5CDE"/>
    <w:rsid w:val="006A644A"/>
    <w:rsid w:val="006B0B71"/>
    <w:rsid w:val="006B17D2"/>
    <w:rsid w:val="006C0CF7"/>
    <w:rsid w:val="006C224E"/>
    <w:rsid w:val="006D0BB6"/>
    <w:rsid w:val="006D780A"/>
    <w:rsid w:val="006E0280"/>
    <w:rsid w:val="006E219D"/>
    <w:rsid w:val="006E6C34"/>
    <w:rsid w:val="00701842"/>
    <w:rsid w:val="007110BD"/>
    <w:rsid w:val="0071271E"/>
    <w:rsid w:val="0071477F"/>
    <w:rsid w:val="00715503"/>
    <w:rsid w:val="00716BD4"/>
    <w:rsid w:val="007222A6"/>
    <w:rsid w:val="00722A4D"/>
    <w:rsid w:val="007240D7"/>
    <w:rsid w:val="00732DEC"/>
    <w:rsid w:val="00735BD5"/>
    <w:rsid w:val="00740653"/>
    <w:rsid w:val="00751613"/>
    <w:rsid w:val="007522F6"/>
    <w:rsid w:val="0075243B"/>
    <w:rsid w:val="007556F6"/>
    <w:rsid w:val="00756808"/>
    <w:rsid w:val="00760EEF"/>
    <w:rsid w:val="007613B8"/>
    <w:rsid w:val="00764BEF"/>
    <w:rsid w:val="00765739"/>
    <w:rsid w:val="00776AA1"/>
    <w:rsid w:val="00777EE5"/>
    <w:rsid w:val="00781B26"/>
    <w:rsid w:val="00784836"/>
    <w:rsid w:val="0079023E"/>
    <w:rsid w:val="007A2854"/>
    <w:rsid w:val="007B2BCC"/>
    <w:rsid w:val="007B3C3C"/>
    <w:rsid w:val="007C1D92"/>
    <w:rsid w:val="007C25D4"/>
    <w:rsid w:val="007C4CB9"/>
    <w:rsid w:val="007D0B9D"/>
    <w:rsid w:val="007D19B0"/>
    <w:rsid w:val="007D3DD7"/>
    <w:rsid w:val="007E50C4"/>
    <w:rsid w:val="007E7767"/>
    <w:rsid w:val="007F498F"/>
    <w:rsid w:val="007F71C8"/>
    <w:rsid w:val="007F747A"/>
    <w:rsid w:val="00803E51"/>
    <w:rsid w:val="0080679D"/>
    <w:rsid w:val="008105B0"/>
    <w:rsid w:val="008108B0"/>
    <w:rsid w:val="00811B20"/>
    <w:rsid w:val="00817E23"/>
    <w:rsid w:val="008211B5"/>
    <w:rsid w:val="008226A7"/>
    <w:rsid w:val="0082296E"/>
    <w:rsid w:val="00824099"/>
    <w:rsid w:val="00840595"/>
    <w:rsid w:val="00840B36"/>
    <w:rsid w:val="0084588E"/>
    <w:rsid w:val="00846D7C"/>
    <w:rsid w:val="008559FB"/>
    <w:rsid w:val="00867AC1"/>
    <w:rsid w:val="00873622"/>
    <w:rsid w:val="00877E55"/>
    <w:rsid w:val="008800C1"/>
    <w:rsid w:val="00882A49"/>
    <w:rsid w:val="00890DF8"/>
    <w:rsid w:val="00893CC8"/>
    <w:rsid w:val="008A27F5"/>
    <w:rsid w:val="008A33C7"/>
    <w:rsid w:val="008A743F"/>
    <w:rsid w:val="008B2993"/>
    <w:rsid w:val="008C0970"/>
    <w:rsid w:val="008C2D39"/>
    <w:rsid w:val="008C3987"/>
    <w:rsid w:val="008C551B"/>
    <w:rsid w:val="008D0BC5"/>
    <w:rsid w:val="008D2CF7"/>
    <w:rsid w:val="008D7AEB"/>
    <w:rsid w:val="008E0FA4"/>
    <w:rsid w:val="008E5821"/>
    <w:rsid w:val="008E6427"/>
    <w:rsid w:val="008F0C21"/>
    <w:rsid w:val="008F2736"/>
    <w:rsid w:val="00900C26"/>
    <w:rsid w:val="0090197F"/>
    <w:rsid w:val="00902C86"/>
    <w:rsid w:val="00903264"/>
    <w:rsid w:val="00906DDC"/>
    <w:rsid w:val="00920329"/>
    <w:rsid w:val="009250ED"/>
    <w:rsid w:val="00927373"/>
    <w:rsid w:val="00934E09"/>
    <w:rsid w:val="00936253"/>
    <w:rsid w:val="00936C1F"/>
    <w:rsid w:val="00940D46"/>
    <w:rsid w:val="00943997"/>
    <w:rsid w:val="00952DD4"/>
    <w:rsid w:val="00960AD5"/>
    <w:rsid w:val="0096560E"/>
    <w:rsid w:val="00965AE7"/>
    <w:rsid w:val="00966A4B"/>
    <w:rsid w:val="00966F05"/>
    <w:rsid w:val="00970FED"/>
    <w:rsid w:val="00975A96"/>
    <w:rsid w:val="009906F1"/>
    <w:rsid w:val="00992D82"/>
    <w:rsid w:val="00995BCD"/>
    <w:rsid w:val="00996406"/>
    <w:rsid w:val="00997029"/>
    <w:rsid w:val="00997BB4"/>
    <w:rsid w:val="009A483A"/>
    <w:rsid w:val="009A7339"/>
    <w:rsid w:val="009B440E"/>
    <w:rsid w:val="009C295B"/>
    <w:rsid w:val="009D1294"/>
    <w:rsid w:val="009D690D"/>
    <w:rsid w:val="009E65B6"/>
    <w:rsid w:val="009E6FD5"/>
    <w:rsid w:val="009F0A2F"/>
    <w:rsid w:val="009F609E"/>
    <w:rsid w:val="009F77CF"/>
    <w:rsid w:val="00A101C1"/>
    <w:rsid w:val="00A1034C"/>
    <w:rsid w:val="00A24C10"/>
    <w:rsid w:val="00A2647D"/>
    <w:rsid w:val="00A33150"/>
    <w:rsid w:val="00A42AC3"/>
    <w:rsid w:val="00A430CF"/>
    <w:rsid w:val="00A47895"/>
    <w:rsid w:val="00A52F99"/>
    <w:rsid w:val="00A54309"/>
    <w:rsid w:val="00A5448E"/>
    <w:rsid w:val="00A61F73"/>
    <w:rsid w:val="00A72522"/>
    <w:rsid w:val="00A85A17"/>
    <w:rsid w:val="00A9255D"/>
    <w:rsid w:val="00A94755"/>
    <w:rsid w:val="00AA5B47"/>
    <w:rsid w:val="00AB2B93"/>
    <w:rsid w:val="00AB530F"/>
    <w:rsid w:val="00AB6686"/>
    <w:rsid w:val="00AB785C"/>
    <w:rsid w:val="00AB7E5B"/>
    <w:rsid w:val="00AC1290"/>
    <w:rsid w:val="00AC2883"/>
    <w:rsid w:val="00AC537A"/>
    <w:rsid w:val="00AD73FF"/>
    <w:rsid w:val="00AE0A74"/>
    <w:rsid w:val="00AE0B94"/>
    <w:rsid w:val="00AE0EF1"/>
    <w:rsid w:val="00AE2937"/>
    <w:rsid w:val="00B0023A"/>
    <w:rsid w:val="00B03EF6"/>
    <w:rsid w:val="00B07301"/>
    <w:rsid w:val="00B0730D"/>
    <w:rsid w:val="00B111C9"/>
    <w:rsid w:val="00B11F3E"/>
    <w:rsid w:val="00B224DE"/>
    <w:rsid w:val="00B324D4"/>
    <w:rsid w:val="00B4018A"/>
    <w:rsid w:val="00B445AA"/>
    <w:rsid w:val="00B46575"/>
    <w:rsid w:val="00B54A38"/>
    <w:rsid w:val="00B61777"/>
    <w:rsid w:val="00B67675"/>
    <w:rsid w:val="00B7491D"/>
    <w:rsid w:val="00B830D8"/>
    <w:rsid w:val="00B8489B"/>
    <w:rsid w:val="00B84BBD"/>
    <w:rsid w:val="00BA43FB"/>
    <w:rsid w:val="00BA69DD"/>
    <w:rsid w:val="00BB0D5D"/>
    <w:rsid w:val="00BC127D"/>
    <w:rsid w:val="00BC1FE6"/>
    <w:rsid w:val="00BD3FC6"/>
    <w:rsid w:val="00BD7A5F"/>
    <w:rsid w:val="00BE1B2E"/>
    <w:rsid w:val="00BE4031"/>
    <w:rsid w:val="00BE6950"/>
    <w:rsid w:val="00BF2583"/>
    <w:rsid w:val="00BF49A9"/>
    <w:rsid w:val="00BF6672"/>
    <w:rsid w:val="00BF6C1C"/>
    <w:rsid w:val="00C00594"/>
    <w:rsid w:val="00C01B3A"/>
    <w:rsid w:val="00C05732"/>
    <w:rsid w:val="00C061B6"/>
    <w:rsid w:val="00C15F6A"/>
    <w:rsid w:val="00C172A3"/>
    <w:rsid w:val="00C2446C"/>
    <w:rsid w:val="00C25ED4"/>
    <w:rsid w:val="00C26708"/>
    <w:rsid w:val="00C31A36"/>
    <w:rsid w:val="00C32952"/>
    <w:rsid w:val="00C35113"/>
    <w:rsid w:val="00C36AE5"/>
    <w:rsid w:val="00C41F17"/>
    <w:rsid w:val="00C45772"/>
    <w:rsid w:val="00C52178"/>
    <w:rsid w:val="00C527FA"/>
    <w:rsid w:val="00C5280D"/>
    <w:rsid w:val="00C5288B"/>
    <w:rsid w:val="00C53EB3"/>
    <w:rsid w:val="00C5791C"/>
    <w:rsid w:val="00C66290"/>
    <w:rsid w:val="00C67F4B"/>
    <w:rsid w:val="00C72B7A"/>
    <w:rsid w:val="00C77C54"/>
    <w:rsid w:val="00C861CE"/>
    <w:rsid w:val="00C959E0"/>
    <w:rsid w:val="00C973F2"/>
    <w:rsid w:val="00CA304C"/>
    <w:rsid w:val="00CA774A"/>
    <w:rsid w:val="00CB7F17"/>
    <w:rsid w:val="00CC11B0"/>
    <w:rsid w:val="00CC2841"/>
    <w:rsid w:val="00CC787E"/>
    <w:rsid w:val="00CD1BB5"/>
    <w:rsid w:val="00CD7A4E"/>
    <w:rsid w:val="00CE2A64"/>
    <w:rsid w:val="00CE6DF7"/>
    <w:rsid w:val="00CF1330"/>
    <w:rsid w:val="00CF5374"/>
    <w:rsid w:val="00CF65C6"/>
    <w:rsid w:val="00CF7E36"/>
    <w:rsid w:val="00D00ED3"/>
    <w:rsid w:val="00D16387"/>
    <w:rsid w:val="00D2387C"/>
    <w:rsid w:val="00D238BD"/>
    <w:rsid w:val="00D267C6"/>
    <w:rsid w:val="00D30E39"/>
    <w:rsid w:val="00D3708D"/>
    <w:rsid w:val="00D40426"/>
    <w:rsid w:val="00D40E24"/>
    <w:rsid w:val="00D45F00"/>
    <w:rsid w:val="00D5395C"/>
    <w:rsid w:val="00D55498"/>
    <w:rsid w:val="00D56BBA"/>
    <w:rsid w:val="00D57C96"/>
    <w:rsid w:val="00D57D18"/>
    <w:rsid w:val="00D66731"/>
    <w:rsid w:val="00D8054C"/>
    <w:rsid w:val="00D91203"/>
    <w:rsid w:val="00D95174"/>
    <w:rsid w:val="00DA4973"/>
    <w:rsid w:val="00DA6F36"/>
    <w:rsid w:val="00DB04D0"/>
    <w:rsid w:val="00DB3099"/>
    <w:rsid w:val="00DB596E"/>
    <w:rsid w:val="00DB7773"/>
    <w:rsid w:val="00DC00EA"/>
    <w:rsid w:val="00DC3802"/>
    <w:rsid w:val="00DD31FF"/>
    <w:rsid w:val="00DD5B26"/>
    <w:rsid w:val="00DD5FBE"/>
    <w:rsid w:val="00DD7BB0"/>
    <w:rsid w:val="00DE42EF"/>
    <w:rsid w:val="00DF1E9A"/>
    <w:rsid w:val="00E04B8A"/>
    <w:rsid w:val="00E07D87"/>
    <w:rsid w:val="00E12CC8"/>
    <w:rsid w:val="00E16B3D"/>
    <w:rsid w:val="00E268A7"/>
    <w:rsid w:val="00E3079C"/>
    <w:rsid w:val="00E32F7E"/>
    <w:rsid w:val="00E356B0"/>
    <w:rsid w:val="00E370D9"/>
    <w:rsid w:val="00E508E6"/>
    <w:rsid w:val="00E5267B"/>
    <w:rsid w:val="00E57B7E"/>
    <w:rsid w:val="00E63C0E"/>
    <w:rsid w:val="00E72D49"/>
    <w:rsid w:val="00E75380"/>
    <w:rsid w:val="00E7593C"/>
    <w:rsid w:val="00E7678A"/>
    <w:rsid w:val="00E80D3C"/>
    <w:rsid w:val="00E935F1"/>
    <w:rsid w:val="00E94A81"/>
    <w:rsid w:val="00E97321"/>
    <w:rsid w:val="00EA04C7"/>
    <w:rsid w:val="00EA1FFB"/>
    <w:rsid w:val="00EB048E"/>
    <w:rsid w:val="00EB1080"/>
    <w:rsid w:val="00EB4011"/>
    <w:rsid w:val="00EB4E9C"/>
    <w:rsid w:val="00EB5508"/>
    <w:rsid w:val="00EC27B8"/>
    <w:rsid w:val="00EC48AC"/>
    <w:rsid w:val="00ED7511"/>
    <w:rsid w:val="00EE34DF"/>
    <w:rsid w:val="00EE78D4"/>
    <w:rsid w:val="00EF2F89"/>
    <w:rsid w:val="00EF35E1"/>
    <w:rsid w:val="00EF64FF"/>
    <w:rsid w:val="00EF7CEE"/>
    <w:rsid w:val="00F03E12"/>
    <w:rsid w:val="00F03E98"/>
    <w:rsid w:val="00F1237A"/>
    <w:rsid w:val="00F12D4C"/>
    <w:rsid w:val="00F221E0"/>
    <w:rsid w:val="00F22CBD"/>
    <w:rsid w:val="00F2701B"/>
    <w:rsid w:val="00F272F1"/>
    <w:rsid w:val="00F35FBD"/>
    <w:rsid w:val="00F45372"/>
    <w:rsid w:val="00F5173E"/>
    <w:rsid w:val="00F51DD8"/>
    <w:rsid w:val="00F55497"/>
    <w:rsid w:val="00F560F7"/>
    <w:rsid w:val="00F632A6"/>
    <w:rsid w:val="00F6334D"/>
    <w:rsid w:val="00F63599"/>
    <w:rsid w:val="00F65C13"/>
    <w:rsid w:val="00F7241B"/>
    <w:rsid w:val="00F8265F"/>
    <w:rsid w:val="00F82FA7"/>
    <w:rsid w:val="00F8316E"/>
    <w:rsid w:val="00F9281E"/>
    <w:rsid w:val="00FA49AB"/>
    <w:rsid w:val="00FA732B"/>
    <w:rsid w:val="00FB0D5A"/>
    <w:rsid w:val="00FB1AF5"/>
    <w:rsid w:val="00FB2687"/>
    <w:rsid w:val="00FB51E7"/>
    <w:rsid w:val="00FB71B9"/>
    <w:rsid w:val="00FC2E57"/>
    <w:rsid w:val="00FC3365"/>
    <w:rsid w:val="00FE39C7"/>
    <w:rsid w:val="00FF01CD"/>
    <w:rsid w:val="00FF0771"/>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F0B1036"/>
  <w15:docId w15:val="{460AF816-57AF-42A4-A536-B896EF54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1C"/>
    <w:pPr>
      <w:jc w:val="both"/>
    </w:pPr>
    <w:rPr>
      <w:rFonts w:ascii="Arial" w:hAnsi="Arial"/>
    </w:rPr>
  </w:style>
  <w:style w:type="paragraph" w:styleId="Heading1">
    <w:name w:val="heading 1"/>
    <w:next w:val="Normal"/>
    <w:link w:val="Heading1Char"/>
    <w:autoRedefine/>
    <w:qFormat/>
    <w:rsid w:val="000F76DB"/>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link w:val="Heading4Char"/>
    <w:autoRedefine/>
    <w:qFormat/>
    <w:rsid w:val="00EA04C7"/>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6">
    <w:name w:val="heading 6"/>
    <w:basedOn w:val="Normal"/>
    <w:next w:val="Normal"/>
    <w:link w:val="Heading6Char"/>
    <w:qFormat/>
    <w:rsid w:val="00966A4B"/>
    <w:pPr>
      <w:outlineLvl w:val="5"/>
    </w:pPr>
    <w:rPr>
      <w:lang w:val="es-ES_tradnl"/>
    </w:rPr>
  </w:style>
  <w:style w:type="paragraph" w:styleId="Heading7">
    <w:name w:val="heading 7"/>
    <w:basedOn w:val="Normal"/>
    <w:next w:val="Normal"/>
    <w:link w:val="Heading7Char"/>
    <w:qFormat/>
    <w:rsid w:val="00966A4B"/>
    <w:pPr>
      <w:spacing w:before="240" w:after="60"/>
      <w:outlineLvl w:val="6"/>
    </w:pPr>
    <w:rPr>
      <w:szCs w:val="24"/>
    </w:rPr>
  </w:style>
  <w:style w:type="paragraph" w:styleId="Heading8">
    <w:name w:val="heading 8"/>
    <w:basedOn w:val="Normal"/>
    <w:next w:val="Normal"/>
    <w:link w:val="Heading8Char"/>
    <w:qFormat/>
    <w:rsid w:val="00966A4B"/>
    <w:pPr>
      <w:keepNext/>
      <w:jc w:val="center"/>
      <w:outlineLvl w:val="7"/>
    </w:pPr>
    <w:rPr>
      <w:u w:val="single"/>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rsid w:val="00EA04C7"/>
    <w:pPr>
      <w:spacing w:before="60"/>
      <w:jc w:val="center"/>
    </w:pPr>
    <w:rPr>
      <w:b/>
    </w:rPr>
  </w:style>
  <w:style w:type="paragraph" w:customStyle="1" w:styleId="Organizer">
    <w:name w:val="Organizer"/>
    <w:basedOn w:val="Normal"/>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rsid w:val="00EA04C7"/>
  </w:style>
  <w:style w:type="paragraph" w:styleId="EndnoteText">
    <w:name w:val="endnote text"/>
    <w:basedOn w:val="Normal"/>
    <w:rsid w:val="00EA04C7"/>
  </w:style>
  <w:style w:type="character" w:styleId="EndnoteReference">
    <w:name w:val="endnote reference"/>
    <w:basedOn w:val="DefaultParagraphFont"/>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rsid w:val="00EA04C7"/>
    <w:pPr>
      <w:spacing w:before="60"/>
      <w:ind w:left="1276"/>
    </w:pPr>
    <w:rPr>
      <w:b/>
      <w:sz w:val="22"/>
    </w:rPr>
  </w:style>
  <w:style w:type="paragraph" w:styleId="Date">
    <w:name w:val="Date"/>
    <w:basedOn w:val="Normal"/>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EA04C7"/>
    <w:pPr>
      <w:tabs>
        <w:tab w:val="right" w:leader="dot" w:pos="9639"/>
      </w:tabs>
      <w:spacing w:before="120" w:after="60"/>
      <w:ind w:right="1418"/>
      <w:jc w:val="left"/>
    </w:pPr>
    <w:rPr>
      <w:rFonts w:cs="Arial"/>
      <w:bCs/>
      <w:caps/>
      <w:noProof/>
      <w:sz w:val="18"/>
    </w:rPr>
  </w:style>
  <w:style w:type="paragraph" w:styleId="TOC5">
    <w:name w:val="toc 5"/>
    <w:next w:val="Normal"/>
    <w:autoRedefine/>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uiPriority w:val="39"/>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6Char">
    <w:name w:val="Heading 6 Char"/>
    <w:basedOn w:val="DefaultParagraphFont"/>
    <w:link w:val="Heading6"/>
    <w:rsid w:val="00966A4B"/>
    <w:rPr>
      <w:rFonts w:ascii="Arial" w:hAnsi="Arial"/>
      <w:lang w:val="es-ES_tradnl"/>
    </w:rPr>
  </w:style>
  <w:style w:type="character" w:customStyle="1" w:styleId="Heading7Char">
    <w:name w:val="Heading 7 Char"/>
    <w:basedOn w:val="DefaultParagraphFont"/>
    <w:link w:val="Heading7"/>
    <w:rsid w:val="00966A4B"/>
    <w:rPr>
      <w:rFonts w:ascii="Arial" w:hAnsi="Arial"/>
      <w:szCs w:val="24"/>
    </w:rPr>
  </w:style>
  <w:style w:type="character" w:customStyle="1" w:styleId="Heading8Char">
    <w:name w:val="Heading 8 Char"/>
    <w:basedOn w:val="DefaultParagraphFont"/>
    <w:link w:val="Heading8"/>
    <w:rsid w:val="00966A4B"/>
    <w:rPr>
      <w:rFonts w:ascii="Arial" w:hAnsi="Arial"/>
      <w:u w:val="single"/>
    </w:rPr>
  </w:style>
  <w:style w:type="paragraph" w:customStyle="1" w:styleId="pdflink">
    <w:name w:val="pdflink"/>
    <w:basedOn w:val="Normal"/>
    <w:next w:val="Normal"/>
    <w:rsid w:val="00966A4B"/>
    <w:rPr>
      <w:color w:val="800000"/>
      <w:u w:val="words"/>
    </w:rPr>
  </w:style>
  <w:style w:type="paragraph" w:customStyle="1" w:styleId="Draft">
    <w:name w:val="Draft"/>
    <w:basedOn w:val="Normal"/>
    <w:next w:val="preparedby"/>
    <w:rsid w:val="00966A4B"/>
    <w:pPr>
      <w:spacing w:before="720" w:after="480"/>
      <w:jc w:val="center"/>
    </w:pPr>
    <w:rPr>
      <w:caps/>
      <w:sz w:val="28"/>
    </w:rPr>
  </w:style>
  <w:style w:type="paragraph" w:customStyle="1" w:styleId="quote1">
    <w:name w:val="quote1"/>
    <w:basedOn w:val="Normal"/>
    <w:semiHidden/>
    <w:rsid w:val="00966A4B"/>
    <w:pPr>
      <w:ind w:left="567" w:right="565" w:firstLine="567"/>
    </w:pPr>
    <w:rPr>
      <w:snapToGrid w:val="0"/>
      <w:sz w:val="22"/>
      <w:szCs w:val="22"/>
    </w:rPr>
  </w:style>
  <w:style w:type="paragraph" w:customStyle="1" w:styleId="tqparabox">
    <w:name w:val="tqparabox"/>
    <w:basedOn w:val="Normal"/>
    <w:rsid w:val="00966A4B"/>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966A4B"/>
    <w:pPr>
      <w:tabs>
        <w:tab w:val="right" w:leader="dot" w:pos="9639"/>
      </w:tabs>
      <w:ind w:left="1134"/>
    </w:pPr>
    <w:rPr>
      <w:sz w:val="18"/>
    </w:rPr>
  </w:style>
  <w:style w:type="paragraph" w:styleId="BodyTextIndent">
    <w:name w:val="Body Text Indent"/>
    <w:basedOn w:val="Normal"/>
    <w:link w:val="BodyTextIndentChar"/>
    <w:rsid w:val="00966A4B"/>
    <w:pPr>
      <w:ind w:left="567"/>
    </w:pPr>
    <w:rPr>
      <w:lang w:val="es-ES_tradnl"/>
    </w:rPr>
  </w:style>
  <w:style w:type="character" w:customStyle="1" w:styleId="BodyTextIndentChar">
    <w:name w:val="Body Text Indent Char"/>
    <w:basedOn w:val="DefaultParagraphFont"/>
    <w:link w:val="BodyTextIndent"/>
    <w:rsid w:val="00966A4B"/>
    <w:rPr>
      <w:rFonts w:ascii="Arial" w:hAnsi="Arial"/>
      <w:lang w:val="es-ES_tradnl"/>
    </w:rPr>
  </w:style>
  <w:style w:type="paragraph" w:customStyle="1" w:styleId="twpcheck">
    <w:name w:val="twpcheck"/>
    <w:basedOn w:val="Normal"/>
    <w:rsid w:val="00966A4B"/>
    <w:pPr>
      <w:spacing w:before="80" w:after="80"/>
      <w:jc w:val="left"/>
    </w:pPr>
    <w:rPr>
      <w:snapToGrid w:val="0"/>
      <w:sz w:val="16"/>
      <w:szCs w:val="16"/>
    </w:rPr>
  </w:style>
  <w:style w:type="paragraph" w:customStyle="1" w:styleId="Enttepair">
    <w:name w:val="Entête_pair"/>
    <w:basedOn w:val="Normal"/>
    <w:next w:val="Normal"/>
    <w:rsid w:val="00966A4B"/>
    <w:pPr>
      <w:pBdr>
        <w:bottom w:val="single" w:sz="4" w:space="1" w:color="auto"/>
      </w:pBdr>
      <w:jc w:val="left"/>
    </w:pPr>
    <w:rPr>
      <w:szCs w:val="24"/>
    </w:rPr>
  </w:style>
  <w:style w:type="paragraph" w:customStyle="1" w:styleId="Entteimpair">
    <w:name w:val="Entête_impair"/>
    <w:basedOn w:val="Normal"/>
    <w:next w:val="Normal"/>
    <w:rsid w:val="00966A4B"/>
    <w:pPr>
      <w:pBdr>
        <w:bottom w:val="single" w:sz="4" w:space="1" w:color="auto"/>
      </w:pBdr>
      <w:jc w:val="right"/>
    </w:pPr>
  </w:style>
  <w:style w:type="paragraph" w:styleId="E-mailSignature">
    <w:name w:val="E-mail Signature"/>
    <w:basedOn w:val="Normal"/>
    <w:link w:val="E-mailSignatureChar"/>
    <w:semiHidden/>
    <w:rsid w:val="00966A4B"/>
  </w:style>
  <w:style w:type="character" w:customStyle="1" w:styleId="E-mailSignatureChar">
    <w:name w:val="E-mail Signature Char"/>
    <w:basedOn w:val="DefaultParagraphFont"/>
    <w:link w:val="E-mailSignature"/>
    <w:semiHidden/>
    <w:rsid w:val="00966A4B"/>
    <w:rPr>
      <w:rFonts w:ascii="Arial" w:hAnsi="Arial"/>
    </w:rPr>
  </w:style>
  <w:style w:type="paragraph" w:styleId="EnvelopeAddress">
    <w:name w:val="envelope address"/>
    <w:basedOn w:val="Normal"/>
    <w:semiHidden/>
    <w:rsid w:val="00966A4B"/>
    <w:pPr>
      <w:framePr w:w="7920" w:h="1980" w:hRule="exact" w:hSpace="180" w:wrap="auto" w:hAnchor="page" w:xAlign="center" w:yAlign="bottom"/>
      <w:ind w:left="2880"/>
    </w:pPr>
    <w:rPr>
      <w:szCs w:val="24"/>
    </w:rPr>
  </w:style>
  <w:style w:type="paragraph" w:styleId="EnvelopeReturn">
    <w:name w:val="envelope return"/>
    <w:basedOn w:val="Normal"/>
    <w:semiHidden/>
    <w:rsid w:val="00966A4B"/>
  </w:style>
  <w:style w:type="character" w:styleId="HTMLAcronym">
    <w:name w:val="HTML Acronym"/>
    <w:basedOn w:val="DefaultParagraphFont"/>
    <w:semiHidden/>
    <w:rsid w:val="00966A4B"/>
  </w:style>
  <w:style w:type="paragraph" w:styleId="HTMLAddress">
    <w:name w:val="HTML Address"/>
    <w:basedOn w:val="Normal"/>
    <w:link w:val="HTMLAddressChar"/>
    <w:semiHidden/>
    <w:rsid w:val="00966A4B"/>
    <w:rPr>
      <w:i/>
      <w:iCs/>
    </w:rPr>
  </w:style>
  <w:style w:type="character" w:customStyle="1" w:styleId="HTMLAddressChar">
    <w:name w:val="HTML Address Char"/>
    <w:basedOn w:val="DefaultParagraphFont"/>
    <w:link w:val="HTMLAddress"/>
    <w:semiHidden/>
    <w:rsid w:val="00966A4B"/>
    <w:rPr>
      <w:rFonts w:ascii="Arial" w:hAnsi="Arial"/>
      <w:i/>
      <w:iCs/>
    </w:rPr>
  </w:style>
  <w:style w:type="character" w:styleId="HTMLCite">
    <w:name w:val="HTML Cite"/>
    <w:basedOn w:val="DefaultParagraphFont"/>
    <w:semiHidden/>
    <w:rsid w:val="00966A4B"/>
    <w:rPr>
      <w:i/>
      <w:iCs/>
    </w:rPr>
  </w:style>
  <w:style w:type="character" w:styleId="HTMLCode">
    <w:name w:val="HTML Code"/>
    <w:basedOn w:val="DefaultParagraphFont"/>
    <w:semiHidden/>
    <w:rsid w:val="00966A4B"/>
    <w:rPr>
      <w:rFonts w:ascii="Courier New" w:hAnsi="Courier New" w:cs="Courier New"/>
      <w:sz w:val="20"/>
      <w:szCs w:val="20"/>
    </w:rPr>
  </w:style>
  <w:style w:type="character" w:styleId="HTMLDefinition">
    <w:name w:val="HTML Definition"/>
    <w:basedOn w:val="DefaultParagraphFont"/>
    <w:semiHidden/>
    <w:rsid w:val="00966A4B"/>
    <w:rPr>
      <w:i/>
      <w:iCs/>
    </w:rPr>
  </w:style>
  <w:style w:type="character" w:styleId="HTMLKeyboard">
    <w:name w:val="HTML Keyboard"/>
    <w:basedOn w:val="DefaultParagraphFont"/>
    <w:semiHidden/>
    <w:rsid w:val="00966A4B"/>
    <w:rPr>
      <w:rFonts w:ascii="Courier New" w:hAnsi="Courier New" w:cs="Courier New"/>
      <w:sz w:val="20"/>
      <w:szCs w:val="20"/>
    </w:rPr>
  </w:style>
  <w:style w:type="paragraph" w:styleId="HTMLPreformatted">
    <w:name w:val="HTML Preformatted"/>
    <w:basedOn w:val="Normal"/>
    <w:link w:val="HTMLPreformattedChar"/>
    <w:semiHidden/>
    <w:rsid w:val="00966A4B"/>
    <w:rPr>
      <w:rFonts w:ascii="Courier New" w:hAnsi="Courier New" w:cs="Courier New"/>
    </w:rPr>
  </w:style>
  <w:style w:type="character" w:customStyle="1" w:styleId="HTMLPreformattedChar">
    <w:name w:val="HTML Preformatted Char"/>
    <w:basedOn w:val="DefaultParagraphFont"/>
    <w:link w:val="HTMLPreformatted"/>
    <w:semiHidden/>
    <w:rsid w:val="00966A4B"/>
    <w:rPr>
      <w:rFonts w:ascii="Courier New" w:hAnsi="Courier New" w:cs="Courier New"/>
    </w:rPr>
  </w:style>
  <w:style w:type="character" w:styleId="HTMLSample">
    <w:name w:val="HTML Sample"/>
    <w:basedOn w:val="DefaultParagraphFont"/>
    <w:semiHidden/>
    <w:rsid w:val="00966A4B"/>
    <w:rPr>
      <w:rFonts w:ascii="Courier New" w:hAnsi="Courier New" w:cs="Courier New"/>
    </w:rPr>
  </w:style>
  <w:style w:type="character" w:styleId="HTMLTypewriter">
    <w:name w:val="HTML Typewriter"/>
    <w:basedOn w:val="DefaultParagraphFont"/>
    <w:semiHidden/>
    <w:rsid w:val="00966A4B"/>
    <w:rPr>
      <w:rFonts w:ascii="Courier New" w:hAnsi="Courier New" w:cs="Courier New"/>
      <w:sz w:val="20"/>
      <w:szCs w:val="20"/>
    </w:rPr>
  </w:style>
  <w:style w:type="character" w:styleId="HTMLVariable">
    <w:name w:val="HTML Variable"/>
    <w:basedOn w:val="DefaultParagraphFont"/>
    <w:semiHidden/>
    <w:rsid w:val="00966A4B"/>
    <w:rPr>
      <w:i/>
      <w:iCs/>
    </w:rPr>
  </w:style>
  <w:style w:type="character" w:styleId="LineNumber">
    <w:name w:val="line number"/>
    <w:basedOn w:val="DefaultParagraphFont"/>
    <w:semiHidden/>
    <w:rsid w:val="00966A4B"/>
  </w:style>
  <w:style w:type="paragraph" w:styleId="List">
    <w:name w:val="List"/>
    <w:basedOn w:val="Normal"/>
    <w:semiHidden/>
    <w:rsid w:val="00966A4B"/>
    <w:pPr>
      <w:ind w:left="360" w:hanging="360"/>
    </w:pPr>
  </w:style>
  <w:style w:type="paragraph" w:styleId="List2">
    <w:name w:val="List 2"/>
    <w:basedOn w:val="Normal"/>
    <w:semiHidden/>
    <w:rsid w:val="00966A4B"/>
    <w:pPr>
      <w:ind w:left="720" w:hanging="360"/>
    </w:pPr>
  </w:style>
  <w:style w:type="paragraph" w:styleId="List3">
    <w:name w:val="List 3"/>
    <w:basedOn w:val="Normal"/>
    <w:semiHidden/>
    <w:rsid w:val="00966A4B"/>
    <w:pPr>
      <w:ind w:left="1080" w:hanging="360"/>
    </w:pPr>
  </w:style>
  <w:style w:type="paragraph" w:styleId="List4">
    <w:name w:val="List 4"/>
    <w:basedOn w:val="Normal"/>
    <w:rsid w:val="00966A4B"/>
    <w:pPr>
      <w:ind w:left="1440" w:hanging="360"/>
    </w:pPr>
  </w:style>
  <w:style w:type="paragraph" w:styleId="List5">
    <w:name w:val="List 5"/>
    <w:basedOn w:val="Normal"/>
    <w:rsid w:val="00966A4B"/>
    <w:pPr>
      <w:ind w:left="1800" w:hanging="360"/>
    </w:pPr>
  </w:style>
  <w:style w:type="paragraph" w:styleId="ListBullet">
    <w:name w:val="List Bullet"/>
    <w:basedOn w:val="Normal"/>
    <w:autoRedefine/>
    <w:rsid w:val="00966A4B"/>
    <w:pPr>
      <w:tabs>
        <w:tab w:val="num" w:pos="360"/>
      </w:tabs>
      <w:ind w:left="360" w:hanging="360"/>
    </w:pPr>
    <w:rPr>
      <w:bCs/>
      <w:szCs w:val="24"/>
      <w:lang w:val="es-ES" w:eastAsia="zh-CN"/>
    </w:rPr>
  </w:style>
  <w:style w:type="paragraph" w:styleId="ListBullet2">
    <w:name w:val="List Bullet 2"/>
    <w:basedOn w:val="Normal"/>
    <w:semiHidden/>
    <w:rsid w:val="00966A4B"/>
    <w:pPr>
      <w:tabs>
        <w:tab w:val="num" w:pos="720"/>
      </w:tabs>
      <w:ind w:left="720" w:hanging="360"/>
    </w:pPr>
  </w:style>
  <w:style w:type="paragraph" w:styleId="ListBullet3">
    <w:name w:val="List Bullet 3"/>
    <w:basedOn w:val="Normal"/>
    <w:semiHidden/>
    <w:rsid w:val="00966A4B"/>
    <w:pPr>
      <w:tabs>
        <w:tab w:val="num" w:pos="1080"/>
      </w:tabs>
      <w:ind w:left="1080" w:hanging="360"/>
    </w:pPr>
  </w:style>
  <w:style w:type="paragraph" w:styleId="ListBullet4">
    <w:name w:val="List Bullet 4"/>
    <w:basedOn w:val="Normal"/>
    <w:semiHidden/>
    <w:rsid w:val="00966A4B"/>
    <w:pPr>
      <w:tabs>
        <w:tab w:val="num" w:pos="1440"/>
      </w:tabs>
      <w:ind w:left="1440" w:hanging="360"/>
    </w:pPr>
  </w:style>
  <w:style w:type="paragraph" w:styleId="ListBullet5">
    <w:name w:val="List Bullet 5"/>
    <w:basedOn w:val="Normal"/>
    <w:semiHidden/>
    <w:rsid w:val="00966A4B"/>
    <w:pPr>
      <w:tabs>
        <w:tab w:val="num" w:pos="1800"/>
      </w:tabs>
      <w:ind w:left="1800" w:hanging="360"/>
    </w:pPr>
  </w:style>
  <w:style w:type="paragraph" w:styleId="ListContinue">
    <w:name w:val="List Continue"/>
    <w:basedOn w:val="Normal"/>
    <w:semiHidden/>
    <w:rsid w:val="00966A4B"/>
    <w:pPr>
      <w:spacing w:after="120"/>
      <w:ind w:left="360"/>
    </w:pPr>
  </w:style>
  <w:style w:type="paragraph" w:styleId="ListContinue2">
    <w:name w:val="List Continue 2"/>
    <w:basedOn w:val="Normal"/>
    <w:semiHidden/>
    <w:rsid w:val="00966A4B"/>
    <w:pPr>
      <w:spacing w:after="120"/>
      <w:ind w:left="720"/>
    </w:pPr>
  </w:style>
  <w:style w:type="paragraph" w:styleId="ListContinue3">
    <w:name w:val="List Continue 3"/>
    <w:basedOn w:val="Normal"/>
    <w:semiHidden/>
    <w:rsid w:val="00966A4B"/>
    <w:pPr>
      <w:spacing w:after="120"/>
      <w:ind w:left="1080"/>
    </w:pPr>
  </w:style>
  <w:style w:type="paragraph" w:styleId="ListContinue4">
    <w:name w:val="List Continue 4"/>
    <w:basedOn w:val="Normal"/>
    <w:semiHidden/>
    <w:rsid w:val="00966A4B"/>
    <w:pPr>
      <w:spacing w:after="120"/>
      <w:ind w:left="1440"/>
    </w:pPr>
  </w:style>
  <w:style w:type="paragraph" w:styleId="ListContinue5">
    <w:name w:val="List Continue 5"/>
    <w:basedOn w:val="Normal"/>
    <w:semiHidden/>
    <w:rsid w:val="00966A4B"/>
    <w:pPr>
      <w:spacing w:after="120"/>
      <w:ind w:left="1800"/>
    </w:pPr>
  </w:style>
  <w:style w:type="paragraph" w:styleId="ListNumber">
    <w:name w:val="List Number"/>
    <w:basedOn w:val="Normal"/>
    <w:rsid w:val="00966A4B"/>
    <w:pPr>
      <w:tabs>
        <w:tab w:val="num" w:pos="360"/>
      </w:tabs>
      <w:ind w:left="360" w:hanging="360"/>
    </w:pPr>
  </w:style>
  <w:style w:type="paragraph" w:styleId="ListNumber2">
    <w:name w:val="List Number 2"/>
    <w:basedOn w:val="Normal"/>
    <w:semiHidden/>
    <w:rsid w:val="00966A4B"/>
    <w:pPr>
      <w:tabs>
        <w:tab w:val="num" w:pos="720"/>
      </w:tabs>
      <w:ind w:left="720" w:hanging="360"/>
    </w:pPr>
  </w:style>
  <w:style w:type="paragraph" w:styleId="ListNumber3">
    <w:name w:val="List Number 3"/>
    <w:basedOn w:val="Normal"/>
    <w:semiHidden/>
    <w:rsid w:val="00966A4B"/>
    <w:pPr>
      <w:tabs>
        <w:tab w:val="num" w:pos="1080"/>
      </w:tabs>
      <w:ind w:left="1080" w:hanging="360"/>
    </w:pPr>
  </w:style>
  <w:style w:type="paragraph" w:styleId="ListNumber4">
    <w:name w:val="List Number 4"/>
    <w:basedOn w:val="Normal"/>
    <w:semiHidden/>
    <w:rsid w:val="00966A4B"/>
    <w:pPr>
      <w:tabs>
        <w:tab w:val="num" w:pos="1440"/>
      </w:tabs>
      <w:ind w:left="1440" w:hanging="360"/>
    </w:pPr>
  </w:style>
  <w:style w:type="paragraph" w:styleId="ListNumber5">
    <w:name w:val="List Number 5"/>
    <w:basedOn w:val="Normal"/>
    <w:semiHidden/>
    <w:rsid w:val="00966A4B"/>
    <w:pPr>
      <w:tabs>
        <w:tab w:val="num" w:pos="1800"/>
      </w:tabs>
      <w:ind w:left="1800" w:hanging="360"/>
    </w:pPr>
  </w:style>
  <w:style w:type="paragraph" w:styleId="MessageHeader">
    <w:name w:val="Message Header"/>
    <w:basedOn w:val="Normal"/>
    <w:link w:val="MessageHeaderChar"/>
    <w:semiHidden/>
    <w:rsid w:val="00966A4B"/>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966A4B"/>
    <w:rPr>
      <w:rFonts w:ascii="Arial" w:hAnsi="Arial"/>
      <w:szCs w:val="24"/>
      <w:shd w:val="pct20" w:color="auto" w:fill="auto"/>
    </w:rPr>
  </w:style>
  <w:style w:type="paragraph" w:styleId="NoteHeading">
    <w:name w:val="Note Heading"/>
    <w:basedOn w:val="Normal"/>
    <w:next w:val="Normal"/>
    <w:link w:val="NoteHeadingChar"/>
    <w:semiHidden/>
    <w:rsid w:val="00966A4B"/>
  </w:style>
  <w:style w:type="character" w:customStyle="1" w:styleId="NoteHeadingChar">
    <w:name w:val="Note Heading Char"/>
    <w:basedOn w:val="DefaultParagraphFont"/>
    <w:link w:val="NoteHeading"/>
    <w:semiHidden/>
    <w:rsid w:val="00966A4B"/>
    <w:rPr>
      <w:rFonts w:ascii="Arial" w:hAnsi="Arial"/>
    </w:rPr>
  </w:style>
  <w:style w:type="paragraph" w:styleId="Salutation">
    <w:name w:val="Salutation"/>
    <w:basedOn w:val="Normal"/>
    <w:next w:val="Normal"/>
    <w:link w:val="SalutationChar"/>
    <w:rsid w:val="00966A4B"/>
  </w:style>
  <w:style w:type="character" w:customStyle="1" w:styleId="SalutationChar">
    <w:name w:val="Salutation Char"/>
    <w:basedOn w:val="DefaultParagraphFont"/>
    <w:link w:val="Salutation"/>
    <w:rsid w:val="00966A4B"/>
    <w:rPr>
      <w:rFonts w:ascii="Arial" w:hAnsi="Arial"/>
    </w:rPr>
  </w:style>
  <w:style w:type="table" w:styleId="Table3Deffects1">
    <w:name w:val="Table 3D effects 1"/>
    <w:basedOn w:val="TableNormal"/>
    <w:semiHidden/>
    <w:rsid w:val="00966A4B"/>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66A4B"/>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66A4B"/>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66A4B"/>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66A4B"/>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66A4B"/>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66A4B"/>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66A4B"/>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66A4B"/>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66A4B"/>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66A4B"/>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66A4B"/>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66A4B"/>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66A4B"/>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66A4B"/>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66A4B"/>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66A4B"/>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66A4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66A4B"/>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66A4B"/>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66A4B"/>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66A4B"/>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66A4B"/>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66A4B"/>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66A4B"/>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66A4B"/>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66A4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66A4B"/>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66A4B"/>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66A4B"/>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66A4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66A4B"/>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66A4B"/>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66A4B"/>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66A4B"/>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66A4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66A4B"/>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66A4B"/>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66A4B"/>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966A4B"/>
    <w:pPr>
      <w:ind w:left="1440"/>
    </w:pPr>
  </w:style>
  <w:style w:type="paragraph" w:styleId="TOC8">
    <w:name w:val="toc 8"/>
    <w:basedOn w:val="Normal"/>
    <w:next w:val="Normal"/>
    <w:autoRedefine/>
    <w:semiHidden/>
    <w:rsid w:val="00966A4B"/>
    <w:pPr>
      <w:ind w:left="1680"/>
    </w:pPr>
  </w:style>
  <w:style w:type="paragraph" w:styleId="TOC9">
    <w:name w:val="toc 9"/>
    <w:basedOn w:val="Normal"/>
    <w:next w:val="Normal"/>
    <w:autoRedefine/>
    <w:semiHidden/>
    <w:rsid w:val="00966A4B"/>
    <w:pPr>
      <w:ind w:left="1920"/>
    </w:pPr>
  </w:style>
  <w:style w:type="paragraph" w:styleId="BlockText">
    <w:name w:val="Block Text"/>
    <w:basedOn w:val="Normal"/>
    <w:rsid w:val="00966A4B"/>
    <w:pPr>
      <w:ind w:left="567" w:right="566"/>
    </w:pPr>
    <w:rPr>
      <w:sz w:val="22"/>
    </w:rPr>
  </w:style>
  <w:style w:type="paragraph" w:styleId="Caption">
    <w:name w:val="caption"/>
    <w:basedOn w:val="Normal"/>
    <w:next w:val="Normal"/>
    <w:qFormat/>
    <w:rsid w:val="00966A4B"/>
    <w:pPr>
      <w:framePr w:w="11102" w:hSpace="181" w:wrap="around" w:vAnchor="page" w:hAnchor="page" w:x="438" w:y="15985" w:anchorLock="1"/>
      <w:jc w:val="center"/>
    </w:pPr>
    <w:rPr>
      <w:b/>
      <w:snapToGrid w:val="0"/>
    </w:rPr>
  </w:style>
  <w:style w:type="paragraph" w:customStyle="1" w:styleId="Committee">
    <w:name w:val="Committee"/>
    <w:basedOn w:val="Title"/>
    <w:rsid w:val="00966A4B"/>
    <w:rPr>
      <w:caps w:val="0"/>
      <w:lang w:val="es-ES_tradnl"/>
    </w:rPr>
  </w:style>
  <w:style w:type="paragraph" w:customStyle="1" w:styleId="n">
    <w:name w:val="n"/>
    <w:basedOn w:val="Header"/>
    <w:rsid w:val="00966A4B"/>
  </w:style>
  <w:style w:type="paragraph" w:customStyle="1" w:styleId="TitleofSection">
    <w:name w:val="Title of Section"/>
    <w:basedOn w:val="TitleofDoc"/>
    <w:rsid w:val="00966A4B"/>
    <w:pPr>
      <w:spacing w:before="120" w:after="120"/>
    </w:pPr>
    <w:rPr>
      <w:b/>
      <w:caps w:val="0"/>
      <w:lang w:val="es-ES_tradnl" w:eastAsia="de-DE"/>
    </w:rPr>
  </w:style>
  <w:style w:type="paragraph" w:customStyle="1" w:styleId="TOCAnnex">
    <w:name w:val="TOC Annex"/>
    <w:basedOn w:val="Normal"/>
    <w:rsid w:val="00966A4B"/>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966A4B"/>
    <w:pPr>
      <w:jc w:val="center"/>
    </w:pPr>
    <w:rPr>
      <w:b/>
      <w:caps/>
      <w:szCs w:val="24"/>
    </w:rPr>
  </w:style>
  <w:style w:type="paragraph" w:customStyle="1" w:styleId="Notetoarticle">
    <w:name w:val="Note to article"/>
    <w:basedOn w:val="Normal"/>
    <w:semiHidden/>
    <w:rsid w:val="00966A4B"/>
  </w:style>
  <w:style w:type="paragraph" w:styleId="PlainText">
    <w:name w:val="Plain Text"/>
    <w:basedOn w:val="Normal"/>
    <w:link w:val="PlainTextChar"/>
    <w:rsid w:val="00966A4B"/>
    <w:rPr>
      <w:rFonts w:ascii="Courier New" w:hAnsi="Courier New" w:cs="Courier New"/>
      <w:lang w:eastAsia="fr-FR"/>
    </w:rPr>
  </w:style>
  <w:style w:type="character" w:customStyle="1" w:styleId="PlainTextChar">
    <w:name w:val="Plain Text Char"/>
    <w:basedOn w:val="DefaultParagraphFont"/>
    <w:link w:val="PlainText"/>
    <w:rsid w:val="00966A4B"/>
    <w:rPr>
      <w:rFonts w:ascii="Courier New" w:hAnsi="Courier New" w:cs="Courier New"/>
      <w:lang w:eastAsia="fr-FR"/>
    </w:rPr>
  </w:style>
  <w:style w:type="character" w:customStyle="1" w:styleId="plcountryChar">
    <w:name w:val="plcountry Char"/>
    <w:basedOn w:val="DefaultParagraphFont"/>
    <w:link w:val="plcountry"/>
    <w:rsid w:val="00966A4B"/>
    <w:rPr>
      <w:rFonts w:ascii="Arial" w:hAnsi="Arial"/>
      <w:caps/>
      <w:noProof/>
      <w:snapToGrid w:val="0"/>
      <w:u w:val="single"/>
    </w:rPr>
  </w:style>
  <w:style w:type="character" w:customStyle="1" w:styleId="pldetailsChar">
    <w:name w:val="pldetails Char"/>
    <w:link w:val="pldetails"/>
    <w:locked/>
    <w:rsid w:val="00966A4B"/>
    <w:rPr>
      <w:rFonts w:ascii="Arial" w:hAnsi="Arial"/>
      <w:noProof/>
      <w:snapToGrid w:val="0"/>
    </w:rPr>
  </w:style>
  <w:style w:type="paragraph" w:customStyle="1" w:styleId="Inf6Titre4">
    <w:name w:val="Inf6_Titre4"/>
    <w:basedOn w:val="Normal"/>
    <w:next w:val="Normal"/>
    <w:rsid w:val="00966A4B"/>
    <w:pPr>
      <w:spacing w:after="360"/>
      <w:jc w:val="center"/>
    </w:pPr>
    <w:rPr>
      <w:rFonts w:cs="Arial"/>
      <w:caps/>
    </w:rPr>
  </w:style>
  <w:style w:type="paragraph" w:customStyle="1" w:styleId="Inf6Titre1">
    <w:name w:val="Inf6_Titre1"/>
    <w:basedOn w:val="Heading1"/>
    <w:next w:val="Normal"/>
    <w:rsid w:val="00966A4B"/>
    <w:pPr>
      <w:ind w:firstLine="284"/>
      <w:jc w:val="center"/>
    </w:pPr>
    <w:rPr>
      <w:b/>
    </w:rPr>
  </w:style>
  <w:style w:type="paragraph" w:customStyle="1" w:styleId="Inf6Titre2">
    <w:name w:val="Inf6_Titre2"/>
    <w:basedOn w:val="Inf6Titre1"/>
    <w:next w:val="Normal"/>
    <w:rsid w:val="00966A4B"/>
    <w:pPr>
      <w:spacing w:after="360" w:line="360" w:lineRule="auto"/>
      <w:ind w:firstLine="0"/>
    </w:pPr>
    <w:rPr>
      <w:rFonts w:cs="Arial"/>
      <w:b w:val="0"/>
    </w:rPr>
  </w:style>
  <w:style w:type="paragraph" w:customStyle="1" w:styleId="Inf6Titre3">
    <w:name w:val="Inf6_Titre3"/>
    <w:basedOn w:val="Inf6Titre2"/>
    <w:next w:val="Normal"/>
    <w:rsid w:val="00966A4B"/>
    <w:pPr>
      <w:spacing w:after="240" w:line="240" w:lineRule="auto"/>
    </w:pPr>
    <w:rPr>
      <w:b/>
      <w:caps w:val="0"/>
    </w:rPr>
  </w:style>
  <w:style w:type="table" w:customStyle="1" w:styleId="TableGrid10">
    <w:name w:val="Table Grid1"/>
    <w:basedOn w:val="TableNormal"/>
    <w:next w:val="TableGrid"/>
    <w:rsid w:val="00966A4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76DB"/>
    <w:rPr>
      <w:rFonts w:ascii="Arial" w:hAnsi="Arial"/>
      <w:caps/>
    </w:rPr>
  </w:style>
  <w:style w:type="character" w:customStyle="1" w:styleId="Heading3Char">
    <w:name w:val="Heading 3 Char"/>
    <w:basedOn w:val="DefaultParagraphFont"/>
    <w:link w:val="Heading3"/>
    <w:rsid w:val="00966A4B"/>
    <w:rPr>
      <w:rFonts w:ascii="Arial" w:hAnsi="Arial"/>
      <w:i/>
    </w:rPr>
  </w:style>
  <w:style w:type="character" w:customStyle="1" w:styleId="Heading4Char">
    <w:name w:val="Heading 4 Char"/>
    <w:basedOn w:val="DefaultParagraphFont"/>
    <w:link w:val="Heading4"/>
    <w:rsid w:val="00966A4B"/>
    <w:rPr>
      <w:rFonts w:ascii="Arial" w:hAnsi="Arial"/>
      <w:u w:val="single"/>
      <w:lang w:val="fr-FR"/>
    </w:rPr>
  </w:style>
  <w:style w:type="character" w:customStyle="1" w:styleId="domain">
    <w:name w:val="domain"/>
    <w:basedOn w:val="DefaultParagraphFont"/>
    <w:rsid w:val="00966A4B"/>
  </w:style>
  <w:style w:type="paragraph" w:styleId="Revision">
    <w:name w:val="Revision"/>
    <w:hidden/>
    <w:uiPriority w:val="99"/>
    <w:semiHidden/>
    <w:rsid w:val="00966A4B"/>
    <w:rPr>
      <w:rFonts w:ascii="Arial" w:hAnsi="Arial"/>
    </w:rPr>
  </w:style>
  <w:style w:type="table" w:customStyle="1" w:styleId="TableGrid20">
    <w:name w:val="Table Grid2"/>
    <w:basedOn w:val="TableNormal"/>
    <w:next w:val="TableGrid"/>
    <w:rsid w:val="009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66A4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70632">
      <w:bodyDiv w:val="1"/>
      <w:marLeft w:val="0"/>
      <w:marRight w:val="0"/>
      <w:marTop w:val="0"/>
      <w:marBottom w:val="0"/>
      <w:divBdr>
        <w:top w:val="none" w:sz="0" w:space="0" w:color="auto"/>
        <w:left w:val="none" w:sz="0" w:space="0" w:color="auto"/>
        <w:bottom w:val="none" w:sz="0" w:space="0" w:color="auto"/>
        <w:right w:val="none" w:sz="0" w:space="0" w:color="auto"/>
      </w:divBdr>
    </w:div>
    <w:div w:id="1883519929">
      <w:bodyDiv w:val="1"/>
      <w:marLeft w:val="0"/>
      <w:marRight w:val="0"/>
      <w:marTop w:val="0"/>
      <w:marBottom w:val="0"/>
      <w:divBdr>
        <w:top w:val="none" w:sz="0" w:space="0" w:color="auto"/>
        <w:left w:val="none" w:sz="0" w:space="0" w:color="auto"/>
        <w:bottom w:val="none" w:sz="0" w:space="0" w:color="auto"/>
        <w:right w:val="none" w:sz="0" w:space="0" w:color="auto"/>
      </w:divBdr>
    </w:div>
    <w:div w:id="2055038473">
      <w:bodyDiv w:val="1"/>
      <w:marLeft w:val="0"/>
      <w:marRight w:val="0"/>
      <w:marTop w:val="0"/>
      <w:marBottom w:val="0"/>
      <w:divBdr>
        <w:top w:val="none" w:sz="0" w:space="0" w:color="auto"/>
        <w:left w:val="none" w:sz="0" w:space="0" w:color="auto"/>
        <w:bottom w:val="none" w:sz="0" w:space="0" w:color="auto"/>
        <w:right w:val="none" w:sz="0" w:space="0" w:color="auto"/>
      </w:divBdr>
    </w:div>
    <w:div w:id="211343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ipportal.wipo.int/"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031E9-610E-440C-9A3A-AA7710AB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3556</Words>
  <Characters>22113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UPOV/EAF/17/2</vt:lpstr>
    </vt:vector>
  </TitlesOfParts>
  <Company>UPOV</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UPOV/EAF/17/2</dc:title>
  <dc:creator>BESSE Ariane</dc:creator>
  <cp:keywords>FOR OFFICIAL USE ONLY</cp:keywords>
  <cp:lastModifiedBy>BESSE Ariane</cp:lastModifiedBy>
  <cp:revision>3</cp:revision>
  <cp:lastPrinted>2020-10-14T10:24:00Z</cp:lastPrinted>
  <dcterms:created xsi:type="dcterms:W3CDTF">2021-05-10T12:34:00Z</dcterms:created>
  <dcterms:modified xsi:type="dcterms:W3CDTF">2021-05-10T12:47:00Z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4fa2946f-35d9-4f74-a3d3-c02403910a92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