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43BC9" w:rsidRPr="00061696" w:rsidTr="00EB0A8F">
        <w:tc>
          <w:tcPr>
            <w:tcW w:w="6522" w:type="dxa"/>
          </w:tcPr>
          <w:p w:rsidR="00943BC9" w:rsidRPr="00061696" w:rsidRDefault="00943BC9" w:rsidP="00EB0A8F">
            <w:r w:rsidRPr="00061696">
              <w:rPr>
                <w:noProof/>
              </w:rPr>
              <w:drawing>
                <wp:inline distT="0" distB="0" distL="0" distR="0" wp14:anchorId="039B4214" wp14:editId="7642AC4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943BC9" w:rsidRPr="00061696" w:rsidRDefault="00943BC9" w:rsidP="00EB0A8F">
            <w:pPr>
              <w:pStyle w:val="Lettrine"/>
            </w:pPr>
            <w:r w:rsidRPr="00061696">
              <w:t>E</w:t>
            </w:r>
          </w:p>
        </w:tc>
      </w:tr>
      <w:tr w:rsidR="00943BC9" w:rsidRPr="00061696" w:rsidTr="00EB0A8F">
        <w:trPr>
          <w:trHeight w:val="219"/>
        </w:trPr>
        <w:tc>
          <w:tcPr>
            <w:tcW w:w="6522" w:type="dxa"/>
          </w:tcPr>
          <w:p w:rsidR="00943BC9" w:rsidRPr="00061696" w:rsidRDefault="00943BC9" w:rsidP="00EB0A8F">
            <w:pPr>
              <w:pStyle w:val="upove"/>
            </w:pPr>
            <w:r w:rsidRPr="00061696">
              <w:t>International Union for the Protection of New Varieties of Plants</w:t>
            </w:r>
          </w:p>
        </w:tc>
        <w:tc>
          <w:tcPr>
            <w:tcW w:w="3117" w:type="dxa"/>
          </w:tcPr>
          <w:p w:rsidR="00943BC9" w:rsidRPr="00061696" w:rsidRDefault="00943BC9" w:rsidP="00EB0A8F"/>
        </w:tc>
      </w:tr>
    </w:tbl>
    <w:p w:rsidR="00943BC9" w:rsidRPr="00061696" w:rsidRDefault="00943BC9" w:rsidP="00EB0A8F"/>
    <w:p w:rsidR="00943BC9" w:rsidRPr="00061696" w:rsidRDefault="00943BC9" w:rsidP="00EB0A8F"/>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43BC9" w:rsidRPr="00061696" w:rsidTr="00EB0A8F">
        <w:tc>
          <w:tcPr>
            <w:tcW w:w="6512" w:type="dxa"/>
          </w:tcPr>
          <w:p w:rsidR="00943BC9" w:rsidRPr="00061696" w:rsidRDefault="00C06C4B" w:rsidP="00EB0A8F">
            <w:pPr>
              <w:pStyle w:val="Sessiontc"/>
              <w:spacing w:line="240" w:lineRule="auto"/>
            </w:pPr>
            <w:r w:rsidRPr="00061696">
              <w:t>Meeting on the d</w:t>
            </w:r>
            <w:r w:rsidR="00943BC9" w:rsidRPr="00061696">
              <w:t>evelopment of a</w:t>
            </w:r>
            <w:r w:rsidR="005F2136" w:rsidRPr="00061696">
              <w:t>n</w:t>
            </w:r>
            <w:r w:rsidR="00943BC9" w:rsidRPr="00061696">
              <w:t xml:space="preserve"> </w:t>
            </w:r>
            <w:r w:rsidR="005F2136" w:rsidRPr="00061696">
              <w:t>e</w:t>
            </w:r>
            <w:r w:rsidR="00943BC9" w:rsidRPr="00061696">
              <w:t xml:space="preserve">lectronic </w:t>
            </w:r>
            <w:r w:rsidR="005F2136" w:rsidRPr="00061696">
              <w:t>application f</w:t>
            </w:r>
            <w:r w:rsidR="00943BC9" w:rsidRPr="00061696">
              <w:t>orm</w:t>
            </w:r>
          </w:p>
          <w:p w:rsidR="00943BC9" w:rsidRPr="00061696" w:rsidRDefault="00F907A4" w:rsidP="00F907A4">
            <w:pPr>
              <w:pStyle w:val="Sessiontcplacedate"/>
              <w:rPr>
                <w:sz w:val="22"/>
              </w:rPr>
            </w:pPr>
            <w:r w:rsidRPr="00061696">
              <w:t xml:space="preserve">Thirteenth </w:t>
            </w:r>
            <w:r w:rsidR="002E24F8" w:rsidRPr="00061696">
              <w:t>Meeting</w:t>
            </w:r>
            <w:r w:rsidR="002E24F8" w:rsidRPr="00061696">
              <w:br/>
              <w:t xml:space="preserve">Geneva, </w:t>
            </w:r>
            <w:r w:rsidRPr="00061696">
              <w:t>March 28</w:t>
            </w:r>
            <w:r w:rsidR="00C06C4B" w:rsidRPr="00061696">
              <w:t>, 201</w:t>
            </w:r>
            <w:r w:rsidRPr="00061696">
              <w:t>9</w:t>
            </w:r>
          </w:p>
        </w:tc>
        <w:tc>
          <w:tcPr>
            <w:tcW w:w="3127" w:type="dxa"/>
          </w:tcPr>
          <w:p w:rsidR="00943BC9" w:rsidRPr="00061696" w:rsidRDefault="00D45F3D" w:rsidP="00EB0A8F">
            <w:pPr>
              <w:pStyle w:val="Doccode"/>
              <w:spacing w:before="20"/>
            </w:pPr>
            <w:r>
              <w:t>UPOV/EAF/13/2 Corr.</w:t>
            </w:r>
            <w:r w:rsidR="00C93179" w:rsidRPr="00061696">
              <w:t xml:space="preserve"> </w:t>
            </w:r>
          </w:p>
          <w:p w:rsidR="00943BC9" w:rsidRPr="00061696" w:rsidRDefault="00943BC9" w:rsidP="00EB0A8F">
            <w:pPr>
              <w:pStyle w:val="Docoriginal"/>
            </w:pPr>
            <w:r w:rsidRPr="00061696">
              <w:t>Original:</w:t>
            </w:r>
            <w:r w:rsidRPr="00061696">
              <w:rPr>
                <w:b w:val="0"/>
                <w:spacing w:val="0"/>
              </w:rPr>
              <w:t xml:space="preserve">  English</w:t>
            </w:r>
          </w:p>
          <w:p w:rsidR="00943BC9" w:rsidRPr="00061696" w:rsidRDefault="00943BC9" w:rsidP="00D45F3D">
            <w:pPr>
              <w:pStyle w:val="Docoriginal"/>
            </w:pPr>
            <w:r w:rsidRPr="00130AA1">
              <w:t>Date:</w:t>
            </w:r>
            <w:r w:rsidRPr="00130AA1">
              <w:rPr>
                <w:b w:val="0"/>
                <w:spacing w:val="0"/>
              </w:rPr>
              <w:t xml:space="preserve">  </w:t>
            </w:r>
            <w:r w:rsidR="00237F46" w:rsidRPr="00130AA1">
              <w:rPr>
                <w:b w:val="0"/>
                <w:spacing w:val="0"/>
              </w:rPr>
              <w:t xml:space="preserve">March </w:t>
            </w:r>
            <w:r w:rsidR="00D45F3D">
              <w:rPr>
                <w:b w:val="0"/>
                <w:spacing w:val="0"/>
              </w:rPr>
              <w:t>22</w:t>
            </w:r>
            <w:r w:rsidR="00C06C4B" w:rsidRPr="00130AA1">
              <w:rPr>
                <w:b w:val="0"/>
                <w:spacing w:val="0"/>
              </w:rPr>
              <w:t>, 201</w:t>
            </w:r>
            <w:r w:rsidR="00F907A4" w:rsidRPr="00130AA1">
              <w:rPr>
                <w:b w:val="0"/>
                <w:spacing w:val="0"/>
              </w:rPr>
              <w:t>9</w:t>
            </w:r>
          </w:p>
        </w:tc>
      </w:tr>
    </w:tbl>
    <w:p w:rsidR="00943BC9" w:rsidRPr="00061696" w:rsidRDefault="00047F93" w:rsidP="00EB0A8F">
      <w:pPr>
        <w:pStyle w:val="Titleofdoc0"/>
      </w:pPr>
      <w:bookmarkStart w:id="0" w:name="TitleOfDoc"/>
      <w:bookmarkEnd w:id="0"/>
      <w:r w:rsidRPr="00061696">
        <w:t xml:space="preserve">Developments concerning </w:t>
      </w:r>
      <w:r w:rsidR="005671D8" w:rsidRPr="00061696">
        <w:t>UP</w:t>
      </w:r>
      <w:bookmarkStart w:id="1" w:name="_GoBack"/>
      <w:bookmarkEnd w:id="1"/>
      <w:r w:rsidR="005671D8" w:rsidRPr="00061696">
        <w:t>OV PRISMA</w:t>
      </w:r>
    </w:p>
    <w:p w:rsidR="00943BC9" w:rsidRPr="00061696" w:rsidRDefault="00943BC9" w:rsidP="00EB0A8F">
      <w:pPr>
        <w:pStyle w:val="preparedby1"/>
        <w:jc w:val="left"/>
      </w:pPr>
      <w:bookmarkStart w:id="2" w:name="Prepared"/>
      <w:bookmarkEnd w:id="2"/>
      <w:r w:rsidRPr="00061696">
        <w:t>Document prepared by the Office of the Union</w:t>
      </w:r>
    </w:p>
    <w:p w:rsidR="00943BC9" w:rsidRPr="00061696" w:rsidRDefault="00943BC9" w:rsidP="006B24EF">
      <w:pPr>
        <w:pStyle w:val="Disclaimer"/>
      </w:pPr>
      <w:r w:rsidRPr="00061696">
        <w:t>Disclaimer:  this document does not represent UPOV policies or guidance</w:t>
      </w:r>
    </w:p>
    <w:p w:rsidR="00943BC9" w:rsidRPr="00061696" w:rsidRDefault="00943BC9" w:rsidP="006B24EF">
      <w:pPr>
        <w:pStyle w:val="Heading1"/>
      </w:pPr>
      <w:bookmarkStart w:id="3" w:name="_Toc475955714"/>
      <w:bookmarkStart w:id="4" w:name="_Toc477186291"/>
      <w:bookmarkStart w:id="5" w:name="_Toc2834009"/>
      <w:r w:rsidRPr="00061696">
        <w:t>EXECUTIVE SUMMARY</w:t>
      </w:r>
      <w:bookmarkEnd w:id="3"/>
      <w:bookmarkEnd w:id="4"/>
      <w:bookmarkEnd w:id="5"/>
    </w:p>
    <w:p w:rsidR="00943BC9" w:rsidRPr="00061696" w:rsidRDefault="00943BC9" w:rsidP="00EB0A8F">
      <w:pPr>
        <w:rPr>
          <w:rFonts w:cs="Arial"/>
          <w:color w:val="000000"/>
          <w:sz w:val="18"/>
        </w:rPr>
      </w:pPr>
    </w:p>
    <w:p w:rsidR="00943BC9" w:rsidRPr="00061696" w:rsidRDefault="00943BC9" w:rsidP="00EB0A8F">
      <w:pPr>
        <w:rPr>
          <w:rFonts w:cs="Arial"/>
          <w:color w:val="000000"/>
        </w:rPr>
      </w:pPr>
      <w:r w:rsidRPr="00061696">
        <w:rPr>
          <w:rFonts w:cs="Arial"/>
          <w:color w:val="000000"/>
        </w:rPr>
        <w:fldChar w:fldCharType="begin"/>
      </w:r>
      <w:r w:rsidRPr="00061696">
        <w:rPr>
          <w:rFonts w:cs="Arial"/>
          <w:color w:val="000000"/>
        </w:rPr>
        <w:instrText xml:space="preserve"> AUTONUM  </w:instrText>
      </w:r>
      <w:r w:rsidRPr="00061696">
        <w:rPr>
          <w:rFonts w:cs="Arial"/>
          <w:color w:val="000000"/>
        </w:rPr>
        <w:fldChar w:fldCharType="end"/>
      </w:r>
      <w:r w:rsidRPr="00061696">
        <w:rPr>
          <w:rFonts w:cs="Arial"/>
          <w:color w:val="000000"/>
        </w:rPr>
        <w:tab/>
        <w:t xml:space="preserve">The purpose of this document is to report on developments since the </w:t>
      </w:r>
      <w:r w:rsidR="00612C6B" w:rsidRPr="00061696">
        <w:rPr>
          <w:rFonts w:cs="Arial"/>
          <w:color w:val="000000"/>
        </w:rPr>
        <w:t xml:space="preserve">twelfth </w:t>
      </w:r>
      <w:r w:rsidR="004765AF" w:rsidRPr="00061696">
        <w:rPr>
          <w:rFonts w:cs="Arial"/>
          <w:color w:val="000000"/>
        </w:rPr>
        <w:t xml:space="preserve">meeting </w:t>
      </w:r>
      <w:r w:rsidR="004765AF" w:rsidRPr="00061696">
        <w:t>(</w:t>
      </w:r>
      <w:r w:rsidR="00152E8E" w:rsidRPr="00061696">
        <w:rPr>
          <w:rFonts w:cs="Arial"/>
          <w:color w:val="000000"/>
        </w:rPr>
        <w:t>“EAF/</w:t>
      </w:r>
      <w:r w:rsidR="004765AF" w:rsidRPr="00061696">
        <w:rPr>
          <w:rFonts w:cs="Arial"/>
          <w:color w:val="000000"/>
        </w:rPr>
        <w:t>1</w:t>
      </w:r>
      <w:r w:rsidR="00612C6B" w:rsidRPr="00061696">
        <w:rPr>
          <w:rFonts w:cs="Arial"/>
          <w:color w:val="000000"/>
        </w:rPr>
        <w:t>2</w:t>
      </w:r>
      <w:r w:rsidR="006B24EF" w:rsidRPr="00061696">
        <w:rPr>
          <w:rFonts w:cs="Arial"/>
          <w:color w:val="000000"/>
        </w:rPr>
        <w:t> </w:t>
      </w:r>
      <w:r w:rsidR="00152E8E" w:rsidRPr="00061696">
        <w:rPr>
          <w:rFonts w:cs="Arial"/>
          <w:color w:val="000000"/>
        </w:rPr>
        <w:t>meeting”)</w:t>
      </w:r>
      <w:r w:rsidRPr="00061696">
        <w:rPr>
          <w:rFonts w:cs="Arial"/>
          <w:color w:val="000000"/>
        </w:rPr>
        <w:t xml:space="preserve"> on the developm</w:t>
      </w:r>
      <w:r w:rsidR="00EB0A8F" w:rsidRPr="00061696">
        <w:rPr>
          <w:rFonts w:cs="Arial"/>
          <w:color w:val="000000"/>
        </w:rPr>
        <w:t>ent of</w:t>
      </w:r>
      <w:r w:rsidRPr="00061696">
        <w:rPr>
          <w:rFonts w:cs="Arial"/>
          <w:color w:val="000000"/>
        </w:rPr>
        <w:t xml:space="preserve"> the electronic application form, held in Geneva on </w:t>
      </w:r>
      <w:r w:rsidR="00612C6B" w:rsidRPr="00061696">
        <w:rPr>
          <w:rFonts w:cs="Arial"/>
          <w:color w:val="000000"/>
        </w:rPr>
        <w:t>October</w:t>
      </w:r>
      <w:r w:rsidR="005D44F9" w:rsidRPr="00061696">
        <w:rPr>
          <w:rFonts w:cs="Arial"/>
          <w:color w:val="000000"/>
        </w:rPr>
        <w:t xml:space="preserve"> 2</w:t>
      </w:r>
      <w:r w:rsidR="00612C6B" w:rsidRPr="00061696">
        <w:rPr>
          <w:rFonts w:cs="Arial"/>
          <w:color w:val="000000"/>
        </w:rPr>
        <w:t>9</w:t>
      </w:r>
      <w:r w:rsidRPr="00061696">
        <w:rPr>
          <w:rFonts w:cs="Arial"/>
          <w:color w:val="000000"/>
        </w:rPr>
        <w:t>, 201</w:t>
      </w:r>
      <w:r w:rsidR="005D44F9" w:rsidRPr="00061696">
        <w:rPr>
          <w:rFonts w:cs="Arial"/>
          <w:color w:val="000000"/>
        </w:rPr>
        <w:t>8</w:t>
      </w:r>
      <w:r w:rsidRPr="00061696">
        <w:rPr>
          <w:rFonts w:cs="Arial"/>
          <w:color w:val="000000"/>
        </w:rPr>
        <w:t>, and to present proposals fo</w:t>
      </w:r>
      <w:r w:rsidRPr="00061696">
        <w:t>r</w:t>
      </w:r>
      <w:r w:rsidRPr="00061696">
        <w:rPr>
          <w:rFonts w:cs="Arial"/>
          <w:color w:val="000000"/>
        </w:rPr>
        <w:t xml:space="preserve"> future developments.</w:t>
      </w:r>
    </w:p>
    <w:p w:rsidR="00943BC9" w:rsidRPr="00061696" w:rsidRDefault="00943BC9" w:rsidP="00EB0A8F"/>
    <w:p w:rsidR="001677C1" w:rsidRPr="00061696" w:rsidRDefault="002C7F45" w:rsidP="001677C1">
      <w:pPr>
        <w:rPr>
          <w:rFonts w:cs="Arial"/>
          <w:color w:val="000000"/>
          <w:sz w:val="18"/>
        </w:rPr>
      </w:pPr>
      <w:r w:rsidRPr="00061696">
        <w:rPr>
          <w:rFonts w:cs="Arial"/>
          <w:color w:val="000000"/>
        </w:rPr>
        <w:fldChar w:fldCharType="begin"/>
      </w:r>
      <w:r w:rsidRPr="00061696">
        <w:rPr>
          <w:rFonts w:cs="Arial"/>
          <w:color w:val="000000"/>
        </w:rPr>
        <w:instrText xml:space="preserve"> AUTONUM  </w:instrText>
      </w:r>
      <w:r w:rsidRPr="00061696">
        <w:rPr>
          <w:rFonts w:cs="Arial"/>
          <w:color w:val="000000"/>
        </w:rPr>
        <w:fldChar w:fldCharType="end"/>
      </w:r>
      <w:r w:rsidRPr="00061696">
        <w:rPr>
          <w:rFonts w:cs="Arial"/>
          <w:color w:val="000000"/>
        </w:rPr>
        <w:tab/>
      </w:r>
      <w:r w:rsidR="001677C1" w:rsidRPr="00061696">
        <w:rPr>
          <w:rFonts w:cs="Arial"/>
          <w:color w:val="000000"/>
        </w:rPr>
        <w:t>Participating members in the development of the electronic application form are invited to note the developments concerning UPOV PRISMA, as set out in this document; and to consider the plans for the next steps of UPOV PRISMA, to be presented at the EAF/1</w:t>
      </w:r>
      <w:r w:rsidR="00612C6B" w:rsidRPr="00061696">
        <w:rPr>
          <w:rFonts w:cs="Arial"/>
          <w:color w:val="000000"/>
        </w:rPr>
        <w:t>3</w:t>
      </w:r>
      <w:r w:rsidR="001677C1" w:rsidRPr="00061696">
        <w:rPr>
          <w:rFonts w:cs="Arial"/>
          <w:color w:val="000000"/>
        </w:rPr>
        <w:t xml:space="preserve"> meeting</w:t>
      </w:r>
      <w:r w:rsidR="001677C1" w:rsidRPr="00061696">
        <w:rPr>
          <w:rFonts w:cs="Arial"/>
          <w:color w:val="000000"/>
          <w:sz w:val="18"/>
        </w:rPr>
        <w:t xml:space="preserve">.  </w:t>
      </w:r>
    </w:p>
    <w:p w:rsidR="00794214" w:rsidRPr="00061696" w:rsidRDefault="00794214" w:rsidP="001677C1">
      <w:pPr>
        <w:rPr>
          <w:rFonts w:cs="Arial"/>
        </w:rPr>
      </w:pPr>
    </w:p>
    <w:p w:rsidR="00943BC9" w:rsidRPr="00061696" w:rsidRDefault="00943BC9" w:rsidP="00062F2A">
      <w:pPr>
        <w:spacing w:line="360" w:lineRule="auto"/>
      </w:pPr>
      <w:r w:rsidRPr="00061696">
        <w:fldChar w:fldCharType="begin"/>
      </w:r>
      <w:r w:rsidRPr="00061696">
        <w:instrText xml:space="preserve"> AUTONUM  </w:instrText>
      </w:r>
      <w:r w:rsidRPr="00061696">
        <w:fldChar w:fldCharType="end"/>
      </w:r>
      <w:r w:rsidRPr="00061696">
        <w:tab/>
        <w:t>The structure of this document is as follows:</w:t>
      </w:r>
    </w:p>
    <w:p w:rsidR="00840136" w:rsidRDefault="00943BC9">
      <w:pPr>
        <w:pStyle w:val="TOC1"/>
        <w:rPr>
          <w:rFonts w:asciiTheme="minorHAnsi" w:eastAsiaTheme="minorEastAsia" w:hAnsiTheme="minorHAnsi" w:cstheme="minorBidi"/>
          <w:bCs w:val="0"/>
          <w:caps w:val="0"/>
          <w:sz w:val="22"/>
          <w:szCs w:val="22"/>
        </w:rPr>
      </w:pPr>
      <w:r w:rsidRPr="00061696">
        <w:fldChar w:fldCharType="begin"/>
      </w:r>
      <w:r w:rsidRPr="00061696">
        <w:instrText xml:space="preserve"> TOC \o "1-3" \h \z \u </w:instrText>
      </w:r>
      <w:r w:rsidRPr="00061696">
        <w:fldChar w:fldCharType="separate"/>
      </w:r>
      <w:hyperlink w:anchor="_Toc2834009" w:history="1">
        <w:r w:rsidR="00840136" w:rsidRPr="00EA16E5">
          <w:rPr>
            <w:rStyle w:val="Hyperlink"/>
          </w:rPr>
          <w:t>EXECUTIVE SUMMARY</w:t>
        </w:r>
        <w:r w:rsidR="00840136">
          <w:rPr>
            <w:webHidden/>
          </w:rPr>
          <w:tab/>
        </w:r>
        <w:r w:rsidR="00840136">
          <w:rPr>
            <w:webHidden/>
          </w:rPr>
          <w:fldChar w:fldCharType="begin"/>
        </w:r>
        <w:r w:rsidR="00840136">
          <w:rPr>
            <w:webHidden/>
          </w:rPr>
          <w:instrText xml:space="preserve"> PAGEREF _Toc2834009 \h </w:instrText>
        </w:r>
        <w:r w:rsidR="00840136">
          <w:rPr>
            <w:webHidden/>
          </w:rPr>
        </w:r>
        <w:r w:rsidR="00840136">
          <w:rPr>
            <w:webHidden/>
          </w:rPr>
          <w:fldChar w:fldCharType="separate"/>
        </w:r>
        <w:r w:rsidR="00D45F3D">
          <w:rPr>
            <w:webHidden/>
          </w:rPr>
          <w:t>1</w:t>
        </w:r>
        <w:r w:rsidR="00840136">
          <w:rPr>
            <w:webHidden/>
          </w:rPr>
          <w:fldChar w:fldCharType="end"/>
        </w:r>
      </w:hyperlink>
    </w:p>
    <w:p w:rsidR="00840136" w:rsidRDefault="00D0542C">
      <w:pPr>
        <w:pStyle w:val="TOC1"/>
        <w:rPr>
          <w:rFonts w:asciiTheme="minorHAnsi" w:eastAsiaTheme="minorEastAsia" w:hAnsiTheme="minorHAnsi" w:cstheme="minorBidi"/>
          <w:bCs w:val="0"/>
          <w:caps w:val="0"/>
          <w:sz w:val="22"/>
          <w:szCs w:val="22"/>
        </w:rPr>
      </w:pPr>
      <w:hyperlink w:anchor="_Toc2834010" w:history="1">
        <w:r w:rsidR="00840136" w:rsidRPr="00EA16E5">
          <w:rPr>
            <w:rStyle w:val="Hyperlink"/>
          </w:rPr>
          <w:t>DEVELOPMENTS AT THE eaf/12 meeting</w:t>
        </w:r>
        <w:r w:rsidR="00840136">
          <w:rPr>
            <w:webHidden/>
          </w:rPr>
          <w:tab/>
        </w:r>
        <w:r w:rsidR="00840136">
          <w:rPr>
            <w:webHidden/>
          </w:rPr>
          <w:fldChar w:fldCharType="begin"/>
        </w:r>
        <w:r w:rsidR="00840136">
          <w:rPr>
            <w:webHidden/>
          </w:rPr>
          <w:instrText xml:space="preserve"> PAGEREF _Toc2834010 \h </w:instrText>
        </w:r>
        <w:r w:rsidR="00840136">
          <w:rPr>
            <w:webHidden/>
          </w:rPr>
        </w:r>
        <w:r w:rsidR="00840136">
          <w:rPr>
            <w:webHidden/>
          </w:rPr>
          <w:fldChar w:fldCharType="separate"/>
        </w:r>
        <w:r w:rsidR="00D45F3D">
          <w:rPr>
            <w:webHidden/>
          </w:rPr>
          <w:t>2</w:t>
        </w:r>
        <w:r w:rsidR="00840136">
          <w:rPr>
            <w:webHidden/>
          </w:rPr>
          <w:fldChar w:fldCharType="end"/>
        </w:r>
      </w:hyperlink>
    </w:p>
    <w:p w:rsidR="00840136" w:rsidRDefault="00D0542C">
      <w:pPr>
        <w:pStyle w:val="TOC3"/>
        <w:rPr>
          <w:rFonts w:asciiTheme="minorHAnsi" w:eastAsiaTheme="minorEastAsia" w:hAnsiTheme="minorHAnsi" w:cstheme="minorBidi"/>
          <w:i w:val="0"/>
          <w:sz w:val="22"/>
          <w:szCs w:val="22"/>
        </w:rPr>
      </w:pPr>
      <w:hyperlink w:anchor="_Toc2834011" w:history="1">
        <w:r w:rsidR="00840136" w:rsidRPr="00EA16E5">
          <w:rPr>
            <w:rStyle w:val="Hyperlink"/>
          </w:rPr>
          <w:t>Coverage of Test Guidelines</w:t>
        </w:r>
        <w:r w:rsidR="00840136">
          <w:rPr>
            <w:webHidden/>
          </w:rPr>
          <w:tab/>
        </w:r>
        <w:r w:rsidR="00840136">
          <w:rPr>
            <w:webHidden/>
          </w:rPr>
          <w:fldChar w:fldCharType="begin"/>
        </w:r>
        <w:r w:rsidR="00840136">
          <w:rPr>
            <w:webHidden/>
          </w:rPr>
          <w:instrText xml:space="preserve"> PAGEREF _Toc2834011 \h </w:instrText>
        </w:r>
        <w:r w:rsidR="00840136">
          <w:rPr>
            <w:webHidden/>
          </w:rPr>
        </w:r>
        <w:r w:rsidR="00840136">
          <w:rPr>
            <w:webHidden/>
          </w:rPr>
          <w:fldChar w:fldCharType="separate"/>
        </w:r>
        <w:r w:rsidR="00D45F3D">
          <w:rPr>
            <w:webHidden/>
          </w:rPr>
          <w:t>2</w:t>
        </w:r>
        <w:r w:rsidR="00840136">
          <w:rPr>
            <w:webHidden/>
          </w:rPr>
          <w:fldChar w:fldCharType="end"/>
        </w:r>
      </w:hyperlink>
    </w:p>
    <w:p w:rsidR="00840136" w:rsidRDefault="00D0542C">
      <w:pPr>
        <w:pStyle w:val="TOC3"/>
        <w:rPr>
          <w:rFonts w:asciiTheme="minorHAnsi" w:eastAsiaTheme="minorEastAsia" w:hAnsiTheme="minorHAnsi" w:cstheme="minorBidi"/>
          <w:i w:val="0"/>
          <w:sz w:val="22"/>
          <w:szCs w:val="22"/>
        </w:rPr>
      </w:pPr>
      <w:hyperlink w:anchor="_Toc2834012" w:history="1">
        <w:r w:rsidR="00840136" w:rsidRPr="00EA16E5">
          <w:rPr>
            <w:rStyle w:val="Hyperlink"/>
          </w:rPr>
          <w:t>Participating UPOV members and crop/species</w:t>
        </w:r>
        <w:r w:rsidR="00840136">
          <w:rPr>
            <w:webHidden/>
          </w:rPr>
          <w:tab/>
        </w:r>
        <w:r w:rsidR="00840136">
          <w:rPr>
            <w:webHidden/>
          </w:rPr>
          <w:fldChar w:fldCharType="begin"/>
        </w:r>
        <w:r w:rsidR="00840136">
          <w:rPr>
            <w:webHidden/>
          </w:rPr>
          <w:instrText xml:space="preserve"> PAGEREF _Toc2834012 \h </w:instrText>
        </w:r>
        <w:r w:rsidR="00840136">
          <w:rPr>
            <w:webHidden/>
          </w:rPr>
        </w:r>
        <w:r w:rsidR="00840136">
          <w:rPr>
            <w:webHidden/>
          </w:rPr>
          <w:fldChar w:fldCharType="separate"/>
        </w:r>
        <w:r w:rsidR="00D45F3D">
          <w:rPr>
            <w:webHidden/>
          </w:rPr>
          <w:t>2</w:t>
        </w:r>
        <w:r w:rsidR="00840136">
          <w:rPr>
            <w:webHidden/>
          </w:rPr>
          <w:fldChar w:fldCharType="end"/>
        </w:r>
      </w:hyperlink>
    </w:p>
    <w:p w:rsidR="00840136" w:rsidRDefault="00D0542C">
      <w:pPr>
        <w:pStyle w:val="TOC3"/>
        <w:rPr>
          <w:rFonts w:asciiTheme="minorHAnsi" w:eastAsiaTheme="minorEastAsia" w:hAnsiTheme="minorHAnsi" w:cstheme="minorBidi"/>
          <w:i w:val="0"/>
          <w:sz w:val="22"/>
          <w:szCs w:val="22"/>
        </w:rPr>
      </w:pPr>
      <w:hyperlink w:anchor="_Toc2834013" w:history="1">
        <w:r w:rsidR="00840136" w:rsidRPr="00EA16E5">
          <w:rPr>
            <w:rStyle w:val="Hyperlink"/>
          </w:rPr>
          <w:t>Languages</w:t>
        </w:r>
        <w:r w:rsidR="00840136">
          <w:rPr>
            <w:webHidden/>
          </w:rPr>
          <w:tab/>
        </w:r>
        <w:r w:rsidR="00840136">
          <w:rPr>
            <w:webHidden/>
          </w:rPr>
          <w:fldChar w:fldCharType="begin"/>
        </w:r>
        <w:r w:rsidR="00840136">
          <w:rPr>
            <w:webHidden/>
          </w:rPr>
          <w:instrText xml:space="preserve"> PAGEREF _Toc2834013 \h </w:instrText>
        </w:r>
        <w:r w:rsidR="00840136">
          <w:rPr>
            <w:webHidden/>
          </w:rPr>
        </w:r>
        <w:r w:rsidR="00840136">
          <w:rPr>
            <w:webHidden/>
          </w:rPr>
          <w:fldChar w:fldCharType="separate"/>
        </w:r>
        <w:r w:rsidR="00D45F3D">
          <w:rPr>
            <w:webHidden/>
          </w:rPr>
          <w:t>3</w:t>
        </w:r>
        <w:r w:rsidR="00840136">
          <w:rPr>
            <w:webHidden/>
          </w:rPr>
          <w:fldChar w:fldCharType="end"/>
        </w:r>
      </w:hyperlink>
    </w:p>
    <w:p w:rsidR="00840136" w:rsidRDefault="00D0542C">
      <w:pPr>
        <w:pStyle w:val="TOC3"/>
        <w:rPr>
          <w:rFonts w:asciiTheme="minorHAnsi" w:eastAsiaTheme="minorEastAsia" w:hAnsiTheme="minorHAnsi" w:cstheme="minorBidi"/>
          <w:i w:val="0"/>
          <w:sz w:val="22"/>
          <w:szCs w:val="22"/>
        </w:rPr>
      </w:pPr>
      <w:hyperlink w:anchor="_Toc2834014" w:history="1">
        <w:r w:rsidR="00840136" w:rsidRPr="00EA16E5">
          <w:rPr>
            <w:rStyle w:val="Hyperlink"/>
          </w:rPr>
          <w:t>Timetable for release</w:t>
        </w:r>
        <w:r w:rsidR="00840136">
          <w:rPr>
            <w:webHidden/>
          </w:rPr>
          <w:tab/>
        </w:r>
        <w:r w:rsidR="00840136">
          <w:rPr>
            <w:webHidden/>
          </w:rPr>
          <w:fldChar w:fldCharType="begin"/>
        </w:r>
        <w:r w:rsidR="00840136">
          <w:rPr>
            <w:webHidden/>
          </w:rPr>
          <w:instrText xml:space="preserve"> PAGEREF _Toc2834014 \h </w:instrText>
        </w:r>
        <w:r w:rsidR="00840136">
          <w:rPr>
            <w:webHidden/>
          </w:rPr>
        </w:r>
        <w:r w:rsidR="00840136">
          <w:rPr>
            <w:webHidden/>
          </w:rPr>
          <w:fldChar w:fldCharType="separate"/>
        </w:r>
        <w:r w:rsidR="00D45F3D">
          <w:rPr>
            <w:webHidden/>
          </w:rPr>
          <w:t>3</w:t>
        </w:r>
        <w:r w:rsidR="00840136">
          <w:rPr>
            <w:webHidden/>
          </w:rPr>
          <w:fldChar w:fldCharType="end"/>
        </w:r>
      </w:hyperlink>
    </w:p>
    <w:p w:rsidR="00840136" w:rsidRDefault="00D0542C">
      <w:pPr>
        <w:pStyle w:val="TOC3"/>
        <w:rPr>
          <w:rFonts w:asciiTheme="minorHAnsi" w:eastAsiaTheme="minorEastAsia" w:hAnsiTheme="minorHAnsi" w:cstheme="minorBidi"/>
          <w:i w:val="0"/>
          <w:sz w:val="22"/>
          <w:szCs w:val="22"/>
        </w:rPr>
      </w:pPr>
      <w:hyperlink w:anchor="_Toc2834015" w:history="1">
        <w:r w:rsidR="00840136" w:rsidRPr="00EA16E5">
          <w:rPr>
            <w:rStyle w:val="Hyperlink"/>
          </w:rPr>
          <w:t>Communication</w:t>
        </w:r>
        <w:r w:rsidR="00840136">
          <w:rPr>
            <w:webHidden/>
          </w:rPr>
          <w:tab/>
        </w:r>
        <w:r w:rsidR="00840136">
          <w:rPr>
            <w:webHidden/>
          </w:rPr>
          <w:fldChar w:fldCharType="begin"/>
        </w:r>
        <w:r w:rsidR="00840136">
          <w:rPr>
            <w:webHidden/>
          </w:rPr>
          <w:instrText xml:space="preserve"> PAGEREF _Toc2834015 \h </w:instrText>
        </w:r>
        <w:r w:rsidR="00840136">
          <w:rPr>
            <w:webHidden/>
          </w:rPr>
        </w:r>
        <w:r w:rsidR="00840136">
          <w:rPr>
            <w:webHidden/>
          </w:rPr>
          <w:fldChar w:fldCharType="separate"/>
        </w:r>
        <w:r w:rsidR="00D45F3D">
          <w:rPr>
            <w:webHidden/>
          </w:rPr>
          <w:t>3</w:t>
        </w:r>
        <w:r w:rsidR="00840136">
          <w:rPr>
            <w:webHidden/>
          </w:rPr>
          <w:fldChar w:fldCharType="end"/>
        </w:r>
      </w:hyperlink>
    </w:p>
    <w:p w:rsidR="00840136" w:rsidRDefault="00D0542C">
      <w:pPr>
        <w:pStyle w:val="TOC3"/>
        <w:rPr>
          <w:rFonts w:asciiTheme="minorHAnsi" w:eastAsiaTheme="minorEastAsia" w:hAnsiTheme="minorHAnsi" w:cstheme="minorBidi"/>
          <w:i w:val="0"/>
          <w:sz w:val="22"/>
          <w:szCs w:val="22"/>
        </w:rPr>
      </w:pPr>
      <w:hyperlink w:anchor="_Toc2834016" w:history="1">
        <w:r w:rsidR="00840136" w:rsidRPr="00EA16E5">
          <w:rPr>
            <w:rStyle w:val="Hyperlink"/>
          </w:rPr>
          <w:t>Financing of UPOV PRISMA</w:t>
        </w:r>
        <w:r w:rsidR="00840136">
          <w:rPr>
            <w:webHidden/>
          </w:rPr>
          <w:tab/>
        </w:r>
        <w:r w:rsidR="00840136">
          <w:rPr>
            <w:webHidden/>
          </w:rPr>
          <w:fldChar w:fldCharType="begin"/>
        </w:r>
        <w:r w:rsidR="00840136">
          <w:rPr>
            <w:webHidden/>
          </w:rPr>
          <w:instrText xml:space="preserve"> PAGEREF _Toc2834016 \h </w:instrText>
        </w:r>
        <w:r w:rsidR="00840136">
          <w:rPr>
            <w:webHidden/>
          </w:rPr>
        </w:r>
        <w:r w:rsidR="00840136">
          <w:rPr>
            <w:webHidden/>
          </w:rPr>
          <w:fldChar w:fldCharType="separate"/>
        </w:r>
        <w:r w:rsidR="00D45F3D">
          <w:rPr>
            <w:webHidden/>
          </w:rPr>
          <w:t>4</w:t>
        </w:r>
        <w:r w:rsidR="00840136">
          <w:rPr>
            <w:webHidden/>
          </w:rPr>
          <w:fldChar w:fldCharType="end"/>
        </w:r>
      </w:hyperlink>
    </w:p>
    <w:p w:rsidR="00840136" w:rsidRDefault="00D0542C">
      <w:pPr>
        <w:pStyle w:val="TOC1"/>
        <w:rPr>
          <w:rFonts w:asciiTheme="minorHAnsi" w:eastAsiaTheme="minorEastAsia" w:hAnsiTheme="minorHAnsi" w:cstheme="minorBidi"/>
          <w:bCs w:val="0"/>
          <w:caps w:val="0"/>
          <w:sz w:val="22"/>
          <w:szCs w:val="22"/>
        </w:rPr>
      </w:pPr>
      <w:hyperlink w:anchor="_Toc2834017" w:history="1">
        <w:r w:rsidR="00840136" w:rsidRPr="00EA16E5">
          <w:rPr>
            <w:rStyle w:val="Hyperlink"/>
          </w:rPr>
          <w:t>DEVELOPMENTS SINCE THE EAF/12 MEETING</w:t>
        </w:r>
        <w:r w:rsidR="00840136">
          <w:rPr>
            <w:webHidden/>
          </w:rPr>
          <w:tab/>
        </w:r>
        <w:r w:rsidR="00840136">
          <w:rPr>
            <w:webHidden/>
          </w:rPr>
          <w:fldChar w:fldCharType="begin"/>
        </w:r>
        <w:r w:rsidR="00840136">
          <w:rPr>
            <w:webHidden/>
          </w:rPr>
          <w:instrText xml:space="preserve"> PAGEREF _Toc2834017 \h </w:instrText>
        </w:r>
        <w:r w:rsidR="00840136">
          <w:rPr>
            <w:webHidden/>
          </w:rPr>
        </w:r>
        <w:r w:rsidR="00840136">
          <w:rPr>
            <w:webHidden/>
          </w:rPr>
          <w:fldChar w:fldCharType="separate"/>
        </w:r>
        <w:r w:rsidR="00D45F3D">
          <w:rPr>
            <w:webHidden/>
          </w:rPr>
          <w:t>4</w:t>
        </w:r>
        <w:r w:rsidR="00840136">
          <w:rPr>
            <w:webHidden/>
          </w:rPr>
          <w:fldChar w:fldCharType="end"/>
        </w:r>
      </w:hyperlink>
    </w:p>
    <w:p w:rsidR="00840136" w:rsidRDefault="00D0542C">
      <w:pPr>
        <w:pStyle w:val="TOC2"/>
        <w:rPr>
          <w:rFonts w:asciiTheme="minorHAnsi" w:eastAsiaTheme="minorEastAsia" w:hAnsiTheme="minorHAnsi" w:cstheme="minorBidi"/>
          <w:sz w:val="22"/>
          <w:szCs w:val="22"/>
        </w:rPr>
      </w:pPr>
      <w:hyperlink w:anchor="_Toc2834018" w:history="1">
        <w:r w:rsidR="00840136" w:rsidRPr="00EA16E5">
          <w:rPr>
            <w:rStyle w:val="Hyperlink"/>
          </w:rPr>
          <w:t>Developments in the Technical Committee (TC) in October 2018</w:t>
        </w:r>
        <w:r w:rsidR="00840136">
          <w:rPr>
            <w:webHidden/>
          </w:rPr>
          <w:tab/>
        </w:r>
        <w:r w:rsidR="00840136">
          <w:rPr>
            <w:webHidden/>
          </w:rPr>
          <w:fldChar w:fldCharType="begin"/>
        </w:r>
        <w:r w:rsidR="00840136">
          <w:rPr>
            <w:webHidden/>
          </w:rPr>
          <w:instrText xml:space="preserve"> PAGEREF _Toc2834018 \h </w:instrText>
        </w:r>
        <w:r w:rsidR="00840136">
          <w:rPr>
            <w:webHidden/>
          </w:rPr>
        </w:r>
        <w:r w:rsidR="00840136">
          <w:rPr>
            <w:webHidden/>
          </w:rPr>
          <w:fldChar w:fldCharType="separate"/>
        </w:r>
        <w:r w:rsidR="00D45F3D">
          <w:rPr>
            <w:webHidden/>
          </w:rPr>
          <w:t>4</w:t>
        </w:r>
        <w:r w:rsidR="00840136">
          <w:rPr>
            <w:webHidden/>
          </w:rPr>
          <w:fldChar w:fldCharType="end"/>
        </w:r>
      </w:hyperlink>
    </w:p>
    <w:p w:rsidR="00840136" w:rsidRDefault="00D0542C">
      <w:pPr>
        <w:pStyle w:val="TOC2"/>
        <w:rPr>
          <w:rFonts w:asciiTheme="minorHAnsi" w:eastAsiaTheme="minorEastAsia" w:hAnsiTheme="minorHAnsi" w:cstheme="minorBidi"/>
          <w:sz w:val="22"/>
          <w:szCs w:val="22"/>
        </w:rPr>
      </w:pPr>
      <w:hyperlink w:anchor="_Toc2834019" w:history="1">
        <w:r w:rsidR="00840136" w:rsidRPr="00EA16E5">
          <w:rPr>
            <w:rStyle w:val="Hyperlink"/>
          </w:rPr>
          <w:t>Developments in the Administrative and Legal Committee (CAJ) in October 2018</w:t>
        </w:r>
        <w:r w:rsidR="00840136">
          <w:rPr>
            <w:webHidden/>
          </w:rPr>
          <w:tab/>
        </w:r>
        <w:r w:rsidR="00840136">
          <w:rPr>
            <w:webHidden/>
          </w:rPr>
          <w:fldChar w:fldCharType="begin"/>
        </w:r>
        <w:r w:rsidR="00840136">
          <w:rPr>
            <w:webHidden/>
          </w:rPr>
          <w:instrText xml:space="preserve"> PAGEREF _Toc2834019 \h </w:instrText>
        </w:r>
        <w:r w:rsidR="00840136">
          <w:rPr>
            <w:webHidden/>
          </w:rPr>
        </w:r>
        <w:r w:rsidR="00840136">
          <w:rPr>
            <w:webHidden/>
          </w:rPr>
          <w:fldChar w:fldCharType="separate"/>
        </w:r>
        <w:r w:rsidR="00D45F3D">
          <w:rPr>
            <w:webHidden/>
          </w:rPr>
          <w:t>4</w:t>
        </w:r>
        <w:r w:rsidR="00840136">
          <w:rPr>
            <w:webHidden/>
          </w:rPr>
          <w:fldChar w:fldCharType="end"/>
        </w:r>
      </w:hyperlink>
    </w:p>
    <w:p w:rsidR="00840136" w:rsidRDefault="00D0542C">
      <w:pPr>
        <w:pStyle w:val="TOC2"/>
        <w:rPr>
          <w:rFonts w:asciiTheme="minorHAnsi" w:eastAsiaTheme="minorEastAsia" w:hAnsiTheme="minorHAnsi" w:cstheme="minorBidi"/>
          <w:sz w:val="22"/>
          <w:szCs w:val="22"/>
        </w:rPr>
      </w:pPr>
      <w:hyperlink w:anchor="_Toc2834020" w:history="1">
        <w:r w:rsidR="00840136" w:rsidRPr="00EA16E5">
          <w:rPr>
            <w:rStyle w:val="Hyperlink"/>
          </w:rPr>
          <w:t>Developments in the Consultative Committee and the Council in October 2018</w:t>
        </w:r>
        <w:r w:rsidR="00840136">
          <w:rPr>
            <w:webHidden/>
          </w:rPr>
          <w:tab/>
        </w:r>
        <w:r w:rsidR="00840136">
          <w:rPr>
            <w:webHidden/>
          </w:rPr>
          <w:fldChar w:fldCharType="begin"/>
        </w:r>
        <w:r w:rsidR="00840136">
          <w:rPr>
            <w:webHidden/>
          </w:rPr>
          <w:instrText xml:space="preserve"> PAGEREF _Toc2834020 \h </w:instrText>
        </w:r>
        <w:r w:rsidR="00840136">
          <w:rPr>
            <w:webHidden/>
          </w:rPr>
        </w:r>
        <w:r w:rsidR="00840136">
          <w:rPr>
            <w:webHidden/>
          </w:rPr>
          <w:fldChar w:fldCharType="separate"/>
        </w:r>
        <w:r w:rsidR="00D45F3D">
          <w:rPr>
            <w:webHidden/>
          </w:rPr>
          <w:t>4</w:t>
        </w:r>
        <w:r w:rsidR="00840136">
          <w:rPr>
            <w:webHidden/>
          </w:rPr>
          <w:fldChar w:fldCharType="end"/>
        </w:r>
      </w:hyperlink>
    </w:p>
    <w:p w:rsidR="00840136" w:rsidRDefault="00D0542C">
      <w:pPr>
        <w:pStyle w:val="TOC2"/>
        <w:rPr>
          <w:rFonts w:asciiTheme="minorHAnsi" w:eastAsiaTheme="minorEastAsia" w:hAnsiTheme="minorHAnsi" w:cstheme="minorBidi"/>
          <w:sz w:val="22"/>
          <w:szCs w:val="22"/>
        </w:rPr>
      </w:pPr>
      <w:hyperlink w:anchor="_Toc2834021" w:history="1">
        <w:r w:rsidR="00840136" w:rsidRPr="00EA16E5">
          <w:rPr>
            <w:rStyle w:val="Hyperlink"/>
          </w:rPr>
          <w:t>Use of UPOV PRISMA</w:t>
        </w:r>
        <w:r w:rsidR="00840136">
          <w:rPr>
            <w:webHidden/>
          </w:rPr>
          <w:tab/>
        </w:r>
        <w:r w:rsidR="00840136">
          <w:rPr>
            <w:webHidden/>
          </w:rPr>
          <w:fldChar w:fldCharType="begin"/>
        </w:r>
        <w:r w:rsidR="00840136">
          <w:rPr>
            <w:webHidden/>
          </w:rPr>
          <w:instrText xml:space="preserve"> PAGEREF _Toc2834021 \h </w:instrText>
        </w:r>
        <w:r w:rsidR="00840136">
          <w:rPr>
            <w:webHidden/>
          </w:rPr>
        </w:r>
        <w:r w:rsidR="00840136">
          <w:rPr>
            <w:webHidden/>
          </w:rPr>
          <w:fldChar w:fldCharType="separate"/>
        </w:r>
        <w:r w:rsidR="00D45F3D">
          <w:rPr>
            <w:webHidden/>
          </w:rPr>
          <w:t>5</w:t>
        </w:r>
        <w:r w:rsidR="00840136">
          <w:rPr>
            <w:webHidden/>
          </w:rPr>
          <w:fldChar w:fldCharType="end"/>
        </w:r>
      </w:hyperlink>
    </w:p>
    <w:p w:rsidR="00840136" w:rsidRDefault="00D0542C">
      <w:pPr>
        <w:pStyle w:val="TOC1"/>
        <w:rPr>
          <w:rFonts w:asciiTheme="minorHAnsi" w:eastAsiaTheme="minorEastAsia" w:hAnsiTheme="minorHAnsi" w:cstheme="minorBidi"/>
          <w:bCs w:val="0"/>
          <w:caps w:val="0"/>
          <w:sz w:val="22"/>
          <w:szCs w:val="22"/>
        </w:rPr>
      </w:pPr>
      <w:hyperlink w:anchor="_Toc2834022" w:history="1">
        <w:r w:rsidR="00840136" w:rsidRPr="00EA16E5">
          <w:rPr>
            <w:rStyle w:val="Hyperlink"/>
          </w:rPr>
          <w:t>PLANNED FUTURE DEVELOPMENTS</w:t>
        </w:r>
        <w:r w:rsidR="00840136">
          <w:rPr>
            <w:webHidden/>
          </w:rPr>
          <w:tab/>
        </w:r>
        <w:r w:rsidR="00840136">
          <w:rPr>
            <w:webHidden/>
          </w:rPr>
          <w:fldChar w:fldCharType="begin"/>
        </w:r>
        <w:r w:rsidR="00840136">
          <w:rPr>
            <w:webHidden/>
          </w:rPr>
          <w:instrText xml:space="preserve"> PAGEREF _Toc2834022 \h </w:instrText>
        </w:r>
        <w:r w:rsidR="00840136">
          <w:rPr>
            <w:webHidden/>
          </w:rPr>
        </w:r>
        <w:r w:rsidR="00840136">
          <w:rPr>
            <w:webHidden/>
          </w:rPr>
          <w:fldChar w:fldCharType="separate"/>
        </w:r>
        <w:r w:rsidR="00D45F3D">
          <w:rPr>
            <w:webHidden/>
          </w:rPr>
          <w:t>6</w:t>
        </w:r>
        <w:r w:rsidR="00840136">
          <w:rPr>
            <w:webHidden/>
          </w:rPr>
          <w:fldChar w:fldCharType="end"/>
        </w:r>
      </w:hyperlink>
    </w:p>
    <w:p w:rsidR="00840136" w:rsidRDefault="00D0542C">
      <w:pPr>
        <w:pStyle w:val="TOC2"/>
        <w:rPr>
          <w:rFonts w:asciiTheme="minorHAnsi" w:eastAsiaTheme="minorEastAsia" w:hAnsiTheme="minorHAnsi" w:cstheme="minorBidi"/>
          <w:sz w:val="22"/>
          <w:szCs w:val="22"/>
        </w:rPr>
      </w:pPr>
      <w:hyperlink w:anchor="_Toc2834023" w:history="1">
        <w:r w:rsidR="00840136" w:rsidRPr="00EA16E5">
          <w:rPr>
            <w:rStyle w:val="Hyperlink"/>
          </w:rPr>
          <w:t>Version 2.2</w:t>
        </w:r>
        <w:r w:rsidR="00840136">
          <w:rPr>
            <w:webHidden/>
          </w:rPr>
          <w:tab/>
        </w:r>
        <w:r w:rsidR="00840136">
          <w:rPr>
            <w:webHidden/>
          </w:rPr>
          <w:fldChar w:fldCharType="begin"/>
        </w:r>
        <w:r w:rsidR="00840136">
          <w:rPr>
            <w:webHidden/>
          </w:rPr>
          <w:instrText xml:space="preserve"> PAGEREF _Toc2834023 \h </w:instrText>
        </w:r>
        <w:r w:rsidR="00840136">
          <w:rPr>
            <w:webHidden/>
          </w:rPr>
        </w:r>
        <w:r w:rsidR="00840136">
          <w:rPr>
            <w:webHidden/>
          </w:rPr>
          <w:fldChar w:fldCharType="separate"/>
        </w:r>
        <w:r w:rsidR="00D45F3D">
          <w:rPr>
            <w:webHidden/>
          </w:rPr>
          <w:t>6</w:t>
        </w:r>
        <w:r w:rsidR="00840136">
          <w:rPr>
            <w:webHidden/>
          </w:rPr>
          <w:fldChar w:fldCharType="end"/>
        </w:r>
      </w:hyperlink>
    </w:p>
    <w:p w:rsidR="00840136" w:rsidRDefault="00D0542C">
      <w:pPr>
        <w:pStyle w:val="TOC3"/>
        <w:rPr>
          <w:rFonts w:asciiTheme="minorHAnsi" w:eastAsiaTheme="minorEastAsia" w:hAnsiTheme="minorHAnsi" w:cstheme="minorBidi"/>
          <w:i w:val="0"/>
          <w:sz w:val="22"/>
          <w:szCs w:val="22"/>
        </w:rPr>
      </w:pPr>
      <w:hyperlink w:anchor="_Toc2834024" w:history="1">
        <w:r w:rsidR="00840136" w:rsidRPr="00EA16E5">
          <w:rPr>
            <w:rStyle w:val="Hyperlink"/>
          </w:rPr>
          <w:t>Coverage</w:t>
        </w:r>
        <w:r w:rsidR="00840136">
          <w:rPr>
            <w:webHidden/>
          </w:rPr>
          <w:tab/>
        </w:r>
        <w:r w:rsidR="00840136">
          <w:rPr>
            <w:webHidden/>
          </w:rPr>
          <w:fldChar w:fldCharType="begin"/>
        </w:r>
        <w:r w:rsidR="00840136">
          <w:rPr>
            <w:webHidden/>
          </w:rPr>
          <w:instrText xml:space="preserve"> PAGEREF _Toc2834024 \h </w:instrText>
        </w:r>
        <w:r w:rsidR="00840136">
          <w:rPr>
            <w:webHidden/>
          </w:rPr>
        </w:r>
        <w:r w:rsidR="00840136">
          <w:rPr>
            <w:webHidden/>
          </w:rPr>
          <w:fldChar w:fldCharType="separate"/>
        </w:r>
        <w:r w:rsidR="00D45F3D">
          <w:rPr>
            <w:webHidden/>
          </w:rPr>
          <w:t>6</w:t>
        </w:r>
        <w:r w:rsidR="00840136">
          <w:rPr>
            <w:webHidden/>
          </w:rPr>
          <w:fldChar w:fldCharType="end"/>
        </w:r>
      </w:hyperlink>
    </w:p>
    <w:p w:rsidR="00840136" w:rsidRDefault="00D0542C">
      <w:pPr>
        <w:pStyle w:val="TOC3"/>
        <w:rPr>
          <w:rFonts w:asciiTheme="minorHAnsi" w:eastAsiaTheme="minorEastAsia" w:hAnsiTheme="minorHAnsi" w:cstheme="minorBidi"/>
          <w:i w:val="0"/>
          <w:sz w:val="22"/>
          <w:szCs w:val="22"/>
        </w:rPr>
      </w:pPr>
      <w:hyperlink w:anchor="_Toc2834025" w:history="1">
        <w:r w:rsidR="00840136" w:rsidRPr="00EA16E5">
          <w:rPr>
            <w:rStyle w:val="Hyperlink"/>
          </w:rPr>
          <w:t>New Functionalities</w:t>
        </w:r>
        <w:r w:rsidR="00840136">
          <w:rPr>
            <w:webHidden/>
          </w:rPr>
          <w:tab/>
        </w:r>
        <w:r w:rsidR="00840136">
          <w:rPr>
            <w:webHidden/>
          </w:rPr>
          <w:fldChar w:fldCharType="begin"/>
        </w:r>
        <w:r w:rsidR="00840136">
          <w:rPr>
            <w:webHidden/>
          </w:rPr>
          <w:instrText xml:space="preserve"> PAGEREF _Toc2834025 \h </w:instrText>
        </w:r>
        <w:r w:rsidR="00840136">
          <w:rPr>
            <w:webHidden/>
          </w:rPr>
        </w:r>
        <w:r w:rsidR="00840136">
          <w:rPr>
            <w:webHidden/>
          </w:rPr>
          <w:fldChar w:fldCharType="separate"/>
        </w:r>
        <w:r w:rsidR="00D45F3D">
          <w:rPr>
            <w:webHidden/>
          </w:rPr>
          <w:t>6</w:t>
        </w:r>
        <w:r w:rsidR="00840136">
          <w:rPr>
            <w:webHidden/>
          </w:rPr>
          <w:fldChar w:fldCharType="end"/>
        </w:r>
      </w:hyperlink>
    </w:p>
    <w:p w:rsidR="00840136" w:rsidRDefault="00D0542C">
      <w:pPr>
        <w:pStyle w:val="TOC3"/>
        <w:rPr>
          <w:rFonts w:asciiTheme="minorHAnsi" w:eastAsiaTheme="minorEastAsia" w:hAnsiTheme="minorHAnsi" w:cstheme="minorBidi"/>
          <w:i w:val="0"/>
          <w:sz w:val="22"/>
          <w:szCs w:val="22"/>
        </w:rPr>
      </w:pPr>
      <w:hyperlink w:anchor="_Toc2834026" w:history="1">
        <w:r w:rsidR="00840136" w:rsidRPr="00EA16E5">
          <w:rPr>
            <w:rStyle w:val="Hyperlink"/>
          </w:rPr>
          <w:t>Timetable for release</w:t>
        </w:r>
        <w:r w:rsidR="00840136">
          <w:rPr>
            <w:webHidden/>
          </w:rPr>
          <w:tab/>
        </w:r>
        <w:r w:rsidR="00840136">
          <w:rPr>
            <w:webHidden/>
          </w:rPr>
          <w:fldChar w:fldCharType="begin"/>
        </w:r>
        <w:r w:rsidR="00840136">
          <w:rPr>
            <w:webHidden/>
          </w:rPr>
          <w:instrText xml:space="preserve"> PAGEREF _Toc2834026 \h </w:instrText>
        </w:r>
        <w:r w:rsidR="00840136">
          <w:rPr>
            <w:webHidden/>
          </w:rPr>
        </w:r>
        <w:r w:rsidR="00840136">
          <w:rPr>
            <w:webHidden/>
          </w:rPr>
          <w:fldChar w:fldCharType="separate"/>
        </w:r>
        <w:r w:rsidR="00D45F3D">
          <w:rPr>
            <w:webHidden/>
          </w:rPr>
          <w:t>7</w:t>
        </w:r>
        <w:r w:rsidR="00840136">
          <w:rPr>
            <w:webHidden/>
          </w:rPr>
          <w:fldChar w:fldCharType="end"/>
        </w:r>
      </w:hyperlink>
    </w:p>
    <w:p w:rsidR="00840136" w:rsidRDefault="00D0542C">
      <w:pPr>
        <w:pStyle w:val="TOC2"/>
        <w:rPr>
          <w:rFonts w:asciiTheme="minorHAnsi" w:eastAsiaTheme="minorEastAsia" w:hAnsiTheme="minorHAnsi" w:cstheme="minorBidi"/>
          <w:sz w:val="22"/>
          <w:szCs w:val="22"/>
        </w:rPr>
      </w:pPr>
      <w:hyperlink w:anchor="_Toc2834027" w:history="1">
        <w:r w:rsidR="00840136" w:rsidRPr="00EA16E5">
          <w:rPr>
            <w:rStyle w:val="Hyperlink"/>
          </w:rPr>
          <w:t>Novelty (trees and vines)</w:t>
        </w:r>
        <w:r w:rsidR="00840136">
          <w:rPr>
            <w:webHidden/>
          </w:rPr>
          <w:tab/>
        </w:r>
        <w:r w:rsidR="00840136">
          <w:rPr>
            <w:webHidden/>
          </w:rPr>
          <w:fldChar w:fldCharType="begin"/>
        </w:r>
        <w:r w:rsidR="00840136">
          <w:rPr>
            <w:webHidden/>
          </w:rPr>
          <w:instrText xml:space="preserve"> PAGEREF _Toc2834027 \h </w:instrText>
        </w:r>
        <w:r w:rsidR="00840136">
          <w:rPr>
            <w:webHidden/>
          </w:rPr>
        </w:r>
        <w:r w:rsidR="00840136">
          <w:rPr>
            <w:webHidden/>
          </w:rPr>
          <w:fldChar w:fldCharType="separate"/>
        </w:r>
        <w:r w:rsidR="00D45F3D">
          <w:rPr>
            <w:webHidden/>
          </w:rPr>
          <w:t>7</w:t>
        </w:r>
        <w:r w:rsidR="00840136">
          <w:rPr>
            <w:webHidden/>
          </w:rPr>
          <w:fldChar w:fldCharType="end"/>
        </w:r>
      </w:hyperlink>
    </w:p>
    <w:p w:rsidR="00840136" w:rsidRDefault="00D0542C">
      <w:pPr>
        <w:pStyle w:val="TOC1"/>
        <w:rPr>
          <w:rFonts w:asciiTheme="minorHAnsi" w:eastAsiaTheme="minorEastAsia" w:hAnsiTheme="minorHAnsi" w:cstheme="minorBidi"/>
          <w:bCs w:val="0"/>
          <w:caps w:val="0"/>
          <w:sz w:val="22"/>
          <w:szCs w:val="22"/>
        </w:rPr>
      </w:pPr>
      <w:hyperlink w:anchor="_Toc2834028" w:history="1">
        <w:r w:rsidR="00840136" w:rsidRPr="00EA16E5">
          <w:rPr>
            <w:rStyle w:val="Hyperlink"/>
          </w:rPr>
          <w:t>Communication</w:t>
        </w:r>
        <w:r w:rsidR="00840136">
          <w:rPr>
            <w:webHidden/>
          </w:rPr>
          <w:tab/>
        </w:r>
        <w:r w:rsidR="00840136">
          <w:rPr>
            <w:webHidden/>
          </w:rPr>
          <w:fldChar w:fldCharType="begin"/>
        </w:r>
        <w:r w:rsidR="00840136">
          <w:rPr>
            <w:webHidden/>
          </w:rPr>
          <w:instrText xml:space="preserve"> PAGEREF _Toc2834028 \h </w:instrText>
        </w:r>
        <w:r w:rsidR="00840136">
          <w:rPr>
            <w:webHidden/>
          </w:rPr>
        </w:r>
        <w:r w:rsidR="00840136">
          <w:rPr>
            <w:webHidden/>
          </w:rPr>
          <w:fldChar w:fldCharType="separate"/>
        </w:r>
        <w:r w:rsidR="00D45F3D">
          <w:rPr>
            <w:webHidden/>
          </w:rPr>
          <w:t>7</w:t>
        </w:r>
        <w:r w:rsidR="00840136">
          <w:rPr>
            <w:webHidden/>
          </w:rPr>
          <w:fldChar w:fldCharType="end"/>
        </w:r>
      </w:hyperlink>
    </w:p>
    <w:p w:rsidR="00840136" w:rsidRDefault="00D0542C">
      <w:pPr>
        <w:pStyle w:val="TOC2"/>
        <w:rPr>
          <w:rFonts w:asciiTheme="minorHAnsi" w:eastAsiaTheme="minorEastAsia" w:hAnsiTheme="minorHAnsi" w:cstheme="minorBidi"/>
          <w:sz w:val="22"/>
          <w:szCs w:val="22"/>
        </w:rPr>
      </w:pPr>
      <w:hyperlink w:anchor="_Toc2834029" w:history="1">
        <w:r w:rsidR="00840136" w:rsidRPr="00EA16E5">
          <w:rPr>
            <w:rStyle w:val="Hyperlink"/>
          </w:rPr>
          <w:t>Raising awareness of UPOV PRISMA in participating UPOV members</w:t>
        </w:r>
        <w:r w:rsidR="00840136">
          <w:rPr>
            <w:webHidden/>
          </w:rPr>
          <w:tab/>
        </w:r>
        <w:r w:rsidR="00840136">
          <w:rPr>
            <w:webHidden/>
          </w:rPr>
          <w:fldChar w:fldCharType="begin"/>
        </w:r>
        <w:r w:rsidR="00840136">
          <w:rPr>
            <w:webHidden/>
          </w:rPr>
          <w:instrText xml:space="preserve"> PAGEREF _Toc2834029 \h </w:instrText>
        </w:r>
        <w:r w:rsidR="00840136">
          <w:rPr>
            <w:webHidden/>
          </w:rPr>
        </w:r>
        <w:r w:rsidR="00840136">
          <w:rPr>
            <w:webHidden/>
          </w:rPr>
          <w:fldChar w:fldCharType="separate"/>
        </w:r>
        <w:r w:rsidR="00D45F3D">
          <w:rPr>
            <w:webHidden/>
          </w:rPr>
          <w:t>7</w:t>
        </w:r>
        <w:r w:rsidR="00840136">
          <w:rPr>
            <w:webHidden/>
          </w:rPr>
          <w:fldChar w:fldCharType="end"/>
        </w:r>
      </w:hyperlink>
    </w:p>
    <w:p w:rsidR="00656662" w:rsidRPr="00061696" w:rsidRDefault="00943BC9" w:rsidP="006B24EF">
      <w:pPr>
        <w:tabs>
          <w:tab w:val="right" w:leader="dot" w:pos="9639"/>
        </w:tabs>
        <w:ind w:right="1418"/>
        <w:jc w:val="left"/>
        <w:rPr>
          <w:b/>
          <w:bCs/>
          <w:noProof/>
          <w:sz w:val="18"/>
          <w:szCs w:val="18"/>
        </w:rPr>
      </w:pPr>
      <w:r w:rsidRPr="00061696">
        <w:rPr>
          <w:b/>
          <w:bCs/>
          <w:noProof/>
          <w:sz w:val="18"/>
          <w:szCs w:val="18"/>
        </w:rPr>
        <w:fldChar w:fldCharType="end"/>
      </w:r>
    </w:p>
    <w:p w:rsidR="006B24EF" w:rsidRPr="00061696" w:rsidRDefault="006B24EF" w:rsidP="006B24EF">
      <w:pPr>
        <w:tabs>
          <w:tab w:val="right" w:leader="dot" w:pos="9639"/>
        </w:tabs>
        <w:ind w:right="1418"/>
        <w:jc w:val="left"/>
        <w:rPr>
          <w:b/>
          <w:bCs/>
          <w:noProof/>
          <w:sz w:val="18"/>
          <w:szCs w:val="18"/>
        </w:rPr>
      </w:pPr>
    </w:p>
    <w:p w:rsidR="006B24EF" w:rsidRPr="00061696" w:rsidRDefault="006B24EF" w:rsidP="006B24EF">
      <w:pPr>
        <w:tabs>
          <w:tab w:val="right" w:leader="dot" w:pos="9639"/>
        </w:tabs>
        <w:ind w:right="1418"/>
        <w:jc w:val="left"/>
        <w:rPr>
          <w:b/>
          <w:bCs/>
          <w:noProof/>
          <w:sz w:val="18"/>
          <w:szCs w:val="18"/>
        </w:rPr>
      </w:pPr>
    </w:p>
    <w:p w:rsidR="00943BC9" w:rsidRPr="00061696" w:rsidRDefault="00943BC9" w:rsidP="006B24EF">
      <w:pPr>
        <w:tabs>
          <w:tab w:val="right" w:leader="dot" w:pos="9639"/>
        </w:tabs>
        <w:ind w:right="1417"/>
        <w:jc w:val="left"/>
      </w:pPr>
      <w:r w:rsidRPr="00061696">
        <w:t>BACKGROUND</w:t>
      </w:r>
    </w:p>
    <w:p w:rsidR="00943BC9" w:rsidRPr="00061696" w:rsidRDefault="00943BC9" w:rsidP="006B24EF">
      <w:pPr>
        <w:pStyle w:val="Heading1"/>
      </w:pPr>
    </w:p>
    <w:p w:rsidR="00943BC9" w:rsidRPr="00061696" w:rsidRDefault="00943BC9" w:rsidP="00EB0A8F">
      <w:r w:rsidRPr="00061696">
        <w:fldChar w:fldCharType="begin"/>
      </w:r>
      <w:r w:rsidRPr="00061696">
        <w:instrText xml:space="preserve"> AUTONUM  </w:instrText>
      </w:r>
      <w:r w:rsidRPr="00061696">
        <w:fldChar w:fldCharType="end"/>
      </w:r>
      <w:r w:rsidRPr="00061696">
        <w:tab/>
        <w:t xml:space="preserve">The background to the development of the EAF is provided in document </w:t>
      </w:r>
      <w:r w:rsidR="00E34D56" w:rsidRPr="00061696">
        <w:t>UPOV/EAF/</w:t>
      </w:r>
      <w:r w:rsidR="004765AF" w:rsidRPr="00061696">
        <w:t>1</w:t>
      </w:r>
      <w:r w:rsidR="00612C6B" w:rsidRPr="00061696">
        <w:t>2</w:t>
      </w:r>
      <w:r w:rsidR="00E34D56" w:rsidRPr="00061696">
        <w:t>/2</w:t>
      </w:r>
      <w:r w:rsidRPr="00061696">
        <w:t xml:space="preserve"> “Developments concerning </w:t>
      </w:r>
      <w:r w:rsidR="00612C6B" w:rsidRPr="00061696">
        <w:t>UPOV PRISMA</w:t>
      </w:r>
      <w:r w:rsidRPr="00061696">
        <w:t xml:space="preserve">”. </w:t>
      </w:r>
    </w:p>
    <w:p w:rsidR="006B24EF" w:rsidRPr="00061696" w:rsidRDefault="006B24EF" w:rsidP="00697334"/>
    <w:p w:rsidR="006B24EF" w:rsidRPr="00061696" w:rsidRDefault="006B24EF" w:rsidP="00697334"/>
    <w:p w:rsidR="0037115D" w:rsidRPr="00061696" w:rsidRDefault="0037115D" w:rsidP="006B24EF">
      <w:pPr>
        <w:pStyle w:val="Heading1"/>
      </w:pPr>
      <w:bookmarkStart w:id="6" w:name="_Toc477541712"/>
      <w:bookmarkStart w:id="7" w:name="_Toc2834010"/>
      <w:r w:rsidRPr="00061696">
        <w:lastRenderedPageBreak/>
        <w:t xml:space="preserve">DEVELOPMENTS AT THE </w:t>
      </w:r>
      <w:bookmarkEnd w:id="6"/>
      <w:r w:rsidR="006B24EF" w:rsidRPr="00061696">
        <w:t>eaf/1</w:t>
      </w:r>
      <w:r w:rsidR="00612C6B" w:rsidRPr="00061696">
        <w:t>2</w:t>
      </w:r>
      <w:r w:rsidR="006B24EF" w:rsidRPr="00061696">
        <w:t xml:space="preserve"> meeting</w:t>
      </w:r>
      <w:bookmarkEnd w:id="7"/>
    </w:p>
    <w:p w:rsidR="0037115D" w:rsidRPr="00061696" w:rsidRDefault="0037115D" w:rsidP="006B24EF">
      <w:pPr>
        <w:keepNext/>
      </w:pPr>
    </w:p>
    <w:p w:rsidR="0037115D" w:rsidRPr="00061696" w:rsidRDefault="0037115D" w:rsidP="00DC2BF3">
      <w:pPr>
        <w:spacing w:after="240"/>
      </w:pPr>
      <w:r w:rsidRPr="00061696">
        <w:fldChar w:fldCharType="begin"/>
      </w:r>
      <w:r w:rsidRPr="00061696">
        <w:instrText xml:space="preserve"> AUTONUM  </w:instrText>
      </w:r>
      <w:r w:rsidRPr="00061696">
        <w:fldChar w:fldCharType="end"/>
      </w:r>
      <w:r w:rsidRPr="00061696">
        <w:tab/>
      </w:r>
      <w:r w:rsidR="00612C6B" w:rsidRPr="00061696">
        <w:t xml:space="preserve">At the </w:t>
      </w:r>
      <w:r w:rsidR="00612C6B" w:rsidRPr="00061696">
        <w:rPr>
          <w:rFonts w:cs="Arial"/>
        </w:rPr>
        <w:t xml:space="preserve">twelfth </w:t>
      </w:r>
      <w:r w:rsidR="00612C6B" w:rsidRPr="00061696">
        <w:t>Meeting on the Development of an Electronic Application Form (“EAF/12 meeting”), held in Geneva on October 29, 2018, the participants considered document UPOV/EAF/12/2 “Developments concerning UPOV PRISMA”</w:t>
      </w:r>
      <w:r w:rsidR="00612C6B" w:rsidRPr="00061696">
        <w:rPr>
          <w:rFonts w:cs="Arial"/>
          <w:color w:val="000000"/>
        </w:rPr>
        <w:t xml:space="preserve"> and received a presentation from the Office of the Union and </w:t>
      </w:r>
      <w:r w:rsidR="00612C6B" w:rsidRPr="00061696">
        <w:t xml:space="preserve">noted the following in relation to proposed developments for UPOV PRISMA Version 2.2 </w:t>
      </w:r>
      <w:r w:rsidRPr="00061696">
        <w:t>(see document UPOV/EAF/</w:t>
      </w:r>
      <w:r w:rsidR="004765AF" w:rsidRPr="00061696">
        <w:t>1</w:t>
      </w:r>
      <w:r w:rsidR="00612C6B" w:rsidRPr="00061696">
        <w:t>2</w:t>
      </w:r>
      <w:r w:rsidRPr="00061696">
        <w:t>/3 “Report”, paragraphs 4 to</w:t>
      </w:r>
      <w:r w:rsidR="004765AF" w:rsidRPr="00061696">
        <w:t xml:space="preserve"> </w:t>
      </w:r>
      <w:r w:rsidR="00612C6B" w:rsidRPr="00061696">
        <w:t>1</w:t>
      </w:r>
      <w:r w:rsidR="005D44F9" w:rsidRPr="00061696">
        <w:t>6</w:t>
      </w:r>
      <w:r w:rsidR="00612C6B" w:rsidRPr="00061696">
        <w:t>).</w:t>
      </w:r>
    </w:p>
    <w:p w:rsidR="00612C6B" w:rsidRPr="00061696" w:rsidRDefault="00612C6B" w:rsidP="00612C6B">
      <w:pPr>
        <w:pStyle w:val="Heading3"/>
      </w:pPr>
      <w:bookmarkStart w:id="8" w:name="_Toc945753"/>
      <w:bookmarkStart w:id="9" w:name="_Toc2834011"/>
      <w:r w:rsidRPr="00061696">
        <w:t>Coverage of Test Guidelines</w:t>
      </w:r>
      <w:bookmarkEnd w:id="8"/>
      <w:bookmarkEnd w:id="9"/>
    </w:p>
    <w:p w:rsidR="00612C6B" w:rsidRPr="00061696" w:rsidRDefault="00612C6B" w:rsidP="00612C6B"/>
    <w:p w:rsidR="00612C6B" w:rsidRPr="00061696" w:rsidRDefault="00612C6B" w:rsidP="00612C6B">
      <w:r w:rsidRPr="00061696">
        <w:fldChar w:fldCharType="begin"/>
      </w:r>
      <w:r w:rsidRPr="00061696">
        <w:instrText xml:space="preserve"> AUTONUM  </w:instrText>
      </w:r>
      <w:r w:rsidRPr="00061696">
        <w:fldChar w:fldCharType="end"/>
      </w:r>
      <w:r w:rsidRPr="00061696">
        <w:tab/>
        <w:t>The participants noted that on June 28, 2018, the Office of the Union had issued Circular E-18/081, to inform participating members in UPOV PRISMA that CPVO would extend the coverage of some TGs to additional UPOV codes compared to those specified in the relevant UPOV TGs and had invited participating members in UPOV PRISMA Version 2.1 to indicate if they agreed to extend the scope of the specified TG to the indicated UPOV codes as proposed by CPVO.</w:t>
      </w:r>
    </w:p>
    <w:p w:rsidR="00612C6B" w:rsidRPr="00061696" w:rsidRDefault="00612C6B" w:rsidP="00612C6B"/>
    <w:p w:rsidR="00612C6B" w:rsidRPr="00061696" w:rsidRDefault="00612C6B" w:rsidP="00612C6B">
      <w:pPr>
        <w:rPr>
          <w:rFonts w:eastAsia="MS Mincho"/>
        </w:rPr>
      </w:pPr>
      <w:r w:rsidRPr="00061696">
        <w:fldChar w:fldCharType="begin"/>
      </w:r>
      <w:r w:rsidRPr="00061696">
        <w:instrText xml:space="preserve"> AUTONUM  </w:instrText>
      </w:r>
      <w:r w:rsidRPr="00061696">
        <w:fldChar w:fldCharType="end"/>
      </w:r>
      <w:r w:rsidRPr="00061696">
        <w:tab/>
      </w:r>
      <w:r w:rsidRPr="00061696">
        <w:rPr>
          <w:rFonts w:eastAsia="MS Mincho"/>
        </w:rPr>
        <w:t xml:space="preserve">The </w:t>
      </w:r>
      <w:r w:rsidRPr="00061696">
        <w:t>participants received a presentation from the Office of the Union</w:t>
      </w:r>
      <w:r w:rsidR="00D0542C" w:rsidRPr="00061696">
        <w:t>, as reproduced in Annex II of document</w:t>
      </w:r>
      <w:r w:rsidR="00D0542C">
        <w:t xml:space="preserve"> UPOV/EAF/12/3 “Report”</w:t>
      </w:r>
      <w:r w:rsidR="00D0542C" w:rsidRPr="00061696">
        <w:t xml:space="preserve">, </w:t>
      </w:r>
      <w:r w:rsidRPr="00061696">
        <w:t xml:space="preserve">and </w:t>
      </w:r>
      <w:r w:rsidRPr="00061696">
        <w:rPr>
          <w:rFonts w:eastAsia="MS Mincho"/>
        </w:rPr>
        <w:t>noted that, for UPOV members following the UPOV Test Guidelines, where there were no UPOV Test Guidelines for a particular crop/species, a generic TQ was available. Alternatively, UPOV members could link these crop/species to a suitable UPOV TG.  It was explained that it would not be appropriate to use national TGs for such crops/species because of the high level of maintenance that would result, the translation burden and lack of harmonization.  However, it would be possible for UPOV members participating in UPOV PRISMA to agree a common TQ and thereby to retain harmonization and minimize translation work. The participants agreed that this was a matter that should be reported to the TC.</w:t>
      </w:r>
    </w:p>
    <w:p w:rsidR="00612C6B" w:rsidRPr="00061696" w:rsidRDefault="00612C6B" w:rsidP="00033949">
      <w:pPr>
        <w:spacing w:line="360" w:lineRule="auto"/>
        <w:rPr>
          <w:rFonts w:eastAsia="MS Mincho"/>
        </w:rPr>
      </w:pPr>
    </w:p>
    <w:p w:rsidR="00612C6B" w:rsidRPr="00061696" w:rsidRDefault="00612C6B" w:rsidP="00612C6B">
      <w:pPr>
        <w:pStyle w:val="Heading3"/>
      </w:pPr>
      <w:bookmarkStart w:id="10" w:name="_Toc945754"/>
      <w:bookmarkStart w:id="11" w:name="_Toc2834012"/>
      <w:r w:rsidRPr="00061696">
        <w:t>Participating UPOV members and crop/species</w:t>
      </w:r>
      <w:bookmarkEnd w:id="10"/>
      <w:bookmarkEnd w:id="11"/>
    </w:p>
    <w:p w:rsidR="00612C6B" w:rsidRPr="00061696" w:rsidRDefault="00612C6B" w:rsidP="00612C6B">
      <w:pPr>
        <w:keepNext/>
        <w:rPr>
          <w:rFonts w:cs="Arial"/>
          <w:sz w:val="18"/>
        </w:rPr>
      </w:pPr>
    </w:p>
    <w:p w:rsidR="00612C6B" w:rsidRPr="00061696" w:rsidRDefault="00612C6B" w:rsidP="00612C6B">
      <w:pPr>
        <w:keepNext/>
      </w:pPr>
      <w:r w:rsidRPr="00061696">
        <w:fldChar w:fldCharType="begin"/>
      </w:r>
      <w:r w:rsidRPr="00061696">
        <w:instrText xml:space="preserve"> AUTONUM  </w:instrText>
      </w:r>
      <w:r w:rsidRPr="00061696">
        <w:fldChar w:fldCharType="end"/>
      </w:r>
      <w:r w:rsidRPr="00061696">
        <w:tab/>
        <w:t>The participants noted that the following UPOV members had expressed their intention to participate in Version 2.2 of UPOV PRISMA</w:t>
      </w:r>
      <w:r w:rsidRPr="00061696">
        <w:rPr>
          <w:shd w:val="clear" w:color="auto" w:fill="FFFFFF" w:themeFill="background1"/>
        </w:rPr>
        <w:t>:</w:t>
      </w:r>
    </w:p>
    <w:p w:rsidR="00612C6B" w:rsidRPr="00061696" w:rsidRDefault="00612C6B" w:rsidP="00612C6B">
      <w:pPr>
        <w:rPr>
          <w:rFonts w:cs="Arial"/>
        </w:rPr>
      </w:pPr>
    </w:p>
    <w:tbl>
      <w:tblPr>
        <w:tblStyle w:val="TableGrid10"/>
        <w:tblW w:w="10060" w:type="dxa"/>
        <w:tblLayout w:type="fixed"/>
        <w:tblCellMar>
          <w:top w:w="28" w:type="dxa"/>
          <w:left w:w="57" w:type="dxa"/>
          <w:bottom w:w="28" w:type="dxa"/>
          <w:right w:w="85" w:type="dxa"/>
        </w:tblCellMar>
        <w:tblLook w:val="04A0" w:firstRow="1" w:lastRow="0" w:firstColumn="1" w:lastColumn="0" w:noHBand="0" w:noVBand="1"/>
      </w:tblPr>
      <w:tblGrid>
        <w:gridCol w:w="2405"/>
        <w:gridCol w:w="425"/>
        <w:gridCol w:w="1211"/>
        <w:gridCol w:w="1120"/>
        <w:gridCol w:w="4899"/>
      </w:tblGrid>
      <w:tr w:rsidR="00612C6B" w:rsidRPr="00061696" w:rsidTr="00D0542C">
        <w:trPr>
          <w:cantSplit/>
          <w:tblHeader/>
        </w:trPr>
        <w:tc>
          <w:tcPr>
            <w:tcW w:w="2830" w:type="dxa"/>
            <w:gridSpan w:val="2"/>
            <w:shd w:val="clear" w:color="auto" w:fill="F2F2F2" w:themeFill="background1" w:themeFillShade="F2"/>
            <w:vAlign w:val="center"/>
          </w:tcPr>
          <w:p w:rsidR="00612C6B" w:rsidRPr="00061696" w:rsidRDefault="00612C6B" w:rsidP="00612C6B">
            <w:pPr>
              <w:keepNext/>
              <w:jc w:val="center"/>
              <w:rPr>
                <w:color w:val="000000"/>
                <w:sz w:val="17"/>
                <w:szCs w:val="17"/>
              </w:rPr>
            </w:pPr>
            <w:r w:rsidRPr="00061696">
              <w:rPr>
                <w:bCs/>
                <w:color w:val="000000"/>
                <w:sz w:val="17"/>
                <w:szCs w:val="17"/>
              </w:rPr>
              <w:t>Authority</w:t>
            </w:r>
          </w:p>
        </w:tc>
        <w:tc>
          <w:tcPr>
            <w:tcW w:w="1211" w:type="dxa"/>
            <w:shd w:val="clear" w:color="auto" w:fill="F2F2F2" w:themeFill="background1" w:themeFillShade="F2"/>
            <w:vAlign w:val="center"/>
          </w:tcPr>
          <w:p w:rsidR="00612C6B" w:rsidRPr="00061696" w:rsidRDefault="00612C6B" w:rsidP="00612C6B">
            <w:pPr>
              <w:keepNext/>
              <w:jc w:val="center"/>
              <w:rPr>
                <w:color w:val="000000"/>
                <w:sz w:val="17"/>
                <w:szCs w:val="17"/>
              </w:rPr>
            </w:pPr>
            <w:r w:rsidRPr="00061696">
              <w:rPr>
                <w:color w:val="000000"/>
                <w:sz w:val="17"/>
                <w:szCs w:val="17"/>
              </w:rPr>
              <w:t>currently participating in Version 2.1</w:t>
            </w:r>
          </w:p>
        </w:tc>
        <w:tc>
          <w:tcPr>
            <w:tcW w:w="1120" w:type="dxa"/>
            <w:shd w:val="clear" w:color="auto" w:fill="F2F2F2" w:themeFill="background1" w:themeFillShade="F2"/>
            <w:vAlign w:val="center"/>
          </w:tcPr>
          <w:p w:rsidR="00612C6B" w:rsidRPr="00061696" w:rsidRDefault="00612C6B" w:rsidP="00612C6B">
            <w:pPr>
              <w:keepNext/>
              <w:jc w:val="center"/>
              <w:rPr>
                <w:color w:val="000000"/>
                <w:sz w:val="17"/>
                <w:szCs w:val="17"/>
              </w:rPr>
            </w:pPr>
            <w:r w:rsidRPr="00061696">
              <w:rPr>
                <w:color w:val="000000"/>
                <w:sz w:val="17"/>
                <w:szCs w:val="17"/>
              </w:rPr>
              <w:t>intention to participate in Version 2.2</w:t>
            </w:r>
          </w:p>
        </w:tc>
        <w:tc>
          <w:tcPr>
            <w:tcW w:w="4899" w:type="dxa"/>
            <w:shd w:val="clear" w:color="auto" w:fill="F2F2F2" w:themeFill="background1" w:themeFillShade="F2"/>
            <w:vAlign w:val="center"/>
          </w:tcPr>
          <w:p w:rsidR="00612C6B" w:rsidRPr="00061696" w:rsidRDefault="00612C6B" w:rsidP="00612C6B">
            <w:pPr>
              <w:keepNext/>
              <w:jc w:val="left"/>
              <w:rPr>
                <w:color w:val="000000"/>
                <w:sz w:val="17"/>
                <w:szCs w:val="17"/>
              </w:rPr>
            </w:pPr>
            <w:r w:rsidRPr="00061696">
              <w:rPr>
                <w:color w:val="000000"/>
                <w:sz w:val="17"/>
                <w:szCs w:val="17"/>
              </w:rPr>
              <w:t>Anticipated crop coverage in Version 2.2</w:t>
            </w:r>
          </w:p>
          <w:p w:rsidR="00612C6B" w:rsidRPr="00061696" w:rsidRDefault="00612C6B" w:rsidP="00612C6B">
            <w:pPr>
              <w:keepNext/>
              <w:jc w:val="left"/>
              <w:rPr>
                <w:color w:val="000000"/>
                <w:sz w:val="17"/>
                <w:szCs w:val="17"/>
              </w:rPr>
            </w:pPr>
            <w:r w:rsidRPr="00061696">
              <w:rPr>
                <w:color w:val="000000"/>
                <w:sz w:val="17"/>
                <w:szCs w:val="17"/>
                <w:highlight w:val="lightGray"/>
              </w:rPr>
              <w:t>(highlighted in grey are changes from Version 2.1)</w:t>
            </w:r>
          </w:p>
        </w:tc>
      </w:tr>
      <w:tr w:rsidR="00612C6B" w:rsidRPr="00061696" w:rsidTr="00D0542C">
        <w:trPr>
          <w:cantSplit/>
        </w:trPr>
        <w:tc>
          <w:tcPr>
            <w:tcW w:w="2405" w:type="dxa"/>
            <w:vAlign w:val="center"/>
          </w:tcPr>
          <w:p w:rsidR="00612C6B" w:rsidRPr="00061696" w:rsidRDefault="00612C6B" w:rsidP="00612C6B">
            <w:pPr>
              <w:keepNext/>
              <w:jc w:val="left"/>
              <w:rPr>
                <w:color w:val="000000"/>
                <w:sz w:val="17"/>
                <w:szCs w:val="17"/>
              </w:rPr>
            </w:pPr>
            <w:r w:rsidRPr="00061696">
              <w:rPr>
                <w:color w:val="000000"/>
                <w:sz w:val="17"/>
                <w:szCs w:val="17"/>
              </w:rPr>
              <w:t>African Intellectual Property Organization (OAPI)</w:t>
            </w:r>
          </w:p>
        </w:tc>
        <w:tc>
          <w:tcPr>
            <w:tcW w:w="425" w:type="dxa"/>
            <w:noWrap/>
            <w:vAlign w:val="center"/>
            <w:hideMark/>
          </w:tcPr>
          <w:p w:rsidR="00612C6B" w:rsidRPr="00061696" w:rsidRDefault="00612C6B" w:rsidP="00612C6B">
            <w:pPr>
              <w:keepNext/>
              <w:jc w:val="center"/>
              <w:rPr>
                <w:color w:val="000000"/>
                <w:sz w:val="17"/>
                <w:szCs w:val="17"/>
              </w:rPr>
            </w:pPr>
            <w:r w:rsidRPr="00061696">
              <w:rPr>
                <w:color w:val="000000"/>
                <w:sz w:val="17"/>
                <w:szCs w:val="17"/>
              </w:rPr>
              <w:t>OA</w:t>
            </w:r>
          </w:p>
        </w:tc>
        <w:tc>
          <w:tcPr>
            <w:tcW w:w="1211" w:type="dxa"/>
            <w:vAlign w:val="center"/>
          </w:tcPr>
          <w:p w:rsidR="00612C6B" w:rsidRPr="00061696" w:rsidRDefault="00612C6B" w:rsidP="00612C6B">
            <w:pPr>
              <w:keepNext/>
              <w:jc w:val="center"/>
              <w:rPr>
                <w:caps/>
                <w:sz w:val="17"/>
                <w:szCs w:val="17"/>
              </w:rPr>
            </w:pPr>
            <w:r w:rsidRPr="00061696">
              <w:rPr>
                <w:caps/>
                <w:sz w:val="17"/>
                <w:szCs w:val="17"/>
              </w:rPr>
              <w:sym w:font="Wingdings 2" w:char="F050"/>
            </w:r>
          </w:p>
        </w:tc>
        <w:tc>
          <w:tcPr>
            <w:tcW w:w="1120" w:type="dxa"/>
            <w:vAlign w:val="center"/>
          </w:tcPr>
          <w:p w:rsidR="00612C6B" w:rsidRPr="00061696" w:rsidRDefault="00612C6B" w:rsidP="00612C6B">
            <w:pPr>
              <w:keepNext/>
              <w:jc w:val="center"/>
              <w:rPr>
                <w:caps/>
                <w:sz w:val="17"/>
                <w:szCs w:val="17"/>
              </w:rPr>
            </w:pPr>
          </w:p>
        </w:tc>
        <w:tc>
          <w:tcPr>
            <w:tcW w:w="4899" w:type="dxa"/>
            <w:vAlign w:val="center"/>
          </w:tcPr>
          <w:p w:rsidR="00612C6B" w:rsidRPr="00061696" w:rsidRDefault="00612C6B" w:rsidP="00612C6B">
            <w:pPr>
              <w:keepNext/>
              <w:jc w:val="left"/>
              <w:rPr>
                <w:color w:val="000000"/>
                <w:sz w:val="17"/>
                <w:szCs w:val="17"/>
              </w:rPr>
            </w:pPr>
            <w:r w:rsidRPr="00061696">
              <w:rPr>
                <w:color w:val="000000"/>
                <w:sz w:val="17"/>
                <w:szCs w:val="17"/>
              </w:rPr>
              <w:t>All genera and species</w:t>
            </w:r>
          </w:p>
        </w:tc>
      </w:tr>
      <w:tr w:rsidR="00612C6B" w:rsidRPr="00061696" w:rsidTr="00D0542C">
        <w:trPr>
          <w:cantSplit/>
        </w:trPr>
        <w:tc>
          <w:tcPr>
            <w:tcW w:w="2405" w:type="dxa"/>
            <w:vAlign w:val="center"/>
          </w:tcPr>
          <w:p w:rsidR="00612C6B" w:rsidRPr="00061696" w:rsidRDefault="00612C6B" w:rsidP="00612C6B">
            <w:pPr>
              <w:keepNext/>
              <w:jc w:val="left"/>
              <w:rPr>
                <w:color w:val="000000"/>
                <w:sz w:val="17"/>
                <w:szCs w:val="17"/>
              </w:rPr>
            </w:pPr>
            <w:r w:rsidRPr="00061696">
              <w:rPr>
                <w:color w:val="000000"/>
                <w:sz w:val="17"/>
                <w:szCs w:val="17"/>
              </w:rPr>
              <w:t>Argentina</w:t>
            </w:r>
          </w:p>
        </w:tc>
        <w:tc>
          <w:tcPr>
            <w:tcW w:w="425" w:type="dxa"/>
            <w:noWrap/>
            <w:vAlign w:val="center"/>
          </w:tcPr>
          <w:p w:rsidR="00612C6B" w:rsidRPr="00061696" w:rsidRDefault="00612C6B" w:rsidP="00612C6B">
            <w:pPr>
              <w:keepNext/>
              <w:jc w:val="center"/>
              <w:rPr>
                <w:color w:val="000000"/>
                <w:sz w:val="17"/>
                <w:szCs w:val="17"/>
              </w:rPr>
            </w:pPr>
            <w:r w:rsidRPr="00061696">
              <w:rPr>
                <w:color w:val="000000"/>
                <w:sz w:val="17"/>
                <w:szCs w:val="17"/>
              </w:rPr>
              <w:t>AR</w:t>
            </w:r>
          </w:p>
        </w:tc>
        <w:tc>
          <w:tcPr>
            <w:tcW w:w="1211" w:type="dxa"/>
            <w:vAlign w:val="center"/>
          </w:tcPr>
          <w:p w:rsidR="00612C6B" w:rsidRPr="00061696" w:rsidRDefault="00612C6B" w:rsidP="00612C6B">
            <w:pPr>
              <w:keepNext/>
              <w:jc w:val="center"/>
              <w:rPr>
                <w:sz w:val="17"/>
                <w:szCs w:val="17"/>
              </w:rPr>
            </w:pPr>
            <w:r w:rsidRPr="00061696">
              <w:rPr>
                <w:caps/>
                <w:sz w:val="17"/>
                <w:szCs w:val="17"/>
              </w:rPr>
              <w:sym w:font="Wingdings 2" w:char="F050"/>
            </w:r>
          </w:p>
        </w:tc>
        <w:tc>
          <w:tcPr>
            <w:tcW w:w="1120" w:type="dxa"/>
            <w:vAlign w:val="center"/>
          </w:tcPr>
          <w:p w:rsidR="00612C6B" w:rsidRPr="00061696" w:rsidRDefault="00612C6B" w:rsidP="00612C6B">
            <w:pPr>
              <w:keepNext/>
              <w:jc w:val="center"/>
              <w:rPr>
                <w:sz w:val="17"/>
                <w:szCs w:val="17"/>
              </w:rPr>
            </w:pPr>
          </w:p>
        </w:tc>
        <w:tc>
          <w:tcPr>
            <w:tcW w:w="4899" w:type="dxa"/>
            <w:vAlign w:val="center"/>
          </w:tcPr>
          <w:p w:rsidR="00612C6B" w:rsidRPr="00061696" w:rsidRDefault="00E2145A" w:rsidP="00612C6B">
            <w:pPr>
              <w:keepNext/>
              <w:jc w:val="left"/>
              <w:rPr>
                <w:color w:val="000000"/>
                <w:sz w:val="17"/>
                <w:szCs w:val="17"/>
              </w:rPr>
            </w:pPr>
            <w:r w:rsidRPr="00061696">
              <w:rPr>
                <w:color w:val="000000"/>
                <w:sz w:val="17"/>
                <w:szCs w:val="17"/>
              </w:rPr>
              <w:t>AppleFruitVarieties, Barley, Black Radish, Oriental Radish, Brussels Sprouts, Cauliflower, Chinese Cabbage, Grapevine, Maize, Melon, Potato, Rose, Shallot, Grey Shallot,  SoyaBean, Spinach, Sweet Pepper, Hot Pepper, Paprika, Chili, Tomato Rootstocks, Watermelon, Welsh Onion, Japanese Bunching Onion,Wheat</w:t>
            </w:r>
            <w:r w:rsidR="006C2233" w:rsidRPr="00061696">
              <w:rPr>
                <w:color w:val="000000"/>
                <w:sz w:val="17"/>
                <w:szCs w:val="17"/>
              </w:rPr>
              <w:t xml:space="preserve">, </w:t>
            </w:r>
            <w:r w:rsidR="00612C6B" w:rsidRPr="00061696">
              <w:rPr>
                <w:color w:val="000000"/>
                <w:sz w:val="17"/>
                <w:szCs w:val="17"/>
                <w:highlight w:val="lightGray"/>
              </w:rPr>
              <w:t>Egg Plant, Witloof Chicory, Broad Bean, Fig, Papaya, Salvia,  Green onion, Indian mustard, Sugarcane, Cotton</w:t>
            </w:r>
          </w:p>
        </w:tc>
      </w:tr>
      <w:tr w:rsidR="00612C6B" w:rsidRPr="00061696" w:rsidTr="00D0542C">
        <w:trPr>
          <w:cantSplit/>
        </w:trPr>
        <w:tc>
          <w:tcPr>
            <w:tcW w:w="2405" w:type="dxa"/>
            <w:vAlign w:val="center"/>
          </w:tcPr>
          <w:p w:rsidR="00612C6B" w:rsidRPr="00061696" w:rsidRDefault="00612C6B" w:rsidP="00612C6B">
            <w:pPr>
              <w:keepNext/>
              <w:jc w:val="left"/>
              <w:rPr>
                <w:color w:val="000000"/>
                <w:sz w:val="17"/>
                <w:szCs w:val="17"/>
              </w:rPr>
            </w:pPr>
            <w:r w:rsidRPr="00061696">
              <w:rPr>
                <w:color w:val="000000"/>
                <w:sz w:val="17"/>
                <w:szCs w:val="17"/>
              </w:rPr>
              <w:t>Australia</w:t>
            </w:r>
          </w:p>
        </w:tc>
        <w:tc>
          <w:tcPr>
            <w:tcW w:w="425" w:type="dxa"/>
            <w:noWrap/>
            <w:vAlign w:val="center"/>
            <w:hideMark/>
          </w:tcPr>
          <w:p w:rsidR="00612C6B" w:rsidRPr="00061696" w:rsidRDefault="00612C6B" w:rsidP="00612C6B">
            <w:pPr>
              <w:keepNext/>
              <w:jc w:val="center"/>
              <w:rPr>
                <w:color w:val="000000"/>
                <w:sz w:val="17"/>
                <w:szCs w:val="17"/>
              </w:rPr>
            </w:pPr>
            <w:r w:rsidRPr="00061696">
              <w:rPr>
                <w:color w:val="000000"/>
                <w:sz w:val="17"/>
                <w:szCs w:val="17"/>
              </w:rPr>
              <w:t>AU</w:t>
            </w:r>
          </w:p>
        </w:tc>
        <w:tc>
          <w:tcPr>
            <w:tcW w:w="1211" w:type="dxa"/>
            <w:vAlign w:val="center"/>
          </w:tcPr>
          <w:p w:rsidR="00612C6B" w:rsidRPr="00061696" w:rsidRDefault="00612C6B" w:rsidP="00612C6B">
            <w:pPr>
              <w:keepNext/>
              <w:jc w:val="center"/>
              <w:rPr>
                <w:sz w:val="17"/>
                <w:szCs w:val="17"/>
              </w:rPr>
            </w:pPr>
            <w:r w:rsidRPr="00061696">
              <w:rPr>
                <w:caps/>
                <w:sz w:val="17"/>
                <w:szCs w:val="17"/>
              </w:rPr>
              <w:sym w:font="Wingdings 2" w:char="F050"/>
            </w:r>
          </w:p>
        </w:tc>
        <w:tc>
          <w:tcPr>
            <w:tcW w:w="1120" w:type="dxa"/>
            <w:vAlign w:val="center"/>
          </w:tcPr>
          <w:p w:rsidR="00612C6B" w:rsidRPr="00061696" w:rsidRDefault="00612C6B" w:rsidP="00612C6B">
            <w:pPr>
              <w:keepNext/>
              <w:jc w:val="center"/>
              <w:rPr>
                <w:sz w:val="17"/>
                <w:szCs w:val="17"/>
              </w:rPr>
            </w:pPr>
          </w:p>
        </w:tc>
        <w:tc>
          <w:tcPr>
            <w:tcW w:w="4899" w:type="dxa"/>
            <w:vAlign w:val="center"/>
          </w:tcPr>
          <w:p w:rsidR="00612C6B" w:rsidRPr="00061696" w:rsidRDefault="00612C6B" w:rsidP="00612C6B">
            <w:pPr>
              <w:keepNext/>
              <w:jc w:val="left"/>
              <w:rPr>
                <w:color w:val="000000"/>
                <w:sz w:val="17"/>
                <w:szCs w:val="17"/>
              </w:rPr>
            </w:pPr>
            <w:r w:rsidRPr="00061696">
              <w:rPr>
                <w:color w:val="000000"/>
                <w:sz w:val="17"/>
                <w:szCs w:val="17"/>
              </w:rPr>
              <w:t>All genera and species</w:t>
            </w:r>
          </w:p>
        </w:tc>
      </w:tr>
      <w:tr w:rsidR="00612C6B" w:rsidRPr="00061696" w:rsidTr="00D0542C">
        <w:trPr>
          <w:cantSplit/>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Bolivia (Plurinational State of)</w:t>
            </w:r>
          </w:p>
        </w:tc>
        <w:tc>
          <w:tcPr>
            <w:tcW w:w="425" w:type="dxa"/>
            <w:noWrap/>
            <w:vAlign w:val="center"/>
          </w:tcPr>
          <w:p w:rsidR="00612C6B" w:rsidRPr="00061696" w:rsidRDefault="00612C6B" w:rsidP="00612C6B">
            <w:pPr>
              <w:jc w:val="center"/>
              <w:rPr>
                <w:color w:val="000000"/>
                <w:sz w:val="17"/>
                <w:szCs w:val="17"/>
              </w:rPr>
            </w:pPr>
            <w:r w:rsidRPr="00061696">
              <w:rPr>
                <w:color w:val="000000"/>
                <w:sz w:val="17"/>
                <w:szCs w:val="17"/>
              </w:rPr>
              <w:t>BO</w:t>
            </w:r>
          </w:p>
        </w:tc>
        <w:tc>
          <w:tcPr>
            <w:tcW w:w="1211" w:type="dxa"/>
            <w:vAlign w:val="center"/>
          </w:tcPr>
          <w:p w:rsidR="00612C6B" w:rsidRPr="00061696" w:rsidRDefault="00612C6B" w:rsidP="00612C6B">
            <w:pPr>
              <w:jc w:val="center"/>
              <w:rPr>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sz w:val="17"/>
                <w:szCs w:val="17"/>
              </w:rPr>
            </w:pPr>
          </w:p>
        </w:tc>
        <w:tc>
          <w:tcPr>
            <w:tcW w:w="4899" w:type="dxa"/>
            <w:vAlign w:val="center"/>
          </w:tcPr>
          <w:p w:rsidR="00612C6B" w:rsidRPr="00061696" w:rsidRDefault="00612C6B" w:rsidP="00612C6B">
            <w:pPr>
              <w:jc w:val="left"/>
              <w:rPr>
                <w:color w:val="000000"/>
                <w:sz w:val="17"/>
                <w:szCs w:val="17"/>
              </w:rPr>
            </w:pPr>
            <w:r w:rsidRPr="00061696">
              <w:rPr>
                <w:color w:val="000000"/>
                <w:sz w:val="17"/>
                <w:szCs w:val="17"/>
              </w:rPr>
              <w:t>All genera and species</w:t>
            </w:r>
          </w:p>
        </w:tc>
      </w:tr>
      <w:tr w:rsidR="00612C6B" w:rsidRPr="00061696" w:rsidTr="00D0542C">
        <w:trPr>
          <w:cantSplit/>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Canada</w:t>
            </w:r>
          </w:p>
        </w:tc>
        <w:tc>
          <w:tcPr>
            <w:tcW w:w="425" w:type="dxa"/>
            <w:noWrap/>
            <w:vAlign w:val="center"/>
          </w:tcPr>
          <w:p w:rsidR="00612C6B" w:rsidRPr="00061696" w:rsidRDefault="00612C6B" w:rsidP="00612C6B">
            <w:pPr>
              <w:jc w:val="center"/>
              <w:rPr>
                <w:color w:val="000000"/>
                <w:sz w:val="17"/>
                <w:szCs w:val="17"/>
              </w:rPr>
            </w:pPr>
            <w:r w:rsidRPr="00061696">
              <w:rPr>
                <w:color w:val="000000"/>
                <w:sz w:val="17"/>
                <w:szCs w:val="17"/>
              </w:rPr>
              <w:t>CA</w:t>
            </w:r>
          </w:p>
        </w:tc>
        <w:tc>
          <w:tcPr>
            <w:tcW w:w="1211" w:type="dxa"/>
            <w:vAlign w:val="center"/>
          </w:tcPr>
          <w:p w:rsidR="00612C6B" w:rsidRPr="00061696" w:rsidRDefault="00612C6B" w:rsidP="00612C6B">
            <w:pPr>
              <w:jc w:val="center"/>
              <w:rPr>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sz w:val="17"/>
                <w:szCs w:val="17"/>
              </w:rPr>
            </w:pPr>
          </w:p>
        </w:tc>
        <w:tc>
          <w:tcPr>
            <w:tcW w:w="4899" w:type="dxa"/>
            <w:vAlign w:val="center"/>
          </w:tcPr>
          <w:p w:rsidR="00612C6B" w:rsidRPr="00061696" w:rsidRDefault="00612C6B" w:rsidP="00612C6B">
            <w:pPr>
              <w:jc w:val="left"/>
              <w:rPr>
                <w:color w:val="000000"/>
                <w:sz w:val="17"/>
                <w:szCs w:val="17"/>
              </w:rPr>
            </w:pPr>
            <w:r w:rsidRPr="00061696">
              <w:rPr>
                <w:color w:val="000000"/>
                <w:sz w:val="17"/>
                <w:szCs w:val="17"/>
              </w:rPr>
              <w:t>All genera &amp; species excluding algae, bacteria and fungi</w:t>
            </w:r>
          </w:p>
        </w:tc>
      </w:tr>
      <w:tr w:rsidR="00612C6B" w:rsidRPr="00061696" w:rsidTr="00D0542C">
        <w:trPr>
          <w:cantSplit/>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Chile</w:t>
            </w:r>
          </w:p>
        </w:tc>
        <w:tc>
          <w:tcPr>
            <w:tcW w:w="425" w:type="dxa"/>
            <w:noWrap/>
            <w:vAlign w:val="center"/>
            <w:hideMark/>
          </w:tcPr>
          <w:p w:rsidR="00612C6B" w:rsidRPr="00061696" w:rsidRDefault="00612C6B" w:rsidP="00612C6B">
            <w:pPr>
              <w:jc w:val="center"/>
              <w:rPr>
                <w:color w:val="000000"/>
                <w:sz w:val="17"/>
                <w:szCs w:val="17"/>
              </w:rPr>
            </w:pPr>
            <w:r w:rsidRPr="00061696">
              <w:rPr>
                <w:color w:val="000000"/>
                <w:sz w:val="17"/>
                <w:szCs w:val="17"/>
              </w:rPr>
              <w:t>CL</w:t>
            </w:r>
          </w:p>
        </w:tc>
        <w:tc>
          <w:tcPr>
            <w:tcW w:w="1211" w:type="dxa"/>
            <w:vAlign w:val="center"/>
          </w:tcPr>
          <w:p w:rsidR="00612C6B" w:rsidRPr="00061696" w:rsidRDefault="00612C6B" w:rsidP="00612C6B">
            <w:pPr>
              <w:jc w:val="center"/>
              <w:rPr>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sz w:val="17"/>
                <w:szCs w:val="17"/>
              </w:rPr>
            </w:pPr>
          </w:p>
        </w:tc>
        <w:tc>
          <w:tcPr>
            <w:tcW w:w="4899" w:type="dxa"/>
            <w:vAlign w:val="center"/>
          </w:tcPr>
          <w:p w:rsidR="00612C6B" w:rsidRPr="00061696" w:rsidRDefault="00612C6B" w:rsidP="00612C6B">
            <w:pPr>
              <w:jc w:val="left"/>
              <w:rPr>
                <w:color w:val="000000"/>
                <w:sz w:val="17"/>
                <w:szCs w:val="17"/>
              </w:rPr>
            </w:pPr>
            <w:r w:rsidRPr="00061696">
              <w:rPr>
                <w:color w:val="000000"/>
                <w:sz w:val="17"/>
                <w:szCs w:val="17"/>
              </w:rPr>
              <w:t>All genera and species</w:t>
            </w:r>
          </w:p>
        </w:tc>
      </w:tr>
      <w:tr w:rsidR="00612C6B" w:rsidRPr="00061696" w:rsidTr="00D0542C">
        <w:trPr>
          <w:cantSplit/>
        </w:trPr>
        <w:tc>
          <w:tcPr>
            <w:tcW w:w="2405" w:type="dxa"/>
            <w:vAlign w:val="center"/>
          </w:tcPr>
          <w:p w:rsidR="00612C6B" w:rsidRPr="00061696" w:rsidRDefault="00612C6B" w:rsidP="00612C6B">
            <w:pPr>
              <w:keepNext/>
              <w:jc w:val="left"/>
              <w:rPr>
                <w:sz w:val="17"/>
                <w:szCs w:val="17"/>
              </w:rPr>
            </w:pPr>
            <w:r w:rsidRPr="00061696">
              <w:rPr>
                <w:sz w:val="17"/>
                <w:szCs w:val="17"/>
              </w:rPr>
              <w:t>China</w:t>
            </w:r>
          </w:p>
        </w:tc>
        <w:tc>
          <w:tcPr>
            <w:tcW w:w="425" w:type="dxa"/>
            <w:noWrap/>
            <w:vAlign w:val="center"/>
          </w:tcPr>
          <w:p w:rsidR="00612C6B" w:rsidRPr="00061696" w:rsidRDefault="00612C6B" w:rsidP="00612C6B">
            <w:pPr>
              <w:keepNext/>
              <w:jc w:val="center"/>
              <w:rPr>
                <w:sz w:val="17"/>
                <w:szCs w:val="17"/>
              </w:rPr>
            </w:pPr>
            <w:r w:rsidRPr="00061696">
              <w:rPr>
                <w:sz w:val="17"/>
                <w:szCs w:val="17"/>
              </w:rPr>
              <w:t>CN</w:t>
            </w:r>
          </w:p>
        </w:tc>
        <w:tc>
          <w:tcPr>
            <w:tcW w:w="1211" w:type="dxa"/>
            <w:vAlign w:val="center"/>
          </w:tcPr>
          <w:p w:rsidR="00612C6B" w:rsidRPr="00061696" w:rsidRDefault="00612C6B" w:rsidP="00612C6B">
            <w:pPr>
              <w:jc w:val="center"/>
              <w:rPr>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sz w:val="17"/>
                <w:szCs w:val="17"/>
              </w:rPr>
            </w:pPr>
          </w:p>
        </w:tc>
        <w:tc>
          <w:tcPr>
            <w:tcW w:w="4899" w:type="dxa"/>
            <w:vAlign w:val="center"/>
          </w:tcPr>
          <w:p w:rsidR="00612C6B" w:rsidRPr="00061696" w:rsidRDefault="00612C6B" w:rsidP="00612C6B">
            <w:pPr>
              <w:jc w:val="left"/>
              <w:rPr>
                <w:color w:val="000000"/>
                <w:sz w:val="17"/>
                <w:szCs w:val="17"/>
              </w:rPr>
            </w:pPr>
            <w:r w:rsidRPr="00061696">
              <w:rPr>
                <w:color w:val="000000"/>
                <w:sz w:val="17"/>
                <w:szCs w:val="17"/>
              </w:rPr>
              <w:t>Lettuce</w:t>
            </w:r>
          </w:p>
        </w:tc>
      </w:tr>
      <w:tr w:rsidR="00612C6B" w:rsidRPr="00061696" w:rsidTr="00D0542C">
        <w:trPr>
          <w:cantSplit/>
        </w:trPr>
        <w:tc>
          <w:tcPr>
            <w:tcW w:w="2405" w:type="dxa"/>
            <w:vAlign w:val="center"/>
          </w:tcPr>
          <w:p w:rsidR="00612C6B" w:rsidRPr="00061696" w:rsidRDefault="00612C6B" w:rsidP="00612C6B">
            <w:pPr>
              <w:keepNext/>
              <w:jc w:val="left"/>
              <w:rPr>
                <w:sz w:val="17"/>
                <w:szCs w:val="17"/>
              </w:rPr>
            </w:pPr>
            <w:r w:rsidRPr="00061696">
              <w:rPr>
                <w:sz w:val="17"/>
                <w:szCs w:val="17"/>
              </w:rPr>
              <w:t>Colombia</w:t>
            </w:r>
          </w:p>
        </w:tc>
        <w:tc>
          <w:tcPr>
            <w:tcW w:w="425" w:type="dxa"/>
            <w:noWrap/>
            <w:vAlign w:val="center"/>
          </w:tcPr>
          <w:p w:rsidR="00612C6B" w:rsidRPr="00061696" w:rsidRDefault="00612C6B" w:rsidP="00612C6B">
            <w:pPr>
              <w:keepNext/>
              <w:jc w:val="center"/>
              <w:rPr>
                <w:sz w:val="17"/>
                <w:szCs w:val="17"/>
              </w:rPr>
            </w:pPr>
            <w:r w:rsidRPr="00061696">
              <w:rPr>
                <w:sz w:val="17"/>
                <w:szCs w:val="17"/>
              </w:rPr>
              <w:t>CO</w:t>
            </w:r>
          </w:p>
        </w:tc>
        <w:tc>
          <w:tcPr>
            <w:tcW w:w="1211" w:type="dxa"/>
            <w:vAlign w:val="center"/>
          </w:tcPr>
          <w:p w:rsidR="00612C6B" w:rsidRPr="00061696" w:rsidRDefault="00612C6B" w:rsidP="00612C6B">
            <w:pPr>
              <w:jc w:val="center"/>
              <w:rPr>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sz w:val="17"/>
                <w:szCs w:val="17"/>
              </w:rPr>
            </w:pPr>
          </w:p>
        </w:tc>
        <w:tc>
          <w:tcPr>
            <w:tcW w:w="4899" w:type="dxa"/>
          </w:tcPr>
          <w:p w:rsidR="00612C6B" w:rsidRPr="00061696" w:rsidRDefault="00612C6B" w:rsidP="00612C6B">
            <w:r w:rsidRPr="00061696">
              <w:rPr>
                <w:color w:val="000000"/>
                <w:sz w:val="17"/>
                <w:szCs w:val="17"/>
              </w:rPr>
              <w:t>All genera and species</w:t>
            </w:r>
          </w:p>
        </w:tc>
      </w:tr>
      <w:tr w:rsidR="00612C6B" w:rsidRPr="00061696" w:rsidTr="00D0542C">
        <w:trPr>
          <w:cantSplit/>
        </w:trPr>
        <w:tc>
          <w:tcPr>
            <w:tcW w:w="2405" w:type="dxa"/>
            <w:vAlign w:val="center"/>
          </w:tcPr>
          <w:p w:rsidR="00612C6B" w:rsidRPr="00061696" w:rsidRDefault="00612C6B" w:rsidP="00612C6B">
            <w:pPr>
              <w:keepNext/>
              <w:jc w:val="left"/>
              <w:rPr>
                <w:sz w:val="17"/>
                <w:szCs w:val="17"/>
              </w:rPr>
            </w:pPr>
            <w:r w:rsidRPr="00061696">
              <w:rPr>
                <w:sz w:val="17"/>
                <w:szCs w:val="17"/>
              </w:rPr>
              <w:t>Costa Rica</w:t>
            </w:r>
          </w:p>
        </w:tc>
        <w:tc>
          <w:tcPr>
            <w:tcW w:w="425" w:type="dxa"/>
            <w:noWrap/>
            <w:vAlign w:val="center"/>
          </w:tcPr>
          <w:p w:rsidR="00612C6B" w:rsidRPr="00061696" w:rsidRDefault="00612C6B" w:rsidP="00612C6B">
            <w:pPr>
              <w:keepNext/>
              <w:jc w:val="center"/>
              <w:rPr>
                <w:sz w:val="17"/>
                <w:szCs w:val="17"/>
              </w:rPr>
            </w:pPr>
            <w:r w:rsidRPr="00061696">
              <w:rPr>
                <w:sz w:val="17"/>
                <w:szCs w:val="17"/>
              </w:rPr>
              <w:t>CR</w:t>
            </w:r>
          </w:p>
        </w:tc>
        <w:tc>
          <w:tcPr>
            <w:tcW w:w="1211" w:type="dxa"/>
            <w:vAlign w:val="center"/>
          </w:tcPr>
          <w:p w:rsidR="00612C6B" w:rsidRPr="00061696" w:rsidRDefault="00612C6B" w:rsidP="00612C6B">
            <w:pPr>
              <w:jc w:val="center"/>
              <w:rPr>
                <w:caps/>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caps/>
                <w:sz w:val="17"/>
                <w:szCs w:val="17"/>
              </w:rPr>
            </w:pPr>
          </w:p>
        </w:tc>
        <w:tc>
          <w:tcPr>
            <w:tcW w:w="4899" w:type="dxa"/>
          </w:tcPr>
          <w:p w:rsidR="00612C6B" w:rsidRPr="00061696" w:rsidRDefault="00612C6B" w:rsidP="00612C6B">
            <w:r w:rsidRPr="00061696">
              <w:rPr>
                <w:color w:val="000000"/>
                <w:sz w:val="17"/>
                <w:szCs w:val="17"/>
              </w:rPr>
              <w:t>All genera and species</w:t>
            </w:r>
          </w:p>
        </w:tc>
      </w:tr>
      <w:tr w:rsidR="00612C6B" w:rsidRPr="00061696" w:rsidTr="00D0542C">
        <w:trPr>
          <w:cantSplit/>
        </w:trPr>
        <w:tc>
          <w:tcPr>
            <w:tcW w:w="2405" w:type="dxa"/>
            <w:vAlign w:val="center"/>
          </w:tcPr>
          <w:p w:rsidR="00612C6B" w:rsidRPr="00061696" w:rsidRDefault="00612C6B" w:rsidP="00612C6B">
            <w:pPr>
              <w:keepNext/>
              <w:jc w:val="left"/>
              <w:rPr>
                <w:sz w:val="17"/>
                <w:szCs w:val="17"/>
              </w:rPr>
            </w:pPr>
            <w:r w:rsidRPr="00061696">
              <w:rPr>
                <w:sz w:val="17"/>
                <w:szCs w:val="17"/>
              </w:rPr>
              <w:t>Dominican Republic</w:t>
            </w:r>
          </w:p>
        </w:tc>
        <w:tc>
          <w:tcPr>
            <w:tcW w:w="425" w:type="dxa"/>
            <w:noWrap/>
            <w:vAlign w:val="center"/>
          </w:tcPr>
          <w:p w:rsidR="00612C6B" w:rsidRPr="00061696" w:rsidRDefault="00612C6B" w:rsidP="00612C6B">
            <w:pPr>
              <w:keepNext/>
              <w:jc w:val="center"/>
              <w:rPr>
                <w:sz w:val="17"/>
                <w:szCs w:val="17"/>
              </w:rPr>
            </w:pPr>
            <w:r w:rsidRPr="00061696">
              <w:rPr>
                <w:sz w:val="17"/>
                <w:szCs w:val="17"/>
              </w:rPr>
              <w:t>DO</w:t>
            </w:r>
          </w:p>
        </w:tc>
        <w:tc>
          <w:tcPr>
            <w:tcW w:w="1211" w:type="dxa"/>
            <w:vAlign w:val="center"/>
          </w:tcPr>
          <w:p w:rsidR="00612C6B" w:rsidRPr="00061696" w:rsidRDefault="00612C6B" w:rsidP="00612C6B">
            <w:pPr>
              <w:jc w:val="center"/>
              <w:rPr>
                <w:caps/>
                <w:sz w:val="17"/>
                <w:szCs w:val="17"/>
              </w:rPr>
            </w:pPr>
          </w:p>
        </w:tc>
        <w:tc>
          <w:tcPr>
            <w:tcW w:w="1120" w:type="dxa"/>
            <w:vAlign w:val="center"/>
          </w:tcPr>
          <w:p w:rsidR="00612C6B" w:rsidRPr="00061696" w:rsidRDefault="00612C6B" w:rsidP="00612C6B">
            <w:pPr>
              <w:jc w:val="center"/>
              <w:rPr>
                <w:caps/>
                <w:sz w:val="17"/>
                <w:szCs w:val="17"/>
                <w:highlight w:val="lightGray"/>
              </w:rPr>
            </w:pPr>
            <w:r w:rsidRPr="00061696">
              <w:rPr>
                <w:caps/>
                <w:sz w:val="17"/>
                <w:szCs w:val="17"/>
                <w:highlight w:val="lightGray"/>
              </w:rPr>
              <w:sym w:font="Wingdings 2" w:char="F050"/>
            </w:r>
          </w:p>
        </w:tc>
        <w:tc>
          <w:tcPr>
            <w:tcW w:w="4899" w:type="dxa"/>
          </w:tcPr>
          <w:p w:rsidR="00612C6B" w:rsidRPr="00061696" w:rsidRDefault="00612C6B" w:rsidP="00612C6B">
            <w:pPr>
              <w:rPr>
                <w:color w:val="000000"/>
                <w:sz w:val="17"/>
                <w:szCs w:val="17"/>
                <w:highlight w:val="lightGray"/>
              </w:rPr>
            </w:pPr>
            <w:r w:rsidRPr="00061696">
              <w:rPr>
                <w:color w:val="000000"/>
                <w:sz w:val="17"/>
                <w:szCs w:val="17"/>
                <w:highlight w:val="lightGray"/>
              </w:rPr>
              <w:t>All genera and species</w:t>
            </w:r>
          </w:p>
        </w:tc>
      </w:tr>
      <w:tr w:rsidR="00612C6B" w:rsidRPr="00061696" w:rsidTr="00D0542C">
        <w:trPr>
          <w:cantSplit/>
        </w:trPr>
        <w:tc>
          <w:tcPr>
            <w:tcW w:w="2405" w:type="dxa"/>
            <w:vAlign w:val="center"/>
          </w:tcPr>
          <w:p w:rsidR="00612C6B" w:rsidRPr="00061696" w:rsidRDefault="00612C6B" w:rsidP="00612C6B">
            <w:pPr>
              <w:keepNext/>
              <w:jc w:val="left"/>
              <w:rPr>
                <w:sz w:val="17"/>
                <w:szCs w:val="17"/>
              </w:rPr>
            </w:pPr>
            <w:r w:rsidRPr="00061696">
              <w:rPr>
                <w:sz w:val="17"/>
                <w:szCs w:val="17"/>
              </w:rPr>
              <w:t>Ecuador</w:t>
            </w:r>
          </w:p>
        </w:tc>
        <w:tc>
          <w:tcPr>
            <w:tcW w:w="425" w:type="dxa"/>
            <w:noWrap/>
            <w:vAlign w:val="center"/>
          </w:tcPr>
          <w:p w:rsidR="00612C6B" w:rsidRPr="00061696" w:rsidRDefault="00612C6B" w:rsidP="00612C6B">
            <w:pPr>
              <w:keepNext/>
              <w:jc w:val="center"/>
              <w:rPr>
                <w:sz w:val="17"/>
                <w:szCs w:val="17"/>
              </w:rPr>
            </w:pPr>
            <w:r w:rsidRPr="00061696">
              <w:rPr>
                <w:sz w:val="17"/>
                <w:szCs w:val="17"/>
              </w:rPr>
              <w:t>EC</w:t>
            </w:r>
          </w:p>
        </w:tc>
        <w:tc>
          <w:tcPr>
            <w:tcW w:w="1211" w:type="dxa"/>
            <w:vAlign w:val="center"/>
          </w:tcPr>
          <w:p w:rsidR="00612C6B" w:rsidRPr="00061696" w:rsidRDefault="00612C6B" w:rsidP="00612C6B">
            <w:pPr>
              <w:jc w:val="center"/>
              <w:rPr>
                <w:caps/>
                <w:sz w:val="17"/>
                <w:szCs w:val="17"/>
              </w:rPr>
            </w:pPr>
          </w:p>
        </w:tc>
        <w:tc>
          <w:tcPr>
            <w:tcW w:w="1120" w:type="dxa"/>
            <w:vAlign w:val="center"/>
          </w:tcPr>
          <w:p w:rsidR="00612C6B" w:rsidRPr="00061696" w:rsidRDefault="00612C6B" w:rsidP="00612C6B">
            <w:pPr>
              <w:jc w:val="center"/>
              <w:rPr>
                <w:caps/>
                <w:sz w:val="17"/>
                <w:szCs w:val="17"/>
                <w:highlight w:val="lightGray"/>
              </w:rPr>
            </w:pPr>
            <w:r w:rsidRPr="00061696">
              <w:rPr>
                <w:caps/>
                <w:sz w:val="17"/>
                <w:szCs w:val="17"/>
                <w:highlight w:val="lightGray"/>
              </w:rPr>
              <w:sym w:font="Wingdings 2" w:char="F050"/>
            </w:r>
          </w:p>
        </w:tc>
        <w:tc>
          <w:tcPr>
            <w:tcW w:w="4899" w:type="dxa"/>
            <w:vAlign w:val="center"/>
          </w:tcPr>
          <w:p w:rsidR="00612C6B" w:rsidRPr="00061696" w:rsidRDefault="00612C6B" w:rsidP="00612C6B">
            <w:pPr>
              <w:jc w:val="left"/>
              <w:rPr>
                <w:color w:val="000000"/>
                <w:sz w:val="17"/>
                <w:szCs w:val="17"/>
              </w:rPr>
            </w:pPr>
            <w:r w:rsidRPr="00061696">
              <w:rPr>
                <w:color w:val="000000"/>
                <w:sz w:val="17"/>
                <w:szCs w:val="17"/>
                <w:highlight w:val="lightGray"/>
              </w:rPr>
              <w:t>All genera and species</w:t>
            </w:r>
          </w:p>
        </w:tc>
      </w:tr>
      <w:tr w:rsidR="00612C6B" w:rsidRPr="00061696" w:rsidTr="00D0542C">
        <w:trPr>
          <w:cantSplit/>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European Union</w:t>
            </w:r>
          </w:p>
        </w:tc>
        <w:tc>
          <w:tcPr>
            <w:tcW w:w="425" w:type="dxa"/>
            <w:noWrap/>
            <w:vAlign w:val="center"/>
          </w:tcPr>
          <w:p w:rsidR="00612C6B" w:rsidRPr="00061696" w:rsidRDefault="00612C6B" w:rsidP="00612C6B">
            <w:pPr>
              <w:jc w:val="center"/>
              <w:rPr>
                <w:color w:val="000000"/>
                <w:sz w:val="17"/>
                <w:szCs w:val="17"/>
              </w:rPr>
            </w:pPr>
            <w:r w:rsidRPr="00061696">
              <w:rPr>
                <w:color w:val="000000"/>
                <w:sz w:val="17"/>
                <w:szCs w:val="17"/>
              </w:rPr>
              <w:t>QZ</w:t>
            </w:r>
          </w:p>
        </w:tc>
        <w:tc>
          <w:tcPr>
            <w:tcW w:w="1211" w:type="dxa"/>
            <w:vAlign w:val="center"/>
          </w:tcPr>
          <w:p w:rsidR="00612C6B" w:rsidRPr="00061696" w:rsidRDefault="00612C6B" w:rsidP="00612C6B">
            <w:pPr>
              <w:jc w:val="center"/>
              <w:rPr>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sz w:val="17"/>
                <w:szCs w:val="17"/>
              </w:rPr>
            </w:pPr>
          </w:p>
        </w:tc>
        <w:tc>
          <w:tcPr>
            <w:tcW w:w="4899" w:type="dxa"/>
            <w:vAlign w:val="center"/>
          </w:tcPr>
          <w:p w:rsidR="00612C6B" w:rsidRPr="00061696" w:rsidRDefault="00612C6B" w:rsidP="00612C6B">
            <w:pPr>
              <w:jc w:val="left"/>
              <w:rPr>
                <w:color w:val="000000"/>
                <w:sz w:val="17"/>
                <w:szCs w:val="17"/>
              </w:rPr>
            </w:pPr>
            <w:r w:rsidRPr="00061696">
              <w:rPr>
                <w:color w:val="000000"/>
                <w:sz w:val="17"/>
                <w:szCs w:val="17"/>
              </w:rPr>
              <w:t>All genera &amp; species excluding agricultural crops, apart from</w:t>
            </w:r>
            <w:r w:rsidRPr="00061696">
              <w:t xml:space="preserve"> </w:t>
            </w:r>
            <w:r w:rsidRPr="00061696">
              <w:rPr>
                <w:color w:val="000000"/>
                <w:sz w:val="17"/>
                <w:szCs w:val="17"/>
                <w:highlight w:val="lightGray"/>
              </w:rPr>
              <w:t>Bent, cocksfoot, meadow fescue, fescue, ryegrass, timothy</w:t>
            </w:r>
            <w:r w:rsidRPr="00061696">
              <w:rPr>
                <w:color w:val="000000"/>
                <w:sz w:val="17"/>
                <w:szCs w:val="17"/>
              </w:rPr>
              <w:t xml:space="preserve"> </w:t>
            </w:r>
          </w:p>
        </w:tc>
      </w:tr>
      <w:tr w:rsidR="00612C6B" w:rsidRPr="00061696" w:rsidTr="00D0542C">
        <w:trPr>
          <w:cantSplit/>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France</w:t>
            </w:r>
          </w:p>
        </w:tc>
        <w:tc>
          <w:tcPr>
            <w:tcW w:w="425" w:type="dxa"/>
            <w:noWrap/>
            <w:vAlign w:val="center"/>
            <w:hideMark/>
          </w:tcPr>
          <w:p w:rsidR="00612C6B" w:rsidRPr="00061696" w:rsidRDefault="00612C6B" w:rsidP="00612C6B">
            <w:pPr>
              <w:jc w:val="center"/>
              <w:rPr>
                <w:color w:val="000000"/>
                <w:sz w:val="17"/>
                <w:szCs w:val="17"/>
              </w:rPr>
            </w:pPr>
            <w:r w:rsidRPr="00061696">
              <w:rPr>
                <w:color w:val="000000"/>
                <w:sz w:val="17"/>
                <w:szCs w:val="17"/>
              </w:rPr>
              <w:t>FR</w:t>
            </w:r>
          </w:p>
        </w:tc>
        <w:tc>
          <w:tcPr>
            <w:tcW w:w="1211" w:type="dxa"/>
            <w:vAlign w:val="center"/>
          </w:tcPr>
          <w:p w:rsidR="00612C6B" w:rsidRPr="00061696" w:rsidRDefault="00612C6B" w:rsidP="00612C6B">
            <w:pPr>
              <w:jc w:val="center"/>
              <w:rPr>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sz w:val="17"/>
                <w:szCs w:val="17"/>
              </w:rPr>
            </w:pPr>
          </w:p>
        </w:tc>
        <w:tc>
          <w:tcPr>
            <w:tcW w:w="4899" w:type="dxa"/>
            <w:vAlign w:val="center"/>
          </w:tcPr>
          <w:p w:rsidR="00612C6B" w:rsidRPr="00061696" w:rsidRDefault="00612C6B" w:rsidP="00612C6B">
            <w:pPr>
              <w:jc w:val="left"/>
              <w:rPr>
                <w:color w:val="000000"/>
                <w:sz w:val="17"/>
                <w:szCs w:val="17"/>
              </w:rPr>
            </w:pPr>
            <w:r w:rsidRPr="00061696">
              <w:rPr>
                <w:color w:val="000000"/>
                <w:sz w:val="17"/>
                <w:szCs w:val="17"/>
              </w:rPr>
              <w:t>All genera &amp; species</w:t>
            </w:r>
          </w:p>
        </w:tc>
      </w:tr>
      <w:tr w:rsidR="00612C6B" w:rsidRPr="00061696" w:rsidTr="00D0542C">
        <w:trPr>
          <w:cantSplit/>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Georgia</w:t>
            </w:r>
          </w:p>
        </w:tc>
        <w:tc>
          <w:tcPr>
            <w:tcW w:w="425" w:type="dxa"/>
            <w:noWrap/>
            <w:vAlign w:val="center"/>
          </w:tcPr>
          <w:p w:rsidR="00612C6B" w:rsidRPr="00061696" w:rsidRDefault="00612C6B" w:rsidP="00612C6B">
            <w:pPr>
              <w:jc w:val="center"/>
              <w:rPr>
                <w:color w:val="000000"/>
                <w:sz w:val="17"/>
                <w:szCs w:val="17"/>
              </w:rPr>
            </w:pPr>
            <w:r w:rsidRPr="00061696">
              <w:rPr>
                <w:color w:val="000000"/>
                <w:sz w:val="17"/>
                <w:szCs w:val="17"/>
              </w:rPr>
              <w:t>GE</w:t>
            </w:r>
          </w:p>
        </w:tc>
        <w:tc>
          <w:tcPr>
            <w:tcW w:w="1211" w:type="dxa"/>
            <w:vAlign w:val="center"/>
          </w:tcPr>
          <w:p w:rsidR="00612C6B" w:rsidRPr="00061696" w:rsidRDefault="00612C6B" w:rsidP="00612C6B">
            <w:pPr>
              <w:jc w:val="center"/>
              <w:rPr>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sz w:val="17"/>
                <w:szCs w:val="17"/>
              </w:rPr>
            </w:pPr>
          </w:p>
        </w:tc>
        <w:tc>
          <w:tcPr>
            <w:tcW w:w="4899" w:type="dxa"/>
            <w:vAlign w:val="center"/>
          </w:tcPr>
          <w:p w:rsidR="00612C6B" w:rsidRPr="00061696" w:rsidRDefault="00612C6B" w:rsidP="00612C6B">
            <w:pPr>
              <w:jc w:val="left"/>
              <w:rPr>
                <w:color w:val="000000"/>
                <w:sz w:val="17"/>
                <w:szCs w:val="17"/>
              </w:rPr>
            </w:pPr>
            <w:r w:rsidRPr="00061696">
              <w:rPr>
                <w:color w:val="000000"/>
                <w:sz w:val="17"/>
                <w:szCs w:val="17"/>
              </w:rPr>
              <w:t>Maize, Wheat, Field Bean, French Bean, Apple (fruit varieties), Pear, Barley, Oats, Potato, Cherry (Sweet Cherry), Raspberry, Tomato, Peach, Hazelnut, Blackberry, Soya Bean, Sunflower, Walnut, Blueberry, Chick-Pea, Lentil</w:t>
            </w:r>
          </w:p>
        </w:tc>
      </w:tr>
      <w:tr w:rsidR="00612C6B" w:rsidRPr="00061696" w:rsidTr="00D0542C">
        <w:trPr>
          <w:cantSplit/>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Kenya</w:t>
            </w:r>
          </w:p>
        </w:tc>
        <w:tc>
          <w:tcPr>
            <w:tcW w:w="425" w:type="dxa"/>
            <w:noWrap/>
            <w:vAlign w:val="center"/>
            <w:hideMark/>
          </w:tcPr>
          <w:p w:rsidR="00612C6B" w:rsidRPr="00061696" w:rsidRDefault="00612C6B" w:rsidP="00612C6B">
            <w:pPr>
              <w:jc w:val="center"/>
              <w:rPr>
                <w:color w:val="000000"/>
                <w:sz w:val="17"/>
                <w:szCs w:val="17"/>
              </w:rPr>
            </w:pPr>
            <w:r w:rsidRPr="00061696">
              <w:rPr>
                <w:color w:val="000000"/>
                <w:sz w:val="17"/>
                <w:szCs w:val="17"/>
              </w:rPr>
              <w:t>KE</w:t>
            </w:r>
          </w:p>
        </w:tc>
        <w:tc>
          <w:tcPr>
            <w:tcW w:w="1211" w:type="dxa"/>
            <w:vAlign w:val="center"/>
          </w:tcPr>
          <w:p w:rsidR="00612C6B" w:rsidRPr="00061696" w:rsidRDefault="00612C6B" w:rsidP="00612C6B">
            <w:pPr>
              <w:jc w:val="center"/>
              <w:rPr>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sz w:val="17"/>
                <w:szCs w:val="17"/>
              </w:rPr>
            </w:pPr>
          </w:p>
        </w:tc>
        <w:tc>
          <w:tcPr>
            <w:tcW w:w="4899" w:type="dxa"/>
          </w:tcPr>
          <w:p w:rsidR="00612C6B" w:rsidRPr="00061696" w:rsidRDefault="00612C6B" w:rsidP="00612C6B">
            <w:r w:rsidRPr="00061696">
              <w:rPr>
                <w:color w:val="000000"/>
                <w:sz w:val="17"/>
                <w:szCs w:val="17"/>
              </w:rPr>
              <w:t>All genera and species</w:t>
            </w:r>
          </w:p>
        </w:tc>
      </w:tr>
      <w:tr w:rsidR="00612C6B" w:rsidRPr="00061696" w:rsidTr="00D0542C">
        <w:trPr>
          <w:cantSplit/>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Mexico</w:t>
            </w:r>
          </w:p>
        </w:tc>
        <w:tc>
          <w:tcPr>
            <w:tcW w:w="425" w:type="dxa"/>
            <w:noWrap/>
            <w:vAlign w:val="center"/>
          </w:tcPr>
          <w:p w:rsidR="00612C6B" w:rsidRPr="00061696" w:rsidRDefault="00612C6B" w:rsidP="00612C6B">
            <w:pPr>
              <w:jc w:val="center"/>
              <w:rPr>
                <w:color w:val="000000"/>
                <w:sz w:val="17"/>
                <w:szCs w:val="17"/>
              </w:rPr>
            </w:pPr>
            <w:r w:rsidRPr="00061696">
              <w:rPr>
                <w:color w:val="000000"/>
                <w:sz w:val="17"/>
                <w:szCs w:val="17"/>
              </w:rPr>
              <w:t>MX</w:t>
            </w:r>
          </w:p>
        </w:tc>
        <w:tc>
          <w:tcPr>
            <w:tcW w:w="1211" w:type="dxa"/>
            <w:vAlign w:val="center"/>
          </w:tcPr>
          <w:p w:rsidR="00612C6B" w:rsidRPr="00061696" w:rsidRDefault="00612C6B" w:rsidP="00612C6B">
            <w:pPr>
              <w:jc w:val="center"/>
              <w:rPr>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sz w:val="17"/>
                <w:szCs w:val="17"/>
              </w:rPr>
            </w:pPr>
          </w:p>
        </w:tc>
        <w:tc>
          <w:tcPr>
            <w:tcW w:w="4899" w:type="dxa"/>
          </w:tcPr>
          <w:p w:rsidR="00612C6B" w:rsidRPr="00061696" w:rsidRDefault="00612C6B" w:rsidP="00612C6B">
            <w:r w:rsidRPr="00061696">
              <w:rPr>
                <w:color w:val="000000"/>
                <w:sz w:val="17"/>
                <w:szCs w:val="17"/>
              </w:rPr>
              <w:t>All genera and species</w:t>
            </w:r>
          </w:p>
        </w:tc>
      </w:tr>
      <w:tr w:rsidR="00612C6B" w:rsidRPr="00061696" w:rsidTr="00D0542C">
        <w:trPr>
          <w:cantSplit/>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Morocco</w:t>
            </w:r>
          </w:p>
        </w:tc>
        <w:tc>
          <w:tcPr>
            <w:tcW w:w="425" w:type="dxa"/>
            <w:noWrap/>
            <w:vAlign w:val="center"/>
          </w:tcPr>
          <w:p w:rsidR="00612C6B" w:rsidRPr="00061696" w:rsidRDefault="00612C6B" w:rsidP="00612C6B">
            <w:pPr>
              <w:jc w:val="center"/>
              <w:rPr>
                <w:color w:val="000000"/>
                <w:sz w:val="17"/>
                <w:szCs w:val="17"/>
              </w:rPr>
            </w:pPr>
            <w:r w:rsidRPr="00061696">
              <w:rPr>
                <w:color w:val="000000"/>
                <w:sz w:val="17"/>
                <w:szCs w:val="17"/>
              </w:rPr>
              <w:t>MA</w:t>
            </w:r>
          </w:p>
        </w:tc>
        <w:tc>
          <w:tcPr>
            <w:tcW w:w="1211" w:type="dxa"/>
            <w:vAlign w:val="center"/>
          </w:tcPr>
          <w:p w:rsidR="00612C6B" w:rsidRPr="00061696" w:rsidRDefault="00612C6B" w:rsidP="00612C6B">
            <w:pPr>
              <w:jc w:val="center"/>
              <w:rPr>
                <w:caps/>
                <w:sz w:val="17"/>
                <w:szCs w:val="17"/>
              </w:rPr>
            </w:pPr>
          </w:p>
        </w:tc>
        <w:tc>
          <w:tcPr>
            <w:tcW w:w="1120" w:type="dxa"/>
            <w:vAlign w:val="center"/>
          </w:tcPr>
          <w:p w:rsidR="00612C6B" w:rsidRPr="00061696" w:rsidRDefault="00612C6B" w:rsidP="00612C6B">
            <w:pPr>
              <w:jc w:val="center"/>
              <w:rPr>
                <w:sz w:val="17"/>
                <w:szCs w:val="17"/>
              </w:rPr>
            </w:pPr>
            <w:r w:rsidRPr="00061696">
              <w:rPr>
                <w:caps/>
                <w:sz w:val="17"/>
                <w:szCs w:val="17"/>
                <w:highlight w:val="lightGray"/>
              </w:rPr>
              <w:sym w:font="Wingdings 2" w:char="F050"/>
            </w:r>
          </w:p>
        </w:tc>
        <w:tc>
          <w:tcPr>
            <w:tcW w:w="4899" w:type="dxa"/>
          </w:tcPr>
          <w:p w:rsidR="00612C6B" w:rsidRPr="00061696" w:rsidRDefault="00612C6B" w:rsidP="00612C6B">
            <w:pPr>
              <w:rPr>
                <w:color w:val="000000"/>
                <w:sz w:val="17"/>
                <w:szCs w:val="17"/>
                <w:highlight w:val="lightGray"/>
              </w:rPr>
            </w:pPr>
            <w:r w:rsidRPr="00061696">
              <w:rPr>
                <w:color w:val="000000"/>
                <w:sz w:val="17"/>
                <w:szCs w:val="17"/>
                <w:highlight w:val="lightGray"/>
              </w:rPr>
              <w:t>Tomato, Melon, Potato, lettuce, Onion</w:t>
            </w:r>
          </w:p>
        </w:tc>
      </w:tr>
      <w:tr w:rsidR="00612C6B" w:rsidRPr="00061696" w:rsidTr="00D0542C">
        <w:trPr>
          <w:cantSplit/>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lastRenderedPageBreak/>
              <w:t>Netherlands</w:t>
            </w:r>
          </w:p>
        </w:tc>
        <w:tc>
          <w:tcPr>
            <w:tcW w:w="425" w:type="dxa"/>
            <w:noWrap/>
            <w:vAlign w:val="center"/>
            <w:hideMark/>
          </w:tcPr>
          <w:p w:rsidR="00612C6B" w:rsidRPr="00061696" w:rsidRDefault="00612C6B" w:rsidP="00612C6B">
            <w:pPr>
              <w:jc w:val="center"/>
              <w:rPr>
                <w:color w:val="000000"/>
                <w:sz w:val="17"/>
                <w:szCs w:val="17"/>
              </w:rPr>
            </w:pPr>
            <w:r w:rsidRPr="00061696">
              <w:rPr>
                <w:color w:val="000000"/>
                <w:sz w:val="17"/>
                <w:szCs w:val="17"/>
              </w:rPr>
              <w:t>NL</w:t>
            </w:r>
          </w:p>
        </w:tc>
        <w:tc>
          <w:tcPr>
            <w:tcW w:w="1211" w:type="dxa"/>
            <w:vAlign w:val="center"/>
          </w:tcPr>
          <w:p w:rsidR="00612C6B" w:rsidRPr="00061696" w:rsidRDefault="00612C6B" w:rsidP="00612C6B">
            <w:pPr>
              <w:jc w:val="center"/>
              <w:rPr>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sz w:val="17"/>
                <w:szCs w:val="17"/>
              </w:rPr>
            </w:pPr>
          </w:p>
        </w:tc>
        <w:tc>
          <w:tcPr>
            <w:tcW w:w="4899" w:type="dxa"/>
          </w:tcPr>
          <w:p w:rsidR="00612C6B" w:rsidRPr="00061696" w:rsidRDefault="00612C6B" w:rsidP="00612C6B">
            <w:r w:rsidRPr="00061696">
              <w:rPr>
                <w:color w:val="000000"/>
                <w:sz w:val="17"/>
                <w:szCs w:val="17"/>
              </w:rPr>
              <w:t>All genera and species</w:t>
            </w:r>
          </w:p>
        </w:tc>
      </w:tr>
      <w:tr w:rsidR="00612C6B" w:rsidRPr="00061696" w:rsidTr="00D0542C">
        <w:trPr>
          <w:cantSplit/>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New Zealand</w:t>
            </w:r>
          </w:p>
        </w:tc>
        <w:tc>
          <w:tcPr>
            <w:tcW w:w="425" w:type="dxa"/>
            <w:noWrap/>
            <w:vAlign w:val="center"/>
            <w:hideMark/>
          </w:tcPr>
          <w:p w:rsidR="00612C6B" w:rsidRPr="00061696" w:rsidRDefault="00612C6B" w:rsidP="00612C6B">
            <w:pPr>
              <w:jc w:val="center"/>
              <w:rPr>
                <w:color w:val="000000"/>
                <w:sz w:val="17"/>
                <w:szCs w:val="17"/>
              </w:rPr>
            </w:pPr>
            <w:r w:rsidRPr="00061696">
              <w:rPr>
                <w:color w:val="000000"/>
                <w:sz w:val="17"/>
                <w:szCs w:val="17"/>
              </w:rPr>
              <w:t>NZ</w:t>
            </w:r>
          </w:p>
        </w:tc>
        <w:tc>
          <w:tcPr>
            <w:tcW w:w="1211" w:type="dxa"/>
            <w:vAlign w:val="center"/>
          </w:tcPr>
          <w:p w:rsidR="00612C6B" w:rsidRPr="00061696" w:rsidRDefault="00612C6B" w:rsidP="00612C6B">
            <w:pPr>
              <w:jc w:val="center"/>
              <w:rPr>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sz w:val="17"/>
                <w:szCs w:val="17"/>
              </w:rPr>
            </w:pPr>
          </w:p>
        </w:tc>
        <w:tc>
          <w:tcPr>
            <w:tcW w:w="4899" w:type="dxa"/>
          </w:tcPr>
          <w:p w:rsidR="00612C6B" w:rsidRPr="00061696" w:rsidRDefault="00612C6B" w:rsidP="00612C6B">
            <w:r w:rsidRPr="00061696">
              <w:rPr>
                <w:color w:val="000000"/>
                <w:sz w:val="17"/>
                <w:szCs w:val="17"/>
              </w:rPr>
              <w:t>All genera and species</w:t>
            </w:r>
          </w:p>
        </w:tc>
      </w:tr>
      <w:tr w:rsidR="00612C6B" w:rsidRPr="00061696" w:rsidTr="00D0542C">
        <w:trPr>
          <w:cantSplit/>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Nicaragua</w:t>
            </w:r>
          </w:p>
        </w:tc>
        <w:tc>
          <w:tcPr>
            <w:tcW w:w="425" w:type="dxa"/>
            <w:noWrap/>
            <w:vAlign w:val="center"/>
          </w:tcPr>
          <w:p w:rsidR="00612C6B" w:rsidRPr="00061696" w:rsidRDefault="00612C6B" w:rsidP="00612C6B">
            <w:pPr>
              <w:jc w:val="center"/>
              <w:rPr>
                <w:color w:val="000000"/>
                <w:sz w:val="17"/>
                <w:szCs w:val="17"/>
              </w:rPr>
            </w:pPr>
            <w:r w:rsidRPr="00061696">
              <w:rPr>
                <w:color w:val="000000"/>
                <w:sz w:val="17"/>
                <w:szCs w:val="17"/>
              </w:rPr>
              <w:t>NI</w:t>
            </w:r>
          </w:p>
        </w:tc>
        <w:tc>
          <w:tcPr>
            <w:tcW w:w="1211" w:type="dxa"/>
            <w:vAlign w:val="center"/>
          </w:tcPr>
          <w:p w:rsidR="00612C6B" w:rsidRPr="00061696" w:rsidRDefault="00612C6B" w:rsidP="00612C6B">
            <w:pPr>
              <w:jc w:val="center"/>
              <w:rPr>
                <w:caps/>
                <w:sz w:val="17"/>
                <w:szCs w:val="17"/>
              </w:rPr>
            </w:pPr>
          </w:p>
        </w:tc>
        <w:tc>
          <w:tcPr>
            <w:tcW w:w="1120" w:type="dxa"/>
            <w:vAlign w:val="center"/>
          </w:tcPr>
          <w:p w:rsidR="00612C6B" w:rsidRPr="00061696" w:rsidRDefault="00612C6B" w:rsidP="00612C6B">
            <w:pPr>
              <w:jc w:val="center"/>
              <w:rPr>
                <w:sz w:val="17"/>
                <w:szCs w:val="17"/>
              </w:rPr>
            </w:pPr>
            <w:r w:rsidRPr="00061696">
              <w:rPr>
                <w:caps/>
                <w:sz w:val="17"/>
                <w:szCs w:val="17"/>
                <w:highlight w:val="lightGray"/>
              </w:rPr>
              <w:sym w:font="Wingdings 2" w:char="F050"/>
            </w:r>
          </w:p>
        </w:tc>
        <w:tc>
          <w:tcPr>
            <w:tcW w:w="4899" w:type="dxa"/>
          </w:tcPr>
          <w:p w:rsidR="00612C6B" w:rsidRPr="00061696" w:rsidRDefault="00612C6B" w:rsidP="00612C6B">
            <w:pPr>
              <w:rPr>
                <w:color w:val="000000"/>
                <w:sz w:val="17"/>
                <w:szCs w:val="17"/>
                <w:highlight w:val="lightGray"/>
              </w:rPr>
            </w:pPr>
            <w:r w:rsidRPr="00061696">
              <w:rPr>
                <w:color w:val="000000"/>
                <w:sz w:val="17"/>
                <w:szCs w:val="17"/>
              </w:rPr>
              <w:t>To be confirmed</w:t>
            </w:r>
          </w:p>
        </w:tc>
      </w:tr>
      <w:tr w:rsidR="00612C6B" w:rsidRPr="00061696" w:rsidTr="00D0542C">
        <w:trPr>
          <w:cantSplit/>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Norway</w:t>
            </w:r>
          </w:p>
        </w:tc>
        <w:tc>
          <w:tcPr>
            <w:tcW w:w="425" w:type="dxa"/>
            <w:noWrap/>
            <w:vAlign w:val="center"/>
            <w:hideMark/>
          </w:tcPr>
          <w:p w:rsidR="00612C6B" w:rsidRPr="00061696" w:rsidRDefault="00612C6B" w:rsidP="00612C6B">
            <w:pPr>
              <w:jc w:val="center"/>
              <w:rPr>
                <w:color w:val="000000"/>
                <w:sz w:val="17"/>
                <w:szCs w:val="17"/>
              </w:rPr>
            </w:pPr>
            <w:r w:rsidRPr="00061696">
              <w:rPr>
                <w:color w:val="000000"/>
                <w:sz w:val="17"/>
                <w:szCs w:val="17"/>
              </w:rPr>
              <w:t>NO</w:t>
            </w:r>
          </w:p>
        </w:tc>
        <w:tc>
          <w:tcPr>
            <w:tcW w:w="1211" w:type="dxa"/>
            <w:vAlign w:val="center"/>
          </w:tcPr>
          <w:p w:rsidR="00612C6B" w:rsidRPr="00061696" w:rsidRDefault="00612C6B" w:rsidP="00612C6B">
            <w:pPr>
              <w:jc w:val="center"/>
              <w:rPr>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sz w:val="17"/>
                <w:szCs w:val="17"/>
              </w:rPr>
            </w:pPr>
          </w:p>
        </w:tc>
        <w:tc>
          <w:tcPr>
            <w:tcW w:w="4899" w:type="dxa"/>
          </w:tcPr>
          <w:p w:rsidR="00612C6B" w:rsidRPr="00061696" w:rsidRDefault="00612C6B" w:rsidP="00612C6B">
            <w:r w:rsidRPr="00061696">
              <w:rPr>
                <w:color w:val="000000"/>
                <w:sz w:val="17"/>
                <w:szCs w:val="17"/>
              </w:rPr>
              <w:t>All genera and species</w:t>
            </w:r>
          </w:p>
        </w:tc>
      </w:tr>
      <w:tr w:rsidR="00612C6B" w:rsidRPr="00061696" w:rsidTr="00D0542C">
        <w:trPr>
          <w:cantSplit/>
        </w:trPr>
        <w:tc>
          <w:tcPr>
            <w:tcW w:w="2405" w:type="dxa"/>
            <w:vAlign w:val="center"/>
          </w:tcPr>
          <w:p w:rsidR="00612C6B" w:rsidRPr="00061696" w:rsidRDefault="00612C6B" w:rsidP="00612C6B">
            <w:pPr>
              <w:keepNext/>
              <w:jc w:val="left"/>
              <w:rPr>
                <w:sz w:val="17"/>
                <w:szCs w:val="17"/>
              </w:rPr>
            </w:pPr>
            <w:r w:rsidRPr="00061696">
              <w:rPr>
                <w:sz w:val="17"/>
                <w:szCs w:val="17"/>
              </w:rPr>
              <w:t>Paraguay</w:t>
            </w:r>
          </w:p>
        </w:tc>
        <w:tc>
          <w:tcPr>
            <w:tcW w:w="425" w:type="dxa"/>
            <w:noWrap/>
            <w:vAlign w:val="center"/>
          </w:tcPr>
          <w:p w:rsidR="00612C6B" w:rsidRPr="00061696" w:rsidRDefault="00612C6B" w:rsidP="00612C6B">
            <w:pPr>
              <w:keepNext/>
              <w:jc w:val="center"/>
              <w:rPr>
                <w:sz w:val="17"/>
                <w:szCs w:val="17"/>
              </w:rPr>
            </w:pPr>
            <w:r w:rsidRPr="00061696">
              <w:rPr>
                <w:sz w:val="17"/>
                <w:szCs w:val="17"/>
              </w:rPr>
              <w:t>PY</w:t>
            </w:r>
          </w:p>
        </w:tc>
        <w:tc>
          <w:tcPr>
            <w:tcW w:w="1211" w:type="dxa"/>
            <w:vAlign w:val="center"/>
          </w:tcPr>
          <w:p w:rsidR="00612C6B" w:rsidRPr="00061696" w:rsidRDefault="00612C6B" w:rsidP="00612C6B">
            <w:pPr>
              <w:jc w:val="center"/>
              <w:rPr>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sz w:val="17"/>
                <w:szCs w:val="17"/>
              </w:rPr>
            </w:pPr>
          </w:p>
        </w:tc>
        <w:tc>
          <w:tcPr>
            <w:tcW w:w="4899" w:type="dxa"/>
            <w:vAlign w:val="center"/>
          </w:tcPr>
          <w:p w:rsidR="00612C6B" w:rsidRPr="00061696" w:rsidRDefault="00612C6B" w:rsidP="00612C6B">
            <w:pPr>
              <w:jc w:val="left"/>
              <w:rPr>
                <w:color w:val="000000"/>
                <w:sz w:val="17"/>
                <w:szCs w:val="17"/>
              </w:rPr>
            </w:pPr>
            <w:r w:rsidRPr="00061696">
              <w:rPr>
                <w:color w:val="000000"/>
                <w:sz w:val="17"/>
                <w:szCs w:val="17"/>
              </w:rPr>
              <w:t>Soyabean</w:t>
            </w:r>
          </w:p>
        </w:tc>
      </w:tr>
      <w:tr w:rsidR="00612C6B" w:rsidRPr="00061696" w:rsidTr="00D0542C">
        <w:trPr>
          <w:cantSplit/>
        </w:trPr>
        <w:tc>
          <w:tcPr>
            <w:tcW w:w="2405" w:type="dxa"/>
            <w:vAlign w:val="center"/>
          </w:tcPr>
          <w:p w:rsidR="00612C6B" w:rsidRPr="00061696" w:rsidRDefault="00612C6B" w:rsidP="00612C6B">
            <w:pPr>
              <w:keepNext/>
              <w:jc w:val="left"/>
              <w:rPr>
                <w:sz w:val="17"/>
                <w:szCs w:val="17"/>
              </w:rPr>
            </w:pPr>
            <w:r w:rsidRPr="00061696">
              <w:rPr>
                <w:sz w:val="17"/>
                <w:szCs w:val="17"/>
              </w:rPr>
              <w:t>Peru</w:t>
            </w:r>
          </w:p>
        </w:tc>
        <w:tc>
          <w:tcPr>
            <w:tcW w:w="425" w:type="dxa"/>
            <w:noWrap/>
            <w:vAlign w:val="center"/>
          </w:tcPr>
          <w:p w:rsidR="00612C6B" w:rsidRPr="00061696" w:rsidRDefault="00612C6B" w:rsidP="00612C6B">
            <w:pPr>
              <w:keepNext/>
              <w:jc w:val="center"/>
              <w:rPr>
                <w:sz w:val="17"/>
                <w:szCs w:val="17"/>
              </w:rPr>
            </w:pPr>
            <w:r w:rsidRPr="00061696">
              <w:rPr>
                <w:sz w:val="17"/>
                <w:szCs w:val="17"/>
              </w:rPr>
              <w:t>PE</w:t>
            </w:r>
          </w:p>
        </w:tc>
        <w:tc>
          <w:tcPr>
            <w:tcW w:w="1211" w:type="dxa"/>
            <w:vAlign w:val="center"/>
          </w:tcPr>
          <w:p w:rsidR="00612C6B" w:rsidRPr="00061696" w:rsidRDefault="00612C6B" w:rsidP="00612C6B">
            <w:pPr>
              <w:jc w:val="center"/>
              <w:rPr>
                <w:caps/>
                <w:sz w:val="17"/>
                <w:szCs w:val="17"/>
              </w:rPr>
            </w:pPr>
          </w:p>
        </w:tc>
        <w:tc>
          <w:tcPr>
            <w:tcW w:w="1120" w:type="dxa"/>
            <w:vAlign w:val="center"/>
          </w:tcPr>
          <w:p w:rsidR="00612C6B" w:rsidRPr="00061696" w:rsidRDefault="00612C6B" w:rsidP="00612C6B">
            <w:pPr>
              <w:jc w:val="center"/>
              <w:rPr>
                <w:sz w:val="17"/>
                <w:szCs w:val="17"/>
              </w:rPr>
            </w:pPr>
            <w:r w:rsidRPr="00061696">
              <w:rPr>
                <w:caps/>
                <w:sz w:val="17"/>
                <w:szCs w:val="17"/>
                <w:highlight w:val="lightGray"/>
              </w:rPr>
              <w:sym w:font="Wingdings 2" w:char="F050"/>
            </w:r>
          </w:p>
        </w:tc>
        <w:tc>
          <w:tcPr>
            <w:tcW w:w="4899" w:type="dxa"/>
            <w:vAlign w:val="center"/>
          </w:tcPr>
          <w:p w:rsidR="00612C6B" w:rsidRPr="00061696" w:rsidRDefault="00612C6B" w:rsidP="00612C6B">
            <w:pPr>
              <w:jc w:val="left"/>
              <w:rPr>
                <w:color w:val="000000"/>
                <w:sz w:val="17"/>
                <w:szCs w:val="17"/>
              </w:rPr>
            </w:pPr>
            <w:r w:rsidRPr="00061696">
              <w:rPr>
                <w:color w:val="000000"/>
                <w:sz w:val="17"/>
                <w:szCs w:val="17"/>
                <w:highlight w:val="lightGray"/>
              </w:rPr>
              <w:t>All genera and species</w:t>
            </w:r>
          </w:p>
        </w:tc>
      </w:tr>
      <w:tr w:rsidR="00612C6B" w:rsidRPr="00061696" w:rsidTr="00D0542C">
        <w:trPr>
          <w:cantSplit/>
        </w:trPr>
        <w:tc>
          <w:tcPr>
            <w:tcW w:w="2405" w:type="dxa"/>
            <w:vAlign w:val="center"/>
          </w:tcPr>
          <w:p w:rsidR="00612C6B" w:rsidRPr="00061696" w:rsidRDefault="00612C6B" w:rsidP="00612C6B">
            <w:pPr>
              <w:keepNext/>
              <w:jc w:val="left"/>
              <w:rPr>
                <w:sz w:val="17"/>
                <w:szCs w:val="17"/>
              </w:rPr>
            </w:pPr>
            <w:r w:rsidRPr="00061696">
              <w:rPr>
                <w:sz w:val="17"/>
                <w:szCs w:val="17"/>
              </w:rPr>
              <w:t>Republic of Moldova</w:t>
            </w:r>
          </w:p>
        </w:tc>
        <w:tc>
          <w:tcPr>
            <w:tcW w:w="425" w:type="dxa"/>
            <w:noWrap/>
            <w:vAlign w:val="center"/>
          </w:tcPr>
          <w:p w:rsidR="00612C6B" w:rsidRPr="00061696" w:rsidRDefault="00612C6B" w:rsidP="00612C6B">
            <w:pPr>
              <w:keepNext/>
              <w:jc w:val="center"/>
              <w:rPr>
                <w:sz w:val="17"/>
                <w:szCs w:val="17"/>
              </w:rPr>
            </w:pPr>
            <w:r w:rsidRPr="00061696">
              <w:rPr>
                <w:sz w:val="17"/>
                <w:szCs w:val="17"/>
              </w:rPr>
              <w:t>MD</w:t>
            </w:r>
          </w:p>
        </w:tc>
        <w:tc>
          <w:tcPr>
            <w:tcW w:w="1211" w:type="dxa"/>
            <w:vAlign w:val="center"/>
          </w:tcPr>
          <w:p w:rsidR="00612C6B" w:rsidRPr="00061696" w:rsidRDefault="00612C6B" w:rsidP="00612C6B">
            <w:pPr>
              <w:jc w:val="center"/>
              <w:rPr>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sz w:val="17"/>
                <w:szCs w:val="17"/>
              </w:rPr>
            </w:pPr>
          </w:p>
        </w:tc>
        <w:tc>
          <w:tcPr>
            <w:tcW w:w="4899" w:type="dxa"/>
            <w:vAlign w:val="center"/>
          </w:tcPr>
          <w:p w:rsidR="00612C6B" w:rsidRPr="00061696" w:rsidRDefault="00612C6B" w:rsidP="00612C6B">
            <w:pPr>
              <w:jc w:val="left"/>
              <w:rPr>
                <w:color w:val="000000"/>
                <w:sz w:val="17"/>
                <w:szCs w:val="17"/>
              </w:rPr>
            </w:pPr>
            <w:r w:rsidRPr="00061696">
              <w:rPr>
                <w:color w:val="000000"/>
                <w:sz w:val="17"/>
                <w:szCs w:val="17"/>
              </w:rPr>
              <w:t xml:space="preserve">Maize, Wheat, Pea, Barley, European Plum, Tomato, Grapevine, Sweet Pepper, Hot Pepper, Paprika, Chili, Sunflower, Walnut, Apple Fruit Varieties, Lettuce, Potato, Rose, Soyabean, </w:t>
            </w:r>
            <w:r w:rsidRPr="00061696">
              <w:rPr>
                <w:color w:val="000000"/>
                <w:sz w:val="17"/>
                <w:szCs w:val="17"/>
                <w:highlight w:val="lightGray"/>
              </w:rPr>
              <w:t>Oats, Rye, Strawberry, Blackberry</w:t>
            </w:r>
          </w:p>
        </w:tc>
      </w:tr>
      <w:tr w:rsidR="00612C6B" w:rsidRPr="00061696" w:rsidTr="00D0542C">
        <w:trPr>
          <w:cantSplit/>
        </w:trPr>
        <w:tc>
          <w:tcPr>
            <w:tcW w:w="2405" w:type="dxa"/>
            <w:vAlign w:val="center"/>
          </w:tcPr>
          <w:p w:rsidR="00612C6B" w:rsidRPr="00061696" w:rsidRDefault="00612C6B" w:rsidP="00612C6B">
            <w:pPr>
              <w:jc w:val="left"/>
              <w:rPr>
                <w:color w:val="000000"/>
                <w:sz w:val="17"/>
                <w:szCs w:val="17"/>
              </w:rPr>
            </w:pPr>
            <w:r w:rsidRPr="00061696">
              <w:rPr>
                <w:sz w:val="17"/>
                <w:szCs w:val="17"/>
              </w:rPr>
              <w:t>Republic of Korea</w:t>
            </w:r>
          </w:p>
        </w:tc>
        <w:tc>
          <w:tcPr>
            <w:tcW w:w="425" w:type="dxa"/>
            <w:noWrap/>
            <w:vAlign w:val="center"/>
          </w:tcPr>
          <w:p w:rsidR="00612C6B" w:rsidRPr="00061696" w:rsidRDefault="00612C6B" w:rsidP="00612C6B">
            <w:pPr>
              <w:jc w:val="center"/>
              <w:rPr>
                <w:sz w:val="17"/>
                <w:szCs w:val="17"/>
              </w:rPr>
            </w:pPr>
            <w:r w:rsidRPr="00061696">
              <w:rPr>
                <w:sz w:val="17"/>
                <w:szCs w:val="17"/>
              </w:rPr>
              <w:t>KR</w:t>
            </w:r>
          </w:p>
        </w:tc>
        <w:tc>
          <w:tcPr>
            <w:tcW w:w="1211" w:type="dxa"/>
            <w:vAlign w:val="center"/>
          </w:tcPr>
          <w:p w:rsidR="00612C6B" w:rsidRPr="00061696" w:rsidRDefault="00612C6B" w:rsidP="00612C6B">
            <w:pPr>
              <w:jc w:val="center"/>
              <w:rPr>
                <w:caps/>
                <w:sz w:val="17"/>
                <w:szCs w:val="17"/>
              </w:rPr>
            </w:pPr>
            <w:r w:rsidRPr="00061696">
              <w:rPr>
                <w:caps/>
                <w:sz w:val="17"/>
                <w:szCs w:val="17"/>
              </w:rPr>
              <w:sym w:font="Wingdings 2" w:char="F050"/>
            </w:r>
          </w:p>
        </w:tc>
        <w:tc>
          <w:tcPr>
            <w:tcW w:w="1120" w:type="dxa"/>
          </w:tcPr>
          <w:p w:rsidR="00612C6B" w:rsidRPr="00061696" w:rsidRDefault="00612C6B" w:rsidP="00612C6B">
            <w:pPr>
              <w:jc w:val="center"/>
              <w:rPr>
                <w:highlight w:val="lightGray"/>
              </w:rPr>
            </w:pPr>
          </w:p>
        </w:tc>
        <w:tc>
          <w:tcPr>
            <w:tcW w:w="4899" w:type="dxa"/>
          </w:tcPr>
          <w:p w:rsidR="00612C6B" w:rsidRPr="00061696" w:rsidRDefault="00612C6B" w:rsidP="00612C6B">
            <w:pPr>
              <w:rPr>
                <w:highlight w:val="lightGray"/>
              </w:rPr>
            </w:pPr>
            <w:r w:rsidRPr="00061696">
              <w:rPr>
                <w:color w:val="000000"/>
                <w:sz w:val="17"/>
                <w:szCs w:val="17"/>
              </w:rPr>
              <w:t>Apple Fruit Varieties, Lettuce, Potato, Soyabean, Rose</w:t>
            </w:r>
          </w:p>
        </w:tc>
      </w:tr>
      <w:tr w:rsidR="00612C6B" w:rsidRPr="00061696" w:rsidTr="00D0542C">
        <w:trPr>
          <w:cantSplit/>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Serbia</w:t>
            </w:r>
          </w:p>
        </w:tc>
        <w:tc>
          <w:tcPr>
            <w:tcW w:w="425" w:type="dxa"/>
            <w:noWrap/>
            <w:vAlign w:val="center"/>
          </w:tcPr>
          <w:p w:rsidR="00612C6B" w:rsidRPr="00061696" w:rsidRDefault="00612C6B" w:rsidP="00612C6B">
            <w:pPr>
              <w:jc w:val="center"/>
              <w:rPr>
                <w:color w:val="000000"/>
                <w:sz w:val="17"/>
                <w:szCs w:val="17"/>
              </w:rPr>
            </w:pPr>
            <w:r w:rsidRPr="00061696">
              <w:rPr>
                <w:sz w:val="17"/>
                <w:szCs w:val="17"/>
              </w:rPr>
              <w:t>RS</w:t>
            </w:r>
          </w:p>
        </w:tc>
        <w:tc>
          <w:tcPr>
            <w:tcW w:w="1211" w:type="dxa"/>
            <w:vAlign w:val="center"/>
          </w:tcPr>
          <w:p w:rsidR="00612C6B" w:rsidRPr="00061696" w:rsidRDefault="00612C6B" w:rsidP="00612C6B">
            <w:pPr>
              <w:jc w:val="center"/>
              <w:rPr>
                <w:caps/>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caps/>
                <w:sz w:val="17"/>
                <w:szCs w:val="17"/>
              </w:rPr>
            </w:pPr>
          </w:p>
        </w:tc>
        <w:tc>
          <w:tcPr>
            <w:tcW w:w="4899" w:type="dxa"/>
            <w:vAlign w:val="center"/>
          </w:tcPr>
          <w:p w:rsidR="00612C6B" w:rsidRPr="00061696" w:rsidRDefault="00612C6B" w:rsidP="00612C6B">
            <w:pPr>
              <w:jc w:val="left"/>
              <w:rPr>
                <w:color w:val="000000"/>
                <w:sz w:val="17"/>
                <w:szCs w:val="17"/>
              </w:rPr>
            </w:pPr>
            <w:r w:rsidRPr="00061696">
              <w:rPr>
                <w:color w:val="000000"/>
                <w:sz w:val="17"/>
                <w:szCs w:val="17"/>
              </w:rPr>
              <w:t xml:space="preserve">Apple Fruit Varieties and Rose, </w:t>
            </w:r>
            <w:r w:rsidRPr="00061696">
              <w:rPr>
                <w:color w:val="000000"/>
                <w:sz w:val="17"/>
                <w:szCs w:val="17"/>
                <w:highlight w:val="lightGray"/>
              </w:rPr>
              <w:t>raspberry and blueberry</w:t>
            </w:r>
          </w:p>
        </w:tc>
      </w:tr>
      <w:tr w:rsidR="00612C6B" w:rsidRPr="00061696" w:rsidTr="00D0542C">
        <w:trPr>
          <w:cantSplit/>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South Africa</w:t>
            </w:r>
          </w:p>
        </w:tc>
        <w:tc>
          <w:tcPr>
            <w:tcW w:w="425" w:type="dxa"/>
            <w:noWrap/>
            <w:vAlign w:val="center"/>
          </w:tcPr>
          <w:p w:rsidR="00612C6B" w:rsidRPr="00061696" w:rsidRDefault="00612C6B" w:rsidP="00612C6B">
            <w:pPr>
              <w:jc w:val="center"/>
              <w:rPr>
                <w:sz w:val="17"/>
                <w:szCs w:val="17"/>
              </w:rPr>
            </w:pPr>
            <w:r w:rsidRPr="00061696">
              <w:rPr>
                <w:sz w:val="17"/>
                <w:szCs w:val="17"/>
              </w:rPr>
              <w:t>ZA</w:t>
            </w:r>
          </w:p>
        </w:tc>
        <w:tc>
          <w:tcPr>
            <w:tcW w:w="1211" w:type="dxa"/>
            <w:vAlign w:val="center"/>
          </w:tcPr>
          <w:p w:rsidR="00612C6B" w:rsidRPr="00061696" w:rsidRDefault="00612C6B" w:rsidP="00612C6B">
            <w:pPr>
              <w:jc w:val="center"/>
              <w:rPr>
                <w:caps/>
                <w:sz w:val="17"/>
                <w:szCs w:val="17"/>
              </w:rPr>
            </w:pPr>
            <w:r w:rsidRPr="00061696">
              <w:rPr>
                <w:caps/>
                <w:sz w:val="17"/>
                <w:szCs w:val="17"/>
              </w:rPr>
              <w:sym w:font="Wingdings 2" w:char="F050"/>
            </w:r>
          </w:p>
        </w:tc>
        <w:tc>
          <w:tcPr>
            <w:tcW w:w="1120" w:type="dxa"/>
          </w:tcPr>
          <w:p w:rsidR="00612C6B" w:rsidRPr="00061696" w:rsidRDefault="00612C6B" w:rsidP="00612C6B">
            <w:pPr>
              <w:jc w:val="center"/>
              <w:rPr>
                <w:highlight w:val="lightGray"/>
              </w:rPr>
            </w:pPr>
          </w:p>
        </w:tc>
        <w:tc>
          <w:tcPr>
            <w:tcW w:w="4899" w:type="dxa"/>
          </w:tcPr>
          <w:p w:rsidR="00612C6B" w:rsidRPr="00061696" w:rsidRDefault="00612C6B" w:rsidP="00612C6B">
            <w:r w:rsidRPr="00061696">
              <w:rPr>
                <w:color w:val="000000"/>
                <w:sz w:val="17"/>
                <w:szCs w:val="17"/>
              </w:rPr>
              <w:t>All genera and species</w:t>
            </w:r>
          </w:p>
        </w:tc>
      </w:tr>
      <w:tr w:rsidR="00612C6B" w:rsidRPr="00061696" w:rsidTr="00D0542C">
        <w:trPr>
          <w:cantSplit/>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Sweden</w:t>
            </w:r>
          </w:p>
        </w:tc>
        <w:tc>
          <w:tcPr>
            <w:tcW w:w="425" w:type="dxa"/>
            <w:noWrap/>
            <w:vAlign w:val="center"/>
          </w:tcPr>
          <w:p w:rsidR="00612C6B" w:rsidRPr="00061696" w:rsidRDefault="00612C6B" w:rsidP="00612C6B">
            <w:pPr>
              <w:jc w:val="center"/>
              <w:rPr>
                <w:color w:val="000000"/>
                <w:sz w:val="17"/>
                <w:szCs w:val="17"/>
              </w:rPr>
            </w:pPr>
            <w:r w:rsidRPr="00061696">
              <w:rPr>
                <w:sz w:val="17"/>
                <w:szCs w:val="17"/>
              </w:rPr>
              <w:t>SE</w:t>
            </w:r>
          </w:p>
        </w:tc>
        <w:tc>
          <w:tcPr>
            <w:tcW w:w="1211" w:type="dxa"/>
            <w:vAlign w:val="center"/>
          </w:tcPr>
          <w:p w:rsidR="00612C6B" w:rsidRPr="00061696" w:rsidRDefault="00612C6B" w:rsidP="00612C6B">
            <w:pPr>
              <w:jc w:val="center"/>
              <w:rPr>
                <w:caps/>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caps/>
                <w:sz w:val="17"/>
                <w:szCs w:val="17"/>
              </w:rPr>
            </w:pPr>
          </w:p>
        </w:tc>
        <w:tc>
          <w:tcPr>
            <w:tcW w:w="4899" w:type="dxa"/>
            <w:vAlign w:val="center"/>
          </w:tcPr>
          <w:p w:rsidR="00612C6B" w:rsidRPr="00061696" w:rsidRDefault="00612C6B" w:rsidP="00612C6B">
            <w:pPr>
              <w:jc w:val="left"/>
              <w:rPr>
                <w:color w:val="000000"/>
                <w:sz w:val="17"/>
                <w:szCs w:val="17"/>
              </w:rPr>
            </w:pPr>
            <w:r w:rsidRPr="00061696">
              <w:rPr>
                <w:color w:val="000000"/>
                <w:sz w:val="17"/>
                <w:szCs w:val="17"/>
              </w:rPr>
              <w:t>All genera and species</w:t>
            </w:r>
          </w:p>
        </w:tc>
      </w:tr>
      <w:tr w:rsidR="00612C6B" w:rsidRPr="00061696" w:rsidTr="00D0542C">
        <w:trPr>
          <w:cantSplit/>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Switzerland</w:t>
            </w:r>
          </w:p>
        </w:tc>
        <w:tc>
          <w:tcPr>
            <w:tcW w:w="425" w:type="dxa"/>
            <w:noWrap/>
            <w:vAlign w:val="center"/>
          </w:tcPr>
          <w:p w:rsidR="00612C6B" w:rsidRPr="00061696" w:rsidRDefault="00612C6B" w:rsidP="00612C6B">
            <w:pPr>
              <w:jc w:val="center"/>
              <w:rPr>
                <w:color w:val="000000"/>
                <w:sz w:val="17"/>
                <w:szCs w:val="17"/>
              </w:rPr>
            </w:pPr>
            <w:r w:rsidRPr="00061696">
              <w:rPr>
                <w:color w:val="000000"/>
                <w:sz w:val="17"/>
                <w:szCs w:val="17"/>
              </w:rPr>
              <w:t>CH</w:t>
            </w:r>
          </w:p>
        </w:tc>
        <w:tc>
          <w:tcPr>
            <w:tcW w:w="1211" w:type="dxa"/>
            <w:vAlign w:val="center"/>
          </w:tcPr>
          <w:p w:rsidR="00612C6B" w:rsidRPr="00061696" w:rsidRDefault="00612C6B" w:rsidP="00612C6B">
            <w:pPr>
              <w:jc w:val="center"/>
              <w:rPr>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sz w:val="17"/>
                <w:szCs w:val="17"/>
              </w:rPr>
            </w:pPr>
          </w:p>
        </w:tc>
        <w:tc>
          <w:tcPr>
            <w:tcW w:w="4899" w:type="dxa"/>
          </w:tcPr>
          <w:p w:rsidR="00612C6B" w:rsidRPr="00061696" w:rsidRDefault="00612C6B" w:rsidP="00612C6B">
            <w:r w:rsidRPr="00061696">
              <w:rPr>
                <w:color w:val="000000"/>
                <w:sz w:val="17"/>
                <w:szCs w:val="17"/>
              </w:rPr>
              <w:t>All genera and species</w:t>
            </w:r>
          </w:p>
        </w:tc>
      </w:tr>
      <w:tr w:rsidR="00612C6B" w:rsidRPr="00061696" w:rsidTr="00D0542C">
        <w:trPr>
          <w:cantSplit/>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Trinidad and Tobago</w:t>
            </w:r>
          </w:p>
        </w:tc>
        <w:tc>
          <w:tcPr>
            <w:tcW w:w="425" w:type="dxa"/>
            <w:noWrap/>
            <w:vAlign w:val="center"/>
          </w:tcPr>
          <w:p w:rsidR="00612C6B" w:rsidRPr="00061696" w:rsidRDefault="00612C6B" w:rsidP="00612C6B">
            <w:pPr>
              <w:jc w:val="center"/>
              <w:rPr>
                <w:color w:val="000000"/>
                <w:sz w:val="17"/>
                <w:szCs w:val="17"/>
              </w:rPr>
            </w:pPr>
            <w:r w:rsidRPr="00061696">
              <w:rPr>
                <w:color w:val="000000"/>
                <w:sz w:val="17"/>
                <w:szCs w:val="17"/>
              </w:rPr>
              <w:t>TT</w:t>
            </w:r>
          </w:p>
        </w:tc>
        <w:tc>
          <w:tcPr>
            <w:tcW w:w="1211" w:type="dxa"/>
            <w:vAlign w:val="center"/>
          </w:tcPr>
          <w:p w:rsidR="00612C6B" w:rsidRPr="00061696" w:rsidRDefault="00612C6B" w:rsidP="00612C6B">
            <w:pPr>
              <w:jc w:val="center"/>
              <w:rPr>
                <w:caps/>
                <w:sz w:val="17"/>
                <w:szCs w:val="17"/>
              </w:rPr>
            </w:pPr>
          </w:p>
        </w:tc>
        <w:tc>
          <w:tcPr>
            <w:tcW w:w="1120" w:type="dxa"/>
            <w:vAlign w:val="center"/>
          </w:tcPr>
          <w:p w:rsidR="00612C6B" w:rsidRPr="00061696" w:rsidRDefault="00612C6B" w:rsidP="00612C6B">
            <w:pPr>
              <w:jc w:val="center"/>
              <w:rPr>
                <w:sz w:val="17"/>
                <w:szCs w:val="17"/>
              </w:rPr>
            </w:pPr>
            <w:r w:rsidRPr="00061696">
              <w:rPr>
                <w:caps/>
                <w:sz w:val="17"/>
                <w:szCs w:val="17"/>
                <w:highlight w:val="lightGray"/>
              </w:rPr>
              <w:sym w:font="Wingdings 2" w:char="F050"/>
            </w:r>
          </w:p>
        </w:tc>
        <w:tc>
          <w:tcPr>
            <w:tcW w:w="4899" w:type="dxa"/>
          </w:tcPr>
          <w:p w:rsidR="00612C6B" w:rsidRPr="00061696" w:rsidRDefault="00E2145A" w:rsidP="00D0542C">
            <w:pPr>
              <w:rPr>
                <w:color w:val="000000"/>
                <w:sz w:val="17"/>
                <w:szCs w:val="17"/>
                <w:highlight w:val="lightGray"/>
              </w:rPr>
            </w:pPr>
            <w:r w:rsidRPr="00061696">
              <w:rPr>
                <w:color w:val="000000"/>
                <w:sz w:val="17"/>
                <w:szCs w:val="17"/>
              </w:rPr>
              <w:t>Anthuriums, Bromeliaceae, Heliconiaceae, Orchidaceae,  Sterculiaceae,  Cajanus cajans, Vigna sp., Theobroma cacao L.</w:t>
            </w:r>
          </w:p>
        </w:tc>
      </w:tr>
      <w:tr w:rsidR="00612C6B" w:rsidRPr="00061696" w:rsidTr="00D0542C">
        <w:trPr>
          <w:cantSplit/>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Tunisia</w:t>
            </w:r>
          </w:p>
        </w:tc>
        <w:tc>
          <w:tcPr>
            <w:tcW w:w="425" w:type="dxa"/>
            <w:noWrap/>
            <w:vAlign w:val="center"/>
            <w:hideMark/>
          </w:tcPr>
          <w:p w:rsidR="00612C6B" w:rsidRPr="00061696" w:rsidRDefault="00612C6B" w:rsidP="00612C6B">
            <w:pPr>
              <w:jc w:val="center"/>
              <w:rPr>
                <w:color w:val="000000"/>
                <w:sz w:val="17"/>
                <w:szCs w:val="17"/>
              </w:rPr>
            </w:pPr>
            <w:r w:rsidRPr="00061696">
              <w:rPr>
                <w:color w:val="000000"/>
                <w:sz w:val="17"/>
                <w:szCs w:val="17"/>
              </w:rPr>
              <w:t>TN</w:t>
            </w:r>
          </w:p>
        </w:tc>
        <w:tc>
          <w:tcPr>
            <w:tcW w:w="1211" w:type="dxa"/>
            <w:vAlign w:val="center"/>
          </w:tcPr>
          <w:p w:rsidR="00612C6B" w:rsidRPr="00061696" w:rsidRDefault="00612C6B" w:rsidP="00612C6B">
            <w:pPr>
              <w:jc w:val="center"/>
              <w:rPr>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sz w:val="17"/>
                <w:szCs w:val="17"/>
              </w:rPr>
            </w:pPr>
          </w:p>
        </w:tc>
        <w:tc>
          <w:tcPr>
            <w:tcW w:w="4899" w:type="dxa"/>
          </w:tcPr>
          <w:p w:rsidR="00612C6B" w:rsidRPr="00061696" w:rsidRDefault="00612C6B" w:rsidP="00612C6B">
            <w:r w:rsidRPr="00061696">
              <w:rPr>
                <w:color w:val="000000"/>
                <w:sz w:val="17"/>
                <w:szCs w:val="17"/>
              </w:rPr>
              <w:t>All genera and species</w:t>
            </w:r>
          </w:p>
        </w:tc>
      </w:tr>
      <w:tr w:rsidR="00612C6B" w:rsidRPr="00061696" w:rsidTr="00D0542C">
        <w:trPr>
          <w:cantSplit/>
        </w:trPr>
        <w:tc>
          <w:tcPr>
            <w:tcW w:w="2405" w:type="dxa"/>
            <w:vAlign w:val="center"/>
          </w:tcPr>
          <w:p w:rsidR="00612C6B" w:rsidRPr="00061696" w:rsidRDefault="00612C6B" w:rsidP="00612C6B">
            <w:pPr>
              <w:keepNext/>
              <w:jc w:val="left"/>
              <w:rPr>
                <w:sz w:val="17"/>
                <w:szCs w:val="17"/>
              </w:rPr>
            </w:pPr>
            <w:r w:rsidRPr="00061696">
              <w:rPr>
                <w:sz w:val="17"/>
                <w:szCs w:val="17"/>
              </w:rPr>
              <w:t>Turkey</w:t>
            </w:r>
          </w:p>
        </w:tc>
        <w:tc>
          <w:tcPr>
            <w:tcW w:w="425" w:type="dxa"/>
            <w:noWrap/>
            <w:vAlign w:val="center"/>
          </w:tcPr>
          <w:p w:rsidR="00612C6B" w:rsidRPr="00061696" w:rsidRDefault="00612C6B" w:rsidP="00612C6B">
            <w:pPr>
              <w:keepNext/>
              <w:jc w:val="center"/>
              <w:rPr>
                <w:sz w:val="17"/>
                <w:szCs w:val="17"/>
              </w:rPr>
            </w:pPr>
            <w:r w:rsidRPr="00061696">
              <w:rPr>
                <w:sz w:val="17"/>
                <w:szCs w:val="17"/>
              </w:rPr>
              <w:t>TR</w:t>
            </w:r>
          </w:p>
        </w:tc>
        <w:tc>
          <w:tcPr>
            <w:tcW w:w="1211" w:type="dxa"/>
            <w:vAlign w:val="center"/>
          </w:tcPr>
          <w:p w:rsidR="00612C6B" w:rsidRPr="00061696" w:rsidRDefault="00612C6B" w:rsidP="00612C6B">
            <w:pPr>
              <w:jc w:val="center"/>
              <w:rPr>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sz w:val="17"/>
                <w:szCs w:val="17"/>
              </w:rPr>
            </w:pPr>
          </w:p>
        </w:tc>
        <w:tc>
          <w:tcPr>
            <w:tcW w:w="4899" w:type="dxa"/>
            <w:vAlign w:val="center"/>
          </w:tcPr>
          <w:p w:rsidR="00612C6B" w:rsidRPr="00061696" w:rsidRDefault="00612C6B" w:rsidP="00612C6B">
            <w:pPr>
              <w:jc w:val="left"/>
              <w:rPr>
                <w:color w:val="000000"/>
                <w:sz w:val="17"/>
                <w:szCs w:val="17"/>
              </w:rPr>
            </w:pPr>
            <w:r w:rsidRPr="00061696">
              <w:rPr>
                <w:color w:val="000000"/>
                <w:sz w:val="17"/>
                <w:szCs w:val="17"/>
              </w:rPr>
              <w:t>All genera and species</w:t>
            </w:r>
          </w:p>
        </w:tc>
      </w:tr>
      <w:tr w:rsidR="00612C6B" w:rsidRPr="00061696" w:rsidTr="00D0542C">
        <w:trPr>
          <w:cantSplit/>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United Kingdom</w:t>
            </w:r>
          </w:p>
        </w:tc>
        <w:tc>
          <w:tcPr>
            <w:tcW w:w="425" w:type="dxa"/>
            <w:noWrap/>
            <w:vAlign w:val="center"/>
          </w:tcPr>
          <w:p w:rsidR="00612C6B" w:rsidRPr="00061696" w:rsidRDefault="00612C6B" w:rsidP="00612C6B">
            <w:pPr>
              <w:jc w:val="center"/>
              <w:rPr>
                <w:color w:val="000000"/>
                <w:sz w:val="17"/>
                <w:szCs w:val="17"/>
              </w:rPr>
            </w:pPr>
            <w:r w:rsidRPr="00061696">
              <w:rPr>
                <w:color w:val="000000"/>
                <w:sz w:val="17"/>
                <w:szCs w:val="17"/>
              </w:rPr>
              <w:t>GB</w:t>
            </w:r>
          </w:p>
        </w:tc>
        <w:tc>
          <w:tcPr>
            <w:tcW w:w="1211" w:type="dxa"/>
            <w:vAlign w:val="center"/>
          </w:tcPr>
          <w:p w:rsidR="00612C6B" w:rsidRPr="00061696" w:rsidRDefault="00612C6B" w:rsidP="00612C6B">
            <w:pPr>
              <w:jc w:val="center"/>
              <w:rPr>
                <w:caps/>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caps/>
                <w:sz w:val="17"/>
                <w:szCs w:val="17"/>
              </w:rPr>
            </w:pPr>
          </w:p>
        </w:tc>
        <w:tc>
          <w:tcPr>
            <w:tcW w:w="4899" w:type="dxa"/>
            <w:vAlign w:val="center"/>
          </w:tcPr>
          <w:p w:rsidR="00612C6B" w:rsidRPr="00061696" w:rsidRDefault="00612C6B" w:rsidP="00612C6B">
            <w:pPr>
              <w:jc w:val="left"/>
              <w:rPr>
                <w:color w:val="000000"/>
                <w:sz w:val="17"/>
                <w:szCs w:val="17"/>
              </w:rPr>
            </w:pPr>
            <w:r w:rsidRPr="00061696">
              <w:rPr>
                <w:color w:val="000000"/>
                <w:sz w:val="17"/>
                <w:szCs w:val="17"/>
              </w:rPr>
              <w:t>All genera and species</w:t>
            </w:r>
          </w:p>
        </w:tc>
      </w:tr>
      <w:tr w:rsidR="00612C6B" w:rsidRPr="00061696" w:rsidTr="00D0542C">
        <w:trPr>
          <w:cantSplit/>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United States of America</w:t>
            </w:r>
          </w:p>
        </w:tc>
        <w:tc>
          <w:tcPr>
            <w:tcW w:w="425" w:type="dxa"/>
            <w:noWrap/>
            <w:vAlign w:val="center"/>
            <w:hideMark/>
          </w:tcPr>
          <w:p w:rsidR="00612C6B" w:rsidRPr="00061696" w:rsidRDefault="00612C6B" w:rsidP="00612C6B">
            <w:pPr>
              <w:jc w:val="center"/>
              <w:rPr>
                <w:color w:val="000000"/>
                <w:sz w:val="17"/>
                <w:szCs w:val="17"/>
              </w:rPr>
            </w:pPr>
            <w:r w:rsidRPr="00061696">
              <w:rPr>
                <w:color w:val="000000"/>
                <w:sz w:val="17"/>
                <w:szCs w:val="17"/>
              </w:rPr>
              <w:t>US</w:t>
            </w:r>
          </w:p>
        </w:tc>
        <w:tc>
          <w:tcPr>
            <w:tcW w:w="1211" w:type="dxa"/>
            <w:vAlign w:val="center"/>
          </w:tcPr>
          <w:p w:rsidR="00612C6B" w:rsidRPr="00061696" w:rsidRDefault="00612C6B" w:rsidP="00612C6B">
            <w:pPr>
              <w:jc w:val="center"/>
              <w:rPr>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sz w:val="17"/>
                <w:szCs w:val="17"/>
              </w:rPr>
            </w:pPr>
          </w:p>
        </w:tc>
        <w:tc>
          <w:tcPr>
            <w:tcW w:w="4899" w:type="dxa"/>
            <w:vAlign w:val="center"/>
          </w:tcPr>
          <w:p w:rsidR="00612C6B" w:rsidRPr="00061696" w:rsidRDefault="00612C6B" w:rsidP="00612C6B">
            <w:pPr>
              <w:jc w:val="left"/>
              <w:rPr>
                <w:color w:val="000000"/>
                <w:sz w:val="17"/>
                <w:szCs w:val="17"/>
              </w:rPr>
            </w:pPr>
            <w:r w:rsidRPr="00061696">
              <w:rPr>
                <w:color w:val="000000"/>
                <w:sz w:val="17"/>
                <w:szCs w:val="17"/>
              </w:rPr>
              <w:t>192 crops including Lettuce, Potato, Soyabean and Wheat</w:t>
            </w:r>
          </w:p>
        </w:tc>
      </w:tr>
      <w:tr w:rsidR="00612C6B" w:rsidRPr="00061696" w:rsidTr="00D0542C">
        <w:trPr>
          <w:cantSplit/>
          <w:trHeight w:val="279"/>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Uruguay</w:t>
            </w:r>
          </w:p>
        </w:tc>
        <w:tc>
          <w:tcPr>
            <w:tcW w:w="425" w:type="dxa"/>
            <w:noWrap/>
            <w:vAlign w:val="center"/>
            <w:hideMark/>
          </w:tcPr>
          <w:p w:rsidR="00612C6B" w:rsidRPr="00061696" w:rsidRDefault="00612C6B" w:rsidP="00612C6B">
            <w:pPr>
              <w:jc w:val="center"/>
              <w:rPr>
                <w:color w:val="000000"/>
                <w:sz w:val="17"/>
                <w:szCs w:val="17"/>
              </w:rPr>
            </w:pPr>
            <w:r w:rsidRPr="00061696">
              <w:rPr>
                <w:color w:val="000000"/>
                <w:sz w:val="17"/>
                <w:szCs w:val="17"/>
              </w:rPr>
              <w:t>UY</w:t>
            </w:r>
          </w:p>
        </w:tc>
        <w:tc>
          <w:tcPr>
            <w:tcW w:w="1211" w:type="dxa"/>
            <w:vAlign w:val="center"/>
          </w:tcPr>
          <w:p w:rsidR="00612C6B" w:rsidRPr="00061696" w:rsidRDefault="00612C6B" w:rsidP="00612C6B">
            <w:pPr>
              <w:jc w:val="center"/>
              <w:rPr>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sz w:val="17"/>
                <w:szCs w:val="17"/>
              </w:rPr>
            </w:pPr>
          </w:p>
        </w:tc>
        <w:tc>
          <w:tcPr>
            <w:tcW w:w="4899" w:type="dxa"/>
            <w:vAlign w:val="center"/>
          </w:tcPr>
          <w:p w:rsidR="00612C6B" w:rsidRPr="00061696" w:rsidRDefault="00612C6B" w:rsidP="00612C6B">
            <w:pPr>
              <w:jc w:val="left"/>
              <w:rPr>
                <w:color w:val="000000"/>
                <w:sz w:val="17"/>
                <w:szCs w:val="17"/>
              </w:rPr>
            </w:pPr>
            <w:r w:rsidRPr="00061696">
              <w:rPr>
                <w:color w:val="000000"/>
                <w:sz w:val="17"/>
                <w:szCs w:val="17"/>
              </w:rPr>
              <w:t>All genera &amp; species</w:t>
            </w:r>
          </w:p>
        </w:tc>
      </w:tr>
      <w:tr w:rsidR="00612C6B" w:rsidRPr="00061696" w:rsidTr="00D0542C">
        <w:trPr>
          <w:cantSplit/>
          <w:trHeight w:val="279"/>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Uzbekistan</w:t>
            </w:r>
          </w:p>
        </w:tc>
        <w:tc>
          <w:tcPr>
            <w:tcW w:w="425" w:type="dxa"/>
            <w:noWrap/>
            <w:vAlign w:val="center"/>
          </w:tcPr>
          <w:p w:rsidR="00612C6B" w:rsidRPr="00061696" w:rsidRDefault="00612C6B" w:rsidP="00612C6B">
            <w:pPr>
              <w:jc w:val="center"/>
              <w:rPr>
                <w:color w:val="000000"/>
                <w:sz w:val="17"/>
                <w:szCs w:val="17"/>
              </w:rPr>
            </w:pPr>
            <w:r w:rsidRPr="00061696">
              <w:rPr>
                <w:sz w:val="17"/>
                <w:szCs w:val="17"/>
              </w:rPr>
              <w:t>UZ</w:t>
            </w:r>
          </w:p>
        </w:tc>
        <w:tc>
          <w:tcPr>
            <w:tcW w:w="1211" w:type="dxa"/>
            <w:vAlign w:val="center"/>
          </w:tcPr>
          <w:p w:rsidR="00612C6B" w:rsidRPr="00061696" w:rsidRDefault="00612C6B" w:rsidP="00612C6B">
            <w:pPr>
              <w:jc w:val="center"/>
              <w:rPr>
                <w:caps/>
                <w:sz w:val="17"/>
                <w:szCs w:val="17"/>
              </w:rPr>
            </w:pPr>
          </w:p>
        </w:tc>
        <w:tc>
          <w:tcPr>
            <w:tcW w:w="1120" w:type="dxa"/>
            <w:vAlign w:val="center"/>
          </w:tcPr>
          <w:p w:rsidR="00612C6B" w:rsidRPr="00061696" w:rsidRDefault="00612C6B" w:rsidP="00612C6B">
            <w:pPr>
              <w:jc w:val="center"/>
              <w:rPr>
                <w:caps/>
                <w:sz w:val="17"/>
                <w:szCs w:val="17"/>
              </w:rPr>
            </w:pPr>
            <w:r w:rsidRPr="00061696">
              <w:rPr>
                <w:caps/>
                <w:sz w:val="17"/>
                <w:szCs w:val="17"/>
                <w:highlight w:val="lightGray"/>
              </w:rPr>
              <w:sym w:font="Wingdings 2" w:char="F050"/>
            </w:r>
          </w:p>
        </w:tc>
        <w:tc>
          <w:tcPr>
            <w:tcW w:w="4899" w:type="dxa"/>
            <w:vAlign w:val="center"/>
          </w:tcPr>
          <w:p w:rsidR="00612C6B" w:rsidRPr="00061696" w:rsidRDefault="00612C6B" w:rsidP="00612C6B">
            <w:pPr>
              <w:jc w:val="left"/>
              <w:rPr>
                <w:color w:val="000000"/>
                <w:sz w:val="17"/>
                <w:szCs w:val="17"/>
              </w:rPr>
            </w:pPr>
            <w:r w:rsidRPr="00061696">
              <w:rPr>
                <w:color w:val="000000"/>
                <w:sz w:val="17"/>
                <w:szCs w:val="17"/>
                <w:highlight w:val="lightGray"/>
              </w:rPr>
              <w:t>to be confirmed</w:t>
            </w:r>
          </w:p>
        </w:tc>
      </w:tr>
      <w:tr w:rsidR="00612C6B" w:rsidRPr="00061696" w:rsidTr="00D0542C">
        <w:trPr>
          <w:cantSplit/>
          <w:trHeight w:val="279"/>
        </w:trPr>
        <w:tc>
          <w:tcPr>
            <w:tcW w:w="2405" w:type="dxa"/>
            <w:vAlign w:val="center"/>
          </w:tcPr>
          <w:p w:rsidR="00612C6B" w:rsidRPr="00061696" w:rsidRDefault="00612C6B" w:rsidP="00612C6B">
            <w:pPr>
              <w:jc w:val="left"/>
              <w:rPr>
                <w:color w:val="000000"/>
                <w:sz w:val="17"/>
                <w:szCs w:val="17"/>
              </w:rPr>
            </w:pPr>
            <w:r w:rsidRPr="00061696">
              <w:rPr>
                <w:color w:val="000000"/>
                <w:sz w:val="17"/>
                <w:szCs w:val="17"/>
              </w:rPr>
              <w:t>Viet Nam</w:t>
            </w:r>
          </w:p>
        </w:tc>
        <w:tc>
          <w:tcPr>
            <w:tcW w:w="425" w:type="dxa"/>
            <w:noWrap/>
            <w:vAlign w:val="center"/>
          </w:tcPr>
          <w:p w:rsidR="00612C6B" w:rsidRPr="00061696" w:rsidRDefault="00612C6B" w:rsidP="00612C6B">
            <w:pPr>
              <w:jc w:val="center"/>
              <w:rPr>
                <w:color w:val="000000"/>
                <w:sz w:val="17"/>
                <w:szCs w:val="17"/>
              </w:rPr>
            </w:pPr>
            <w:r w:rsidRPr="00061696">
              <w:rPr>
                <w:sz w:val="17"/>
                <w:szCs w:val="17"/>
              </w:rPr>
              <w:t>VN</w:t>
            </w:r>
          </w:p>
        </w:tc>
        <w:tc>
          <w:tcPr>
            <w:tcW w:w="1211" w:type="dxa"/>
            <w:vAlign w:val="center"/>
          </w:tcPr>
          <w:p w:rsidR="00612C6B" w:rsidRPr="00061696" w:rsidRDefault="00612C6B" w:rsidP="00612C6B">
            <w:pPr>
              <w:jc w:val="center"/>
              <w:rPr>
                <w:caps/>
                <w:sz w:val="17"/>
                <w:szCs w:val="17"/>
              </w:rPr>
            </w:pPr>
            <w:r w:rsidRPr="00061696">
              <w:rPr>
                <w:caps/>
                <w:sz w:val="17"/>
                <w:szCs w:val="17"/>
              </w:rPr>
              <w:sym w:font="Wingdings 2" w:char="F050"/>
            </w:r>
          </w:p>
        </w:tc>
        <w:tc>
          <w:tcPr>
            <w:tcW w:w="1120" w:type="dxa"/>
            <w:vAlign w:val="center"/>
          </w:tcPr>
          <w:p w:rsidR="00612C6B" w:rsidRPr="00061696" w:rsidRDefault="00612C6B" w:rsidP="00612C6B">
            <w:pPr>
              <w:jc w:val="center"/>
              <w:rPr>
                <w:caps/>
                <w:sz w:val="17"/>
                <w:szCs w:val="17"/>
              </w:rPr>
            </w:pPr>
          </w:p>
        </w:tc>
        <w:tc>
          <w:tcPr>
            <w:tcW w:w="4899" w:type="dxa"/>
            <w:vAlign w:val="center"/>
          </w:tcPr>
          <w:p w:rsidR="00612C6B" w:rsidRPr="00061696" w:rsidRDefault="00612C6B" w:rsidP="00612C6B">
            <w:pPr>
              <w:jc w:val="left"/>
              <w:rPr>
                <w:color w:val="000000"/>
                <w:sz w:val="17"/>
                <w:szCs w:val="17"/>
              </w:rPr>
            </w:pPr>
            <w:r w:rsidRPr="00061696">
              <w:rPr>
                <w:color w:val="000000"/>
                <w:sz w:val="17"/>
                <w:szCs w:val="17"/>
              </w:rPr>
              <w:t>15 selected crops</w:t>
            </w:r>
          </w:p>
        </w:tc>
      </w:tr>
      <w:tr w:rsidR="00612C6B" w:rsidRPr="00061696" w:rsidTr="00D0542C">
        <w:trPr>
          <w:cantSplit/>
        </w:trPr>
        <w:tc>
          <w:tcPr>
            <w:tcW w:w="2405" w:type="dxa"/>
            <w:vAlign w:val="center"/>
          </w:tcPr>
          <w:p w:rsidR="00612C6B" w:rsidRPr="00061696" w:rsidRDefault="00612C6B" w:rsidP="00612C6B">
            <w:pPr>
              <w:ind w:right="167"/>
              <w:jc w:val="right"/>
              <w:rPr>
                <w:bCs/>
                <w:color w:val="000000"/>
                <w:sz w:val="17"/>
                <w:szCs w:val="17"/>
              </w:rPr>
            </w:pPr>
            <w:r w:rsidRPr="00061696">
              <w:rPr>
                <w:bCs/>
                <w:color w:val="000000"/>
                <w:sz w:val="17"/>
                <w:szCs w:val="17"/>
              </w:rPr>
              <w:t>Total</w:t>
            </w:r>
          </w:p>
        </w:tc>
        <w:tc>
          <w:tcPr>
            <w:tcW w:w="425" w:type="dxa"/>
            <w:noWrap/>
            <w:vAlign w:val="center"/>
            <w:hideMark/>
          </w:tcPr>
          <w:p w:rsidR="00612C6B" w:rsidRPr="00061696" w:rsidRDefault="00612C6B" w:rsidP="00612C6B">
            <w:pPr>
              <w:jc w:val="center"/>
              <w:rPr>
                <w:bCs/>
                <w:color w:val="000000"/>
                <w:sz w:val="17"/>
                <w:szCs w:val="17"/>
              </w:rPr>
            </w:pPr>
          </w:p>
        </w:tc>
        <w:tc>
          <w:tcPr>
            <w:tcW w:w="1211" w:type="dxa"/>
            <w:vAlign w:val="center"/>
          </w:tcPr>
          <w:p w:rsidR="00612C6B" w:rsidRPr="00061696" w:rsidRDefault="00612C6B" w:rsidP="00612C6B">
            <w:pPr>
              <w:jc w:val="center"/>
              <w:rPr>
                <w:bCs/>
                <w:color w:val="000000"/>
                <w:sz w:val="17"/>
                <w:szCs w:val="17"/>
              </w:rPr>
            </w:pPr>
            <w:r w:rsidRPr="00061696">
              <w:rPr>
                <w:bCs/>
                <w:color w:val="000000"/>
                <w:sz w:val="17"/>
                <w:szCs w:val="17"/>
              </w:rPr>
              <w:t>30</w:t>
            </w:r>
          </w:p>
        </w:tc>
        <w:tc>
          <w:tcPr>
            <w:tcW w:w="1120" w:type="dxa"/>
            <w:vAlign w:val="center"/>
          </w:tcPr>
          <w:p w:rsidR="00612C6B" w:rsidRPr="00061696" w:rsidRDefault="00612C6B" w:rsidP="00612C6B">
            <w:pPr>
              <w:jc w:val="center"/>
              <w:rPr>
                <w:bCs/>
                <w:color w:val="000000"/>
                <w:sz w:val="17"/>
                <w:szCs w:val="17"/>
              </w:rPr>
            </w:pPr>
            <w:r w:rsidRPr="00061696">
              <w:rPr>
                <w:bCs/>
                <w:color w:val="000000"/>
                <w:sz w:val="17"/>
                <w:szCs w:val="17"/>
              </w:rPr>
              <w:t>37</w:t>
            </w:r>
          </w:p>
        </w:tc>
        <w:tc>
          <w:tcPr>
            <w:tcW w:w="4899" w:type="dxa"/>
            <w:vAlign w:val="center"/>
          </w:tcPr>
          <w:p w:rsidR="00612C6B" w:rsidRPr="00061696" w:rsidRDefault="00612C6B" w:rsidP="00612C6B">
            <w:pPr>
              <w:jc w:val="left"/>
              <w:rPr>
                <w:bCs/>
                <w:color w:val="000000"/>
                <w:sz w:val="17"/>
                <w:szCs w:val="17"/>
              </w:rPr>
            </w:pPr>
          </w:p>
        </w:tc>
      </w:tr>
    </w:tbl>
    <w:p w:rsidR="00612C6B" w:rsidRPr="00061696" w:rsidRDefault="00612C6B" w:rsidP="00033949">
      <w:pPr>
        <w:spacing w:line="360" w:lineRule="auto"/>
        <w:rPr>
          <w:rFonts w:cs="Arial"/>
        </w:rPr>
      </w:pPr>
    </w:p>
    <w:p w:rsidR="00612C6B" w:rsidRPr="00061696" w:rsidRDefault="00612C6B" w:rsidP="00612C6B">
      <w:pPr>
        <w:pStyle w:val="Heading3"/>
      </w:pPr>
      <w:bookmarkStart w:id="12" w:name="_Toc945755"/>
      <w:bookmarkStart w:id="13" w:name="_Toc2834013"/>
      <w:r w:rsidRPr="00061696">
        <w:t>Languages</w:t>
      </w:r>
      <w:bookmarkEnd w:id="12"/>
      <w:bookmarkEnd w:id="13"/>
    </w:p>
    <w:p w:rsidR="00612C6B" w:rsidRPr="00061696" w:rsidRDefault="00612C6B" w:rsidP="00612C6B">
      <w:pPr>
        <w:keepNext/>
        <w:rPr>
          <w:rFonts w:cs="Arial"/>
        </w:rPr>
      </w:pPr>
    </w:p>
    <w:p w:rsidR="00612C6B" w:rsidRPr="00061696" w:rsidRDefault="00612C6B" w:rsidP="00612C6B">
      <w:pPr>
        <w:pStyle w:val="CommentText"/>
        <w:rPr>
          <w:rFonts w:cs="Arial"/>
          <w:lang w:val="en-US"/>
        </w:rPr>
      </w:pPr>
      <w:r w:rsidRPr="00061696">
        <w:rPr>
          <w:rFonts w:cs="Arial"/>
          <w:sz w:val="20"/>
          <w:lang w:val="en-US"/>
        </w:rPr>
        <w:fldChar w:fldCharType="begin"/>
      </w:r>
      <w:r w:rsidRPr="00061696">
        <w:rPr>
          <w:rFonts w:cs="Arial"/>
          <w:sz w:val="20"/>
          <w:lang w:val="en-US"/>
        </w:rPr>
        <w:instrText xml:space="preserve"> AUTONUM  </w:instrText>
      </w:r>
      <w:r w:rsidRPr="00061696">
        <w:rPr>
          <w:rFonts w:cs="Arial"/>
          <w:sz w:val="20"/>
          <w:lang w:val="en-US"/>
        </w:rPr>
        <w:fldChar w:fldCharType="end"/>
      </w:r>
      <w:r w:rsidRPr="00061696">
        <w:rPr>
          <w:rFonts w:cs="Arial"/>
          <w:sz w:val="20"/>
          <w:lang w:val="en-US"/>
        </w:rPr>
        <w:tab/>
        <w:t xml:space="preserve">The participants noted that additional navigation and output </w:t>
      </w:r>
      <w:r w:rsidR="00E2145A" w:rsidRPr="00061696">
        <w:rPr>
          <w:rFonts w:cs="Arial"/>
          <w:sz w:val="20"/>
          <w:lang w:val="en-US"/>
        </w:rPr>
        <w:t xml:space="preserve">form </w:t>
      </w:r>
      <w:r w:rsidRPr="00061696">
        <w:rPr>
          <w:rFonts w:cs="Arial"/>
          <w:sz w:val="20"/>
          <w:lang w:val="en-US"/>
        </w:rPr>
        <w:t>languages could be introduced according to available resources and subject to the necessary information being provided.</w:t>
      </w:r>
      <w:r w:rsidRPr="00061696">
        <w:rPr>
          <w:rFonts w:cs="Arial"/>
          <w:lang w:val="en-US"/>
        </w:rPr>
        <w:t xml:space="preserve"> </w:t>
      </w:r>
    </w:p>
    <w:p w:rsidR="00612C6B" w:rsidRPr="00061696" w:rsidRDefault="00612C6B" w:rsidP="00612C6B">
      <w:pPr>
        <w:spacing w:line="360" w:lineRule="auto"/>
        <w:rPr>
          <w:rFonts w:cs="Arial"/>
          <w:color w:val="000000"/>
          <w:spacing w:val="-2"/>
        </w:rPr>
      </w:pPr>
    </w:p>
    <w:p w:rsidR="00612C6B" w:rsidRPr="00061696" w:rsidRDefault="00612C6B" w:rsidP="00612C6B">
      <w:pPr>
        <w:pStyle w:val="Heading3"/>
      </w:pPr>
      <w:bookmarkStart w:id="14" w:name="_Toc509861993"/>
      <w:bookmarkStart w:id="15" w:name="_Toc945756"/>
      <w:bookmarkStart w:id="16" w:name="_Toc2834014"/>
      <w:bookmarkStart w:id="17" w:name="_Toc461641458"/>
      <w:r w:rsidRPr="00061696">
        <w:t>Timetable for release</w:t>
      </w:r>
      <w:bookmarkEnd w:id="14"/>
      <w:bookmarkEnd w:id="15"/>
      <w:bookmarkEnd w:id="16"/>
      <w:r w:rsidRPr="00061696">
        <w:t xml:space="preserve"> </w:t>
      </w:r>
      <w:bookmarkEnd w:id="17"/>
    </w:p>
    <w:p w:rsidR="00612C6B" w:rsidRPr="00061696" w:rsidRDefault="00612C6B" w:rsidP="00612C6B">
      <w:pPr>
        <w:jc w:val="left"/>
        <w:rPr>
          <w:rFonts w:cs="Arial"/>
          <w:color w:val="000000"/>
          <w:sz w:val="14"/>
        </w:rPr>
      </w:pPr>
    </w:p>
    <w:p w:rsidR="00612C6B" w:rsidRPr="00061696" w:rsidRDefault="00612C6B" w:rsidP="00612C6B">
      <w:pPr>
        <w:rPr>
          <w:rFonts w:cs="Arial"/>
        </w:rPr>
      </w:pPr>
      <w:r w:rsidRPr="00061696">
        <w:rPr>
          <w:rFonts w:cs="Arial"/>
          <w:color w:val="000000"/>
          <w:spacing w:val="-2"/>
        </w:rPr>
        <w:fldChar w:fldCharType="begin"/>
      </w:r>
      <w:r w:rsidRPr="00061696">
        <w:rPr>
          <w:rFonts w:cs="Arial"/>
          <w:color w:val="000000"/>
          <w:spacing w:val="-2"/>
        </w:rPr>
        <w:instrText xml:space="preserve"> AUTONUM  </w:instrText>
      </w:r>
      <w:r w:rsidRPr="00061696">
        <w:rPr>
          <w:rFonts w:cs="Arial"/>
          <w:color w:val="000000"/>
          <w:spacing w:val="-2"/>
        </w:rPr>
        <w:fldChar w:fldCharType="end"/>
      </w:r>
      <w:r w:rsidRPr="00061696">
        <w:rPr>
          <w:rFonts w:cs="Arial"/>
          <w:color w:val="000000"/>
          <w:spacing w:val="-2"/>
        </w:rPr>
        <w:tab/>
      </w:r>
      <w:r w:rsidRPr="00061696">
        <w:rPr>
          <w:rFonts w:cs="Arial"/>
          <w:color w:val="000000"/>
        </w:rPr>
        <w:t>The participants noted that</w:t>
      </w:r>
      <w:r w:rsidRPr="00061696">
        <w:rPr>
          <w:rFonts w:cs="Arial"/>
          <w:color w:val="000000"/>
          <w:spacing w:val="-2"/>
        </w:rPr>
        <w:t xml:space="preserve"> participating members in the development of the Version 2.2 of UPOV PRISMA would be invited to test the </w:t>
      </w:r>
      <w:r w:rsidR="00E2145A" w:rsidRPr="00061696">
        <w:rPr>
          <w:rFonts w:cs="Arial"/>
          <w:color w:val="000000"/>
          <w:spacing w:val="-2"/>
        </w:rPr>
        <w:t xml:space="preserve">tool </w:t>
      </w:r>
      <w:r w:rsidRPr="00061696">
        <w:rPr>
          <w:rFonts w:cs="Arial"/>
          <w:color w:val="000000"/>
          <w:spacing w:val="-2"/>
        </w:rPr>
        <w:t>through different releases during a test campaign in May 2019</w:t>
      </w:r>
      <w:r w:rsidRPr="00061696">
        <w:rPr>
          <w:rFonts w:cs="Arial"/>
        </w:rPr>
        <w:t xml:space="preserve">.  Subject to their validation, Version 2.2 would be released around June 2019. </w:t>
      </w:r>
    </w:p>
    <w:p w:rsidR="00612C6B" w:rsidRPr="00061696" w:rsidRDefault="00612C6B" w:rsidP="00033949">
      <w:pPr>
        <w:spacing w:line="360" w:lineRule="auto"/>
        <w:rPr>
          <w:rFonts w:cs="Arial"/>
        </w:rPr>
      </w:pPr>
    </w:p>
    <w:p w:rsidR="00612C6B" w:rsidRPr="00061696" w:rsidRDefault="00612C6B" w:rsidP="00D27213">
      <w:pPr>
        <w:pStyle w:val="Heading3"/>
      </w:pPr>
      <w:bookmarkStart w:id="18" w:name="_Toc485110117"/>
      <w:bookmarkStart w:id="19" w:name="_Toc509861994"/>
      <w:bookmarkStart w:id="20" w:name="_Toc514317785"/>
      <w:bookmarkStart w:id="21" w:name="_Toc2834015"/>
      <w:r w:rsidRPr="00061696">
        <w:t>Communication</w:t>
      </w:r>
      <w:bookmarkEnd w:id="18"/>
      <w:bookmarkEnd w:id="19"/>
      <w:bookmarkEnd w:id="20"/>
      <w:bookmarkEnd w:id="21"/>
    </w:p>
    <w:p w:rsidR="00D27213" w:rsidRPr="00061696" w:rsidRDefault="00D27213" w:rsidP="00033949">
      <w:pPr>
        <w:keepNext/>
      </w:pPr>
    </w:p>
    <w:p w:rsidR="00612C6B" w:rsidRPr="00061696" w:rsidRDefault="00612C6B" w:rsidP="00612C6B">
      <w:pPr>
        <w:keepNext/>
        <w:rPr>
          <w:rFonts w:eastAsia="MS Mincho" w:cs="Arial"/>
          <w:spacing w:val="-2"/>
        </w:rPr>
      </w:pPr>
      <w:r w:rsidRPr="00061696">
        <w:rPr>
          <w:rFonts w:cs="Arial"/>
        </w:rPr>
        <w:fldChar w:fldCharType="begin"/>
      </w:r>
      <w:r w:rsidRPr="00061696">
        <w:rPr>
          <w:rFonts w:cs="Arial"/>
        </w:rPr>
        <w:instrText xml:space="preserve"> AUTONUM  </w:instrText>
      </w:r>
      <w:r w:rsidRPr="00061696">
        <w:rPr>
          <w:rFonts w:cs="Arial"/>
        </w:rPr>
        <w:fldChar w:fldCharType="end"/>
      </w:r>
      <w:r w:rsidRPr="00061696">
        <w:rPr>
          <w:rFonts w:cs="Arial"/>
        </w:rPr>
        <w:tab/>
        <w:t>The participants noted that the following elements were planned in 2019</w:t>
      </w:r>
      <w:r w:rsidRPr="00061696">
        <w:rPr>
          <w:rFonts w:eastAsia="MS Mincho" w:cs="Arial"/>
          <w:spacing w:val="-2"/>
        </w:rPr>
        <w:t>:</w:t>
      </w:r>
    </w:p>
    <w:p w:rsidR="00612C6B" w:rsidRPr="00061696" w:rsidRDefault="00612C6B" w:rsidP="00612C6B">
      <w:pPr>
        <w:rPr>
          <w:rFonts w:eastAsia="MS Mincho" w:cs="Arial"/>
          <w:spacing w:val="-2"/>
          <w:sz w:val="14"/>
        </w:rPr>
      </w:pPr>
    </w:p>
    <w:p w:rsidR="00612C6B" w:rsidRPr="00061696" w:rsidRDefault="00612C6B" w:rsidP="00612C6B">
      <w:pPr>
        <w:pStyle w:val="ListParagraph"/>
        <w:numPr>
          <w:ilvl w:val="0"/>
          <w:numId w:val="20"/>
        </w:numPr>
        <w:ind w:left="851" w:hanging="284"/>
        <w:jc w:val="both"/>
        <w:rPr>
          <w:rFonts w:ascii="Arial" w:hAnsi="Arial"/>
          <w:spacing w:val="-2"/>
          <w:sz w:val="20"/>
          <w:lang w:val="en-US"/>
        </w:rPr>
      </w:pPr>
      <w:r w:rsidRPr="00061696">
        <w:rPr>
          <w:rFonts w:ascii="Arial" w:hAnsi="Arial"/>
          <w:spacing w:val="-2"/>
          <w:sz w:val="20"/>
          <w:lang w:val="en-US"/>
        </w:rPr>
        <w:t>targeted communication to potential users of UPOV PRISMA through e-mail campaign or social media;</w:t>
      </w:r>
    </w:p>
    <w:p w:rsidR="00612C6B" w:rsidRPr="00061696" w:rsidRDefault="00612C6B" w:rsidP="00612C6B">
      <w:pPr>
        <w:pStyle w:val="ListParagraph"/>
        <w:numPr>
          <w:ilvl w:val="0"/>
          <w:numId w:val="20"/>
        </w:numPr>
        <w:ind w:left="851" w:hanging="284"/>
        <w:jc w:val="both"/>
        <w:rPr>
          <w:rFonts w:ascii="Arial" w:hAnsi="Arial" w:cs="Arial"/>
          <w:sz w:val="20"/>
          <w:szCs w:val="20"/>
          <w:lang w:val="en-US"/>
        </w:rPr>
      </w:pPr>
      <w:r w:rsidRPr="00061696">
        <w:rPr>
          <w:rFonts w:ascii="Arial" w:hAnsi="Arial" w:cs="Arial"/>
          <w:sz w:val="20"/>
          <w:szCs w:val="20"/>
          <w:lang w:val="en-US"/>
        </w:rPr>
        <w:t>regular updating of the UPOV PRISMA LinkedIn page (</w:t>
      </w:r>
      <w:hyperlink r:id="rId9" w:history="1">
        <w:r w:rsidRPr="00061696">
          <w:rPr>
            <w:rStyle w:val="Hyperlink"/>
            <w:rFonts w:ascii="Arial" w:hAnsi="Arial" w:cs="Arial"/>
            <w:sz w:val="18"/>
            <w:szCs w:val="20"/>
            <w:lang w:val="en-US"/>
          </w:rPr>
          <w:t>https://www.linkedin.com/showcase/24973258/</w:t>
        </w:r>
      </w:hyperlink>
      <w:r w:rsidRPr="00061696">
        <w:rPr>
          <w:rFonts w:ascii="Arial" w:hAnsi="Arial" w:cs="Arial"/>
          <w:sz w:val="20"/>
          <w:szCs w:val="20"/>
          <w:lang w:val="en-US"/>
        </w:rPr>
        <w:t>), and of the UPOV PRISMA Twitter account (</w:t>
      </w:r>
      <w:hyperlink r:id="rId10" w:history="1">
        <w:r w:rsidRPr="00061696">
          <w:rPr>
            <w:rStyle w:val="Hyperlink"/>
            <w:rFonts w:ascii="Arial" w:hAnsi="Arial" w:cs="Arial"/>
            <w:sz w:val="18"/>
            <w:szCs w:val="20"/>
            <w:lang w:val="en-US"/>
          </w:rPr>
          <w:t>https://twitter.com/upovprisma</w:t>
        </w:r>
      </w:hyperlink>
      <w:r w:rsidRPr="00061696">
        <w:rPr>
          <w:rFonts w:ascii="Arial" w:hAnsi="Arial" w:cs="Arial"/>
          <w:sz w:val="20"/>
          <w:szCs w:val="20"/>
          <w:lang w:val="en-US"/>
        </w:rPr>
        <w:t xml:space="preserve">); </w:t>
      </w:r>
    </w:p>
    <w:p w:rsidR="00612C6B" w:rsidRPr="00061696" w:rsidRDefault="00612C6B" w:rsidP="00612C6B">
      <w:pPr>
        <w:pStyle w:val="ListParagraph"/>
        <w:numPr>
          <w:ilvl w:val="0"/>
          <w:numId w:val="20"/>
        </w:numPr>
        <w:ind w:left="851" w:hanging="284"/>
        <w:jc w:val="both"/>
        <w:rPr>
          <w:rFonts w:ascii="Arial" w:hAnsi="Arial" w:cs="Arial"/>
          <w:sz w:val="20"/>
          <w:szCs w:val="20"/>
          <w:lang w:val="en-US"/>
        </w:rPr>
      </w:pPr>
      <w:r w:rsidRPr="00061696">
        <w:rPr>
          <w:rFonts w:ascii="Arial" w:hAnsi="Arial" w:cs="Arial"/>
          <w:sz w:val="20"/>
          <w:szCs w:val="20"/>
          <w:lang w:val="en-US"/>
        </w:rPr>
        <w:t>training sessions (</w:t>
      </w:r>
      <w:r w:rsidRPr="00061696">
        <w:rPr>
          <w:rFonts w:ascii="Arial" w:hAnsi="Arial" w:cs="Arial"/>
          <w:i/>
          <w:sz w:val="20"/>
          <w:szCs w:val="20"/>
          <w:lang w:val="en-US"/>
        </w:rPr>
        <w:t>in situ</w:t>
      </w:r>
      <w:r w:rsidRPr="00061696">
        <w:rPr>
          <w:rFonts w:ascii="Arial" w:hAnsi="Arial" w:cs="Arial"/>
          <w:sz w:val="20"/>
          <w:szCs w:val="20"/>
          <w:lang w:val="en-US"/>
        </w:rPr>
        <w:t xml:space="preserve"> and online);</w:t>
      </w:r>
    </w:p>
    <w:p w:rsidR="00612C6B" w:rsidRPr="00D26B76" w:rsidRDefault="00612C6B" w:rsidP="00612C6B">
      <w:pPr>
        <w:pStyle w:val="ListParagraph"/>
        <w:numPr>
          <w:ilvl w:val="0"/>
          <w:numId w:val="20"/>
        </w:numPr>
        <w:ind w:left="851" w:hanging="284"/>
        <w:jc w:val="both"/>
        <w:rPr>
          <w:rFonts w:ascii="Arial" w:hAnsi="Arial" w:cs="Arial"/>
          <w:sz w:val="20"/>
          <w:szCs w:val="20"/>
          <w:lang w:val="en-US"/>
        </w:rPr>
      </w:pPr>
      <w:r w:rsidRPr="00D26B76">
        <w:rPr>
          <w:rFonts w:ascii="Arial" w:hAnsi="Arial" w:cs="Arial"/>
          <w:sz w:val="20"/>
          <w:szCs w:val="20"/>
          <w:lang w:val="en-US"/>
        </w:rPr>
        <w:t>press articles;</w:t>
      </w:r>
    </w:p>
    <w:p w:rsidR="00612C6B" w:rsidRPr="00061696" w:rsidRDefault="00612C6B" w:rsidP="00612C6B">
      <w:pPr>
        <w:pStyle w:val="ListParagraph"/>
        <w:numPr>
          <w:ilvl w:val="0"/>
          <w:numId w:val="20"/>
        </w:numPr>
        <w:ind w:left="851" w:hanging="284"/>
        <w:jc w:val="both"/>
        <w:rPr>
          <w:rFonts w:ascii="Arial" w:hAnsi="Arial" w:cs="Arial"/>
          <w:sz w:val="20"/>
          <w:szCs w:val="20"/>
          <w:lang w:val="en-US"/>
        </w:rPr>
      </w:pPr>
      <w:r w:rsidRPr="00061696">
        <w:rPr>
          <w:rFonts w:ascii="Arial" w:hAnsi="Arial" w:cs="Arial"/>
          <w:sz w:val="20"/>
          <w:szCs w:val="20"/>
          <w:lang w:val="en-US"/>
        </w:rPr>
        <w:t>update of the UPOV PRISMA webpage.</w:t>
      </w:r>
    </w:p>
    <w:p w:rsidR="006C2233" w:rsidRPr="00061696" w:rsidRDefault="006C2233" w:rsidP="00033949">
      <w:pPr>
        <w:spacing w:line="360" w:lineRule="auto"/>
      </w:pPr>
    </w:p>
    <w:p w:rsidR="00612C6B" w:rsidRPr="00061696" w:rsidRDefault="00612C6B" w:rsidP="00612C6B">
      <w:pPr>
        <w:pStyle w:val="Heading3"/>
      </w:pPr>
      <w:bookmarkStart w:id="22" w:name="_Toc945757"/>
      <w:bookmarkStart w:id="23" w:name="_Toc2834016"/>
      <w:r w:rsidRPr="00061696">
        <w:t>Financing of UPOV PRISMA</w:t>
      </w:r>
      <w:bookmarkEnd w:id="22"/>
      <w:bookmarkEnd w:id="23"/>
    </w:p>
    <w:p w:rsidR="00612C6B" w:rsidRPr="00061696" w:rsidRDefault="00612C6B" w:rsidP="00612C6B">
      <w:pPr>
        <w:keepLines/>
      </w:pPr>
    </w:p>
    <w:p w:rsidR="00612C6B" w:rsidRPr="00D0542C" w:rsidRDefault="00612C6B" w:rsidP="00033949">
      <w:pPr>
        <w:spacing w:after="480"/>
        <w:rPr>
          <w:spacing w:val="-2"/>
        </w:rPr>
      </w:pPr>
      <w:r w:rsidRPr="00D0542C">
        <w:rPr>
          <w:spacing w:val="-2"/>
        </w:rPr>
        <w:t>16.</w:t>
      </w:r>
      <w:r w:rsidRPr="00D0542C">
        <w:rPr>
          <w:spacing w:val="-2"/>
        </w:rPr>
        <w:tab/>
        <w:t xml:space="preserve">The participants in the EAF/12 meeting noted that proposals concerning the financing of the UPOV PRISMA would be considered by the Consultative Committee at its ninety-fifth session, to be held in Geneva, on November 1, 2018 and, if appropriate, by the Council at its fifty-second ordinary session, to be held in Geneva on November 2, 2018. It further noted that any decision taken would be reported to the subsequent EAF meeting.  </w:t>
      </w:r>
    </w:p>
    <w:p w:rsidR="00D27213" w:rsidRPr="00061696" w:rsidRDefault="00D27213" w:rsidP="00D27213">
      <w:pPr>
        <w:pStyle w:val="Heading1"/>
      </w:pPr>
      <w:bookmarkStart w:id="24" w:name="_Toc2834017"/>
      <w:r w:rsidRPr="00061696">
        <w:lastRenderedPageBreak/>
        <w:t>DEVELOPMENTS SINCE THE EAF/12 MEETING</w:t>
      </w:r>
      <w:bookmarkEnd w:id="24"/>
    </w:p>
    <w:p w:rsidR="00612C6B" w:rsidRPr="00061696" w:rsidRDefault="00612C6B" w:rsidP="00612C6B">
      <w:pPr>
        <w:pStyle w:val="Heading2"/>
      </w:pPr>
      <w:bookmarkStart w:id="25" w:name="_Toc945758"/>
      <w:bookmarkStart w:id="26" w:name="_Toc2834018"/>
      <w:r w:rsidRPr="00061696">
        <w:t>Developments in the Technical Committee in October 2018</w:t>
      </w:r>
      <w:bookmarkEnd w:id="25"/>
      <w:bookmarkEnd w:id="26"/>
    </w:p>
    <w:p w:rsidR="00612C6B" w:rsidRPr="00061696" w:rsidRDefault="00612C6B" w:rsidP="00612C6B"/>
    <w:p w:rsidR="00612C6B" w:rsidRPr="00061696" w:rsidRDefault="00612C6B" w:rsidP="00612C6B">
      <w:pPr>
        <w:rPr>
          <w:rFonts w:eastAsia="MS Mincho"/>
        </w:rPr>
      </w:pPr>
      <w:r w:rsidRPr="00D26B76">
        <w:fldChar w:fldCharType="begin"/>
      </w:r>
      <w:r w:rsidRPr="00061696">
        <w:instrText xml:space="preserve"> AUTONUM  \* Arabic </w:instrText>
      </w:r>
      <w:r w:rsidRPr="00D26B76">
        <w:fldChar w:fldCharType="end"/>
      </w:r>
      <w:r w:rsidRPr="00061696">
        <w:tab/>
        <w:t xml:space="preserve">The Technical Committee (TC) at its fifty-fourth session in Geneva on October 29 and 30, 2018, </w:t>
      </w:r>
      <w:r w:rsidRPr="00061696">
        <w:rPr>
          <w:rFonts w:eastAsia="MS Mincho"/>
        </w:rPr>
        <w:t xml:space="preserve">considered document TC/54/7 and received a presentation by the UPOV Office on recent developments in UPOV PRISMA, provided as document TC/54/7 Add..  </w:t>
      </w:r>
    </w:p>
    <w:p w:rsidR="00612C6B" w:rsidRPr="00061696" w:rsidRDefault="00612C6B" w:rsidP="00612C6B">
      <w:pPr>
        <w:rPr>
          <w:rFonts w:eastAsia="MS Mincho"/>
        </w:rPr>
      </w:pPr>
    </w:p>
    <w:p w:rsidR="00612C6B" w:rsidRPr="00061696" w:rsidRDefault="00612C6B" w:rsidP="00612C6B">
      <w:pPr>
        <w:rPr>
          <w:rFonts w:eastAsia="MS Mincho"/>
        </w:rPr>
      </w:pPr>
      <w:r w:rsidRPr="00D26B76">
        <w:rPr>
          <w:rFonts w:eastAsia="MS Mincho"/>
        </w:rPr>
        <w:fldChar w:fldCharType="begin"/>
      </w:r>
      <w:r w:rsidRPr="00061696">
        <w:rPr>
          <w:rFonts w:eastAsia="MS Mincho"/>
        </w:rPr>
        <w:instrText xml:space="preserve"> AUTONUM  </w:instrText>
      </w:r>
      <w:r w:rsidRPr="00D26B76">
        <w:rPr>
          <w:rFonts w:eastAsia="MS Mincho"/>
        </w:rPr>
        <w:fldChar w:fldCharType="end"/>
      </w:r>
      <w:r w:rsidRPr="00061696">
        <w:rPr>
          <w:rFonts w:eastAsia="MS Mincho"/>
        </w:rPr>
        <w:tab/>
        <w:t>The TC noted that for UPOV members following the UPOV Test Guidelines, where there were no UPOV Test Guidelines for a particular crop/species, a generic TQ was available.  Alternatively, UPOV members could link these crop/species to a suitable UPOV TG.  It was explained that it would not be appropriate to use national TGs for such crops/species because of the high level of maintenance that would result, the translation burden and lack of harmonization.  However, it would be possible for UPOV members participating in UPOV PRISMA to agree a common TQ and thereby to retain harmonization and minimize translation work.</w:t>
      </w:r>
    </w:p>
    <w:p w:rsidR="00612C6B" w:rsidRPr="00061696" w:rsidRDefault="00612C6B" w:rsidP="00612C6B">
      <w:pPr>
        <w:rPr>
          <w:rFonts w:eastAsia="MS Mincho"/>
        </w:rPr>
      </w:pPr>
    </w:p>
    <w:p w:rsidR="00612C6B" w:rsidRPr="00061696" w:rsidRDefault="00612C6B" w:rsidP="00612C6B">
      <w:pPr>
        <w:rPr>
          <w:rFonts w:eastAsia="MS Mincho"/>
        </w:rPr>
      </w:pPr>
      <w:r w:rsidRPr="00D26B76">
        <w:rPr>
          <w:rFonts w:eastAsia="MS Mincho"/>
        </w:rPr>
        <w:fldChar w:fldCharType="begin"/>
      </w:r>
      <w:r w:rsidRPr="00061696">
        <w:rPr>
          <w:rFonts w:eastAsia="MS Mincho"/>
        </w:rPr>
        <w:instrText xml:space="preserve"> AUTONUM  </w:instrText>
      </w:r>
      <w:r w:rsidRPr="00D26B76">
        <w:rPr>
          <w:rFonts w:eastAsia="MS Mincho"/>
        </w:rPr>
        <w:fldChar w:fldCharType="end"/>
      </w:r>
      <w:r w:rsidRPr="00061696">
        <w:rPr>
          <w:rFonts w:eastAsia="MS Mincho"/>
        </w:rPr>
        <w:tab/>
        <w:t xml:space="preserve">The TC agreed that it would be helpful for the UPOV Office, upon request, to generate a report for participating authorities on the extent to which their forms were harmonized with other UPOV members and the UPOV model application form.  The TC noted that this was a matter that should be reported to the CAJ </w:t>
      </w:r>
      <w:r w:rsidRPr="00061696">
        <w:t>(see document TC/54/31 “Report”, paragraphs 305 to 307)</w:t>
      </w:r>
      <w:r w:rsidRPr="00061696">
        <w:rPr>
          <w:rFonts w:eastAsia="MS Mincho"/>
        </w:rPr>
        <w:t>.</w:t>
      </w:r>
    </w:p>
    <w:p w:rsidR="00612C6B" w:rsidRPr="00061696" w:rsidRDefault="00612C6B" w:rsidP="00612C6B"/>
    <w:p w:rsidR="00612C6B" w:rsidRPr="00061696" w:rsidRDefault="00612C6B" w:rsidP="00612C6B">
      <w:pPr>
        <w:pStyle w:val="Heading2"/>
      </w:pPr>
      <w:bookmarkStart w:id="27" w:name="_Toc442185535"/>
      <w:bookmarkStart w:id="28" w:name="_Toc442776591"/>
      <w:bookmarkStart w:id="29" w:name="_Toc443323837"/>
      <w:bookmarkStart w:id="30" w:name="_Toc477527629"/>
      <w:bookmarkStart w:id="31" w:name="_Toc411436993"/>
      <w:bookmarkStart w:id="32" w:name="_Toc945759"/>
      <w:bookmarkStart w:id="33" w:name="_Toc2834019"/>
      <w:r w:rsidRPr="00061696">
        <w:t>Developments in the Administrative and Legal Committee (CAJ) in October 201</w:t>
      </w:r>
      <w:bookmarkEnd w:id="27"/>
      <w:bookmarkEnd w:id="28"/>
      <w:bookmarkEnd w:id="29"/>
      <w:bookmarkEnd w:id="30"/>
      <w:bookmarkEnd w:id="31"/>
      <w:r w:rsidRPr="00061696">
        <w:t>8</w:t>
      </w:r>
      <w:bookmarkEnd w:id="32"/>
      <w:bookmarkEnd w:id="33"/>
    </w:p>
    <w:p w:rsidR="00612C6B" w:rsidRPr="00061696" w:rsidRDefault="00612C6B" w:rsidP="00612C6B">
      <w:pPr>
        <w:keepNext/>
        <w:rPr>
          <w:rFonts w:cs="Arial"/>
          <w:color w:val="000000"/>
        </w:rPr>
      </w:pPr>
    </w:p>
    <w:p w:rsidR="00612C6B" w:rsidRPr="00061696" w:rsidRDefault="00612C6B" w:rsidP="00612C6B">
      <w:r w:rsidRPr="00D26B76">
        <w:fldChar w:fldCharType="begin"/>
      </w:r>
      <w:r w:rsidRPr="00061696">
        <w:instrText xml:space="preserve"> AUTONUM  </w:instrText>
      </w:r>
      <w:r w:rsidRPr="00D26B76">
        <w:fldChar w:fldCharType="end"/>
      </w:r>
      <w:r w:rsidRPr="00061696">
        <w:tab/>
        <w:t xml:space="preserve">The CAJ at its seventy-fifth session on October 31, 2018, considered documents CAJ/75/8 and CAJ/75/13 and the presentation made by the Office of the Union </w:t>
      </w:r>
      <w:r w:rsidRPr="00061696">
        <w:rPr>
          <w:rFonts w:eastAsia="MS Mincho"/>
        </w:rPr>
        <w:t>on recent developments in UPOV PRISMA</w:t>
      </w:r>
      <w:r w:rsidRPr="00061696">
        <w:t>, provided as document CAJ/75/8 Add.</w:t>
      </w:r>
    </w:p>
    <w:p w:rsidR="00612C6B" w:rsidRPr="00061696" w:rsidRDefault="00612C6B" w:rsidP="00612C6B"/>
    <w:p w:rsidR="00612C6B" w:rsidRPr="00061696" w:rsidRDefault="00612C6B" w:rsidP="00612C6B">
      <w:pPr>
        <w:rPr>
          <w:rFonts w:eastAsia="MS Mincho"/>
        </w:rPr>
      </w:pPr>
      <w:r w:rsidRPr="00D26B76">
        <w:fldChar w:fldCharType="begin"/>
      </w:r>
      <w:r w:rsidRPr="00061696">
        <w:instrText xml:space="preserve"> AUTONUM  </w:instrText>
      </w:r>
      <w:r w:rsidRPr="00D26B76">
        <w:fldChar w:fldCharType="end"/>
      </w:r>
      <w:r w:rsidRPr="00061696">
        <w:tab/>
      </w:r>
      <w:r w:rsidRPr="00061696">
        <w:rPr>
          <w:rFonts w:eastAsia="MS Mincho"/>
        </w:rPr>
        <w:t xml:space="preserve">The CAJ noted that the TC, </w:t>
      </w:r>
      <w:r w:rsidRPr="00061696">
        <w:t>at its fifty-fourth session</w:t>
      </w:r>
      <w:r w:rsidRPr="00061696">
        <w:rPr>
          <w:rFonts w:eastAsia="MS Mincho"/>
        </w:rPr>
        <w:t xml:space="preserve">, had agreed that it would be helpful for the Office of the Union, upon request, to generate a report for participating authorities to UPOV PRISMA on the extent to which their application forms were harmonized with the application forms of other members of the Union and the UPOV model application form.  The CAJ noted that TC had noted that that was a matter that should be reported to the CAJ (see document </w:t>
      </w:r>
      <w:r w:rsidRPr="00061696">
        <w:rPr>
          <w:kern w:val="28"/>
        </w:rPr>
        <w:t>CAJ/75/13</w:t>
      </w:r>
      <w:r w:rsidRPr="00061696">
        <w:rPr>
          <w:rFonts w:eastAsia="MS Mincho"/>
        </w:rPr>
        <w:t>, paragraph 17).</w:t>
      </w:r>
    </w:p>
    <w:p w:rsidR="00612C6B" w:rsidRPr="00061696" w:rsidRDefault="00612C6B" w:rsidP="00612C6B">
      <w:pPr>
        <w:keepNext/>
      </w:pPr>
    </w:p>
    <w:p w:rsidR="00612C6B" w:rsidRPr="00061696" w:rsidRDefault="00612C6B" w:rsidP="00612C6B">
      <w:pPr>
        <w:rPr>
          <w:snapToGrid w:val="0"/>
        </w:rPr>
      </w:pPr>
      <w:r w:rsidRPr="00D26B76">
        <w:rPr>
          <w:snapToGrid w:val="0"/>
        </w:rPr>
        <w:fldChar w:fldCharType="begin"/>
      </w:r>
      <w:r w:rsidRPr="00061696">
        <w:rPr>
          <w:snapToGrid w:val="0"/>
        </w:rPr>
        <w:instrText xml:space="preserve"> AUTONUM  </w:instrText>
      </w:r>
      <w:r w:rsidRPr="00D26B76">
        <w:rPr>
          <w:snapToGrid w:val="0"/>
        </w:rPr>
        <w:fldChar w:fldCharType="end"/>
      </w:r>
      <w:r w:rsidRPr="00061696">
        <w:rPr>
          <w:snapToGrid w:val="0"/>
        </w:rPr>
        <w:tab/>
        <w:t xml:space="preserve">The CAJ noted that proposals concerning financial aspects of UPOV PRISMA would be considered by the Consultative Committee at its ninety-fifth session and, if appropriate, by the Council at its fifty-second ordinary session </w:t>
      </w:r>
      <w:r w:rsidRPr="00061696">
        <w:t>(see document CAJ/75/14 “Report”, paragraphs 46 to 49)</w:t>
      </w:r>
      <w:r w:rsidRPr="00061696">
        <w:rPr>
          <w:snapToGrid w:val="0"/>
        </w:rPr>
        <w:t>.</w:t>
      </w:r>
    </w:p>
    <w:p w:rsidR="00612C6B" w:rsidRPr="00061696" w:rsidRDefault="00612C6B" w:rsidP="00612C6B">
      <w:pPr>
        <w:rPr>
          <w:snapToGrid w:val="0"/>
        </w:rPr>
      </w:pPr>
    </w:p>
    <w:p w:rsidR="00612C6B" w:rsidRPr="00061696" w:rsidRDefault="00612C6B" w:rsidP="00612C6B">
      <w:pPr>
        <w:pStyle w:val="Heading2"/>
      </w:pPr>
      <w:bookmarkStart w:id="34" w:name="_Toc443323838"/>
      <w:bookmarkStart w:id="35" w:name="_Toc477527630"/>
      <w:bookmarkStart w:id="36" w:name="_Toc945760"/>
      <w:bookmarkStart w:id="37" w:name="_Toc2834020"/>
      <w:r w:rsidRPr="00061696">
        <w:t>Developments in the Consultative Committee and the Council in October 201</w:t>
      </w:r>
      <w:bookmarkEnd w:id="34"/>
      <w:bookmarkEnd w:id="35"/>
      <w:r w:rsidRPr="00061696">
        <w:t>8</w:t>
      </w:r>
      <w:bookmarkEnd w:id="36"/>
      <w:bookmarkEnd w:id="37"/>
    </w:p>
    <w:p w:rsidR="00612C6B" w:rsidRPr="00061696" w:rsidRDefault="00612C6B" w:rsidP="00612C6B"/>
    <w:p w:rsidR="00612C6B" w:rsidRPr="00061696" w:rsidRDefault="00612C6B" w:rsidP="00612C6B">
      <w:r w:rsidRPr="00D26B76">
        <w:fldChar w:fldCharType="begin"/>
      </w:r>
      <w:r w:rsidRPr="00061696">
        <w:instrText xml:space="preserve"> AUTONUM  </w:instrText>
      </w:r>
      <w:r w:rsidRPr="00D26B76">
        <w:fldChar w:fldCharType="end"/>
      </w:r>
      <w:r w:rsidRPr="00061696">
        <w:tab/>
        <w:t xml:space="preserve">The Council at its fifty-second ordinary session in Geneva on </w:t>
      </w:r>
      <w:r w:rsidRPr="00061696">
        <w:rPr>
          <w:spacing w:val="-2"/>
        </w:rPr>
        <w:t>November 2, 2018</w:t>
      </w:r>
      <w:r w:rsidRPr="00061696">
        <w:t xml:space="preserve">, noted the work of the Consultative Committee at its ninety-fifth session, as reported in document C/52/17 “Report by the </w:t>
      </w:r>
      <w:r w:rsidRPr="00061696">
        <w:br/>
        <w:t>President on the work of the ninety-fifth session of the Consultative Committee”, which included the following information concerning UPOV PRISMA (see document C/52/20 “Report”, paragraph 12):</w:t>
      </w:r>
    </w:p>
    <w:p w:rsidR="00612C6B" w:rsidRPr="00061696" w:rsidRDefault="00612C6B" w:rsidP="00612C6B"/>
    <w:p w:rsidR="00612C6B" w:rsidRPr="00061696" w:rsidRDefault="00612C6B" w:rsidP="00612C6B">
      <w:r w:rsidRPr="00D26B76">
        <w:fldChar w:fldCharType="begin"/>
      </w:r>
      <w:r w:rsidRPr="00061696">
        <w:instrText xml:space="preserve"> AUTONUM  </w:instrText>
      </w:r>
      <w:r w:rsidRPr="00D26B76">
        <w:fldChar w:fldCharType="end"/>
      </w:r>
      <w:r w:rsidRPr="00061696">
        <w:tab/>
        <w:t>The Consultative Committee noted the developments concerning UPOV PRISMA and the financial contributions made to UPOV PRISMA from ISF, CIOPORA, CropLife International and the Ministry of Agriculture, Nature and Food Quality of the Netherlands.</w:t>
      </w:r>
    </w:p>
    <w:p w:rsidR="00612C6B" w:rsidRPr="00061696" w:rsidRDefault="00612C6B" w:rsidP="00612C6B"/>
    <w:p w:rsidR="00612C6B" w:rsidRPr="00061696" w:rsidRDefault="00612C6B" w:rsidP="00612C6B">
      <w:r w:rsidRPr="00D26B76">
        <w:fldChar w:fldCharType="begin"/>
      </w:r>
      <w:r w:rsidRPr="00061696">
        <w:instrText xml:space="preserve"> AUTONUM  </w:instrText>
      </w:r>
      <w:r w:rsidRPr="00D26B76">
        <w:fldChar w:fldCharType="end"/>
      </w:r>
      <w:r w:rsidRPr="00061696">
        <w:tab/>
        <w:t>The Consultative Committee noted that more time was needed to increase the number of UPOV PRISMA users in order to achieve a reliable survey of the suitability of financing options and also to ensure reliability for users.  With regard to a survey of financing options, the Vice Secretary</w:t>
      </w:r>
      <w:r w:rsidRPr="00061696">
        <w:noBreakHyphen/>
        <w:t>General confirmed the intention to survey users that had submitted applications via UPOV PRISMA, registered entities, newsfeed subscribers and possibly other potential users.  The survey would be structured to enable the results of the different categories to be analyzed separately.</w:t>
      </w:r>
    </w:p>
    <w:p w:rsidR="00612C6B" w:rsidRPr="00061696" w:rsidRDefault="00612C6B" w:rsidP="00612C6B"/>
    <w:p w:rsidR="00612C6B" w:rsidRPr="00061696" w:rsidRDefault="00612C6B" w:rsidP="00612C6B">
      <w:r w:rsidRPr="00D26B76">
        <w:fldChar w:fldCharType="begin"/>
      </w:r>
      <w:r w:rsidRPr="00061696">
        <w:instrText xml:space="preserve"> AUTONUM  </w:instrText>
      </w:r>
      <w:r w:rsidRPr="00D26B76">
        <w:fldChar w:fldCharType="end"/>
      </w:r>
      <w:r w:rsidRPr="00061696">
        <w:tab/>
        <w:t xml:space="preserve">The Consultative Committee recommended to the Council to approve the use UPOV PRISMA free of charge in 2019. </w:t>
      </w:r>
    </w:p>
    <w:p w:rsidR="00612C6B" w:rsidRPr="00061696" w:rsidRDefault="00612C6B" w:rsidP="00612C6B"/>
    <w:p w:rsidR="00612C6B" w:rsidRPr="00061696" w:rsidRDefault="00612C6B" w:rsidP="00612C6B">
      <w:r w:rsidRPr="00D26B76">
        <w:rPr>
          <w:szCs w:val="24"/>
        </w:rPr>
        <w:fldChar w:fldCharType="begin"/>
      </w:r>
      <w:r w:rsidRPr="00061696">
        <w:rPr>
          <w:szCs w:val="24"/>
        </w:rPr>
        <w:instrText xml:space="preserve"> AUTONUM  </w:instrText>
      </w:r>
      <w:r w:rsidRPr="00D26B76">
        <w:rPr>
          <w:szCs w:val="24"/>
        </w:rPr>
        <w:fldChar w:fldCharType="end"/>
      </w:r>
      <w:r w:rsidRPr="00061696">
        <w:rPr>
          <w:szCs w:val="24"/>
        </w:rPr>
        <w:tab/>
        <w:t xml:space="preserve">On the above basis, the Consultative Committee requested the Office of the Union to present options to the Consultative Committee, at its ninety sixth session, for the financing of UPOV PRISMA, including:  fee </w:t>
      </w:r>
      <w:r w:rsidRPr="00061696">
        <w:rPr>
          <w:szCs w:val="24"/>
        </w:rPr>
        <w:lastRenderedPageBreak/>
        <w:t>per submission;  fee per variety;  s</w:t>
      </w:r>
      <w:r w:rsidRPr="00061696">
        <w:t>ubscription model(s) for applicants;  subscription model(s) for members of the</w:t>
      </w:r>
      <w:r w:rsidR="00D0542C">
        <w:t xml:space="preserve"> </w:t>
      </w:r>
      <w:r w:rsidRPr="00061696">
        <w:t>Union and package(s) of UPOV services (see document C/52/17 “Report by the President on the work of the ninety-fifth session of the Consultative Committee”, paragraphs 44 to 47).</w:t>
      </w:r>
    </w:p>
    <w:p w:rsidR="00612C6B" w:rsidRPr="00061696" w:rsidRDefault="00612C6B" w:rsidP="00612C6B"/>
    <w:p w:rsidR="00612C6B" w:rsidRPr="00061696" w:rsidRDefault="00612C6B" w:rsidP="00612C6B">
      <w:r w:rsidRPr="00D26B76">
        <w:fldChar w:fldCharType="begin"/>
      </w:r>
      <w:r w:rsidRPr="00061696">
        <w:instrText xml:space="preserve"> AUTONUM  </w:instrText>
      </w:r>
      <w:r w:rsidRPr="00D26B76">
        <w:fldChar w:fldCharType="end"/>
      </w:r>
      <w:r w:rsidRPr="00061696">
        <w:tab/>
        <w:t xml:space="preserve">The Council at its fifty-first ordinary session </w:t>
      </w:r>
      <w:r w:rsidRPr="00061696">
        <w:rPr>
          <w:rFonts w:cs="Arial"/>
        </w:rPr>
        <w:t>agreed to extend the introductory phase for UPOV PRISMA until December 2019, during which UPOV PRISMA will be free of charge</w:t>
      </w:r>
      <w:r w:rsidRPr="00061696">
        <w:t xml:space="preserve"> (see document C/52/20 “Report”, paragraph 12 (a)).</w:t>
      </w:r>
    </w:p>
    <w:p w:rsidR="00EA19FE" w:rsidRDefault="00EA19FE" w:rsidP="00EA19FE">
      <w:bookmarkStart w:id="38" w:name="_Toc519867341"/>
    </w:p>
    <w:p w:rsidR="00033949" w:rsidRPr="00061696" w:rsidRDefault="00033949" w:rsidP="00EA19FE"/>
    <w:p w:rsidR="009F5B1E" w:rsidRPr="00061696" w:rsidRDefault="009F5B1E" w:rsidP="00B04979">
      <w:pPr>
        <w:keepLines/>
        <w:outlineLvl w:val="1"/>
        <w:rPr>
          <w:u w:val="single"/>
        </w:rPr>
      </w:pPr>
      <w:bookmarkStart w:id="39" w:name="_Toc519867343"/>
      <w:bookmarkStart w:id="40" w:name="_Toc2834021"/>
      <w:bookmarkEnd w:id="38"/>
      <w:r w:rsidRPr="00061696">
        <w:rPr>
          <w:u w:val="single"/>
        </w:rPr>
        <w:t>Use of UPOV PRISMA</w:t>
      </w:r>
      <w:bookmarkEnd w:id="39"/>
      <w:bookmarkEnd w:id="40"/>
    </w:p>
    <w:p w:rsidR="009F5B1E" w:rsidRPr="00061696" w:rsidRDefault="009F5B1E" w:rsidP="00B04979">
      <w:pPr>
        <w:keepLines/>
      </w:pPr>
    </w:p>
    <w:p w:rsidR="00237F46" w:rsidRDefault="009F5B1E" w:rsidP="00D0542C">
      <w:r w:rsidRPr="00D26B76">
        <w:fldChar w:fldCharType="begin"/>
      </w:r>
      <w:r w:rsidRPr="00061696">
        <w:instrText xml:space="preserve"> AUTONUM  </w:instrText>
      </w:r>
      <w:r w:rsidRPr="00D26B76">
        <w:fldChar w:fldCharType="end"/>
      </w:r>
      <w:r w:rsidRPr="00061696">
        <w:tab/>
        <w:t>The following table summarizes the development of UPOV PRISMA since its launch in 2017</w:t>
      </w:r>
      <w:r w:rsidR="0055441D" w:rsidRPr="00061696">
        <w:t xml:space="preserve"> (as</w:t>
      </w:r>
      <w:r w:rsidR="00834539">
        <w:t> </w:t>
      </w:r>
      <w:r w:rsidR="0055441D" w:rsidRPr="00061696">
        <w:t>of</w:t>
      </w:r>
      <w:r w:rsidR="00834539">
        <w:t> </w:t>
      </w:r>
      <w:r w:rsidR="00D8754C" w:rsidRPr="00061696">
        <w:t>March 05</w:t>
      </w:r>
      <w:r w:rsidR="0055441D" w:rsidRPr="00061696">
        <w:t>, 2018)</w:t>
      </w:r>
      <w:r w:rsidRPr="00061696">
        <w:t>:</w:t>
      </w:r>
      <w:r w:rsidR="00237F46" w:rsidRPr="00061696">
        <w:t xml:space="preserve"> </w:t>
      </w:r>
    </w:p>
    <w:p w:rsidR="00D0542C" w:rsidRPr="00061696" w:rsidRDefault="00D0542C" w:rsidP="00D0542C"/>
    <w:tbl>
      <w:tblPr>
        <w:tblStyle w:val="TableGrid20"/>
        <w:tblW w:w="10207" w:type="dxa"/>
        <w:tblInd w:w="-2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57" w:type="dxa"/>
          <w:right w:w="57" w:type="dxa"/>
        </w:tblCellMar>
        <w:tblLook w:val="04A0" w:firstRow="1" w:lastRow="0" w:firstColumn="1" w:lastColumn="0" w:noHBand="0" w:noVBand="1"/>
      </w:tblPr>
      <w:tblGrid>
        <w:gridCol w:w="1559"/>
        <w:gridCol w:w="1339"/>
        <w:gridCol w:w="1350"/>
        <w:gridCol w:w="1503"/>
        <w:gridCol w:w="1417"/>
        <w:gridCol w:w="1961"/>
        <w:gridCol w:w="1078"/>
      </w:tblGrid>
      <w:tr w:rsidR="009F5B1E" w:rsidRPr="00033949" w:rsidTr="00033949">
        <w:trPr>
          <w:cantSplit/>
        </w:trPr>
        <w:tc>
          <w:tcPr>
            <w:tcW w:w="1559" w:type="dxa"/>
            <w:vMerge w:val="restart"/>
            <w:shd w:val="clear" w:color="auto" w:fill="F2F2F2" w:themeFill="background1" w:themeFillShade="F2"/>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Time</w:t>
            </w:r>
          </w:p>
        </w:tc>
        <w:tc>
          <w:tcPr>
            <w:tcW w:w="1339" w:type="dxa"/>
            <w:vMerge w:val="restart"/>
            <w:shd w:val="clear" w:color="auto" w:fill="F2F2F2" w:themeFill="background1" w:themeFillShade="F2"/>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Number of participating UPOV members</w:t>
            </w:r>
          </w:p>
        </w:tc>
        <w:tc>
          <w:tcPr>
            <w:tcW w:w="1350" w:type="dxa"/>
            <w:vMerge w:val="restart"/>
            <w:shd w:val="clear" w:color="auto" w:fill="F2F2F2" w:themeFill="background1" w:themeFillShade="F2"/>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Number of countries covered</w:t>
            </w:r>
          </w:p>
        </w:tc>
        <w:tc>
          <w:tcPr>
            <w:tcW w:w="2920" w:type="dxa"/>
            <w:gridSpan w:val="2"/>
            <w:shd w:val="clear" w:color="auto" w:fill="F2F2F2" w:themeFill="background1" w:themeFillShade="F2"/>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Crops covered by participating UPOV members</w:t>
            </w:r>
          </w:p>
        </w:tc>
        <w:tc>
          <w:tcPr>
            <w:tcW w:w="1961" w:type="dxa"/>
            <w:vMerge w:val="restart"/>
            <w:shd w:val="clear" w:color="auto" w:fill="F2F2F2" w:themeFill="background1" w:themeFillShade="F2"/>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Number of registered entities (roles)</w:t>
            </w:r>
          </w:p>
        </w:tc>
        <w:tc>
          <w:tcPr>
            <w:tcW w:w="1078" w:type="dxa"/>
            <w:vMerge w:val="restart"/>
            <w:shd w:val="clear" w:color="auto" w:fill="F2F2F2" w:themeFill="background1" w:themeFillShade="F2"/>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Number of applications</w:t>
            </w:r>
          </w:p>
        </w:tc>
      </w:tr>
      <w:tr w:rsidR="009F5B1E" w:rsidRPr="00033949" w:rsidTr="00033949">
        <w:trPr>
          <w:cantSplit/>
        </w:trPr>
        <w:tc>
          <w:tcPr>
            <w:tcW w:w="1559" w:type="dxa"/>
            <w:vMerge/>
            <w:shd w:val="clear" w:color="auto" w:fill="F2F2F2" w:themeFill="background1" w:themeFillShade="F2"/>
            <w:vAlign w:val="center"/>
          </w:tcPr>
          <w:p w:rsidR="009F5B1E" w:rsidRPr="00033949" w:rsidRDefault="009F5B1E" w:rsidP="009F5B1E">
            <w:pPr>
              <w:jc w:val="center"/>
              <w:rPr>
                <w:rFonts w:ascii="Arial" w:hAnsi="Arial" w:cs="Arial"/>
                <w:sz w:val="16"/>
                <w:szCs w:val="16"/>
              </w:rPr>
            </w:pPr>
          </w:p>
        </w:tc>
        <w:tc>
          <w:tcPr>
            <w:tcW w:w="1339" w:type="dxa"/>
            <w:vMerge/>
            <w:shd w:val="clear" w:color="auto" w:fill="F2F2F2" w:themeFill="background1" w:themeFillShade="F2"/>
            <w:vAlign w:val="center"/>
          </w:tcPr>
          <w:p w:rsidR="009F5B1E" w:rsidRPr="00033949" w:rsidRDefault="009F5B1E" w:rsidP="009F5B1E">
            <w:pPr>
              <w:jc w:val="center"/>
              <w:rPr>
                <w:rFonts w:ascii="Arial" w:hAnsi="Arial" w:cs="Arial"/>
                <w:sz w:val="16"/>
                <w:szCs w:val="16"/>
              </w:rPr>
            </w:pPr>
          </w:p>
        </w:tc>
        <w:tc>
          <w:tcPr>
            <w:tcW w:w="1350" w:type="dxa"/>
            <w:vMerge/>
            <w:shd w:val="clear" w:color="auto" w:fill="F2F2F2" w:themeFill="background1" w:themeFillShade="F2"/>
            <w:vAlign w:val="center"/>
          </w:tcPr>
          <w:p w:rsidR="009F5B1E" w:rsidRPr="00033949" w:rsidRDefault="009F5B1E" w:rsidP="009F5B1E">
            <w:pPr>
              <w:jc w:val="center"/>
              <w:rPr>
                <w:rFonts w:ascii="Arial" w:hAnsi="Arial" w:cs="Arial"/>
                <w:sz w:val="16"/>
                <w:szCs w:val="16"/>
              </w:rPr>
            </w:pPr>
          </w:p>
        </w:tc>
        <w:tc>
          <w:tcPr>
            <w:tcW w:w="1503" w:type="dxa"/>
            <w:shd w:val="clear" w:color="auto" w:fill="F2F2F2" w:themeFill="background1" w:themeFillShade="F2"/>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Limited list</w:t>
            </w:r>
          </w:p>
        </w:tc>
        <w:tc>
          <w:tcPr>
            <w:tcW w:w="1417" w:type="dxa"/>
            <w:shd w:val="clear" w:color="auto" w:fill="F2F2F2" w:themeFill="background1" w:themeFillShade="F2"/>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All crops/ species</w:t>
            </w:r>
          </w:p>
        </w:tc>
        <w:tc>
          <w:tcPr>
            <w:tcW w:w="1961" w:type="dxa"/>
            <w:vMerge/>
            <w:shd w:val="clear" w:color="auto" w:fill="F2F2F2" w:themeFill="background1" w:themeFillShade="F2"/>
            <w:vAlign w:val="center"/>
          </w:tcPr>
          <w:p w:rsidR="009F5B1E" w:rsidRPr="00033949" w:rsidRDefault="009F5B1E" w:rsidP="009F5B1E">
            <w:pPr>
              <w:jc w:val="center"/>
              <w:rPr>
                <w:rFonts w:ascii="Arial" w:hAnsi="Arial" w:cs="Arial"/>
                <w:sz w:val="16"/>
                <w:szCs w:val="16"/>
              </w:rPr>
            </w:pPr>
          </w:p>
        </w:tc>
        <w:tc>
          <w:tcPr>
            <w:tcW w:w="1078" w:type="dxa"/>
            <w:vMerge/>
            <w:shd w:val="clear" w:color="auto" w:fill="F2F2F2" w:themeFill="background1" w:themeFillShade="F2"/>
            <w:vAlign w:val="center"/>
          </w:tcPr>
          <w:p w:rsidR="009F5B1E" w:rsidRPr="00033949" w:rsidRDefault="009F5B1E" w:rsidP="009F5B1E">
            <w:pPr>
              <w:jc w:val="center"/>
              <w:rPr>
                <w:rFonts w:ascii="Arial" w:hAnsi="Arial" w:cs="Arial"/>
                <w:sz w:val="16"/>
                <w:szCs w:val="16"/>
              </w:rPr>
            </w:pPr>
          </w:p>
        </w:tc>
      </w:tr>
      <w:tr w:rsidR="009F5B1E" w:rsidRPr="00033949" w:rsidTr="00033949">
        <w:trPr>
          <w:cantSplit/>
        </w:trPr>
        <w:tc>
          <w:tcPr>
            <w:tcW w:w="1559" w:type="dxa"/>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Jan-June 2017</w:t>
            </w:r>
          </w:p>
        </w:tc>
        <w:tc>
          <w:tcPr>
            <w:tcW w:w="1339" w:type="dxa"/>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12</w:t>
            </w:r>
          </w:p>
        </w:tc>
        <w:tc>
          <w:tcPr>
            <w:tcW w:w="1350" w:type="dxa"/>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12</w:t>
            </w:r>
          </w:p>
        </w:tc>
        <w:tc>
          <w:tcPr>
            <w:tcW w:w="1503" w:type="dxa"/>
            <w:vAlign w:val="center"/>
          </w:tcPr>
          <w:p w:rsidR="009F5B1E" w:rsidRPr="00033949" w:rsidRDefault="009F5B1E" w:rsidP="009F5B1E">
            <w:pPr>
              <w:tabs>
                <w:tab w:val="left" w:pos="162"/>
              </w:tabs>
              <w:ind w:firstLine="147"/>
              <w:rPr>
                <w:rFonts w:ascii="Arial" w:hAnsi="Arial" w:cs="Arial"/>
                <w:sz w:val="16"/>
                <w:szCs w:val="16"/>
              </w:rPr>
            </w:pPr>
            <w:r w:rsidRPr="00033949">
              <w:rPr>
                <w:rFonts w:ascii="Arial" w:hAnsi="Arial" w:cs="Arial"/>
                <w:sz w:val="16"/>
                <w:szCs w:val="16"/>
              </w:rPr>
              <w:t>12 (1-5 crops)</w:t>
            </w:r>
          </w:p>
        </w:tc>
        <w:tc>
          <w:tcPr>
            <w:tcW w:w="1417" w:type="dxa"/>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w:t>
            </w:r>
          </w:p>
        </w:tc>
        <w:tc>
          <w:tcPr>
            <w:tcW w:w="1961" w:type="dxa"/>
            <w:vAlign w:val="center"/>
          </w:tcPr>
          <w:p w:rsidR="009F5B1E" w:rsidRPr="00033949" w:rsidRDefault="009F5B1E" w:rsidP="009F5B1E">
            <w:pPr>
              <w:jc w:val="center"/>
              <w:rPr>
                <w:rFonts w:ascii="Arial" w:hAnsi="Arial" w:cs="Arial"/>
                <w:sz w:val="16"/>
                <w:szCs w:val="16"/>
              </w:rPr>
            </w:pPr>
          </w:p>
        </w:tc>
        <w:tc>
          <w:tcPr>
            <w:tcW w:w="1078" w:type="dxa"/>
            <w:shd w:val="clear" w:color="auto" w:fill="FFFFFF" w:themeFill="background1"/>
            <w:vAlign w:val="center"/>
          </w:tcPr>
          <w:p w:rsidR="009F5B1E" w:rsidRPr="00033949" w:rsidRDefault="00007048" w:rsidP="009F5B1E">
            <w:pPr>
              <w:jc w:val="center"/>
              <w:rPr>
                <w:rFonts w:ascii="Arial" w:hAnsi="Arial" w:cs="Arial"/>
                <w:sz w:val="16"/>
                <w:szCs w:val="16"/>
              </w:rPr>
            </w:pPr>
            <w:r w:rsidRPr="00033949">
              <w:rPr>
                <w:rFonts w:ascii="Arial" w:hAnsi="Arial" w:cs="Arial"/>
                <w:sz w:val="16"/>
                <w:szCs w:val="16"/>
              </w:rPr>
              <w:t>4</w:t>
            </w:r>
          </w:p>
        </w:tc>
      </w:tr>
      <w:tr w:rsidR="009F5B1E" w:rsidRPr="00033949" w:rsidTr="00033949">
        <w:trPr>
          <w:cantSplit/>
        </w:trPr>
        <w:tc>
          <w:tcPr>
            <w:tcW w:w="1559" w:type="dxa"/>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July-Dec 2017</w:t>
            </w:r>
          </w:p>
        </w:tc>
        <w:tc>
          <w:tcPr>
            <w:tcW w:w="1339" w:type="dxa"/>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16</w:t>
            </w:r>
          </w:p>
        </w:tc>
        <w:tc>
          <w:tcPr>
            <w:tcW w:w="1350" w:type="dxa"/>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16</w:t>
            </w:r>
          </w:p>
        </w:tc>
        <w:tc>
          <w:tcPr>
            <w:tcW w:w="1503" w:type="dxa"/>
            <w:vAlign w:val="center"/>
          </w:tcPr>
          <w:p w:rsidR="009F5B1E" w:rsidRPr="00033949" w:rsidRDefault="009F5B1E" w:rsidP="009F5B1E">
            <w:pPr>
              <w:tabs>
                <w:tab w:val="left" w:pos="162"/>
              </w:tabs>
              <w:ind w:firstLine="147"/>
              <w:rPr>
                <w:rFonts w:ascii="Arial" w:hAnsi="Arial" w:cs="Arial"/>
                <w:sz w:val="16"/>
                <w:szCs w:val="16"/>
              </w:rPr>
            </w:pPr>
            <w:r w:rsidRPr="00033949">
              <w:rPr>
                <w:rFonts w:ascii="Arial" w:hAnsi="Arial" w:cs="Arial"/>
                <w:sz w:val="16"/>
                <w:szCs w:val="16"/>
              </w:rPr>
              <w:t>16 (1-5 crops)</w:t>
            </w:r>
          </w:p>
        </w:tc>
        <w:tc>
          <w:tcPr>
            <w:tcW w:w="1417" w:type="dxa"/>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w:t>
            </w:r>
          </w:p>
        </w:tc>
        <w:tc>
          <w:tcPr>
            <w:tcW w:w="1961" w:type="dxa"/>
            <w:vAlign w:val="center"/>
          </w:tcPr>
          <w:p w:rsidR="00834539" w:rsidRPr="00033949" w:rsidRDefault="009F5B1E" w:rsidP="009F5B1E">
            <w:pPr>
              <w:jc w:val="center"/>
              <w:rPr>
                <w:rFonts w:ascii="Arial" w:hAnsi="Arial" w:cs="Arial"/>
                <w:sz w:val="16"/>
                <w:szCs w:val="16"/>
              </w:rPr>
            </w:pPr>
            <w:r w:rsidRPr="00033949">
              <w:rPr>
                <w:rFonts w:ascii="Arial" w:hAnsi="Arial" w:cs="Arial"/>
                <w:sz w:val="16"/>
                <w:szCs w:val="16"/>
              </w:rPr>
              <w:t xml:space="preserve">7 </w:t>
            </w:r>
          </w:p>
          <w:p w:rsidR="009F5B1E" w:rsidRPr="00033949" w:rsidRDefault="009F5B1E" w:rsidP="009F5B1E">
            <w:pPr>
              <w:jc w:val="center"/>
              <w:rPr>
                <w:rFonts w:ascii="Arial" w:hAnsi="Arial" w:cs="Arial"/>
                <w:sz w:val="16"/>
                <w:szCs w:val="16"/>
              </w:rPr>
            </w:pPr>
            <w:r w:rsidRPr="00033949">
              <w:rPr>
                <w:rFonts w:ascii="Arial" w:hAnsi="Arial" w:cs="Arial"/>
                <w:sz w:val="16"/>
                <w:szCs w:val="16"/>
              </w:rPr>
              <w:t>(25)</w:t>
            </w:r>
          </w:p>
        </w:tc>
        <w:tc>
          <w:tcPr>
            <w:tcW w:w="1078" w:type="dxa"/>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1</w:t>
            </w:r>
            <w:r w:rsidR="00007048" w:rsidRPr="00033949">
              <w:rPr>
                <w:rFonts w:ascii="Arial" w:hAnsi="Arial" w:cs="Arial"/>
                <w:sz w:val="16"/>
                <w:szCs w:val="16"/>
              </w:rPr>
              <w:t>0</w:t>
            </w:r>
          </w:p>
        </w:tc>
      </w:tr>
      <w:tr w:rsidR="009F5B1E" w:rsidRPr="00033949" w:rsidTr="00033949">
        <w:trPr>
          <w:cantSplit/>
        </w:trPr>
        <w:tc>
          <w:tcPr>
            <w:tcW w:w="1559" w:type="dxa"/>
            <w:vAlign w:val="center"/>
          </w:tcPr>
          <w:p w:rsidR="009F5B1E" w:rsidRPr="00033949" w:rsidRDefault="009F5B1E" w:rsidP="00B04979">
            <w:pPr>
              <w:jc w:val="center"/>
              <w:rPr>
                <w:rFonts w:ascii="Arial" w:hAnsi="Arial" w:cs="Arial"/>
                <w:sz w:val="16"/>
                <w:szCs w:val="16"/>
              </w:rPr>
            </w:pPr>
            <w:r w:rsidRPr="00033949">
              <w:rPr>
                <w:rFonts w:ascii="Arial" w:hAnsi="Arial" w:cs="Arial"/>
                <w:sz w:val="16"/>
                <w:szCs w:val="16"/>
              </w:rPr>
              <w:t>Jan-</w:t>
            </w:r>
            <w:r w:rsidR="00B04979" w:rsidRPr="00033949">
              <w:rPr>
                <w:rFonts w:ascii="Arial" w:hAnsi="Arial" w:cs="Arial"/>
                <w:sz w:val="16"/>
                <w:szCs w:val="16"/>
              </w:rPr>
              <w:t>August</w:t>
            </w:r>
            <w:r w:rsidRPr="00033949">
              <w:rPr>
                <w:rFonts w:ascii="Arial" w:hAnsi="Arial" w:cs="Arial"/>
                <w:sz w:val="16"/>
                <w:szCs w:val="16"/>
              </w:rPr>
              <w:t xml:space="preserve"> 2018</w:t>
            </w:r>
          </w:p>
        </w:tc>
        <w:tc>
          <w:tcPr>
            <w:tcW w:w="1339" w:type="dxa"/>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22</w:t>
            </w:r>
          </w:p>
        </w:tc>
        <w:tc>
          <w:tcPr>
            <w:tcW w:w="1350" w:type="dxa"/>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46</w:t>
            </w:r>
          </w:p>
        </w:tc>
        <w:tc>
          <w:tcPr>
            <w:tcW w:w="1503" w:type="dxa"/>
            <w:vAlign w:val="center"/>
          </w:tcPr>
          <w:p w:rsidR="009F5B1E" w:rsidRPr="00033949" w:rsidRDefault="009F5B1E" w:rsidP="009F5B1E">
            <w:pPr>
              <w:tabs>
                <w:tab w:val="left" w:pos="252"/>
              </w:tabs>
              <w:ind w:firstLine="147"/>
              <w:rPr>
                <w:rFonts w:ascii="Arial" w:hAnsi="Arial" w:cs="Arial"/>
                <w:sz w:val="16"/>
                <w:szCs w:val="16"/>
              </w:rPr>
            </w:pPr>
            <w:r w:rsidRPr="00033949">
              <w:rPr>
                <w:rFonts w:ascii="Arial" w:hAnsi="Arial" w:cs="Arial"/>
                <w:sz w:val="16"/>
                <w:szCs w:val="16"/>
              </w:rPr>
              <w:t>11 (1-100 crops)</w:t>
            </w:r>
          </w:p>
        </w:tc>
        <w:tc>
          <w:tcPr>
            <w:tcW w:w="1417" w:type="dxa"/>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12</w:t>
            </w:r>
          </w:p>
        </w:tc>
        <w:tc>
          <w:tcPr>
            <w:tcW w:w="1961" w:type="dxa"/>
            <w:vAlign w:val="center"/>
          </w:tcPr>
          <w:p w:rsidR="00834539" w:rsidRPr="00033949" w:rsidRDefault="009F5B1E" w:rsidP="009F5B1E">
            <w:pPr>
              <w:jc w:val="center"/>
              <w:rPr>
                <w:rFonts w:ascii="Arial" w:hAnsi="Arial" w:cs="Arial"/>
                <w:sz w:val="16"/>
                <w:szCs w:val="16"/>
              </w:rPr>
            </w:pPr>
            <w:r w:rsidRPr="00033949">
              <w:rPr>
                <w:rFonts w:ascii="Arial" w:hAnsi="Arial" w:cs="Arial"/>
                <w:sz w:val="16"/>
                <w:szCs w:val="16"/>
              </w:rPr>
              <w:t xml:space="preserve">44 </w:t>
            </w:r>
          </w:p>
          <w:p w:rsidR="009F5B1E" w:rsidRPr="00033949" w:rsidRDefault="009F5B1E" w:rsidP="009F5B1E">
            <w:pPr>
              <w:jc w:val="center"/>
              <w:rPr>
                <w:rFonts w:ascii="Arial" w:hAnsi="Arial" w:cs="Arial"/>
                <w:sz w:val="16"/>
                <w:szCs w:val="16"/>
              </w:rPr>
            </w:pPr>
            <w:r w:rsidRPr="00033949">
              <w:rPr>
                <w:rFonts w:ascii="Arial" w:hAnsi="Arial" w:cs="Arial"/>
                <w:sz w:val="16"/>
                <w:szCs w:val="16"/>
              </w:rPr>
              <w:t>(39 Breeder admins + 5 agents) (69)</w:t>
            </w:r>
          </w:p>
        </w:tc>
        <w:tc>
          <w:tcPr>
            <w:tcW w:w="1078" w:type="dxa"/>
            <w:vAlign w:val="center"/>
          </w:tcPr>
          <w:p w:rsidR="009F5B1E" w:rsidRPr="00033949" w:rsidRDefault="00007048" w:rsidP="009F5B1E">
            <w:pPr>
              <w:jc w:val="center"/>
              <w:rPr>
                <w:rFonts w:ascii="Arial" w:hAnsi="Arial" w:cs="Arial"/>
                <w:sz w:val="16"/>
                <w:szCs w:val="16"/>
              </w:rPr>
            </w:pPr>
            <w:r w:rsidRPr="00033949">
              <w:rPr>
                <w:rFonts w:ascii="Arial" w:hAnsi="Arial" w:cs="Arial"/>
                <w:sz w:val="16"/>
                <w:szCs w:val="16"/>
              </w:rPr>
              <w:t>26</w:t>
            </w:r>
          </w:p>
        </w:tc>
      </w:tr>
      <w:tr w:rsidR="009F5B1E" w:rsidRPr="00033949" w:rsidTr="00033949">
        <w:trPr>
          <w:cantSplit/>
        </w:trPr>
        <w:tc>
          <w:tcPr>
            <w:tcW w:w="1559" w:type="dxa"/>
            <w:vAlign w:val="center"/>
          </w:tcPr>
          <w:p w:rsidR="009F5B1E" w:rsidRPr="00033949" w:rsidRDefault="008567D2" w:rsidP="008567D2">
            <w:pPr>
              <w:jc w:val="center"/>
              <w:rPr>
                <w:rFonts w:ascii="Arial" w:hAnsi="Arial" w:cs="Arial"/>
                <w:sz w:val="16"/>
                <w:szCs w:val="16"/>
              </w:rPr>
            </w:pPr>
            <w:r w:rsidRPr="00033949">
              <w:rPr>
                <w:rFonts w:ascii="Arial" w:hAnsi="Arial" w:cs="Arial"/>
                <w:sz w:val="16"/>
                <w:szCs w:val="16"/>
              </w:rPr>
              <w:t>Sep</w:t>
            </w:r>
            <w:r w:rsidR="00B04979" w:rsidRPr="00033949">
              <w:rPr>
                <w:rFonts w:ascii="Arial" w:hAnsi="Arial" w:cs="Arial"/>
                <w:sz w:val="16"/>
                <w:szCs w:val="16"/>
              </w:rPr>
              <w:t>tember</w:t>
            </w:r>
            <w:r w:rsidRPr="00033949">
              <w:rPr>
                <w:rFonts w:ascii="Arial" w:hAnsi="Arial" w:cs="Arial"/>
                <w:sz w:val="16"/>
                <w:szCs w:val="16"/>
              </w:rPr>
              <w:t xml:space="preserve"> 2018 </w:t>
            </w:r>
            <w:r w:rsidR="00C376E8" w:rsidRPr="00033949">
              <w:rPr>
                <w:rFonts w:ascii="Arial" w:hAnsi="Arial" w:cs="Arial"/>
                <w:sz w:val="16"/>
                <w:szCs w:val="16"/>
              </w:rPr>
              <w:t>– February 2019</w:t>
            </w:r>
          </w:p>
        </w:tc>
        <w:tc>
          <w:tcPr>
            <w:tcW w:w="1339" w:type="dxa"/>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30</w:t>
            </w:r>
          </w:p>
        </w:tc>
        <w:tc>
          <w:tcPr>
            <w:tcW w:w="1350" w:type="dxa"/>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69</w:t>
            </w:r>
          </w:p>
        </w:tc>
        <w:tc>
          <w:tcPr>
            <w:tcW w:w="1503" w:type="dxa"/>
            <w:vAlign w:val="center"/>
          </w:tcPr>
          <w:p w:rsidR="009F5B1E" w:rsidRPr="00033949" w:rsidRDefault="009F5B1E" w:rsidP="009F5B1E">
            <w:pPr>
              <w:ind w:firstLine="147"/>
              <w:rPr>
                <w:rFonts w:ascii="Arial" w:hAnsi="Arial" w:cs="Arial"/>
                <w:sz w:val="16"/>
                <w:szCs w:val="16"/>
              </w:rPr>
            </w:pPr>
            <w:r w:rsidRPr="00033949">
              <w:rPr>
                <w:rFonts w:ascii="Arial" w:hAnsi="Arial" w:cs="Arial"/>
                <w:sz w:val="16"/>
                <w:szCs w:val="16"/>
              </w:rPr>
              <w:t>8 (1-100 crops)</w:t>
            </w:r>
          </w:p>
        </w:tc>
        <w:tc>
          <w:tcPr>
            <w:tcW w:w="1417" w:type="dxa"/>
            <w:vAlign w:val="center"/>
          </w:tcPr>
          <w:p w:rsidR="009F5B1E" w:rsidRPr="00033949" w:rsidRDefault="009F5B1E" w:rsidP="009F5B1E">
            <w:pPr>
              <w:jc w:val="center"/>
              <w:rPr>
                <w:rFonts w:ascii="Arial" w:hAnsi="Arial" w:cs="Arial"/>
                <w:sz w:val="16"/>
                <w:szCs w:val="16"/>
              </w:rPr>
            </w:pPr>
            <w:r w:rsidRPr="00033949">
              <w:rPr>
                <w:rFonts w:ascii="Arial" w:hAnsi="Arial" w:cs="Arial"/>
                <w:sz w:val="16"/>
                <w:szCs w:val="16"/>
              </w:rPr>
              <w:t>20</w:t>
            </w:r>
          </w:p>
        </w:tc>
        <w:tc>
          <w:tcPr>
            <w:tcW w:w="1961" w:type="dxa"/>
            <w:vAlign w:val="center"/>
          </w:tcPr>
          <w:p w:rsidR="00834539" w:rsidRPr="00033949" w:rsidRDefault="00D8754C" w:rsidP="00834539">
            <w:pPr>
              <w:jc w:val="center"/>
              <w:rPr>
                <w:rFonts w:ascii="Arial" w:hAnsi="Arial" w:cs="Arial"/>
                <w:sz w:val="16"/>
                <w:szCs w:val="16"/>
              </w:rPr>
            </w:pPr>
            <w:r w:rsidRPr="00033949">
              <w:rPr>
                <w:rFonts w:ascii="Arial" w:hAnsi="Arial" w:cs="Arial"/>
                <w:sz w:val="16"/>
                <w:szCs w:val="16"/>
              </w:rPr>
              <w:t xml:space="preserve">93 </w:t>
            </w:r>
          </w:p>
          <w:p w:rsidR="0055441D" w:rsidRPr="00033949" w:rsidRDefault="0055441D" w:rsidP="00834539">
            <w:pPr>
              <w:jc w:val="center"/>
              <w:rPr>
                <w:rFonts w:ascii="Arial" w:hAnsi="Arial" w:cs="Arial"/>
                <w:sz w:val="16"/>
                <w:szCs w:val="16"/>
              </w:rPr>
            </w:pPr>
            <w:r w:rsidRPr="00033949">
              <w:rPr>
                <w:rFonts w:ascii="Arial" w:hAnsi="Arial" w:cs="Arial"/>
                <w:sz w:val="16"/>
                <w:szCs w:val="16"/>
              </w:rPr>
              <w:t>(</w:t>
            </w:r>
            <w:r w:rsidR="00D8754C" w:rsidRPr="00033949">
              <w:rPr>
                <w:rFonts w:ascii="Arial" w:hAnsi="Arial" w:cs="Arial"/>
                <w:sz w:val="16"/>
                <w:szCs w:val="16"/>
              </w:rPr>
              <w:t xml:space="preserve">65 </w:t>
            </w:r>
            <w:r w:rsidRPr="00033949">
              <w:rPr>
                <w:rFonts w:ascii="Arial" w:hAnsi="Arial" w:cs="Arial"/>
                <w:sz w:val="16"/>
                <w:szCs w:val="16"/>
              </w:rPr>
              <w:t xml:space="preserve">Breeder admins + </w:t>
            </w:r>
            <w:r w:rsidR="00D8754C" w:rsidRPr="00033949">
              <w:rPr>
                <w:rFonts w:ascii="Arial" w:hAnsi="Arial" w:cs="Arial"/>
                <w:sz w:val="16"/>
                <w:szCs w:val="16"/>
              </w:rPr>
              <w:t>2</w:t>
            </w:r>
            <w:r w:rsidRPr="00033949">
              <w:rPr>
                <w:rFonts w:ascii="Arial" w:hAnsi="Arial" w:cs="Arial"/>
                <w:sz w:val="16"/>
                <w:szCs w:val="16"/>
              </w:rPr>
              <w:t>8 agents)</w:t>
            </w:r>
            <w:r w:rsidR="00834539" w:rsidRPr="00033949">
              <w:rPr>
                <w:rFonts w:ascii="Arial" w:hAnsi="Arial" w:cs="Arial"/>
                <w:sz w:val="16"/>
                <w:szCs w:val="16"/>
              </w:rPr>
              <w:t xml:space="preserve"> </w:t>
            </w:r>
            <w:r w:rsidR="00007048" w:rsidRPr="00033949">
              <w:rPr>
                <w:rFonts w:ascii="Arial" w:hAnsi="Arial" w:cs="Arial"/>
                <w:sz w:val="16"/>
                <w:szCs w:val="16"/>
              </w:rPr>
              <w:t>(</w:t>
            </w:r>
            <w:r w:rsidR="00D8754C" w:rsidRPr="00033949">
              <w:rPr>
                <w:rFonts w:ascii="Arial" w:hAnsi="Arial" w:cs="Arial"/>
                <w:sz w:val="16"/>
                <w:szCs w:val="16"/>
              </w:rPr>
              <w:t>136</w:t>
            </w:r>
            <w:r w:rsidR="00007048" w:rsidRPr="00033949">
              <w:rPr>
                <w:rFonts w:ascii="Arial" w:hAnsi="Arial" w:cs="Arial"/>
                <w:sz w:val="16"/>
                <w:szCs w:val="16"/>
              </w:rPr>
              <w:t>)</w:t>
            </w:r>
          </w:p>
        </w:tc>
        <w:tc>
          <w:tcPr>
            <w:tcW w:w="1078" w:type="dxa"/>
            <w:vAlign w:val="center"/>
          </w:tcPr>
          <w:p w:rsidR="009F5B1E" w:rsidRPr="00033949" w:rsidRDefault="00904D38" w:rsidP="009F5B1E">
            <w:pPr>
              <w:jc w:val="center"/>
              <w:rPr>
                <w:rFonts w:ascii="Arial" w:hAnsi="Arial" w:cs="Arial"/>
                <w:sz w:val="16"/>
                <w:szCs w:val="16"/>
              </w:rPr>
            </w:pPr>
            <w:r w:rsidRPr="00033949">
              <w:rPr>
                <w:rFonts w:ascii="Arial" w:hAnsi="Arial" w:cs="Arial"/>
                <w:sz w:val="16"/>
                <w:szCs w:val="16"/>
              </w:rPr>
              <w:t>68</w:t>
            </w:r>
          </w:p>
        </w:tc>
      </w:tr>
      <w:tr w:rsidR="0055441D" w:rsidRPr="00033949" w:rsidTr="00033949">
        <w:trPr>
          <w:cantSplit/>
        </w:trPr>
        <w:tc>
          <w:tcPr>
            <w:tcW w:w="1559" w:type="dxa"/>
            <w:vAlign w:val="center"/>
          </w:tcPr>
          <w:p w:rsidR="0055441D" w:rsidRPr="00033949" w:rsidRDefault="00421674" w:rsidP="008567D2">
            <w:pPr>
              <w:jc w:val="center"/>
              <w:rPr>
                <w:rFonts w:ascii="Arial" w:hAnsi="Arial" w:cs="Arial"/>
                <w:sz w:val="16"/>
                <w:szCs w:val="16"/>
              </w:rPr>
            </w:pPr>
            <w:r w:rsidRPr="00033949">
              <w:rPr>
                <w:rFonts w:ascii="Arial" w:hAnsi="Arial" w:cs="Arial"/>
                <w:sz w:val="16"/>
                <w:szCs w:val="16"/>
              </w:rPr>
              <w:t>TOTAL</w:t>
            </w:r>
          </w:p>
        </w:tc>
        <w:tc>
          <w:tcPr>
            <w:tcW w:w="1339" w:type="dxa"/>
            <w:vAlign w:val="center"/>
          </w:tcPr>
          <w:p w:rsidR="0055441D" w:rsidRPr="00033949" w:rsidRDefault="0055441D" w:rsidP="009F5B1E">
            <w:pPr>
              <w:jc w:val="center"/>
              <w:rPr>
                <w:rFonts w:ascii="Arial" w:hAnsi="Arial" w:cs="Arial"/>
                <w:sz w:val="16"/>
                <w:szCs w:val="16"/>
              </w:rPr>
            </w:pPr>
          </w:p>
        </w:tc>
        <w:tc>
          <w:tcPr>
            <w:tcW w:w="1350" w:type="dxa"/>
            <w:vAlign w:val="center"/>
          </w:tcPr>
          <w:p w:rsidR="0055441D" w:rsidRPr="00033949" w:rsidRDefault="0055441D" w:rsidP="009F5B1E">
            <w:pPr>
              <w:jc w:val="center"/>
              <w:rPr>
                <w:rFonts w:ascii="Arial" w:hAnsi="Arial" w:cs="Arial"/>
                <w:sz w:val="16"/>
                <w:szCs w:val="16"/>
              </w:rPr>
            </w:pPr>
          </w:p>
        </w:tc>
        <w:tc>
          <w:tcPr>
            <w:tcW w:w="1503" w:type="dxa"/>
            <w:vAlign w:val="center"/>
          </w:tcPr>
          <w:p w:rsidR="0055441D" w:rsidRPr="00033949" w:rsidRDefault="0055441D" w:rsidP="009F5B1E">
            <w:pPr>
              <w:ind w:firstLine="147"/>
              <w:rPr>
                <w:rFonts w:ascii="Arial" w:hAnsi="Arial" w:cs="Arial"/>
                <w:sz w:val="16"/>
                <w:szCs w:val="16"/>
              </w:rPr>
            </w:pPr>
          </w:p>
        </w:tc>
        <w:tc>
          <w:tcPr>
            <w:tcW w:w="1417" w:type="dxa"/>
            <w:vAlign w:val="center"/>
          </w:tcPr>
          <w:p w:rsidR="0055441D" w:rsidRPr="00033949" w:rsidRDefault="0055441D" w:rsidP="009F5B1E">
            <w:pPr>
              <w:jc w:val="center"/>
              <w:rPr>
                <w:rFonts w:ascii="Arial" w:hAnsi="Arial" w:cs="Arial"/>
                <w:sz w:val="16"/>
                <w:szCs w:val="16"/>
              </w:rPr>
            </w:pPr>
          </w:p>
        </w:tc>
        <w:tc>
          <w:tcPr>
            <w:tcW w:w="1961" w:type="dxa"/>
            <w:vAlign w:val="center"/>
          </w:tcPr>
          <w:p w:rsidR="0055441D" w:rsidRPr="00033949" w:rsidRDefault="0055441D" w:rsidP="0055441D">
            <w:pPr>
              <w:jc w:val="center"/>
              <w:rPr>
                <w:rFonts w:ascii="Arial" w:hAnsi="Arial" w:cs="Arial"/>
                <w:sz w:val="16"/>
                <w:szCs w:val="16"/>
              </w:rPr>
            </w:pPr>
          </w:p>
        </w:tc>
        <w:tc>
          <w:tcPr>
            <w:tcW w:w="1078" w:type="dxa"/>
            <w:vAlign w:val="center"/>
          </w:tcPr>
          <w:p w:rsidR="0055441D" w:rsidRPr="00033949" w:rsidRDefault="00904D38" w:rsidP="00904D38">
            <w:pPr>
              <w:jc w:val="center"/>
              <w:rPr>
                <w:rFonts w:ascii="Arial" w:hAnsi="Arial" w:cs="Arial"/>
                <w:b/>
                <w:sz w:val="16"/>
                <w:szCs w:val="16"/>
              </w:rPr>
            </w:pPr>
            <w:r w:rsidRPr="00033949">
              <w:rPr>
                <w:rFonts w:ascii="Arial" w:hAnsi="Arial" w:cs="Arial"/>
                <w:b/>
                <w:sz w:val="16"/>
                <w:szCs w:val="16"/>
              </w:rPr>
              <w:t>108</w:t>
            </w:r>
          </w:p>
        </w:tc>
      </w:tr>
    </w:tbl>
    <w:p w:rsidR="006C2233" w:rsidRDefault="006C2233" w:rsidP="00D27213">
      <w:pPr>
        <w:pStyle w:val="Heading1"/>
      </w:pPr>
      <w:bookmarkStart w:id="41" w:name="_Toc508809895"/>
    </w:p>
    <w:p w:rsidR="00E141BC" w:rsidRDefault="00E141BC" w:rsidP="00D26B76">
      <w:pPr>
        <w:pStyle w:val="DecisionParagraphs"/>
      </w:pPr>
    </w:p>
    <w:p w:rsidR="00E141BC" w:rsidRDefault="00061696" w:rsidP="00D26B76">
      <w:pPr>
        <w:pStyle w:val="DecisionParagraphs"/>
      </w:pPr>
      <w:r>
        <w:fldChar w:fldCharType="begin"/>
      </w:r>
      <w:r>
        <w:instrText xml:space="preserve"> AUTONUM  </w:instrText>
      </w:r>
      <w:r>
        <w:fldChar w:fldCharType="end"/>
      </w:r>
      <w:r>
        <w:tab/>
      </w:r>
      <w:r w:rsidR="00DF07E5" w:rsidRPr="00DF07E5">
        <w:t xml:space="preserve">Participating members in the development of the electronic application form </w:t>
      </w:r>
      <w:r w:rsidR="00DF07E5">
        <w:t xml:space="preserve">are </w:t>
      </w:r>
      <w:r>
        <w:t>invited</w:t>
      </w:r>
      <w:r w:rsidR="00E141BC">
        <w:t xml:space="preserve"> to:</w:t>
      </w:r>
    </w:p>
    <w:p w:rsidR="00E141BC" w:rsidRDefault="00E141BC" w:rsidP="00D26B76">
      <w:pPr>
        <w:pStyle w:val="DecisionParagraphs"/>
      </w:pPr>
    </w:p>
    <w:p w:rsidR="00E141BC" w:rsidRDefault="00E141BC" w:rsidP="00D0542C">
      <w:pPr>
        <w:pStyle w:val="DecisionParagraphs"/>
        <w:numPr>
          <w:ilvl w:val="0"/>
          <w:numId w:val="37"/>
        </w:numPr>
        <w:tabs>
          <w:tab w:val="clear" w:pos="5387"/>
          <w:tab w:val="left" w:pos="5954"/>
        </w:tabs>
        <w:ind w:left="4820" w:firstLine="567"/>
      </w:pPr>
      <w:r>
        <w:t xml:space="preserve">note that a proposal concerning the coverage of crops </w:t>
      </w:r>
      <w:r w:rsidRPr="00E141BC">
        <w:t xml:space="preserve">for UPOV members following the UPOV Test Guidelines, where there </w:t>
      </w:r>
      <w:r>
        <w:t>a</w:t>
      </w:r>
      <w:r w:rsidRPr="00E141BC">
        <w:t>re no UPOV Test Guidelines for a particular crop/species</w:t>
      </w:r>
      <w:r>
        <w:t xml:space="preserve"> </w:t>
      </w:r>
      <w:r w:rsidRPr="00E141BC">
        <w:t>will be presented at the EAF/13 meeting</w:t>
      </w:r>
      <w:r w:rsidR="009226DC">
        <w:t xml:space="preserve">; </w:t>
      </w:r>
    </w:p>
    <w:p w:rsidR="009226DC" w:rsidRDefault="00E141BC" w:rsidP="00033949">
      <w:pPr>
        <w:pStyle w:val="DecisionParagraphs"/>
        <w:numPr>
          <w:ilvl w:val="0"/>
          <w:numId w:val="37"/>
        </w:numPr>
        <w:tabs>
          <w:tab w:val="clear" w:pos="5387"/>
          <w:tab w:val="left" w:pos="5954"/>
        </w:tabs>
        <w:spacing w:before="120"/>
        <w:ind w:left="4820" w:firstLine="567"/>
      </w:pPr>
      <w:r>
        <w:t xml:space="preserve">consider whether </w:t>
      </w:r>
      <w:r w:rsidR="00061696" w:rsidRPr="00061696">
        <w:t>it would be helpful for the UPOV Office, upon request, to generate a report for participating authorities on the extent to which their forms were harmonized with other UPOV members and the UPOV model application form</w:t>
      </w:r>
      <w:r w:rsidR="009226DC">
        <w:t>;</w:t>
      </w:r>
    </w:p>
    <w:p w:rsidR="009226DC" w:rsidRDefault="009226DC" w:rsidP="00033949">
      <w:pPr>
        <w:pStyle w:val="DecisionParagraphs"/>
        <w:numPr>
          <w:ilvl w:val="0"/>
          <w:numId w:val="37"/>
        </w:numPr>
        <w:tabs>
          <w:tab w:val="clear" w:pos="5387"/>
          <w:tab w:val="left" w:pos="5954"/>
        </w:tabs>
        <w:spacing w:before="120"/>
        <w:ind w:left="4820" w:firstLine="567"/>
      </w:pPr>
      <w:r>
        <w:t xml:space="preserve">note the plans for a survey </w:t>
      </w:r>
      <w:r w:rsidRPr="009226DC">
        <w:t>of financing options</w:t>
      </w:r>
      <w:r>
        <w:t xml:space="preserve"> for UPOV PRISMA, more details of which will be provided at the EAF/13 meeting;  and</w:t>
      </w:r>
    </w:p>
    <w:p w:rsidR="00061696" w:rsidRDefault="009226DC" w:rsidP="00033949">
      <w:pPr>
        <w:pStyle w:val="DecisionParagraphs"/>
        <w:numPr>
          <w:ilvl w:val="0"/>
          <w:numId w:val="37"/>
        </w:numPr>
        <w:tabs>
          <w:tab w:val="clear" w:pos="5387"/>
          <w:tab w:val="left" w:pos="5954"/>
        </w:tabs>
        <w:spacing w:before="120"/>
        <w:ind w:left="4820" w:firstLine="567"/>
      </w:pPr>
      <w:r>
        <w:t xml:space="preserve">note that the </w:t>
      </w:r>
      <w:r w:rsidRPr="009226DC">
        <w:t xml:space="preserve">Office of the Union </w:t>
      </w:r>
      <w:r>
        <w:t>will</w:t>
      </w:r>
      <w:r w:rsidRPr="009226DC">
        <w:t xml:space="preserve"> present options to the Consultative Committee, at its ninety sixth ses</w:t>
      </w:r>
      <w:r w:rsidR="00033949">
        <w:t>sion, for the financing of UPOV </w:t>
      </w:r>
      <w:r w:rsidRPr="009226DC">
        <w:t>PRISMA</w:t>
      </w:r>
      <w:r>
        <w:t>.</w:t>
      </w:r>
      <w:r w:rsidR="00061696" w:rsidRPr="00061696">
        <w:t xml:space="preserve">  </w:t>
      </w:r>
    </w:p>
    <w:p w:rsidR="00061696" w:rsidRDefault="00061696" w:rsidP="00834539">
      <w:pPr>
        <w:spacing w:before="120"/>
      </w:pPr>
    </w:p>
    <w:p w:rsidR="00061696" w:rsidRPr="00D26B76" w:rsidRDefault="00061696" w:rsidP="00D26B76"/>
    <w:p w:rsidR="00D0542C" w:rsidRDefault="00D0542C">
      <w:pPr>
        <w:rPr>
          <w:caps/>
        </w:rPr>
      </w:pPr>
      <w:bookmarkStart w:id="42" w:name="_Toc2834022"/>
      <w:r>
        <w:br w:type="page"/>
      </w:r>
    </w:p>
    <w:p w:rsidR="00D27213" w:rsidRPr="00061696" w:rsidRDefault="00D27213" w:rsidP="00D27213">
      <w:pPr>
        <w:pStyle w:val="Heading1"/>
      </w:pPr>
      <w:r w:rsidRPr="00061696">
        <w:lastRenderedPageBreak/>
        <w:t>PLANNED FUTURE DEVELOPMENTS</w:t>
      </w:r>
      <w:bookmarkEnd w:id="41"/>
      <w:bookmarkEnd w:id="42"/>
    </w:p>
    <w:p w:rsidR="00D27213" w:rsidRPr="00061696" w:rsidRDefault="00D27213" w:rsidP="00D27213">
      <w:pPr>
        <w:pStyle w:val="Heading2"/>
      </w:pPr>
      <w:bookmarkStart w:id="43" w:name="_Toc485110114"/>
      <w:bookmarkStart w:id="44" w:name="_Toc508809896"/>
      <w:bookmarkStart w:id="45" w:name="_Toc2834023"/>
      <w:r w:rsidRPr="00061696">
        <w:t>Version 2.</w:t>
      </w:r>
      <w:bookmarkEnd w:id="43"/>
      <w:bookmarkEnd w:id="44"/>
      <w:r w:rsidRPr="00061696">
        <w:t>2</w:t>
      </w:r>
      <w:bookmarkEnd w:id="45"/>
    </w:p>
    <w:p w:rsidR="00D27213" w:rsidRPr="00061696" w:rsidRDefault="00D27213" w:rsidP="00D27213">
      <w:pPr>
        <w:pStyle w:val="Heading4"/>
      </w:pPr>
    </w:p>
    <w:p w:rsidR="00D27213" w:rsidRPr="00061696" w:rsidRDefault="00D27213" w:rsidP="00D27213">
      <w:pPr>
        <w:pStyle w:val="Heading3"/>
      </w:pPr>
      <w:bookmarkStart w:id="46" w:name="_Toc508809897"/>
      <w:bookmarkStart w:id="47" w:name="_Toc2834024"/>
      <w:r w:rsidRPr="00061696">
        <w:t>Coverage</w:t>
      </w:r>
      <w:bookmarkEnd w:id="46"/>
      <w:bookmarkEnd w:id="47"/>
    </w:p>
    <w:p w:rsidR="00D27213" w:rsidRPr="00061696" w:rsidRDefault="00D27213" w:rsidP="00D27213"/>
    <w:p w:rsidR="00D27213" w:rsidRPr="00061696" w:rsidRDefault="00D27213" w:rsidP="00D27213">
      <w:pPr>
        <w:pStyle w:val="Heading4"/>
      </w:pPr>
      <w:r w:rsidRPr="00061696">
        <w:t>UPOV members</w:t>
      </w:r>
    </w:p>
    <w:p w:rsidR="00D27213" w:rsidRPr="00061696" w:rsidRDefault="00D27213" w:rsidP="00D27213">
      <w:pPr>
        <w:keepNext/>
        <w:rPr>
          <w:sz w:val="18"/>
        </w:rPr>
      </w:pPr>
    </w:p>
    <w:p w:rsidR="007624BF" w:rsidRPr="00061696" w:rsidRDefault="00D27213" w:rsidP="00D27213">
      <w:r w:rsidRPr="00D26B76">
        <w:fldChar w:fldCharType="begin"/>
      </w:r>
      <w:r w:rsidRPr="00061696">
        <w:instrText xml:space="preserve"> AUTONUM  </w:instrText>
      </w:r>
      <w:r w:rsidRPr="00D26B76">
        <w:fldChar w:fldCharType="end"/>
      </w:r>
      <w:r w:rsidRPr="00061696">
        <w:tab/>
      </w:r>
      <w:r w:rsidR="007624BF" w:rsidRPr="00061696">
        <w:t xml:space="preserve">Since EAF/12 the following authorities </w:t>
      </w:r>
      <w:r w:rsidR="00C365EC" w:rsidRPr="00061696">
        <w:t xml:space="preserve">have </w:t>
      </w:r>
      <w:r w:rsidR="000C5D9F">
        <w:t>confirmed</w:t>
      </w:r>
      <w:r w:rsidR="00C365EC" w:rsidRPr="00061696">
        <w:t xml:space="preserve"> their intention to </w:t>
      </w:r>
      <w:r w:rsidR="007624BF" w:rsidRPr="00061696">
        <w:t xml:space="preserve">be part of </w:t>
      </w:r>
      <w:r w:rsidRPr="00061696">
        <w:t>Version 2.</w:t>
      </w:r>
      <w:r w:rsidR="007624BF" w:rsidRPr="00061696">
        <w:t>2:</w:t>
      </w:r>
    </w:p>
    <w:p w:rsidR="007624BF" w:rsidRPr="00061696" w:rsidRDefault="00D27213" w:rsidP="00D27213">
      <w:r w:rsidRPr="00061696">
        <w:t xml:space="preserve"> </w:t>
      </w:r>
    </w:p>
    <w:tbl>
      <w:tblPr>
        <w:tblStyle w:val="TableGrid10"/>
        <w:tblW w:w="9067" w:type="dxa"/>
        <w:jc w:val="center"/>
        <w:tblLayout w:type="fixed"/>
        <w:tblCellMar>
          <w:top w:w="28" w:type="dxa"/>
          <w:left w:w="57" w:type="dxa"/>
          <w:bottom w:w="28" w:type="dxa"/>
          <w:right w:w="85" w:type="dxa"/>
        </w:tblCellMar>
        <w:tblLook w:val="04A0" w:firstRow="1" w:lastRow="0" w:firstColumn="1" w:lastColumn="0" w:noHBand="0" w:noVBand="1"/>
      </w:tblPr>
      <w:tblGrid>
        <w:gridCol w:w="2437"/>
        <w:gridCol w:w="462"/>
        <w:gridCol w:w="1162"/>
        <w:gridCol w:w="5006"/>
      </w:tblGrid>
      <w:tr w:rsidR="007624BF" w:rsidRPr="00061696" w:rsidTr="006C2233">
        <w:trPr>
          <w:cantSplit/>
          <w:tblHeader/>
          <w:jc w:val="center"/>
        </w:trPr>
        <w:tc>
          <w:tcPr>
            <w:tcW w:w="2899" w:type="dxa"/>
            <w:gridSpan w:val="2"/>
            <w:shd w:val="clear" w:color="auto" w:fill="F2F2F2" w:themeFill="background1" w:themeFillShade="F2"/>
            <w:vAlign w:val="center"/>
          </w:tcPr>
          <w:p w:rsidR="007624BF" w:rsidRPr="00061696" w:rsidRDefault="007624BF" w:rsidP="00237F46">
            <w:pPr>
              <w:keepNext/>
              <w:jc w:val="center"/>
              <w:rPr>
                <w:color w:val="000000"/>
                <w:sz w:val="17"/>
                <w:szCs w:val="17"/>
              </w:rPr>
            </w:pPr>
            <w:r w:rsidRPr="00061696">
              <w:rPr>
                <w:bCs/>
                <w:color w:val="000000"/>
                <w:sz w:val="17"/>
                <w:szCs w:val="17"/>
              </w:rPr>
              <w:t>Authority</w:t>
            </w:r>
          </w:p>
        </w:tc>
        <w:tc>
          <w:tcPr>
            <w:tcW w:w="1162" w:type="dxa"/>
            <w:shd w:val="clear" w:color="auto" w:fill="F2F2F2" w:themeFill="background1" w:themeFillShade="F2"/>
            <w:vAlign w:val="center"/>
          </w:tcPr>
          <w:p w:rsidR="007624BF" w:rsidRPr="00061696" w:rsidRDefault="007624BF" w:rsidP="00237F46">
            <w:pPr>
              <w:keepNext/>
              <w:jc w:val="center"/>
              <w:rPr>
                <w:color w:val="000000"/>
                <w:sz w:val="17"/>
                <w:szCs w:val="17"/>
              </w:rPr>
            </w:pPr>
            <w:r w:rsidRPr="00061696">
              <w:rPr>
                <w:color w:val="000000"/>
                <w:sz w:val="17"/>
                <w:szCs w:val="17"/>
              </w:rPr>
              <w:t>intention to participate in Version 2.2</w:t>
            </w:r>
          </w:p>
        </w:tc>
        <w:tc>
          <w:tcPr>
            <w:tcW w:w="5006" w:type="dxa"/>
            <w:shd w:val="clear" w:color="auto" w:fill="F2F2F2" w:themeFill="background1" w:themeFillShade="F2"/>
            <w:vAlign w:val="center"/>
          </w:tcPr>
          <w:p w:rsidR="007624BF" w:rsidRPr="00061696" w:rsidRDefault="007624BF" w:rsidP="00237F46">
            <w:pPr>
              <w:keepNext/>
              <w:jc w:val="left"/>
              <w:rPr>
                <w:color w:val="000000"/>
                <w:sz w:val="17"/>
                <w:szCs w:val="17"/>
              </w:rPr>
            </w:pPr>
            <w:r w:rsidRPr="00061696">
              <w:rPr>
                <w:color w:val="000000"/>
                <w:sz w:val="17"/>
                <w:szCs w:val="17"/>
              </w:rPr>
              <w:t>Anticipated crop coverage in Version 2.2</w:t>
            </w:r>
          </w:p>
          <w:p w:rsidR="007624BF" w:rsidRPr="00061696" w:rsidRDefault="007624BF" w:rsidP="007624BF">
            <w:pPr>
              <w:keepNext/>
              <w:jc w:val="left"/>
              <w:rPr>
                <w:color w:val="000000"/>
                <w:sz w:val="17"/>
                <w:szCs w:val="17"/>
              </w:rPr>
            </w:pPr>
          </w:p>
        </w:tc>
      </w:tr>
      <w:tr w:rsidR="007624BF" w:rsidRPr="00061696" w:rsidTr="006C2233">
        <w:trPr>
          <w:cantSplit/>
          <w:jc w:val="center"/>
        </w:trPr>
        <w:tc>
          <w:tcPr>
            <w:tcW w:w="2437" w:type="dxa"/>
            <w:vAlign w:val="center"/>
          </w:tcPr>
          <w:p w:rsidR="007624BF" w:rsidRPr="00061696" w:rsidRDefault="007624BF" w:rsidP="00237F46">
            <w:pPr>
              <w:keepNext/>
              <w:jc w:val="left"/>
              <w:rPr>
                <w:sz w:val="17"/>
                <w:szCs w:val="17"/>
              </w:rPr>
            </w:pPr>
            <w:r w:rsidRPr="00061696">
              <w:rPr>
                <w:sz w:val="17"/>
                <w:szCs w:val="17"/>
              </w:rPr>
              <w:t>Dominican Republic</w:t>
            </w:r>
          </w:p>
        </w:tc>
        <w:tc>
          <w:tcPr>
            <w:tcW w:w="462" w:type="dxa"/>
            <w:noWrap/>
            <w:vAlign w:val="center"/>
          </w:tcPr>
          <w:p w:rsidR="007624BF" w:rsidRPr="00061696" w:rsidRDefault="007624BF" w:rsidP="00237F46">
            <w:pPr>
              <w:keepNext/>
              <w:jc w:val="center"/>
              <w:rPr>
                <w:sz w:val="17"/>
                <w:szCs w:val="17"/>
              </w:rPr>
            </w:pPr>
            <w:r w:rsidRPr="00061696">
              <w:rPr>
                <w:sz w:val="17"/>
                <w:szCs w:val="17"/>
              </w:rPr>
              <w:t>DO</w:t>
            </w:r>
          </w:p>
        </w:tc>
        <w:tc>
          <w:tcPr>
            <w:tcW w:w="1162" w:type="dxa"/>
            <w:vAlign w:val="center"/>
          </w:tcPr>
          <w:p w:rsidR="007624BF" w:rsidRPr="00061696" w:rsidRDefault="007624BF" w:rsidP="00237F46">
            <w:pPr>
              <w:jc w:val="center"/>
              <w:rPr>
                <w:caps/>
                <w:sz w:val="17"/>
                <w:szCs w:val="17"/>
              </w:rPr>
            </w:pPr>
            <w:r w:rsidRPr="00061696">
              <w:rPr>
                <w:caps/>
                <w:sz w:val="17"/>
                <w:szCs w:val="17"/>
              </w:rPr>
              <w:sym w:font="Wingdings 2" w:char="F050"/>
            </w:r>
          </w:p>
        </w:tc>
        <w:tc>
          <w:tcPr>
            <w:tcW w:w="5006" w:type="dxa"/>
          </w:tcPr>
          <w:p w:rsidR="007624BF" w:rsidRPr="00061696" w:rsidRDefault="007624BF" w:rsidP="00237F46">
            <w:pPr>
              <w:rPr>
                <w:color w:val="000000"/>
                <w:sz w:val="17"/>
                <w:szCs w:val="17"/>
              </w:rPr>
            </w:pPr>
            <w:r w:rsidRPr="00061696">
              <w:rPr>
                <w:color w:val="000000"/>
                <w:sz w:val="17"/>
                <w:szCs w:val="17"/>
              </w:rPr>
              <w:t>All genera and species</w:t>
            </w:r>
          </w:p>
        </w:tc>
      </w:tr>
      <w:tr w:rsidR="007624BF" w:rsidRPr="00061696" w:rsidTr="006C2233">
        <w:trPr>
          <w:cantSplit/>
          <w:jc w:val="center"/>
        </w:trPr>
        <w:tc>
          <w:tcPr>
            <w:tcW w:w="2437" w:type="dxa"/>
            <w:vAlign w:val="center"/>
          </w:tcPr>
          <w:p w:rsidR="007624BF" w:rsidRPr="00061696" w:rsidRDefault="007624BF" w:rsidP="00237F46">
            <w:pPr>
              <w:keepNext/>
              <w:jc w:val="left"/>
              <w:rPr>
                <w:sz w:val="17"/>
                <w:szCs w:val="17"/>
              </w:rPr>
            </w:pPr>
            <w:r w:rsidRPr="00061696">
              <w:rPr>
                <w:sz w:val="17"/>
                <w:szCs w:val="17"/>
              </w:rPr>
              <w:t>Ecuador</w:t>
            </w:r>
          </w:p>
        </w:tc>
        <w:tc>
          <w:tcPr>
            <w:tcW w:w="462" w:type="dxa"/>
            <w:noWrap/>
            <w:vAlign w:val="center"/>
          </w:tcPr>
          <w:p w:rsidR="007624BF" w:rsidRPr="00061696" w:rsidRDefault="007624BF" w:rsidP="00237F46">
            <w:pPr>
              <w:keepNext/>
              <w:jc w:val="center"/>
              <w:rPr>
                <w:sz w:val="17"/>
                <w:szCs w:val="17"/>
              </w:rPr>
            </w:pPr>
            <w:r w:rsidRPr="00061696">
              <w:rPr>
                <w:sz w:val="17"/>
                <w:szCs w:val="17"/>
              </w:rPr>
              <w:t>EC</w:t>
            </w:r>
          </w:p>
        </w:tc>
        <w:tc>
          <w:tcPr>
            <w:tcW w:w="1162" w:type="dxa"/>
            <w:vAlign w:val="center"/>
          </w:tcPr>
          <w:p w:rsidR="007624BF" w:rsidRPr="00061696" w:rsidRDefault="007624BF" w:rsidP="00237F46">
            <w:pPr>
              <w:jc w:val="center"/>
              <w:rPr>
                <w:caps/>
                <w:sz w:val="17"/>
                <w:szCs w:val="17"/>
              </w:rPr>
            </w:pPr>
            <w:r w:rsidRPr="00061696">
              <w:rPr>
                <w:caps/>
                <w:sz w:val="17"/>
                <w:szCs w:val="17"/>
              </w:rPr>
              <w:sym w:font="Wingdings 2" w:char="F050"/>
            </w:r>
          </w:p>
        </w:tc>
        <w:tc>
          <w:tcPr>
            <w:tcW w:w="5006" w:type="dxa"/>
            <w:vAlign w:val="center"/>
          </w:tcPr>
          <w:p w:rsidR="007624BF" w:rsidRPr="00061696" w:rsidRDefault="007624BF" w:rsidP="00237F46">
            <w:pPr>
              <w:jc w:val="left"/>
              <w:rPr>
                <w:color w:val="000000"/>
                <w:sz w:val="17"/>
                <w:szCs w:val="17"/>
              </w:rPr>
            </w:pPr>
            <w:r w:rsidRPr="00061696">
              <w:rPr>
                <w:color w:val="000000"/>
                <w:sz w:val="17"/>
                <w:szCs w:val="17"/>
              </w:rPr>
              <w:t>All genera and species</w:t>
            </w:r>
          </w:p>
        </w:tc>
      </w:tr>
      <w:tr w:rsidR="007624BF" w:rsidRPr="00061696" w:rsidTr="006C2233">
        <w:trPr>
          <w:cantSplit/>
          <w:jc w:val="center"/>
        </w:trPr>
        <w:tc>
          <w:tcPr>
            <w:tcW w:w="2437" w:type="dxa"/>
            <w:vAlign w:val="center"/>
          </w:tcPr>
          <w:p w:rsidR="007624BF" w:rsidRPr="00061696" w:rsidRDefault="007624BF" w:rsidP="00237F46">
            <w:pPr>
              <w:jc w:val="left"/>
              <w:rPr>
                <w:color w:val="000000"/>
                <w:sz w:val="17"/>
                <w:szCs w:val="17"/>
              </w:rPr>
            </w:pPr>
            <w:r w:rsidRPr="00061696">
              <w:rPr>
                <w:color w:val="000000"/>
                <w:sz w:val="17"/>
                <w:szCs w:val="17"/>
              </w:rPr>
              <w:t>Morocco</w:t>
            </w:r>
          </w:p>
        </w:tc>
        <w:tc>
          <w:tcPr>
            <w:tcW w:w="462" w:type="dxa"/>
            <w:noWrap/>
            <w:vAlign w:val="center"/>
          </w:tcPr>
          <w:p w:rsidR="007624BF" w:rsidRPr="00061696" w:rsidRDefault="007624BF" w:rsidP="00237F46">
            <w:pPr>
              <w:jc w:val="center"/>
              <w:rPr>
                <w:color w:val="000000"/>
                <w:sz w:val="17"/>
                <w:szCs w:val="17"/>
              </w:rPr>
            </w:pPr>
            <w:r w:rsidRPr="00061696">
              <w:rPr>
                <w:color w:val="000000"/>
                <w:sz w:val="17"/>
                <w:szCs w:val="17"/>
              </w:rPr>
              <w:t>MA</w:t>
            </w:r>
          </w:p>
        </w:tc>
        <w:tc>
          <w:tcPr>
            <w:tcW w:w="1162" w:type="dxa"/>
            <w:vAlign w:val="center"/>
          </w:tcPr>
          <w:p w:rsidR="007624BF" w:rsidRPr="00061696" w:rsidRDefault="007624BF" w:rsidP="00237F46">
            <w:pPr>
              <w:jc w:val="center"/>
              <w:rPr>
                <w:sz w:val="17"/>
                <w:szCs w:val="17"/>
              </w:rPr>
            </w:pPr>
            <w:r w:rsidRPr="00061696">
              <w:rPr>
                <w:caps/>
                <w:sz w:val="17"/>
                <w:szCs w:val="17"/>
              </w:rPr>
              <w:sym w:font="Wingdings 2" w:char="F050"/>
            </w:r>
          </w:p>
        </w:tc>
        <w:tc>
          <w:tcPr>
            <w:tcW w:w="5006" w:type="dxa"/>
          </w:tcPr>
          <w:p w:rsidR="007624BF" w:rsidRPr="00061696" w:rsidRDefault="007624BF" w:rsidP="00237F46">
            <w:pPr>
              <w:rPr>
                <w:color w:val="000000"/>
                <w:sz w:val="17"/>
                <w:szCs w:val="17"/>
              </w:rPr>
            </w:pPr>
            <w:r w:rsidRPr="00061696">
              <w:rPr>
                <w:color w:val="000000"/>
                <w:sz w:val="17"/>
                <w:szCs w:val="17"/>
              </w:rPr>
              <w:t>Tomato, Melon, Potato, lettuce, Onion</w:t>
            </w:r>
          </w:p>
        </w:tc>
      </w:tr>
      <w:tr w:rsidR="007624BF" w:rsidRPr="00061696" w:rsidTr="006C2233">
        <w:trPr>
          <w:cantSplit/>
          <w:jc w:val="center"/>
        </w:trPr>
        <w:tc>
          <w:tcPr>
            <w:tcW w:w="2437" w:type="dxa"/>
            <w:vAlign w:val="center"/>
          </w:tcPr>
          <w:p w:rsidR="007624BF" w:rsidRPr="00061696" w:rsidRDefault="007624BF" w:rsidP="00237F46">
            <w:pPr>
              <w:keepNext/>
              <w:jc w:val="left"/>
              <w:rPr>
                <w:sz w:val="17"/>
                <w:szCs w:val="17"/>
              </w:rPr>
            </w:pPr>
            <w:r w:rsidRPr="00061696">
              <w:rPr>
                <w:sz w:val="17"/>
                <w:szCs w:val="17"/>
              </w:rPr>
              <w:t>Peru</w:t>
            </w:r>
          </w:p>
        </w:tc>
        <w:tc>
          <w:tcPr>
            <w:tcW w:w="462" w:type="dxa"/>
            <w:noWrap/>
            <w:vAlign w:val="center"/>
          </w:tcPr>
          <w:p w:rsidR="007624BF" w:rsidRPr="00061696" w:rsidRDefault="007624BF" w:rsidP="00237F46">
            <w:pPr>
              <w:keepNext/>
              <w:jc w:val="center"/>
              <w:rPr>
                <w:sz w:val="17"/>
                <w:szCs w:val="17"/>
              </w:rPr>
            </w:pPr>
            <w:r w:rsidRPr="00061696">
              <w:rPr>
                <w:sz w:val="17"/>
                <w:szCs w:val="17"/>
              </w:rPr>
              <w:t>PE</w:t>
            </w:r>
          </w:p>
        </w:tc>
        <w:tc>
          <w:tcPr>
            <w:tcW w:w="1162" w:type="dxa"/>
            <w:vAlign w:val="center"/>
          </w:tcPr>
          <w:p w:rsidR="007624BF" w:rsidRPr="00061696" w:rsidRDefault="007624BF" w:rsidP="00237F46">
            <w:pPr>
              <w:jc w:val="center"/>
              <w:rPr>
                <w:sz w:val="17"/>
                <w:szCs w:val="17"/>
              </w:rPr>
            </w:pPr>
            <w:r w:rsidRPr="00061696">
              <w:rPr>
                <w:caps/>
                <w:sz w:val="17"/>
                <w:szCs w:val="17"/>
              </w:rPr>
              <w:sym w:font="Wingdings 2" w:char="F050"/>
            </w:r>
          </w:p>
        </w:tc>
        <w:tc>
          <w:tcPr>
            <w:tcW w:w="5006" w:type="dxa"/>
            <w:vAlign w:val="center"/>
          </w:tcPr>
          <w:p w:rsidR="007624BF" w:rsidRPr="00061696" w:rsidRDefault="007624BF" w:rsidP="00237F46">
            <w:pPr>
              <w:jc w:val="left"/>
              <w:rPr>
                <w:color w:val="000000"/>
                <w:sz w:val="17"/>
                <w:szCs w:val="17"/>
              </w:rPr>
            </w:pPr>
            <w:r w:rsidRPr="00061696">
              <w:rPr>
                <w:color w:val="000000"/>
                <w:sz w:val="17"/>
                <w:szCs w:val="17"/>
              </w:rPr>
              <w:t>All genera and species</w:t>
            </w:r>
          </w:p>
        </w:tc>
      </w:tr>
      <w:tr w:rsidR="007624BF" w:rsidRPr="00061696" w:rsidTr="006C2233">
        <w:trPr>
          <w:cantSplit/>
          <w:jc w:val="center"/>
        </w:trPr>
        <w:tc>
          <w:tcPr>
            <w:tcW w:w="2437" w:type="dxa"/>
            <w:vAlign w:val="center"/>
          </w:tcPr>
          <w:p w:rsidR="007624BF" w:rsidRPr="00061696" w:rsidRDefault="007624BF" w:rsidP="00237F46">
            <w:pPr>
              <w:jc w:val="left"/>
              <w:rPr>
                <w:color w:val="000000"/>
                <w:sz w:val="17"/>
                <w:szCs w:val="17"/>
              </w:rPr>
            </w:pPr>
            <w:r w:rsidRPr="00061696">
              <w:rPr>
                <w:color w:val="000000"/>
                <w:sz w:val="17"/>
                <w:szCs w:val="17"/>
              </w:rPr>
              <w:t>Trinidad and Tobago</w:t>
            </w:r>
          </w:p>
        </w:tc>
        <w:tc>
          <w:tcPr>
            <w:tcW w:w="462" w:type="dxa"/>
            <w:noWrap/>
            <w:vAlign w:val="center"/>
          </w:tcPr>
          <w:p w:rsidR="007624BF" w:rsidRPr="00061696" w:rsidRDefault="007624BF" w:rsidP="00237F46">
            <w:pPr>
              <w:jc w:val="center"/>
              <w:rPr>
                <w:color w:val="000000"/>
                <w:sz w:val="17"/>
                <w:szCs w:val="17"/>
              </w:rPr>
            </w:pPr>
            <w:r w:rsidRPr="00061696">
              <w:rPr>
                <w:color w:val="000000"/>
                <w:sz w:val="17"/>
                <w:szCs w:val="17"/>
              </w:rPr>
              <w:t>TT</w:t>
            </w:r>
          </w:p>
        </w:tc>
        <w:tc>
          <w:tcPr>
            <w:tcW w:w="1162" w:type="dxa"/>
            <w:vAlign w:val="center"/>
          </w:tcPr>
          <w:p w:rsidR="007624BF" w:rsidRPr="00061696" w:rsidRDefault="007624BF" w:rsidP="00237F46">
            <w:pPr>
              <w:jc w:val="center"/>
              <w:rPr>
                <w:sz w:val="17"/>
                <w:szCs w:val="17"/>
              </w:rPr>
            </w:pPr>
            <w:r w:rsidRPr="00061696">
              <w:rPr>
                <w:caps/>
                <w:sz w:val="17"/>
                <w:szCs w:val="17"/>
              </w:rPr>
              <w:sym w:font="Wingdings 2" w:char="F050"/>
            </w:r>
          </w:p>
        </w:tc>
        <w:tc>
          <w:tcPr>
            <w:tcW w:w="5006" w:type="dxa"/>
          </w:tcPr>
          <w:p w:rsidR="007624BF" w:rsidRPr="00061696" w:rsidRDefault="00D8754C" w:rsidP="00D0542C">
            <w:pPr>
              <w:jc w:val="left"/>
              <w:rPr>
                <w:color w:val="000000"/>
                <w:sz w:val="17"/>
                <w:szCs w:val="17"/>
              </w:rPr>
            </w:pPr>
            <w:r w:rsidRPr="00061696">
              <w:rPr>
                <w:color w:val="000000"/>
                <w:sz w:val="17"/>
                <w:szCs w:val="17"/>
              </w:rPr>
              <w:t>Anthuriums , Bromeliaceae,  Heliconiaceae, Orchidaceae,  Sterculiaceae,  Cajanus cajans, Vigna sp., Theobroma cacao L.</w:t>
            </w:r>
          </w:p>
        </w:tc>
      </w:tr>
      <w:tr w:rsidR="007624BF" w:rsidRPr="00061696" w:rsidTr="006C2233">
        <w:trPr>
          <w:cantSplit/>
          <w:jc w:val="center"/>
        </w:trPr>
        <w:tc>
          <w:tcPr>
            <w:tcW w:w="2437" w:type="dxa"/>
            <w:vAlign w:val="center"/>
          </w:tcPr>
          <w:p w:rsidR="007624BF" w:rsidRPr="00061696" w:rsidRDefault="007624BF" w:rsidP="00237F46">
            <w:pPr>
              <w:jc w:val="left"/>
              <w:rPr>
                <w:color w:val="000000"/>
                <w:sz w:val="17"/>
                <w:szCs w:val="17"/>
              </w:rPr>
            </w:pPr>
            <w:r w:rsidRPr="00061696">
              <w:rPr>
                <w:bCs/>
                <w:color w:val="000000"/>
                <w:sz w:val="17"/>
                <w:szCs w:val="17"/>
              </w:rPr>
              <w:t>Total</w:t>
            </w:r>
          </w:p>
        </w:tc>
        <w:tc>
          <w:tcPr>
            <w:tcW w:w="462" w:type="dxa"/>
            <w:noWrap/>
            <w:vAlign w:val="center"/>
            <w:hideMark/>
          </w:tcPr>
          <w:p w:rsidR="007624BF" w:rsidRPr="00061696" w:rsidRDefault="007624BF" w:rsidP="00237F46">
            <w:pPr>
              <w:jc w:val="center"/>
              <w:rPr>
                <w:color w:val="000000"/>
                <w:sz w:val="17"/>
                <w:szCs w:val="17"/>
              </w:rPr>
            </w:pPr>
          </w:p>
        </w:tc>
        <w:tc>
          <w:tcPr>
            <w:tcW w:w="1162" w:type="dxa"/>
            <w:vAlign w:val="center"/>
          </w:tcPr>
          <w:p w:rsidR="007624BF" w:rsidRPr="00061696" w:rsidRDefault="00D8754C" w:rsidP="00237F46">
            <w:pPr>
              <w:jc w:val="center"/>
              <w:rPr>
                <w:sz w:val="17"/>
                <w:szCs w:val="17"/>
              </w:rPr>
            </w:pPr>
            <w:r w:rsidRPr="00061696">
              <w:rPr>
                <w:bCs/>
                <w:color w:val="000000"/>
                <w:sz w:val="17"/>
                <w:szCs w:val="17"/>
              </w:rPr>
              <w:t>5</w:t>
            </w:r>
          </w:p>
        </w:tc>
        <w:tc>
          <w:tcPr>
            <w:tcW w:w="5006" w:type="dxa"/>
            <w:vAlign w:val="center"/>
          </w:tcPr>
          <w:p w:rsidR="007624BF" w:rsidRPr="00061696" w:rsidRDefault="007624BF" w:rsidP="00237F46"/>
        </w:tc>
      </w:tr>
    </w:tbl>
    <w:p w:rsidR="00D27213" w:rsidRPr="00061696" w:rsidRDefault="00D27213" w:rsidP="00D27213"/>
    <w:p w:rsidR="00D27213" w:rsidRPr="00061696" w:rsidRDefault="00D27213" w:rsidP="00D27213">
      <w:pPr>
        <w:pStyle w:val="Heading4"/>
      </w:pPr>
      <w:r w:rsidRPr="00061696">
        <w:t>Crops/ species</w:t>
      </w:r>
    </w:p>
    <w:p w:rsidR="00D27213" w:rsidRPr="00061696" w:rsidRDefault="00D27213" w:rsidP="00D27213"/>
    <w:p w:rsidR="00D27213" w:rsidRPr="00061696" w:rsidRDefault="00D27213" w:rsidP="00D27213">
      <w:r w:rsidRPr="00D26B76">
        <w:fldChar w:fldCharType="begin"/>
      </w:r>
      <w:r w:rsidRPr="00061696">
        <w:instrText xml:space="preserve"> AUTONUM  </w:instrText>
      </w:r>
      <w:r w:rsidRPr="00D26B76">
        <w:fldChar w:fldCharType="end"/>
      </w:r>
      <w:r w:rsidRPr="00061696">
        <w:tab/>
      </w:r>
      <w:r w:rsidR="007624BF" w:rsidRPr="00061696">
        <w:t>In relation to coverage of crop and species in UPOV PRISMA Version 2.2</w:t>
      </w:r>
      <w:r w:rsidR="00C365EC" w:rsidRPr="00061696">
        <w:t>,</w:t>
      </w:r>
      <w:r w:rsidR="00C62B4D" w:rsidRPr="00061696">
        <w:t xml:space="preserve"> the table below illustrate</w:t>
      </w:r>
      <w:r w:rsidR="00C365EC" w:rsidRPr="00061696">
        <w:t>s</w:t>
      </w:r>
      <w:r w:rsidR="00C62B4D" w:rsidRPr="00061696">
        <w:t xml:space="preserve"> the changes compare</w:t>
      </w:r>
      <w:r w:rsidR="00C365EC" w:rsidRPr="00061696">
        <w:t>d</w:t>
      </w:r>
      <w:r w:rsidR="00C62B4D" w:rsidRPr="00061696">
        <w:t xml:space="preserve"> to Version 2.1 for authorities</w:t>
      </w:r>
      <w:r w:rsidR="00C365EC" w:rsidRPr="00061696">
        <w:t xml:space="preserve"> participating in Version 2.1 (highlighted)</w:t>
      </w:r>
      <w:r w:rsidR="00C62B4D" w:rsidRPr="00061696">
        <w:t>:</w:t>
      </w:r>
    </w:p>
    <w:p w:rsidR="00D27213" w:rsidRPr="00061696" w:rsidRDefault="00D27213" w:rsidP="00D27213">
      <w:pPr>
        <w:rPr>
          <w:rFonts w:cs="Arial"/>
          <w:color w:val="000000"/>
          <w:spacing w:val="-2"/>
        </w:rPr>
      </w:pPr>
    </w:p>
    <w:tbl>
      <w:tblPr>
        <w:tblStyle w:val="TableGrid10"/>
        <w:tblW w:w="9351" w:type="dxa"/>
        <w:jc w:val="center"/>
        <w:tblLayout w:type="fixed"/>
        <w:tblCellMar>
          <w:top w:w="28" w:type="dxa"/>
          <w:left w:w="57" w:type="dxa"/>
          <w:bottom w:w="28" w:type="dxa"/>
          <w:right w:w="85" w:type="dxa"/>
        </w:tblCellMar>
        <w:tblLook w:val="04A0" w:firstRow="1" w:lastRow="0" w:firstColumn="1" w:lastColumn="0" w:noHBand="0" w:noVBand="1"/>
      </w:tblPr>
      <w:tblGrid>
        <w:gridCol w:w="1838"/>
        <w:gridCol w:w="425"/>
        <w:gridCol w:w="7088"/>
      </w:tblGrid>
      <w:tr w:rsidR="00C62B4D" w:rsidRPr="00061696" w:rsidTr="00D0542C">
        <w:trPr>
          <w:cantSplit/>
          <w:tblHeader/>
          <w:jc w:val="center"/>
        </w:trPr>
        <w:tc>
          <w:tcPr>
            <w:tcW w:w="2263" w:type="dxa"/>
            <w:gridSpan w:val="2"/>
            <w:shd w:val="clear" w:color="auto" w:fill="F2F2F2" w:themeFill="background1" w:themeFillShade="F2"/>
            <w:vAlign w:val="center"/>
          </w:tcPr>
          <w:p w:rsidR="00C62B4D" w:rsidRPr="00061696" w:rsidRDefault="00C62B4D" w:rsidP="00237F46">
            <w:pPr>
              <w:keepNext/>
              <w:jc w:val="center"/>
              <w:rPr>
                <w:color w:val="000000"/>
                <w:sz w:val="17"/>
                <w:szCs w:val="17"/>
              </w:rPr>
            </w:pPr>
            <w:r w:rsidRPr="00061696">
              <w:rPr>
                <w:bCs/>
                <w:color w:val="000000"/>
                <w:sz w:val="17"/>
                <w:szCs w:val="17"/>
              </w:rPr>
              <w:t>Authority</w:t>
            </w:r>
          </w:p>
        </w:tc>
        <w:tc>
          <w:tcPr>
            <w:tcW w:w="7088" w:type="dxa"/>
            <w:shd w:val="clear" w:color="auto" w:fill="F2F2F2" w:themeFill="background1" w:themeFillShade="F2"/>
            <w:vAlign w:val="center"/>
          </w:tcPr>
          <w:p w:rsidR="00C62B4D" w:rsidRPr="00061696" w:rsidRDefault="00C62B4D" w:rsidP="00C62B4D">
            <w:pPr>
              <w:keepNext/>
              <w:jc w:val="left"/>
              <w:rPr>
                <w:color w:val="000000"/>
                <w:sz w:val="17"/>
                <w:szCs w:val="17"/>
              </w:rPr>
            </w:pPr>
            <w:r w:rsidRPr="00061696">
              <w:rPr>
                <w:color w:val="000000"/>
                <w:sz w:val="17"/>
                <w:szCs w:val="17"/>
              </w:rPr>
              <w:t>Anticipated Crop coverage in Version 2.2</w:t>
            </w:r>
          </w:p>
          <w:p w:rsidR="00C62B4D" w:rsidRPr="00061696" w:rsidRDefault="00C62B4D" w:rsidP="00C62B4D">
            <w:pPr>
              <w:keepNext/>
              <w:jc w:val="left"/>
              <w:rPr>
                <w:color w:val="000000"/>
                <w:sz w:val="17"/>
                <w:szCs w:val="17"/>
              </w:rPr>
            </w:pPr>
            <w:r w:rsidRPr="00061696">
              <w:rPr>
                <w:color w:val="000000"/>
                <w:sz w:val="17"/>
                <w:szCs w:val="17"/>
                <w:highlight w:val="lightGray"/>
              </w:rPr>
              <w:t>(highlighted in grey are changes from Version 2.1)</w:t>
            </w:r>
          </w:p>
        </w:tc>
      </w:tr>
      <w:tr w:rsidR="00C62B4D" w:rsidRPr="00061696" w:rsidTr="00D0542C">
        <w:trPr>
          <w:cantSplit/>
          <w:jc w:val="center"/>
        </w:trPr>
        <w:tc>
          <w:tcPr>
            <w:tcW w:w="1838" w:type="dxa"/>
            <w:vAlign w:val="center"/>
          </w:tcPr>
          <w:p w:rsidR="00C62B4D" w:rsidRPr="00061696" w:rsidRDefault="00C62B4D" w:rsidP="00C62B4D">
            <w:pPr>
              <w:keepNext/>
              <w:jc w:val="left"/>
              <w:rPr>
                <w:sz w:val="17"/>
                <w:szCs w:val="17"/>
              </w:rPr>
            </w:pPr>
            <w:r w:rsidRPr="00061696">
              <w:rPr>
                <w:color w:val="000000"/>
                <w:sz w:val="17"/>
                <w:szCs w:val="17"/>
              </w:rPr>
              <w:t>Argentina</w:t>
            </w:r>
          </w:p>
        </w:tc>
        <w:tc>
          <w:tcPr>
            <w:tcW w:w="425" w:type="dxa"/>
            <w:noWrap/>
            <w:vAlign w:val="center"/>
          </w:tcPr>
          <w:p w:rsidR="00C62B4D" w:rsidRPr="00061696" w:rsidRDefault="00C62B4D" w:rsidP="00C62B4D">
            <w:pPr>
              <w:rPr>
                <w:color w:val="000000"/>
                <w:sz w:val="17"/>
                <w:szCs w:val="17"/>
              </w:rPr>
            </w:pPr>
            <w:r w:rsidRPr="00061696">
              <w:rPr>
                <w:color w:val="000000"/>
                <w:sz w:val="17"/>
                <w:szCs w:val="17"/>
              </w:rPr>
              <w:t>AR</w:t>
            </w:r>
          </w:p>
        </w:tc>
        <w:tc>
          <w:tcPr>
            <w:tcW w:w="7088" w:type="dxa"/>
            <w:vAlign w:val="bottom"/>
          </w:tcPr>
          <w:p w:rsidR="00C62B4D" w:rsidRPr="00061696" w:rsidRDefault="006C2233" w:rsidP="00C62B4D">
            <w:pPr>
              <w:rPr>
                <w:color w:val="000000"/>
                <w:sz w:val="17"/>
                <w:szCs w:val="17"/>
              </w:rPr>
            </w:pPr>
            <w:r w:rsidRPr="00061696">
              <w:rPr>
                <w:color w:val="000000"/>
                <w:sz w:val="17"/>
                <w:szCs w:val="17"/>
              </w:rPr>
              <w:t xml:space="preserve">AppleFruitVarieties, Barley, Black Radish, Oriental Radish, Brussels Sprouts, Cauliflower, Chinese Cabbage, Grapevine, Maize, Melon, Potato, Rose, Shallot, Grey Shallot,  SoyaBean, Spinach, Sweet Pepper, Hot Pepper, Paprika, Chili, Tomato Rootstocks, Watermelon, Welsh Onion, Japanese Bunching Onion,Wheat, </w:t>
            </w:r>
            <w:r w:rsidRPr="00061696">
              <w:rPr>
                <w:color w:val="000000"/>
                <w:sz w:val="17"/>
                <w:szCs w:val="17"/>
                <w:highlight w:val="lightGray"/>
              </w:rPr>
              <w:t>Egg Plant, Witloof Chicory, Broad Bean, Fig, Papaya, Salvia,  Green onion, Indian mustard, Sugarcane, Cotton</w:t>
            </w:r>
          </w:p>
        </w:tc>
      </w:tr>
      <w:tr w:rsidR="006C2233" w:rsidRPr="00061696" w:rsidTr="00D0542C">
        <w:trPr>
          <w:cantSplit/>
          <w:jc w:val="center"/>
        </w:trPr>
        <w:tc>
          <w:tcPr>
            <w:tcW w:w="1838" w:type="dxa"/>
            <w:vAlign w:val="center"/>
          </w:tcPr>
          <w:p w:rsidR="006C2233" w:rsidRPr="00061696" w:rsidRDefault="006C2233" w:rsidP="006C2233">
            <w:pPr>
              <w:keepNext/>
              <w:jc w:val="left"/>
              <w:rPr>
                <w:color w:val="000000"/>
                <w:sz w:val="17"/>
                <w:szCs w:val="17"/>
              </w:rPr>
            </w:pPr>
            <w:r w:rsidRPr="00061696">
              <w:rPr>
                <w:color w:val="000000"/>
                <w:sz w:val="17"/>
                <w:szCs w:val="17"/>
              </w:rPr>
              <w:t>European Union</w:t>
            </w:r>
          </w:p>
        </w:tc>
        <w:tc>
          <w:tcPr>
            <w:tcW w:w="425" w:type="dxa"/>
            <w:noWrap/>
            <w:vAlign w:val="center"/>
          </w:tcPr>
          <w:p w:rsidR="006C2233" w:rsidRPr="00061696" w:rsidRDefault="006C2233" w:rsidP="006C2233">
            <w:pPr>
              <w:rPr>
                <w:color w:val="000000"/>
                <w:sz w:val="17"/>
                <w:szCs w:val="17"/>
              </w:rPr>
            </w:pPr>
            <w:r w:rsidRPr="00061696">
              <w:rPr>
                <w:color w:val="000000"/>
                <w:sz w:val="17"/>
                <w:szCs w:val="17"/>
              </w:rPr>
              <w:t>QZ</w:t>
            </w:r>
          </w:p>
        </w:tc>
        <w:tc>
          <w:tcPr>
            <w:tcW w:w="7088" w:type="dxa"/>
            <w:vAlign w:val="bottom"/>
          </w:tcPr>
          <w:p w:rsidR="006C2233" w:rsidRPr="00061696" w:rsidRDefault="006C2233" w:rsidP="006C2233">
            <w:pPr>
              <w:rPr>
                <w:color w:val="000000"/>
                <w:sz w:val="17"/>
                <w:szCs w:val="17"/>
              </w:rPr>
            </w:pPr>
            <w:r w:rsidRPr="00061696">
              <w:rPr>
                <w:color w:val="000000"/>
                <w:sz w:val="17"/>
                <w:szCs w:val="17"/>
              </w:rPr>
              <w:t>All genera &amp; species excluding agricultural crops, apart from</w:t>
            </w:r>
            <w:r w:rsidRPr="00061696">
              <w:t xml:space="preserve"> </w:t>
            </w:r>
            <w:r w:rsidRPr="00061696">
              <w:rPr>
                <w:color w:val="000000"/>
                <w:sz w:val="17"/>
                <w:szCs w:val="17"/>
                <w:highlight w:val="lightGray"/>
              </w:rPr>
              <w:t>Bent, cocksfoot, meadow fescue, fescue, ryegrass, timothy</w:t>
            </w:r>
          </w:p>
        </w:tc>
      </w:tr>
      <w:tr w:rsidR="006C2233" w:rsidRPr="00061696" w:rsidTr="00D0542C">
        <w:trPr>
          <w:cantSplit/>
          <w:jc w:val="center"/>
        </w:trPr>
        <w:tc>
          <w:tcPr>
            <w:tcW w:w="1838" w:type="dxa"/>
            <w:vAlign w:val="center"/>
          </w:tcPr>
          <w:p w:rsidR="006C2233" w:rsidRPr="00061696" w:rsidRDefault="006C2233" w:rsidP="006C2233">
            <w:pPr>
              <w:keepNext/>
              <w:jc w:val="left"/>
              <w:rPr>
                <w:sz w:val="17"/>
                <w:szCs w:val="17"/>
              </w:rPr>
            </w:pPr>
            <w:r w:rsidRPr="00061696">
              <w:rPr>
                <w:sz w:val="17"/>
                <w:szCs w:val="17"/>
              </w:rPr>
              <w:t>Republic of Moldova</w:t>
            </w:r>
          </w:p>
        </w:tc>
        <w:tc>
          <w:tcPr>
            <w:tcW w:w="425" w:type="dxa"/>
            <w:noWrap/>
            <w:vAlign w:val="center"/>
          </w:tcPr>
          <w:p w:rsidR="006C2233" w:rsidRPr="00061696" w:rsidRDefault="006C2233" w:rsidP="006C2233">
            <w:pPr>
              <w:rPr>
                <w:color w:val="000000"/>
                <w:sz w:val="17"/>
                <w:szCs w:val="17"/>
              </w:rPr>
            </w:pPr>
            <w:r w:rsidRPr="00061696">
              <w:rPr>
                <w:color w:val="000000"/>
                <w:sz w:val="17"/>
                <w:szCs w:val="17"/>
              </w:rPr>
              <w:t>MD</w:t>
            </w:r>
          </w:p>
        </w:tc>
        <w:tc>
          <w:tcPr>
            <w:tcW w:w="7088" w:type="dxa"/>
            <w:vAlign w:val="bottom"/>
          </w:tcPr>
          <w:p w:rsidR="006C2233" w:rsidRPr="00061696" w:rsidRDefault="006C2233" w:rsidP="006C2233">
            <w:pPr>
              <w:rPr>
                <w:color w:val="000000"/>
                <w:sz w:val="17"/>
                <w:szCs w:val="17"/>
              </w:rPr>
            </w:pPr>
            <w:r w:rsidRPr="00061696">
              <w:rPr>
                <w:color w:val="000000"/>
                <w:sz w:val="17"/>
                <w:szCs w:val="17"/>
              </w:rPr>
              <w:t xml:space="preserve">Maize, Wheat, Pea, Barley, European Plum, Tomato, Grapevine, Sweet Pepper, Hot Pepper, Paprika, Chili, Sunflower, Walnut, Apple Fruit Varieties, Lettuce, Potato, Rose, Soyabean, </w:t>
            </w:r>
            <w:r w:rsidRPr="00061696">
              <w:rPr>
                <w:color w:val="000000"/>
                <w:sz w:val="17"/>
                <w:szCs w:val="17"/>
                <w:highlight w:val="lightGray"/>
              </w:rPr>
              <w:t>Oats, Rye, Strawberry, Blackberry</w:t>
            </w:r>
          </w:p>
        </w:tc>
      </w:tr>
      <w:tr w:rsidR="006C2233" w:rsidRPr="00061696" w:rsidTr="00D0542C">
        <w:trPr>
          <w:cantSplit/>
          <w:jc w:val="center"/>
        </w:trPr>
        <w:tc>
          <w:tcPr>
            <w:tcW w:w="1838" w:type="dxa"/>
            <w:vAlign w:val="center"/>
          </w:tcPr>
          <w:p w:rsidR="006C2233" w:rsidRPr="00061696" w:rsidRDefault="006C2233" w:rsidP="006C2233">
            <w:pPr>
              <w:jc w:val="left"/>
              <w:rPr>
                <w:color w:val="000000"/>
                <w:sz w:val="17"/>
                <w:szCs w:val="17"/>
              </w:rPr>
            </w:pPr>
            <w:r w:rsidRPr="00061696">
              <w:rPr>
                <w:color w:val="000000"/>
                <w:sz w:val="17"/>
                <w:szCs w:val="17"/>
              </w:rPr>
              <w:t>Serbia</w:t>
            </w:r>
          </w:p>
        </w:tc>
        <w:tc>
          <w:tcPr>
            <w:tcW w:w="425" w:type="dxa"/>
            <w:noWrap/>
            <w:vAlign w:val="center"/>
          </w:tcPr>
          <w:p w:rsidR="006C2233" w:rsidRPr="00061696" w:rsidRDefault="006C2233" w:rsidP="006C2233">
            <w:pPr>
              <w:rPr>
                <w:color w:val="000000"/>
                <w:sz w:val="17"/>
                <w:szCs w:val="17"/>
              </w:rPr>
            </w:pPr>
            <w:r w:rsidRPr="00061696">
              <w:rPr>
                <w:color w:val="000000"/>
                <w:sz w:val="17"/>
                <w:szCs w:val="17"/>
              </w:rPr>
              <w:t>RS</w:t>
            </w:r>
          </w:p>
        </w:tc>
        <w:tc>
          <w:tcPr>
            <w:tcW w:w="7088" w:type="dxa"/>
            <w:vAlign w:val="bottom"/>
          </w:tcPr>
          <w:p w:rsidR="006C2233" w:rsidRPr="00061696" w:rsidRDefault="006C2233" w:rsidP="006C2233">
            <w:pPr>
              <w:rPr>
                <w:color w:val="000000"/>
                <w:sz w:val="17"/>
                <w:szCs w:val="17"/>
              </w:rPr>
            </w:pPr>
            <w:r w:rsidRPr="00061696">
              <w:rPr>
                <w:color w:val="000000"/>
                <w:sz w:val="17"/>
                <w:szCs w:val="17"/>
              </w:rPr>
              <w:t xml:space="preserve">Apple Fruit Varieties and Rose, </w:t>
            </w:r>
            <w:r w:rsidRPr="00061696">
              <w:rPr>
                <w:color w:val="000000"/>
                <w:sz w:val="17"/>
                <w:szCs w:val="17"/>
                <w:highlight w:val="lightGray"/>
              </w:rPr>
              <w:t>raspberry and blueberry</w:t>
            </w:r>
          </w:p>
        </w:tc>
      </w:tr>
    </w:tbl>
    <w:p w:rsidR="00C62B4D" w:rsidRPr="00061696" w:rsidRDefault="00C62B4D" w:rsidP="00D27213">
      <w:pPr>
        <w:rPr>
          <w:rFonts w:cs="Arial"/>
          <w:color w:val="000000"/>
          <w:spacing w:val="-2"/>
        </w:rPr>
      </w:pPr>
    </w:p>
    <w:p w:rsidR="00546AA7" w:rsidRPr="00061696" w:rsidRDefault="00546AA7" w:rsidP="00D27213">
      <w:pPr>
        <w:rPr>
          <w:rFonts w:cs="Arial"/>
          <w:color w:val="000000"/>
          <w:spacing w:val="-2"/>
        </w:rPr>
      </w:pPr>
    </w:p>
    <w:p w:rsidR="00D27213" w:rsidRPr="00061696" w:rsidRDefault="00D27213" w:rsidP="00D27213">
      <w:pPr>
        <w:pStyle w:val="Heading4"/>
      </w:pPr>
      <w:r w:rsidRPr="00061696">
        <w:t>Languages</w:t>
      </w:r>
    </w:p>
    <w:p w:rsidR="00D27213" w:rsidRPr="00061696" w:rsidRDefault="00D27213" w:rsidP="00D27213">
      <w:pPr>
        <w:keepNext/>
      </w:pPr>
    </w:p>
    <w:p w:rsidR="00D27213" w:rsidRPr="00D26B76" w:rsidRDefault="00D27213" w:rsidP="00D27213">
      <w:pPr>
        <w:pStyle w:val="CommentText"/>
        <w:rPr>
          <w:lang w:val="en-US"/>
        </w:rPr>
      </w:pPr>
      <w:r w:rsidRPr="00D26B76">
        <w:rPr>
          <w:sz w:val="20"/>
          <w:lang w:val="en-US"/>
        </w:rPr>
        <w:fldChar w:fldCharType="begin"/>
      </w:r>
      <w:r w:rsidRPr="00061696">
        <w:rPr>
          <w:sz w:val="20"/>
          <w:lang w:val="en-US"/>
        </w:rPr>
        <w:instrText xml:space="preserve"> AUTONUM  </w:instrText>
      </w:r>
      <w:r w:rsidRPr="00D26B76">
        <w:rPr>
          <w:sz w:val="20"/>
          <w:lang w:val="en-US"/>
        </w:rPr>
        <w:fldChar w:fldCharType="end"/>
      </w:r>
      <w:r w:rsidRPr="00061696">
        <w:rPr>
          <w:sz w:val="20"/>
          <w:lang w:val="en-US"/>
        </w:rPr>
        <w:tab/>
      </w:r>
      <w:r w:rsidR="00125CA7" w:rsidRPr="00061696">
        <w:rPr>
          <w:sz w:val="20"/>
          <w:lang w:val="en-US"/>
        </w:rPr>
        <w:t xml:space="preserve">Russian </w:t>
      </w:r>
      <w:r w:rsidR="00C365EC" w:rsidRPr="00061696">
        <w:rPr>
          <w:sz w:val="20"/>
          <w:lang w:val="en-US"/>
        </w:rPr>
        <w:t xml:space="preserve">will be added </w:t>
      </w:r>
      <w:r w:rsidR="00125CA7" w:rsidRPr="00061696">
        <w:rPr>
          <w:sz w:val="20"/>
          <w:lang w:val="en-US"/>
        </w:rPr>
        <w:t xml:space="preserve">as </w:t>
      </w:r>
      <w:r w:rsidR="00C365EC" w:rsidRPr="00061696">
        <w:rPr>
          <w:sz w:val="20"/>
          <w:lang w:val="en-US"/>
        </w:rPr>
        <w:t xml:space="preserve">a </w:t>
      </w:r>
      <w:r w:rsidR="00125CA7" w:rsidRPr="00061696">
        <w:rPr>
          <w:sz w:val="20"/>
          <w:lang w:val="en-US"/>
        </w:rPr>
        <w:t>new navigation</w:t>
      </w:r>
      <w:r w:rsidR="00237F46" w:rsidRPr="00061696">
        <w:rPr>
          <w:sz w:val="20"/>
          <w:lang w:val="en-US"/>
        </w:rPr>
        <w:t xml:space="preserve"> language</w:t>
      </w:r>
      <w:r w:rsidR="007624BF" w:rsidRPr="00061696">
        <w:rPr>
          <w:sz w:val="20"/>
          <w:lang w:val="en-US"/>
        </w:rPr>
        <w:t xml:space="preserve"> </w:t>
      </w:r>
      <w:r w:rsidR="00125CA7" w:rsidRPr="00061696">
        <w:rPr>
          <w:sz w:val="20"/>
          <w:lang w:val="en-US"/>
        </w:rPr>
        <w:t xml:space="preserve">in </w:t>
      </w:r>
      <w:r w:rsidR="00125CA7" w:rsidRPr="00D26B76">
        <w:rPr>
          <w:lang w:val="en-US"/>
        </w:rPr>
        <w:t>UPOV PRISMA Version 2.2</w:t>
      </w:r>
      <w:r w:rsidR="007624BF" w:rsidRPr="00D26B76">
        <w:rPr>
          <w:lang w:val="en-US"/>
        </w:rPr>
        <w:t>.</w:t>
      </w:r>
    </w:p>
    <w:p w:rsidR="00D27213" w:rsidRPr="00061696" w:rsidRDefault="00D27213" w:rsidP="00D27213">
      <w:pPr>
        <w:spacing w:line="360" w:lineRule="auto"/>
      </w:pPr>
    </w:p>
    <w:p w:rsidR="00D27213" w:rsidRPr="00061696" w:rsidRDefault="00D27213" w:rsidP="00D27213">
      <w:pPr>
        <w:pStyle w:val="Heading3"/>
      </w:pPr>
      <w:bookmarkStart w:id="48" w:name="_Toc485110116"/>
      <w:bookmarkStart w:id="49" w:name="_Toc508809898"/>
      <w:bookmarkStart w:id="50" w:name="_Toc2834025"/>
      <w:r w:rsidRPr="00061696">
        <w:t>New Functionalities</w:t>
      </w:r>
      <w:bookmarkEnd w:id="48"/>
      <w:bookmarkEnd w:id="49"/>
      <w:bookmarkEnd w:id="50"/>
    </w:p>
    <w:p w:rsidR="00D27213" w:rsidRPr="00061696" w:rsidRDefault="00D27213" w:rsidP="00D27213">
      <w:pPr>
        <w:pStyle w:val="Heading3"/>
      </w:pPr>
    </w:p>
    <w:p w:rsidR="00125CA7" w:rsidRPr="00061696" w:rsidRDefault="00125CA7" w:rsidP="00125CA7">
      <w:pPr>
        <w:keepNext/>
      </w:pPr>
      <w:r w:rsidRPr="00D26B76">
        <w:fldChar w:fldCharType="begin"/>
      </w:r>
      <w:r w:rsidRPr="00061696">
        <w:instrText xml:space="preserve"> AUTONUM  </w:instrText>
      </w:r>
      <w:r w:rsidRPr="00D26B76">
        <w:fldChar w:fldCharType="end"/>
      </w:r>
      <w:r w:rsidRPr="00061696">
        <w:tab/>
        <w:t>In Version 2.2 the following new functionalities are planned to be introduced and will be presented at the EAF/13 meeting:</w:t>
      </w:r>
    </w:p>
    <w:p w:rsidR="00125CA7" w:rsidRPr="00061696" w:rsidRDefault="00125CA7" w:rsidP="00125CA7">
      <w:pPr>
        <w:keepNext/>
      </w:pPr>
    </w:p>
    <w:p w:rsidR="00125CA7" w:rsidRPr="00D26B76" w:rsidRDefault="00125CA7" w:rsidP="00125CA7">
      <w:pPr>
        <w:pStyle w:val="ListParagraph"/>
        <w:keepNext/>
        <w:numPr>
          <w:ilvl w:val="0"/>
          <w:numId w:val="36"/>
        </w:numPr>
        <w:rPr>
          <w:rFonts w:ascii="Arial" w:hAnsi="Arial" w:cs="Arial"/>
          <w:sz w:val="20"/>
          <w:lang w:val="en-US"/>
        </w:rPr>
      </w:pPr>
      <w:r w:rsidRPr="00D26B76">
        <w:rPr>
          <w:rFonts w:ascii="Arial" w:hAnsi="Arial" w:cs="Arial"/>
          <w:sz w:val="20"/>
          <w:lang w:val="en-US"/>
        </w:rPr>
        <w:t>National listing</w:t>
      </w:r>
      <w:r w:rsidR="00904D38" w:rsidRPr="00D26B76">
        <w:rPr>
          <w:rFonts w:ascii="Arial" w:hAnsi="Arial" w:cs="Arial"/>
          <w:sz w:val="20"/>
          <w:lang w:val="en-US"/>
        </w:rPr>
        <w:t xml:space="preserve"> for Netherlands</w:t>
      </w:r>
      <w:r w:rsidR="006C2233" w:rsidRPr="00D26B76">
        <w:rPr>
          <w:rFonts w:ascii="Arial" w:hAnsi="Arial" w:cs="Arial"/>
          <w:sz w:val="20"/>
          <w:lang w:val="en-US"/>
        </w:rPr>
        <w:t> ;</w:t>
      </w:r>
    </w:p>
    <w:p w:rsidR="00125CA7" w:rsidRPr="00061696" w:rsidRDefault="00C365EC" w:rsidP="00125CA7">
      <w:pPr>
        <w:pStyle w:val="ListParagraph"/>
        <w:keepNext/>
        <w:numPr>
          <w:ilvl w:val="0"/>
          <w:numId w:val="36"/>
        </w:numPr>
        <w:rPr>
          <w:rFonts w:ascii="Arial" w:hAnsi="Arial" w:cs="Arial"/>
          <w:sz w:val="20"/>
          <w:lang w:val="en-US"/>
        </w:rPr>
      </w:pPr>
      <w:r w:rsidRPr="00061696">
        <w:rPr>
          <w:rFonts w:ascii="Arial" w:hAnsi="Arial" w:cs="Arial"/>
          <w:sz w:val="20"/>
          <w:lang w:val="en-US"/>
        </w:rPr>
        <w:t xml:space="preserve">Procedure for </w:t>
      </w:r>
      <w:r w:rsidR="006C2233" w:rsidRPr="00061696">
        <w:rPr>
          <w:rFonts w:ascii="Arial" w:hAnsi="Arial" w:cs="Arial"/>
          <w:sz w:val="20"/>
          <w:lang w:val="en-US"/>
        </w:rPr>
        <w:t xml:space="preserve"> </w:t>
      </w:r>
      <w:r w:rsidRPr="00061696">
        <w:rPr>
          <w:rFonts w:ascii="Arial" w:hAnsi="Arial" w:cs="Arial"/>
          <w:sz w:val="20"/>
          <w:lang w:val="en-US"/>
        </w:rPr>
        <w:t xml:space="preserve">introducing </w:t>
      </w:r>
      <w:r w:rsidR="006C2233" w:rsidRPr="00061696">
        <w:rPr>
          <w:rFonts w:ascii="Arial" w:hAnsi="Arial" w:cs="Arial"/>
          <w:sz w:val="20"/>
          <w:lang w:val="en-US"/>
        </w:rPr>
        <w:t xml:space="preserve"> </w:t>
      </w:r>
      <w:r w:rsidRPr="00061696">
        <w:rPr>
          <w:rFonts w:ascii="Arial" w:hAnsi="Arial" w:cs="Arial"/>
          <w:sz w:val="20"/>
          <w:lang w:val="en-US"/>
        </w:rPr>
        <w:t xml:space="preserve">new and </w:t>
      </w:r>
      <w:r w:rsidR="006C2233" w:rsidRPr="00061696">
        <w:rPr>
          <w:rFonts w:ascii="Arial" w:hAnsi="Arial" w:cs="Arial"/>
          <w:sz w:val="20"/>
          <w:lang w:val="en-US"/>
        </w:rPr>
        <w:t>r</w:t>
      </w:r>
      <w:r w:rsidR="00125CA7" w:rsidRPr="00061696">
        <w:rPr>
          <w:rFonts w:ascii="Arial" w:hAnsi="Arial" w:cs="Arial"/>
          <w:sz w:val="20"/>
          <w:lang w:val="en-US"/>
        </w:rPr>
        <w:t>evised</w:t>
      </w:r>
      <w:r w:rsidR="00904D38" w:rsidRPr="00061696">
        <w:rPr>
          <w:rFonts w:ascii="Arial" w:hAnsi="Arial" w:cs="Arial"/>
          <w:sz w:val="20"/>
          <w:lang w:val="en-US"/>
        </w:rPr>
        <w:t xml:space="preserve"> </w:t>
      </w:r>
      <w:r w:rsidR="00125CA7" w:rsidRPr="00061696">
        <w:rPr>
          <w:rFonts w:ascii="Arial" w:hAnsi="Arial" w:cs="Arial"/>
          <w:sz w:val="20"/>
          <w:lang w:val="en-US"/>
        </w:rPr>
        <w:t>Test Guidelines</w:t>
      </w:r>
      <w:r w:rsidRPr="00061696">
        <w:rPr>
          <w:rFonts w:ascii="Arial" w:hAnsi="Arial" w:cs="Arial"/>
          <w:sz w:val="20"/>
          <w:lang w:val="en-US"/>
        </w:rPr>
        <w:t xml:space="preserve"> in UPOV PRISMA</w:t>
      </w:r>
      <w:r w:rsidR="00125CA7" w:rsidRPr="00061696">
        <w:rPr>
          <w:rFonts w:ascii="Arial" w:hAnsi="Arial" w:cs="Arial"/>
          <w:sz w:val="20"/>
          <w:lang w:val="en-US"/>
        </w:rPr>
        <w:t>;</w:t>
      </w:r>
    </w:p>
    <w:p w:rsidR="00125CA7" w:rsidRPr="00061696" w:rsidRDefault="00125CA7" w:rsidP="00237F46">
      <w:pPr>
        <w:pStyle w:val="ListParagraph"/>
        <w:keepNext/>
        <w:numPr>
          <w:ilvl w:val="0"/>
          <w:numId w:val="36"/>
        </w:numPr>
        <w:rPr>
          <w:rFonts w:ascii="Arial" w:hAnsi="Arial" w:cs="Arial"/>
          <w:sz w:val="20"/>
          <w:lang w:val="en-US"/>
        </w:rPr>
      </w:pPr>
      <w:r w:rsidRPr="00061696">
        <w:rPr>
          <w:rFonts w:ascii="Arial" w:hAnsi="Arial" w:cs="Arial"/>
          <w:sz w:val="20"/>
          <w:lang w:val="en-US"/>
        </w:rPr>
        <w:t>Enhancement of agent role (</w:t>
      </w:r>
      <w:r w:rsidR="00C365EC" w:rsidRPr="00061696">
        <w:rPr>
          <w:rFonts w:ascii="Arial" w:hAnsi="Arial" w:cs="Arial"/>
          <w:sz w:val="20"/>
          <w:lang w:val="en-US"/>
        </w:rPr>
        <w:t>“</w:t>
      </w:r>
      <w:r w:rsidRPr="00061696">
        <w:rPr>
          <w:rFonts w:ascii="Arial" w:hAnsi="Arial" w:cs="Arial"/>
          <w:sz w:val="20"/>
          <w:lang w:val="en-US"/>
        </w:rPr>
        <w:t>handshake</w:t>
      </w:r>
      <w:r w:rsidR="00C365EC" w:rsidRPr="00061696">
        <w:rPr>
          <w:rFonts w:ascii="Arial" w:hAnsi="Arial" w:cs="Arial"/>
          <w:sz w:val="20"/>
          <w:lang w:val="en-US"/>
        </w:rPr>
        <w:t>”</w:t>
      </w:r>
      <w:r w:rsidRPr="00061696">
        <w:rPr>
          <w:rFonts w:ascii="Arial" w:hAnsi="Arial" w:cs="Arial"/>
          <w:sz w:val="20"/>
          <w:lang w:val="en-US"/>
        </w:rPr>
        <w:t xml:space="preserve"> functionality) ;</w:t>
      </w:r>
    </w:p>
    <w:p w:rsidR="00125CA7" w:rsidRPr="00061696" w:rsidRDefault="00C365EC" w:rsidP="00125CA7">
      <w:pPr>
        <w:pStyle w:val="ListParagraph"/>
        <w:keepNext/>
        <w:numPr>
          <w:ilvl w:val="0"/>
          <w:numId w:val="36"/>
        </w:numPr>
        <w:rPr>
          <w:rFonts w:ascii="Arial" w:hAnsi="Arial" w:cs="Arial"/>
          <w:sz w:val="20"/>
          <w:lang w:val="en-US"/>
        </w:rPr>
      </w:pPr>
      <w:r w:rsidRPr="00061696">
        <w:rPr>
          <w:rFonts w:ascii="Arial" w:hAnsi="Arial" w:cs="Arial"/>
          <w:sz w:val="20"/>
          <w:lang w:val="en-US"/>
        </w:rPr>
        <w:t>Improved</w:t>
      </w:r>
      <w:r w:rsidR="00125CA7" w:rsidRPr="00061696">
        <w:rPr>
          <w:rFonts w:ascii="Arial" w:hAnsi="Arial" w:cs="Arial"/>
          <w:sz w:val="20"/>
          <w:lang w:val="en-US"/>
        </w:rPr>
        <w:t xml:space="preserve"> copy functionality;</w:t>
      </w:r>
    </w:p>
    <w:p w:rsidR="00125CA7" w:rsidRPr="00061696" w:rsidRDefault="00125CA7" w:rsidP="00D0542C">
      <w:pPr>
        <w:pStyle w:val="ListParagraph"/>
        <w:numPr>
          <w:ilvl w:val="0"/>
          <w:numId w:val="36"/>
        </w:numPr>
        <w:rPr>
          <w:rFonts w:ascii="Arial" w:hAnsi="Arial" w:cs="Arial"/>
          <w:sz w:val="20"/>
          <w:lang w:val="en-US"/>
        </w:rPr>
      </w:pPr>
      <w:r w:rsidRPr="00061696">
        <w:rPr>
          <w:rFonts w:ascii="Arial" w:hAnsi="Arial" w:cs="Arial"/>
          <w:sz w:val="20"/>
          <w:lang w:val="en-US"/>
        </w:rPr>
        <w:t xml:space="preserve">Intermediate </w:t>
      </w:r>
      <w:r w:rsidR="00C365EC" w:rsidRPr="00061696">
        <w:rPr>
          <w:rFonts w:ascii="Arial" w:hAnsi="Arial" w:cs="Arial"/>
          <w:sz w:val="20"/>
          <w:lang w:val="en-US"/>
        </w:rPr>
        <w:t xml:space="preserve">states of expression / </w:t>
      </w:r>
      <w:r w:rsidRPr="00061696">
        <w:rPr>
          <w:rFonts w:ascii="Arial" w:hAnsi="Arial" w:cs="Arial"/>
          <w:sz w:val="20"/>
          <w:lang w:val="en-US"/>
        </w:rPr>
        <w:t>notes in variety c</w:t>
      </w:r>
      <w:r w:rsidR="00904D38" w:rsidRPr="00061696">
        <w:rPr>
          <w:rFonts w:ascii="Arial" w:hAnsi="Arial" w:cs="Arial"/>
          <w:sz w:val="20"/>
          <w:lang w:val="en-US"/>
        </w:rPr>
        <w:t>haracteristics and variety c</w:t>
      </w:r>
      <w:r w:rsidR="006C2233" w:rsidRPr="00061696">
        <w:rPr>
          <w:rFonts w:ascii="Arial" w:hAnsi="Arial" w:cs="Arial"/>
          <w:sz w:val="20"/>
          <w:lang w:val="en-US"/>
        </w:rPr>
        <w:t>omparison</w:t>
      </w:r>
      <w:r w:rsidR="00C365EC" w:rsidRPr="00061696">
        <w:rPr>
          <w:rFonts w:ascii="Arial" w:hAnsi="Arial" w:cs="Arial"/>
          <w:sz w:val="20"/>
          <w:lang w:val="en-US"/>
        </w:rPr>
        <w:t>s</w:t>
      </w:r>
      <w:r w:rsidR="006C2233" w:rsidRPr="00061696">
        <w:rPr>
          <w:rFonts w:ascii="Arial" w:hAnsi="Arial" w:cs="Arial"/>
          <w:sz w:val="20"/>
          <w:lang w:val="en-US"/>
        </w:rPr>
        <w:t>.</w:t>
      </w:r>
    </w:p>
    <w:p w:rsidR="00904D38" w:rsidRPr="00061696" w:rsidRDefault="00904D38" w:rsidP="00D0542C"/>
    <w:p w:rsidR="00904D38" w:rsidRPr="00061696" w:rsidRDefault="00904D38" w:rsidP="00D0542C">
      <w:r w:rsidRPr="00061696">
        <w:t>29.</w:t>
      </w:r>
      <w:r w:rsidRPr="00061696">
        <w:tab/>
        <w:t xml:space="preserve">In </w:t>
      </w:r>
      <w:r w:rsidR="006C2233" w:rsidRPr="00061696">
        <w:t xml:space="preserve">a </w:t>
      </w:r>
      <w:r w:rsidR="00C365EC" w:rsidRPr="00061696">
        <w:t>future v</w:t>
      </w:r>
      <w:r w:rsidRPr="00061696">
        <w:t>ersion</w:t>
      </w:r>
      <w:r w:rsidR="00C365EC" w:rsidRPr="00061696">
        <w:t xml:space="preserve"> of UPOV PRISMA</w:t>
      </w:r>
      <w:r w:rsidR="00834539" w:rsidRPr="00061696">
        <w:t>, a</w:t>
      </w:r>
      <w:r w:rsidR="00C365EC" w:rsidRPr="00061696">
        <w:t xml:space="preserve"> </w:t>
      </w:r>
      <w:r w:rsidRPr="00061696">
        <w:t xml:space="preserve">DUS examination </w:t>
      </w:r>
      <w:r w:rsidR="00C365EC" w:rsidRPr="00061696">
        <w:t xml:space="preserve">information </w:t>
      </w:r>
      <w:r w:rsidRPr="00061696">
        <w:t>tool is planned to be introduced and will be presented at the EAF/13 meeting</w:t>
      </w:r>
    </w:p>
    <w:p w:rsidR="00125CA7" w:rsidRPr="00061696" w:rsidRDefault="00125CA7" w:rsidP="00125CA7"/>
    <w:p w:rsidR="00D27213" w:rsidRPr="00061696" w:rsidRDefault="00D27213" w:rsidP="00D27213">
      <w:pPr>
        <w:pStyle w:val="Heading3"/>
      </w:pPr>
      <w:bookmarkStart w:id="51" w:name="_Toc508809899"/>
      <w:bookmarkStart w:id="52" w:name="_Toc2834026"/>
      <w:r w:rsidRPr="00061696">
        <w:lastRenderedPageBreak/>
        <w:t>Timetable for release</w:t>
      </w:r>
      <w:bookmarkEnd w:id="51"/>
      <w:bookmarkEnd w:id="52"/>
      <w:r w:rsidRPr="00061696">
        <w:t xml:space="preserve"> </w:t>
      </w:r>
    </w:p>
    <w:p w:rsidR="00D27213" w:rsidRPr="00061696" w:rsidRDefault="00D27213" w:rsidP="00D0542C">
      <w:pPr>
        <w:keepNext/>
        <w:jc w:val="left"/>
        <w:rPr>
          <w:rFonts w:cs="Arial"/>
          <w:color w:val="000000"/>
        </w:rPr>
      </w:pPr>
    </w:p>
    <w:p w:rsidR="00D27213" w:rsidRPr="00061696" w:rsidRDefault="00D27213" w:rsidP="00D27213">
      <w:r w:rsidRPr="00D26B76">
        <w:rPr>
          <w:rFonts w:cs="Arial"/>
          <w:color w:val="000000"/>
          <w:spacing w:val="-2"/>
        </w:rPr>
        <w:fldChar w:fldCharType="begin"/>
      </w:r>
      <w:r w:rsidRPr="00061696">
        <w:rPr>
          <w:rFonts w:cs="Arial"/>
          <w:color w:val="000000"/>
          <w:spacing w:val="-2"/>
        </w:rPr>
        <w:instrText xml:space="preserve"> AUTONUM  </w:instrText>
      </w:r>
      <w:r w:rsidRPr="00D26B76">
        <w:rPr>
          <w:rFonts w:cs="Arial"/>
          <w:color w:val="000000"/>
          <w:spacing w:val="-2"/>
        </w:rPr>
        <w:fldChar w:fldCharType="end"/>
      </w:r>
      <w:r w:rsidRPr="00061696">
        <w:rPr>
          <w:rFonts w:cs="Arial"/>
          <w:color w:val="000000"/>
          <w:spacing w:val="-2"/>
        </w:rPr>
        <w:tab/>
        <w:t xml:space="preserve">Participating members in the development of the Version 2.2 of UPOV PRISMA will be invited to test the Tool during a test campaign in </w:t>
      </w:r>
      <w:r w:rsidR="00237F46" w:rsidRPr="00061696">
        <w:rPr>
          <w:rFonts w:cs="Arial"/>
          <w:color w:val="000000"/>
          <w:spacing w:val="-2"/>
        </w:rPr>
        <w:t>May</w:t>
      </w:r>
      <w:r w:rsidRPr="00061696">
        <w:rPr>
          <w:rFonts w:cs="Arial"/>
          <w:color w:val="000000"/>
          <w:spacing w:val="-2"/>
        </w:rPr>
        <w:t xml:space="preserve"> 201</w:t>
      </w:r>
      <w:r w:rsidR="007624BF" w:rsidRPr="00061696">
        <w:rPr>
          <w:rFonts w:cs="Arial"/>
          <w:color w:val="000000"/>
          <w:spacing w:val="-2"/>
        </w:rPr>
        <w:t>9</w:t>
      </w:r>
      <w:r w:rsidRPr="00061696">
        <w:t>.  Subject to their validation, Version 2.</w:t>
      </w:r>
      <w:r w:rsidR="007624BF" w:rsidRPr="00061696">
        <w:t>2</w:t>
      </w:r>
      <w:r w:rsidRPr="00061696">
        <w:t xml:space="preserve"> would be released in </w:t>
      </w:r>
      <w:r w:rsidR="007624BF" w:rsidRPr="00061696">
        <w:t>June</w:t>
      </w:r>
      <w:r w:rsidR="00237F46" w:rsidRPr="00061696">
        <w:t> </w:t>
      </w:r>
      <w:r w:rsidRPr="00061696">
        <w:t>201</w:t>
      </w:r>
      <w:r w:rsidR="007624BF" w:rsidRPr="00061696">
        <w:t>9</w:t>
      </w:r>
      <w:r w:rsidRPr="00061696">
        <w:t xml:space="preserve">. </w:t>
      </w:r>
    </w:p>
    <w:p w:rsidR="00D27213" w:rsidRPr="00061696" w:rsidRDefault="00D27213" w:rsidP="00D27213"/>
    <w:p w:rsidR="00061696" w:rsidRDefault="00061696" w:rsidP="00D26B76">
      <w:pPr>
        <w:pStyle w:val="DecisionInvitingPara"/>
        <w:rPr>
          <w:lang w:val="en-US"/>
        </w:rPr>
      </w:pPr>
      <w:r w:rsidRPr="00D26B76">
        <w:rPr>
          <w:lang w:val="en-US"/>
        </w:rPr>
        <w:fldChar w:fldCharType="begin"/>
      </w:r>
      <w:r w:rsidRPr="00D26B76">
        <w:rPr>
          <w:lang w:val="en-US"/>
        </w:rPr>
        <w:instrText xml:space="preserve"> AUTONUM  </w:instrText>
      </w:r>
      <w:r w:rsidRPr="00D26B76">
        <w:rPr>
          <w:lang w:val="en-US"/>
        </w:rPr>
        <w:fldChar w:fldCharType="end"/>
      </w:r>
      <w:r w:rsidRPr="00D26B76">
        <w:rPr>
          <w:lang w:val="en-US"/>
        </w:rPr>
        <w:tab/>
      </w:r>
      <w:r w:rsidR="00DF07E5" w:rsidRPr="00DF07E5">
        <w:rPr>
          <w:lang w:val="en-US"/>
        </w:rPr>
        <w:t>Participating members in the development of the electronic application form are invited to</w:t>
      </w:r>
      <w:r w:rsidR="00DF07E5" w:rsidRPr="00D26B76">
        <w:rPr>
          <w:lang w:val="en-US"/>
        </w:rPr>
        <w:t xml:space="preserve"> </w:t>
      </w:r>
      <w:r w:rsidRPr="00D26B76">
        <w:rPr>
          <w:lang w:val="en-US"/>
        </w:rPr>
        <w:t>consider the planned developments for UPOV PRISMA Version 2.2.</w:t>
      </w:r>
    </w:p>
    <w:p w:rsidR="00033949" w:rsidRPr="00033949" w:rsidRDefault="00033949" w:rsidP="00D26B76">
      <w:pPr>
        <w:pStyle w:val="DecisionInvitingPara"/>
        <w:rPr>
          <w:lang w:val="en-US"/>
        </w:rPr>
      </w:pPr>
    </w:p>
    <w:p w:rsidR="00C365EC" w:rsidRPr="00061696" w:rsidRDefault="00C365EC" w:rsidP="00C365EC">
      <w:pPr>
        <w:pStyle w:val="Heading2"/>
      </w:pPr>
      <w:bookmarkStart w:id="53" w:name="_Toc2834027"/>
      <w:r w:rsidRPr="00061696">
        <w:t>Novelty (trees and vines)</w:t>
      </w:r>
      <w:bookmarkEnd w:id="53"/>
    </w:p>
    <w:p w:rsidR="00C365EC" w:rsidRPr="00061696" w:rsidRDefault="00C365EC" w:rsidP="00D27213"/>
    <w:p w:rsidR="00061696" w:rsidRPr="00061696" w:rsidRDefault="00C365EC" w:rsidP="00D26B76">
      <w:r w:rsidRPr="00D26B76">
        <w:fldChar w:fldCharType="begin"/>
      </w:r>
      <w:r w:rsidRPr="00061696">
        <w:instrText xml:space="preserve"> AUTONUM  </w:instrText>
      </w:r>
      <w:r w:rsidRPr="00D26B76">
        <w:fldChar w:fldCharType="end"/>
      </w:r>
      <w:r w:rsidRPr="00061696">
        <w:tab/>
      </w:r>
      <w:r w:rsidR="00061696" w:rsidRPr="00061696">
        <w:t xml:space="preserve">The Technical Working Party for Ornamental Plants and Forest Trees (TWO), at its fifty-first session, held in Christchurch, New Zealand, February 18 to 22, 2019, received a presentation on the </w:t>
      </w:r>
      <w:r w:rsidR="00061696" w:rsidRPr="00061696">
        <w:rPr>
          <w:rFonts w:ascii="ArialMT" w:hAnsi="ArialMT" w:cs="ArialMT"/>
        </w:rPr>
        <w:t>“</w:t>
      </w:r>
      <w:r w:rsidR="00061696" w:rsidRPr="00061696">
        <w:t>Classification: Tree/Vine versus Shrub</w:t>
      </w:r>
      <w:r w:rsidR="00061696" w:rsidRPr="00061696">
        <w:rPr>
          <w:rFonts w:ascii="ArialMT" w:hAnsi="ArialMT" w:cs="ArialMT"/>
        </w:rPr>
        <w:t xml:space="preserve">” </w:t>
      </w:r>
      <w:r w:rsidR="00061696" w:rsidRPr="00061696">
        <w:rPr>
          <w:rFonts w:cs="Arial"/>
        </w:rPr>
        <w:t>by an expert from the European Union</w:t>
      </w:r>
      <w:r w:rsidR="00061696" w:rsidRPr="00061696">
        <w:t xml:space="preserve">.  A copy of the presentation is provided in document TWO/51/9.  The TWO also received a presentation on </w:t>
      </w:r>
      <w:r w:rsidR="00061696" w:rsidRPr="00061696">
        <w:rPr>
          <w:rFonts w:ascii="ArialMT" w:hAnsi="ArialMT" w:cs="ArialMT"/>
        </w:rPr>
        <w:t xml:space="preserve">“Classification of Trees and Vines in Australia” </w:t>
      </w:r>
      <w:r w:rsidR="00061696" w:rsidRPr="00061696">
        <w:rPr>
          <w:rFonts w:cs="Arial"/>
        </w:rPr>
        <w:t>by an expert from Australia</w:t>
      </w:r>
      <w:r w:rsidR="00061696" w:rsidRPr="00061696">
        <w:t>.  A copy of the presentation is provided as an Addendum to document TWO/51/9.</w:t>
      </w:r>
    </w:p>
    <w:p w:rsidR="00061696" w:rsidRPr="00061696" w:rsidRDefault="00061696" w:rsidP="00061696"/>
    <w:p w:rsidR="00061696" w:rsidRPr="00061696" w:rsidRDefault="00061696" w:rsidP="00061696">
      <w:r w:rsidRPr="00D26B76">
        <w:fldChar w:fldCharType="begin"/>
      </w:r>
      <w:r w:rsidRPr="00061696">
        <w:instrText xml:space="preserve"> AUTONUM  </w:instrText>
      </w:r>
      <w:r w:rsidRPr="00D26B76">
        <w:fldChar w:fldCharType="end"/>
      </w:r>
      <w:r w:rsidRPr="00061696">
        <w:tab/>
        <w:t>The TWO noted there were different interpretations among UPOV members of the notion of trees and vines for the purposes of the provisions of novelty and the duration of protection.  The TWO agreed to propose to invite authorities to make available the list of genera and species considered as trees and vines through UPOV PRISMA. The TWO agreed to invite authorities to report to the TWO at its following session on information provided to UPOV PRISMA.</w:t>
      </w:r>
    </w:p>
    <w:p w:rsidR="00061696" w:rsidRPr="00061696" w:rsidRDefault="00061696" w:rsidP="00061696"/>
    <w:p w:rsidR="00061696" w:rsidRDefault="00061696" w:rsidP="00061696">
      <w:r w:rsidRPr="00D26B76">
        <w:fldChar w:fldCharType="begin"/>
      </w:r>
      <w:r w:rsidRPr="00061696">
        <w:instrText xml:space="preserve"> AUTONUM  </w:instrText>
      </w:r>
      <w:r w:rsidRPr="00D26B76">
        <w:fldChar w:fldCharType="end"/>
      </w:r>
      <w:r w:rsidRPr="00061696">
        <w:tab/>
        <w:t xml:space="preserve">The TWO agreed there were certain genera and species for which a decision on whether a variety should be considered as tree or vine could not be generalized.  The TWO agreed to request authorities to provide information on the genera and species they considered should be treated on a case-by-case basis.  </w:t>
      </w:r>
    </w:p>
    <w:p w:rsidR="00E141BC" w:rsidRDefault="00E141BC" w:rsidP="00061696"/>
    <w:p w:rsidR="00E141BC" w:rsidRPr="00061696" w:rsidRDefault="00E141BC" w:rsidP="00C93235">
      <w:r>
        <w:fldChar w:fldCharType="begin"/>
      </w:r>
      <w:r>
        <w:instrText xml:space="preserve"> AUTONUM  </w:instrText>
      </w:r>
      <w:r>
        <w:fldChar w:fldCharType="end"/>
      </w:r>
      <w:r>
        <w:tab/>
        <w:t xml:space="preserve">The latest discussions in UPOV concerning </w:t>
      </w:r>
      <w:r w:rsidR="00C93235">
        <w:t>the notion of trees and vines for the purposes of the provisions on novelty and the duration of protection are presented in documents CAJ/41/4 “The Notion of Trees and Vines for the Purposes of the Provisions on Novelty and the Duration of Protection”, CAJ/42/5 “</w:t>
      </w:r>
      <w:r w:rsidR="00C93235" w:rsidRPr="00C93235">
        <w:t>The List of Genera and Species of Trees and Vines for the Purposes of the Provisions on Novelty and the Duration of Protection</w:t>
      </w:r>
      <w:r w:rsidR="00C93235">
        <w:t>” and document CAJ/42/7 “Report”.</w:t>
      </w:r>
    </w:p>
    <w:p w:rsidR="00061696" w:rsidRPr="00061696" w:rsidRDefault="00061696" w:rsidP="00061696"/>
    <w:p w:rsidR="00061696" w:rsidRPr="00D26B76" w:rsidRDefault="00061696" w:rsidP="00D26B76">
      <w:pPr>
        <w:pStyle w:val="DecisionParagraphs"/>
      </w:pPr>
      <w:r w:rsidRPr="00D26B76">
        <w:fldChar w:fldCharType="begin"/>
      </w:r>
      <w:r w:rsidRPr="00D26B76">
        <w:instrText xml:space="preserve"> AUTONUM  </w:instrText>
      </w:r>
      <w:r w:rsidRPr="00D26B76">
        <w:fldChar w:fldCharType="end"/>
      </w:r>
      <w:r w:rsidRPr="00D26B76">
        <w:tab/>
      </w:r>
      <w:r w:rsidR="00DF07E5" w:rsidRPr="00DF07E5">
        <w:t xml:space="preserve">Participating members in the development of the electronic application form </w:t>
      </w:r>
      <w:r w:rsidR="00DF07E5">
        <w:t>are invited to</w:t>
      </w:r>
      <w:r w:rsidR="00DF07E5" w:rsidRPr="00D26B76">
        <w:t xml:space="preserve"> </w:t>
      </w:r>
      <w:r w:rsidRPr="00D26B76">
        <w:t xml:space="preserve">consider how UPOV PRISMA might facilitate the availability of information on the notion of trees and vines for the purposes of the provisions of novelty. </w:t>
      </w:r>
    </w:p>
    <w:p w:rsidR="00C365EC" w:rsidRDefault="00C365EC" w:rsidP="00D27213"/>
    <w:p w:rsidR="00033949" w:rsidRPr="00061696" w:rsidRDefault="00033949" w:rsidP="00D27213"/>
    <w:p w:rsidR="00D27213" w:rsidRPr="00061696" w:rsidRDefault="00D27213" w:rsidP="00D27213">
      <w:pPr>
        <w:pStyle w:val="Heading1"/>
      </w:pPr>
      <w:bookmarkStart w:id="54" w:name="_Toc508809900"/>
      <w:bookmarkStart w:id="55" w:name="_Toc2834028"/>
      <w:r w:rsidRPr="00061696">
        <w:t>Communication</w:t>
      </w:r>
      <w:bookmarkEnd w:id="54"/>
      <w:bookmarkEnd w:id="55"/>
    </w:p>
    <w:p w:rsidR="006B7F15" w:rsidRPr="00061696" w:rsidRDefault="000264E8" w:rsidP="00840136">
      <w:pPr>
        <w:pStyle w:val="Heading2"/>
      </w:pPr>
      <w:bookmarkStart w:id="56" w:name="_Toc2834029"/>
      <w:r w:rsidRPr="00061696">
        <w:t>Raising awareness of UPOV PRISMA in participating UPOV members</w:t>
      </w:r>
      <w:bookmarkEnd w:id="56"/>
    </w:p>
    <w:p w:rsidR="00546AA7" w:rsidRPr="00061696" w:rsidRDefault="00546AA7" w:rsidP="006B7F15"/>
    <w:p w:rsidR="00D27213" w:rsidRPr="00061696" w:rsidRDefault="006B7F15" w:rsidP="006B7F15">
      <w:pPr>
        <w:rPr>
          <w:rFonts w:cs="Arial"/>
          <w:color w:val="000000"/>
          <w:spacing w:val="-2"/>
        </w:rPr>
      </w:pPr>
      <w:r w:rsidRPr="00D26B76">
        <w:rPr>
          <w:rFonts w:cs="Arial"/>
          <w:color w:val="000000"/>
          <w:spacing w:val="-2"/>
        </w:rPr>
        <w:fldChar w:fldCharType="begin"/>
      </w:r>
      <w:r w:rsidRPr="00061696">
        <w:rPr>
          <w:rFonts w:cs="Arial"/>
          <w:color w:val="000000"/>
          <w:spacing w:val="-2"/>
        </w:rPr>
        <w:instrText xml:space="preserve"> AUTONUM  </w:instrText>
      </w:r>
      <w:r w:rsidRPr="00D26B76">
        <w:rPr>
          <w:rFonts w:cs="Arial"/>
          <w:color w:val="000000"/>
          <w:spacing w:val="-2"/>
        </w:rPr>
        <w:fldChar w:fldCharType="end"/>
      </w:r>
      <w:r w:rsidRPr="00061696">
        <w:rPr>
          <w:rFonts w:cs="Arial"/>
          <w:color w:val="000000"/>
          <w:spacing w:val="-2"/>
        </w:rPr>
        <w:tab/>
        <w:t>Participating</w:t>
      </w:r>
      <w:r w:rsidR="00237F46" w:rsidRPr="00061696">
        <w:rPr>
          <w:rFonts w:cs="Arial"/>
          <w:color w:val="000000"/>
          <w:spacing w:val="-2"/>
        </w:rPr>
        <w:t xml:space="preserve"> authorities</w:t>
      </w:r>
      <w:r w:rsidR="000264E8" w:rsidRPr="00061696">
        <w:rPr>
          <w:rFonts w:cs="Arial"/>
          <w:color w:val="000000"/>
          <w:spacing w:val="-2"/>
        </w:rPr>
        <w:t xml:space="preserve"> in UPOV PRISMA</w:t>
      </w:r>
      <w:r w:rsidR="00237F46" w:rsidRPr="00061696">
        <w:rPr>
          <w:rFonts w:cs="Arial"/>
          <w:color w:val="000000"/>
          <w:spacing w:val="-2"/>
        </w:rPr>
        <w:t xml:space="preserve"> have been invited to report on initiatives taken to raise awareness on UPOV PRISMA (Circular E019/026, sent on March 1, 2019). </w:t>
      </w:r>
      <w:r w:rsidR="006C2233" w:rsidRPr="00061696">
        <w:rPr>
          <w:rFonts w:cs="Arial"/>
          <w:color w:val="000000"/>
          <w:spacing w:val="-2"/>
        </w:rPr>
        <w:t xml:space="preserve">The </w:t>
      </w:r>
      <w:r w:rsidR="00237F46" w:rsidRPr="00061696">
        <w:rPr>
          <w:rFonts w:cs="Arial"/>
          <w:color w:val="000000"/>
          <w:spacing w:val="-2"/>
        </w:rPr>
        <w:t>Results from this survey will be presented at EAF13 meeting.</w:t>
      </w:r>
    </w:p>
    <w:p w:rsidR="00840136" w:rsidRDefault="00840136" w:rsidP="006B7F15">
      <w:pPr>
        <w:rPr>
          <w:rFonts w:cs="Arial"/>
          <w:color w:val="000000"/>
          <w:spacing w:val="-2"/>
        </w:rPr>
      </w:pPr>
    </w:p>
    <w:p w:rsidR="000A7928" w:rsidRPr="00D26B76" w:rsidRDefault="000A7928" w:rsidP="000A7928">
      <w:pPr>
        <w:pStyle w:val="DecisionParagraphs"/>
      </w:pPr>
      <w:r w:rsidRPr="00D26B76">
        <w:fldChar w:fldCharType="begin"/>
      </w:r>
      <w:r w:rsidRPr="00D26B76">
        <w:instrText xml:space="preserve"> AUTONUM  </w:instrText>
      </w:r>
      <w:r w:rsidRPr="00D26B76">
        <w:fldChar w:fldCharType="end"/>
      </w:r>
      <w:r w:rsidRPr="00D26B76">
        <w:tab/>
      </w:r>
      <w:r w:rsidRPr="000A7928">
        <w:t xml:space="preserve">Participating members in the development of the electronic application form are invited </w:t>
      </w:r>
      <w:r w:rsidR="00834539" w:rsidRPr="000A7928">
        <w:t>to note</w:t>
      </w:r>
      <w:r w:rsidRPr="000A7928">
        <w:t xml:space="preserve"> the planned communications concerning UPOV PRISMA, to be presented at the EAF/13 meeting</w:t>
      </w:r>
      <w:r w:rsidRPr="00D26B76">
        <w:t xml:space="preserve">. </w:t>
      </w:r>
    </w:p>
    <w:p w:rsidR="000A7928" w:rsidRPr="00061696" w:rsidRDefault="000A7928" w:rsidP="006B7F15">
      <w:pPr>
        <w:rPr>
          <w:rFonts w:cs="Arial"/>
          <w:color w:val="000000"/>
          <w:spacing w:val="-2"/>
        </w:rPr>
      </w:pPr>
    </w:p>
    <w:p w:rsidR="00652251" w:rsidRPr="00061696" w:rsidRDefault="00652251" w:rsidP="00652251">
      <w:pPr>
        <w:rPr>
          <w:caps/>
        </w:rPr>
      </w:pPr>
    </w:p>
    <w:p w:rsidR="00671279" w:rsidRPr="00DF07E5" w:rsidRDefault="00671279" w:rsidP="00794214">
      <w:pPr>
        <w:pStyle w:val="DecisionParagraphs"/>
        <w:keepNext/>
        <w:tabs>
          <w:tab w:val="left" w:pos="4820"/>
          <w:tab w:val="left" w:pos="5954"/>
        </w:tabs>
        <w:ind w:left="0"/>
        <w:rPr>
          <w:snapToGrid w:val="0"/>
          <w:highlight w:val="yellow"/>
        </w:rPr>
      </w:pPr>
    </w:p>
    <w:p w:rsidR="00913C66" w:rsidRPr="00DF07E5" w:rsidRDefault="00794214" w:rsidP="00BF16BA">
      <w:pPr>
        <w:jc w:val="right"/>
      </w:pPr>
      <w:r w:rsidRPr="00DF07E5">
        <w:t>[End of document]</w:t>
      </w:r>
    </w:p>
    <w:sectPr w:rsidR="00913C66" w:rsidRPr="00DF07E5" w:rsidSect="009F575F">
      <w:headerReference w:type="default" r:id="rId11"/>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EDA" w:rsidRDefault="006F6EDA">
      <w:r>
        <w:separator/>
      </w:r>
    </w:p>
  </w:endnote>
  <w:endnote w:type="continuationSeparator" w:id="0">
    <w:p w:rsidR="006F6EDA" w:rsidRDefault="006F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EDA" w:rsidRDefault="006F6EDA">
      <w:r>
        <w:separator/>
      </w:r>
    </w:p>
  </w:footnote>
  <w:footnote w:type="continuationSeparator" w:id="0">
    <w:p w:rsidR="006F6EDA" w:rsidRDefault="006F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6E8" w:rsidRPr="00997029" w:rsidRDefault="00D45F3D" w:rsidP="007727D8">
    <w:pPr>
      <w:jc w:val="center"/>
      <w:rPr>
        <w:rStyle w:val="PageNumber"/>
      </w:rPr>
    </w:pPr>
    <w:r>
      <w:rPr>
        <w:rStyle w:val="PageNumber"/>
      </w:rPr>
      <w:t>UPOV/EAF/13/2 Corr.</w:t>
    </w:r>
    <w:r w:rsidR="00C376E8">
      <w:rPr>
        <w:rStyle w:val="PageNumber"/>
      </w:rPr>
      <w:t xml:space="preserve"> </w:t>
    </w:r>
  </w:p>
  <w:p w:rsidR="00C376E8" w:rsidRPr="00997029" w:rsidRDefault="00C376E8" w:rsidP="007727D8">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D0542C">
      <w:rPr>
        <w:rStyle w:val="PageNumber"/>
        <w:noProof/>
      </w:rPr>
      <w:t>2</w:t>
    </w:r>
    <w:r w:rsidRPr="00997029">
      <w:rPr>
        <w:rStyle w:val="PageNumber"/>
      </w:rPr>
      <w:fldChar w:fldCharType="end"/>
    </w:r>
  </w:p>
  <w:p w:rsidR="00C376E8" w:rsidRDefault="00C37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57088"/>
    <w:multiLevelType w:val="hybridMultilevel"/>
    <w:tmpl w:val="E780A51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D076648"/>
    <w:multiLevelType w:val="hybridMultilevel"/>
    <w:tmpl w:val="6E9489DA"/>
    <w:lvl w:ilvl="0" w:tplc="17101ADC">
      <w:start w:val="1"/>
      <w:numFmt w:val="lowerLetter"/>
      <w:lvlText w:val="(%1)"/>
      <w:lvlJc w:val="righ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778D5"/>
    <w:multiLevelType w:val="hybridMultilevel"/>
    <w:tmpl w:val="C68A25C4"/>
    <w:lvl w:ilvl="0" w:tplc="17101ADC">
      <w:start w:val="1"/>
      <w:numFmt w:val="lowerLetter"/>
      <w:lvlText w:val="(%1)"/>
      <w:lvlJc w:val="right"/>
      <w:pPr>
        <w:ind w:left="720" w:hanging="360"/>
      </w:pPr>
      <w:rPr>
        <w:rFonts w:hint="default"/>
      </w:rPr>
    </w:lvl>
    <w:lvl w:ilvl="1" w:tplc="BD9A55E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246E9"/>
    <w:multiLevelType w:val="hybridMultilevel"/>
    <w:tmpl w:val="1138ECF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7AE2525"/>
    <w:multiLevelType w:val="hybridMultilevel"/>
    <w:tmpl w:val="B22E1C8E"/>
    <w:lvl w:ilvl="0" w:tplc="9CDC289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15:restartNumberingAfterBreak="0">
    <w:nsid w:val="19E75B56"/>
    <w:multiLevelType w:val="hybridMultilevel"/>
    <w:tmpl w:val="89A87C60"/>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6B6D8B"/>
    <w:multiLevelType w:val="hybridMultilevel"/>
    <w:tmpl w:val="79A29C3E"/>
    <w:lvl w:ilvl="0" w:tplc="21BEDE7A">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69C2C4B"/>
    <w:multiLevelType w:val="hybridMultilevel"/>
    <w:tmpl w:val="F7E4948A"/>
    <w:lvl w:ilvl="0" w:tplc="17101ADC">
      <w:start w:val="1"/>
      <w:numFmt w:val="lowerLetter"/>
      <w:lvlText w:val="(%1)"/>
      <w:lvlJc w:val="right"/>
      <w:pPr>
        <w:ind w:left="720" w:hanging="360"/>
      </w:pPr>
      <w:rPr>
        <w:rFonts w:hint="default"/>
      </w:rPr>
    </w:lvl>
    <w:lvl w:ilvl="1" w:tplc="0B12204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64C9E"/>
    <w:multiLevelType w:val="hybridMultilevel"/>
    <w:tmpl w:val="CE9497EC"/>
    <w:lvl w:ilvl="0" w:tplc="21BEDE7A">
      <w:start w:val="1"/>
      <w:numFmt w:val="lowerLetter"/>
      <w:lvlText w:val="(%1)"/>
      <w:lvlJc w:val="left"/>
      <w:pPr>
        <w:ind w:left="927" w:hanging="360"/>
      </w:pPr>
    </w:lvl>
    <w:lvl w:ilvl="1" w:tplc="04090003">
      <w:start w:val="1"/>
      <w:numFmt w:val="bullet"/>
      <w:lvlText w:val="o"/>
      <w:lvlJc w:val="left"/>
      <w:pPr>
        <w:ind w:left="1647" w:hanging="360"/>
      </w:pPr>
      <w:rPr>
        <w:rFonts w:ascii="Courier New" w:hAnsi="Courier New" w:cs="Courier New" w:hint="default"/>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15:restartNumberingAfterBreak="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5C7EB1"/>
    <w:multiLevelType w:val="hybridMultilevel"/>
    <w:tmpl w:val="4362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F1AB5"/>
    <w:multiLevelType w:val="hybridMultilevel"/>
    <w:tmpl w:val="7E6ED210"/>
    <w:lvl w:ilvl="0" w:tplc="21BEDE7A">
      <w:start w:val="1"/>
      <w:numFmt w:val="lowerLetter"/>
      <w:lvlText w:val="(%1)"/>
      <w:lvlJc w:val="left"/>
      <w:pPr>
        <w:ind w:left="5880" w:hanging="570"/>
      </w:pPr>
      <w:rPr>
        <w:rFonts w:hint="default"/>
      </w:rPr>
    </w:lvl>
    <w:lvl w:ilvl="1" w:tplc="04090019" w:tentative="1">
      <w:start w:val="1"/>
      <w:numFmt w:val="lowerLetter"/>
      <w:lvlText w:val="%2."/>
      <w:lvlJc w:val="left"/>
      <w:pPr>
        <w:ind w:left="6459" w:hanging="360"/>
      </w:pPr>
    </w:lvl>
    <w:lvl w:ilvl="2" w:tplc="0409001B" w:tentative="1">
      <w:start w:val="1"/>
      <w:numFmt w:val="lowerRoman"/>
      <w:lvlText w:val="%3."/>
      <w:lvlJc w:val="right"/>
      <w:pPr>
        <w:ind w:left="7179" w:hanging="180"/>
      </w:pPr>
    </w:lvl>
    <w:lvl w:ilvl="3" w:tplc="0409000F" w:tentative="1">
      <w:start w:val="1"/>
      <w:numFmt w:val="decimal"/>
      <w:lvlText w:val="%4."/>
      <w:lvlJc w:val="left"/>
      <w:pPr>
        <w:ind w:left="7899" w:hanging="360"/>
      </w:pPr>
    </w:lvl>
    <w:lvl w:ilvl="4" w:tplc="04090019" w:tentative="1">
      <w:start w:val="1"/>
      <w:numFmt w:val="lowerLetter"/>
      <w:lvlText w:val="%5."/>
      <w:lvlJc w:val="left"/>
      <w:pPr>
        <w:ind w:left="8619" w:hanging="360"/>
      </w:pPr>
    </w:lvl>
    <w:lvl w:ilvl="5" w:tplc="0409001B" w:tentative="1">
      <w:start w:val="1"/>
      <w:numFmt w:val="lowerRoman"/>
      <w:lvlText w:val="%6."/>
      <w:lvlJc w:val="right"/>
      <w:pPr>
        <w:ind w:left="9339" w:hanging="180"/>
      </w:pPr>
    </w:lvl>
    <w:lvl w:ilvl="6" w:tplc="0409000F" w:tentative="1">
      <w:start w:val="1"/>
      <w:numFmt w:val="decimal"/>
      <w:lvlText w:val="%7."/>
      <w:lvlJc w:val="left"/>
      <w:pPr>
        <w:ind w:left="10059" w:hanging="360"/>
      </w:pPr>
    </w:lvl>
    <w:lvl w:ilvl="7" w:tplc="04090019" w:tentative="1">
      <w:start w:val="1"/>
      <w:numFmt w:val="lowerLetter"/>
      <w:lvlText w:val="%8."/>
      <w:lvlJc w:val="left"/>
      <w:pPr>
        <w:ind w:left="10779" w:hanging="360"/>
      </w:pPr>
    </w:lvl>
    <w:lvl w:ilvl="8" w:tplc="0409001B" w:tentative="1">
      <w:start w:val="1"/>
      <w:numFmt w:val="lowerRoman"/>
      <w:lvlText w:val="%9."/>
      <w:lvlJc w:val="right"/>
      <w:pPr>
        <w:ind w:left="11499" w:hanging="180"/>
      </w:pPr>
    </w:lvl>
  </w:abstractNum>
  <w:abstractNum w:abstractNumId="18" w15:restartNumberingAfterBreak="0">
    <w:nsid w:val="5301197E"/>
    <w:multiLevelType w:val="hybridMultilevel"/>
    <w:tmpl w:val="57BE733A"/>
    <w:lvl w:ilvl="0" w:tplc="9F6A0B9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86BCB"/>
    <w:multiLevelType w:val="hybridMultilevel"/>
    <w:tmpl w:val="2F483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8131D33"/>
    <w:multiLevelType w:val="hybridMultilevel"/>
    <w:tmpl w:val="B21EAB9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9DB6119"/>
    <w:multiLevelType w:val="hybridMultilevel"/>
    <w:tmpl w:val="776E2DCA"/>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1752A3"/>
    <w:multiLevelType w:val="hybridMultilevel"/>
    <w:tmpl w:val="0EB47D9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5E482DA9"/>
    <w:multiLevelType w:val="hybridMultilevel"/>
    <w:tmpl w:val="AC7EFA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B13E9"/>
    <w:multiLevelType w:val="hybridMultilevel"/>
    <w:tmpl w:val="135E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AB30AE"/>
    <w:multiLevelType w:val="hybridMultilevel"/>
    <w:tmpl w:val="87066EB4"/>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DE263C"/>
    <w:multiLevelType w:val="hybridMultilevel"/>
    <w:tmpl w:val="27CC25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8B057B"/>
    <w:multiLevelType w:val="hybridMultilevel"/>
    <w:tmpl w:val="E19E2E78"/>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E32D84"/>
    <w:multiLevelType w:val="hybridMultilevel"/>
    <w:tmpl w:val="C994CF74"/>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6D2CF6"/>
    <w:multiLevelType w:val="hybridMultilevel"/>
    <w:tmpl w:val="74B01B4A"/>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A863715"/>
    <w:multiLevelType w:val="hybridMultilevel"/>
    <w:tmpl w:val="DB7CDDD6"/>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4" w15:restartNumberingAfterBreak="0">
    <w:nsid w:val="7B676B8D"/>
    <w:multiLevelType w:val="hybridMultilevel"/>
    <w:tmpl w:val="BFCA1B14"/>
    <w:lvl w:ilvl="0" w:tplc="17101ADC">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9A5A24"/>
    <w:multiLevelType w:val="hybridMultilevel"/>
    <w:tmpl w:val="AF46C4DE"/>
    <w:lvl w:ilvl="0" w:tplc="21BEDE7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0"/>
  </w:num>
  <w:num w:numId="4">
    <w:abstractNumId w:val="5"/>
  </w:num>
  <w:num w:numId="5">
    <w:abstractNumId w:val="33"/>
  </w:num>
  <w:num w:numId="6">
    <w:abstractNumId w:val="11"/>
  </w:num>
  <w:num w:numId="7">
    <w:abstractNumId w:val="12"/>
  </w:num>
  <w:num w:numId="8">
    <w:abstractNumId w:val="36"/>
  </w:num>
  <w:num w:numId="9">
    <w:abstractNumId w:val="35"/>
  </w:num>
  <w:num w:numId="10">
    <w:abstractNumId w:val="31"/>
  </w:num>
  <w:num w:numId="11">
    <w:abstractNumId w:val="7"/>
  </w:num>
  <w:num w:numId="12">
    <w:abstractNumId w:val="9"/>
  </w:num>
  <w:num w:numId="13">
    <w:abstractNumId w:val="22"/>
  </w:num>
  <w:num w:numId="14">
    <w:abstractNumId w:val="1"/>
  </w:num>
  <w:num w:numId="15">
    <w:abstractNumId w:val="30"/>
  </w:num>
  <w:num w:numId="16">
    <w:abstractNumId w:val="13"/>
  </w:num>
  <w:num w:numId="17">
    <w:abstractNumId w:val="18"/>
  </w:num>
  <w:num w:numId="18">
    <w:abstractNumId w:val="4"/>
  </w:num>
  <w:num w:numId="19">
    <w:abstractNumId w:val="21"/>
  </w:num>
  <w:num w:numId="20">
    <w:abstractNumId w:val="24"/>
  </w:num>
  <w:num w:numId="21">
    <w:abstractNumId w:val="27"/>
  </w:num>
  <w:num w:numId="22">
    <w:abstractNumId w:val="29"/>
  </w:num>
  <w:num w:numId="23">
    <w:abstractNumId w:val="32"/>
  </w:num>
  <w:num w:numId="24">
    <w:abstractNumId w:val="0"/>
  </w:num>
  <w:num w:numId="25">
    <w:abstractNumId w:val="34"/>
  </w:num>
  <w:num w:numId="26">
    <w:abstractNumId w:val="2"/>
  </w:num>
  <w:num w:numId="27">
    <w:abstractNumId w:val="3"/>
  </w:num>
  <w:num w:numId="28">
    <w:abstractNumId w:val="23"/>
  </w:num>
  <w:num w:numId="29">
    <w:abstractNumId w:val="19"/>
  </w:num>
  <w:num w:numId="30">
    <w:abstractNumId w:val="20"/>
  </w:num>
  <w:num w:numId="31">
    <w:abstractNumId w:val="25"/>
  </w:num>
  <w:num w:numId="3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8"/>
  </w:num>
  <w:num w:numId="35">
    <w:abstractNumId w:val="26"/>
  </w:num>
  <w:num w:numId="36">
    <w:abstractNumId w:val="16"/>
  </w:num>
  <w:num w:numId="3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activeWritingStyle w:appName="MSWord" w:lang="fr-FR" w:vendorID="64" w:dllVersion="131078" w:nlCheck="1" w:checkStyle="0"/>
  <w:activeWritingStyle w:appName="MSWord" w:lang="es-ES_tradnl" w:vendorID="64" w:dllVersion="131078" w:nlCheck="1" w:checkStyle="0"/>
  <w:activeWritingStyle w:appName="MSWord" w:lang="fr-CH" w:vendorID="64" w:dllVersion="131078" w:nlCheck="1" w:checkStyle="0"/>
  <w:activeWritingStyle w:appName="MSWord" w:lang="en-GB"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C9"/>
    <w:rsid w:val="00000531"/>
    <w:rsid w:val="00002775"/>
    <w:rsid w:val="000031A2"/>
    <w:rsid w:val="00004E4E"/>
    <w:rsid w:val="00005853"/>
    <w:rsid w:val="0000682E"/>
    <w:rsid w:val="00006D0B"/>
    <w:rsid w:val="00007048"/>
    <w:rsid w:val="000100CA"/>
    <w:rsid w:val="00010D9E"/>
    <w:rsid w:val="000119CD"/>
    <w:rsid w:val="000126EB"/>
    <w:rsid w:val="000134B6"/>
    <w:rsid w:val="00014723"/>
    <w:rsid w:val="000162E4"/>
    <w:rsid w:val="0001787D"/>
    <w:rsid w:val="00017E34"/>
    <w:rsid w:val="000208DA"/>
    <w:rsid w:val="000215D1"/>
    <w:rsid w:val="00023EDE"/>
    <w:rsid w:val="000240FC"/>
    <w:rsid w:val="00025909"/>
    <w:rsid w:val="0002635F"/>
    <w:rsid w:val="000264E8"/>
    <w:rsid w:val="000267B9"/>
    <w:rsid w:val="00026914"/>
    <w:rsid w:val="000271F8"/>
    <w:rsid w:val="00027E91"/>
    <w:rsid w:val="0003057A"/>
    <w:rsid w:val="00031095"/>
    <w:rsid w:val="000313D2"/>
    <w:rsid w:val="00032099"/>
    <w:rsid w:val="00032C02"/>
    <w:rsid w:val="00033949"/>
    <w:rsid w:val="000351A2"/>
    <w:rsid w:val="00035844"/>
    <w:rsid w:val="00035D04"/>
    <w:rsid w:val="00035D76"/>
    <w:rsid w:val="00036210"/>
    <w:rsid w:val="000362B4"/>
    <w:rsid w:val="0003732E"/>
    <w:rsid w:val="0004004D"/>
    <w:rsid w:val="00040547"/>
    <w:rsid w:val="0004179D"/>
    <w:rsid w:val="00043776"/>
    <w:rsid w:val="00044030"/>
    <w:rsid w:val="00044035"/>
    <w:rsid w:val="000457D1"/>
    <w:rsid w:val="00045EE0"/>
    <w:rsid w:val="00046148"/>
    <w:rsid w:val="00047094"/>
    <w:rsid w:val="000474D6"/>
    <w:rsid w:val="000476B5"/>
    <w:rsid w:val="000476B6"/>
    <w:rsid w:val="000477C1"/>
    <w:rsid w:val="00047F93"/>
    <w:rsid w:val="0005083A"/>
    <w:rsid w:val="00050871"/>
    <w:rsid w:val="00050DEE"/>
    <w:rsid w:val="00051E23"/>
    <w:rsid w:val="00051F03"/>
    <w:rsid w:val="0005265E"/>
    <w:rsid w:val="00052775"/>
    <w:rsid w:val="00052D34"/>
    <w:rsid w:val="00053DC6"/>
    <w:rsid w:val="000546C1"/>
    <w:rsid w:val="00056D03"/>
    <w:rsid w:val="00056D63"/>
    <w:rsid w:val="0005784D"/>
    <w:rsid w:val="00057B0D"/>
    <w:rsid w:val="00061696"/>
    <w:rsid w:val="000618C6"/>
    <w:rsid w:val="000619A4"/>
    <w:rsid w:val="00061FE4"/>
    <w:rsid w:val="000620CD"/>
    <w:rsid w:val="00062397"/>
    <w:rsid w:val="000625BE"/>
    <w:rsid w:val="00062F2A"/>
    <w:rsid w:val="000635B4"/>
    <w:rsid w:val="000646E6"/>
    <w:rsid w:val="00066EE1"/>
    <w:rsid w:val="00067A95"/>
    <w:rsid w:val="00070424"/>
    <w:rsid w:val="000704DE"/>
    <w:rsid w:val="0007056B"/>
    <w:rsid w:val="00070DE2"/>
    <w:rsid w:val="00071991"/>
    <w:rsid w:val="0007219A"/>
    <w:rsid w:val="00072634"/>
    <w:rsid w:val="000727AC"/>
    <w:rsid w:val="00073AE3"/>
    <w:rsid w:val="00074168"/>
    <w:rsid w:val="000747B7"/>
    <w:rsid w:val="00074B8E"/>
    <w:rsid w:val="00074B97"/>
    <w:rsid w:val="00074C3D"/>
    <w:rsid w:val="000762E5"/>
    <w:rsid w:val="00076651"/>
    <w:rsid w:val="00077138"/>
    <w:rsid w:val="00080744"/>
    <w:rsid w:val="00082605"/>
    <w:rsid w:val="00082F8A"/>
    <w:rsid w:val="00083D83"/>
    <w:rsid w:val="00083F03"/>
    <w:rsid w:val="0008525F"/>
    <w:rsid w:val="000855FB"/>
    <w:rsid w:val="00085885"/>
    <w:rsid w:val="00085A1E"/>
    <w:rsid w:val="00086DA8"/>
    <w:rsid w:val="0009063D"/>
    <w:rsid w:val="000906CD"/>
    <w:rsid w:val="000910D7"/>
    <w:rsid w:val="00091526"/>
    <w:rsid w:val="00091F9C"/>
    <w:rsid w:val="00091FE5"/>
    <w:rsid w:val="00092143"/>
    <w:rsid w:val="0009226C"/>
    <w:rsid w:val="00093556"/>
    <w:rsid w:val="00093F65"/>
    <w:rsid w:val="00094A83"/>
    <w:rsid w:val="00095525"/>
    <w:rsid w:val="00095A20"/>
    <w:rsid w:val="000A0D14"/>
    <w:rsid w:val="000A1458"/>
    <w:rsid w:val="000A16C8"/>
    <w:rsid w:val="000A17E5"/>
    <w:rsid w:val="000A1D0F"/>
    <w:rsid w:val="000A2039"/>
    <w:rsid w:val="000A242A"/>
    <w:rsid w:val="000A2F5D"/>
    <w:rsid w:val="000A3293"/>
    <w:rsid w:val="000A4E01"/>
    <w:rsid w:val="000A53EB"/>
    <w:rsid w:val="000A6D32"/>
    <w:rsid w:val="000A7147"/>
    <w:rsid w:val="000A7928"/>
    <w:rsid w:val="000B011B"/>
    <w:rsid w:val="000B087C"/>
    <w:rsid w:val="000B2607"/>
    <w:rsid w:val="000B3512"/>
    <w:rsid w:val="000B3AAC"/>
    <w:rsid w:val="000B408C"/>
    <w:rsid w:val="000B4F2D"/>
    <w:rsid w:val="000B5B01"/>
    <w:rsid w:val="000B6276"/>
    <w:rsid w:val="000B703C"/>
    <w:rsid w:val="000C280F"/>
    <w:rsid w:val="000C2BB7"/>
    <w:rsid w:val="000C3824"/>
    <w:rsid w:val="000C4CE7"/>
    <w:rsid w:val="000C4FCF"/>
    <w:rsid w:val="000C5B2E"/>
    <w:rsid w:val="000C5D9F"/>
    <w:rsid w:val="000C7E8E"/>
    <w:rsid w:val="000D05CF"/>
    <w:rsid w:val="000D0D12"/>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80A"/>
    <w:rsid w:val="000F1FE7"/>
    <w:rsid w:val="000F33F2"/>
    <w:rsid w:val="000F365E"/>
    <w:rsid w:val="000F4703"/>
    <w:rsid w:val="000F507E"/>
    <w:rsid w:val="000F50C6"/>
    <w:rsid w:val="000F7358"/>
    <w:rsid w:val="000F7485"/>
    <w:rsid w:val="000F7AB5"/>
    <w:rsid w:val="00100A75"/>
    <w:rsid w:val="00100AB7"/>
    <w:rsid w:val="00100D18"/>
    <w:rsid w:val="00101FD5"/>
    <w:rsid w:val="00103274"/>
    <w:rsid w:val="0010482D"/>
    <w:rsid w:val="00104864"/>
    <w:rsid w:val="001051F1"/>
    <w:rsid w:val="00105420"/>
    <w:rsid w:val="00106091"/>
    <w:rsid w:val="00106F43"/>
    <w:rsid w:val="00111C96"/>
    <w:rsid w:val="00113AE2"/>
    <w:rsid w:val="00114146"/>
    <w:rsid w:val="001166FC"/>
    <w:rsid w:val="00120177"/>
    <w:rsid w:val="00120461"/>
    <w:rsid w:val="00121DD0"/>
    <w:rsid w:val="00122F6C"/>
    <w:rsid w:val="001235D1"/>
    <w:rsid w:val="001237F6"/>
    <w:rsid w:val="00125CA7"/>
    <w:rsid w:val="00125F6C"/>
    <w:rsid w:val="00127C0D"/>
    <w:rsid w:val="0013000A"/>
    <w:rsid w:val="00130571"/>
    <w:rsid w:val="00130AA1"/>
    <w:rsid w:val="00130CA5"/>
    <w:rsid w:val="00131413"/>
    <w:rsid w:val="00131973"/>
    <w:rsid w:val="00133122"/>
    <w:rsid w:val="00133DEF"/>
    <w:rsid w:val="001350AE"/>
    <w:rsid w:val="0013633B"/>
    <w:rsid w:val="00137786"/>
    <w:rsid w:val="001401B9"/>
    <w:rsid w:val="00142FE8"/>
    <w:rsid w:val="00145342"/>
    <w:rsid w:val="00146636"/>
    <w:rsid w:val="00150252"/>
    <w:rsid w:val="001503D6"/>
    <w:rsid w:val="00150A66"/>
    <w:rsid w:val="00151207"/>
    <w:rsid w:val="00151E6C"/>
    <w:rsid w:val="00152C1F"/>
    <w:rsid w:val="00152E8E"/>
    <w:rsid w:val="00153DB6"/>
    <w:rsid w:val="00154CD6"/>
    <w:rsid w:val="00155A9C"/>
    <w:rsid w:val="0015629B"/>
    <w:rsid w:val="00157840"/>
    <w:rsid w:val="00160159"/>
    <w:rsid w:val="0016045B"/>
    <w:rsid w:val="001619D7"/>
    <w:rsid w:val="00161C39"/>
    <w:rsid w:val="00162273"/>
    <w:rsid w:val="001623A0"/>
    <w:rsid w:val="001641C6"/>
    <w:rsid w:val="00165579"/>
    <w:rsid w:val="001677C1"/>
    <w:rsid w:val="00167EC8"/>
    <w:rsid w:val="001703F3"/>
    <w:rsid w:val="001706B9"/>
    <w:rsid w:val="00171099"/>
    <w:rsid w:val="00171966"/>
    <w:rsid w:val="00172A75"/>
    <w:rsid w:val="00175BAC"/>
    <w:rsid w:val="00176502"/>
    <w:rsid w:val="001769B8"/>
    <w:rsid w:val="00177001"/>
    <w:rsid w:val="00177708"/>
    <w:rsid w:val="0017786C"/>
    <w:rsid w:val="00180495"/>
    <w:rsid w:val="00180802"/>
    <w:rsid w:val="001811B0"/>
    <w:rsid w:val="001815F2"/>
    <w:rsid w:val="00185C94"/>
    <w:rsid w:val="00185DEA"/>
    <w:rsid w:val="001870A5"/>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1EC"/>
    <w:rsid w:val="001A44D2"/>
    <w:rsid w:val="001A4B25"/>
    <w:rsid w:val="001A59D0"/>
    <w:rsid w:val="001B019A"/>
    <w:rsid w:val="001B22CC"/>
    <w:rsid w:val="001B2D4A"/>
    <w:rsid w:val="001B370C"/>
    <w:rsid w:val="001B436A"/>
    <w:rsid w:val="001B5023"/>
    <w:rsid w:val="001B6F8A"/>
    <w:rsid w:val="001B7057"/>
    <w:rsid w:val="001B79E6"/>
    <w:rsid w:val="001C02E4"/>
    <w:rsid w:val="001C1318"/>
    <w:rsid w:val="001C1D0B"/>
    <w:rsid w:val="001C232E"/>
    <w:rsid w:val="001C48A1"/>
    <w:rsid w:val="001C596B"/>
    <w:rsid w:val="001C5DE7"/>
    <w:rsid w:val="001C6092"/>
    <w:rsid w:val="001C74C0"/>
    <w:rsid w:val="001C7F17"/>
    <w:rsid w:val="001D087A"/>
    <w:rsid w:val="001D316A"/>
    <w:rsid w:val="001D355C"/>
    <w:rsid w:val="001D3AD5"/>
    <w:rsid w:val="001D45D6"/>
    <w:rsid w:val="001D48A0"/>
    <w:rsid w:val="001D5FB8"/>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5E3"/>
    <w:rsid w:val="001F6AD0"/>
    <w:rsid w:val="001F6B14"/>
    <w:rsid w:val="001F6E0B"/>
    <w:rsid w:val="001F77FB"/>
    <w:rsid w:val="002000A1"/>
    <w:rsid w:val="002001D2"/>
    <w:rsid w:val="00200C46"/>
    <w:rsid w:val="00200FF1"/>
    <w:rsid w:val="0020104D"/>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29F1"/>
    <w:rsid w:val="002130C0"/>
    <w:rsid w:val="00213453"/>
    <w:rsid w:val="00213545"/>
    <w:rsid w:val="0021382C"/>
    <w:rsid w:val="0021466A"/>
    <w:rsid w:val="00214C02"/>
    <w:rsid w:val="00215431"/>
    <w:rsid w:val="0021579C"/>
    <w:rsid w:val="00216B4E"/>
    <w:rsid w:val="00216B72"/>
    <w:rsid w:val="00217262"/>
    <w:rsid w:val="00217404"/>
    <w:rsid w:val="00217FDF"/>
    <w:rsid w:val="00220BEA"/>
    <w:rsid w:val="00220C3D"/>
    <w:rsid w:val="0022130B"/>
    <w:rsid w:val="00223AB9"/>
    <w:rsid w:val="00224933"/>
    <w:rsid w:val="002254B1"/>
    <w:rsid w:val="00225596"/>
    <w:rsid w:val="002256DE"/>
    <w:rsid w:val="00225B1B"/>
    <w:rsid w:val="0022607D"/>
    <w:rsid w:val="002267E5"/>
    <w:rsid w:val="00226F25"/>
    <w:rsid w:val="00226F26"/>
    <w:rsid w:val="00227489"/>
    <w:rsid w:val="00230491"/>
    <w:rsid w:val="002334C6"/>
    <w:rsid w:val="00233B80"/>
    <w:rsid w:val="00233F1F"/>
    <w:rsid w:val="00236F3A"/>
    <w:rsid w:val="00237F46"/>
    <w:rsid w:val="00240228"/>
    <w:rsid w:val="002403C8"/>
    <w:rsid w:val="00240860"/>
    <w:rsid w:val="00242EB1"/>
    <w:rsid w:val="002432FA"/>
    <w:rsid w:val="00243953"/>
    <w:rsid w:val="00244EAA"/>
    <w:rsid w:val="002453DC"/>
    <w:rsid w:val="00245FF4"/>
    <w:rsid w:val="0024755E"/>
    <w:rsid w:val="00250098"/>
    <w:rsid w:val="002509D7"/>
    <w:rsid w:val="00251097"/>
    <w:rsid w:val="00252719"/>
    <w:rsid w:val="00255928"/>
    <w:rsid w:val="002560D7"/>
    <w:rsid w:val="00256210"/>
    <w:rsid w:val="00260B84"/>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298"/>
    <w:rsid w:val="00287C5E"/>
    <w:rsid w:val="00290507"/>
    <w:rsid w:val="0029058A"/>
    <w:rsid w:val="00290F98"/>
    <w:rsid w:val="00291D33"/>
    <w:rsid w:val="00292460"/>
    <w:rsid w:val="0029329A"/>
    <w:rsid w:val="00293ED3"/>
    <w:rsid w:val="002942AE"/>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86F"/>
    <w:rsid w:val="002A5A71"/>
    <w:rsid w:val="002A5ECE"/>
    <w:rsid w:val="002A60E6"/>
    <w:rsid w:val="002A7756"/>
    <w:rsid w:val="002A7F9F"/>
    <w:rsid w:val="002B13C3"/>
    <w:rsid w:val="002B272A"/>
    <w:rsid w:val="002B3CB7"/>
    <w:rsid w:val="002B50D0"/>
    <w:rsid w:val="002B52E9"/>
    <w:rsid w:val="002B5EB6"/>
    <w:rsid w:val="002B6038"/>
    <w:rsid w:val="002C0CDA"/>
    <w:rsid w:val="002C5439"/>
    <w:rsid w:val="002C6605"/>
    <w:rsid w:val="002C760B"/>
    <w:rsid w:val="002C7F45"/>
    <w:rsid w:val="002D0AEB"/>
    <w:rsid w:val="002D0C29"/>
    <w:rsid w:val="002D0ED1"/>
    <w:rsid w:val="002D2714"/>
    <w:rsid w:val="002D3B17"/>
    <w:rsid w:val="002D4388"/>
    <w:rsid w:val="002D5C64"/>
    <w:rsid w:val="002D6048"/>
    <w:rsid w:val="002D790E"/>
    <w:rsid w:val="002E0B31"/>
    <w:rsid w:val="002E1869"/>
    <w:rsid w:val="002E1F19"/>
    <w:rsid w:val="002E216C"/>
    <w:rsid w:val="002E21E2"/>
    <w:rsid w:val="002E24F8"/>
    <w:rsid w:val="002E3CF7"/>
    <w:rsid w:val="002E4C89"/>
    <w:rsid w:val="002E6989"/>
    <w:rsid w:val="002E6D07"/>
    <w:rsid w:val="002E6E8C"/>
    <w:rsid w:val="002F1D59"/>
    <w:rsid w:val="002F1E5B"/>
    <w:rsid w:val="002F36CE"/>
    <w:rsid w:val="002F5834"/>
    <w:rsid w:val="002F6A5B"/>
    <w:rsid w:val="002F7C69"/>
    <w:rsid w:val="002F7F8A"/>
    <w:rsid w:val="00300EB9"/>
    <w:rsid w:val="003012F6"/>
    <w:rsid w:val="0030281F"/>
    <w:rsid w:val="00302EC5"/>
    <w:rsid w:val="00303083"/>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6332"/>
    <w:rsid w:val="00327307"/>
    <w:rsid w:val="003300C9"/>
    <w:rsid w:val="00330230"/>
    <w:rsid w:val="00330C10"/>
    <w:rsid w:val="00331AFF"/>
    <w:rsid w:val="003322E3"/>
    <w:rsid w:val="0033300E"/>
    <w:rsid w:val="00333E8A"/>
    <w:rsid w:val="00333FD9"/>
    <w:rsid w:val="003354D8"/>
    <w:rsid w:val="0033584D"/>
    <w:rsid w:val="00335A41"/>
    <w:rsid w:val="00335F46"/>
    <w:rsid w:val="00336624"/>
    <w:rsid w:val="003371B8"/>
    <w:rsid w:val="00341784"/>
    <w:rsid w:val="00341B90"/>
    <w:rsid w:val="00341EC2"/>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15D"/>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4BC5"/>
    <w:rsid w:val="003A7078"/>
    <w:rsid w:val="003A70A0"/>
    <w:rsid w:val="003A7AD9"/>
    <w:rsid w:val="003A7E1D"/>
    <w:rsid w:val="003A7FC2"/>
    <w:rsid w:val="003B001D"/>
    <w:rsid w:val="003B0B59"/>
    <w:rsid w:val="003B215F"/>
    <w:rsid w:val="003B2370"/>
    <w:rsid w:val="003B2927"/>
    <w:rsid w:val="003B5C6C"/>
    <w:rsid w:val="003B670A"/>
    <w:rsid w:val="003B6EC4"/>
    <w:rsid w:val="003B74CD"/>
    <w:rsid w:val="003B7B4A"/>
    <w:rsid w:val="003C0AC2"/>
    <w:rsid w:val="003C0C8B"/>
    <w:rsid w:val="003C106A"/>
    <w:rsid w:val="003C11E2"/>
    <w:rsid w:val="003C13EA"/>
    <w:rsid w:val="003C18DB"/>
    <w:rsid w:val="003C196A"/>
    <w:rsid w:val="003C1C4A"/>
    <w:rsid w:val="003C3DE3"/>
    <w:rsid w:val="003C4A5E"/>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0BB7"/>
    <w:rsid w:val="003F16B6"/>
    <w:rsid w:val="003F18B9"/>
    <w:rsid w:val="003F2243"/>
    <w:rsid w:val="003F24AE"/>
    <w:rsid w:val="003F2981"/>
    <w:rsid w:val="003F32F4"/>
    <w:rsid w:val="003F4046"/>
    <w:rsid w:val="003F4193"/>
    <w:rsid w:val="003F5B4A"/>
    <w:rsid w:val="003F6501"/>
    <w:rsid w:val="003F677D"/>
    <w:rsid w:val="00400202"/>
    <w:rsid w:val="004003DA"/>
    <w:rsid w:val="00400872"/>
    <w:rsid w:val="004017C9"/>
    <w:rsid w:val="004021C1"/>
    <w:rsid w:val="004043BA"/>
    <w:rsid w:val="00406070"/>
    <w:rsid w:val="00406878"/>
    <w:rsid w:val="00407739"/>
    <w:rsid w:val="0041053C"/>
    <w:rsid w:val="00411203"/>
    <w:rsid w:val="004126B6"/>
    <w:rsid w:val="00412E09"/>
    <w:rsid w:val="00414E05"/>
    <w:rsid w:val="00415150"/>
    <w:rsid w:val="00415356"/>
    <w:rsid w:val="00415C9E"/>
    <w:rsid w:val="004174EA"/>
    <w:rsid w:val="00417703"/>
    <w:rsid w:val="00420A31"/>
    <w:rsid w:val="0042110A"/>
    <w:rsid w:val="00421674"/>
    <w:rsid w:val="004229F3"/>
    <w:rsid w:val="00422D17"/>
    <w:rsid w:val="00424137"/>
    <w:rsid w:val="004241E7"/>
    <w:rsid w:val="00425EA8"/>
    <w:rsid w:val="004261F7"/>
    <w:rsid w:val="00430280"/>
    <w:rsid w:val="00431391"/>
    <w:rsid w:val="004316B8"/>
    <w:rsid w:val="004318F5"/>
    <w:rsid w:val="00431CE0"/>
    <w:rsid w:val="004338B2"/>
    <w:rsid w:val="0043434D"/>
    <w:rsid w:val="00434FEF"/>
    <w:rsid w:val="004366E0"/>
    <w:rsid w:val="00437E0F"/>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363E"/>
    <w:rsid w:val="00464172"/>
    <w:rsid w:val="00464F66"/>
    <w:rsid w:val="004654CA"/>
    <w:rsid w:val="004663DB"/>
    <w:rsid w:val="004665EE"/>
    <w:rsid w:val="00466F95"/>
    <w:rsid w:val="00470205"/>
    <w:rsid w:val="0047118A"/>
    <w:rsid w:val="00472A58"/>
    <w:rsid w:val="00473812"/>
    <w:rsid w:val="004757E7"/>
    <w:rsid w:val="004765AF"/>
    <w:rsid w:val="0047691A"/>
    <w:rsid w:val="00476E80"/>
    <w:rsid w:val="004772C3"/>
    <w:rsid w:val="00477F73"/>
    <w:rsid w:val="004800B9"/>
    <w:rsid w:val="00480B41"/>
    <w:rsid w:val="00480D6B"/>
    <w:rsid w:val="004812A6"/>
    <w:rsid w:val="0048167C"/>
    <w:rsid w:val="00481D6D"/>
    <w:rsid w:val="0048404E"/>
    <w:rsid w:val="00484AF6"/>
    <w:rsid w:val="004859F7"/>
    <w:rsid w:val="004861E2"/>
    <w:rsid w:val="00486C46"/>
    <w:rsid w:val="004902C6"/>
    <w:rsid w:val="0049068E"/>
    <w:rsid w:val="00490901"/>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6D07"/>
    <w:rsid w:val="004F7230"/>
    <w:rsid w:val="004F750B"/>
    <w:rsid w:val="004F7D56"/>
    <w:rsid w:val="005020B7"/>
    <w:rsid w:val="005035AA"/>
    <w:rsid w:val="0050486A"/>
    <w:rsid w:val="00504E63"/>
    <w:rsid w:val="005050CC"/>
    <w:rsid w:val="005056FC"/>
    <w:rsid w:val="00506A1F"/>
    <w:rsid w:val="00507063"/>
    <w:rsid w:val="0050710E"/>
    <w:rsid w:val="005074D8"/>
    <w:rsid w:val="00507E04"/>
    <w:rsid w:val="00511731"/>
    <w:rsid w:val="00512FC9"/>
    <w:rsid w:val="005131CD"/>
    <w:rsid w:val="00514472"/>
    <w:rsid w:val="005146C4"/>
    <w:rsid w:val="00517B9F"/>
    <w:rsid w:val="005205F9"/>
    <w:rsid w:val="005208F4"/>
    <w:rsid w:val="005209BD"/>
    <w:rsid w:val="00520A99"/>
    <w:rsid w:val="00520F91"/>
    <w:rsid w:val="00521A61"/>
    <w:rsid w:val="00521DA2"/>
    <w:rsid w:val="00524E0C"/>
    <w:rsid w:val="00526F62"/>
    <w:rsid w:val="005302C4"/>
    <w:rsid w:val="005311B3"/>
    <w:rsid w:val="0053160D"/>
    <w:rsid w:val="005323AC"/>
    <w:rsid w:val="005326E2"/>
    <w:rsid w:val="005336FA"/>
    <w:rsid w:val="0053459C"/>
    <w:rsid w:val="005348B3"/>
    <w:rsid w:val="00534C27"/>
    <w:rsid w:val="00534EFE"/>
    <w:rsid w:val="00536A22"/>
    <w:rsid w:val="00537F5C"/>
    <w:rsid w:val="005404AF"/>
    <w:rsid w:val="00540801"/>
    <w:rsid w:val="005413FF"/>
    <w:rsid w:val="0054147B"/>
    <w:rsid w:val="005414AE"/>
    <w:rsid w:val="005425A5"/>
    <w:rsid w:val="0054304A"/>
    <w:rsid w:val="00543F37"/>
    <w:rsid w:val="00545BFC"/>
    <w:rsid w:val="00546AA7"/>
    <w:rsid w:val="00546DB4"/>
    <w:rsid w:val="00546F4D"/>
    <w:rsid w:val="00547816"/>
    <w:rsid w:val="00547E3C"/>
    <w:rsid w:val="005513DF"/>
    <w:rsid w:val="00552A3B"/>
    <w:rsid w:val="00553312"/>
    <w:rsid w:val="0055441D"/>
    <w:rsid w:val="00555C87"/>
    <w:rsid w:val="00555F44"/>
    <w:rsid w:val="0055699A"/>
    <w:rsid w:val="005572B4"/>
    <w:rsid w:val="005576D1"/>
    <w:rsid w:val="0056302B"/>
    <w:rsid w:val="00566214"/>
    <w:rsid w:val="005671D8"/>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24D"/>
    <w:rsid w:val="005853AF"/>
    <w:rsid w:val="00585FA0"/>
    <w:rsid w:val="00587BE6"/>
    <w:rsid w:val="0059000E"/>
    <w:rsid w:val="00590D24"/>
    <w:rsid w:val="00591010"/>
    <w:rsid w:val="00591261"/>
    <w:rsid w:val="00592C5D"/>
    <w:rsid w:val="00593BDC"/>
    <w:rsid w:val="0059428F"/>
    <w:rsid w:val="00594384"/>
    <w:rsid w:val="00594B41"/>
    <w:rsid w:val="00595206"/>
    <w:rsid w:val="005960FD"/>
    <w:rsid w:val="00596550"/>
    <w:rsid w:val="0059683E"/>
    <w:rsid w:val="005969C1"/>
    <w:rsid w:val="00597AD5"/>
    <w:rsid w:val="00597B4E"/>
    <w:rsid w:val="00597E91"/>
    <w:rsid w:val="005A2310"/>
    <w:rsid w:val="005A291D"/>
    <w:rsid w:val="005A2C11"/>
    <w:rsid w:val="005A2F0F"/>
    <w:rsid w:val="005A368F"/>
    <w:rsid w:val="005A398D"/>
    <w:rsid w:val="005A654E"/>
    <w:rsid w:val="005A65FB"/>
    <w:rsid w:val="005B1117"/>
    <w:rsid w:val="005B1D9E"/>
    <w:rsid w:val="005B3875"/>
    <w:rsid w:val="005B3F9D"/>
    <w:rsid w:val="005B414B"/>
    <w:rsid w:val="005B425A"/>
    <w:rsid w:val="005B4488"/>
    <w:rsid w:val="005B6087"/>
    <w:rsid w:val="005B6228"/>
    <w:rsid w:val="005B63D9"/>
    <w:rsid w:val="005B6E11"/>
    <w:rsid w:val="005C19F5"/>
    <w:rsid w:val="005C214D"/>
    <w:rsid w:val="005C391A"/>
    <w:rsid w:val="005C3A59"/>
    <w:rsid w:val="005C3B4C"/>
    <w:rsid w:val="005C4263"/>
    <w:rsid w:val="005C4374"/>
    <w:rsid w:val="005C47AD"/>
    <w:rsid w:val="005C5894"/>
    <w:rsid w:val="005C590F"/>
    <w:rsid w:val="005C62FA"/>
    <w:rsid w:val="005C6593"/>
    <w:rsid w:val="005C65C4"/>
    <w:rsid w:val="005C7581"/>
    <w:rsid w:val="005D1A16"/>
    <w:rsid w:val="005D2170"/>
    <w:rsid w:val="005D2384"/>
    <w:rsid w:val="005D249C"/>
    <w:rsid w:val="005D316A"/>
    <w:rsid w:val="005D3493"/>
    <w:rsid w:val="005D44F9"/>
    <w:rsid w:val="005D7065"/>
    <w:rsid w:val="005D7FD2"/>
    <w:rsid w:val="005E0696"/>
    <w:rsid w:val="005E0A80"/>
    <w:rsid w:val="005E1E3E"/>
    <w:rsid w:val="005E20A2"/>
    <w:rsid w:val="005E233F"/>
    <w:rsid w:val="005E281A"/>
    <w:rsid w:val="005E29B0"/>
    <w:rsid w:val="005E3ECF"/>
    <w:rsid w:val="005E40F4"/>
    <w:rsid w:val="005E5265"/>
    <w:rsid w:val="005E532E"/>
    <w:rsid w:val="005E5D76"/>
    <w:rsid w:val="005E6790"/>
    <w:rsid w:val="005F0328"/>
    <w:rsid w:val="005F03EB"/>
    <w:rsid w:val="005F16FB"/>
    <w:rsid w:val="005F1832"/>
    <w:rsid w:val="005F2136"/>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C62"/>
    <w:rsid w:val="006118A3"/>
    <w:rsid w:val="00612C6B"/>
    <w:rsid w:val="00613A9F"/>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363"/>
    <w:rsid w:val="006237B6"/>
    <w:rsid w:val="00623853"/>
    <w:rsid w:val="0062679D"/>
    <w:rsid w:val="00626B9D"/>
    <w:rsid w:val="00626C82"/>
    <w:rsid w:val="006277BD"/>
    <w:rsid w:val="00627F3C"/>
    <w:rsid w:val="006319D6"/>
    <w:rsid w:val="00631DB2"/>
    <w:rsid w:val="006333EC"/>
    <w:rsid w:val="00633793"/>
    <w:rsid w:val="00633B34"/>
    <w:rsid w:val="00634C7E"/>
    <w:rsid w:val="00634DB2"/>
    <w:rsid w:val="00635959"/>
    <w:rsid w:val="0063633D"/>
    <w:rsid w:val="006376C3"/>
    <w:rsid w:val="00637AE4"/>
    <w:rsid w:val="0064223D"/>
    <w:rsid w:val="00642B0B"/>
    <w:rsid w:val="0064348C"/>
    <w:rsid w:val="006443ED"/>
    <w:rsid w:val="0064485D"/>
    <w:rsid w:val="00645B98"/>
    <w:rsid w:val="00645F6B"/>
    <w:rsid w:val="006466AA"/>
    <w:rsid w:val="00646C3A"/>
    <w:rsid w:val="00646EBF"/>
    <w:rsid w:val="00647286"/>
    <w:rsid w:val="006477D2"/>
    <w:rsid w:val="006502C7"/>
    <w:rsid w:val="00650370"/>
    <w:rsid w:val="00652251"/>
    <w:rsid w:val="006531B5"/>
    <w:rsid w:val="00654E36"/>
    <w:rsid w:val="0065610A"/>
    <w:rsid w:val="00656662"/>
    <w:rsid w:val="00657695"/>
    <w:rsid w:val="00657FF8"/>
    <w:rsid w:val="0066014D"/>
    <w:rsid w:val="00660278"/>
    <w:rsid w:val="00660652"/>
    <w:rsid w:val="00660FDB"/>
    <w:rsid w:val="00661EB0"/>
    <w:rsid w:val="00662F04"/>
    <w:rsid w:val="006630B6"/>
    <w:rsid w:val="006637E0"/>
    <w:rsid w:val="00663AF7"/>
    <w:rsid w:val="00664037"/>
    <w:rsid w:val="00664265"/>
    <w:rsid w:val="0066529E"/>
    <w:rsid w:val="00665E9C"/>
    <w:rsid w:val="006665BF"/>
    <w:rsid w:val="00666A97"/>
    <w:rsid w:val="006701FD"/>
    <w:rsid w:val="006702E4"/>
    <w:rsid w:val="00671279"/>
    <w:rsid w:val="00672AE3"/>
    <w:rsid w:val="0067353E"/>
    <w:rsid w:val="00674578"/>
    <w:rsid w:val="00674F8F"/>
    <w:rsid w:val="00675224"/>
    <w:rsid w:val="00675314"/>
    <w:rsid w:val="00677720"/>
    <w:rsid w:val="00680414"/>
    <w:rsid w:val="0068077C"/>
    <w:rsid w:val="00680FD8"/>
    <w:rsid w:val="0068155C"/>
    <w:rsid w:val="0068192F"/>
    <w:rsid w:val="00683646"/>
    <w:rsid w:val="00683891"/>
    <w:rsid w:val="0068533F"/>
    <w:rsid w:val="006854B3"/>
    <w:rsid w:val="00685525"/>
    <w:rsid w:val="0068562E"/>
    <w:rsid w:val="006856EA"/>
    <w:rsid w:val="00685F87"/>
    <w:rsid w:val="00686534"/>
    <w:rsid w:val="0068688B"/>
    <w:rsid w:val="00686ECD"/>
    <w:rsid w:val="00686F03"/>
    <w:rsid w:val="00687D47"/>
    <w:rsid w:val="006918DA"/>
    <w:rsid w:val="00691FA2"/>
    <w:rsid w:val="00691FE9"/>
    <w:rsid w:val="006923B5"/>
    <w:rsid w:val="00692EEE"/>
    <w:rsid w:val="00693143"/>
    <w:rsid w:val="006956FA"/>
    <w:rsid w:val="0069682F"/>
    <w:rsid w:val="00696DEB"/>
    <w:rsid w:val="00697334"/>
    <w:rsid w:val="006A1CD0"/>
    <w:rsid w:val="006A46EF"/>
    <w:rsid w:val="006A4E70"/>
    <w:rsid w:val="006A59E4"/>
    <w:rsid w:val="006B03E2"/>
    <w:rsid w:val="006B0539"/>
    <w:rsid w:val="006B1190"/>
    <w:rsid w:val="006B1269"/>
    <w:rsid w:val="006B24EF"/>
    <w:rsid w:val="006B26A6"/>
    <w:rsid w:val="006B3AEC"/>
    <w:rsid w:val="006B61BA"/>
    <w:rsid w:val="006B62B5"/>
    <w:rsid w:val="006B67A8"/>
    <w:rsid w:val="006B6B11"/>
    <w:rsid w:val="006B7F15"/>
    <w:rsid w:val="006C07B7"/>
    <w:rsid w:val="006C0802"/>
    <w:rsid w:val="006C1930"/>
    <w:rsid w:val="006C1E31"/>
    <w:rsid w:val="006C2233"/>
    <w:rsid w:val="006C3032"/>
    <w:rsid w:val="006C3139"/>
    <w:rsid w:val="006C323F"/>
    <w:rsid w:val="006C4FD7"/>
    <w:rsid w:val="006C5545"/>
    <w:rsid w:val="006C6467"/>
    <w:rsid w:val="006C7C62"/>
    <w:rsid w:val="006D026B"/>
    <w:rsid w:val="006D05D3"/>
    <w:rsid w:val="006D08C3"/>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52D"/>
    <w:rsid w:val="006E757B"/>
    <w:rsid w:val="006F0212"/>
    <w:rsid w:val="006F0FA3"/>
    <w:rsid w:val="006F12AA"/>
    <w:rsid w:val="006F14D7"/>
    <w:rsid w:val="006F1D2A"/>
    <w:rsid w:val="006F4357"/>
    <w:rsid w:val="006F5603"/>
    <w:rsid w:val="006F56C5"/>
    <w:rsid w:val="006F6210"/>
    <w:rsid w:val="006F62B1"/>
    <w:rsid w:val="006F686B"/>
    <w:rsid w:val="006F6EDA"/>
    <w:rsid w:val="006F73B0"/>
    <w:rsid w:val="006F75F8"/>
    <w:rsid w:val="00700171"/>
    <w:rsid w:val="0070029C"/>
    <w:rsid w:val="0070061A"/>
    <w:rsid w:val="00700C10"/>
    <w:rsid w:val="00701A0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A63"/>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831"/>
    <w:rsid w:val="007369D4"/>
    <w:rsid w:val="00736D73"/>
    <w:rsid w:val="00736FE8"/>
    <w:rsid w:val="007372E2"/>
    <w:rsid w:val="00740108"/>
    <w:rsid w:val="007403E3"/>
    <w:rsid w:val="00740566"/>
    <w:rsid w:val="00740E84"/>
    <w:rsid w:val="00744567"/>
    <w:rsid w:val="007446BA"/>
    <w:rsid w:val="00744A8F"/>
    <w:rsid w:val="00744F57"/>
    <w:rsid w:val="007465E7"/>
    <w:rsid w:val="0074690D"/>
    <w:rsid w:val="00746A78"/>
    <w:rsid w:val="00747C42"/>
    <w:rsid w:val="00750637"/>
    <w:rsid w:val="007507E8"/>
    <w:rsid w:val="00751D55"/>
    <w:rsid w:val="00752828"/>
    <w:rsid w:val="0075406E"/>
    <w:rsid w:val="00754D67"/>
    <w:rsid w:val="0075571A"/>
    <w:rsid w:val="00757526"/>
    <w:rsid w:val="00757533"/>
    <w:rsid w:val="00761FB7"/>
    <w:rsid w:val="007623E3"/>
    <w:rsid w:val="007624BF"/>
    <w:rsid w:val="0076658C"/>
    <w:rsid w:val="00766AAD"/>
    <w:rsid w:val="00766F6F"/>
    <w:rsid w:val="00767D20"/>
    <w:rsid w:val="00770A36"/>
    <w:rsid w:val="00771846"/>
    <w:rsid w:val="007727D8"/>
    <w:rsid w:val="00773385"/>
    <w:rsid w:val="007736FC"/>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4214"/>
    <w:rsid w:val="00795B36"/>
    <w:rsid w:val="00795BDE"/>
    <w:rsid w:val="00795E44"/>
    <w:rsid w:val="00796002"/>
    <w:rsid w:val="007975E8"/>
    <w:rsid w:val="007A0033"/>
    <w:rsid w:val="007A004A"/>
    <w:rsid w:val="007A2A81"/>
    <w:rsid w:val="007A3323"/>
    <w:rsid w:val="007A3E1A"/>
    <w:rsid w:val="007A5B13"/>
    <w:rsid w:val="007A5B1D"/>
    <w:rsid w:val="007A720D"/>
    <w:rsid w:val="007A7776"/>
    <w:rsid w:val="007B0581"/>
    <w:rsid w:val="007B0E4D"/>
    <w:rsid w:val="007B3903"/>
    <w:rsid w:val="007B3E15"/>
    <w:rsid w:val="007B4153"/>
    <w:rsid w:val="007B4ACF"/>
    <w:rsid w:val="007B5094"/>
    <w:rsid w:val="007B5B1C"/>
    <w:rsid w:val="007B5D6A"/>
    <w:rsid w:val="007B6194"/>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72DC"/>
    <w:rsid w:val="007C7FF9"/>
    <w:rsid w:val="007D1805"/>
    <w:rsid w:val="007D2262"/>
    <w:rsid w:val="007D3FD7"/>
    <w:rsid w:val="007D4460"/>
    <w:rsid w:val="007D4C36"/>
    <w:rsid w:val="007D5525"/>
    <w:rsid w:val="007D670E"/>
    <w:rsid w:val="007D67D7"/>
    <w:rsid w:val="007D7A32"/>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309"/>
    <w:rsid w:val="007F5C6F"/>
    <w:rsid w:val="007F6A2B"/>
    <w:rsid w:val="0080101C"/>
    <w:rsid w:val="0080293A"/>
    <w:rsid w:val="00802B83"/>
    <w:rsid w:val="008030A3"/>
    <w:rsid w:val="00803D19"/>
    <w:rsid w:val="0080429D"/>
    <w:rsid w:val="0080476C"/>
    <w:rsid w:val="00804DA2"/>
    <w:rsid w:val="00805830"/>
    <w:rsid w:val="008058F0"/>
    <w:rsid w:val="008059B5"/>
    <w:rsid w:val="00807117"/>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4E48"/>
    <w:rsid w:val="008264A6"/>
    <w:rsid w:val="00827C0F"/>
    <w:rsid w:val="00827CAC"/>
    <w:rsid w:val="00831804"/>
    <w:rsid w:val="008341E7"/>
    <w:rsid w:val="00834539"/>
    <w:rsid w:val="00835B13"/>
    <w:rsid w:val="00835B3F"/>
    <w:rsid w:val="00836860"/>
    <w:rsid w:val="00836C44"/>
    <w:rsid w:val="00836CFD"/>
    <w:rsid w:val="00837A49"/>
    <w:rsid w:val="00840136"/>
    <w:rsid w:val="00840835"/>
    <w:rsid w:val="00840A4A"/>
    <w:rsid w:val="00840B87"/>
    <w:rsid w:val="00841060"/>
    <w:rsid w:val="008422BE"/>
    <w:rsid w:val="00842C51"/>
    <w:rsid w:val="00842ED0"/>
    <w:rsid w:val="008435C1"/>
    <w:rsid w:val="008443DD"/>
    <w:rsid w:val="00844F56"/>
    <w:rsid w:val="00845340"/>
    <w:rsid w:val="00845AEB"/>
    <w:rsid w:val="00846987"/>
    <w:rsid w:val="00846D0B"/>
    <w:rsid w:val="00847140"/>
    <w:rsid w:val="00850DA2"/>
    <w:rsid w:val="0085247D"/>
    <w:rsid w:val="00852644"/>
    <w:rsid w:val="00852E53"/>
    <w:rsid w:val="008530CF"/>
    <w:rsid w:val="0085422B"/>
    <w:rsid w:val="00854CB9"/>
    <w:rsid w:val="00854CD1"/>
    <w:rsid w:val="00855817"/>
    <w:rsid w:val="00855E67"/>
    <w:rsid w:val="0085664C"/>
    <w:rsid w:val="008567D2"/>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6A24"/>
    <w:rsid w:val="008A7EAB"/>
    <w:rsid w:val="008B0494"/>
    <w:rsid w:val="008B2198"/>
    <w:rsid w:val="008B37C2"/>
    <w:rsid w:val="008B3B75"/>
    <w:rsid w:val="008B40D3"/>
    <w:rsid w:val="008B5358"/>
    <w:rsid w:val="008B55DD"/>
    <w:rsid w:val="008B56C1"/>
    <w:rsid w:val="008B5F0B"/>
    <w:rsid w:val="008B7820"/>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6CD5"/>
    <w:rsid w:val="008D7A68"/>
    <w:rsid w:val="008D7E42"/>
    <w:rsid w:val="008D7F3E"/>
    <w:rsid w:val="008E2339"/>
    <w:rsid w:val="008E345E"/>
    <w:rsid w:val="008E380B"/>
    <w:rsid w:val="008E3A89"/>
    <w:rsid w:val="008E4317"/>
    <w:rsid w:val="008E47A0"/>
    <w:rsid w:val="008E4CF1"/>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F5C"/>
    <w:rsid w:val="008F6E44"/>
    <w:rsid w:val="008F7A9D"/>
    <w:rsid w:val="008F7F61"/>
    <w:rsid w:val="009002B8"/>
    <w:rsid w:val="009005BE"/>
    <w:rsid w:val="009008CC"/>
    <w:rsid w:val="0090116B"/>
    <w:rsid w:val="009013F2"/>
    <w:rsid w:val="00903BF7"/>
    <w:rsid w:val="00903C78"/>
    <w:rsid w:val="009044A3"/>
    <w:rsid w:val="00904D38"/>
    <w:rsid w:val="00906363"/>
    <w:rsid w:val="00906724"/>
    <w:rsid w:val="009067A6"/>
    <w:rsid w:val="00910F50"/>
    <w:rsid w:val="00911AED"/>
    <w:rsid w:val="00912F51"/>
    <w:rsid w:val="00913118"/>
    <w:rsid w:val="00913A3A"/>
    <w:rsid w:val="00913C66"/>
    <w:rsid w:val="00915EBB"/>
    <w:rsid w:val="00917BC3"/>
    <w:rsid w:val="00917FDC"/>
    <w:rsid w:val="00920F12"/>
    <w:rsid w:val="009226DC"/>
    <w:rsid w:val="009234F0"/>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36148"/>
    <w:rsid w:val="0094009D"/>
    <w:rsid w:val="0094038B"/>
    <w:rsid w:val="00940AA1"/>
    <w:rsid w:val="00940B6C"/>
    <w:rsid w:val="00940D36"/>
    <w:rsid w:val="00941505"/>
    <w:rsid w:val="00941DC0"/>
    <w:rsid w:val="00942206"/>
    <w:rsid w:val="00942294"/>
    <w:rsid w:val="009435F0"/>
    <w:rsid w:val="009435F5"/>
    <w:rsid w:val="009436EE"/>
    <w:rsid w:val="00943BC9"/>
    <w:rsid w:val="00943E39"/>
    <w:rsid w:val="00944E30"/>
    <w:rsid w:val="0094581F"/>
    <w:rsid w:val="009459CE"/>
    <w:rsid w:val="00945ECE"/>
    <w:rsid w:val="00945EE8"/>
    <w:rsid w:val="00946F6F"/>
    <w:rsid w:val="00947E43"/>
    <w:rsid w:val="00953EEC"/>
    <w:rsid w:val="009553FE"/>
    <w:rsid w:val="00955A00"/>
    <w:rsid w:val="00955E96"/>
    <w:rsid w:val="00955EDA"/>
    <w:rsid w:val="00956325"/>
    <w:rsid w:val="0095722B"/>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54EA"/>
    <w:rsid w:val="0098579D"/>
    <w:rsid w:val="009862F0"/>
    <w:rsid w:val="00986695"/>
    <w:rsid w:val="009866D9"/>
    <w:rsid w:val="00986F76"/>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22D4"/>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6F1"/>
    <w:rsid w:val="009C382F"/>
    <w:rsid w:val="009C4568"/>
    <w:rsid w:val="009C45AB"/>
    <w:rsid w:val="009C47D6"/>
    <w:rsid w:val="009C48B4"/>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394"/>
    <w:rsid w:val="009F1503"/>
    <w:rsid w:val="009F16FE"/>
    <w:rsid w:val="009F294B"/>
    <w:rsid w:val="009F3068"/>
    <w:rsid w:val="009F31BD"/>
    <w:rsid w:val="009F3518"/>
    <w:rsid w:val="009F3DF5"/>
    <w:rsid w:val="009F50A6"/>
    <w:rsid w:val="009F575F"/>
    <w:rsid w:val="009F5B1E"/>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EBF"/>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7C8"/>
    <w:rsid w:val="00A26F3C"/>
    <w:rsid w:val="00A2750B"/>
    <w:rsid w:val="00A27A84"/>
    <w:rsid w:val="00A27BC2"/>
    <w:rsid w:val="00A3131D"/>
    <w:rsid w:val="00A32140"/>
    <w:rsid w:val="00A32A60"/>
    <w:rsid w:val="00A33AC2"/>
    <w:rsid w:val="00A33C16"/>
    <w:rsid w:val="00A33D37"/>
    <w:rsid w:val="00A33E1B"/>
    <w:rsid w:val="00A35300"/>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1C9"/>
    <w:rsid w:val="00AB1816"/>
    <w:rsid w:val="00AB19BD"/>
    <w:rsid w:val="00AB2046"/>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3024"/>
    <w:rsid w:val="00AD4576"/>
    <w:rsid w:val="00AD4ACC"/>
    <w:rsid w:val="00AD4C00"/>
    <w:rsid w:val="00AD4DB1"/>
    <w:rsid w:val="00AD5A35"/>
    <w:rsid w:val="00AD5E55"/>
    <w:rsid w:val="00AD5EF0"/>
    <w:rsid w:val="00AD6279"/>
    <w:rsid w:val="00AE0D36"/>
    <w:rsid w:val="00AE0DD6"/>
    <w:rsid w:val="00AE2D34"/>
    <w:rsid w:val="00AE38C7"/>
    <w:rsid w:val="00AE3A6D"/>
    <w:rsid w:val="00AE3B1A"/>
    <w:rsid w:val="00AE4264"/>
    <w:rsid w:val="00AE4476"/>
    <w:rsid w:val="00AE4DC9"/>
    <w:rsid w:val="00AE6010"/>
    <w:rsid w:val="00AE7C29"/>
    <w:rsid w:val="00AE7E99"/>
    <w:rsid w:val="00AF03BB"/>
    <w:rsid w:val="00AF1310"/>
    <w:rsid w:val="00AF1648"/>
    <w:rsid w:val="00AF17BA"/>
    <w:rsid w:val="00AF203C"/>
    <w:rsid w:val="00AF20F9"/>
    <w:rsid w:val="00AF2159"/>
    <w:rsid w:val="00AF28B1"/>
    <w:rsid w:val="00AF30E2"/>
    <w:rsid w:val="00AF34F8"/>
    <w:rsid w:val="00AF392D"/>
    <w:rsid w:val="00AF3AB8"/>
    <w:rsid w:val="00AF3D34"/>
    <w:rsid w:val="00AF41EB"/>
    <w:rsid w:val="00AF51D4"/>
    <w:rsid w:val="00AF5448"/>
    <w:rsid w:val="00AF5B96"/>
    <w:rsid w:val="00AF7060"/>
    <w:rsid w:val="00AF70C7"/>
    <w:rsid w:val="00B00ACD"/>
    <w:rsid w:val="00B00E59"/>
    <w:rsid w:val="00B0149B"/>
    <w:rsid w:val="00B017C3"/>
    <w:rsid w:val="00B02D22"/>
    <w:rsid w:val="00B03319"/>
    <w:rsid w:val="00B03A37"/>
    <w:rsid w:val="00B0497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6D47"/>
    <w:rsid w:val="00B2787C"/>
    <w:rsid w:val="00B27B20"/>
    <w:rsid w:val="00B30130"/>
    <w:rsid w:val="00B314D1"/>
    <w:rsid w:val="00B31E30"/>
    <w:rsid w:val="00B32406"/>
    <w:rsid w:val="00B32FE5"/>
    <w:rsid w:val="00B33046"/>
    <w:rsid w:val="00B3405A"/>
    <w:rsid w:val="00B34A93"/>
    <w:rsid w:val="00B34E39"/>
    <w:rsid w:val="00B3636D"/>
    <w:rsid w:val="00B36CDD"/>
    <w:rsid w:val="00B37C2B"/>
    <w:rsid w:val="00B41020"/>
    <w:rsid w:val="00B41EEA"/>
    <w:rsid w:val="00B426C8"/>
    <w:rsid w:val="00B42C6A"/>
    <w:rsid w:val="00B43918"/>
    <w:rsid w:val="00B43D9B"/>
    <w:rsid w:val="00B443F6"/>
    <w:rsid w:val="00B44B25"/>
    <w:rsid w:val="00B4518D"/>
    <w:rsid w:val="00B451EF"/>
    <w:rsid w:val="00B473E7"/>
    <w:rsid w:val="00B47DB0"/>
    <w:rsid w:val="00B47F66"/>
    <w:rsid w:val="00B50EF0"/>
    <w:rsid w:val="00B511B9"/>
    <w:rsid w:val="00B52158"/>
    <w:rsid w:val="00B5225B"/>
    <w:rsid w:val="00B5336B"/>
    <w:rsid w:val="00B53DCD"/>
    <w:rsid w:val="00B55331"/>
    <w:rsid w:val="00B55FDA"/>
    <w:rsid w:val="00B568D8"/>
    <w:rsid w:val="00B56C0C"/>
    <w:rsid w:val="00B56CC7"/>
    <w:rsid w:val="00B5731A"/>
    <w:rsid w:val="00B57F1D"/>
    <w:rsid w:val="00B60A3C"/>
    <w:rsid w:val="00B60A6A"/>
    <w:rsid w:val="00B61120"/>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58A9"/>
    <w:rsid w:val="00B86C64"/>
    <w:rsid w:val="00B87546"/>
    <w:rsid w:val="00B87757"/>
    <w:rsid w:val="00B878BF"/>
    <w:rsid w:val="00B87B86"/>
    <w:rsid w:val="00B90C15"/>
    <w:rsid w:val="00B911F8"/>
    <w:rsid w:val="00B91610"/>
    <w:rsid w:val="00B91F3B"/>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0CB1"/>
    <w:rsid w:val="00BB1516"/>
    <w:rsid w:val="00BB236C"/>
    <w:rsid w:val="00BB262E"/>
    <w:rsid w:val="00BB384B"/>
    <w:rsid w:val="00BB4031"/>
    <w:rsid w:val="00BB42E3"/>
    <w:rsid w:val="00BB47DB"/>
    <w:rsid w:val="00BB69BC"/>
    <w:rsid w:val="00BB7037"/>
    <w:rsid w:val="00BB785B"/>
    <w:rsid w:val="00BB7DC6"/>
    <w:rsid w:val="00BB7FBC"/>
    <w:rsid w:val="00BC1988"/>
    <w:rsid w:val="00BC1A75"/>
    <w:rsid w:val="00BC2003"/>
    <w:rsid w:val="00BC269C"/>
    <w:rsid w:val="00BC3007"/>
    <w:rsid w:val="00BC35EB"/>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3E87"/>
    <w:rsid w:val="00BE6025"/>
    <w:rsid w:val="00BE7AA6"/>
    <w:rsid w:val="00BE7BB8"/>
    <w:rsid w:val="00BE7DE8"/>
    <w:rsid w:val="00BF16BA"/>
    <w:rsid w:val="00BF1AB0"/>
    <w:rsid w:val="00BF234A"/>
    <w:rsid w:val="00BF3062"/>
    <w:rsid w:val="00BF38E5"/>
    <w:rsid w:val="00BF434C"/>
    <w:rsid w:val="00BF4A5D"/>
    <w:rsid w:val="00BF53AE"/>
    <w:rsid w:val="00BF6032"/>
    <w:rsid w:val="00BF610F"/>
    <w:rsid w:val="00BF6698"/>
    <w:rsid w:val="00BF7681"/>
    <w:rsid w:val="00C00AB1"/>
    <w:rsid w:val="00C03104"/>
    <w:rsid w:val="00C03163"/>
    <w:rsid w:val="00C0391B"/>
    <w:rsid w:val="00C066F5"/>
    <w:rsid w:val="00C0671E"/>
    <w:rsid w:val="00C06C4B"/>
    <w:rsid w:val="00C07581"/>
    <w:rsid w:val="00C100E1"/>
    <w:rsid w:val="00C10495"/>
    <w:rsid w:val="00C10515"/>
    <w:rsid w:val="00C10F32"/>
    <w:rsid w:val="00C11710"/>
    <w:rsid w:val="00C11AE4"/>
    <w:rsid w:val="00C12435"/>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484D"/>
    <w:rsid w:val="00C359EE"/>
    <w:rsid w:val="00C35BFF"/>
    <w:rsid w:val="00C35EB6"/>
    <w:rsid w:val="00C36121"/>
    <w:rsid w:val="00C365EC"/>
    <w:rsid w:val="00C36A3F"/>
    <w:rsid w:val="00C36F0D"/>
    <w:rsid w:val="00C37433"/>
    <w:rsid w:val="00C376E8"/>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1A7D"/>
    <w:rsid w:val="00C52D0E"/>
    <w:rsid w:val="00C533CF"/>
    <w:rsid w:val="00C53682"/>
    <w:rsid w:val="00C536A9"/>
    <w:rsid w:val="00C565CD"/>
    <w:rsid w:val="00C567A7"/>
    <w:rsid w:val="00C573B6"/>
    <w:rsid w:val="00C57837"/>
    <w:rsid w:val="00C61A07"/>
    <w:rsid w:val="00C61B29"/>
    <w:rsid w:val="00C61DC9"/>
    <w:rsid w:val="00C62B4D"/>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03B"/>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179"/>
    <w:rsid w:val="00C93235"/>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2689"/>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C7682"/>
    <w:rsid w:val="00CD303E"/>
    <w:rsid w:val="00CD311A"/>
    <w:rsid w:val="00CD4C21"/>
    <w:rsid w:val="00CD5C79"/>
    <w:rsid w:val="00CD6470"/>
    <w:rsid w:val="00CD7696"/>
    <w:rsid w:val="00CE0E08"/>
    <w:rsid w:val="00CE2DFA"/>
    <w:rsid w:val="00CE48FA"/>
    <w:rsid w:val="00CE5818"/>
    <w:rsid w:val="00CE5AF0"/>
    <w:rsid w:val="00CE63E8"/>
    <w:rsid w:val="00CE713F"/>
    <w:rsid w:val="00CE7EDA"/>
    <w:rsid w:val="00CF0C04"/>
    <w:rsid w:val="00CF1735"/>
    <w:rsid w:val="00CF2454"/>
    <w:rsid w:val="00CF2E0A"/>
    <w:rsid w:val="00CF6272"/>
    <w:rsid w:val="00D00338"/>
    <w:rsid w:val="00D01E37"/>
    <w:rsid w:val="00D03461"/>
    <w:rsid w:val="00D05099"/>
    <w:rsid w:val="00D0542C"/>
    <w:rsid w:val="00D06257"/>
    <w:rsid w:val="00D0668A"/>
    <w:rsid w:val="00D06AEB"/>
    <w:rsid w:val="00D1321A"/>
    <w:rsid w:val="00D1331B"/>
    <w:rsid w:val="00D14951"/>
    <w:rsid w:val="00D16200"/>
    <w:rsid w:val="00D16588"/>
    <w:rsid w:val="00D1700C"/>
    <w:rsid w:val="00D17854"/>
    <w:rsid w:val="00D17CE8"/>
    <w:rsid w:val="00D20219"/>
    <w:rsid w:val="00D2173C"/>
    <w:rsid w:val="00D22312"/>
    <w:rsid w:val="00D22717"/>
    <w:rsid w:val="00D22A27"/>
    <w:rsid w:val="00D22C9B"/>
    <w:rsid w:val="00D236BB"/>
    <w:rsid w:val="00D237FE"/>
    <w:rsid w:val="00D2496A"/>
    <w:rsid w:val="00D25C59"/>
    <w:rsid w:val="00D26B76"/>
    <w:rsid w:val="00D27213"/>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5F3D"/>
    <w:rsid w:val="00D46272"/>
    <w:rsid w:val="00D46775"/>
    <w:rsid w:val="00D50197"/>
    <w:rsid w:val="00D5220F"/>
    <w:rsid w:val="00D5245F"/>
    <w:rsid w:val="00D5248F"/>
    <w:rsid w:val="00D5293F"/>
    <w:rsid w:val="00D52E71"/>
    <w:rsid w:val="00D54D70"/>
    <w:rsid w:val="00D555B0"/>
    <w:rsid w:val="00D57A32"/>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0C"/>
    <w:rsid w:val="00D75E39"/>
    <w:rsid w:val="00D75EAE"/>
    <w:rsid w:val="00D76BF6"/>
    <w:rsid w:val="00D76C18"/>
    <w:rsid w:val="00D772D1"/>
    <w:rsid w:val="00D80D6D"/>
    <w:rsid w:val="00D80F7C"/>
    <w:rsid w:val="00D8149D"/>
    <w:rsid w:val="00D84DA8"/>
    <w:rsid w:val="00D85717"/>
    <w:rsid w:val="00D85BEA"/>
    <w:rsid w:val="00D8624A"/>
    <w:rsid w:val="00D86873"/>
    <w:rsid w:val="00D871BF"/>
    <w:rsid w:val="00D874BE"/>
    <w:rsid w:val="00D8754C"/>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2BF3"/>
    <w:rsid w:val="00DC3298"/>
    <w:rsid w:val="00DC3542"/>
    <w:rsid w:val="00DC498D"/>
    <w:rsid w:val="00DC4DE4"/>
    <w:rsid w:val="00DC5546"/>
    <w:rsid w:val="00DC578E"/>
    <w:rsid w:val="00DC696E"/>
    <w:rsid w:val="00DC6AC2"/>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7E5"/>
    <w:rsid w:val="00DF09EA"/>
    <w:rsid w:val="00DF1D58"/>
    <w:rsid w:val="00DF222E"/>
    <w:rsid w:val="00DF34E7"/>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41BC"/>
    <w:rsid w:val="00E147CE"/>
    <w:rsid w:val="00E160EB"/>
    <w:rsid w:val="00E162C5"/>
    <w:rsid w:val="00E1667A"/>
    <w:rsid w:val="00E170AC"/>
    <w:rsid w:val="00E1764D"/>
    <w:rsid w:val="00E17919"/>
    <w:rsid w:val="00E2034B"/>
    <w:rsid w:val="00E208B6"/>
    <w:rsid w:val="00E208C7"/>
    <w:rsid w:val="00E2145A"/>
    <w:rsid w:val="00E21B5C"/>
    <w:rsid w:val="00E249B4"/>
    <w:rsid w:val="00E24B06"/>
    <w:rsid w:val="00E24BCC"/>
    <w:rsid w:val="00E25E0E"/>
    <w:rsid w:val="00E26ADC"/>
    <w:rsid w:val="00E306E0"/>
    <w:rsid w:val="00E31065"/>
    <w:rsid w:val="00E31E68"/>
    <w:rsid w:val="00E33A0B"/>
    <w:rsid w:val="00E340D5"/>
    <w:rsid w:val="00E342AE"/>
    <w:rsid w:val="00E343FB"/>
    <w:rsid w:val="00E34907"/>
    <w:rsid w:val="00E34D56"/>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4582"/>
    <w:rsid w:val="00E650C6"/>
    <w:rsid w:val="00E65F46"/>
    <w:rsid w:val="00E66023"/>
    <w:rsid w:val="00E673ED"/>
    <w:rsid w:val="00E721D9"/>
    <w:rsid w:val="00E7359C"/>
    <w:rsid w:val="00E73FEA"/>
    <w:rsid w:val="00E74FF9"/>
    <w:rsid w:val="00E75D7C"/>
    <w:rsid w:val="00E81422"/>
    <w:rsid w:val="00E81B14"/>
    <w:rsid w:val="00E829D3"/>
    <w:rsid w:val="00E83B30"/>
    <w:rsid w:val="00E83D9D"/>
    <w:rsid w:val="00E850FF"/>
    <w:rsid w:val="00E85FFC"/>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19FE"/>
    <w:rsid w:val="00EA4817"/>
    <w:rsid w:val="00EA54D5"/>
    <w:rsid w:val="00EA6590"/>
    <w:rsid w:val="00EA7BC3"/>
    <w:rsid w:val="00EB01AC"/>
    <w:rsid w:val="00EB06C5"/>
    <w:rsid w:val="00EB0A8F"/>
    <w:rsid w:val="00EB1C72"/>
    <w:rsid w:val="00EB2520"/>
    <w:rsid w:val="00EB2752"/>
    <w:rsid w:val="00EB313E"/>
    <w:rsid w:val="00EB35DA"/>
    <w:rsid w:val="00EB3983"/>
    <w:rsid w:val="00EB41E1"/>
    <w:rsid w:val="00EB5421"/>
    <w:rsid w:val="00EB6876"/>
    <w:rsid w:val="00EC03F0"/>
    <w:rsid w:val="00EC0603"/>
    <w:rsid w:val="00EC0C4A"/>
    <w:rsid w:val="00EC11C9"/>
    <w:rsid w:val="00EC2279"/>
    <w:rsid w:val="00EC2930"/>
    <w:rsid w:val="00EC38B7"/>
    <w:rsid w:val="00EC4E75"/>
    <w:rsid w:val="00EC5A30"/>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E7807"/>
    <w:rsid w:val="00EF06D0"/>
    <w:rsid w:val="00EF0E3E"/>
    <w:rsid w:val="00EF1BC6"/>
    <w:rsid w:val="00EF1C9B"/>
    <w:rsid w:val="00EF383F"/>
    <w:rsid w:val="00EF5516"/>
    <w:rsid w:val="00EF5988"/>
    <w:rsid w:val="00EF7982"/>
    <w:rsid w:val="00F014B0"/>
    <w:rsid w:val="00F01745"/>
    <w:rsid w:val="00F01F04"/>
    <w:rsid w:val="00F03987"/>
    <w:rsid w:val="00F03996"/>
    <w:rsid w:val="00F04ADA"/>
    <w:rsid w:val="00F04EF0"/>
    <w:rsid w:val="00F05351"/>
    <w:rsid w:val="00F059A7"/>
    <w:rsid w:val="00F05F2E"/>
    <w:rsid w:val="00F0662B"/>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17541"/>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31D4"/>
    <w:rsid w:val="00F34DD7"/>
    <w:rsid w:val="00F36254"/>
    <w:rsid w:val="00F36351"/>
    <w:rsid w:val="00F369EE"/>
    <w:rsid w:val="00F378D2"/>
    <w:rsid w:val="00F4032B"/>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1D3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5976"/>
    <w:rsid w:val="00F8690E"/>
    <w:rsid w:val="00F9048F"/>
    <w:rsid w:val="00F907A4"/>
    <w:rsid w:val="00F9151B"/>
    <w:rsid w:val="00F9213D"/>
    <w:rsid w:val="00F92D3A"/>
    <w:rsid w:val="00F94269"/>
    <w:rsid w:val="00F9468A"/>
    <w:rsid w:val="00F94B2A"/>
    <w:rsid w:val="00F96285"/>
    <w:rsid w:val="00F96CB3"/>
    <w:rsid w:val="00F9751F"/>
    <w:rsid w:val="00FA07DA"/>
    <w:rsid w:val="00FA093F"/>
    <w:rsid w:val="00FA26D6"/>
    <w:rsid w:val="00FA2ABB"/>
    <w:rsid w:val="00FA347D"/>
    <w:rsid w:val="00FA3CC3"/>
    <w:rsid w:val="00FA4498"/>
    <w:rsid w:val="00FA5C99"/>
    <w:rsid w:val="00FA5CC5"/>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002"/>
    <w:rsid w:val="00FC0100"/>
    <w:rsid w:val="00FC0379"/>
    <w:rsid w:val="00FC1AE8"/>
    <w:rsid w:val="00FC2651"/>
    <w:rsid w:val="00FC26C4"/>
    <w:rsid w:val="00FC4A02"/>
    <w:rsid w:val="00FC4E77"/>
    <w:rsid w:val="00FC5939"/>
    <w:rsid w:val="00FC619B"/>
    <w:rsid w:val="00FC64C4"/>
    <w:rsid w:val="00FC773B"/>
    <w:rsid w:val="00FC7DBB"/>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C33902"/>
  <w15:docId w15:val="{5E6F27ED-4BED-4B82-AE7D-5FC6D900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06"/>
  </w:style>
  <w:style w:type="paragraph" w:styleId="Heading1">
    <w:name w:val="heading 1"/>
    <w:next w:val="Normal"/>
    <w:link w:val="Heading1Char"/>
    <w:autoRedefine/>
    <w:qFormat/>
    <w:rsid w:val="006B24EF"/>
    <w:pPr>
      <w:keepNext/>
      <w:outlineLvl w:val="0"/>
    </w:pPr>
    <w:rPr>
      <w:caps/>
    </w:rPr>
  </w:style>
  <w:style w:type="paragraph" w:styleId="Heading2">
    <w:name w:val="heading 2"/>
    <w:next w:val="Normal"/>
    <w:link w:val="Heading2Char"/>
    <w:autoRedefine/>
    <w:qFormat/>
    <w:rsid w:val="00421674"/>
    <w:pPr>
      <w:keepNext/>
      <w:spacing w:before="240"/>
      <w:outlineLvl w:val="1"/>
    </w:pPr>
    <w:rPr>
      <w:u w:val="single"/>
    </w:rPr>
  </w:style>
  <w:style w:type="paragraph" w:styleId="Heading3">
    <w:name w:val="heading 3"/>
    <w:next w:val="Normal"/>
    <w:link w:val="Heading3Char"/>
    <w:autoRedefine/>
    <w:qFormat/>
    <w:rsid w:val="005D316A"/>
    <w:pPr>
      <w:keepNext/>
      <w:outlineLvl w:val="2"/>
    </w:pPr>
    <w:rPr>
      <w:i/>
    </w:rPr>
  </w:style>
  <w:style w:type="paragraph" w:styleId="Heading4">
    <w:name w:val="heading 4"/>
    <w:next w:val="Normal"/>
    <w:link w:val="Heading4Char"/>
    <w:autoRedefine/>
    <w:qFormat/>
    <w:rsid w:val="006C5545"/>
    <w:pPr>
      <w:keepNext/>
      <w:ind w:left="567"/>
      <w:outlineLvl w:val="3"/>
    </w:pPr>
    <w:rPr>
      <w:u w:val="single"/>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697334"/>
    <w:pPr>
      <w:tabs>
        <w:tab w:val="right" w:leader="dot" w:pos="9639"/>
      </w:tabs>
      <w:spacing w:before="60" w:after="60"/>
      <w:ind w:right="1418"/>
      <w:jc w:val="left"/>
    </w:pPr>
    <w:rPr>
      <w:rFonts w:cs="Arial"/>
      <w:bCs/>
      <w:caps/>
      <w:noProof/>
      <w:sz w:val="18"/>
    </w:rPr>
  </w:style>
  <w:style w:type="paragraph" w:styleId="TOC3">
    <w:name w:val="toc 3"/>
    <w:next w:val="Normal"/>
    <w:uiPriority w:val="39"/>
    <w:qFormat/>
    <w:rsid w:val="004772C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772C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Code"/>
    <w:link w:val="DocoriginalChar"/>
    <w:rsid w:val="00943BC9"/>
    <w:pPr>
      <w:spacing w:before="240" w:line="240" w:lineRule="exact"/>
      <w:ind w:left="0"/>
      <w:contextualSpacing/>
      <w:jc w:val="left"/>
    </w:pPr>
    <w:rPr>
      <w:sz w:val="18"/>
    </w:rPr>
  </w:style>
  <w:style w:type="paragraph" w:customStyle="1" w:styleId="DecisionParagraphs">
    <w:name w:val="DecisionParagraphs"/>
    <w:basedOn w:val="Normal"/>
    <w:rsid w:val="00943BC9"/>
    <w:pPr>
      <w:tabs>
        <w:tab w:val="left" w:pos="5387"/>
      </w:tabs>
      <w:ind w:left="4820"/>
    </w:pPr>
    <w:rPr>
      <w:i/>
    </w:rPr>
  </w:style>
  <w:style w:type="character" w:customStyle="1" w:styleId="Doclang">
    <w:name w:val="Doc_lang"/>
    <w:basedOn w:val="DefaultParagraphFont"/>
    <w:rsid w:val="00943BC9"/>
    <w:rPr>
      <w:rFonts w:ascii="Arial" w:hAnsi="Arial"/>
      <w:sz w:val="20"/>
      <w:lang w:val="en-US"/>
    </w:rPr>
  </w:style>
  <w:style w:type="paragraph" w:customStyle="1" w:styleId="Disclaimer">
    <w:name w:val="Disclaimer"/>
    <w:next w:val="Normal"/>
    <w:qFormat/>
    <w:rsid w:val="00943BC9"/>
    <w:pPr>
      <w:spacing w:after="600"/>
      <w:jc w:val="left"/>
    </w:pPr>
    <w:rPr>
      <w:i/>
      <w:iCs/>
      <w:color w:val="A6A6A6" w:themeColor="background1" w:themeShade="A6"/>
    </w:rPr>
  </w:style>
  <w:style w:type="paragraph" w:customStyle="1" w:styleId="upove">
    <w:name w:val="upov_e"/>
    <w:basedOn w:val="Normal"/>
    <w:rsid w:val="00943BC9"/>
    <w:pPr>
      <w:spacing w:before="120"/>
    </w:pPr>
    <w:rPr>
      <w:sz w:val="16"/>
    </w:rPr>
  </w:style>
  <w:style w:type="paragraph" w:customStyle="1" w:styleId="preparedby0">
    <w:name w:val="prepared by"/>
    <w:basedOn w:val="Normal"/>
    <w:semiHidden/>
    <w:rsid w:val="00943BC9"/>
    <w:pPr>
      <w:spacing w:before="600" w:after="600"/>
      <w:jc w:val="center"/>
    </w:pPr>
    <w:rPr>
      <w:i/>
    </w:rPr>
  </w:style>
  <w:style w:type="paragraph" w:customStyle="1" w:styleId="SessionMeetingPlace">
    <w:name w:val="Session_MeetingPlace"/>
    <w:basedOn w:val="Normal"/>
    <w:semiHidden/>
    <w:rsid w:val="00943BC9"/>
    <w:pPr>
      <w:spacing w:before="480"/>
      <w:jc w:val="center"/>
    </w:pPr>
    <w:rPr>
      <w:b/>
      <w:bCs/>
      <w:kern w:val="28"/>
      <w:sz w:val="24"/>
    </w:rPr>
  </w:style>
  <w:style w:type="paragraph" w:customStyle="1" w:styleId="Code">
    <w:name w:val="Code"/>
    <w:basedOn w:val="Normal"/>
    <w:link w:val="CodeChar"/>
    <w:semiHidden/>
    <w:rsid w:val="00943BC9"/>
    <w:pPr>
      <w:spacing w:line="340" w:lineRule="atLeast"/>
      <w:ind w:left="1276"/>
    </w:pPr>
    <w:rPr>
      <w:b/>
      <w:bCs/>
      <w:spacing w:val="10"/>
    </w:rPr>
  </w:style>
  <w:style w:type="paragraph" w:customStyle="1" w:styleId="Country">
    <w:name w:val="Country"/>
    <w:basedOn w:val="Normal"/>
    <w:semiHidden/>
    <w:rsid w:val="00943BC9"/>
    <w:pPr>
      <w:spacing w:before="60" w:after="480"/>
      <w:jc w:val="center"/>
    </w:pPr>
  </w:style>
  <w:style w:type="paragraph" w:customStyle="1" w:styleId="Lettrine">
    <w:name w:val="Lettrine"/>
    <w:basedOn w:val="Normal"/>
    <w:rsid w:val="00943BC9"/>
    <w:pPr>
      <w:spacing w:line="340" w:lineRule="atLeast"/>
      <w:jc w:val="right"/>
    </w:pPr>
    <w:rPr>
      <w:b/>
      <w:bCs/>
      <w:sz w:val="36"/>
    </w:rPr>
  </w:style>
  <w:style w:type="paragraph" w:customStyle="1" w:styleId="LogoUPOV">
    <w:name w:val="LogoUPOV"/>
    <w:basedOn w:val="Normal"/>
    <w:rsid w:val="00943BC9"/>
    <w:pPr>
      <w:spacing w:before="600" w:after="80"/>
      <w:jc w:val="center"/>
    </w:pPr>
    <w:rPr>
      <w:snapToGrid w:val="0"/>
    </w:rPr>
  </w:style>
  <w:style w:type="paragraph" w:customStyle="1" w:styleId="Sessiontc">
    <w:name w:val="Session_tc"/>
    <w:basedOn w:val="StyleSessionAllcaps"/>
    <w:rsid w:val="00943BC9"/>
    <w:pPr>
      <w:spacing w:before="0" w:line="280" w:lineRule="exact"/>
      <w:jc w:val="left"/>
    </w:pPr>
    <w:rPr>
      <w:caps w:val="0"/>
      <w:sz w:val="20"/>
    </w:rPr>
  </w:style>
  <w:style w:type="paragraph" w:customStyle="1" w:styleId="TitreUpov">
    <w:name w:val="TitreUpov"/>
    <w:basedOn w:val="Normal"/>
    <w:semiHidden/>
    <w:rsid w:val="00943BC9"/>
    <w:pPr>
      <w:spacing w:before="60"/>
      <w:jc w:val="center"/>
    </w:pPr>
    <w:rPr>
      <w:b/>
      <w:sz w:val="24"/>
    </w:rPr>
  </w:style>
  <w:style w:type="paragraph" w:customStyle="1" w:styleId="StyleSessionAllcaps">
    <w:name w:val="Style Session + All caps"/>
    <w:basedOn w:val="Session"/>
    <w:semiHidden/>
    <w:rsid w:val="00943BC9"/>
    <w:pPr>
      <w:spacing w:before="480"/>
    </w:pPr>
    <w:rPr>
      <w:bCs/>
      <w:caps/>
      <w:kern w:val="28"/>
      <w:sz w:val="24"/>
    </w:rPr>
  </w:style>
  <w:style w:type="paragraph" w:customStyle="1" w:styleId="Sessiontcplacedate">
    <w:name w:val="Session_tc_place_date"/>
    <w:basedOn w:val="SessionMeetingPlace"/>
    <w:rsid w:val="00943BC9"/>
    <w:pPr>
      <w:spacing w:before="240"/>
      <w:contextualSpacing/>
      <w:jc w:val="left"/>
    </w:pPr>
    <w:rPr>
      <w:sz w:val="20"/>
    </w:rPr>
  </w:style>
  <w:style w:type="paragraph" w:customStyle="1" w:styleId="Titleofdoc0">
    <w:name w:val="Title_of_doc"/>
    <w:basedOn w:val="TitleofDoc"/>
    <w:rsid w:val="00943BC9"/>
    <w:pPr>
      <w:spacing w:before="600" w:after="240"/>
      <w:jc w:val="left"/>
    </w:pPr>
    <w:rPr>
      <w:b/>
    </w:rPr>
  </w:style>
  <w:style w:type="paragraph" w:customStyle="1" w:styleId="preparedby1">
    <w:name w:val="prepared_by"/>
    <w:basedOn w:val="preparedby0"/>
    <w:rsid w:val="00943BC9"/>
    <w:pPr>
      <w:spacing w:before="0" w:after="240"/>
    </w:pPr>
    <w:rPr>
      <w:iCs/>
    </w:rPr>
  </w:style>
  <w:style w:type="character" w:customStyle="1" w:styleId="CodeChar">
    <w:name w:val="Code Char"/>
    <w:basedOn w:val="DefaultParagraphFont"/>
    <w:link w:val="Code"/>
    <w:semiHidden/>
    <w:rsid w:val="00943BC9"/>
    <w:rPr>
      <w:b/>
      <w:bCs/>
      <w:spacing w:val="10"/>
    </w:rPr>
  </w:style>
  <w:style w:type="paragraph" w:customStyle="1" w:styleId="endofdoc">
    <w:name w:val="end_of_doc"/>
    <w:next w:val="Header"/>
    <w:autoRedefine/>
    <w:rsid w:val="00943BC9"/>
    <w:pPr>
      <w:spacing w:before="480"/>
      <w:ind w:left="567" w:hanging="567"/>
      <w:jc w:val="right"/>
    </w:pPr>
  </w:style>
  <w:style w:type="character" w:customStyle="1" w:styleId="DocoriginalChar">
    <w:name w:val="Doc_original Char"/>
    <w:basedOn w:val="CodeChar"/>
    <w:link w:val="Docoriginal"/>
    <w:rsid w:val="00943BC9"/>
    <w:rPr>
      <w:b/>
      <w:bCs/>
      <w:spacing w:val="10"/>
      <w:sz w:val="18"/>
    </w:rPr>
  </w:style>
  <w:style w:type="character" w:customStyle="1" w:styleId="BalloonTextChar">
    <w:name w:val="Balloon Text Char"/>
    <w:basedOn w:val="DefaultParagraphFont"/>
    <w:link w:val="BalloonText"/>
    <w:rsid w:val="00943BC9"/>
    <w:rPr>
      <w:rFonts w:ascii="Tahoma" w:hAnsi="Tahoma" w:cs="Tahoma"/>
      <w:sz w:val="16"/>
      <w:szCs w:val="16"/>
    </w:rPr>
  </w:style>
  <w:style w:type="paragraph" w:customStyle="1" w:styleId="Doccode">
    <w:name w:val="Doc_code"/>
    <w:qFormat/>
    <w:rsid w:val="00943BC9"/>
    <w:pPr>
      <w:jc w:val="left"/>
    </w:pPr>
    <w:rPr>
      <w:b/>
      <w:bCs/>
      <w:spacing w:val="10"/>
      <w:sz w:val="18"/>
    </w:rPr>
  </w:style>
  <w:style w:type="paragraph" w:styleId="ListParagraph">
    <w:name w:val="List Paragraph"/>
    <w:basedOn w:val="Normal"/>
    <w:uiPriority w:val="34"/>
    <w:qFormat/>
    <w:rsid w:val="00943BC9"/>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943BC9"/>
    <w:rPr>
      <w:sz w:val="14"/>
    </w:rPr>
  </w:style>
  <w:style w:type="paragraph" w:customStyle="1" w:styleId="StyleDocoriginalNotBold">
    <w:name w:val="Style Doc_original + Not Bold"/>
    <w:basedOn w:val="Docoriginal"/>
    <w:link w:val="StyleDocoriginalNotBoldChar"/>
    <w:autoRedefine/>
    <w:rsid w:val="00943BC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43BC9"/>
    <w:rPr>
      <w:b/>
      <w:bCs/>
      <w:spacing w:val="10"/>
      <w:sz w:val="18"/>
      <w:lang w:val="fr-FR"/>
    </w:rPr>
  </w:style>
  <w:style w:type="paragraph" w:customStyle="1" w:styleId="StyleDocnumber">
    <w:name w:val="Style Doc_number"/>
    <w:basedOn w:val="Docoriginal"/>
    <w:rsid w:val="00943BC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43BC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43BC9"/>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943BC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43BC9"/>
    <w:rPr>
      <w:b w:val="0"/>
      <w:bCs w:val="0"/>
      <w:spacing w:val="10"/>
      <w:sz w:val="18"/>
      <w:lang w:val="fr-FR"/>
    </w:rPr>
  </w:style>
  <w:style w:type="character" w:customStyle="1" w:styleId="StyleDocoriginalNotBold1">
    <w:name w:val="Style Doc_original + Not Bold1"/>
    <w:basedOn w:val="DefaultParagraphFont"/>
    <w:rsid w:val="00943BC9"/>
    <w:rPr>
      <w:rFonts w:ascii="Arial" w:hAnsi="Arial"/>
      <w:b/>
      <w:bCs/>
      <w:spacing w:val="10"/>
      <w:lang w:val="en-US" w:eastAsia="en-US" w:bidi="ar-SA"/>
    </w:rPr>
  </w:style>
  <w:style w:type="character" w:customStyle="1" w:styleId="StyleDoclangBold">
    <w:name w:val="Style Doc_lang + Bold"/>
    <w:basedOn w:val="Doclang"/>
    <w:rsid w:val="00943BC9"/>
    <w:rPr>
      <w:rFonts w:ascii="Arial" w:hAnsi="Arial"/>
      <w:b/>
      <w:bCs/>
      <w:sz w:val="20"/>
      <w:lang w:val="en-US"/>
    </w:rPr>
  </w:style>
  <w:style w:type="paragraph" w:styleId="TOCHeading">
    <w:name w:val="TOC Heading"/>
    <w:basedOn w:val="Heading1"/>
    <w:next w:val="Normal"/>
    <w:uiPriority w:val="39"/>
    <w:unhideWhenUsed/>
    <w:qFormat/>
    <w:rsid w:val="00943BC9"/>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943BC9"/>
    <w:pPr>
      <w:autoSpaceDE w:val="0"/>
      <w:autoSpaceDN w:val="0"/>
      <w:adjustRightInd w:val="0"/>
      <w:jc w:val="left"/>
    </w:pPr>
    <w:rPr>
      <w:rFonts w:cs="Arial"/>
      <w:color w:val="000000"/>
      <w:sz w:val="24"/>
      <w:szCs w:val="24"/>
    </w:rPr>
  </w:style>
  <w:style w:type="character" w:customStyle="1" w:styleId="Heading2Char">
    <w:name w:val="Heading 2 Char"/>
    <w:basedOn w:val="DefaultParagraphFont"/>
    <w:link w:val="Heading2"/>
    <w:rsid w:val="00421674"/>
    <w:rPr>
      <w:u w:val="single"/>
    </w:rPr>
  </w:style>
  <w:style w:type="character" w:customStyle="1" w:styleId="SubtitleChar">
    <w:name w:val="Subtitle Char"/>
    <w:basedOn w:val="DefaultParagraphFont"/>
    <w:link w:val="Subtitle"/>
    <w:rsid w:val="00943BC9"/>
    <w:rPr>
      <w:szCs w:val="24"/>
    </w:rPr>
  </w:style>
  <w:style w:type="character" w:customStyle="1" w:styleId="HeaderChar">
    <w:name w:val="Header Char"/>
    <w:basedOn w:val="DefaultParagraphFont"/>
    <w:link w:val="Header"/>
    <w:uiPriority w:val="99"/>
    <w:rsid w:val="00943BC9"/>
    <w:rPr>
      <w:lang w:val="fr-FR"/>
    </w:rPr>
  </w:style>
  <w:style w:type="character" w:styleId="CommentReference">
    <w:name w:val="annotation reference"/>
    <w:basedOn w:val="DefaultParagraphFont"/>
    <w:rsid w:val="00943BC9"/>
    <w:rPr>
      <w:sz w:val="16"/>
      <w:szCs w:val="16"/>
    </w:rPr>
  </w:style>
  <w:style w:type="paragraph" w:styleId="CommentSubject">
    <w:name w:val="annotation subject"/>
    <w:basedOn w:val="CommentText"/>
    <w:next w:val="CommentText"/>
    <w:link w:val="CommentSubjectChar"/>
    <w:rsid w:val="00943BC9"/>
    <w:rPr>
      <w:b/>
      <w:bCs/>
      <w:sz w:val="20"/>
      <w:lang w:val="en-US"/>
    </w:rPr>
  </w:style>
  <w:style w:type="character" w:customStyle="1" w:styleId="CommentSubjectChar">
    <w:name w:val="Comment Subject Char"/>
    <w:basedOn w:val="CommentTextChar"/>
    <w:link w:val="CommentSubject"/>
    <w:rsid w:val="00943BC9"/>
    <w:rPr>
      <w:b/>
      <w:bCs/>
      <w:sz w:val="22"/>
      <w:lang w:val="es-ES_tradnl"/>
    </w:rPr>
  </w:style>
  <w:style w:type="table" w:customStyle="1" w:styleId="TableGrid10">
    <w:name w:val="Table Grid1"/>
    <w:basedOn w:val="TableNormal"/>
    <w:next w:val="TableGrid"/>
    <w:rsid w:val="00E3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B24EF"/>
    <w:rPr>
      <w:caps/>
    </w:rPr>
  </w:style>
  <w:style w:type="character" w:customStyle="1" w:styleId="Heading3Char">
    <w:name w:val="Heading 3 Char"/>
    <w:basedOn w:val="DefaultParagraphFont"/>
    <w:link w:val="Heading3"/>
    <w:rsid w:val="009F294B"/>
    <w:rPr>
      <w:i/>
    </w:rPr>
  </w:style>
  <w:style w:type="character" w:customStyle="1" w:styleId="Heading4Char">
    <w:name w:val="Heading 4 Char"/>
    <w:basedOn w:val="DefaultParagraphFont"/>
    <w:link w:val="Heading4"/>
    <w:rsid w:val="006C5545"/>
    <w:rPr>
      <w:u w:val="single"/>
    </w:rPr>
  </w:style>
  <w:style w:type="character" w:customStyle="1" w:styleId="domain">
    <w:name w:val="domain"/>
    <w:basedOn w:val="DefaultParagraphFont"/>
    <w:rsid w:val="0066529E"/>
  </w:style>
  <w:style w:type="paragraph" w:styleId="Revision">
    <w:name w:val="Revision"/>
    <w:hidden/>
    <w:uiPriority w:val="99"/>
    <w:semiHidden/>
    <w:rsid w:val="008A6A24"/>
    <w:pPr>
      <w:jc w:val="left"/>
    </w:pPr>
  </w:style>
  <w:style w:type="table" w:customStyle="1" w:styleId="TableGrid20">
    <w:name w:val="Table Grid2"/>
    <w:basedOn w:val="TableNormal"/>
    <w:next w:val="TableGrid"/>
    <w:rsid w:val="009F5B1E"/>
    <w:pPr>
      <w:jc w:val="lef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F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431499">
      <w:bodyDiv w:val="1"/>
      <w:marLeft w:val="0"/>
      <w:marRight w:val="0"/>
      <w:marTop w:val="0"/>
      <w:marBottom w:val="0"/>
      <w:divBdr>
        <w:top w:val="none" w:sz="0" w:space="0" w:color="auto"/>
        <w:left w:val="none" w:sz="0" w:space="0" w:color="auto"/>
        <w:bottom w:val="none" w:sz="0" w:space="0" w:color="auto"/>
        <w:right w:val="none" w:sz="0" w:space="0" w:color="auto"/>
      </w:divBdr>
    </w:div>
    <w:div w:id="1272855719">
      <w:bodyDiv w:val="1"/>
      <w:marLeft w:val="0"/>
      <w:marRight w:val="0"/>
      <w:marTop w:val="0"/>
      <w:marBottom w:val="0"/>
      <w:divBdr>
        <w:top w:val="none" w:sz="0" w:space="0" w:color="auto"/>
        <w:left w:val="none" w:sz="0" w:space="0" w:color="auto"/>
        <w:bottom w:val="none" w:sz="0" w:space="0" w:color="auto"/>
        <w:right w:val="none" w:sz="0" w:space="0" w:color="auto"/>
      </w:divBdr>
    </w:div>
    <w:div w:id="1278178965">
      <w:bodyDiv w:val="1"/>
      <w:marLeft w:val="0"/>
      <w:marRight w:val="0"/>
      <w:marTop w:val="0"/>
      <w:marBottom w:val="0"/>
      <w:divBdr>
        <w:top w:val="none" w:sz="0" w:space="0" w:color="auto"/>
        <w:left w:val="none" w:sz="0" w:space="0" w:color="auto"/>
        <w:bottom w:val="none" w:sz="0" w:space="0" w:color="auto"/>
        <w:right w:val="none" w:sz="0" w:space="0" w:color="auto"/>
      </w:divBdr>
    </w:div>
    <w:div w:id="1548449100">
      <w:bodyDiv w:val="1"/>
      <w:marLeft w:val="0"/>
      <w:marRight w:val="0"/>
      <w:marTop w:val="0"/>
      <w:marBottom w:val="0"/>
      <w:divBdr>
        <w:top w:val="none" w:sz="0" w:space="0" w:color="auto"/>
        <w:left w:val="none" w:sz="0" w:space="0" w:color="auto"/>
        <w:bottom w:val="none" w:sz="0" w:space="0" w:color="auto"/>
        <w:right w:val="none" w:sz="0" w:space="0" w:color="auto"/>
      </w:divBdr>
    </w:div>
    <w:div w:id="1563062038">
      <w:bodyDiv w:val="1"/>
      <w:marLeft w:val="0"/>
      <w:marRight w:val="0"/>
      <w:marTop w:val="0"/>
      <w:marBottom w:val="0"/>
      <w:divBdr>
        <w:top w:val="none" w:sz="0" w:space="0" w:color="auto"/>
        <w:left w:val="none" w:sz="0" w:space="0" w:color="auto"/>
        <w:bottom w:val="none" w:sz="0" w:space="0" w:color="auto"/>
        <w:right w:val="none" w:sz="0" w:space="0" w:color="auto"/>
      </w:divBdr>
    </w:div>
    <w:div w:id="18873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witter.com/upovprisma" TargetMode="External"/><Relationship Id="rId4" Type="http://schemas.openxmlformats.org/officeDocument/2006/relationships/settings" Target="settings.xml"/><Relationship Id="rId9" Type="http://schemas.openxmlformats.org/officeDocument/2006/relationships/hyperlink" Target="https://www.linkedin.com/showcase/24973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CD9D6-783A-4F6C-826C-D0C0EFF6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3030</Words>
  <Characters>18291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BESSE Ariane</dc:creator>
  <cp:lastModifiedBy>BESSE Ariane</cp:lastModifiedBy>
  <cp:revision>4</cp:revision>
  <cp:lastPrinted>2019-03-22T13:22:00Z</cp:lastPrinted>
  <dcterms:created xsi:type="dcterms:W3CDTF">2019-03-22T13:20:00Z</dcterms:created>
  <dcterms:modified xsi:type="dcterms:W3CDTF">2019-03-22T15:43:00Z</dcterms:modified>
</cp:coreProperties>
</file>