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2108D" w:rsidRPr="005D1573" w14:paraId="6C80D48C" w14:textId="77777777">
        <w:tc>
          <w:tcPr>
            <w:tcW w:w="6522" w:type="dxa"/>
          </w:tcPr>
          <w:p w14:paraId="7FAFFDE4" w14:textId="77777777" w:rsidR="00D2108D" w:rsidRPr="005D1573" w:rsidRDefault="00D2108D">
            <w:r>
              <w:rPr>
                <w:noProof/>
                <w:sz w:val="16"/>
              </w:rPr>
              <w:drawing>
                <wp:inline distT="0" distB="0" distL="0" distR="0" wp14:anchorId="4D4123ED" wp14:editId="570C06D9">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DAC0D24" w14:textId="77777777" w:rsidR="00D2108D" w:rsidRPr="005D1573" w:rsidRDefault="00D2108D">
            <w:pPr>
              <w:pStyle w:val="Lettrine"/>
            </w:pPr>
            <w:r w:rsidRPr="005D1573">
              <w:t>E</w:t>
            </w:r>
          </w:p>
        </w:tc>
      </w:tr>
      <w:tr w:rsidR="00D2108D" w:rsidRPr="005D1573" w14:paraId="7C648B39" w14:textId="77777777">
        <w:trPr>
          <w:trHeight w:val="219"/>
        </w:trPr>
        <w:tc>
          <w:tcPr>
            <w:tcW w:w="6522" w:type="dxa"/>
          </w:tcPr>
          <w:p w14:paraId="25670116" w14:textId="77777777" w:rsidR="00D2108D" w:rsidRPr="005D1573" w:rsidRDefault="00D2108D">
            <w:pPr>
              <w:pStyle w:val="upove"/>
            </w:pPr>
            <w:r w:rsidRPr="005D1573">
              <w:t>International Union for the Protection of New Varieties of Plants</w:t>
            </w:r>
          </w:p>
        </w:tc>
        <w:tc>
          <w:tcPr>
            <w:tcW w:w="3117" w:type="dxa"/>
          </w:tcPr>
          <w:p w14:paraId="7BA17724" w14:textId="77777777" w:rsidR="00D2108D" w:rsidRPr="005D1573" w:rsidRDefault="00D2108D"/>
        </w:tc>
      </w:tr>
    </w:tbl>
    <w:p w14:paraId="383E0052" w14:textId="77777777" w:rsidR="00DC3802" w:rsidRDefault="00DC3802" w:rsidP="00DC3802"/>
    <w:p w14:paraId="3D9F11F2" w14:textId="77777777" w:rsidR="007A3EE1" w:rsidRPr="00365DC1" w:rsidRDefault="007A3EE1" w:rsidP="007A3EE1"/>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7A3EE1" w:rsidRPr="00C5280D" w14:paraId="54D42E84" w14:textId="77777777">
        <w:tc>
          <w:tcPr>
            <w:tcW w:w="6512" w:type="dxa"/>
          </w:tcPr>
          <w:p w14:paraId="1A8047AF" w14:textId="77777777" w:rsidR="007A3EE1" w:rsidRPr="00AC2883" w:rsidRDefault="007A3EE1">
            <w:pPr>
              <w:pStyle w:val="Sessiontc"/>
            </w:pPr>
            <w:r w:rsidRPr="00E70039">
              <w:t xml:space="preserve">Technical Working Party for </w:t>
            </w:r>
            <w:r>
              <w:t>Vegetables</w:t>
            </w:r>
          </w:p>
          <w:p w14:paraId="464AC516" w14:textId="77777777" w:rsidR="007A3EE1" w:rsidRPr="00DC3802" w:rsidRDefault="006E3DA2" w:rsidP="00036412">
            <w:pPr>
              <w:pStyle w:val="Sessiontcplacedate"/>
              <w:rPr>
                <w:sz w:val="22"/>
              </w:rPr>
            </w:pPr>
            <w:r>
              <w:t>Sixtie</w:t>
            </w:r>
            <w:r w:rsidR="00036412">
              <w:t>th</w:t>
            </w:r>
            <w:r w:rsidR="007A3EE1" w:rsidRPr="00DA4973">
              <w:t xml:space="preserve"> </w:t>
            </w:r>
            <w:r w:rsidR="007A3EE1" w:rsidRPr="00935D04">
              <w:t>Session</w:t>
            </w:r>
            <w:r w:rsidR="007A3EE1" w:rsidRPr="00935D04">
              <w:br/>
            </w:r>
            <w:r>
              <w:rPr>
                <w:rFonts w:cs="Arial"/>
              </w:rPr>
              <w:t>Pacific Grove, United States of America</w:t>
            </w:r>
            <w:r w:rsidR="007A3EE1" w:rsidRPr="00935D04">
              <w:t xml:space="preserve">, </w:t>
            </w:r>
            <w:r w:rsidR="001E1CDB">
              <w:t xml:space="preserve">May </w:t>
            </w:r>
            <w:r>
              <w:t>18</w:t>
            </w:r>
            <w:r w:rsidR="001E1CDB">
              <w:t xml:space="preserve"> </w:t>
            </w:r>
            <w:r w:rsidR="001E1CDB" w:rsidRPr="00F56A7F">
              <w:t xml:space="preserve">to </w:t>
            </w:r>
            <w:r>
              <w:t>21</w:t>
            </w:r>
            <w:r w:rsidR="001E1CDB" w:rsidRPr="00F56A7F">
              <w:t>, 202</w:t>
            </w:r>
            <w:r>
              <w:t>6</w:t>
            </w:r>
          </w:p>
        </w:tc>
        <w:tc>
          <w:tcPr>
            <w:tcW w:w="3127" w:type="dxa"/>
          </w:tcPr>
          <w:p w14:paraId="3D77C5E4" w14:textId="377EFAAA" w:rsidR="007A3EE1" w:rsidRPr="003C7FBE" w:rsidRDefault="007A3EE1">
            <w:pPr>
              <w:pStyle w:val="Doccode"/>
            </w:pPr>
            <w:r>
              <w:t>TWV/</w:t>
            </w:r>
            <w:r w:rsidR="006E3DA2">
              <w:t>60</w:t>
            </w:r>
            <w:r w:rsidRPr="00AC2883">
              <w:t>/</w:t>
            </w:r>
            <w:r w:rsidR="00C500E9">
              <w:t>8</w:t>
            </w:r>
          </w:p>
          <w:p w14:paraId="36EFA10F" w14:textId="77777777" w:rsidR="007A3EE1" w:rsidRPr="003C7FBE" w:rsidRDefault="007A3EE1">
            <w:pPr>
              <w:pStyle w:val="Docoriginal"/>
            </w:pPr>
            <w:r w:rsidRPr="00AC2883">
              <w:t>Original:</w:t>
            </w:r>
            <w:r w:rsidRPr="000E636A">
              <w:rPr>
                <w:b w:val="0"/>
                <w:spacing w:val="0"/>
              </w:rPr>
              <w:t xml:space="preserve">  English</w:t>
            </w:r>
          </w:p>
          <w:p w14:paraId="22027F23" w14:textId="0A5EE348" w:rsidR="007A3EE1" w:rsidRPr="007C1D92" w:rsidRDefault="007A3EE1" w:rsidP="00036412">
            <w:pPr>
              <w:pStyle w:val="Docoriginal"/>
            </w:pPr>
            <w:r w:rsidRPr="00AC2883">
              <w:t>Date</w:t>
            </w:r>
            <w:proofErr w:type="gramStart"/>
            <w:r w:rsidRPr="00AC2883">
              <w:t>:</w:t>
            </w:r>
            <w:r w:rsidRPr="000E636A">
              <w:rPr>
                <w:b w:val="0"/>
                <w:spacing w:val="0"/>
              </w:rPr>
              <w:t xml:space="preserve">  </w:t>
            </w:r>
            <w:r w:rsidR="00D0724E" w:rsidRPr="00B64AD8">
              <w:rPr>
                <w:b w:val="0"/>
                <w:spacing w:val="0"/>
              </w:rPr>
              <w:t>May</w:t>
            </w:r>
            <w:proofErr w:type="gramEnd"/>
            <w:r w:rsidR="00D0724E" w:rsidRPr="00B64AD8">
              <w:rPr>
                <w:b w:val="0"/>
                <w:spacing w:val="0"/>
              </w:rPr>
              <w:t xml:space="preserve"> </w:t>
            </w:r>
            <w:r w:rsidR="00CB6FFD" w:rsidRPr="00B64AD8">
              <w:rPr>
                <w:b w:val="0"/>
                <w:spacing w:val="0"/>
              </w:rPr>
              <w:t>20</w:t>
            </w:r>
            <w:r w:rsidR="00D0724E" w:rsidRPr="00B64AD8">
              <w:rPr>
                <w:b w:val="0"/>
                <w:spacing w:val="0"/>
              </w:rPr>
              <w:t>, 2026</w:t>
            </w:r>
          </w:p>
        </w:tc>
      </w:tr>
    </w:tbl>
    <w:p w14:paraId="6B095EC2" w14:textId="3C1BB8F3" w:rsidR="007A3EE1" w:rsidRPr="006A644A" w:rsidRDefault="00C500E9" w:rsidP="007A3EE1">
      <w:pPr>
        <w:pStyle w:val="Titleofdoc0"/>
      </w:pPr>
      <w:bookmarkStart w:id="0" w:name="TitleOfDoc"/>
      <w:bookmarkEnd w:id="0"/>
      <w:r>
        <w:t>report</w:t>
      </w:r>
    </w:p>
    <w:p w14:paraId="61852C64" w14:textId="66382A1D" w:rsidR="007A3EE1" w:rsidRPr="006A644A" w:rsidRDefault="002915A5" w:rsidP="007A3EE1">
      <w:pPr>
        <w:pStyle w:val="preparedby1"/>
      </w:pPr>
      <w:bookmarkStart w:id="1" w:name="Prepared"/>
      <w:bookmarkEnd w:id="1"/>
      <w:r>
        <w:t>a</w:t>
      </w:r>
      <w:r w:rsidR="00470050" w:rsidRPr="00470050">
        <w:t>dopted by the Technical Working Party for Vegetables (TWV)</w:t>
      </w:r>
    </w:p>
    <w:p w14:paraId="4D04D22B" w14:textId="77777777" w:rsidR="007A3EE1" w:rsidRPr="006A644A" w:rsidRDefault="007A3EE1" w:rsidP="007A3EE1">
      <w:pPr>
        <w:pStyle w:val="Disclaimer"/>
      </w:pPr>
      <w:r w:rsidRPr="006A644A">
        <w:t>Disclaimer</w:t>
      </w:r>
      <w:proofErr w:type="gramStart"/>
      <w:r w:rsidRPr="006A644A">
        <w:t>:  this</w:t>
      </w:r>
      <w:proofErr w:type="gramEnd"/>
      <w:r w:rsidRPr="006A644A">
        <w:t xml:space="preserve"> document does not represent UPOV policies or guidance</w:t>
      </w:r>
    </w:p>
    <w:p w14:paraId="4CD1A896" w14:textId="77777777" w:rsidR="00D0724E" w:rsidRPr="00A207A5" w:rsidRDefault="00D0724E" w:rsidP="00D0724E">
      <w:pPr>
        <w:pStyle w:val="Heading1"/>
      </w:pPr>
      <w:r w:rsidRPr="00A207A5">
        <w:t>Opening of the session</w:t>
      </w:r>
    </w:p>
    <w:p w14:paraId="223D6D58" w14:textId="77777777" w:rsidR="00D0724E" w:rsidRPr="00A207A5" w:rsidRDefault="00D0724E" w:rsidP="00D0724E">
      <w:pPr>
        <w:rPr>
          <w:rFonts w:cs="Arial"/>
        </w:rPr>
      </w:pPr>
    </w:p>
    <w:p w14:paraId="29987D32" w14:textId="47A1C390" w:rsidR="00D0724E" w:rsidRPr="00A207A5" w:rsidRDefault="00D0724E" w:rsidP="00D0724E">
      <w:r w:rsidRPr="00A207A5">
        <w:fldChar w:fldCharType="begin"/>
      </w:r>
      <w:r w:rsidRPr="00A207A5">
        <w:instrText xml:space="preserve"> AUTONUM  </w:instrText>
      </w:r>
      <w:r w:rsidRPr="00A207A5">
        <w:fldChar w:fldCharType="end"/>
      </w:r>
      <w:r w:rsidRPr="00A207A5">
        <w:tab/>
        <w:t xml:space="preserve">The Technical Working Party for Vegetables (TWV) held its </w:t>
      </w:r>
      <w:r>
        <w:t>sixtieth</w:t>
      </w:r>
      <w:r w:rsidRPr="00A207A5">
        <w:t xml:space="preserve"> session</w:t>
      </w:r>
      <w:r>
        <w:t xml:space="preserve"> in</w:t>
      </w:r>
      <w:r w:rsidRPr="00D0724E">
        <w:rPr>
          <w:rFonts w:cs="Arial"/>
        </w:rPr>
        <w:t xml:space="preserve"> </w:t>
      </w:r>
      <w:r>
        <w:rPr>
          <w:rFonts w:cs="Arial"/>
        </w:rPr>
        <w:t>Pacific Grove, United States of America</w:t>
      </w:r>
      <w:r w:rsidRPr="00935D04">
        <w:t>,</w:t>
      </w:r>
      <w:r w:rsidRPr="00A207A5">
        <w:t xml:space="preserve"> from May </w:t>
      </w:r>
      <w:r>
        <w:t>18</w:t>
      </w:r>
      <w:r w:rsidRPr="00A207A5">
        <w:t xml:space="preserve"> to </w:t>
      </w:r>
      <w:r>
        <w:t>21</w:t>
      </w:r>
      <w:r w:rsidRPr="00A207A5">
        <w:t>, 202</w:t>
      </w:r>
      <w:r>
        <w:t>6</w:t>
      </w:r>
      <w:r w:rsidRPr="00A207A5">
        <w:t xml:space="preserve">.  </w:t>
      </w:r>
    </w:p>
    <w:p w14:paraId="1CA6FEF8" w14:textId="77777777" w:rsidR="00801936" w:rsidRPr="00A207A5" w:rsidRDefault="00801936" w:rsidP="00D0724E"/>
    <w:p w14:paraId="743C8F49" w14:textId="532FF4FC" w:rsidR="00D0724E" w:rsidRPr="00A207A5" w:rsidRDefault="00D0724E" w:rsidP="00D0724E">
      <w:r w:rsidRPr="00A207A5">
        <w:fldChar w:fldCharType="begin"/>
      </w:r>
      <w:r w:rsidRPr="00A207A5">
        <w:instrText xml:space="preserve"> AUTONUM  </w:instrText>
      </w:r>
      <w:r w:rsidRPr="00A207A5">
        <w:fldChar w:fldCharType="end"/>
      </w:r>
      <w:r w:rsidRPr="00A207A5">
        <w:tab/>
        <w:t>The session was opened by Mr. Yoshiyuki Ohno (Japan), Chair of the TWV, who welcomed the participants.</w:t>
      </w:r>
    </w:p>
    <w:p w14:paraId="5251DBDB" w14:textId="77777777" w:rsidR="00D0724E" w:rsidRDefault="00D0724E" w:rsidP="00D0724E">
      <w:pPr>
        <w:rPr>
          <w:snapToGrid w:val="0"/>
        </w:rPr>
      </w:pPr>
    </w:p>
    <w:p w14:paraId="46B31E3E" w14:textId="058B368D" w:rsidR="00D0724E" w:rsidRDefault="00D0724E" w:rsidP="00D0724E">
      <w:pPr>
        <w:rPr>
          <w:snapToGrid w:val="0"/>
        </w:rPr>
      </w:pPr>
      <w:r>
        <w:rPr>
          <w:snapToGrid w:val="0"/>
        </w:rPr>
        <w:fldChar w:fldCharType="begin"/>
      </w:r>
      <w:r>
        <w:rPr>
          <w:snapToGrid w:val="0"/>
        </w:rPr>
        <w:instrText xml:space="preserve"> AUTONUM  </w:instrText>
      </w:r>
      <w:r>
        <w:rPr>
          <w:snapToGrid w:val="0"/>
        </w:rPr>
        <w:fldChar w:fldCharType="end"/>
      </w:r>
      <w:r>
        <w:rPr>
          <w:snapToGrid w:val="0"/>
        </w:rPr>
        <w:tab/>
        <w:t xml:space="preserve">The TWV was welcomed by </w:t>
      </w:r>
      <w:r w:rsidR="004A34AB">
        <w:rPr>
          <w:snapToGrid w:val="0"/>
        </w:rPr>
        <w:t>Ms</w:t>
      </w:r>
      <w:r w:rsidR="005C7732" w:rsidRPr="00821A98">
        <w:rPr>
          <w:snapToGrid w:val="0"/>
        </w:rPr>
        <w:t xml:space="preserve">. Ruihong Guo, </w:t>
      </w:r>
      <w:r w:rsidR="00642F05" w:rsidRPr="00D24BDB">
        <w:t>Deputy Administrator, AMS, Science &amp; Technology Program, United States Department of Agriculture (USDA)</w:t>
      </w:r>
      <w:r>
        <w:rPr>
          <w:snapToGrid w:val="0"/>
        </w:rPr>
        <w:t>, who welcomed the participants.</w:t>
      </w:r>
    </w:p>
    <w:p w14:paraId="1748F05D" w14:textId="1852A9BB" w:rsidR="00D0724E" w:rsidRDefault="00D0724E" w:rsidP="00D0724E">
      <w:pPr>
        <w:rPr>
          <w:snapToGrid w:val="0"/>
        </w:rPr>
      </w:pPr>
    </w:p>
    <w:p w14:paraId="009898FD" w14:textId="6DD7222C" w:rsidR="00D0724E" w:rsidRPr="00D169A8" w:rsidRDefault="00D0724E" w:rsidP="00D0724E">
      <w:pPr>
        <w:rPr>
          <w:rFonts w:cs="Arial"/>
        </w:rPr>
      </w:pPr>
      <w:r w:rsidRPr="00C81702">
        <w:rPr>
          <w:rFonts w:cs="Arial"/>
        </w:rPr>
        <w:fldChar w:fldCharType="begin"/>
      </w:r>
      <w:r w:rsidRPr="00C81702">
        <w:rPr>
          <w:rFonts w:cs="Arial"/>
        </w:rPr>
        <w:instrText xml:space="preserve"> AUTONUM  </w:instrText>
      </w:r>
      <w:r w:rsidRPr="00C81702">
        <w:rPr>
          <w:rFonts w:cs="Arial"/>
        </w:rPr>
        <w:fldChar w:fldCharType="end"/>
      </w:r>
      <w:r w:rsidRPr="00C81702">
        <w:rPr>
          <w:rFonts w:cs="Arial"/>
        </w:rPr>
        <w:tab/>
        <w:t>The TW</w:t>
      </w:r>
      <w:r>
        <w:rPr>
          <w:rFonts w:cs="Arial"/>
        </w:rPr>
        <w:t>V</w:t>
      </w:r>
      <w:r w:rsidRPr="00C81702">
        <w:rPr>
          <w:rFonts w:cs="Arial"/>
        </w:rPr>
        <w:t xml:space="preserve"> received a presentation on </w:t>
      </w:r>
      <w:r w:rsidR="00EC1F44">
        <w:rPr>
          <w:rFonts w:cs="Arial"/>
        </w:rPr>
        <w:t xml:space="preserve">agriculture in California and in </w:t>
      </w:r>
      <w:proofErr w:type="gramStart"/>
      <w:r w:rsidR="00EC1F44">
        <w:rPr>
          <w:rFonts w:cs="Arial"/>
        </w:rPr>
        <w:t xml:space="preserve">the </w:t>
      </w:r>
      <w:r w:rsidR="00863091">
        <w:rPr>
          <w:rFonts w:cs="Arial"/>
        </w:rPr>
        <w:t>Monterey</w:t>
      </w:r>
      <w:proofErr w:type="gramEnd"/>
      <w:r w:rsidR="00863091">
        <w:rPr>
          <w:rFonts w:cs="Arial"/>
        </w:rPr>
        <w:t xml:space="preserve"> </w:t>
      </w:r>
      <w:r w:rsidR="00EC1F44">
        <w:rPr>
          <w:rFonts w:cs="Arial"/>
        </w:rPr>
        <w:t xml:space="preserve">County </w:t>
      </w:r>
      <w:r w:rsidR="008808DE">
        <w:rPr>
          <w:rFonts w:cs="Arial"/>
        </w:rPr>
        <w:t>from</w:t>
      </w:r>
      <w:r w:rsidRPr="00C81702">
        <w:rPr>
          <w:rFonts w:cs="Arial"/>
        </w:rPr>
        <w:t xml:space="preserve"> </w:t>
      </w:r>
      <w:r w:rsidR="00F70369" w:rsidRPr="00821A98">
        <w:rPr>
          <w:snapToGrid w:val="0"/>
        </w:rPr>
        <w:t>Mr.</w:t>
      </w:r>
      <w:r w:rsidR="008808DE">
        <w:rPr>
          <w:snapToGrid w:val="0"/>
        </w:rPr>
        <w:t> </w:t>
      </w:r>
      <w:r w:rsidR="00F70369" w:rsidRPr="00821A98">
        <w:rPr>
          <w:snapToGrid w:val="0"/>
        </w:rPr>
        <w:t>Rich</w:t>
      </w:r>
      <w:r w:rsidR="008808DE">
        <w:rPr>
          <w:snapToGrid w:val="0"/>
        </w:rPr>
        <w:t> </w:t>
      </w:r>
      <w:r w:rsidR="00F70369" w:rsidRPr="00821A98">
        <w:rPr>
          <w:snapToGrid w:val="0"/>
        </w:rPr>
        <w:t>Ordonez, Assistant Agricultural Commissioner for the County of Monterey</w:t>
      </w:r>
      <w:r w:rsidRPr="00C81702">
        <w:rPr>
          <w:rFonts w:cs="Arial"/>
        </w:rPr>
        <w:t xml:space="preserve">. A copy of the presentation is provided in </w:t>
      </w:r>
      <w:r w:rsidRPr="00C11F4E">
        <w:rPr>
          <w:rFonts w:cs="Arial"/>
        </w:rPr>
        <w:t>Annex I</w:t>
      </w:r>
      <w:r w:rsidRPr="00C81702">
        <w:rPr>
          <w:rFonts w:cs="Arial"/>
        </w:rPr>
        <w:t xml:space="preserve"> of this document.</w:t>
      </w:r>
    </w:p>
    <w:p w14:paraId="1A7E7699" w14:textId="77777777" w:rsidR="00D0724E" w:rsidRDefault="00D0724E" w:rsidP="00D0724E">
      <w:pPr>
        <w:rPr>
          <w:snapToGrid w:val="0"/>
        </w:rPr>
      </w:pPr>
    </w:p>
    <w:p w14:paraId="62E7943F" w14:textId="7F7027A8" w:rsidR="00F53D94" w:rsidRPr="00D169A8" w:rsidRDefault="00F53D94" w:rsidP="00F53D94">
      <w:pPr>
        <w:rPr>
          <w:rFonts w:cs="Arial"/>
        </w:rPr>
      </w:pPr>
      <w:r w:rsidRPr="00C81702">
        <w:rPr>
          <w:rFonts w:cs="Arial"/>
        </w:rPr>
        <w:fldChar w:fldCharType="begin"/>
      </w:r>
      <w:r w:rsidRPr="00C81702">
        <w:rPr>
          <w:rFonts w:cs="Arial"/>
        </w:rPr>
        <w:instrText xml:space="preserve"> AUTONUM  </w:instrText>
      </w:r>
      <w:r w:rsidRPr="00C81702">
        <w:rPr>
          <w:rFonts w:cs="Arial"/>
        </w:rPr>
        <w:fldChar w:fldCharType="end"/>
      </w:r>
      <w:r w:rsidRPr="00C81702">
        <w:rPr>
          <w:rFonts w:cs="Arial"/>
        </w:rPr>
        <w:tab/>
        <w:t>The TW</w:t>
      </w:r>
      <w:r>
        <w:rPr>
          <w:rFonts w:cs="Arial"/>
        </w:rPr>
        <w:t>V</w:t>
      </w:r>
      <w:r w:rsidRPr="00C81702">
        <w:rPr>
          <w:rFonts w:cs="Arial"/>
        </w:rPr>
        <w:t xml:space="preserve"> received a presentation on </w:t>
      </w:r>
      <w:r w:rsidR="00DE1B85">
        <w:rPr>
          <w:rFonts w:cs="Arial"/>
        </w:rPr>
        <w:t xml:space="preserve">activities and accomplishments of the </w:t>
      </w:r>
      <w:r w:rsidR="00AD3113" w:rsidRPr="00AD3113">
        <w:rPr>
          <w:rFonts w:cs="Arial"/>
        </w:rPr>
        <w:t>United States Plant Variety Protection Office</w:t>
      </w:r>
      <w:r w:rsidRPr="00C81702">
        <w:rPr>
          <w:rFonts w:cs="Arial"/>
        </w:rPr>
        <w:t xml:space="preserve"> </w:t>
      </w:r>
      <w:r w:rsidR="00CE71B5">
        <w:rPr>
          <w:rFonts w:cs="Arial"/>
        </w:rPr>
        <w:t>from</w:t>
      </w:r>
      <w:r w:rsidRPr="00C81702">
        <w:rPr>
          <w:rFonts w:cs="Arial"/>
        </w:rPr>
        <w:t xml:space="preserve"> </w:t>
      </w:r>
      <w:r w:rsidR="00D56747">
        <w:rPr>
          <w:rFonts w:cs="Arial"/>
        </w:rPr>
        <w:t xml:space="preserve">Mr. </w:t>
      </w:r>
      <w:r w:rsidR="00BE1972" w:rsidRPr="00E7383B">
        <w:t>Jeffery H</w:t>
      </w:r>
      <w:r w:rsidR="009E348D">
        <w:t>aynes</w:t>
      </w:r>
      <w:r w:rsidR="00BE1972" w:rsidRPr="00E7383B">
        <w:t>, Commissioner, Plant Variety Protection Office, AMS, Science &amp; Technology Program, USDA</w:t>
      </w:r>
      <w:r w:rsidRPr="00C81702">
        <w:rPr>
          <w:rFonts w:cs="Arial"/>
        </w:rPr>
        <w:t xml:space="preserve">. A copy of the presentation is provided in </w:t>
      </w:r>
      <w:r w:rsidRPr="00C11F4E">
        <w:rPr>
          <w:rFonts w:cs="Arial"/>
        </w:rPr>
        <w:t>Annex II</w:t>
      </w:r>
      <w:r w:rsidRPr="00C81702">
        <w:rPr>
          <w:rFonts w:cs="Arial"/>
        </w:rPr>
        <w:t xml:space="preserve"> of this document.</w:t>
      </w:r>
    </w:p>
    <w:p w14:paraId="27EE5582" w14:textId="77777777" w:rsidR="00F53D94" w:rsidRDefault="00F53D94" w:rsidP="00D0724E">
      <w:pPr>
        <w:rPr>
          <w:snapToGrid w:val="0"/>
        </w:rPr>
      </w:pPr>
    </w:p>
    <w:p w14:paraId="296C2F9C" w14:textId="77777777" w:rsidR="00D0724E" w:rsidRPr="00A207A5" w:rsidRDefault="00D0724E" w:rsidP="00D0724E">
      <w:pPr>
        <w:pStyle w:val="Heading2"/>
        <w:rPr>
          <w:snapToGrid w:val="0"/>
        </w:rPr>
      </w:pPr>
    </w:p>
    <w:p w14:paraId="366B3F5A" w14:textId="77777777" w:rsidR="00D0724E" w:rsidRPr="00A207A5" w:rsidRDefault="00D0724E" w:rsidP="00D0724E">
      <w:pPr>
        <w:pStyle w:val="Heading1"/>
        <w:rPr>
          <w:snapToGrid w:val="0"/>
        </w:rPr>
      </w:pPr>
      <w:r w:rsidRPr="00A207A5">
        <w:rPr>
          <w:snapToGrid w:val="0"/>
        </w:rPr>
        <w:t>Adoption of the agenda</w:t>
      </w:r>
    </w:p>
    <w:p w14:paraId="4B6A24B4" w14:textId="77777777" w:rsidR="00D0724E" w:rsidRPr="00A207A5" w:rsidRDefault="00D0724E" w:rsidP="00D0724E">
      <w:pPr>
        <w:rPr>
          <w:snapToGrid w:val="0"/>
        </w:rPr>
      </w:pPr>
    </w:p>
    <w:p w14:paraId="420EF265" w14:textId="213ECDA4" w:rsidR="00D0724E" w:rsidRPr="00A207A5" w:rsidRDefault="00D0724E" w:rsidP="00D0724E">
      <w:pPr>
        <w:rPr>
          <w:rFonts w:cs="Arial"/>
        </w:rPr>
      </w:pPr>
      <w:r w:rsidRPr="00A207A5">
        <w:rPr>
          <w:rFonts w:cs="Arial"/>
        </w:rPr>
        <w:fldChar w:fldCharType="begin"/>
      </w:r>
      <w:r w:rsidRPr="00A207A5">
        <w:rPr>
          <w:rFonts w:cs="Arial"/>
        </w:rPr>
        <w:instrText xml:space="preserve"> AUTONUM  </w:instrText>
      </w:r>
      <w:r w:rsidRPr="00A207A5">
        <w:rPr>
          <w:rFonts w:cs="Arial"/>
        </w:rPr>
        <w:fldChar w:fldCharType="end"/>
      </w:r>
      <w:r w:rsidRPr="00A207A5">
        <w:rPr>
          <w:rFonts w:cs="Arial"/>
        </w:rPr>
        <w:tab/>
      </w:r>
      <w:proofErr w:type="gramStart"/>
      <w:r w:rsidRPr="00A207A5">
        <w:rPr>
          <w:rFonts w:cs="Arial"/>
        </w:rPr>
        <w:t>The TWV</w:t>
      </w:r>
      <w:proofErr w:type="gramEnd"/>
      <w:r w:rsidRPr="00A207A5">
        <w:rPr>
          <w:rFonts w:cs="Arial"/>
        </w:rPr>
        <w:t xml:space="preserve"> adopted the agenda as presented in document TWV/</w:t>
      </w:r>
      <w:r>
        <w:rPr>
          <w:rFonts w:cs="Arial"/>
        </w:rPr>
        <w:t>60</w:t>
      </w:r>
      <w:r w:rsidRPr="00A207A5">
        <w:rPr>
          <w:rFonts w:cs="Arial"/>
        </w:rPr>
        <w:t xml:space="preserve">/1 Rev. </w:t>
      </w:r>
    </w:p>
    <w:p w14:paraId="4CFF8D4B" w14:textId="26740ADE" w:rsidR="007A3EE1" w:rsidRDefault="007A3EE1" w:rsidP="007A3EE1">
      <w:pPr>
        <w:rPr>
          <w:snapToGrid w:val="0"/>
        </w:rPr>
      </w:pPr>
    </w:p>
    <w:p w14:paraId="7062FA47" w14:textId="77777777" w:rsidR="00B022FB" w:rsidRDefault="00B022FB" w:rsidP="007A3EE1">
      <w:pPr>
        <w:rPr>
          <w:snapToGrid w:val="0"/>
        </w:rPr>
      </w:pPr>
    </w:p>
    <w:p w14:paraId="47D9B0B3" w14:textId="055C9634" w:rsidR="00B022FB" w:rsidRDefault="00B022FB" w:rsidP="00B022FB">
      <w:pPr>
        <w:pStyle w:val="Heading1"/>
      </w:pPr>
      <w:r w:rsidRPr="000F7BF6">
        <w:t>Development of guidance and information materials</w:t>
      </w:r>
    </w:p>
    <w:p w14:paraId="0CF6119F" w14:textId="77777777" w:rsidR="00B022FB" w:rsidRDefault="00B022FB" w:rsidP="00B022FB"/>
    <w:p w14:paraId="270BA5FA" w14:textId="77777777" w:rsidR="00B022FB" w:rsidRDefault="00B022FB" w:rsidP="00B022FB">
      <w:r>
        <w:fldChar w:fldCharType="begin"/>
      </w:r>
      <w:r>
        <w:instrText xml:space="preserve"> AUTONUM  </w:instrText>
      </w:r>
      <w:r>
        <w:fldChar w:fldCharType="end"/>
      </w:r>
      <w:r>
        <w:tab/>
        <w:t xml:space="preserve">The </w:t>
      </w:r>
      <w:r w:rsidRPr="00C15400">
        <w:t>TWV</w:t>
      </w:r>
      <w:r>
        <w:t xml:space="preserve"> considered document TWP/10/1.</w:t>
      </w:r>
    </w:p>
    <w:p w14:paraId="04EB2CFC" w14:textId="77777777" w:rsidR="00B022FB" w:rsidRDefault="00B022FB" w:rsidP="00B022FB"/>
    <w:p w14:paraId="4D2965C3" w14:textId="77777777" w:rsidR="00B022FB" w:rsidRDefault="00B022FB" w:rsidP="00B022FB"/>
    <w:p w14:paraId="4831B5BE" w14:textId="77777777" w:rsidR="00B022FB" w:rsidRDefault="00B022FB" w:rsidP="00B022FB">
      <w:pPr>
        <w:pStyle w:val="Heading2"/>
      </w:pPr>
      <w:bookmarkStart w:id="2" w:name="_Toc227355058"/>
      <w:r>
        <w:t xml:space="preserve">Revision of document TGP/7 “Development of Test Guidelines”: </w:t>
      </w:r>
      <w:r w:rsidRPr="00200FF4">
        <w:t>Number of growing cycles and concluding examination</w:t>
      </w:r>
      <w:bookmarkEnd w:id="2"/>
    </w:p>
    <w:p w14:paraId="361613F0" w14:textId="77777777" w:rsidR="00B022FB" w:rsidRDefault="00B022FB" w:rsidP="00B022FB"/>
    <w:p w14:paraId="0807B6D5" w14:textId="6BFF279B" w:rsidR="00B022FB" w:rsidRDefault="00B022FB" w:rsidP="00B022FB">
      <w:r>
        <w:fldChar w:fldCharType="begin"/>
      </w:r>
      <w:r>
        <w:instrText xml:space="preserve"> AUTONUM  </w:instrText>
      </w:r>
      <w:r>
        <w:fldChar w:fldCharType="end"/>
      </w:r>
      <w:r>
        <w:tab/>
      </w:r>
      <w:r w:rsidRPr="00E653A3">
        <w:t>The TWV considered the proposed</w:t>
      </w:r>
      <w:r w:rsidRPr="008479B4">
        <w:t xml:space="preserve"> amendments to document TGP/7 “Development of Test Guidelines”, to amend the universal standard wording for “number of growing cycles” and when the testing of a variety may be concluded, as set out in </w:t>
      </w:r>
      <w:r>
        <w:t xml:space="preserve">document TWP/10/1, </w:t>
      </w:r>
      <w:r w:rsidRPr="008479B4">
        <w:t>paragraphs 12 to 14.</w:t>
      </w:r>
    </w:p>
    <w:p w14:paraId="2AFDB849" w14:textId="77777777" w:rsidR="00B022FB" w:rsidRDefault="00B022FB" w:rsidP="00B022FB"/>
    <w:p w14:paraId="6D4BA430" w14:textId="2B45CF11" w:rsidR="00DA1ED1" w:rsidRDefault="00DA1ED1" w:rsidP="008457CC">
      <w:r>
        <w:rPr>
          <w:rFonts w:eastAsiaTheme="minorEastAsia"/>
          <w:lang w:eastAsia="zh-CN"/>
        </w:rPr>
        <w:fldChar w:fldCharType="begin"/>
      </w:r>
      <w:r>
        <w:rPr>
          <w:rFonts w:eastAsiaTheme="minorEastAsia"/>
          <w:lang w:eastAsia="zh-CN"/>
        </w:rPr>
        <w:instrText xml:space="preserve"> AUTONUM  </w:instrText>
      </w:r>
      <w:r>
        <w:rPr>
          <w:rFonts w:eastAsiaTheme="minorEastAsia"/>
          <w:lang w:eastAsia="zh-CN"/>
        </w:rPr>
        <w:fldChar w:fldCharType="end"/>
      </w:r>
      <w:r>
        <w:rPr>
          <w:rFonts w:eastAsiaTheme="minorEastAsia"/>
          <w:lang w:eastAsia="zh-CN"/>
        </w:rPr>
        <w:tab/>
        <w:t xml:space="preserve">The TWV </w:t>
      </w:r>
      <w:r w:rsidR="00603935">
        <w:t>note</w:t>
      </w:r>
      <w:r w:rsidR="0037192E">
        <w:t>d</w:t>
      </w:r>
      <w:r w:rsidR="00603935">
        <w:t xml:space="preserve"> </w:t>
      </w:r>
      <w:r w:rsidR="00175477">
        <w:t xml:space="preserve">the </w:t>
      </w:r>
      <w:r w:rsidR="00603935">
        <w:t xml:space="preserve">comment </w:t>
      </w:r>
      <w:r>
        <w:t xml:space="preserve">from France </w:t>
      </w:r>
      <w:r w:rsidR="00603935">
        <w:t>on</w:t>
      </w:r>
      <w:r>
        <w:t xml:space="preserve"> whether the term “generally” could lead to different interpretation</w:t>
      </w:r>
      <w:r w:rsidR="009C0EC6">
        <w:t xml:space="preserve">s </w:t>
      </w:r>
      <w:r>
        <w:t xml:space="preserve">on duration of tests to be conducted as two growing cycles.  </w:t>
      </w:r>
      <w:proofErr w:type="gramStart"/>
      <w:r>
        <w:t>The TWV</w:t>
      </w:r>
      <w:proofErr w:type="gramEnd"/>
      <w:r>
        <w:t xml:space="preserve"> agreed </w:t>
      </w:r>
      <w:r w:rsidR="00910B82">
        <w:t>that</w:t>
      </w:r>
      <w:r w:rsidR="00B36CDA">
        <w:t xml:space="preserve"> the wording for number of growing cycles </w:t>
      </w:r>
      <w:r w:rsidR="008E5EFB">
        <w:t>should</w:t>
      </w:r>
      <w:r w:rsidR="00B36CDA">
        <w:t xml:space="preserve"> provide </w:t>
      </w:r>
      <w:r w:rsidR="00910B82">
        <w:t>flexibility</w:t>
      </w:r>
      <w:r w:rsidR="00B36CDA">
        <w:t xml:space="preserve"> for authorities</w:t>
      </w:r>
      <w:r w:rsidR="00910B82">
        <w:t xml:space="preserve"> to conclude examination</w:t>
      </w:r>
      <w:r w:rsidR="00910B82" w:rsidRPr="00DA1ED1">
        <w:t xml:space="preserve"> </w:t>
      </w:r>
      <w:r w:rsidR="008457CC">
        <w:t xml:space="preserve">while maintaining </w:t>
      </w:r>
      <w:r w:rsidR="00AC2F75">
        <w:t xml:space="preserve">harmonized procedures </w:t>
      </w:r>
      <w:r w:rsidR="008457CC">
        <w:t xml:space="preserve">as much as possible.  </w:t>
      </w:r>
    </w:p>
    <w:p w14:paraId="09E6AE44" w14:textId="77777777" w:rsidR="00DA1ED1" w:rsidRDefault="00DA1ED1" w:rsidP="00DA1ED1"/>
    <w:p w14:paraId="5D8E1112" w14:textId="36CF4028" w:rsidR="00B022FB" w:rsidRPr="006B4FE0" w:rsidRDefault="008C6BA2" w:rsidP="00B022FB">
      <w:pPr>
        <w:keepNext/>
        <w:rPr>
          <w:rFonts w:eastAsiaTheme="minorEastAsia" w:cs="Arial"/>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B022FB" w:rsidRPr="006C0458">
        <w:rPr>
          <w:rFonts w:eastAsia="MS Mincho"/>
        </w:rPr>
        <w:t xml:space="preserve">The </w:t>
      </w:r>
      <w:r w:rsidR="00E653A3" w:rsidRPr="006C0458">
        <w:rPr>
          <w:rFonts w:eastAsia="MS Mincho"/>
        </w:rPr>
        <w:t>TWV</w:t>
      </w:r>
      <w:r w:rsidR="00B022FB" w:rsidRPr="006C0458">
        <w:rPr>
          <w:rFonts w:eastAsia="MS Mincho"/>
        </w:rPr>
        <w:t xml:space="preserve"> </w:t>
      </w:r>
      <w:r w:rsidR="00E653A3" w:rsidRPr="006C0458">
        <w:rPr>
          <w:rFonts w:eastAsia="MS Mincho"/>
        </w:rPr>
        <w:t xml:space="preserve">agreed with </w:t>
      </w:r>
      <w:r w:rsidR="00B022FB" w:rsidRPr="006C0458">
        <w:rPr>
          <w:rFonts w:eastAsia="MS Mincho"/>
        </w:rPr>
        <w:t>the proposal to amend the additional standard wording of Test Guidelines</w:t>
      </w:r>
      <w:r w:rsidR="00B022FB" w:rsidRPr="006C0458">
        <w:rPr>
          <w:rFonts w:eastAsiaTheme="minorEastAsia"/>
        </w:rPr>
        <w:t xml:space="preserve">, </w:t>
      </w:r>
      <w:r w:rsidR="0020733C">
        <w:rPr>
          <w:rFonts w:eastAsiaTheme="minorEastAsia"/>
        </w:rPr>
        <w:t xml:space="preserve">as set out in document TWP/10/1 </w:t>
      </w:r>
      <w:r w:rsidR="00B022FB" w:rsidRPr="006C0458">
        <w:rPr>
          <w:rFonts w:eastAsiaTheme="minorEastAsia"/>
        </w:rPr>
        <w:t>to read as follows:</w:t>
      </w:r>
      <w:r w:rsidR="00B022FB" w:rsidRPr="006B4FE0">
        <w:rPr>
          <w:rFonts w:eastAsiaTheme="minorEastAsia" w:cs="Arial"/>
        </w:rPr>
        <w:t xml:space="preserve"> </w:t>
      </w:r>
    </w:p>
    <w:p w14:paraId="2E31D70D" w14:textId="77777777" w:rsidR="00B022FB" w:rsidRPr="00752589" w:rsidRDefault="00B022FB" w:rsidP="00B022FB"/>
    <w:p w14:paraId="4913DCB2" w14:textId="77777777" w:rsidR="00B022FB" w:rsidRDefault="00B022FB" w:rsidP="00B022FB">
      <w:pPr>
        <w:ind w:left="567"/>
      </w:pPr>
      <w:bookmarkStart w:id="3" w:name="_Toc27819132"/>
      <w:bookmarkStart w:id="4" w:name="_Toc27819313"/>
      <w:bookmarkStart w:id="5" w:name="_Toc27819494"/>
      <w:bookmarkStart w:id="6" w:name="_Toc214630694"/>
      <w:r>
        <w:lastRenderedPageBreak/>
        <w:t>“</w:t>
      </w:r>
      <w:r w:rsidRPr="00752589">
        <w:t>(a)</w:t>
      </w:r>
      <w:r w:rsidRPr="00752589">
        <w:tab/>
        <w:t>Single growing cycle</w:t>
      </w:r>
      <w:bookmarkEnd w:id="3"/>
      <w:bookmarkEnd w:id="4"/>
      <w:bookmarkEnd w:id="5"/>
      <w:bookmarkEnd w:id="6"/>
      <w:r>
        <w:t>:</w:t>
      </w:r>
    </w:p>
    <w:p w14:paraId="1A0683BD" w14:textId="77777777" w:rsidR="00B022FB" w:rsidRPr="00752589" w:rsidRDefault="00B022FB" w:rsidP="00B022FB">
      <w:pPr>
        <w:ind w:left="567"/>
      </w:pPr>
    </w:p>
    <w:p w14:paraId="06F8B2CB" w14:textId="77777777" w:rsidR="00B022FB" w:rsidRPr="00752589" w:rsidRDefault="00B022FB" w:rsidP="00B022FB">
      <w:pPr>
        <w:ind w:left="567"/>
      </w:pPr>
      <w:r w:rsidRPr="00752589">
        <w:t>“</w:t>
      </w:r>
      <w:r w:rsidRPr="006B4FE0">
        <w:rPr>
          <w:rFonts w:eastAsiaTheme="minorEastAsia"/>
        </w:rPr>
        <w:t xml:space="preserve">The </w:t>
      </w:r>
      <w:r w:rsidRPr="006B4FE0">
        <w:rPr>
          <w:rFonts w:eastAsiaTheme="minorEastAsia"/>
          <w:strike/>
          <w:highlight w:val="lightGray"/>
        </w:rPr>
        <w:t>minimum</w:t>
      </w:r>
      <w:r w:rsidRPr="006B4FE0">
        <w:rPr>
          <w:rFonts w:eastAsiaTheme="minorEastAsia"/>
        </w:rPr>
        <w:t xml:space="preserve"> duration of tests should </w:t>
      </w:r>
      <w:r w:rsidRPr="006B4FE0">
        <w:rPr>
          <w:rFonts w:eastAsiaTheme="minorEastAsia"/>
          <w:strike/>
          <w:highlight w:val="lightGray"/>
        </w:rPr>
        <w:t>normally</w:t>
      </w:r>
      <w:r w:rsidRPr="006B4FE0">
        <w:rPr>
          <w:rFonts w:eastAsiaTheme="minorEastAsia"/>
        </w:rPr>
        <w:t xml:space="preserve"> </w:t>
      </w:r>
      <w:r w:rsidRPr="006B4FE0">
        <w:rPr>
          <w:rFonts w:eastAsiaTheme="minorEastAsia"/>
          <w:highlight w:val="lightGray"/>
          <w:u w:val="single"/>
        </w:rPr>
        <w:t>generally</w:t>
      </w:r>
      <w:r w:rsidRPr="006B4FE0">
        <w:rPr>
          <w:rFonts w:eastAsiaTheme="minorEastAsia"/>
        </w:rPr>
        <w:t xml:space="preserve"> be</w:t>
      </w:r>
      <w:r w:rsidRPr="00752589">
        <w:t xml:space="preserve"> a single growing cycle.</w:t>
      </w:r>
      <w:r>
        <w:t xml:space="preserve"> </w:t>
      </w:r>
      <w:r w:rsidRPr="00752589">
        <w:rPr>
          <w:highlight w:val="lightGray"/>
          <w:u w:val="single"/>
        </w:rPr>
        <w:t>The testing of a variety may be concluded when the competent authority can determine with certainty the outcome of the test</w:t>
      </w:r>
      <w:r w:rsidRPr="00752589">
        <w:t>”</w:t>
      </w:r>
    </w:p>
    <w:p w14:paraId="0DEFD404" w14:textId="77777777" w:rsidR="00B022FB" w:rsidRPr="00752589" w:rsidRDefault="00B022FB" w:rsidP="00B022FB">
      <w:pPr>
        <w:ind w:left="567"/>
        <w:rPr>
          <w:i/>
        </w:rPr>
      </w:pPr>
    </w:p>
    <w:p w14:paraId="44A54EC2" w14:textId="77777777" w:rsidR="00B022FB" w:rsidRDefault="00B022FB" w:rsidP="00B022FB">
      <w:pPr>
        <w:ind w:left="567"/>
      </w:pPr>
      <w:bookmarkStart w:id="7" w:name="_Toc27819133"/>
      <w:bookmarkStart w:id="8" w:name="_Toc27819314"/>
      <w:bookmarkStart w:id="9" w:name="_Toc27819495"/>
      <w:bookmarkStart w:id="10" w:name="_Toc214630695"/>
      <w:r>
        <w:t>“</w:t>
      </w:r>
      <w:r w:rsidRPr="00752589">
        <w:t>(b)</w:t>
      </w:r>
      <w:r w:rsidRPr="00752589">
        <w:tab/>
        <w:t>Two independent growing cycles</w:t>
      </w:r>
      <w:bookmarkEnd w:id="7"/>
      <w:bookmarkEnd w:id="8"/>
      <w:bookmarkEnd w:id="9"/>
      <w:bookmarkEnd w:id="10"/>
      <w:r>
        <w:t>:</w:t>
      </w:r>
    </w:p>
    <w:p w14:paraId="14CB2FE3" w14:textId="77777777" w:rsidR="00B022FB" w:rsidRPr="00752589" w:rsidRDefault="00B022FB" w:rsidP="00B022FB">
      <w:pPr>
        <w:ind w:left="426"/>
      </w:pPr>
    </w:p>
    <w:p w14:paraId="51F8CEE9" w14:textId="77777777" w:rsidR="00B022FB" w:rsidRPr="00752589" w:rsidRDefault="00B022FB" w:rsidP="00B022FB">
      <w:pPr>
        <w:ind w:left="567"/>
      </w:pPr>
      <w:r w:rsidRPr="00752589">
        <w:t>“</w:t>
      </w:r>
      <w:r w:rsidRPr="006B4FE0">
        <w:rPr>
          <w:rFonts w:eastAsiaTheme="minorEastAsia"/>
        </w:rPr>
        <w:t xml:space="preserve">The </w:t>
      </w:r>
      <w:r w:rsidRPr="006B4FE0">
        <w:rPr>
          <w:rFonts w:eastAsiaTheme="minorEastAsia"/>
          <w:strike/>
          <w:highlight w:val="lightGray"/>
        </w:rPr>
        <w:t>minimum</w:t>
      </w:r>
      <w:r w:rsidRPr="006B4FE0">
        <w:rPr>
          <w:rFonts w:eastAsiaTheme="minorEastAsia"/>
        </w:rPr>
        <w:t xml:space="preserve"> duration of tests should </w:t>
      </w:r>
      <w:r w:rsidRPr="006B4FE0">
        <w:rPr>
          <w:rFonts w:eastAsiaTheme="minorEastAsia"/>
          <w:strike/>
          <w:highlight w:val="lightGray"/>
        </w:rPr>
        <w:t>normally</w:t>
      </w:r>
      <w:r w:rsidRPr="006B4FE0">
        <w:rPr>
          <w:rFonts w:eastAsiaTheme="minorEastAsia"/>
        </w:rPr>
        <w:t xml:space="preserve"> </w:t>
      </w:r>
      <w:r w:rsidRPr="006B4FE0">
        <w:rPr>
          <w:rFonts w:eastAsiaTheme="minorEastAsia"/>
          <w:highlight w:val="lightGray"/>
          <w:u w:val="single"/>
        </w:rPr>
        <w:t>generally</w:t>
      </w:r>
      <w:r w:rsidRPr="006B4FE0">
        <w:rPr>
          <w:rFonts w:eastAsiaTheme="minorEastAsia"/>
        </w:rPr>
        <w:t xml:space="preserve"> be</w:t>
      </w:r>
      <w:r w:rsidRPr="00752589">
        <w:t xml:space="preserve"> two independent growing cycles.</w:t>
      </w:r>
      <w:r>
        <w:t xml:space="preserve"> </w:t>
      </w:r>
      <w:r w:rsidRPr="00752589">
        <w:rPr>
          <w:highlight w:val="lightGray"/>
          <w:u w:val="single"/>
        </w:rPr>
        <w:t>The testing of a variety may be concluded when the competent authority can determine with certainty the outcome of the test</w:t>
      </w:r>
      <w:r w:rsidRPr="00752589">
        <w:t>”</w:t>
      </w:r>
    </w:p>
    <w:p w14:paraId="68426F8E" w14:textId="77777777" w:rsidR="00B022FB" w:rsidRDefault="00B022FB" w:rsidP="00B022FB"/>
    <w:p w14:paraId="76BCE117" w14:textId="77777777" w:rsidR="00190AB6" w:rsidRDefault="00190AB6" w:rsidP="00B022FB"/>
    <w:p w14:paraId="7955E9E5" w14:textId="77777777" w:rsidR="009065A9" w:rsidRDefault="009065A9" w:rsidP="009065A9">
      <w:pPr>
        <w:pStyle w:val="Heading1"/>
      </w:pPr>
      <w:r>
        <w:t>Molecular techniques</w:t>
      </w:r>
    </w:p>
    <w:p w14:paraId="6FFAF15F" w14:textId="77777777" w:rsidR="009065A9" w:rsidRDefault="009065A9" w:rsidP="009065A9">
      <w:pPr>
        <w:keepNext/>
      </w:pPr>
    </w:p>
    <w:p w14:paraId="6BA09B09" w14:textId="77777777" w:rsidR="00FA004B" w:rsidRDefault="00FA004B" w:rsidP="00FA004B">
      <w:r>
        <w:fldChar w:fldCharType="begin"/>
      </w:r>
      <w:r>
        <w:instrText xml:space="preserve"> AUTONUM  </w:instrText>
      </w:r>
      <w:r>
        <w:fldChar w:fldCharType="end"/>
      </w:r>
      <w:r>
        <w:tab/>
      </w:r>
      <w:proofErr w:type="gramStart"/>
      <w:r>
        <w:t>The TWV</w:t>
      </w:r>
      <w:proofErr w:type="gramEnd"/>
      <w:r>
        <w:t xml:space="preserve"> considered documents TWP/10/4 and TWP/10/4 Add.</w:t>
      </w:r>
    </w:p>
    <w:p w14:paraId="25BF73A6" w14:textId="77777777" w:rsidR="00C606B7" w:rsidRDefault="00C606B7" w:rsidP="00FA004B"/>
    <w:p w14:paraId="1B4BDFDA" w14:textId="77777777" w:rsidR="002A78A3" w:rsidRDefault="002A78A3" w:rsidP="00FA004B"/>
    <w:p w14:paraId="090ABB08" w14:textId="77777777" w:rsidR="009065A9" w:rsidRDefault="009065A9" w:rsidP="009065A9">
      <w:pPr>
        <w:pStyle w:val="Heading2"/>
      </w:pPr>
      <w:bookmarkStart w:id="11" w:name="_Toc228293031"/>
      <w:r>
        <w:t xml:space="preserve">Confidentiality and ownership </w:t>
      </w:r>
      <w:r w:rsidRPr="000A58C2">
        <w:t>of molecular information</w:t>
      </w:r>
      <w:bookmarkEnd w:id="11"/>
    </w:p>
    <w:p w14:paraId="7BB5DC92" w14:textId="77777777" w:rsidR="009065A9" w:rsidRDefault="009065A9" w:rsidP="009065A9">
      <w:pPr>
        <w:keepNext/>
      </w:pPr>
    </w:p>
    <w:p w14:paraId="0ADBD5DD" w14:textId="33C433C4" w:rsidR="009065A9" w:rsidRPr="0036784A" w:rsidRDefault="009065A9" w:rsidP="009065A9">
      <w:r w:rsidRPr="0036784A">
        <w:fldChar w:fldCharType="begin"/>
      </w:r>
      <w:r w:rsidRPr="0036784A">
        <w:instrText xml:space="preserve"> AUTONUM  </w:instrText>
      </w:r>
      <w:r w:rsidRPr="0036784A">
        <w:fldChar w:fldCharType="end"/>
      </w:r>
      <w:r w:rsidRPr="0036784A">
        <w:tab/>
        <w:t xml:space="preserve">The TWV noted that the “Policy on the status of plant material submitted for DUS testing purposes” reported by the European Union </w:t>
      </w:r>
      <w:r w:rsidR="002F23BA">
        <w:t>would</w:t>
      </w:r>
      <w:r w:rsidR="002F23BA" w:rsidRPr="0036784A">
        <w:t xml:space="preserve"> </w:t>
      </w:r>
      <w:r w:rsidRPr="0036784A">
        <w:t xml:space="preserve">be </w:t>
      </w:r>
      <w:r w:rsidR="00FE0C9B">
        <w:t xml:space="preserve">included </w:t>
      </w:r>
      <w:r w:rsidRPr="0036784A">
        <w:t>in a revision of document TGP/5, Section 11 “Examples of Policies and Contracts for Material Submitted by the Breeder”</w:t>
      </w:r>
      <w:r w:rsidR="00FE0C9B">
        <w:t>, to</w:t>
      </w:r>
      <w:r w:rsidR="00FE0C9B" w:rsidRPr="00FE0C9B">
        <w:t xml:space="preserve"> </w:t>
      </w:r>
      <w:r w:rsidR="00FE0C9B" w:rsidRPr="0036784A">
        <w:t xml:space="preserve">be </w:t>
      </w:r>
      <w:r w:rsidR="00FE0C9B">
        <w:t>put forward for adoption by the Council in October 2026.</w:t>
      </w:r>
    </w:p>
    <w:p w14:paraId="608A85B7" w14:textId="77777777" w:rsidR="00441432" w:rsidRPr="0036784A" w:rsidRDefault="00441432" w:rsidP="00441432"/>
    <w:p w14:paraId="3D38BA16" w14:textId="73828C3B" w:rsidR="00441432" w:rsidRPr="0036784A" w:rsidRDefault="00441432" w:rsidP="00441432">
      <w:r w:rsidRPr="0036784A">
        <w:fldChar w:fldCharType="begin"/>
      </w:r>
      <w:r w:rsidRPr="0036784A">
        <w:instrText xml:space="preserve"> AUTONUM  </w:instrText>
      </w:r>
      <w:r w:rsidRPr="0036784A">
        <w:fldChar w:fldCharType="end"/>
      </w:r>
      <w:r w:rsidRPr="0036784A">
        <w:tab/>
        <w:t>The TWV noted the request from the Technical Committee that future discussions on confidentiality and ownership of molecular information should be organized based on concrete cases and specific situations.</w:t>
      </w:r>
    </w:p>
    <w:p w14:paraId="2EA82679" w14:textId="77777777" w:rsidR="009065A9" w:rsidRPr="0036784A" w:rsidRDefault="009065A9" w:rsidP="009065A9"/>
    <w:p w14:paraId="03D8C9BA" w14:textId="6BCE4633" w:rsidR="009065A9" w:rsidRDefault="009065A9" w:rsidP="009065A9">
      <w:r w:rsidRPr="0036784A">
        <w:fldChar w:fldCharType="begin"/>
      </w:r>
      <w:r w:rsidRPr="0036784A">
        <w:instrText xml:space="preserve"> AUTONUM  </w:instrText>
      </w:r>
      <w:r w:rsidRPr="0036784A">
        <w:fldChar w:fldCharType="end"/>
      </w:r>
      <w:r w:rsidRPr="0036784A">
        <w:tab/>
      </w:r>
      <w:proofErr w:type="gramStart"/>
      <w:r w:rsidRPr="0036784A">
        <w:t>The TWV</w:t>
      </w:r>
      <w:proofErr w:type="gramEnd"/>
      <w:r w:rsidRPr="0036784A">
        <w:t xml:space="preserve"> </w:t>
      </w:r>
      <w:r w:rsidR="00441432" w:rsidRPr="0036784A">
        <w:t xml:space="preserve">noted </w:t>
      </w:r>
      <w:r w:rsidR="00511EC0" w:rsidRPr="0036784A">
        <w:t xml:space="preserve">the request from the TC that future discussions </w:t>
      </w:r>
      <w:r w:rsidR="0013437F" w:rsidRPr="0036784A">
        <w:t xml:space="preserve">on the use of molecular information </w:t>
      </w:r>
      <w:r w:rsidR="00511EC0" w:rsidRPr="0036784A">
        <w:t xml:space="preserve">should </w:t>
      </w:r>
      <w:r w:rsidR="00957C1C" w:rsidRPr="0036784A">
        <w:t>focus on</w:t>
      </w:r>
      <w:r w:rsidR="00441432" w:rsidRPr="0036784A">
        <w:t xml:space="preserve"> </w:t>
      </w:r>
      <w:r w:rsidRPr="0036784A">
        <w:t>cooperation, such as the joint development of molecular markers, selection of molecular markers for variety identification and</w:t>
      </w:r>
      <w:r w:rsidR="0036784A" w:rsidRPr="0036784A">
        <w:t xml:space="preserve"> the</w:t>
      </w:r>
      <w:r w:rsidRPr="0036784A">
        <w:t xml:space="preserve"> management of variety collections</w:t>
      </w:r>
      <w:r w:rsidR="0036784A" w:rsidRPr="0036784A">
        <w:t>.</w:t>
      </w:r>
    </w:p>
    <w:p w14:paraId="26E83C62" w14:textId="77777777" w:rsidR="009065A9" w:rsidRDefault="009065A9" w:rsidP="009065A9"/>
    <w:p w14:paraId="36614AE0" w14:textId="77777777" w:rsidR="009065A9" w:rsidRDefault="009065A9" w:rsidP="009065A9"/>
    <w:p w14:paraId="4D8253F5" w14:textId="77777777" w:rsidR="009065A9" w:rsidRDefault="009065A9" w:rsidP="009065A9">
      <w:pPr>
        <w:pStyle w:val="Heading2"/>
      </w:pPr>
      <w:bookmarkStart w:id="12" w:name="_Toc228293036"/>
      <w:r>
        <w:t>C</w:t>
      </w:r>
      <w:r w:rsidRPr="00C128CE">
        <w:t>ooperation between international organizations</w:t>
      </w:r>
      <w:bookmarkEnd w:id="12"/>
    </w:p>
    <w:p w14:paraId="1BDBBD04" w14:textId="77777777" w:rsidR="009065A9" w:rsidRDefault="009065A9" w:rsidP="009065A9"/>
    <w:p w14:paraId="57EF0237" w14:textId="77777777" w:rsidR="009065A9" w:rsidRPr="00C47878" w:rsidRDefault="009065A9" w:rsidP="009065A9">
      <w:pPr>
        <w:pStyle w:val="Heading3"/>
      </w:pPr>
      <w:bookmarkStart w:id="13" w:name="_Toc228293038"/>
      <w:r w:rsidRPr="00815D6D">
        <w:t>Harmonizing terms, definitions and methods between UPOV, OECD and ISTA</w:t>
      </w:r>
      <w:bookmarkEnd w:id="13"/>
    </w:p>
    <w:p w14:paraId="0734E7ED" w14:textId="77777777" w:rsidR="009065A9" w:rsidRDefault="009065A9" w:rsidP="009065A9"/>
    <w:p w14:paraId="13B230D0" w14:textId="62F73079" w:rsidR="009065A9" w:rsidRDefault="009065A9" w:rsidP="009065A9">
      <w:r w:rsidRPr="00F22DD5">
        <w:fldChar w:fldCharType="begin"/>
      </w:r>
      <w:r w:rsidRPr="00F22DD5">
        <w:instrText xml:space="preserve"> AUTONUM  </w:instrText>
      </w:r>
      <w:r w:rsidRPr="00F22DD5">
        <w:fldChar w:fldCharType="end"/>
      </w:r>
      <w:r w:rsidRPr="00F22DD5">
        <w:tab/>
        <w:t xml:space="preserve">The TWV noted </w:t>
      </w:r>
      <w:r w:rsidRPr="00F22DD5">
        <w:rPr>
          <w:lang w:eastAsia="ja-JP"/>
        </w:rPr>
        <w:t xml:space="preserve">developments concerning </w:t>
      </w:r>
      <w:r w:rsidRPr="00F22DD5">
        <w:t>the possible harmonization of terms, definitions and methods in relation to molecular techniques at UPOV, OECD and ISTA</w:t>
      </w:r>
      <w:r w:rsidR="005772AA">
        <w:t xml:space="preserve"> and that a proposal would be provided for discussion at the fourth session of the TWM</w:t>
      </w:r>
      <w:r w:rsidR="009A1774">
        <w:t>, to be held in Cambridge, United Kingdom, from June 2 to 5, 2026.</w:t>
      </w:r>
    </w:p>
    <w:p w14:paraId="36075A81" w14:textId="77777777" w:rsidR="009065A9" w:rsidRPr="00F22DD5" w:rsidRDefault="009065A9" w:rsidP="009065A9"/>
    <w:p w14:paraId="5327D084" w14:textId="77777777" w:rsidR="009065A9" w:rsidRPr="00F22DD5" w:rsidRDefault="009065A9" w:rsidP="009065A9">
      <w:pPr>
        <w:pStyle w:val="Heading3"/>
      </w:pPr>
      <w:bookmarkStart w:id="14" w:name="_Toc228293039"/>
      <w:r w:rsidRPr="00F22DD5">
        <w:t>Updating the list of molecular markers used per crop</w:t>
      </w:r>
      <w:bookmarkEnd w:id="14"/>
    </w:p>
    <w:p w14:paraId="444F7EDA" w14:textId="77777777" w:rsidR="00330DAF" w:rsidRPr="00F22DD5" w:rsidRDefault="00330DAF" w:rsidP="00330DAF"/>
    <w:p w14:paraId="38C23C80" w14:textId="77777777" w:rsidR="00330DAF" w:rsidRPr="00F22DD5" w:rsidRDefault="00330DAF" w:rsidP="00330DAF">
      <w:r w:rsidRPr="00F22DD5">
        <w:fldChar w:fldCharType="begin"/>
      </w:r>
      <w:r w:rsidRPr="00F22DD5">
        <w:instrText xml:space="preserve"> AUTONUM  </w:instrText>
      </w:r>
      <w:r w:rsidRPr="00F22DD5">
        <w:fldChar w:fldCharType="end"/>
      </w:r>
      <w:r w:rsidRPr="00F22DD5">
        <w:tab/>
        <w:t xml:space="preserve">The TWV received a presentation from an expert from the Netherlands (Kingdom of the), a copy of which is provided in document TWP/10/4 Add.  </w:t>
      </w:r>
    </w:p>
    <w:p w14:paraId="397746FF" w14:textId="77777777" w:rsidR="009065A9" w:rsidRPr="00F22DD5" w:rsidRDefault="009065A9" w:rsidP="009065A9"/>
    <w:p w14:paraId="2FEB85D2" w14:textId="4365561A" w:rsidR="009065A9" w:rsidRDefault="009065A9" w:rsidP="009065A9">
      <w:r w:rsidRPr="00F22DD5">
        <w:fldChar w:fldCharType="begin"/>
      </w:r>
      <w:r w:rsidRPr="00F22DD5">
        <w:instrText xml:space="preserve"> AUTONUM  </w:instrText>
      </w:r>
      <w:r w:rsidRPr="00F22DD5">
        <w:fldChar w:fldCharType="end"/>
      </w:r>
      <w:r w:rsidRPr="00F22DD5">
        <w:tab/>
        <w:t xml:space="preserve">The TWV noted </w:t>
      </w:r>
      <w:r w:rsidRPr="00F22DD5">
        <w:rPr>
          <w:rFonts w:hint="eastAsia"/>
          <w:iCs/>
          <w:lang w:eastAsia="ja-JP"/>
        </w:rPr>
        <w:t xml:space="preserve">the </w:t>
      </w:r>
      <w:r w:rsidRPr="00F22DD5">
        <w:rPr>
          <w:iCs/>
          <w:lang w:eastAsia="ja-JP"/>
        </w:rPr>
        <w:t>results</w:t>
      </w:r>
      <w:r w:rsidRPr="00F22DD5">
        <w:rPr>
          <w:rFonts w:hint="eastAsia"/>
          <w:iCs/>
          <w:lang w:eastAsia="ja-JP"/>
        </w:rPr>
        <w:t xml:space="preserve"> of </w:t>
      </w:r>
      <w:r w:rsidR="00F147EC">
        <w:rPr>
          <w:iCs/>
          <w:lang w:eastAsia="ja-JP"/>
        </w:rPr>
        <w:t xml:space="preserve">a </w:t>
      </w:r>
      <w:r w:rsidRPr="00F22DD5">
        <w:rPr>
          <w:rFonts w:hint="eastAsia"/>
          <w:iCs/>
          <w:lang w:eastAsia="ja-JP"/>
        </w:rPr>
        <w:t>survey on the use of molecular marker</w:t>
      </w:r>
      <w:r w:rsidRPr="00F22DD5">
        <w:rPr>
          <w:iCs/>
          <w:lang w:eastAsia="ja-JP"/>
        </w:rPr>
        <w:t>s, as set out in document TWP/10/4</w:t>
      </w:r>
      <w:r w:rsidR="00781F45" w:rsidRPr="00F22DD5">
        <w:rPr>
          <w:iCs/>
          <w:lang w:eastAsia="ja-JP"/>
        </w:rPr>
        <w:t> </w:t>
      </w:r>
      <w:r w:rsidRPr="00F22DD5">
        <w:rPr>
          <w:iCs/>
          <w:lang w:eastAsia="ja-JP"/>
        </w:rPr>
        <w:t>Add</w:t>
      </w:r>
      <w:r w:rsidR="00781F45" w:rsidRPr="00F22DD5">
        <w:rPr>
          <w:iCs/>
          <w:lang w:eastAsia="ja-JP"/>
        </w:rPr>
        <w:t xml:space="preserve"> and available</w:t>
      </w:r>
      <w:r w:rsidR="00330DAF" w:rsidRPr="00F22DD5">
        <w:t xml:space="preserve"> </w:t>
      </w:r>
      <w:r w:rsidR="00F147EC">
        <w:t xml:space="preserve">at </w:t>
      </w:r>
      <w:r w:rsidR="00330DAF" w:rsidRPr="00F22DD5">
        <w:t>the TWV/60 webpage</w:t>
      </w:r>
      <w:r w:rsidR="00781F45" w:rsidRPr="00F22DD5">
        <w:t xml:space="preserve"> as an Excel file</w:t>
      </w:r>
      <w:r w:rsidR="00330DAF" w:rsidRPr="00F22DD5">
        <w:t>.</w:t>
      </w:r>
    </w:p>
    <w:p w14:paraId="3DAB7228" w14:textId="77777777" w:rsidR="0034363D" w:rsidRDefault="0034363D" w:rsidP="0034363D"/>
    <w:p w14:paraId="75473481" w14:textId="18A61D7E" w:rsidR="0034363D" w:rsidRDefault="0034363D" w:rsidP="0034363D">
      <w:r>
        <w:fldChar w:fldCharType="begin"/>
      </w:r>
      <w:r>
        <w:instrText xml:space="preserve"> AUTONUM  </w:instrText>
      </w:r>
      <w:r>
        <w:fldChar w:fldCharType="end"/>
      </w:r>
      <w:r>
        <w:tab/>
        <w:t xml:space="preserve">The TWV noted that from the 53 UPOV members </w:t>
      </w:r>
      <w:r w:rsidR="00C523E3">
        <w:t>responding to</w:t>
      </w:r>
      <w:r>
        <w:t xml:space="preserve"> the survey, 23 declared </w:t>
      </w:r>
      <w:r w:rsidR="003A2021">
        <w:t>the use of</w:t>
      </w:r>
      <w:r>
        <w:t xml:space="preserve"> molecular information</w:t>
      </w:r>
      <w:r w:rsidR="00F22DD5">
        <w:t>.</w:t>
      </w:r>
      <w:r>
        <w:t xml:space="preserve">  </w:t>
      </w:r>
    </w:p>
    <w:p w14:paraId="6780F0A6" w14:textId="77777777" w:rsidR="0034363D" w:rsidRDefault="0034363D" w:rsidP="009065A9"/>
    <w:p w14:paraId="4199AAD2" w14:textId="77777777" w:rsidR="009065A9" w:rsidRDefault="009065A9" w:rsidP="009065A9">
      <w:pPr>
        <w:pStyle w:val="Heading3"/>
      </w:pPr>
      <w:bookmarkStart w:id="15" w:name="_Toc228293044"/>
      <w:r w:rsidRPr="00815D6D">
        <w:t>Information on the use of molecular techniques in each organization: possible joint meeting</w:t>
      </w:r>
      <w:bookmarkEnd w:id="15"/>
    </w:p>
    <w:p w14:paraId="3F3B213E" w14:textId="77777777" w:rsidR="009065A9" w:rsidRDefault="009065A9" w:rsidP="009065A9"/>
    <w:p w14:paraId="5A771107" w14:textId="733EEB27" w:rsidR="009065A9" w:rsidRDefault="009065A9" w:rsidP="009065A9">
      <w:r>
        <w:fldChar w:fldCharType="begin"/>
      </w:r>
      <w:r>
        <w:instrText xml:space="preserve"> AUTONUM  </w:instrText>
      </w:r>
      <w:r>
        <w:fldChar w:fldCharType="end"/>
      </w:r>
      <w:r>
        <w:tab/>
        <w:t xml:space="preserve">The </w:t>
      </w:r>
      <w:r w:rsidRPr="002C452F">
        <w:t>TWV</w:t>
      </w:r>
      <w:r>
        <w:t xml:space="preserve"> noted </w:t>
      </w:r>
      <w:r w:rsidRPr="00C47878">
        <w:t xml:space="preserve">that a joint workshop with UPOV, OECD and </w:t>
      </w:r>
      <w:r w:rsidR="00C523E3">
        <w:t>ISTA</w:t>
      </w:r>
      <w:r w:rsidR="00C523E3" w:rsidRPr="00C47878">
        <w:t xml:space="preserve"> </w:t>
      </w:r>
      <w:r>
        <w:t>would be</w:t>
      </w:r>
      <w:r w:rsidRPr="00C47878">
        <w:t xml:space="preserve"> </w:t>
      </w:r>
      <w:r w:rsidR="004F4EEE">
        <w:t>held during</w:t>
      </w:r>
      <w:r w:rsidRPr="00C47878">
        <w:t xml:space="preserve"> the fourth session of the TWM, to be held in Cambridge, United Kingdom, from June 2 to 5, 2026</w:t>
      </w:r>
      <w:r>
        <w:t>.</w:t>
      </w:r>
    </w:p>
    <w:p w14:paraId="6AEFE896" w14:textId="77777777" w:rsidR="00B022FB" w:rsidRDefault="00B022FB" w:rsidP="00B022FB"/>
    <w:p w14:paraId="6E2ED1AA" w14:textId="77777777" w:rsidR="00B42888" w:rsidRDefault="00B42888" w:rsidP="00B022FB"/>
    <w:p w14:paraId="2ED20CE5" w14:textId="412F9F8F" w:rsidR="00B42888" w:rsidRPr="00B022FB" w:rsidRDefault="00B42888" w:rsidP="00C606B7">
      <w:pPr>
        <w:pStyle w:val="Heading2"/>
      </w:pPr>
      <w:r w:rsidRPr="00D35E2A">
        <w:rPr>
          <w:rFonts w:eastAsia="MS Mincho"/>
        </w:rPr>
        <w:t>Progress in the Use of Molecular Markers to Support Tomato DUS Testing at Naktuinbouw</w:t>
      </w:r>
    </w:p>
    <w:p w14:paraId="55604016" w14:textId="77777777" w:rsidR="00B42888" w:rsidRDefault="00B42888" w:rsidP="00C606B7">
      <w:pPr>
        <w:keepNext/>
        <w:jc w:val="left"/>
        <w:rPr>
          <w:rFonts w:eastAsia="MS Mincho"/>
        </w:rPr>
      </w:pPr>
    </w:p>
    <w:p w14:paraId="30096F25" w14:textId="6DF56336" w:rsidR="00B42888" w:rsidRDefault="00B42888" w:rsidP="00671D95">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Pr="00671D95">
        <w:t>The TWV received</w:t>
      </w:r>
      <w:r>
        <w:t xml:space="preserve"> a presentation on </w:t>
      </w:r>
      <w:r w:rsidR="00671D95" w:rsidRPr="00671D95">
        <w:t>“Progress in the use of molecular markers to support tomato DUS</w:t>
      </w:r>
      <w:r w:rsidR="00671D95">
        <w:t> </w:t>
      </w:r>
      <w:r w:rsidR="00671D95" w:rsidRPr="00671D95">
        <w:t>testing at Naktuinbouw”</w:t>
      </w:r>
      <w:r w:rsidR="00671D95">
        <w:t xml:space="preserve"> </w:t>
      </w:r>
      <w:r w:rsidR="00681573">
        <w:t>from</w:t>
      </w:r>
      <w:r w:rsidR="00671D95">
        <w:t xml:space="preserve"> an expert from the Netherlands (Kingdom of</w:t>
      </w:r>
      <w:r w:rsidR="00681573">
        <w:t xml:space="preserve"> the</w:t>
      </w:r>
      <w:r w:rsidR="00671D95">
        <w:t xml:space="preserve">).  A copy of the presentation is provided </w:t>
      </w:r>
      <w:r w:rsidR="00681573">
        <w:t>as an</w:t>
      </w:r>
      <w:r w:rsidR="00671D95">
        <w:t xml:space="preserve"> Annex to document </w:t>
      </w:r>
      <w:r w:rsidR="00671D95" w:rsidRPr="00671D95">
        <w:t>TWV/60/7-TWM/4/6</w:t>
      </w:r>
      <w:r w:rsidR="00671D95">
        <w:t>.</w:t>
      </w:r>
    </w:p>
    <w:p w14:paraId="272E8139" w14:textId="77777777" w:rsidR="00B42888" w:rsidRDefault="00B42888" w:rsidP="00671D95">
      <w:pPr>
        <w:rPr>
          <w:rFonts w:eastAsia="MS Mincho"/>
        </w:rPr>
      </w:pPr>
    </w:p>
    <w:p w14:paraId="1EA1B994" w14:textId="284B51E7" w:rsidR="003479CB" w:rsidRDefault="00E37905" w:rsidP="00671D95">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The TWV n</w:t>
      </w:r>
      <w:r w:rsidR="00132806">
        <w:rPr>
          <w:rFonts w:eastAsia="MS Mincho"/>
        </w:rPr>
        <w:t xml:space="preserve">oted that </w:t>
      </w:r>
      <w:r w:rsidR="007C51CC">
        <w:rPr>
          <w:rFonts w:eastAsia="MS Mincho"/>
        </w:rPr>
        <w:t xml:space="preserve">one of the activities reported </w:t>
      </w:r>
      <w:r w:rsidR="00AA101C">
        <w:rPr>
          <w:rFonts w:eastAsia="MS Mincho"/>
        </w:rPr>
        <w:t xml:space="preserve">in </w:t>
      </w:r>
      <w:r w:rsidR="00894FF9">
        <w:t xml:space="preserve">document </w:t>
      </w:r>
      <w:r w:rsidR="00894FF9" w:rsidRPr="00671D95">
        <w:t>TWV/60/7-TWM/4/6</w:t>
      </w:r>
      <w:r w:rsidR="00B42A87">
        <w:t xml:space="preserve"> </w:t>
      </w:r>
      <w:r w:rsidR="007C51CC">
        <w:rPr>
          <w:rFonts w:eastAsia="MS Mincho"/>
        </w:rPr>
        <w:t xml:space="preserve">included the development of </w:t>
      </w:r>
      <w:r w:rsidR="00132806">
        <w:rPr>
          <w:rFonts w:eastAsia="MS Mincho"/>
        </w:rPr>
        <w:t xml:space="preserve">guidance on the exchange of </w:t>
      </w:r>
      <w:r w:rsidR="005B3BB9">
        <w:rPr>
          <w:rFonts w:eastAsia="MS Mincho"/>
        </w:rPr>
        <w:t xml:space="preserve">DNA-based </w:t>
      </w:r>
      <w:r w:rsidR="00132806">
        <w:rPr>
          <w:rFonts w:eastAsia="MS Mincho"/>
        </w:rPr>
        <w:t>information</w:t>
      </w:r>
      <w:r w:rsidR="005B3BB9">
        <w:rPr>
          <w:rFonts w:eastAsia="MS Mincho"/>
        </w:rPr>
        <w:t>,</w:t>
      </w:r>
      <w:r w:rsidR="00132806">
        <w:rPr>
          <w:rFonts w:eastAsia="MS Mincho"/>
        </w:rPr>
        <w:t xml:space="preserve"> </w:t>
      </w:r>
      <w:r w:rsidR="005B3BB9">
        <w:rPr>
          <w:rFonts w:eastAsia="MS Mincho"/>
        </w:rPr>
        <w:t>building upo</w:t>
      </w:r>
      <w:r w:rsidR="00132806">
        <w:rPr>
          <w:rFonts w:eastAsia="MS Mincho"/>
        </w:rPr>
        <w:t xml:space="preserve">n the model </w:t>
      </w:r>
      <w:r w:rsidR="008D7CB4">
        <w:rPr>
          <w:rFonts w:eastAsia="MS Mincho"/>
        </w:rPr>
        <w:t>from</w:t>
      </w:r>
      <w:r w:rsidR="00132806">
        <w:rPr>
          <w:rFonts w:eastAsia="MS Mincho"/>
        </w:rPr>
        <w:t xml:space="preserve"> the Community Plant Variety Office of the European Union (CPVO)</w:t>
      </w:r>
      <w:r w:rsidR="000402C3">
        <w:rPr>
          <w:rFonts w:eastAsia="MS Mincho"/>
        </w:rPr>
        <w:t xml:space="preserve"> </w:t>
      </w:r>
      <w:r w:rsidR="008D7CB4">
        <w:rPr>
          <w:rFonts w:eastAsia="MS Mincho"/>
        </w:rPr>
        <w:t>and</w:t>
      </w:r>
      <w:r w:rsidR="000402C3">
        <w:rPr>
          <w:rFonts w:eastAsia="MS Mincho"/>
        </w:rPr>
        <w:t xml:space="preserve"> further experiences </w:t>
      </w:r>
      <w:r w:rsidR="002E5913">
        <w:rPr>
          <w:rFonts w:eastAsia="MS Mincho"/>
        </w:rPr>
        <w:t>from the participants</w:t>
      </w:r>
      <w:r w:rsidR="000402C3">
        <w:rPr>
          <w:rFonts w:eastAsia="MS Mincho"/>
        </w:rPr>
        <w:t>.</w:t>
      </w:r>
    </w:p>
    <w:p w14:paraId="27392D82" w14:textId="77777777" w:rsidR="00132806" w:rsidRDefault="00132806" w:rsidP="00671D95">
      <w:pPr>
        <w:rPr>
          <w:rFonts w:eastAsia="MS Mincho"/>
        </w:rPr>
      </w:pPr>
    </w:p>
    <w:p w14:paraId="65AC7123" w14:textId="77777777" w:rsidR="00194D41" w:rsidRDefault="00194D41" w:rsidP="00671D95">
      <w:pPr>
        <w:rPr>
          <w:rFonts w:eastAsia="MS Mincho"/>
        </w:rPr>
      </w:pPr>
    </w:p>
    <w:p w14:paraId="46062782" w14:textId="55DC163C" w:rsidR="00671D95" w:rsidRDefault="00671D95" w:rsidP="00671D95">
      <w:pPr>
        <w:pStyle w:val="Heading1"/>
        <w:rPr>
          <w:rFonts w:eastAsia="MS Mincho"/>
        </w:rPr>
      </w:pPr>
      <w:r w:rsidRPr="000F7BF6">
        <w:t>Assessing distinctness in disease resistance characteristics</w:t>
      </w:r>
    </w:p>
    <w:p w14:paraId="6208D277" w14:textId="77777777" w:rsidR="00671D95" w:rsidRDefault="00671D95" w:rsidP="00EE21DF">
      <w:pPr>
        <w:rPr>
          <w:rFonts w:eastAsia="MS Mincho"/>
        </w:rPr>
      </w:pPr>
    </w:p>
    <w:p w14:paraId="303F5585" w14:textId="378D042E" w:rsidR="00671D95" w:rsidRDefault="00671D95" w:rsidP="00EE21DF">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The TWV considered document </w:t>
      </w:r>
      <w:r w:rsidRPr="00671D95">
        <w:rPr>
          <w:rFonts w:eastAsia="MS Mincho"/>
        </w:rPr>
        <w:t>TWV/60/5</w:t>
      </w:r>
      <w:r w:rsidR="00C70482">
        <w:rPr>
          <w:rFonts w:eastAsia="MS Mincho"/>
        </w:rPr>
        <w:t xml:space="preserve"> and received a presentation from the Netherlands (Kingdom of the), as provided in the Annex to document TWV/60/5</w:t>
      </w:r>
      <w:r w:rsidR="004B5C3E">
        <w:rPr>
          <w:rFonts w:eastAsia="MS Mincho"/>
        </w:rPr>
        <w:t xml:space="preserve"> </w:t>
      </w:r>
      <w:r w:rsidR="00314941">
        <w:rPr>
          <w:rFonts w:eastAsia="MS Mincho"/>
        </w:rPr>
        <w:t>Rev</w:t>
      </w:r>
      <w:r w:rsidR="00C70482">
        <w:rPr>
          <w:rFonts w:eastAsia="MS Mincho"/>
        </w:rPr>
        <w:t>.</w:t>
      </w:r>
    </w:p>
    <w:p w14:paraId="33D18FE1" w14:textId="77777777" w:rsidR="00D96BDF" w:rsidRDefault="00D96BDF" w:rsidP="00EE21DF">
      <w:pPr>
        <w:rPr>
          <w:rFonts w:eastAsia="MS Mincho"/>
        </w:rPr>
      </w:pPr>
    </w:p>
    <w:p w14:paraId="2B4B7FE9" w14:textId="7B4C598F" w:rsidR="00D96BDF" w:rsidRDefault="002D52CB" w:rsidP="00EE21DF">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The TWV a</w:t>
      </w:r>
      <w:r w:rsidR="00D96BDF">
        <w:rPr>
          <w:rFonts w:eastAsia="MS Mincho"/>
        </w:rPr>
        <w:t xml:space="preserve">greed that the explanation of the different types of disease resistance characteristics improved the general understanding of their assessment </w:t>
      </w:r>
      <w:r w:rsidR="00B64EFF">
        <w:rPr>
          <w:rFonts w:eastAsia="MS Mincho"/>
        </w:rPr>
        <w:t>in accordance with</w:t>
      </w:r>
      <w:r w:rsidR="00D96BDF">
        <w:rPr>
          <w:rFonts w:eastAsia="MS Mincho"/>
        </w:rPr>
        <w:t xml:space="preserve"> UPOV guidance.</w:t>
      </w:r>
    </w:p>
    <w:p w14:paraId="7875D6A9" w14:textId="77777777" w:rsidR="00DF7FCD" w:rsidRDefault="00DF7FCD" w:rsidP="00DF7FCD">
      <w:pPr>
        <w:rPr>
          <w:rFonts w:eastAsia="MS Mincho"/>
        </w:rPr>
      </w:pPr>
    </w:p>
    <w:p w14:paraId="5BB918F0" w14:textId="7F75FCCD" w:rsidR="00DF7FCD" w:rsidRDefault="00DF7FCD" w:rsidP="00DF7FCD">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The TWV agreed that certain quantitative disease resistances </w:t>
      </w:r>
      <w:r w:rsidR="002C230A">
        <w:rPr>
          <w:rFonts w:eastAsia="MS Mincho"/>
        </w:rPr>
        <w:t xml:space="preserve">described </w:t>
      </w:r>
      <w:r>
        <w:rPr>
          <w:rFonts w:eastAsia="MS Mincho"/>
        </w:rPr>
        <w:t xml:space="preserve">in UPOV Test Guidelines </w:t>
      </w:r>
      <w:r w:rsidR="002C230A">
        <w:rPr>
          <w:rFonts w:eastAsia="MS Mincho"/>
        </w:rPr>
        <w:t xml:space="preserve">as qualitative characteristics </w:t>
      </w:r>
      <w:r>
        <w:rPr>
          <w:rFonts w:eastAsia="MS Mincho"/>
        </w:rPr>
        <w:t xml:space="preserve">should be revised along with the future revision of the Test Guidelines to clarify their </w:t>
      </w:r>
      <w:r w:rsidR="00461694">
        <w:rPr>
          <w:rFonts w:eastAsia="MS Mincho"/>
        </w:rPr>
        <w:t>type</w:t>
      </w:r>
      <w:r>
        <w:rPr>
          <w:rFonts w:eastAsia="MS Mincho"/>
        </w:rPr>
        <w:t xml:space="preserve"> of expression.  </w:t>
      </w:r>
    </w:p>
    <w:p w14:paraId="0A4CA4A4" w14:textId="77777777" w:rsidR="00D356E0" w:rsidRDefault="00D356E0">
      <w:pPr>
        <w:jc w:val="left"/>
        <w:rPr>
          <w:rFonts w:eastAsia="MS Mincho"/>
        </w:rPr>
      </w:pPr>
    </w:p>
    <w:p w14:paraId="0504F2D8" w14:textId="5A6496B2" w:rsidR="00E26182" w:rsidRDefault="009C0602" w:rsidP="00947D01">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The TWV </w:t>
      </w:r>
      <w:r w:rsidR="00410021">
        <w:rPr>
          <w:rFonts w:eastAsia="MS Mincho"/>
        </w:rPr>
        <w:t xml:space="preserve">discussed the following summary table provided by the Netherlands (Kingdom of the) </w:t>
      </w:r>
      <w:r w:rsidR="003370AE">
        <w:rPr>
          <w:rFonts w:eastAsia="MS Mincho"/>
        </w:rPr>
        <w:t xml:space="preserve">and agreed that it provided a suitable basis for further discussions at the TWV at its sixty-first session: </w:t>
      </w:r>
    </w:p>
    <w:p w14:paraId="5B4C4F0E" w14:textId="77777777" w:rsidR="00E846DC" w:rsidRPr="00E846DC" w:rsidRDefault="00E846DC" w:rsidP="00E846DC">
      <w:pPr>
        <w:spacing w:line="240" w:lineRule="atLeast"/>
        <w:jc w:val="left"/>
        <w:rPr>
          <w:rFonts w:cs="Arial"/>
          <w:color w:val="000000"/>
          <w:lang w:eastAsia="nl-NL"/>
        </w:rPr>
      </w:pPr>
    </w:p>
    <w:tbl>
      <w:tblPr>
        <w:tblW w:w="1048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7"/>
        <w:gridCol w:w="791"/>
        <w:gridCol w:w="1492"/>
        <w:gridCol w:w="1418"/>
        <w:gridCol w:w="1367"/>
        <w:gridCol w:w="986"/>
        <w:gridCol w:w="1191"/>
        <w:gridCol w:w="2693"/>
      </w:tblGrid>
      <w:tr w:rsidR="00E846DC" w:rsidRPr="00E846DC" w14:paraId="54099185" w14:textId="77777777">
        <w:trPr>
          <w:tblCellSpacing w:w="15" w:type="dxa"/>
          <w:jc w:val="center"/>
        </w:trPr>
        <w:tc>
          <w:tcPr>
            <w:tcW w:w="502" w:type="dxa"/>
            <w:vMerge w:val="restart"/>
            <w:shd w:val="clear" w:color="auto" w:fill="F5F5F5"/>
            <w:vAlign w:val="center"/>
            <w:hideMark/>
          </w:tcPr>
          <w:p w14:paraId="1981C433" w14:textId="77777777" w:rsidR="00E846DC" w:rsidRPr="00E846DC" w:rsidRDefault="00E846DC" w:rsidP="00E846DC">
            <w:pPr>
              <w:spacing w:before="100" w:beforeAutospacing="1" w:after="100" w:afterAutospacing="1"/>
              <w:jc w:val="left"/>
              <w:rPr>
                <w:rFonts w:cs="Arial"/>
                <w:b/>
                <w:bCs/>
                <w:color w:val="000000"/>
                <w:sz w:val="18"/>
                <w:szCs w:val="18"/>
                <w:lang w:val="nl-NL" w:eastAsia="nl-NL"/>
              </w:rPr>
            </w:pPr>
            <w:r w:rsidRPr="00E846DC">
              <w:rPr>
                <w:rFonts w:cs="Arial"/>
                <w:b/>
                <w:bCs/>
                <w:color w:val="000000"/>
                <w:sz w:val="18"/>
                <w:szCs w:val="18"/>
                <w:lang w:val="nl-NL" w:eastAsia="nl-NL"/>
              </w:rPr>
              <w:t>Type</w:t>
            </w:r>
          </w:p>
        </w:tc>
        <w:tc>
          <w:tcPr>
            <w:tcW w:w="761" w:type="dxa"/>
            <w:vMerge w:val="restart"/>
            <w:shd w:val="clear" w:color="auto" w:fill="F5F5F5"/>
            <w:vAlign w:val="center"/>
            <w:hideMark/>
          </w:tcPr>
          <w:p w14:paraId="22509286" w14:textId="77777777" w:rsidR="00E846DC" w:rsidRPr="00E846DC" w:rsidRDefault="00E846DC" w:rsidP="00E846DC">
            <w:pPr>
              <w:jc w:val="left"/>
              <w:rPr>
                <w:rFonts w:cs="Arial"/>
                <w:b/>
                <w:bCs/>
                <w:color w:val="000000"/>
                <w:sz w:val="18"/>
                <w:szCs w:val="18"/>
                <w:lang w:val="nl-NL" w:eastAsia="nl-NL"/>
              </w:rPr>
            </w:pPr>
            <w:r w:rsidRPr="00E846DC">
              <w:rPr>
                <w:rFonts w:cs="Arial"/>
                <w:b/>
                <w:bCs/>
                <w:color w:val="000000"/>
                <w:sz w:val="18"/>
                <w:szCs w:val="18"/>
                <w:lang w:val="nl-NL" w:eastAsia="nl-NL"/>
              </w:rPr>
              <w:t>Subtype</w:t>
            </w:r>
          </w:p>
        </w:tc>
        <w:tc>
          <w:tcPr>
            <w:tcW w:w="1462" w:type="dxa"/>
            <w:vMerge w:val="restart"/>
            <w:shd w:val="clear" w:color="auto" w:fill="F5F5F5"/>
            <w:vAlign w:val="center"/>
            <w:hideMark/>
          </w:tcPr>
          <w:p w14:paraId="0811E8CA" w14:textId="77777777" w:rsidR="00E846DC" w:rsidRPr="00E846DC" w:rsidRDefault="00E846DC" w:rsidP="00E846DC">
            <w:pPr>
              <w:jc w:val="left"/>
              <w:rPr>
                <w:rFonts w:cs="Arial"/>
                <w:b/>
                <w:bCs/>
                <w:color w:val="000000"/>
                <w:sz w:val="18"/>
                <w:szCs w:val="18"/>
                <w:lang w:val="nl-NL" w:eastAsia="nl-NL"/>
              </w:rPr>
            </w:pPr>
            <w:r w:rsidRPr="00E846DC">
              <w:rPr>
                <w:rFonts w:cs="Arial"/>
                <w:b/>
                <w:bCs/>
                <w:color w:val="000000"/>
                <w:sz w:val="18"/>
                <w:szCs w:val="18"/>
                <w:lang w:val="nl-NL" w:eastAsia="nl-NL"/>
              </w:rPr>
              <w:t>States of expression</w:t>
            </w:r>
          </w:p>
        </w:tc>
        <w:tc>
          <w:tcPr>
            <w:tcW w:w="1388" w:type="dxa"/>
            <w:vMerge w:val="restart"/>
            <w:shd w:val="clear" w:color="auto" w:fill="F5F5F5"/>
            <w:vAlign w:val="center"/>
          </w:tcPr>
          <w:p w14:paraId="321C3326" w14:textId="77777777" w:rsidR="00E846DC" w:rsidRPr="00E552AA" w:rsidRDefault="00E846DC" w:rsidP="00E846DC">
            <w:pPr>
              <w:jc w:val="left"/>
              <w:rPr>
                <w:rFonts w:cs="Arial"/>
                <w:b/>
                <w:bCs/>
                <w:color w:val="000000"/>
                <w:sz w:val="18"/>
                <w:szCs w:val="18"/>
                <w:lang w:eastAsia="nl-NL"/>
              </w:rPr>
            </w:pPr>
            <w:r w:rsidRPr="00E552AA">
              <w:rPr>
                <w:rFonts w:cs="Arial"/>
                <w:b/>
                <w:bCs/>
                <w:color w:val="000000"/>
                <w:sz w:val="18"/>
                <w:szCs w:val="18"/>
                <w:lang w:eastAsia="nl-NL"/>
              </w:rPr>
              <w:t>Clear separation between states of expression?</w:t>
            </w:r>
          </w:p>
        </w:tc>
        <w:tc>
          <w:tcPr>
            <w:tcW w:w="1337" w:type="dxa"/>
            <w:vMerge w:val="restart"/>
            <w:shd w:val="clear" w:color="auto" w:fill="F5F5F5"/>
            <w:vAlign w:val="center"/>
            <w:hideMark/>
          </w:tcPr>
          <w:p w14:paraId="7EE30142" w14:textId="77777777" w:rsidR="00E846DC" w:rsidRPr="00E552AA" w:rsidRDefault="00E846DC" w:rsidP="00E846DC">
            <w:pPr>
              <w:spacing w:after="240"/>
              <w:jc w:val="left"/>
              <w:rPr>
                <w:rFonts w:cs="Arial"/>
                <w:b/>
                <w:bCs/>
                <w:color w:val="000000"/>
                <w:sz w:val="18"/>
                <w:szCs w:val="18"/>
                <w:lang w:eastAsia="nl-NL"/>
              </w:rPr>
            </w:pPr>
            <w:r w:rsidRPr="00E552AA">
              <w:rPr>
                <w:rFonts w:cs="Arial"/>
                <w:b/>
                <w:bCs/>
                <w:color w:val="000000"/>
                <w:sz w:val="18"/>
                <w:szCs w:val="18"/>
                <w:lang w:eastAsia="nl-NL"/>
              </w:rPr>
              <w:t>Threshold or calibration controls needed?</w:t>
            </w:r>
          </w:p>
        </w:tc>
        <w:tc>
          <w:tcPr>
            <w:tcW w:w="2147" w:type="dxa"/>
            <w:gridSpan w:val="2"/>
            <w:shd w:val="clear" w:color="auto" w:fill="F5F5F5"/>
            <w:vAlign w:val="center"/>
            <w:hideMark/>
          </w:tcPr>
          <w:p w14:paraId="65B4339D" w14:textId="77777777" w:rsidR="00E846DC" w:rsidRPr="00E846DC" w:rsidRDefault="00E846DC" w:rsidP="00E846DC">
            <w:pPr>
              <w:jc w:val="left"/>
              <w:rPr>
                <w:rFonts w:cs="Arial"/>
                <w:b/>
                <w:bCs/>
                <w:color w:val="000000"/>
                <w:sz w:val="18"/>
                <w:szCs w:val="18"/>
                <w:lang w:val="nl-NL" w:eastAsia="nl-NL"/>
              </w:rPr>
            </w:pPr>
            <w:r w:rsidRPr="00E846DC">
              <w:rPr>
                <w:rFonts w:cs="Arial"/>
                <w:b/>
                <w:bCs/>
                <w:color w:val="000000"/>
                <w:sz w:val="18"/>
                <w:szCs w:val="18"/>
                <w:lang w:val="nl-NL" w:eastAsia="nl-NL"/>
              </w:rPr>
              <w:t>Assessing distinctness</w:t>
            </w:r>
          </w:p>
        </w:tc>
        <w:tc>
          <w:tcPr>
            <w:tcW w:w="2648" w:type="dxa"/>
            <w:vMerge w:val="restart"/>
            <w:shd w:val="clear" w:color="auto" w:fill="F5F5F5"/>
          </w:tcPr>
          <w:p w14:paraId="4D2D0AF1" w14:textId="77777777" w:rsidR="00E846DC" w:rsidRPr="00E846DC" w:rsidRDefault="00E846DC" w:rsidP="00E846DC">
            <w:pPr>
              <w:jc w:val="left"/>
              <w:rPr>
                <w:rFonts w:cs="Arial"/>
                <w:b/>
                <w:bCs/>
                <w:color w:val="000000"/>
                <w:sz w:val="18"/>
                <w:szCs w:val="18"/>
                <w:lang w:val="nl-NL" w:eastAsia="nl-NL"/>
              </w:rPr>
            </w:pPr>
            <w:r w:rsidRPr="00E846DC">
              <w:rPr>
                <w:rFonts w:cs="Arial"/>
                <w:b/>
                <w:bCs/>
                <w:color w:val="000000"/>
                <w:sz w:val="18"/>
                <w:szCs w:val="18"/>
                <w:lang w:val="nl-NL" w:eastAsia="nl-NL"/>
              </w:rPr>
              <w:t>Example</w:t>
            </w:r>
          </w:p>
        </w:tc>
      </w:tr>
      <w:tr w:rsidR="00E846DC" w:rsidRPr="00E846DC" w14:paraId="1B06BC97" w14:textId="77777777">
        <w:trPr>
          <w:trHeight w:val="593"/>
          <w:tblCellSpacing w:w="15" w:type="dxa"/>
          <w:jc w:val="center"/>
        </w:trPr>
        <w:tc>
          <w:tcPr>
            <w:tcW w:w="502" w:type="dxa"/>
            <w:vMerge/>
            <w:shd w:val="clear" w:color="auto" w:fill="F5F5F5"/>
            <w:vAlign w:val="center"/>
          </w:tcPr>
          <w:p w14:paraId="0E209095" w14:textId="77777777" w:rsidR="00E846DC" w:rsidRPr="00E846DC" w:rsidRDefault="00E846DC" w:rsidP="00E846DC">
            <w:pPr>
              <w:jc w:val="left"/>
              <w:rPr>
                <w:rFonts w:cs="Arial"/>
                <w:b/>
                <w:bCs/>
                <w:color w:val="000000"/>
                <w:sz w:val="18"/>
                <w:szCs w:val="18"/>
                <w:lang w:val="nl-NL" w:eastAsia="nl-NL"/>
              </w:rPr>
            </w:pPr>
          </w:p>
        </w:tc>
        <w:tc>
          <w:tcPr>
            <w:tcW w:w="761" w:type="dxa"/>
            <w:vMerge/>
            <w:shd w:val="clear" w:color="auto" w:fill="F5F5F5"/>
            <w:vAlign w:val="center"/>
          </w:tcPr>
          <w:p w14:paraId="125761DF" w14:textId="77777777" w:rsidR="00E846DC" w:rsidRPr="00E846DC" w:rsidRDefault="00E846DC" w:rsidP="00E846DC">
            <w:pPr>
              <w:jc w:val="left"/>
              <w:rPr>
                <w:rFonts w:cs="Arial"/>
                <w:b/>
                <w:bCs/>
                <w:color w:val="000000"/>
                <w:sz w:val="18"/>
                <w:szCs w:val="18"/>
                <w:lang w:val="nl-NL" w:eastAsia="nl-NL"/>
              </w:rPr>
            </w:pPr>
          </w:p>
        </w:tc>
        <w:tc>
          <w:tcPr>
            <w:tcW w:w="1462" w:type="dxa"/>
            <w:vMerge/>
            <w:shd w:val="clear" w:color="auto" w:fill="F5F5F5"/>
            <w:vAlign w:val="center"/>
          </w:tcPr>
          <w:p w14:paraId="3D527543" w14:textId="77777777" w:rsidR="00E846DC" w:rsidRPr="00E846DC" w:rsidRDefault="00E846DC" w:rsidP="00E846DC">
            <w:pPr>
              <w:jc w:val="left"/>
              <w:rPr>
                <w:rFonts w:cs="Arial"/>
                <w:b/>
                <w:bCs/>
                <w:color w:val="000000"/>
                <w:sz w:val="18"/>
                <w:szCs w:val="18"/>
                <w:lang w:val="nl-NL" w:eastAsia="nl-NL"/>
              </w:rPr>
            </w:pPr>
          </w:p>
        </w:tc>
        <w:tc>
          <w:tcPr>
            <w:tcW w:w="1388" w:type="dxa"/>
            <w:vMerge/>
            <w:shd w:val="clear" w:color="auto" w:fill="F5F5F5"/>
            <w:vAlign w:val="center"/>
          </w:tcPr>
          <w:p w14:paraId="1F696F99" w14:textId="77777777" w:rsidR="00E846DC" w:rsidRPr="00E846DC" w:rsidRDefault="00E846DC" w:rsidP="00E846DC">
            <w:pPr>
              <w:jc w:val="left"/>
              <w:rPr>
                <w:rFonts w:cs="Arial"/>
                <w:b/>
                <w:bCs/>
                <w:color w:val="000000"/>
                <w:sz w:val="18"/>
                <w:szCs w:val="18"/>
                <w:lang w:val="nl-NL" w:eastAsia="nl-NL"/>
              </w:rPr>
            </w:pPr>
          </w:p>
        </w:tc>
        <w:tc>
          <w:tcPr>
            <w:tcW w:w="1337" w:type="dxa"/>
            <w:vMerge/>
            <w:shd w:val="clear" w:color="auto" w:fill="F5F5F5"/>
            <w:vAlign w:val="center"/>
          </w:tcPr>
          <w:p w14:paraId="2AEAF568" w14:textId="77777777" w:rsidR="00E846DC" w:rsidRPr="00E846DC" w:rsidRDefault="00E846DC" w:rsidP="00E846DC">
            <w:pPr>
              <w:jc w:val="left"/>
              <w:rPr>
                <w:rFonts w:cs="Arial"/>
                <w:b/>
                <w:bCs/>
                <w:color w:val="000000"/>
                <w:sz w:val="18"/>
                <w:szCs w:val="18"/>
                <w:lang w:val="nl-NL" w:eastAsia="nl-NL"/>
              </w:rPr>
            </w:pPr>
          </w:p>
        </w:tc>
        <w:tc>
          <w:tcPr>
            <w:tcW w:w="956" w:type="dxa"/>
            <w:shd w:val="clear" w:color="auto" w:fill="F5F5F5"/>
            <w:vAlign w:val="center"/>
          </w:tcPr>
          <w:p w14:paraId="12D572CC" w14:textId="77777777" w:rsidR="00E846DC" w:rsidRPr="00E846DC" w:rsidRDefault="00E846DC" w:rsidP="00E846DC">
            <w:pPr>
              <w:jc w:val="left"/>
              <w:rPr>
                <w:rFonts w:cs="Arial"/>
                <w:b/>
                <w:bCs/>
                <w:color w:val="000000"/>
                <w:sz w:val="18"/>
                <w:szCs w:val="18"/>
                <w:lang w:val="nl-NL" w:eastAsia="nl-NL"/>
              </w:rPr>
            </w:pPr>
            <w:r w:rsidRPr="00E846DC">
              <w:rPr>
                <w:rFonts w:cs="Arial"/>
                <w:b/>
                <w:bCs/>
                <w:color w:val="000000"/>
                <w:sz w:val="18"/>
                <w:szCs w:val="18"/>
                <w:lang w:val="nl-NL" w:eastAsia="nl-NL"/>
              </w:rPr>
              <w:t>Suitable for grouping?</w:t>
            </w:r>
          </w:p>
        </w:tc>
        <w:tc>
          <w:tcPr>
            <w:tcW w:w="1161" w:type="dxa"/>
            <w:shd w:val="clear" w:color="auto" w:fill="F5F5F5"/>
            <w:vAlign w:val="center"/>
          </w:tcPr>
          <w:p w14:paraId="21A1B1AF" w14:textId="77777777" w:rsidR="00E846DC" w:rsidRPr="00E552AA" w:rsidRDefault="00E846DC" w:rsidP="00E846DC">
            <w:pPr>
              <w:jc w:val="left"/>
              <w:rPr>
                <w:rFonts w:cs="Arial"/>
                <w:b/>
                <w:bCs/>
                <w:color w:val="000000"/>
                <w:sz w:val="18"/>
                <w:szCs w:val="18"/>
                <w:lang w:eastAsia="nl-NL"/>
              </w:rPr>
            </w:pPr>
            <w:r w:rsidRPr="00E552AA">
              <w:rPr>
                <w:rFonts w:cs="Arial"/>
                <w:b/>
                <w:bCs/>
                <w:color w:val="000000"/>
                <w:sz w:val="18"/>
                <w:szCs w:val="18"/>
                <w:lang w:eastAsia="nl-NL"/>
              </w:rPr>
              <w:t>Side by side in one trial?</w:t>
            </w:r>
          </w:p>
        </w:tc>
        <w:tc>
          <w:tcPr>
            <w:tcW w:w="2648" w:type="dxa"/>
            <w:vMerge/>
            <w:shd w:val="clear" w:color="auto" w:fill="F5F5F5"/>
          </w:tcPr>
          <w:p w14:paraId="532A5B8B" w14:textId="77777777" w:rsidR="00E846DC" w:rsidRPr="00E552AA" w:rsidRDefault="00E846DC" w:rsidP="00E846DC">
            <w:pPr>
              <w:jc w:val="left"/>
              <w:rPr>
                <w:rFonts w:cs="Arial"/>
                <w:b/>
                <w:bCs/>
                <w:color w:val="000000"/>
                <w:sz w:val="18"/>
                <w:szCs w:val="18"/>
                <w:lang w:eastAsia="nl-NL"/>
              </w:rPr>
            </w:pPr>
          </w:p>
        </w:tc>
      </w:tr>
      <w:tr w:rsidR="00E846DC" w:rsidRPr="00E846DC" w14:paraId="003DC7FA" w14:textId="77777777">
        <w:trPr>
          <w:tblCellSpacing w:w="15" w:type="dxa"/>
          <w:jc w:val="center"/>
        </w:trPr>
        <w:tc>
          <w:tcPr>
            <w:tcW w:w="502" w:type="dxa"/>
            <w:shd w:val="clear" w:color="auto" w:fill="F5F5F5"/>
            <w:vAlign w:val="center"/>
            <w:hideMark/>
          </w:tcPr>
          <w:p w14:paraId="6C7D9F34" w14:textId="77777777" w:rsidR="00E846DC" w:rsidRPr="00E846DC" w:rsidRDefault="00E846DC" w:rsidP="00E846DC">
            <w:pPr>
              <w:spacing w:line="240" w:lineRule="atLeast"/>
              <w:jc w:val="left"/>
              <w:rPr>
                <w:rFonts w:cs="Arial"/>
                <w:b/>
                <w:bCs/>
                <w:color w:val="000000"/>
                <w:sz w:val="18"/>
                <w:szCs w:val="18"/>
                <w:lang w:val="nl-NL" w:eastAsia="nl-NL"/>
              </w:rPr>
            </w:pPr>
            <w:r w:rsidRPr="00E846DC">
              <w:rPr>
                <w:rFonts w:cs="Arial"/>
                <w:b/>
                <w:bCs/>
                <w:color w:val="000000"/>
                <w:sz w:val="18"/>
                <w:szCs w:val="18"/>
                <w:lang w:val="nl-NL" w:eastAsia="nl-NL"/>
              </w:rPr>
              <w:t>QL</w:t>
            </w:r>
          </w:p>
        </w:tc>
        <w:tc>
          <w:tcPr>
            <w:tcW w:w="761" w:type="dxa"/>
            <w:vAlign w:val="center"/>
            <w:hideMark/>
          </w:tcPr>
          <w:p w14:paraId="2A51907E"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a</w:t>
            </w:r>
          </w:p>
        </w:tc>
        <w:tc>
          <w:tcPr>
            <w:tcW w:w="1462" w:type="dxa"/>
            <w:vAlign w:val="center"/>
            <w:hideMark/>
          </w:tcPr>
          <w:p w14:paraId="1620FC54"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1/9</w:t>
            </w:r>
          </w:p>
        </w:tc>
        <w:tc>
          <w:tcPr>
            <w:tcW w:w="1388" w:type="dxa"/>
          </w:tcPr>
          <w:p w14:paraId="0A7CF218" w14:textId="77777777" w:rsidR="00E846DC" w:rsidRPr="00E846DC" w:rsidRDefault="00E846DC" w:rsidP="00E846DC">
            <w:pPr>
              <w:spacing w:line="240" w:lineRule="atLeast"/>
              <w:jc w:val="left"/>
              <w:rPr>
                <w:rFonts w:cs="Arial"/>
                <w:color w:val="000000"/>
                <w:sz w:val="18"/>
                <w:szCs w:val="18"/>
                <w:lang w:val="nl-NL" w:eastAsia="nl-NL"/>
              </w:rPr>
            </w:pPr>
          </w:p>
          <w:p w14:paraId="76603272"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w:t>
            </w:r>
          </w:p>
        </w:tc>
        <w:tc>
          <w:tcPr>
            <w:tcW w:w="1337" w:type="dxa"/>
            <w:vAlign w:val="center"/>
            <w:hideMark/>
          </w:tcPr>
          <w:p w14:paraId="637C344D" w14:textId="01CE4F1C" w:rsidR="00E846DC" w:rsidRPr="00E846DC" w:rsidRDefault="0031633C" w:rsidP="00E846DC">
            <w:pPr>
              <w:spacing w:line="240" w:lineRule="atLeast"/>
              <w:jc w:val="left"/>
              <w:rPr>
                <w:rFonts w:cs="Arial"/>
                <w:color w:val="000000"/>
                <w:sz w:val="18"/>
                <w:szCs w:val="18"/>
                <w:lang w:val="nl-NL" w:eastAsia="nl-NL"/>
              </w:rPr>
            </w:pPr>
            <w:r>
              <w:rPr>
                <w:rFonts w:cs="Arial"/>
                <w:color w:val="000000"/>
                <w:sz w:val="18"/>
                <w:szCs w:val="18"/>
                <w:lang w:val="nl-NL" w:eastAsia="nl-NL"/>
              </w:rPr>
              <w:t>No</w:t>
            </w:r>
          </w:p>
        </w:tc>
        <w:tc>
          <w:tcPr>
            <w:tcW w:w="956" w:type="dxa"/>
            <w:vAlign w:val="center"/>
            <w:hideMark/>
          </w:tcPr>
          <w:p w14:paraId="2EEF559A"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w:t>
            </w:r>
          </w:p>
        </w:tc>
        <w:tc>
          <w:tcPr>
            <w:tcW w:w="1161" w:type="dxa"/>
            <w:vAlign w:val="center"/>
            <w:hideMark/>
          </w:tcPr>
          <w:p w14:paraId="2EB3B071"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Not needed</w:t>
            </w:r>
          </w:p>
        </w:tc>
        <w:tc>
          <w:tcPr>
            <w:tcW w:w="2648" w:type="dxa"/>
          </w:tcPr>
          <w:p w14:paraId="3E849B12" w14:textId="77777777" w:rsidR="00E846DC" w:rsidRPr="00E552AA" w:rsidRDefault="00E846DC" w:rsidP="00E846DC">
            <w:pPr>
              <w:spacing w:line="240" w:lineRule="atLeast"/>
              <w:jc w:val="left"/>
              <w:rPr>
                <w:rFonts w:cs="Arial"/>
                <w:color w:val="000000"/>
                <w:sz w:val="18"/>
                <w:szCs w:val="18"/>
                <w:lang w:eastAsia="nl-NL"/>
              </w:rPr>
            </w:pPr>
            <w:r w:rsidRPr="00E552AA">
              <w:rPr>
                <w:rFonts w:cs="Arial"/>
                <w:i/>
                <w:iCs/>
                <w:color w:val="000000"/>
                <w:sz w:val="18"/>
                <w:szCs w:val="18"/>
                <w:lang w:eastAsia="nl-NL"/>
              </w:rPr>
              <w:t xml:space="preserve">Cladosporium </w:t>
            </w:r>
            <w:proofErr w:type="spellStart"/>
            <w:r w:rsidRPr="00E552AA">
              <w:rPr>
                <w:rFonts w:cs="Arial"/>
                <w:i/>
                <w:iCs/>
                <w:color w:val="000000"/>
                <w:sz w:val="18"/>
                <w:szCs w:val="18"/>
                <w:lang w:eastAsia="nl-NL"/>
              </w:rPr>
              <w:t>cucumerinum</w:t>
            </w:r>
            <w:proofErr w:type="spellEnd"/>
            <w:r w:rsidRPr="00E552AA">
              <w:rPr>
                <w:rFonts w:cs="Arial"/>
                <w:color w:val="000000"/>
                <w:sz w:val="18"/>
                <w:szCs w:val="18"/>
                <w:lang w:eastAsia="nl-NL"/>
              </w:rPr>
              <w:t xml:space="preserve"> (</w:t>
            </w:r>
            <w:proofErr w:type="spellStart"/>
            <w:r w:rsidRPr="00E552AA">
              <w:rPr>
                <w:rFonts w:cs="Arial"/>
                <w:color w:val="000000"/>
                <w:sz w:val="18"/>
                <w:szCs w:val="18"/>
                <w:lang w:eastAsia="nl-NL"/>
              </w:rPr>
              <w:t>Ccu</w:t>
            </w:r>
            <w:proofErr w:type="spellEnd"/>
            <w:r w:rsidRPr="00E552AA">
              <w:rPr>
                <w:rFonts w:cs="Arial"/>
                <w:color w:val="000000"/>
                <w:sz w:val="18"/>
                <w:szCs w:val="18"/>
                <w:lang w:eastAsia="nl-NL"/>
              </w:rPr>
              <w:t xml:space="preserve">) in cucumber </w:t>
            </w:r>
          </w:p>
        </w:tc>
      </w:tr>
      <w:tr w:rsidR="00E846DC" w:rsidRPr="00E846DC" w14:paraId="1DAF4991" w14:textId="77777777">
        <w:trPr>
          <w:tblCellSpacing w:w="15" w:type="dxa"/>
          <w:jc w:val="center"/>
        </w:trPr>
        <w:tc>
          <w:tcPr>
            <w:tcW w:w="502" w:type="dxa"/>
            <w:vAlign w:val="center"/>
            <w:hideMark/>
          </w:tcPr>
          <w:p w14:paraId="5D2D6B67" w14:textId="77777777" w:rsidR="00E846DC" w:rsidRPr="00E552AA" w:rsidRDefault="00E846DC" w:rsidP="00E846DC">
            <w:pPr>
              <w:spacing w:line="240" w:lineRule="atLeast"/>
              <w:jc w:val="left"/>
              <w:rPr>
                <w:rFonts w:cs="Arial"/>
                <w:color w:val="000000"/>
                <w:sz w:val="18"/>
                <w:szCs w:val="18"/>
                <w:lang w:eastAsia="nl-NL"/>
              </w:rPr>
            </w:pPr>
          </w:p>
        </w:tc>
        <w:tc>
          <w:tcPr>
            <w:tcW w:w="761" w:type="dxa"/>
            <w:vAlign w:val="center"/>
            <w:hideMark/>
          </w:tcPr>
          <w:p w14:paraId="327E475B"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b</w:t>
            </w:r>
          </w:p>
        </w:tc>
        <w:tc>
          <w:tcPr>
            <w:tcW w:w="1462" w:type="dxa"/>
            <w:vAlign w:val="center"/>
            <w:hideMark/>
          </w:tcPr>
          <w:p w14:paraId="3184365E"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1/9</w:t>
            </w:r>
          </w:p>
        </w:tc>
        <w:tc>
          <w:tcPr>
            <w:tcW w:w="1388" w:type="dxa"/>
          </w:tcPr>
          <w:p w14:paraId="3826727D"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 but incomplete penetrance</w:t>
            </w:r>
          </w:p>
        </w:tc>
        <w:tc>
          <w:tcPr>
            <w:tcW w:w="1337" w:type="dxa"/>
            <w:vAlign w:val="center"/>
            <w:hideMark/>
          </w:tcPr>
          <w:p w14:paraId="3603040C"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 (calibration control)</w:t>
            </w:r>
          </w:p>
        </w:tc>
        <w:tc>
          <w:tcPr>
            <w:tcW w:w="956" w:type="dxa"/>
            <w:vAlign w:val="center"/>
            <w:hideMark/>
          </w:tcPr>
          <w:p w14:paraId="2CBF03A6"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w:t>
            </w:r>
          </w:p>
        </w:tc>
        <w:tc>
          <w:tcPr>
            <w:tcW w:w="1161" w:type="dxa"/>
            <w:vAlign w:val="center"/>
            <w:hideMark/>
          </w:tcPr>
          <w:p w14:paraId="36FBAF21"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Not needed</w:t>
            </w:r>
          </w:p>
        </w:tc>
        <w:tc>
          <w:tcPr>
            <w:tcW w:w="2648" w:type="dxa"/>
          </w:tcPr>
          <w:p w14:paraId="707A44D3"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i/>
                <w:iCs/>
                <w:color w:val="000000"/>
                <w:sz w:val="18"/>
                <w:szCs w:val="18"/>
                <w:lang w:val="nl-NL" w:eastAsia="nl-NL"/>
              </w:rPr>
              <w:t>Fusarium oxysporum</w:t>
            </w:r>
            <w:r w:rsidRPr="00E846DC">
              <w:rPr>
                <w:rFonts w:cs="Arial"/>
                <w:color w:val="000000"/>
                <w:sz w:val="18"/>
                <w:szCs w:val="18"/>
                <w:lang w:val="nl-NL" w:eastAsia="nl-NL"/>
              </w:rPr>
              <w:t xml:space="preserve"> f. sp. l</w:t>
            </w:r>
            <w:r w:rsidRPr="00E846DC">
              <w:rPr>
                <w:rFonts w:cs="Arial"/>
                <w:i/>
                <w:iCs/>
                <w:color w:val="000000"/>
                <w:sz w:val="18"/>
                <w:szCs w:val="18"/>
                <w:lang w:val="nl-NL" w:eastAsia="nl-NL"/>
              </w:rPr>
              <w:t xml:space="preserve">ycopersici </w:t>
            </w:r>
            <w:r w:rsidRPr="00E846DC">
              <w:rPr>
                <w:rFonts w:cs="Arial"/>
                <w:color w:val="000000"/>
                <w:sz w:val="18"/>
                <w:szCs w:val="18"/>
                <w:lang w:val="nl-NL" w:eastAsia="nl-NL"/>
              </w:rPr>
              <w:t>Race 1EU/2EU in tomato</w:t>
            </w:r>
          </w:p>
        </w:tc>
      </w:tr>
      <w:tr w:rsidR="00E846DC" w:rsidRPr="00E846DC" w14:paraId="5307803D" w14:textId="77777777">
        <w:trPr>
          <w:tblCellSpacing w:w="15" w:type="dxa"/>
          <w:jc w:val="center"/>
        </w:trPr>
        <w:tc>
          <w:tcPr>
            <w:tcW w:w="502" w:type="dxa"/>
            <w:shd w:val="clear" w:color="auto" w:fill="F5F5F5"/>
            <w:vAlign w:val="center"/>
            <w:hideMark/>
          </w:tcPr>
          <w:p w14:paraId="68A5FD57" w14:textId="77777777" w:rsidR="00E846DC" w:rsidRPr="00E846DC" w:rsidRDefault="00E846DC" w:rsidP="00E846DC">
            <w:pPr>
              <w:spacing w:line="240" w:lineRule="atLeast"/>
              <w:jc w:val="left"/>
              <w:rPr>
                <w:rFonts w:cs="Arial"/>
                <w:b/>
                <w:bCs/>
                <w:color w:val="000000"/>
                <w:sz w:val="18"/>
                <w:szCs w:val="18"/>
                <w:lang w:val="nl-NL" w:eastAsia="nl-NL"/>
              </w:rPr>
            </w:pPr>
            <w:r w:rsidRPr="00E846DC">
              <w:rPr>
                <w:rFonts w:cs="Arial"/>
                <w:b/>
                <w:bCs/>
                <w:color w:val="000000"/>
                <w:sz w:val="18"/>
                <w:szCs w:val="18"/>
                <w:lang w:val="nl-NL" w:eastAsia="nl-NL"/>
              </w:rPr>
              <w:t>QN</w:t>
            </w:r>
          </w:p>
        </w:tc>
        <w:tc>
          <w:tcPr>
            <w:tcW w:w="761" w:type="dxa"/>
            <w:vAlign w:val="center"/>
            <w:hideMark/>
          </w:tcPr>
          <w:p w14:paraId="42F4DF40"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a(i)</w:t>
            </w:r>
          </w:p>
        </w:tc>
        <w:tc>
          <w:tcPr>
            <w:tcW w:w="1462" w:type="dxa"/>
            <w:vAlign w:val="center"/>
            <w:hideMark/>
          </w:tcPr>
          <w:p w14:paraId="472582A0"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 xml:space="preserve">1/2/3* or 1/2-3** </w:t>
            </w:r>
          </w:p>
        </w:tc>
        <w:tc>
          <w:tcPr>
            <w:tcW w:w="1388" w:type="dxa"/>
          </w:tcPr>
          <w:p w14:paraId="05110EF1" w14:textId="3C63F4A6" w:rsidR="00E846DC" w:rsidRPr="00E552AA" w:rsidRDefault="00E846DC" w:rsidP="00E846DC">
            <w:pPr>
              <w:spacing w:line="240" w:lineRule="atLeast"/>
              <w:jc w:val="left"/>
              <w:rPr>
                <w:rFonts w:cs="Arial"/>
                <w:color w:val="000000"/>
                <w:sz w:val="18"/>
                <w:szCs w:val="18"/>
                <w:lang w:eastAsia="nl-NL"/>
              </w:rPr>
            </w:pPr>
            <w:r w:rsidRPr="00E552AA">
              <w:rPr>
                <w:rFonts w:cs="Arial"/>
                <w:color w:val="000000"/>
                <w:sz w:val="18"/>
                <w:szCs w:val="18"/>
                <w:lang w:eastAsia="nl-NL"/>
              </w:rPr>
              <w:t>Yes (between at least 2 states of expression)</w:t>
            </w:r>
          </w:p>
        </w:tc>
        <w:tc>
          <w:tcPr>
            <w:tcW w:w="1337" w:type="dxa"/>
            <w:vAlign w:val="center"/>
            <w:hideMark/>
          </w:tcPr>
          <w:p w14:paraId="7A76ECB8"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 (threshold control)</w:t>
            </w:r>
          </w:p>
        </w:tc>
        <w:tc>
          <w:tcPr>
            <w:tcW w:w="956" w:type="dxa"/>
            <w:vAlign w:val="center"/>
            <w:hideMark/>
          </w:tcPr>
          <w:p w14:paraId="3F643F63" w14:textId="61AD4CFC"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w:t>
            </w:r>
          </w:p>
        </w:tc>
        <w:tc>
          <w:tcPr>
            <w:tcW w:w="1161" w:type="dxa"/>
            <w:vAlign w:val="center"/>
            <w:hideMark/>
          </w:tcPr>
          <w:p w14:paraId="03E08C37"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Not needed</w:t>
            </w:r>
          </w:p>
        </w:tc>
        <w:tc>
          <w:tcPr>
            <w:tcW w:w="2648" w:type="dxa"/>
          </w:tcPr>
          <w:p w14:paraId="586FC5E3" w14:textId="77777777" w:rsidR="00E846DC" w:rsidRPr="00E552AA" w:rsidRDefault="00E846DC" w:rsidP="00E846DC">
            <w:pPr>
              <w:spacing w:line="240" w:lineRule="atLeast"/>
              <w:jc w:val="left"/>
              <w:rPr>
                <w:rFonts w:cs="Arial"/>
                <w:color w:val="000000"/>
                <w:sz w:val="18"/>
                <w:szCs w:val="18"/>
                <w:lang w:eastAsia="nl-NL"/>
              </w:rPr>
            </w:pPr>
            <w:r w:rsidRPr="005D57D4">
              <w:rPr>
                <w:rFonts w:cs="Arial"/>
                <w:color w:val="000000"/>
                <w:sz w:val="18"/>
                <w:szCs w:val="18"/>
                <w:lang w:eastAsia="nl-NL"/>
              </w:rPr>
              <w:t>Powdery mildew</w:t>
            </w:r>
            <w:r w:rsidRPr="00E552AA">
              <w:rPr>
                <w:rFonts w:cs="Arial"/>
                <w:color w:val="000000"/>
                <w:sz w:val="18"/>
                <w:szCs w:val="18"/>
                <w:lang w:eastAsia="nl-NL"/>
              </w:rPr>
              <w:t xml:space="preserve"> (</w:t>
            </w:r>
            <w:proofErr w:type="spellStart"/>
            <w:r w:rsidRPr="005D57D4">
              <w:rPr>
                <w:rFonts w:cs="Arial"/>
                <w:i/>
                <w:color w:val="000000"/>
                <w:sz w:val="18"/>
                <w:szCs w:val="18"/>
                <w:lang w:eastAsia="nl-NL"/>
              </w:rPr>
              <w:t>Podosphaera</w:t>
            </w:r>
            <w:proofErr w:type="spellEnd"/>
            <w:r w:rsidRPr="005D57D4">
              <w:rPr>
                <w:rFonts w:cs="Arial"/>
                <w:i/>
                <w:color w:val="000000"/>
                <w:sz w:val="18"/>
                <w:szCs w:val="18"/>
                <w:lang w:eastAsia="nl-NL"/>
              </w:rPr>
              <w:t xml:space="preserve"> </w:t>
            </w:r>
            <w:proofErr w:type="spellStart"/>
            <w:r w:rsidRPr="005D57D4">
              <w:rPr>
                <w:rFonts w:cs="Arial"/>
                <w:i/>
                <w:color w:val="000000"/>
                <w:sz w:val="18"/>
                <w:szCs w:val="18"/>
                <w:lang w:eastAsia="nl-NL"/>
              </w:rPr>
              <w:t>xanthii</w:t>
            </w:r>
            <w:proofErr w:type="spellEnd"/>
            <w:r w:rsidRPr="00E552AA">
              <w:rPr>
                <w:rFonts w:cs="Arial"/>
                <w:color w:val="000000"/>
                <w:sz w:val="18"/>
                <w:szCs w:val="18"/>
                <w:lang w:eastAsia="nl-NL"/>
              </w:rPr>
              <w:t>) (</w:t>
            </w:r>
            <w:proofErr w:type="spellStart"/>
            <w:r w:rsidRPr="00E552AA">
              <w:rPr>
                <w:rFonts w:cs="Arial"/>
                <w:color w:val="000000"/>
                <w:sz w:val="18"/>
                <w:szCs w:val="18"/>
                <w:lang w:eastAsia="nl-NL"/>
              </w:rPr>
              <w:t>Px</w:t>
            </w:r>
            <w:proofErr w:type="spellEnd"/>
            <w:r w:rsidRPr="00E552AA">
              <w:rPr>
                <w:rFonts w:cs="Arial"/>
                <w:color w:val="000000"/>
                <w:sz w:val="18"/>
                <w:szCs w:val="18"/>
                <w:lang w:eastAsia="nl-NL"/>
              </w:rPr>
              <w:t xml:space="preserve">)* in cucumber and </w:t>
            </w:r>
            <w:r w:rsidRPr="00E552AA">
              <w:rPr>
                <w:rFonts w:cs="Arial"/>
                <w:i/>
                <w:iCs/>
                <w:color w:val="000000"/>
                <w:sz w:val="18"/>
                <w:szCs w:val="18"/>
                <w:lang w:eastAsia="nl-NL"/>
              </w:rPr>
              <w:t>Meloidogyne incognita</w:t>
            </w:r>
            <w:r w:rsidRPr="00E552AA">
              <w:rPr>
                <w:rFonts w:cs="Arial"/>
                <w:color w:val="000000"/>
                <w:sz w:val="18"/>
                <w:szCs w:val="18"/>
                <w:lang w:eastAsia="nl-NL"/>
              </w:rPr>
              <w:t xml:space="preserve"> (Mi)** in tomato</w:t>
            </w:r>
          </w:p>
        </w:tc>
      </w:tr>
      <w:tr w:rsidR="00E846DC" w:rsidRPr="00E846DC" w14:paraId="7C870704" w14:textId="77777777">
        <w:trPr>
          <w:tblCellSpacing w:w="15" w:type="dxa"/>
          <w:jc w:val="center"/>
        </w:trPr>
        <w:tc>
          <w:tcPr>
            <w:tcW w:w="502" w:type="dxa"/>
            <w:vAlign w:val="center"/>
            <w:hideMark/>
          </w:tcPr>
          <w:p w14:paraId="61CF77C7" w14:textId="77777777" w:rsidR="00E846DC" w:rsidRPr="00E552AA" w:rsidRDefault="00E846DC" w:rsidP="00E846DC">
            <w:pPr>
              <w:spacing w:line="240" w:lineRule="atLeast"/>
              <w:jc w:val="left"/>
              <w:rPr>
                <w:rFonts w:cs="Arial"/>
                <w:color w:val="000000"/>
                <w:sz w:val="18"/>
                <w:szCs w:val="18"/>
                <w:lang w:eastAsia="nl-NL"/>
              </w:rPr>
            </w:pPr>
          </w:p>
        </w:tc>
        <w:tc>
          <w:tcPr>
            <w:tcW w:w="761" w:type="dxa"/>
            <w:vAlign w:val="center"/>
            <w:hideMark/>
          </w:tcPr>
          <w:p w14:paraId="6F330267"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a(ii)</w:t>
            </w:r>
          </w:p>
        </w:tc>
        <w:tc>
          <w:tcPr>
            <w:tcW w:w="1462" w:type="dxa"/>
            <w:vAlign w:val="center"/>
            <w:hideMark/>
          </w:tcPr>
          <w:p w14:paraId="12F025F4"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1-2-3</w:t>
            </w:r>
          </w:p>
        </w:tc>
        <w:tc>
          <w:tcPr>
            <w:tcW w:w="1388" w:type="dxa"/>
          </w:tcPr>
          <w:p w14:paraId="21ECB0EC" w14:textId="6FD8FC0B" w:rsidR="00E846DC" w:rsidRPr="00E846DC" w:rsidRDefault="0031633C" w:rsidP="00E846DC">
            <w:pPr>
              <w:spacing w:line="240" w:lineRule="atLeast"/>
              <w:jc w:val="left"/>
              <w:rPr>
                <w:rFonts w:cs="Arial"/>
                <w:color w:val="000000"/>
                <w:sz w:val="18"/>
                <w:szCs w:val="18"/>
                <w:lang w:val="nl-NL" w:eastAsia="nl-NL"/>
              </w:rPr>
            </w:pPr>
            <w:r>
              <w:rPr>
                <w:rFonts w:cs="Arial"/>
                <w:color w:val="000000"/>
                <w:sz w:val="18"/>
                <w:szCs w:val="18"/>
                <w:lang w:val="nl-NL" w:eastAsia="nl-NL"/>
              </w:rPr>
              <w:t>No</w:t>
            </w:r>
          </w:p>
        </w:tc>
        <w:tc>
          <w:tcPr>
            <w:tcW w:w="1337" w:type="dxa"/>
            <w:vAlign w:val="center"/>
            <w:hideMark/>
          </w:tcPr>
          <w:p w14:paraId="104C18D1"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Yes (threshold control)</w:t>
            </w:r>
          </w:p>
        </w:tc>
        <w:tc>
          <w:tcPr>
            <w:tcW w:w="956" w:type="dxa"/>
            <w:vAlign w:val="center"/>
            <w:hideMark/>
          </w:tcPr>
          <w:p w14:paraId="5260BD8D"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No</w:t>
            </w:r>
          </w:p>
        </w:tc>
        <w:tc>
          <w:tcPr>
            <w:tcW w:w="1161" w:type="dxa"/>
            <w:vAlign w:val="center"/>
            <w:hideMark/>
          </w:tcPr>
          <w:p w14:paraId="6454A9D4"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Needed</w:t>
            </w:r>
          </w:p>
        </w:tc>
        <w:tc>
          <w:tcPr>
            <w:tcW w:w="2648" w:type="dxa"/>
          </w:tcPr>
          <w:p w14:paraId="1F042187" w14:textId="77777777" w:rsidR="00E846DC" w:rsidRPr="00E552AA" w:rsidRDefault="00E846DC" w:rsidP="00E846DC">
            <w:pPr>
              <w:spacing w:line="240" w:lineRule="atLeast"/>
              <w:jc w:val="left"/>
              <w:rPr>
                <w:rFonts w:cs="Arial"/>
                <w:color w:val="000000"/>
                <w:sz w:val="18"/>
                <w:szCs w:val="18"/>
                <w:lang w:eastAsia="nl-NL"/>
              </w:rPr>
            </w:pPr>
            <w:r w:rsidRPr="00E552AA">
              <w:rPr>
                <w:rFonts w:cs="Arial"/>
                <w:color w:val="000000"/>
                <w:sz w:val="18"/>
                <w:szCs w:val="18"/>
                <w:lang w:eastAsia="nl-NL"/>
              </w:rPr>
              <w:t xml:space="preserve">Cucumber green mottle mosaic virus (CGMMV) in cucumber </w:t>
            </w:r>
          </w:p>
        </w:tc>
      </w:tr>
      <w:tr w:rsidR="00E846DC" w:rsidRPr="00E846DC" w14:paraId="2A771C05" w14:textId="77777777">
        <w:trPr>
          <w:tblCellSpacing w:w="15" w:type="dxa"/>
          <w:jc w:val="center"/>
        </w:trPr>
        <w:tc>
          <w:tcPr>
            <w:tcW w:w="502" w:type="dxa"/>
            <w:hideMark/>
          </w:tcPr>
          <w:p w14:paraId="63250F86" w14:textId="77777777" w:rsidR="00E846DC" w:rsidRPr="00E552AA" w:rsidRDefault="00E846DC" w:rsidP="00E846DC">
            <w:pPr>
              <w:spacing w:line="240" w:lineRule="atLeast"/>
              <w:jc w:val="left"/>
              <w:rPr>
                <w:rFonts w:cs="Arial"/>
                <w:color w:val="000000"/>
                <w:sz w:val="18"/>
                <w:szCs w:val="18"/>
                <w:lang w:eastAsia="nl-NL"/>
              </w:rPr>
            </w:pPr>
          </w:p>
        </w:tc>
        <w:tc>
          <w:tcPr>
            <w:tcW w:w="761" w:type="dxa"/>
            <w:hideMark/>
          </w:tcPr>
          <w:p w14:paraId="1FD17740"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b</w:t>
            </w:r>
          </w:p>
        </w:tc>
        <w:tc>
          <w:tcPr>
            <w:tcW w:w="1462" w:type="dxa"/>
            <w:hideMark/>
          </w:tcPr>
          <w:p w14:paraId="41D8977C"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1 to 9</w:t>
            </w:r>
          </w:p>
        </w:tc>
        <w:tc>
          <w:tcPr>
            <w:tcW w:w="1388" w:type="dxa"/>
          </w:tcPr>
          <w:p w14:paraId="2D384398" w14:textId="1C6DE901" w:rsidR="00E846DC" w:rsidRPr="00E846DC" w:rsidRDefault="0031633C" w:rsidP="00E846DC">
            <w:pPr>
              <w:spacing w:line="240" w:lineRule="atLeast"/>
              <w:jc w:val="left"/>
              <w:rPr>
                <w:rFonts w:cs="Arial"/>
                <w:color w:val="000000"/>
                <w:sz w:val="18"/>
                <w:szCs w:val="18"/>
                <w:lang w:val="nl-NL" w:eastAsia="nl-NL"/>
              </w:rPr>
            </w:pPr>
            <w:r>
              <w:rPr>
                <w:rFonts w:cs="Arial"/>
                <w:color w:val="000000"/>
                <w:sz w:val="18"/>
                <w:szCs w:val="18"/>
                <w:lang w:val="nl-NL" w:eastAsia="nl-NL"/>
              </w:rPr>
              <w:t>No</w:t>
            </w:r>
          </w:p>
        </w:tc>
        <w:tc>
          <w:tcPr>
            <w:tcW w:w="1337" w:type="dxa"/>
            <w:hideMark/>
          </w:tcPr>
          <w:p w14:paraId="6285E600" w14:textId="31606D5C" w:rsidR="00E846DC" w:rsidRPr="00E846DC" w:rsidRDefault="0031633C" w:rsidP="00E846DC">
            <w:pPr>
              <w:spacing w:line="240" w:lineRule="atLeast"/>
              <w:jc w:val="left"/>
              <w:rPr>
                <w:rFonts w:cs="Arial"/>
                <w:color w:val="000000"/>
                <w:sz w:val="18"/>
                <w:szCs w:val="18"/>
                <w:lang w:val="nl-NL" w:eastAsia="nl-NL"/>
              </w:rPr>
            </w:pPr>
            <w:r>
              <w:rPr>
                <w:rFonts w:cs="Arial"/>
                <w:color w:val="000000"/>
                <w:sz w:val="18"/>
                <w:szCs w:val="18"/>
                <w:lang w:val="nl-NL" w:eastAsia="nl-NL"/>
              </w:rPr>
              <w:t>No</w:t>
            </w:r>
          </w:p>
        </w:tc>
        <w:tc>
          <w:tcPr>
            <w:tcW w:w="956" w:type="dxa"/>
            <w:hideMark/>
          </w:tcPr>
          <w:p w14:paraId="45D5684A" w14:textId="635B34EE"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No</w:t>
            </w:r>
          </w:p>
        </w:tc>
        <w:tc>
          <w:tcPr>
            <w:tcW w:w="1161" w:type="dxa"/>
            <w:hideMark/>
          </w:tcPr>
          <w:p w14:paraId="270EB401"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color w:val="000000"/>
                <w:sz w:val="18"/>
                <w:szCs w:val="18"/>
                <w:lang w:val="nl-NL" w:eastAsia="nl-NL"/>
              </w:rPr>
              <w:t>Needed</w:t>
            </w:r>
          </w:p>
        </w:tc>
        <w:tc>
          <w:tcPr>
            <w:tcW w:w="2648" w:type="dxa"/>
          </w:tcPr>
          <w:p w14:paraId="7A1C4B06" w14:textId="77777777" w:rsidR="00E846DC" w:rsidRPr="00E846DC" w:rsidRDefault="00E846DC" w:rsidP="00E846DC">
            <w:pPr>
              <w:spacing w:line="240" w:lineRule="atLeast"/>
              <w:jc w:val="left"/>
              <w:rPr>
                <w:rFonts w:cs="Arial"/>
                <w:color w:val="000000"/>
                <w:sz w:val="18"/>
                <w:szCs w:val="18"/>
                <w:lang w:val="nl-NL" w:eastAsia="nl-NL"/>
              </w:rPr>
            </w:pPr>
            <w:r w:rsidRPr="00E846DC">
              <w:rPr>
                <w:rFonts w:cs="Arial"/>
                <w:i/>
                <w:iCs/>
                <w:color w:val="000000"/>
                <w:sz w:val="18"/>
                <w:szCs w:val="18"/>
                <w:lang w:val="nl-NL" w:eastAsia="nl-NL"/>
              </w:rPr>
              <w:t>Colletotrichum trifolii</w:t>
            </w:r>
            <w:r w:rsidRPr="00E846DC">
              <w:rPr>
                <w:rFonts w:cs="Arial"/>
                <w:color w:val="000000"/>
                <w:sz w:val="18"/>
                <w:szCs w:val="18"/>
                <w:lang w:val="nl-NL" w:eastAsia="nl-NL"/>
              </w:rPr>
              <w:t xml:space="preserve"> in luzerne </w:t>
            </w:r>
          </w:p>
        </w:tc>
      </w:tr>
    </w:tbl>
    <w:p w14:paraId="35AE7BBD" w14:textId="77777777" w:rsidR="00947D01" w:rsidRDefault="00947D01" w:rsidP="00947D01">
      <w:pPr>
        <w:rPr>
          <w:rFonts w:eastAsia="MS Mincho"/>
        </w:rPr>
      </w:pPr>
    </w:p>
    <w:p w14:paraId="01CDD835" w14:textId="415CD526" w:rsidR="00947D01" w:rsidRDefault="00947D01" w:rsidP="00947D01">
      <w:pPr>
        <w:rPr>
          <w:rFonts w:eastAsia="MS Mincho"/>
        </w:rPr>
      </w:pPr>
      <w:r>
        <w:rPr>
          <w:rFonts w:eastAsia="MS Mincho"/>
        </w:rPr>
        <w:fldChar w:fldCharType="begin"/>
      </w:r>
      <w:r w:rsidRPr="006519A2">
        <w:rPr>
          <w:rFonts w:eastAsia="MS Mincho" w:cs="Arial"/>
          <w:color w:val="000000"/>
          <w:lang w:eastAsia="nl-NL"/>
        </w:rPr>
        <w:instrText xml:space="preserve"> AUTONUM  </w:instrText>
      </w:r>
      <w:r>
        <w:rPr>
          <w:rFonts w:eastAsia="MS Mincho"/>
        </w:rPr>
        <w:fldChar w:fldCharType="end"/>
      </w:r>
      <w:r>
        <w:rPr>
          <w:rFonts w:eastAsia="MS Mincho"/>
        </w:rPr>
        <w:tab/>
      </w:r>
      <w:proofErr w:type="gramStart"/>
      <w:r>
        <w:rPr>
          <w:rFonts w:eastAsia="MS Mincho"/>
        </w:rPr>
        <w:t>The TWV</w:t>
      </w:r>
      <w:proofErr w:type="gramEnd"/>
      <w:r>
        <w:rPr>
          <w:rFonts w:eastAsia="MS Mincho"/>
        </w:rPr>
        <w:t xml:space="preserve"> considered the use of quantitative disease resistance characteristics </w:t>
      </w:r>
      <w:r w:rsidR="00D213CE">
        <w:rPr>
          <w:rFonts w:eastAsia="MS Mincho"/>
        </w:rPr>
        <w:t xml:space="preserve">with three states of expression </w:t>
      </w:r>
      <w:r>
        <w:rPr>
          <w:rFonts w:eastAsia="MS Mincho"/>
        </w:rPr>
        <w:t xml:space="preserve">for grouping varieties based on variety descriptions and the example in document TWV/60/5, where the </w:t>
      </w:r>
      <w:r w:rsidR="00290749">
        <w:rPr>
          <w:rFonts w:eastAsia="MS Mincho"/>
        </w:rPr>
        <w:t xml:space="preserve">distribution </w:t>
      </w:r>
      <w:r>
        <w:rPr>
          <w:rFonts w:eastAsia="MS Mincho"/>
        </w:rPr>
        <w:t xml:space="preserve">of varieties </w:t>
      </w:r>
      <w:r w:rsidR="00D242F5">
        <w:rPr>
          <w:rFonts w:eastAsia="MS Mincho"/>
        </w:rPr>
        <w:t xml:space="preserve">clustered at </w:t>
      </w:r>
      <w:r>
        <w:rPr>
          <w:rFonts w:eastAsia="MS Mincho"/>
        </w:rPr>
        <w:t xml:space="preserve">certain levels of expression could provide </w:t>
      </w:r>
      <w:r w:rsidR="004A7B76">
        <w:rPr>
          <w:rFonts w:eastAsia="MS Mincho"/>
        </w:rPr>
        <w:t xml:space="preserve">the basis </w:t>
      </w:r>
      <w:r w:rsidR="00E87F9A">
        <w:rPr>
          <w:rFonts w:eastAsia="MS Mincho"/>
        </w:rPr>
        <w:t>for distinctness</w:t>
      </w:r>
      <w:r w:rsidR="004A7B76">
        <w:rPr>
          <w:rFonts w:eastAsia="MS Mincho"/>
        </w:rPr>
        <w:t xml:space="preserve">. </w:t>
      </w:r>
    </w:p>
    <w:p w14:paraId="5974790A" w14:textId="77777777" w:rsidR="00E87F9A" w:rsidRPr="006519A2" w:rsidRDefault="00E87F9A" w:rsidP="00E87F9A">
      <w:pPr>
        <w:spacing w:line="240" w:lineRule="atLeast"/>
        <w:jc w:val="left"/>
        <w:rPr>
          <w:rFonts w:cs="Arial"/>
          <w:color w:val="000000"/>
          <w:lang w:eastAsia="nl-NL"/>
        </w:rPr>
      </w:pPr>
    </w:p>
    <w:p w14:paraId="6454501E" w14:textId="77777777" w:rsidR="00E87F9A" w:rsidRPr="006519A2" w:rsidRDefault="00E87F9A" w:rsidP="00E87F9A">
      <w:pPr>
        <w:spacing w:line="240" w:lineRule="atLeast"/>
        <w:rPr>
          <w:rFonts w:cs="Arial"/>
          <w:color w:val="000000"/>
          <w:lang w:eastAsia="nl-NL"/>
        </w:rPr>
      </w:pPr>
      <w:r w:rsidRPr="007E6011">
        <w:rPr>
          <w:rFonts w:cs="Arial"/>
          <w:color w:val="000000"/>
          <w:lang w:val="nl-NL" w:eastAsia="nl-NL"/>
        </w:rPr>
        <w:fldChar w:fldCharType="begin"/>
      </w:r>
      <w:r w:rsidRPr="006519A2">
        <w:rPr>
          <w:rFonts w:cs="Arial"/>
          <w:color w:val="000000"/>
          <w:lang w:eastAsia="nl-NL"/>
        </w:rPr>
        <w:instrText xml:space="preserve"> AUTONUM  </w:instrText>
      </w:r>
      <w:r w:rsidRPr="007E6011">
        <w:rPr>
          <w:rFonts w:cs="Arial"/>
          <w:color w:val="000000"/>
          <w:lang w:val="nl-NL" w:eastAsia="nl-NL"/>
        </w:rPr>
        <w:fldChar w:fldCharType="end"/>
      </w:r>
      <w:r w:rsidRPr="006519A2">
        <w:rPr>
          <w:rFonts w:cs="Arial"/>
          <w:color w:val="000000"/>
          <w:lang w:eastAsia="nl-NL"/>
        </w:rPr>
        <w:tab/>
        <w:t>The TWV agreed that further information was required to explain the basis for the assessment of distinctness on a one-note difference for the “QN a(i)” type of characteristic, including information on how these characteristics could be used for grouping of varieties.</w:t>
      </w:r>
    </w:p>
    <w:p w14:paraId="018B5D53" w14:textId="77777777" w:rsidR="00EB165C" w:rsidRPr="00947D01" w:rsidRDefault="00EB165C" w:rsidP="00E846DC">
      <w:pPr>
        <w:spacing w:line="240" w:lineRule="atLeast"/>
        <w:jc w:val="left"/>
        <w:rPr>
          <w:rFonts w:cs="Arial"/>
          <w:color w:val="000000"/>
          <w:lang w:eastAsia="nl-NL"/>
        </w:rPr>
      </w:pPr>
    </w:p>
    <w:p w14:paraId="511BEFAE" w14:textId="2BA9796C" w:rsidR="00C20994" w:rsidRPr="00E846DC" w:rsidRDefault="00C20994" w:rsidP="00E87F9A">
      <w:pPr>
        <w:spacing w:line="240" w:lineRule="atLeast"/>
        <w:rPr>
          <w:rFonts w:cs="Arial"/>
          <w:color w:val="000000"/>
          <w:lang w:eastAsia="nl-NL"/>
        </w:rPr>
      </w:pPr>
      <w:r w:rsidRPr="007E6011">
        <w:rPr>
          <w:rFonts w:cs="Arial"/>
          <w:color w:val="000000"/>
          <w:lang w:val="nl-NL" w:eastAsia="nl-NL"/>
        </w:rPr>
        <w:fldChar w:fldCharType="begin"/>
      </w:r>
      <w:r w:rsidRPr="006519A2">
        <w:rPr>
          <w:rFonts w:cs="Arial"/>
          <w:color w:val="000000"/>
          <w:lang w:eastAsia="nl-NL"/>
        </w:rPr>
        <w:instrText xml:space="preserve"> AUTONUM  </w:instrText>
      </w:r>
      <w:r w:rsidRPr="007E6011">
        <w:rPr>
          <w:rFonts w:cs="Arial"/>
          <w:color w:val="000000"/>
          <w:lang w:val="nl-NL" w:eastAsia="nl-NL"/>
        </w:rPr>
        <w:fldChar w:fldCharType="end"/>
      </w:r>
      <w:r w:rsidRPr="006519A2">
        <w:rPr>
          <w:rFonts w:cs="Arial"/>
          <w:color w:val="000000"/>
          <w:lang w:eastAsia="nl-NL"/>
        </w:rPr>
        <w:tab/>
        <w:t xml:space="preserve">The TWV considered </w:t>
      </w:r>
      <w:r w:rsidR="00E87F9A" w:rsidRPr="006519A2">
        <w:rPr>
          <w:rFonts w:cs="Arial"/>
          <w:color w:val="000000"/>
          <w:lang w:eastAsia="nl-NL"/>
        </w:rPr>
        <w:t xml:space="preserve">the terminology used in document TWV/60/5 and agreed that </w:t>
      </w:r>
      <w:r w:rsidRPr="006519A2">
        <w:rPr>
          <w:rFonts w:cs="Arial"/>
          <w:color w:val="000000"/>
          <w:lang w:eastAsia="nl-NL"/>
        </w:rPr>
        <w:t xml:space="preserve">the following definitions should be further developed for discussion at </w:t>
      </w:r>
      <w:proofErr w:type="gramStart"/>
      <w:r w:rsidRPr="006519A2">
        <w:rPr>
          <w:rFonts w:cs="Arial"/>
          <w:color w:val="000000"/>
          <w:lang w:eastAsia="nl-NL"/>
        </w:rPr>
        <w:t>the TWV</w:t>
      </w:r>
      <w:proofErr w:type="gramEnd"/>
      <w:r w:rsidR="007F1AD8">
        <w:rPr>
          <w:rFonts w:cs="Arial"/>
          <w:color w:val="000000"/>
          <w:lang w:eastAsia="nl-NL"/>
        </w:rPr>
        <w:t xml:space="preserve"> </w:t>
      </w:r>
      <w:r w:rsidR="007F1AD8">
        <w:rPr>
          <w:rFonts w:eastAsia="MS Mincho"/>
        </w:rPr>
        <w:t>at its sixty-first session</w:t>
      </w:r>
      <w:r w:rsidRPr="006519A2">
        <w:rPr>
          <w:rFonts w:cs="Arial"/>
          <w:color w:val="000000"/>
          <w:lang w:eastAsia="nl-NL"/>
        </w:rPr>
        <w:t>:</w:t>
      </w:r>
    </w:p>
    <w:p w14:paraId="67C530F3" w14:textId="77777777" w:rsidR="00E846DC" w:rsidRPr="00E846DC" w:rsidRDefault="00E846DC" w:rsidP="00E846DC">
      <w:pPr>
        <w:spacing w:line="240" w:lineRule="atLeast"/>
        <w:jc w:val="left"/>
        <w:rPr>
          <w:rFonts w:eastAsia="MS Mincho"/>
        </w:rPr>
      </w:pPr>
    </w:p>
    <w:p w14:paraId="2B0C8C2A" w14:textId="3F167EA5" w:rsidR="00E846DC" w:rsidRPr="00E846DC" w:rsidRDefault="007E6011" w:rsidP="00C20994">
      <w:pPr>
        <w:spacing w:line="240" w:lineRule="atLeast"/>
        <w:ind w:left="567" w:right="567"/>
        <w:rPr>
          <w:rFonts w:eastAsia="MS Mincho"/>
        </w:rPr>
      </w:pPr>
      <w:r>
        <w:rPr>
          <w:rFonts w:eastAsia="MS Mincho"/>
        </w:rPr>
        <w:t>“</w:t>
      </w:r>
      <w:r w:rsidR="00E846DC" w:rsidRPr="00E846DC">
        <w:rPr>
          <w:rFonts w:eastAsia="MS Mincho"/>
        </w:rPr>
        <w:t xml:space="preserve">Threshold controls: </w:t>
      </w:r>
      <w:r w:rsidR="00C20994" w:rsidRPr="007E6011">
        <w:rPr>
          <w:rFonts w:eastAsia="MS Mincho"/>
        </w:rPr>
        <w:t xml:space="preserve"> </w:t>
      </w:r>
      <w:r w:rsidR="00E846DC" w:rsidRPr="00E846DC">
        <w:rPr>
          <w:rFonts w:eastAsia="MS Mincho"/>
        </w:rPr>
        <w:t>Special control varieties validated to specify strictly the borders between two levels of resistance (notes) based on symptom expression obtained by a standard resistance protocol.</w:t>
      </w:r>
      <w:r>
        <w:rPr>
          <w:rFonts w:eastAsia="MS Mincho"/>
        </w:rPr>
        <w:t>”</w:t>
      </w:r>
    </w:p>
    <w:p w14:paraId="1B6A0153" w14:textId="77777777" w:rsidR="00E846DC" w:rsidRPr="00E846DC" w:rsidRDefault="00E846DC" w:rsidP="00C20994">
      <w:pPr>
        <w:spacing w:line="240" w:lineRule="atLeast"/>
        <w:ind w:left="567" w:right="567"/>
        <w:rPr>
          <w:rFonts w:eastAsia="MS Mincho"/>
        </w:rPr>
      </w:pPr>
    </w:p>
    <w:p w14:paraId="38591C2D" w14:textId="75B9A515" w:rsidR="00E846DC" w:rsidRPr="00E846DC" w:rsidRDefault="00EC46E4" w:rsidP="00C20994">
      <w:pPr>
        <w:spacing w:line="240" w:lineRule="atLeast"/>
        <w:ind w:left="567" w:right="567"/>
        <w:rPr>
          <w:rFonts w:eastAsia="MS Mincho"/>
        </w:rPr>
      </w:pPr>
      <w:r>
        <w:rPr>
          <w:rFonts w:eastAsia="MS Mincho"/>
        </w:rPr>
        <w:t>“</w:t>
      </w:r>
      <w:r w:rsidR="00E846DC" w:rsidRPr="00E846DC">
        <w:rPr>
          <w:rFonts w:eastAsia="MS Mincho"/>
        </w:rPr>
        <w:t xml:space="preserve">Calibration controls: </w:t>
      </w:r>
      <w:r w:rsidR="00C20994" w:rsidRPr="007E6011">
        <w:rPr>
          <w:rFonts w:eastAsia="MS Mincho"/>
        </w:rPr>
        <w:t xml:space="preserve"> </w:t>
      </w:r>
      <w:r w:rsidR="00E846DC" w:rsidRPr="00E846DC">
        <w:rPr>
          <w:rFonts w:eastAsia="MS Mincho"/>
        </w:rPr>
        <w:t>Special control varieties validated to calibrate and interpret the range of symptom expression within varieties for diseases where incomplete penetrance can be observed in a resistance test.</w:t>
      </w:r>
      <w:r>
        <w:rPr>
          <w:rFonts w:eastAsia="MS Mincho"/>
        </w:rPr>
        <w:t>”</w:t>
      </w:r>
    </w:p>
    <w:p w14:paraId="4D9AB9B2" w14:textId="77777777" w:rsidR="00E846DC" w:rsidRPr="00E846DC" w:rsidRDefault="00E846DC" w:rsidP="00C20994">
      <w:pPr>
        <w:spacing w:line="240" w:lineRule="atLeast"/>
        <w:ind w:left="567" w:right="567"/>
        <w:rPr>
          <w:rFonts w:eastAsia="MS Mincho"/>
        </w:rPr>
      </w:pPr>
    </w:p>
    <w:p w14:paraId="087E1DDF" w14:textId="7958114E" w:rsidR="00E846DC" w:rsidRPr="00E846DC" w:rsidRDefault="006779CB" w:rsidP="00C20994">
      <w:pPr>
        <w:spacing w:line="240" w:lineRule="atLeast"/>
        <w:ind w:left="567" w:right="567"/>
        <w:rPr>
          <w:rFonts w:eastAsia="MS Mincho"/>
        </w:rPr>
      </w:pPr>
      <w:r>
        <w:rPr>
          <w:rFonts w:eastAsia="MS Mincho"/>
        </w:rPr>
        <w:lastRenderedPageBreak/>
        <w:t>“</w:t>
      </w:r>
      <w:r w:rsidR="00E846DC" w:rsidRPr="00E846DC">
        <w:rPr>
          <w:rFonts w:eastAsia="MS Mincho"/>
        </w:rPr>
        <w:t xml:space="preserve">Incomplete penetrance: </w:t>
      </w:r>
      <w:r w:rsidR="00C20994" w:rsidRPr="007E6011">
        <w:rPr>
          <w:rFonts w:eastAsia="MS Mincho"/>
        </w:rPr>
        <w:t xml:space="preserve"> </w:t>
      </w:r>
      <w:r w:rsidR="00E846DC" w:rsidRPr="00E846DC">
        <w:rPr>
          <w:rFonts w:eastAsia="MS Mincho"/>
        </w:rPr>
        <w:t>In a resistance test, incomplete penetrance refers to situations in which plants carry resistance gene(s) but only a proportion expresses resistance depending on environmental conditions, temperature, inoculum pressure, and plant developmental stage. This phenomenon is observed as a certain percentage of the population showing (reduced) disease symptoms, even if all plants are genetically resistant.</w:t>
      </w:r>
      <w:r>
        <w:rPr>
          <w:rFonts w:eastAsia="MS Mincho"/>
        </w:rPr>
        <w:t>”</w:t>
      </w:r>
    </w:p>
    <w:p w14:paraId="3EA8023A" w14:textId="77777777" w:rsidR="00E846DC" w:rsidRPr="00E846DC" w:rsidRDefault="00E846DC" w:rsidP="00E846DC">
      <w:pPr>
        <w:spacing w:line="240" w:lineRule="atLeast"/>
        <w:jc w:val="left"/>
        <w:rPr>
          <w:rFonts w:eastAsia="MS Mincho"/>
        </w:rPr>
      </w:pPr>
    </w:p>
    <w:p w14:paraId="08F76BF4" w14:textId="1369880A" w:rsidR="00A35A87" w:rsidRPr="00E846DC" w:rsidRDefault="00A35A87" w:rsidP="00101D97">
      <w:pPr>
        <w:spacing w:line="240" w:lineRule="atLeast"/>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The </w:t>
      </w:r>
      <w:r w:rsidR="00CF0C4E">
        <w:rPr>
          <w:rFonts w:eastAsia="MS Mincho"/>
        </w:rPr>
        <w:t>TWV agreed that the assessment of</w:t>
      </w:r>
      <w:r w:rsidRPr="00E846DC">
        <w:rPr>
          <w:rFonts w:eastAsia="MS Mincho"/>
        </w:rPr>
        <w:t xml:space="preserve"> uniformity </w:t>
      </w:r>
      <w:r w:rsidR="00CF0C4E">
        <w:rPr>
          <w:rFonts w:eastAsia="MS Mincho"/>
        </w:rPr>
        <w:t xml:space="preserve">should be further explained for varieties with incomplete penetrance. </w:t>
      </w:r>
    </w:p>
    <w:p w14:paraId="455D4AF1" w14:textId="77777777" w:rsidR="00EF21C6" w:rsidRPr="007E6011" w:rsidRDefault="00EF21C6">
      <w:pPr>
        <w:jc w:val="left"/>
        <w:rPr>
          <w:rFonts w:eastAsia="MS Mincho"/>
        </w:rPr>
      </w:pPr>
    </w:p>
    <w:p w14:paraId="5F0DF21F" w14:textId="099BB58E" w:rsidR="002048AC" w:rsidRDefault="002048AC" w:rsidP="002048AC">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The TWV agreed to invite the Netherlands (Kingdom of the) to continue developing the document describing the different types of disease resistance characteristics, with a view </w:t>
      </w:r>
      <w:r w:rsidR="00823180">
        <w:rPr>
          <w:rFonts w:eastAsia="MS Mincho"/>
        </w:rPr>
        <w:t>to</w:t>
      </w:r>
      <w:r>
        <w:rPr>
          <w:rFonts w:eastAsia="MS Mincho"/>
        </w:rPr>
        <w:t xml:space="preserve"> the possible </w:t>
      </w:r>
      <w:r w:rsidR="00823180">
        <w:rPr>
          <w:rFonts w:eastAsia="MS Mincho"/>
        </w:rPr>
        <w:t xml:space="preserve">revision </w:t>
      </w:r>
      <w:r>
        <w:rPr>
          <w:rFonts w:eastAsia="MS Mincho"/>
        </w:rPr>
        <w:t xml:space="preserve">of guidance </w:t>
      </w:r>
      <w:r w:rsidR="00823180">
        <w:rPr>
          <w:rFonts w:eastAsia="MS Mincho"/>
        </w:rPr>
        <w:t>in document TGP/12 “</w:t>
      </w:r>
      <w:r w:rsidR="00EA17A1">
        <w:rPr>
          <w:rFonts w:eastAsia="MS Mincho"/>
        </w:rPr>
        <w:t>Guidance on Certain Physiological Characteristics”.</w:t>
      </w:r>
    </w:p>
    <w:p w14:paraId="1070DED2" w14:textId="77777777" w:rsidR="00E846DC" w:rsidRPr="007E6011" w:rsidRDefault="00E846DC">
      <w:pPr>
        <w:jc w:val="left"/>
        <w:rPr>
          <w:rFonts w:eastAsia="MS Mincho"/>
        </w:rPr>
      </w:pPr>
    </w:p>
    <w:p w14:paraId="7F8DD479" w14:textId="77777777" w:rsidR="00BB5C09" w:rsidRDefault="00BB5C09" w:rsidP="00BB5C09">
      <w:pPr>
        <w:pStyle w:val="Heading2"/>
        <w:rPr>
          <w:rFonts w:eastAsia="MS Mincho"/>
        </w:rPr>
      </w:pPr>
    </w:p>
    <w:p w14:paraId="7F1D31D8" w14:textId="77777777" w:rsidR="00BB5C09" w:rsidRDefault="00BB5C09" w:rsidP="00BB5C09">
      <w:pPr>
        <w:pStyle w:val="Heading2"/>
        <w:rPr>
          <w:rFonts w:eastAsia="MS Mincho"/>
        </w:rPr>
      </w:pPr>
      <w:r w:rsidRPr="00D35E2A">
        <w:rPr>
          <w:rFonts w:eastAsia="MS Mincho"/>
        </w:rPr>
        <w:t>Revision of disease resistance characteristics in the European Union</w:t>
      </w:r>
    </w:p>
    <w:p w14:paraId="1E0E3078" w14:textId="77777777" w:rsidR="00BB5C09" w:rsidRDefault="00BB5C09" w:rsidP="00BB5C09">
      <w:pPr>
        <w:jc w:val="left"/>
        <w:rPr>
          <w:rFonts w:eastAsia="MS Mincho"/>
        </w:rPr>
      </w:pPr>
    </w:p>
    <w:p w14:paraId="21662EF5" w14:textId="77777777" w:rsidR="00BB5C09" w:rsidRDefault="00BB5C09" w:rsidP="00BB5C09">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Pr="00671D95">
        <w:t>The TWV received</w:t>
      </w:r>
      <w:r>
        <w:t xml:space="preserve"> a presentation</w:t>
      </w:r>
      <w:r w:rsidRPr="00671D95">
        <w:t xml:space="preserve"> “Revision of the disease resistance characteristics in </w:t>
      </w:r>
      <w:r>
        <w:t xml:space="preserve">the </w:t>
      </w:r>
      <w:r w:rsidRPr="00671D95">
        <w:t>EU</w:t>
      </w:r>
      <w:r>
        <w:t>”</w:t>
      </w:r>
      <w:r w:rsidRPr="00671D95">
        <w:t xml:space="preserve"> </w:t>
      </w:r>
      <w:r>
        <w:t>from</w:t>
      </w:r>
      <w:r w:rsidRPr="00671D95">
        <w:t xml:space="preserve"> an expert from the European Union</w:t>
      </w:r>
      <w:r>
        <w:t>.  A copy of the presentation is provided as an Annex to document </w:t>
      </w:r>
      <w:r w:rsidRPr="00671D95">
        <w:t>TWV/60/</w:t>
      </w:r>
      <w:r>
        <w:t>6.</w:t>
      </w:r>
    </w:p>
    <w:p w14:paraId="68242BCB" w14:textId="77777777" w:rsidR="00BB5C09" w:rsidRDefault="00BB5C09" w:rsidP="00BB5C09"/>
    <w:p w14:paraId="4EB0ECD4" w14:textId="5B710706" w:rsidR="00BB5C09" w:rsidRDefault="00BB5C09" w:rsidP="00BB5C09">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The TWV noted the ongoing development of different disease resistance characteristics for several vegetable crops with the</w:t>
      </w:r>
      <w:r w:rsidRPr="000B32A3">
        <w:rPr>
          <w:rFonts w:eastAsia="MS Mincho"/>
        </w:rPr>
        <w:t xml:space="preserve"> </w:t>
      </w:r>
      <w:r>
        <w:rPr>
          <w:rFonts w:eastAsia="MS Mincho"/>
        </w:rPr>
        <w:t>participation of phytopathologists and DUS examiners</w:t>
      </w:r>
      <w:r w:rsidR="00EE5140">
        <w:rPr>
          <w:rFonts w:eastAsia="MS Mincho"/>
        </w:rPr>
        <w:t>.</w:t>
      </w:r>
      <w:r>
        <w:rPr>
          <w:rFonts w:eastAsia="MS Mincho"/>
        </w:rPr>
        <w:t xml:space="preserve">  </w:t>
      </w:r>
      <w:proofErr w:type="gramStart"/>
      <w:r>
        <w:rPr>
          <w:rFonts w:eastAsia="MS Mincho"/>
        </w:rPr>
        <w:t>The TWV</w:t>
      </w:r>
      <w:proofErr w:type="gramEnd"/>
      <w:r>
        <w:rPr>
          <w:rFonts w:eastAsia="MS Mincho"/>
        </w:rPr>
        <w:t xml:space="preserve"> noted the invitation for UPOV members to join the discussions and agreed to invite TWV experts to support the work to harmonize the assessment of new characteristics.</w:t>
      </w:r>
    </w:p>
    <w:p w14:paraId="7A5FBD3A" w14:textId="77777777" w:rsidR="008050D0" w:rsidRDefault="008050D0" w:rsidP="008050D0">
      <w:pPr>
        <w:rPr>
          <w:rFonts w:eastAsia="MS Mincho"/>
        </w:rPr>
      </w:pPr>
    </w:p>
    <w:p w14:paraId="45EB5FE4" w14:textId="77777777" w:rsidR="008050D0" w:rsidRDefault="008050D0" w:rsidP="008050D0">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The TWV agreed to continue discussions on the introduction of disease resistance characteristics in UPOV Test Guidelines at its sixty-first session, including situations when a UPOV member did not have certain diseases.  </w:t>
      </w:r>
    </w:p>
    <w:p w14:paraId="747A51EF" w14:textId="77777777" w:rsidR="00BB5C09" w:rsidRDefault="00BB5C09" w:rsidP="00BB5C09">
      <w:pPr>
        <w:jc w:val="left"/>
        <w:rPr>
          <w:rFonts w:eastAsia="MS Mincho"/>
        </w:rPr>
      </w:pPr>
    </w:p>
    <w:p w14:paraId="244F17ED" w14:textId="77777777" w:rsidR="00304C4D" w:rsidRDefault="00304C4D">
      <w:pPr>
        <w:jc w:val="left"/>
        <w:rPr>
          <w:rFonts w:eastAsia="MS Mincho"/>
        </w:rPr>
      </w:pPr>
    </w:p>
    <w:p w14:paraId="7D1474E6" w14:textId="57969ABC" w:rsidR="00D300EB" w:rsidRDefault="00D300EB" w:rsidP="00BB5C09">
      <w:pPr>
        <w:pStyle w:val="Heading2"/>
        <w:rPr>
          <w:rFonts w:eastAsia="MS Mincho"/>
        </w:rPr>
      </w:pPr>
      <w:r w:rsidRPr="007746B8">
        <w:rPr>
          <w:rFonts w:eastAsia="MS Mincho"/>
        </w:rPr>
        <w:t>Nomenclature of p</w:t>
      </w:r>
      <w:r w:rsidR="00FD3DA5" w:rsidRPr="007746B8">
        <w:rPr>
          <w:rFonts w:eastAsia="MS Mincho"/>
        </w:rPr>
        <w:t>athogens</w:t>
      </w:r>
    </w:p>
    <w:p w14:paraId="67C6D409" w14:textId="77777777" w:rsidR="00671D95" w:rsidRDefault="00671D95">
      <w:pPr>
        <w:jc w:val="left"/>
        <w:rPr>
          <w:rFonts w:eastAsia="MS Mincho"/>
        </w:rPr>
      </w:pPr>
    </w:p>
    <w:p w14:paraId="345370E0" w14:textId="1DD4B340" w:rsidR="001F4D7D" w:rsidRDefault="001F4D7D" w:rsidP="001F4D7D">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The TWV noted that the UPOV office had received a request for updating the nomenclature of pathogens in the Test Guidelines for Pea, Pepper, Tomato and Tomato Rootstock.</w:t>
      </w:r>
      <w:r w:rsidR="00E014F2">
        <w:rPr>
          <w:rFonts w:eastAsia="MS Mincho"/>
        </w:rPr>
        <w:t xml:space="preserve"> </w:t>
      </w:r>
      <w:proofErr w:type="gramStart"/>
      <w:r w:rsidR="00E014F2">
        <w:rPr>
          <w:rFonts w:eastAsia="MS Mincho"/>
        </w:rPr>
        <w:t>The TWV</w:t>
      </w:r>
      <w:proofErr w:type="gramEnd"/>
      <w:r w:rsidR="00E014F2">
        <w:rPr>
          <w:rFonts w:eastAsia="MS Mincho"/>
        </w:rPr>
        <w:t xml:space="preserve"> agreed that the nomenclature should be updated on the ongoing or future revisions of </w:t>
      </w:r>
      <w:r w:rsidR="00193C89">
        <w:rPr>
          <w:rFonts w:eastAsia="MS Mincho"/>
        </w:rPr>
        <w:t xml:space="preserve">those </w:t>
      </w:r>
      <w:r w:rsidR="00E014F2">
        <w:rPr>
          <w:rFonts w:eastAsia="MS Mincho"/>
        </w:rPr>
        <w:t>Test Guidelines.</w:t>
      </w:r>
    </w:p>
    <w:p w14:paraId="1E2C3CF9" w14:textId="77777777" w:rsidR="001F4D7D" w:rsidRDefault="001F4D7D" w:rsidP="001F4D7D">
      <w:pPr>
        <w:rPr>
          <w:rFonts w:eastAsia="MS Mincho"/>
        </w:rPr>
      </w:pPr>
    </w:p>
    <w:p w14:paraId="5036B0D8" w14:textId="1295AE78" w:rsidR="00FD3DA5" w:rsidRDefault="00597D2E" w:rsidP="001F4D7D">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The TWV noted</w:t>
      </w:r>
      <w:r w:rsidR="00810741">
        <w:rPr>
          <w:rFonts w:eastAsia="MS Mincho"/>
        </w:rPr>
        <w:t xml:space="preserve"> that </w:t>
      </w:r>
      <w:r w:rsidR="008D0E83">
        <w:rPr>
          <w:rFonts w:eastAsia="MS Mincho"/>
        </w:rPr>
        <w:t xml:space="preserve">the </w:t>
      </w:r>
      <w:r w:rsidR="003963C6">
        <w:rPr>
          <w:rFonts w:eastAsia="MS Mincho"/>
        </w:rPr>
        <w:t xml:space="preserve">nomenclature of pathogens in UPOV Test Guidelines </w:t>
      </w:r>
      <w:r w:rsidR="00C54FCF">
        <w:rPr>
          <w:rFonts w:eastAsia="MS Mincho"/>
        </w:rPr>
        <w:t>were</w:t>
      </w:r>
      <w:r w:rsidR="003963C6">
        <w:rPr>
          <w:rFonts w:eastAsia="MS Mincho"/>
        </w:rPr>
        <w:t xml:space="preserve"> based </w:t>
      </w:r>
      <w:r w:rsidR="001F3759">
        <w:rPr>
          <w:rFonts w:eastAsia="MS Mincho"/>
        </w:rPr>
        <w:t xml:space="preserve">on the </w:t>
      </w:r>
      <w:r w:rsidR="001F3759" w:rsidRPr="00E45235">
        <w:t>International Seed Federation</w:t>
      </w:r>
      <w:r w:rsidR="000C7420">
        <w:t>’s</w:t>
      </w:r>
      <w:r w:rsidR="001F3759" w:rsidRPr="00E45235">
        <w:t xml:space="preserve"> (ISF) system of codes</w:t>
      </w:r>
      <w:r w:rsidR="000C7420">
        <w:t xml:space="preserve">, as set </w:t>
      </w:r>
      <w:r w:rsidR="00F31F93">
        <w:t>out in document TGP/12 “</w:t>
      </w:r>
      <w:r w:rsidR="00DC647E">
        <w:t>G</w:t>
      </w:r>
      <w:r w:rsidR="00DC647E" w:rsidRPr="00DC647E">
        <w:t>uidance on certain physiological characteristics</w:t>
      </w:r>
      <w:r w:rsidR="00DC647E">
        <w:t xml:space="preserve">”, </w:t>
      </w:r>
      <w:r w:rsidR="00344347">
        <w:t xml:space="preserve">Section </w:t>
      </w:r>
      <w:r w:rsidR="00604A37">
        <w:t>I</w:t>
      </w:r>
      <w:r w:rsidR="00D05BE9">
        <w:t xml:space="preserve">, </w:t>
      </w:r>
      <w:r w:rsidR="000457E4">
        <w:rPr>
          <w:noProof/>
        </w:rPr>
        <w:t xml:space="preserve">Chapter </w:t>
      </w:r>
      <w:r w:rsidR="000457E4" w:rsidRPr="006F1B11">
        <w:rPr>
          <w:noProof/>
        </w:rPr>
        <w:t>2.5</w:t>
      </w:r>
      <w:r w:rsidR="000457E4">
        <w:rPr>
          <w:noProof/>
        </w:rPr>
        <w:t xml:space="preserve"> “</w:t>
      </w:r>
      <w:r w:rsidR="000457E4" w:rsidRPr="006F1B11">
        <w:rPr>
          <w:noProof/>
        </w:rPr>
        <w:t>The nomenclature of pathogens</w:t>
      </w:r>
      <w:r w:rsidR="000457E4">
        <w:rPr>
          <w:noProof/>
        </w:rPr>
        <w:t>”.</w:t>
      </w:r>
    </w:p>
    <w:p w14:paraId="5D25BBE5" w14:textId="77777777" w:rsidR="00BC46F1" w:rsidRDefault="00BC46F1" w:rsidP="001F4D7D">
      <w:pPr>
        <w:rPr>
          <w:noProof/>
        </w:rPr>
      </w:pPr>
    </w:p>
    <w:p w14:paraId="7E9D7270" w14:textId="44557CC1" w:rsidR="00BC46F1" w:rsidRDefault="00BC46F1" w:rsidP="001F4D7D">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t xml:space="preserve">The TWV noted </w:t>
      </w:r>
      <w:r w:rsidR="000B13F0">
        <w:rPr>
          <w:rFonts w:eastAsia="MS Mincho"/>
        </w:rPr>
        <w:t>the ISF</w:t>
      </w:r>
      <w:r w:rsidR="00CE58EF">
        <w:rPr>
          <w:rFonts w:eastAsia="MS Mincho"/>
        </w:rPr>
        <w:t xml:space="preserve"> codes for pest organis</w:t>
      </w:r>
      <w:r w:rsidR="000125A8">
        <w:rPr>
          <w:rFonts w:eastAsia="MS Mincho"/>
        </w:rPr>
        <w:t>ms in veget</w:t>
      </w:r>
      <w:r w:rsidR="007910D9">
        <w:rPr>
          <w:rFonts w:eastAsia="MS Mincho"/>
        </w:rPr>
        <w:t xml:space="preserve">ables </w:t>
      </w:r>
      <w:r w:rsidR="00045F1E">
        <w:rPr>
          <w:rFonts w:eastAsia="MS Mincho"/>
        </w:rPr>
        <w:t>were</w:t>
      </w:r>
      <w:r w:rsidR="007910D9">
        <w:rPr>
          <w:rFonts w:eastAsia="MS Mincho"/>
        </w:rPr>
        <w:t xml:space="preserve"> subject to annual review</w:t>
      </w:r>
      <w:r w:rsidR="00B05690">
        <w:rPr>
          <w:rFonts w:eastAsia="MS Mincho"/>
        </w:rPr>
        <w:t xml:space="preserve"> and agreed </w:t>
      </w:r>
      <w:r w:rsidR="008B6390">
        <w:rPr>
          <w:rFonts w:eastAsia="MS Mincho"/>
        </w:rPr>
        <w:t>t</w:t>
      </w:r>
      <w:r w:rsidR="00E561C0">
        <w:rPr>
          <w:rFonts w:eastAsia="MS Mincho"/>
        </w:rPr>
        <w:t xml:space="preserve">o propose a </w:t>
      </w:r>
      <w:r w:rsidR="00B05690">
        <w:rPr>
          <w:rFonts w:eastAsia="MS Mincho"/>
        </w:rPr>
        <w:t xml:space="preserve">disclaimer </w:t>
      </w:r>
      <w:r w:rsidR="00E561C0">
        <w:rPr>
          <w:rFonts w:eastAsia="MS Mincho"/>
        </w:rPr>
        <w:t xml:space="preserve">to </w:t>
      </w:r>
      <w:r w:rsidR="00C74E60">
        <w:rPr>
          <w:rFonts w:eastAsia="MS Mincho"/>
        </w:rPr>
        <w:t xml:space="preserve">avoid </w:t>
      </w:r>
      <w:r w:rsidR="0091388B">
        <w:rPr>
          <w:rFonts w:eastAsia="MS Mincho"/>
        </w:rPr>
        <w:t xml:space="preserve">revising </w:t>
      </w:r>
      <w:r w:rsidR="00C74E60">
        <w:rPr>
          <w:rFonts w:eastAsia="MS Mincho"/>
        </w:rPr>
        <w:t xml:space="preserve">Test Guidelines </w:t>
      </w:r>
      <w:r w:rsidR="001C4EDD">
        <w:rPr>
          <w:rFonts w:eastAsia="MS Mincho"/>
        </w:rPr>
        <w:t xml:space="preserve">only for </w:t>
      </w:r>
      <w:r w:rsidR="00CF2B89">
        <w:rPr>
          <w:rFonts w:eastAsia="MS Mincho"/>
        </w:rPr>
        <w:t>updating</w:t>
      </w:r>
      <w:r w:rsidR="00C74E60">
        <w:rPr>
          <w:rFonts w:eastAsia="MS Mincho"/>
        </w:rPr>
        <w:t xml:space="preserve"> the nomenclature o</w:t>
      </w:r>
      <w:r w:rsidR="00931A1C">
        <w:rPr>
          <w:rFonts w:eastAsia="MS Mincho"/>
        </w:rPr>
        <w:t>f pathogens</w:t>
      </w:r>
      <w:r w:rsidR="001C4EDD">
        <w:rPr>
          <w:rFonts w:eastAsia="MS Mincho"/>
        </w:rPr>
        <w:t>, to read as follows</w:t>
      </w:r>
      <w:r w:rsidR="00931A1C">
        <w:rPr>
          <w:rFonts w:eastAsia="MS Mincho"/>
        </w:rPr>
        <w:t>:</w:t>
      </w:r>
      <w:r w:rsidR="00CF2B89">
        <w:rPr>
          <w:rFonts w:eastAsia="MS Mincho"/>
        </w:rPr>
        <w:t xml:space="preserve"> </w:t>
      </w:r>
    </w:p>
    <w:p w14:paraId="152A162F" w14:textId="77777777" w:rsidR="00931A1C" w:rsidRDefault="00931A1C" w:rsidP="001F4D7D">
      <w:pPr>
        <w:rPr>
          <w:rFonts w:eastAsia="MS Mincho"/>
        </w:rPr>
      </w:pPr>
    </w:p>
    <w:p w14:paraId="297DFB67" w14:textId="706034CD" w:rsidR="008B6390" w:rsidRPr="001C4EDD" w:rsidRDefault="008B6390" w:rsidP="001F4D7D">
      <w:pPr>
        <w:ind w:left="567" w:right="567"/>
        <w:rPr>
          <w:rFonts w:eastAsia="MS Mincho"/>
        </w:rPr>
      </w:pPr>
      <w:r w:rsidRPr="001C4EDD">
        <w:rPr>
          <w:rFonts w:eastAsia="MS Mincho"/>
        </w:rPr>
        <w:t xml:space="preserve">“The names of pests and diseases were correct at the time of the introduction of these Test Guidelines but may be revised or updated. </w:t>
      </w:r>
      <w:r w:rsidR="00B14D09">
        <w:rPr>
          <w:rFonts w:eastAsia="MS Mincho"/>
        </w:rPr>
        <w:t xml:space="preserve"> </w:t>
      </w:r>
      <w:r w:rsidRPr="001C4EDD">
        <w:rPr>
          <w:rFonts w:eastAsia="MS Mincho"/>
        </w:rPr>
        <w:t xml:space="preserve">Readers are advised to consult the </w:t>
      </w:r>
      <w:r w:rsidR="0080086F">
        <w:rPr>
          <w:rFonts w:eastAsia="MS Mincho"/>
        </w:rPr>
        <w:t>‘</w:t>
      </w:r>
      <w:r w:rsidRPr="001C4EDD">
        <w:rPr>
          <w:rFonts w:eastAsia="MS Mincho"/>
        </w:rPr>
        <w:t>Recommended Codes for Pest Organisms in Vegetable Crops</w:t>
      </w:r>
      <w:r w:rsidR="000D1DFE">
        <w:rPr>
          <w:rFonts w:eastAsia="MS Mincho"/>
        </w:rPr>
        <w:t>’</w:t>
      </w:r>
      <w:r w:rsidR="000D1DFE" w:rsidRPr="001C4EDD">
        <w:rPr>
          <w:rFonts w:eastAsia="MS Mincho"/>
        </w:rPr>
        <w:t xml:space="preserve">, </w:t>
      </w:r>
      <w:r w:rsidRPr="001C4EDD">
        <w:rPr>
          <w:rFonts w:eastAsia="MS Mincho"/>
        </w:rPr>
        <w:t>which can be found on the ISF Website (</w:t>
      </w:r>
      <w:hyperlink r:id="rId12" w:history="1">
        <w:r w:rsidRPr="001C4EDD">
          <w:rPr>
            <w:rStyle w:val="Hyperlink"/>
            <w:rFonts w:eastAsia="MS Mincho"/>
          </w:rPr>
          <w:t>https://worldseed.org/</w:t>
        </w:r>
      </w:hyperlink>
      <w:r w:rsidRPr="001C4EDD">
        <w:rPr>
          <w:rFonts w:eastAsia="MS Mincho"/>
        </w:rPr>
        <w:t>), for the latest information.”</w:t>
      </w:r>
    </w:p>
    <w:p w14:paraId="7BED6652" w14:textId="77777777" w:rsidR="00931A1C" w:rsidRDefault="00931A1C" w:rsidP="001F4D7D">
      <w:pPr>
        <w:rPr>
          <w:rFonts w:eastAsia="MS Mincho"/>
        </w:rPr>
      </w:pPr>
    </w:p>
    <w:p w14:paraId="1212B17A" w14:textId="77777777" w:rsidR="00671D95" w:rsidRDefault="00671D95">
      <w:pPr>
        <w:jc w:val="left"/>
        <w:rPr>
          <w:rFonts w:eastAsia="MS Mincho"/>
        </w:rPr>
      </w:pPr>
    </w:p>
    <w:p w14:paraId="23967087" w14:textId="77777777" w:rsidR="001A1EE4" w:rsidRDefault="001A1EE4" w:rsidP="001A1EE4">
      <w:pPr>
        <w:pStyle w:val="Heading1"/>
      </w:pPr>
      <w:r w:rsidRPr="00347CDF">
        <w:t>Notification of Additional Characteristics and States of Expression</w:t>
      </w:r>
    </w:p>
    <w:p w14:paraId="5D67B080" w14:textId="77777777" w:rsidR="001A1EE4" w:rsidRDefault="001A1EE4" w:rsidP="001A1EE4"/>
    <w:p w14:paraId="6DEB06F3" w14:textId="34C3D9C7" w:rsidR="001A1EE4" w:rsidRDefault="001A1EE4" w:rsidP="001A1EE4">
      <w:r w:rsidRPr="00BB5C09">
        <w:fldChar w:fldCharType="begin"/>
      </w:r>
      <w:r w:rsidRPr="00BB5C09">
        <w:instrText xml:space="preserve"> AUTONUM  </w:instrText>
      </w:r>
      <w:r w:rsidRPr="00BB5C09">
        <w:fldChar w:fldCharType="end"/>
      </w:r>
      <w:r w:rsidRPr="00BB5C09">
        <w:tab/>
        <w:t>The TWV considered document TWP/10/2</w:t>
      </w:r>
      <w:r w:rsidR="009E3BCD" w:rsidRPr="00BB5C09">
        <w:t>.</w:t>
      </w:r>
    </w:p>
    <w:p w14:paraId="3AFAE830" w14:textId="77777777" w:rsidR="009E3BCD" w:rsidRDefault="009E3BCD" w:rsidP="001A1EE4"/>
    <w:p w14:paraId="0F077F71" w14:textId="0BBB5BC9" w:rsidR="009E3BCD" w:rsidRDefault="009E3BCD" w:rsidP="001A1EE4">
      <w:r>
        <w:fldChar w:fldCharType="begin"/>
      </w:r>
      <w:r>
        <w:instrText xml:space="preserve"> AUTONUM  </w:instrText>
      </w:r>
      <w:r>
        <w:fldChar w:fldCharType="end"/>
      </w:r>
      <w:r>
        <w:tab/>
        <w:t>The TWV noted that no additional characteristics or states of expression for vegetable crops had been reported</w:t>
      </w:r>
      <w:r w:rsidR="00474F9C">
        <w:t xml:space="preserve"> since its last session</w:t>
      </w:r>
      <w:r>
        <w:t xml:space="preserve">. </w:t>
      </w:r>
      <w:r w:rsidR="003F79D6">
        <w:t xml:space="preserve"> </w:t>
      </w:r>
      <w:proofErr w:type="gramStart"/>
      <w:r>
        <w:t>The TWV</w:t>
      </w:r>
      <w:proofErr w:type="gramEnd"/>
      <w:r>
        <w:t xml:space="preserve"> </w:t>
      </w:r>
      <w:r w:rsidR="00DF015F">
        <w:t xml:space="preserve">recalled the </w:t>
      </w:r>
      <w:r w:rsidR="00026E71">
        <w:t xml:space="preserve">procedure for the </w:t>
      </w:r>
      <w:r w:rsidR="00DF015F">
        <w:t xml:space="preserve">notification of additional characteristics </w:t>
      </w:r>
      <w:r w:rsidR="00026E71">
        <w:t xml:space="preserve">and agreed to invite UPOV members to use this possibility </w:t>
      </w:r>
      <w:r w:rsidR="00673D1B">
        <w:t xml:space="preserve">to promote discussion and facilitate harmonization. </w:t>
      </w:r>
    </w:p>
    <w:p w14:paraId="5AF32FEC" w14:textId="77777777" w:rsidR="00EC3281" w:rsidRDefault="00EC3281" w:rsidP="001A1EE4"/>
    <w:p w14:paraId="27067FFE" w14:textId="25CDE644" w:rsidR="00EC3281" w:rsidRDefault="00EC3281" w:rsidP="001A1EE4">
      <w:r>
        <w:fldChar w:fldCharType="begin"/>
      </w:r>
      <w:r>
        <w:instrText xml:space="preserve"> AUTONUM  </w:instrText>
      </w:r>
      <w:r>
        <w:fldChar w:fldCharType="end"/>
      </w:r>
      <w:r>
        <w:tab/>
        <w:t xml:space="preserve">The TWV noted that notifications of additional characteristics and states of expression were available on the UPOV website at: </w:t>
      </w:r>
      <w:hyperlink r:id="rId13" w:history="1">
        <w:r w:rsidRPr="00D50484">
          <w:rPr>
            <w:rStyle w:val="Hyperlink"/>
          </w:rPr>
          <w:t>https://www.upov.int/en/find-and-explore/information-and-guidance/examination-guidance/additional-characteristics</w:t>
        </w:r>
      </w:hyperlink>
    </w:p>
    <w:p w14:paraId="65992E66" w14:textId="77777777" w:rsidR="001A1EE4" w:rsidRDefault="001A1EE4">
      <w:pPr>
        <w:jc w:val="left"/>
        <w:rPr>
          <w:rFonts w:eastAsia="MS Mincho"/>
        </w:rPr>
      </w:pPr>
    </w:p>
    <w:p w14:paraId="19D8CA46" w14:textId="77777777" w:rsidR="00671D95" w:rsidRDefault="00671D95">
      <w:pPr>
        <w:jc w:val="left"/>
        <w:rPr>
          <w:rFonts w:eastAsia="MS Mincho"/>
        </w:rPr>
      </w:pPr>
    </w:p>
    <w:p w14:paraId="18FF9F3A" w14:textId="77777777" w:rsidR="0017370F" w:rsidRDefault="0017370F" w:rsidP="0017370F">
      <w:pPr>
        <w:pStyle w:val="Heading1"/>
        <w:rPr>
          <w:rFonts w:eastAsia="MS Mincho"/>
        </w:rPr>
      </w:pPr>
      <w:r>
        <w:lastRenderedPageBreak/>
        <w:t>M</w:t>
      </w:r>
      <w:r w:rsidRPr="007A2BF0">
        <w:rPr>
          <w:rFonts w:eastAsia="MS Mincho"/>
        </w:rPr>
        <w:t>easures to improve support provided for DUS examination</w:t>
      </w:r>
    </w:p>
    <w:p w14:paraId="218C3C01" w14:textId="77777777" w:rsidR="0017370F" w:rsidRDefault="0017370F" w:rsidP="0017370F">
      <w:pPr>
        <w:rPr>
          <w:rFonts w:eastAsia="MS Mincho"/>
        </w:rPr>
      </w:pPr>
    </w:p>
    <w:p w14:paraId="1BE6B43A" w14:textId="77777777" w:rsidR="0017370F" w:rsidRDefault="0017370F" w:rsidP="0017370F">
      <w:pPr>
        <w:rPr>
          <w:rFonts w:eastAsia="MS Mincho"/>
        </w:rPr>
      </w:pPr>
      <w:r w:rsidRPr="005A4B4D">
        <w:rPr>
          <w:rFonts w:eastAsia="MS Mincho"/>
        </w:rPr>
        <w:fldChar w:fldCharType="begin"/>
      </w:r>
      <w:r w:rsidRPr="005A4B4D">
        <w:rPr>
          <w:rFonts w:eastAsia="MS Mincho"/>
        </w:rPr>
        <w:instrText xml:space="preserve"> AUTONUM  </w:instrText>
      </w:r>
      <w:r w:rsidRPr="005A4B4D">
        <w:rPr>
          <w:rFonts w:eastAsia="MS Mincho"/>
        </w:rPr>
        <w:fldChar w:fldCharType="end"/>
      </w:r>
      <w:r w:rsidRPr="005A4B4D">
        <w:rPr>
          <w:rFonts w:eastAsia="MS Mincho"/>
        </w:rPr>
        <w:tab/>
      </w:r>
      <w:proofErr w:type="gramStart"/>
      <w:r w:rsidRPr="005A4B4D">
        <w:rPr>
          <w:rFonts w:eastAsia="MS Mincho"/>
        </w:rPr>
        <w:t>The TWV</w:t>
      </w:r>
      <w:proofErr w:type="gramEnd"/>
      <w:r w:rsidRPr="005A4B4D">
        <w:rPr>
          <w:rFonts w:eastAsia="MS Mincho"/>
        </w:rPr>
        <w:t xml:space="preserve"> considered document TWP/10/3.</w:t>
      </w:r>
    </w:p>
    <w:p w14:paraId="2EA4C521" w14:textId="77777777" w:rsidR="008C500A" w:rsidRPr="005A4B4D" w:rsidRDefault="008C500A" w:rsidP="0017370F">
      <w:pPr>
        <w:rPr>
          <w:rFonts w:eastAsia="MS Mincho"/>
        </w:rPr>
      </w:pPr>
    </w:p>
    <w:p w14:paraId="2994E8B1" w14:textId="77777777" w:rsidR="0017370F" w:rsidRPr="005A4B4D" w:rsidRDefault="0017370F" w:rsidP="0017370F"/>
    <w:p w14:paraId="50AF97CE" w14:textId="77777777" w:rsidR="0017370F" w:rsidRPr="005A4B4D" w:rsidRDefault="0017370F" w:rsidP="0091546A">
      <w:pPr>
        <w:pStyle w:val="Heading2"/>
      </w:pPr>
      <w:bookmarkStart w:id="16" w:name="_Toc209823715"/>
      <w:bookmarkStart w:id="17" w:name="_Toc227577302"/>
      <w:r w:rsidRPr="005A4B4D">
        <w:t>Procedure for discussing matters relevant for drafting national test guidelines at Technical Working Parties</w:t>
      </w:r>
      <w:bookmarkEnd w:id="16"/>
      <w:bookmarkEnd w:id="17"/>
    </w:p>
    <w:p w14:paraId="7B5F9AF1" w14:textId="77777777" w:rsidR="0017370F" w:rsidRPr="005A4B4D" w:rsidRDefault="0017370F" w:rsidP="0091546A">
      <w:pPr>
        <w:keepNext/>
      </w:pPr>
    </w:p>
    <w:p w14:paraId="1DC7F8FA" w14:textId="25F73A8A" w:rsidR="0017370F" w:rsidRDefault="0017370F" w:rsidP="0017370F">
      <w:r w:rsidRPr="005A4B4D">
        <w:fldChar w:fldCharType="begin"/>
      </w:r>
      <w:r w:rsidRPr="005A4B4D">
        <w:instrText xml:space="preserve"> AUTONUM  </w:instrText>
      </w:r>
      <w:r w:rsidRPr="005A4B4D">
        <w:fldChar w:fldCharType="end"/>
      </w:r>
      <w:r w:rsidRPr="005A4B4D">
        <w:tab/>
        <w:t xml:space="preserve">The TWV noted </w:t>
      </w:r>
      <w:r w:rsidR="004510F8">
        <w:t>the invitation for UPOV members</w:t>
      </w:r>
      <w:r w:rsidRPr="005A4B4D">
        <w:t xml:space="preserve"> to present characteristics, approaches or challenges for DUS examination relevant for drafting national test guidelines, as set out in </w:t>
      </w:r>
      <w:r w:rsidRPr="005A4B4D">
        <w:rPr>
          <w:rFonts w:eastAsia="MS Mincho"/>
        </w:rPr>
        <w:t>document</w:t>
      </w:r>
      <w:r w:rsidR="0091546A" w:rsidRPr="005A4B4D">
        <w:rPr>
          <w:rFonts w:eastAsia="MS Mincho"/>
        </w:rPr>
        <w:t> </w:t>
      </w:r>
      <w:r w:rsidRPr="005A4B4D">
        <w:rPr>
          <w:rFonts w:eastAsia="MS Mincho"/>
        </w:rPr>
        <w:t xml:space="preserve">TWP/10/3, </w:t>
      </w:r>
      <w:r w:rsidRPr="005A4B4D">
        <w:t>paragraph</w:t>
      </w:r>
      <w:r w:rsidR="00B51022">
        <w:t> </w:t>
      </w:r>
      <w:r w:rsidRPr="005A4B4D">
        <w:t>10.</w:t>
      </w:r>
    </w:p>
    <w:p w14:paraId="13CD5F9C" w14:textId="77777777" w:rsidR="00B51022" w:rsidRDefault="00B51022" w:rsidP="0017370F"/>
    <w:p w14:paraId="4BC488A5" w14:textId="487D7896" w:rsidR="00B51022" w:rsidRPr="005D28FD" w:rsidRDefault="00B51022" w:rsidP="0017370F">
      <w:r>
        <w:fldChar w:fldCharType="begin"/>
      </w:r>
      <w:r>
        <w:instrText xml:space="preserve"> AUTONUM  </w:instrText>
      </w:r>
      <w:r>
        <w:fldChar w:fldCharType="end"/>
      </w:r>
      <w:r>
        <w:tab/>
        <w:t xml:space="preserve">The TWV noted that no presentations had been proposed for discussion under this agenda item </w:t>
      </w:r>
      <w:r w:rsidR="00CE5FE4">
        <w:t xml:space="preserve">and noted the expression of </w:t>
      </w:r>
      <w:r w:rsidR="002415B7">
        <w:t>interest from France to propose discussion</w:t>
      </w:r>
      <w:r w:rsidR="00F90172">
        <w:t xml:space="preserve"> in the future</w:t>
      </w:r>
      <w:r w:rsidR="002415B7">
        <w:t xml:space="preserve"> on </w:t>
      </w:r>
      <w:r w:rsidR="00CD416E">
        <w:t xml:space="preserve">the </w:t>
      </w:r>
      <w:r w:rsidR="002415B7">
        <w:t xml:space="preserve">methodology of assessment </w:t>
      </w:r>
      <w:r w:rsidR="00CD416E">
        <w:t>for certain</w:t>
      </w:r>
      <w:r w:rsidR="002415B7">
        <w:t xml:space="preserve"> new characteristics under development.</w:t>
      </w:r>
    </w:p>
    <w:p w14:paraId="2CA60B47" w14:textId="77777777" w:rsidR="00447D32" w:rsidRDefault="00447D32" w:rsidP="0017370F"/>
    <w:p w14:paraId="7DEE8984" w14:textId="77777777" w:rsidR="0017370F" w:rsidRDefault="0017370F" w:rsidP="0017370F"/>
    <w:p w14:paraId="431E7E9F" w14:textId="77777777" w:rsidR="0017370F" w:rsidRDefault="0017370F" w:rsidP="0017370F">
      <w:pPr>
        <w:pStyle w:val="Heading2"/>
      </w:pPr>
      <w:bookmarkStart w:id="18" w:name="_Toc189230184"/>
      <w:bookmarkStart w:id="19" w:name="_Toc193288252"/>
      <w:bookmarkStart w:id="20" w:name="_Toc209823716"/>
      <w:bookmarkStart w:id="21" w:name="_Toc227577304"/>
      <w:r w:rsidRPr="007A2BF0">
        <w:t xml:space="preserve">Possible </w:t>
      </w:r>
      <w:r>
        <w:t>m</w:t>
      </w:r>
      <w:r w:rsidRPr="007A2BF0">
        <w:t>easures on Test Guidelines (TG) and online tool for drafting Test Guidelines</w:t>
      </w:r>
      <w:bookmarkEnd w:id="18"/>
      <w:bookmarkEnd w:id="19"/>
      <w:bookmarkEnd w:id="20"/>
      <w:bookmarkEnd w:id="21"/>
    </w:p>
    <w:p w14:paraId="03EC625F" w14:textId="77777777" w:rsidR="0017370F" w:rsidRDefault="0017370F" w:rsidP="0017370F"/>
    <w:p w14:paraId="1E868A5D" w14:textId="77777777" w:rsidR="0017370F" w:rsidRDefault="0017370F" w:rsidP="0017370F">
      <w:pPr>
        <w:pStyle w:val="Heading3"/>
      </w:pPr>
      <w:bookmarkStart w:id="22" w:name="_Toc193288253"/>
      <w:bookmarkStart w:id="23" w:name="_Toc227577305"/>
      <w:r w:rsidRPr="007A2BF0">
        <w:t>Subgroup on Test Guidelines</w:t>
      </w:r>
      <w:bookmarkEnd w:id="22"/>
      <w:bookmarkEnd w:id="23"/>
    </w:p>
    <w:p w14:paraId="2A76DFF0" w14:textId="77777777" w:rsidR="0017370F" w:rsidRDefault="0017370F" w:rsidP="0017370F"/>
    <w:p w14:paraId="2C776814" w14:textId="170DAD35" w:rsidR="00A868A8" w:rsidRPr="005C7DDF" w:rsidRDefault="0017370F" w:rsidP="0017370F">
      <w:r w:rsidRPr="00A64031">
        <w:fldChar w:fldCharType="begin"/>
      </w:r>
      <w:r w:rsidRPr="00A64031">
        <w:instrText xml:space="preserve"> AUTONUM  </w:instrText>
      </w:r>
      <w:r w:rsidRPr="00A64031">
        <w:fldChar w:fldCharType="end"/>
      </w:r>
      <w:r w:rsidRPr="00A64031">
        <w:tab/>
      </w:r>
      <w:proofErr w:type="gramStart"/>
      <w:r w:rsidRPr="00A64031">
        <w:rPr>
          <w:rFonts w:eastAsia="MS Mincho"/>
        </w:rPr>
        <w:t>The TWV</w:t>
      </w:r>
      <w:proofErr w:type="gramEnd"/>
      <w:r w:rsidRPr="00A64031">
        <w:rPr>
          <w:rFonts w:eastAsia="MS Mincho"/>
        </w:rPr>
        <w:t xml:space="preserve"> considered </w:t>
      </w:r>
      <w:r w:rsidRPr="00A64031">
        <w:t>the options for improving the Test Guidelines and the TG template, as set out in</w:t>
      </w:r>
      <w:r w:rsidRPr="00163C95">
        <w:t xml:space="preserve"> </w:t>
      </w:r>
      <w:r>
        <w:rPr>
          <w:rFonts w:eastAsia="MS Mincho"/>
        </w:rPr>
        <w:t xml:space="preserve">document TWP/10/3, </w:t>
      </w:r>
      <w:r w:rsidRPr="00163C95">
        <w:t>paragraph 15</w:t>
      </w:r>
      <w:r w:rsidR="00466234">
        <w:t>, and agreed as follows:</w:t>
      </w:r>
    </w:p>
    <w:tbl>
      <w:tblPr>
        <w:tblStyle w:val="TableGrid"/>
        <w:tblpPr w:leftFromText="180" w:rightFromText="180" w:vertAnchor="text" w:tblpY="201"/>
        <w:tblW w:w="0" w:type="auto"/>
        <w:tblLook w:val="04A0" w:firstRow="1" w:lastRow="0" w:firstColumn="1" w:lastColumn="0" w:noHBand="0" w:noVBand="1"/>
      </w:tblPr>
      <w:tblGrid>
        <w:gridCol w:w="562"/>
        <w:gridCol w:w="4395"/>
        <w:gridCol w:w="4394"/>
      </w:tblGrid>
      <w:tr w:rsidR="0017370F" w14:paraId="5A5CF2C6" w14:textId="77777777">
        <w:trPr>
          <w:cantSplit/>
          <w:tblHeader/>
        </w:trPr>
        <w:tc>
          <w:tcPr>
            <w:tcW w:w="562" w:type="dxa"/>
          </w:tcPr>
          <w:p w14:paraId="44F3F618" w14:textId="77777777" w:rsidR="0017370F" w:rsidRPr="00AA75C3" w:rsidRDefault="0017370F">
            <w:pPr>
              <w:pStyle w:val="ListParagraph"/>
              <w:ind w:left="312"/>
            </w:pPr>
          </w:p>
        </w:tc>
        <w:tc>
          <w:tcPr>
            <w:tcW w:w="4395" w:type="dxa"/>
          </w:tcPr>
          <w:p w14:paraId="5E34CEC2" w14:textId="77777777" w:rsidR="0017370F" w:rsidRDefault="0017370F">
            <w:pPr>
              <w:jc w:val="left"/>
            </w:pPr>
            <w:r>
              <w:rPr>
                <w:rFonts w:eastAsia="Times New Roman"/>
              </w:rPr>
              <w:t>Proposals</w:t>
            </w:r>
          </w:p>
        </w:tc>
        <w:tc>
          <w:tcPr>
            <w:tcW w:w="4394" w:type="dxa"/>
          </w:tcPr>
          <w:p w14:paraId="2AECD2BA" w14:textId="77777777" w:rsidR="0017370F" w:rsidRDefault="0017370F">
            <w:r w:rsidRPr="00723259">
              <w:t>TWV</w:t>
            </w:r>
            <w:r>
              <w:t xml:space="preserve"> </w:t>
            </w:r>
          </w:p>
        </w:tc>
      </w:tr>
      <w:tr w:rsidR="0017370F" w14:paraId="0CC892A8" w14:textId="77777777">
        <w:trPr>
          <w:cantSplit/>
        </w:trPr>
        <w:tc>
          <w:tcPr>
            <w:tcW w:w="562" w:type="dxa"/>
          </w:tcPr>
          <w:p w14:paraId="3ADA8187" w14:textId="77777777" w:rsidR="0017370F" w:rsidRPr="00AA75C3" w:rsidRDefault="0017370F" w:rsidP="0017370F">
            <w:pPr>
              <w:pStyle w:val="ListParagraph"/>
              <w:numPr>
                <w:ilvl w:val="0"/>
                <w:numId w:val="3"/>
              </w:numPr>
              <w:ind w:left="312" w:hanging="284"/>
            </w:pPr>
          </w:p>
        </w:tc>
        <w:tc>
          <w:tcPr>
            <w:tcW w:w="4395" w:type="dxa"/>
          </w:tcPr>
          <w:p w14:paraId="6BA7EB96" w14:textId="77777777" w:rsidR="0017370F" w:rsidRDefault="0017370F">
            <w:pPr>
              <w:jc w:val="left"/>
            </w:pPr>
            <w:r w:rsidRPr="007A2BF0">
              <w:rPr>
                <w:rFonts w:eastAsia="Aptos" w:cs="Arial"/>
                <w:kern w:val="2"/>
                <w14:ligatures w14:val="standardContextual"/>
              </w:rPr>
              <w:t>It is recommended that consideration is given to the need to review the standard wording of the Test Guidelines</w:t>
            </w:r>
          </w:p>
        </w:tc>
        <w:tc>
          <w:tcPr>
            <w:tcW w:w="4394" w:type="dxa"/>
          </w:tcPr>
          <w:p w14:paraId="0F01FC12" w14:textId="3AD6604B" w:rsidR="006B274E" w:rsidRDefault="006B274E">
            <w:r>
              <w:t xml:space="preserve">- </w:t>
            </w:r>
            <w:r w:rsidR="00796F48">
              <w:t xml:space="preserve">TWV experts </w:t>
            </w:r>
            <w:r w:rsidR="007158CA">
              <w:t xml:space="preserve">are invited to </w:t>
            </w:r>
            <w:r w:rsidR="004507CE">
              <w:t xml:space="preserve">make proposals </w:t>
            </w:r>
            <w:proofErr w:type="gramStart"/>
            <w:r w:rsidR="004507CE">
              <w:t>of</w:t>
            </w:r>
            <w:proofErr w:type="gramEnd"/>
            <w:r w:rsidR="004507CE">
              <w:t xml:space="preserve"> standard wording to be revised</w:t>
            </w:r>
          </w:p>
          <w:p w14:paraId="2405C7A4" w14:textId="045F685A" w:rsidR="00404285" w:rsidRDefault="004507CE" w:rsidP="00F60B47">
            <w:r>
              <w:t xml:space="preserve">- </w:t>
            </w:r>
            <w:r w:rsidR="00F60B47">
              <w:t xml:space="preserve">TG template users should be allowed to submit proposals for revision of standard wording. </w:t>
            </w:r>
          </w:p>
        </w:tc>
      </w:tr>
      <w:tr w:rsidR="0017370F" w14:paraId="727BEDD0" w14:textId="77777777">
        <w:trPr>
          <w:cantSplit/>
        </w:trPr>
        <w:tc>
          <w:tcPr>
            <w:tcW w:w="562" w:type="dxa"/>
          </w:tcPr>
          <w:p w14:paraId="05AEF3BA" w14:textId="77777777" w:rsidR="0017370F" w:rsidRPr="00AA75C3" w:rsidRDefault="0017370F" w:rsidP="0017370F">
            <w:pPr>
              <w:pStyle w:val="ListParagraph"/>
              <w:numPr>
                <w:ilvl w:val="0"/>
                <w:numId w:val="3"/>
              </w:numPr>
              <w:ind w:left="312" w:hanging="284"/>
            </w:pPr>
          </w:p>
        </w:tc>
        <w:tc>
          <w:tcPr>
            <w:tcW w:w="4395" w:type="dxa"/>
          </w:tcPr>
          <w:p w14:paraId="23C8DEFE" w14:textId="77777777" w:rsidR="0017370F" w:rsidRPr="007A2BF0" w:rsidRDefault="0017370F">
            <w:pPr>
              <w:jc w:val="left"/>
              <w:rPr>
                <w:rFonts w:eastAsia="Aptos" w:cs="Arial"/>
                <w:kern w:val="2"/>
                <w14:ligatures w14:val="standardContextual"/>
              </w:rPr>
            </w:pPr>
            <w:r w:rsidRPr="007A2BF0">
              <w:rPr>
                <w:rFonts w:eastAsia="Aptos" w:cs="Arial"/>
                <w:kern w:val="2"/>
                <w14:ligatures w14:val="standardContextual"/>
              </w:rPr>
              <w:t>It is recommended that the format of the Test Guidelines should be revised to take advantage of the opportunities for interactive viewing when accessed electronically:</w:t>
            </w:r>
          </w:p>
          <w:p w14:paraId="6C1F877E" w14:textId="77777777" w:rsidR="0017370F" w:rsidRPr="007A2BF0" w:rsidRDefault="0017370F" w:rsidP="0017370F">
            <w:pPr>
              <w:numPr>
                <w:ilvl w:val="1"/>
                <w:numId w:val="4"/>
              </w:numPr>
              <w:spacing w:after="160" w:line="278" w:lineRule="auto"/>
              <w:ind w:left="175" w:right="567" w:firstLine="0"/>
              <w:contextualSpacing/>
              <w:jc w:val="left"/>
              <w:rPr>
                <w:rFonts w:eastAsia="Aptos" w:cs="Arial"/>
                <w:kern w:val="2"/>
                <w14:ligatures w14:val="standardContextual"/>
              </w:rPr>
            </w:pPr>
            <w:r w:rsidRPr="007A2BF0">
              <w:rPr>
                <w:rFonts w:eastAsia="Aptos" w:cs="Arial"/>
                <w:kern w:val="2"/>
                <w14:ligatures w14:val="standardContextual"/>
              </w:rPr>
              <w:t>Active links to UPOV Guidance</w:t>
            </w:r>
          </w:p>
          <w:p w14:paraId="109DE915" w14:textId="77777777" w:rsidR="0017370F" w:rsidRPr="007A2BF0" w:rsidRDefault="0017370F" w:rsidP="0017370F">
            <w:pPr>
              <w:numPr>
                <w:ilvl w:val="1"/>
                <w:numId w:val="4"/>
              </w:numPr>
              <w:spacing w:after="160" w:line="278" w:lineRule="auto"/>
              <w:ind w:left="175" w:right="567" w:firstLine="0"/>
              <w:contextualSpacing/>
              <w:jc w:val="left"/>
              <w:rPr>
                <w:rFonts w:eastAsia="Aptos" w:cs="Arial"/>
                <w:kern w:val="2"/>
                <w14:ligatures w14:val="standardContextual"/>
              </w:rPr>
            </w:pPr>
            <w:r w:rsidRPr="007A2BF0">
              <w:rPr>
                <w:rFonts w:eastAsia="Aptos" w:cs="Arial"/>
                <w:kern w:val="2"/>
                <w14:ligatures w14:val="standardContextual"/>
              </w:rPr>
              <w:t xml:space="preserve">Pop-ups and hints </w:t>
            </w:r>
          </w:p>
          <w:p w14:paraId="15038B4C" w14:textId="77777777" w:rsidR="0017370F" w:rsidRPr="007A2BF0" w:rsidRDefault="0017370F" w:rsidP="0017370F">
            <w:pPr>
              <w:numPr>
                <w:ilvl w:val="1"/>
                <w:numId w:val="4"/>
              </w:numPr>
              <w:spacing w:after="160" w:line="278" w:lineRule="auto"/>
              <w:ind w:left="175" w:right="567" w:firstLine="0"/>
              <w:contextualSpacing/>
              <w:jc w:val="left"/>
              <w:rPr>
                <w:rFonts w:eastAsia="Aptos" w:cs="Arial"/>
                <w:kern w:val="2"/>
                <w14:ligatures w14:val="standardContextual"/>
              </w:rPr>
            </w:pPr>
            <w:r w:rsidRPr="007A2BF0">
              <w:rPr>
                <w:rFonts w:eastAsia="Aptos" w:cs="Arial"/>
                <w:kern w:val="2"/>
                <w14:ligatures w14:val="standardContextual"/>
              </w:rPr>
              <w:t>Zoom</w:t>
            </w:r>
          </w:p>
          <w:p w14:paraId="44038CB8" w14:textId="77777777" w:rsidR="0017370F" w:rsidRDefault="0017370F" w:rsidP="0017370F">
            <w:pPr>
              <w:numPr>
                <w:ilvl w:val="1"/>
                <w:numId w:val="4"/>
              </w:numPr>
              <w:spacing w:after="160" w:line="278" w:lineRule="auto"/>
              <w:ind w:left="175" w:right="567" w:firstLine="0"/>
              <w:contextualSpacing/>
              <w:jc w:val="left"/>
            </w:pPr>
            <w:r w:rsidRPr="007A2BF0">
              <w:rPr>
                <w:rFonts w:eastAsia="Aptos" w:cs="Arial"/>
                <w:kern w:val="2"/>
                <w14:ligatures w14:val="standardContextual"/>
              </w:rPr>
              <w:t>Video explanations</w:t>
            </w:r>
          </w:p>
        </w:tc>
        <w:tc>
          <w:tcPr>
            <w:tcW w:w="4394" w:type="dxa"/>
          </w:tcPr>
          <w:p w14:paraId="2AFD0144" w14:textId="726D506E" w:rsidR="00A26E85" w:rsidRDefault="00305D8F" w:rsidP="003A6647">
            <w:r>
              <w:t xml:space="preserve">- </w:t>
            </w:r>
            <w:r w:rsidR="002A2CF7">
              <w:t xml:space="preserve">existing </w:t>
            </w:r>
            <w:r>
              <w:t xml:space="preserve">calibration </w:t>
            </w:r>
            <w:r w:rsidR="00F80575">
              <w:t>manuals</w:t>
            </w:r>
            <w:r w:rsidR="002A2CF7">
              <w:t xml:space="preserve"> </w:t>
            </w:r>
            <w:r w:rsidR="003A6647">
              <w:t xml:space="preserve">should be mentioned in the Test Guidelines, </w:t>
            </w:r>
            <w:r w:rsidR="008A7536">
              <w:t xml:space="preserve">chapter 9 “Literature” </w:t>
            </w:r>
          </w:p>
          <w:p w14:paraId="573A4BD4" w14:textId="7A4DF50A" w:rsidR="00072958" w:rsidRDefault="00072958" w:rsidP="00CB640E"/>
        </w:tc>
      </w:tr>
      <w:tr w:rsidR="0017370F" w14:paraId="10B126FB" w14:textId="77777777">
        <w:trPr>
          <w:cantSplit/>
        </w:trPr>
        <w:tc>
          <w:tcPr>
            <w:tcW w:w="562" w:type="dxa"/>
          </w:tcPr>
          <w:p w14:paraId="175F30B0" w14:textId="77777777" w:rsidR="0017370F" w:rsidRPr="00AA75C3" w:rsidRDefault="0017370F" w:rsidP="0017370F">
            <w:pPr>
              <w:pStyle w:val="ListParagraph"/>
              <w:numPr>
                <w:ilvl w:val="0"/>
                <w:numId w:val="3"/>
              </w:numPr>
              <w:ind w:left="312" w:hanging="284"/>
            </w:pPr>
          </w:p>
        </w:tc>
        <w:tc>
          <w:tcPr>
            <w:tcW w:w="4395" w:type="dxa"/>
          </w:tcPr>
          <w:p w14:paraId="39DB879C" w14:textId="77777777" w:rsidR="0017370F" w:rsidRDefault="0017370F">
            <w:pPr>
              <w:jc w:val="left"/>
            </w:pPr>
            <w:r w:rsidRPr="007A2BF0">
              <w:rPr>
                <w:rFonts w:eastAsia="Aptos" w:cs="Arial"/>
                <w:kern w:val="2"/>
                <w14:ligatures w14:val="standardContextual"/>
              </w:rPr>
              <w:t>It is recommended that consideration be given to the layout of the Test Guidelines to bring the additional information and diagrams closer to (or within) the table of contents.</w:t>
            </w:r>
          </w:p>
        </w:tc>
        <w:tc>
          <w:tcPr>
            <w:tcW w:w="4394" w:type="dxa"/>
          </w:tcPr>
          <w:p w14:paraId="54AA2CDE" w14:textId="44FD3F44" w:rsidR="00DC5C1B" w:rsidRPr="00DC5C1B" w:rsidRDefault="00DC5C1B" w:rsidP="00DC5C1B">
            <w:r w:rsidRPr="00DC5C1B">
              <w:t> - not a priority</w:t>
            </w:r>
            <w:r w:rsidR="00C732DC">
              <w:t xml:space="preserve"> for </w:t>
            </w:r>
            <w:proofErr w:type="gramStart"/>
            <w:r w:rsidR="00C732DC">
              <w:t>the TWV</w:t>
            </w:r>
            <w:proofErr w:type="gramEnd"/>
            <w:r w:rsidRPr="00DC5C1B">
              <w:t xml:space="preserve">. </w:t>
            </w:r>
          </w:p>
          <w:p w14:paraId="35EE43F0" w14:textId="5F6603D0" w:rsidR="00DC5C1B" w:rsidRDefault="00DC5C1B"/>
        </w:tc>
      </w:tr>
      <w:tr w:rsidR="0017370F" w14:paraId="57A7E61E" w14:textId="77777777">
        <w:trPr>
          <w:cantSplit/>
        </w:trPr>
        <w:tc>
          <w:tcPr>
            <w:tcW w:w="562" w:type="dxa"/>
          </w:tcPr>
          <w:p w14:paraId="77312806" w14:textId="77777777" w:rsidR="0017370F" w:rsidRPr="00AA75C3" w:rsidRDefault="0017370F" w:rsidP="0017370F">
            <w:pPr>
              <w:pStyle w:val="ListParagraph"/>
              <w:numPr>
                <w:ilvl w:val="0"/>
                <w:numId w:val="3"/>
              </w:numPr>
              <w:ind w:left="312" w:hanging="284"/>
            </w:pPr>
          </w:p>
        </w:tc>
        <w:tc>
          <w:tcPr>
            <w:tcW w:w="4395" w:type="dxa"/>
          </w:tcPr>
          <w:p w14:paraId="33D95AE7" w14:textId="77777777" w:rsidR="0017370F" w:rsidRDefault="0017370F">
            <w:pPr>
              <w:jc w:val="left"/>
            </w:pPr>
            <w:r w:rsidRPr="007A2BF0">
              <w:rPr>
                <w:rFonts w:eastAsia="Aptos" w:cs="Arial"/>
                <w:kern w:val="2"/>
                <w14:ligatures w14:val="standardContextual"/>
              </w:rPr>
              <w:t xml:space="preserve">It is recommended that additional information provided in </w:t>
            </w:r>
            <w:proofErr w:type="gramStart"/>
            <w:r w:rsidRPr="007A2BF0">
              <w:rPr>
                <w:rFonts w:eastAsia="Aptos" w:cs="Arial"/>
                <w:kern w:val="2"/>
                <w14:ligatures w14:val="standardContextual"/>
              </w:rPr>
              <w:t>a Test</w:t>
            </w:r>
            <w:proofErr w:type="gramEnd"/>
            <w:r w:rsidRPr="007A2BF0">
              <w:rPr>
                <w:rFonts w:eastAsia="Aptos" w:cs="Arial"/>
                <w:kern w:val="2"/>
                <w14:ligatures w14:val="standardContextual"/>
              </w:rPr>
              <w:t xml:space="preserve"> Guidelines (for example details of a molecular technique or a laboratory test) should have a harmonized template across all guidelines</w:t>
            </w:r>
            <w:r>
              <w:rPr>
                <w:rFonts w:eastAsia="Aptos" w:cs="Arial"/>
                <w:kern w:val="2"/>
                <w14:ligatures w14:val="standardContextual"/>
              </w:rPr>
              <w:t>.</w:t>
            </w:r>
          </w:p>
        </w:tc>
        <w:tc>
          <w:tcPr>
            <w:tcW w:w="4394" w:type="dxa"/>
          </w:tcPr>
          <w:p w14:paraId="348118F9" w14:textId="7027F6E7" w:rsidR="005D2AEB" w:rsidRDefault="00C34CE8" w:rsidP="004F4E22">
            <w:r>
              <w:t xml:space="preserve">Templates for disease resistance characteristics and molecular marker protocols are provided in UPOV guidance (documents </w:t>
            </w:r>
            <w:r w:rsidR="006230FE">
              <w:t>TGP/12</w:t>
            </w:r>
            <w:r>
              <w:t xml:space="preserve"> and TGP/15)</w:t>
            </w:r>
            <w:r w:rsidR="00C078F3">
              <w:t xml:space="preserve"> </w:t>
            </w:r>
          </w:p>
        </w:tc>
      </w:tr>
      <w:tr w:rsidR="0017370F" w14:paraId="1DFB8A91" w14:textId="77777777">
        <w:trPr>
          <w:cantSplit/>
        </w:trPr>
        <w:tc>
          <w:tcPr>
            <w:tcW w:w="562" w:type="dxa"/>
          </w:tcPr>
          <w:p w14:paraId="5F33E8AF" w14:textId="77777777" w:rsidR="0017370F" w:rsidRPr="00AA75C3" w:rsidRDefault="0017370F" w:rsidP="0017370F">
            <w:pPr>
              <w:pStyle w:val="ListParagraph"/>
              <w:numPr>
                <w:ilvl w:val="0"/>
                <w:numId w:val="3"/>
              </w:numPr>
              <w:ind w:left="312" w:hanging="284"/>
            </w:pPr>
          </w:p>
        </w:tc>
        <w:tc>
          <w:tcPr>
            <w:tcW w:w="4395" w:type="dxa"/>
          </w:tcPr>
          <w:p w14:paraId="65726EF8" w14:textId="77777777" w:rsidR="0017370F" w:rsidRDefault="0017370F">
            <w:pPr>
              <w:jc w:val="left"/>
            </w:pPr>
            <w:r w:rsidRPr="007A2BF0">
              <w:rPr>
                <w:rFonts w:eastAsia="Aptos" w:cs="Arial"/>
                <w:kern w:val="2"/>
                <w14:ligatures w14:val="standardContextual"/>
              </w:rPr>
              <w:t>It is recommended that the format and layout of the Test Guidelines is such that it can be translated using automated electronic methods</w:t>
            </w:r>
            <w:r>
              <w:rPr>
                <w:rFonts w:eastAsia="Aptos" w:cs="Arial"/>
                <w:kern w:val="2"/>
                <w14:ligatures w14:val="standardContextual"/>
              </w:rPr>
              <w:t>.</w:t>
            </w:r>
          </w:p>
        </w:tc>
        <w:tc>
          <w:tcPr>
            <w:tcW w:w="4394" w:type="dxa"/>
          </w:tcPr>
          <w:p w14:paraId="1759BC9F" w14:textId="3212D2F2" w:rsidR="0047073B" w:rsidRPr="00C366F7" w:rsidRDefault="0047073B" w:rsidP="0047073B">
            <w:r>
              <w:t xml:space="preserve">The translation of </w:t>
            </w:r>
            <w:r w:rsidRPr="00C366F7">
              <w:t>molecular marker and disease resistance</w:t>
            </w:r>
            <w:r>
              <w:t xml:space="preserve"> protocols would not be a priority and could be avoided in some cases due to their technical nature</w:t>
            </w:r>
          </w:p>
          <w:p w14:paraId="7218016C" w14:textId="2C68159B" w:rsidR="0047073B" w:rsidRDefault="0047073B"/>
        </w:tc>
      </w:tr>
      <w:tr w:rsidR="0017370F" w14:paraId="77169E50" w14:textId="77777777">
        <w:trPr>
          <w:cantSplit/>
        </w:trPr>
        <w:tc>
          <w:tcPr>
            <w:tcW w:w="562" w:type="dxa"/>
          </w:tcPr>
          <w:p w14:paraId="55FF99BE" w14:textId="77777777" w:rsidR="0017370F" w:rsidRPr="00AA75C3" w:rsidRDefault="0017370F" w:rsidP="0017370F">
            <w:pPr>
              <w:pStyle w:val="ListParagraph"/>
              <w:numPr>
                <w:ilvl w:val="0"/>
                <w:numId w:val="3"/>
              </w:numPr>
              <w:ind w:left="312" w:hanging="284"/>
            </w:pPr>
          </w:p>
        </w:tc>
        <w:tc>
          <w:tcPr>
            <w:tcW w:w="4395" w:type="dxa"/>
          </w:tcPr>
          <w:p w14:paraId="49B9E949" w14:textId="77777777" w:rsidR="0017370F" w:rsidRDefault="0017370F">
            <w:pPr>
              <w:jc w:val="left"/>
            </w:pPr>
            <w:r w:rsidRPr="007A2BF0">
              <w:rPr>
                <w:rFonts w:eastAsia="Aptos" w:cs="Arial"/>
                <w:kern w:val="2"/>
                <w14:ligatures w14:val="standardContextual"/>
              </w:rPr>
              <w:t>It is recommended that the removal of the four UPOV languages from the table of characteristics be considered</w:t>
            </w:r>
          </w:p>
        </w:tc>
        <w:tc>
          <w:tcPr>
            <w:tcW w:w="4394" w:type="dxa"/>
          </w:tcPr>
          <w:p w14:paraId="7C37787F" w14:textId="36EBBDDB" w:rsidR="0017370F" w:rsidRDefault="008B0EEB" w:rsidP="008C500A">
            <w:r>
              <w:t>Th</w:t>
            </w:r>
            <w:r w:rsidR="002C7DC0">
              <w:t xml:space="preserve">e table of characteristics </w:t>
            </w:r>
            <w:r>
              <w:t xml:space="preserve">could be provided </w:t>
            </w:r>
            <w:r w:rsidR="002C7DC0">
              <w:t>only in the respective language of the TG</w:t>
            </w:r>
            <w:r w:rsidR="00C42DF8">
              <w:t xml:space="preserve">, with </w:t>
            </w:r>
            <w:r>
              <w:t xml:space="preserve">four versions of </w:t>
            </w:r>
            <w:r w:rsidR="005814EF" w:rsidRPr="005814EF">
              <w:t xml:space="preserve">TGs in </w:t>
            </w:r>
            <w:r>
              <w:t>each of the official UPOV languages</w:t>
            </w:r>
            <w:r w:rsidR="005814EF" w:rsidRPr="005814EF">
              <w:t xml:space="preserve"> without </w:t>
            </w:r>
            <w:r>
              <w:t xml:space="preserve">the quadrilingual </w:t>
            </w:r>
            <w:r w:rsidR="005814EF" w:rsidRPr="005814EF">
              <w:t>table of characteristics</w:t>
            </w:r>
          </w:p>
        </w:tc>
      </w:tr>
      <w:tr w:rsidR="0017370F" w14:paraId="0DFFE9A8" w14:textId="77777777">
        <w:trPr>
          <w:cantSplit/>
        </w:trPr>
        <w:tc>
          <w:tcPr>
            <w:tcW w:w="562" w:type="dxa"/>
          </w:tcPr>
          <w:p w14:paraId="39C45EC5" w14:textId="77777777" w:rsidR="0017370F" w:rsidRPr="00AA75C3" w:rsidRDefault="0017370F" w:rsidP="0017370F">
            <w:pPr>
              <w:pStyle w:val="ListParagraph"/>
              <w:numPr>
                <w:ilvl w:val="0"/>
                <w:numId w:val="3"/>
              </w:numPr>
              <w:ind w:left="312" w:hanging="284"/>
            </w:pPr>
          </w:p>
        </w:tc>
        <w:tc>
          <w:tcPr>
            <w:tcW w:w="4395" w:type="dxa"/>
          </w:tcPr>
          <w:p w14:paraId="3D748136" w14:textId="77777777" w:rsidR="0017370F" w:rsidRDefault="0017370F">
            <w:pPr>
              <w:jc w:val="left"/>
            </w:pPr>
            <w:r w:rsidRPr="007A2BF0">
              <w:rPr>
                <w:rFonts w:eastAsia="Aptos" w:cs="Arial"/>
                <w:kern w:val="2"/>
                <w14:ligatures w14:val="standardContextual"/>
              </w:rPr>
              <w:t xml:space="preserve">It is recommended that consideration be given to the process of revising Test Guidelines, </w:t>
            </w:r>
            <w:proofErr w:type="gramStart"/>
            <w:r w:rsidRPr="007A2BF0">
              <w:rPr>
                <w:rFonts w:eastAsia="Aptos" w:cs="Arial"/>
                <w:kern w:val="2"/>
                <w14:ligatures w14:val="standardContextual"/>
              </w:rPr>
              <w:t>in particular to</w:t>
            </w:r>
            <w:proofErr w:type="gramEnd"/>
            <w:r w:rsidRPr="007A2BF0">
              <w:rPr>
                <w:rFonts w:eastAsia="Aptos" w:cs="Arial"/>
                <w:kern w:val="2"/>
                <w14:ligatures w14:val="standardContextual"/>
              </w:rPr>
              <w:t xml:space="preserve"> partial updates that affect only one part of the document, for example the technical questionnaire or single characteristics</w:t>
            </w:r>
          </w:p>
        </w:tc>
        <w:tc>
          <w:tcPr>
            <w:tcW w:w="4394" w:type="dxa"/>
          </w:tcPr>
          <w:p w14:paraId="7D792EF2" w14:textId="77777777" w:rsidR="00B15C02" w:rsidRDefault="00EB2608" w:rsidP="00EB2608">
            <w:r>
              <w:t xml:space="preserve">- </w:t>
            </w:r>
            <w:r w:rsidR="00B15C02">
              <w:t xml:space="preserve">It should be possible to track </w:t>
            </w:r>
            <w:r w:rsidR="00086C25" w:rsidRPr="00086C25">
              <w:t>changes</w:t>
            </w:r>
            <w:r w:rsidR="00B15C02">
              <w:t xml:space="preserve"> in partial </w:t>
            </w:r>
            <w:proofErr w:type="gramStart"/>
            <w:r w:rsidR="00B15C02">
              <w:t>revisions;</w:t>
            </w:r>
            <w:proofErr w:type="gramEnd"/>
          </w:p>
          <w:p w14:paraId="398DBFB2" w14:textId="750DA8AF" w:rsidR="00086C25" w:rsidRDefault="00B15C02" w:rsidP="00EB2608">
            <w:r>
              <w:t xml:space="preserve">- it would be beneficial </w:t>
            </w:r>
            <w:r w:rsidR="00086C25" w:rsidRPr="00086C25">
              <w:t xml:space="preserve">to centralize all information </w:t>
            </w:r>
            <w:r>
              <w:t xml:space="preserve">about new, revised and partially revised in a single </w:t>
            </w:r>
            <w:r w:rsidR="00086C25" w:rsidRPr="00086C25">
              <w:t>place (the web-based TG Template)</w:t>
            </w:r>
            <w:r w:rsidR="00D63B3C">
              <w:t>.</w:t>
            </w:r>
          </w:p>
        </w:tc>
      </w:tr>
      <w:tr w:rsidR="0017370F" w14:paraId="1B1686C1" w14:textId="77777777">
        <w:trPr>
          <w:cantSplit/>
        </w:trPr>
        <w:tc>
          <w:tcPr>
            <w:tcW w:w="562" w:type="dxa"/>
          </w:tcPr>
          <w:p w14:paraId="2DB38B47" w14:textId="77777777" w:rsidR="0017370F" w:rsidRPr="00AA75C3" w:rsidRDefault="0017370F" w:rsidP="0017370F">
            <w:pPr>
              <w:pStyle w:val="ListParagraph"/>
              <w:numPr>
                <w:ilvl w:val="0"/>
                <w:numId w:val="3"/>
              </w:numPr>
              <w:ind w:left="312" w:hanging="284"/>
            </w:pPr>
          </w:p>
        </w:tc>
        <w:tc>
          <w:tcPr>
            <w:tcW w:w="4395" w:type="dxa"/>
          </w:tcPr>
          <w:p w14:paraId="5BF2F3F0" w14:textId="77777777" w:rsidR="0017370F" w:rsidRDefault="0017370F">
            <w:pPr>
              <w:jc w:val="left"/>
            </w:pPr>
            <w:r w:rsidRPr="007A2BF0">
              <w:rPr>
                <w:rFonts w:eastAsia="Aptos" w:cs="Arial"/>
                <w:kern w:val="2"/>
                <w14:ligatures w14:val="standardContextual"/>
              </w:rPr>
              <w:t>It is recommended that consideration be given to producing the technical questionnaires in a document separate to the Test Guidelines.  It is important that the technical questionnaire be reviewed along with a revision of the Test Guidelines. However, it is not considered necessary for the Test Guidelines to be reviewed along with a revision of the Technical Questionnaire</w:t>
            </w:r>
          </w:p>
        </w:tc>
        <w:tc>
          <w:tcPr>
            <w:tcW w:w="4394" w:type="dxa"/>
          </w:tcPr>
          <w:p w14:paraId="29F7B468" w14:textId="21C9988F" w:rsidR="00D46EB1" w:rsidRPr="00D46EB1" w:rsidRDefault="00D46EB1" w:rsidP="00D46EB1">
            <w:r w:rsidRPr="00D46EB1">
              <w:t xml:space="preserve">- some UPOV members </w:t>
            </w:r>
            <w:r w:rsidR="00596BB2">
              <w:t xml:space="preserve">have </w:t>
            </w:r>
            <w:r w:rsidRPr="00D46EB1">
              <w:t xml:space="preserve">TQs </w:t>
            </w:r>
            <w:r w:rsidR="00596BB2">
              <w:t xml:space="preserve">separate </w:t>
            </w:r>
            <w:r w:rsidRPr="00D46EB1">
              <w:t xml:space="preserve">from the Test Guidelines. </w:t>
            </w:r>
          </w:p>
          <w:p w14:paraId="12853387" w14:textId="19A30A20" w:rsidR="00D46EB1" w:rsidRDefault="00D46EB1" w:rsidP="0061596F">
            <w:r w:rsidRPr="00D46EB1">
              <w:t xml:space="preserve">- </w:t>
            </w:r>
            <w:r w:rsidR="0061596F">
              <w:t xml:space="preserve">not a priority: benefits of the proposal to the UPOV system should be further explained </w:t>
            </w:r>
          </w:p>
        </w:tc>
      </w:tr>
    </w:tbl>
    <w:p w14:paraId="5B272B86" w14:textId="77777777" w:rsidR="002D5DE1" w:rsidRDefault="002D5DE1" w:rsidP="0017370F"/>
    <w:p w14:paraId="09B82628" w14:textId="77777777" w:rsidR="0017370F" w:rsidRDefault="0017370F" w:rsidP="0091546A">
      <w:pPr>
        <w:pStyle w:val="Heading3"/>
      </w:pPr>
      <w:bookmarkStart w:id="24" w:name="_Toc209823718"/>
      <w:bookmarkStart w:id="25" w:name="_Toc227577308"/>
      <w:r w:rsidRPr="007A2BF0">
        <w:t>The Web-based Test Guidelines Template (TG Template)</w:t>
      </w:r>
      <w:bookmarkEnd w:id="24"/>
      <w:bookmarkEnd w:id="25"/>
    </w:p>
    <w:p w14:paraId="789C7DD5" w14:textId="77777777" w:rsidR="0017370F" w:rsidRDefault="0017370F" w:rsidP="0091546A">
      <w:pPr>
        <w:keepNext/>
      </w:pPr>
    </w:p>
    <w:p w14:paraId="26944227" w14:textId="77777777" w:rsidR="0017370F" w:rsidRPr="0072294A" w:rsidRDefault="0017370F" w:rsidP="0091546A">
      <w:pPr>
        <w:pStyle w:val="Heading4"/>
        <w:rPr>
          <w:lang w:val="en-US"/>
        </w:rPr>
      </w:pPr>
      <w:bookmarkStart w:id="26" w:name="_Toc209823722"/>
      <w:bookmarkStart w:id="27" w:name="_Toc227577309"/>
      <w:r w:rsidRPr="0072294A">
        <w:rPr>
          <w:lang w:val="en-US"/>
        </w:rPr>
        <w:t>Access for Interested Experts</w:t>
      </w:r>
      <w:bookmarkEnd w:id="26"/>
      <w:bookmarkEnd w:id="27"/>
    </w:p>
    <w:p w14:paraId="20BA89B1" w14:textId="77777777" w:rsidR="0017370F" w:rsidRDefault="0017370F" w:rsidP="0091546A">
      <w:pPr>
        <w:keepNext/>
      </w:pPr>
    </w:p>
    <w:p w14:paraId="2F4115A2" w14:textId="17DF92E1" w:rsidR="0017370F" w:rsidRDefault="0017370F" w:rsidP="0017370F">
      <w:r>
        <w:fldChar w:fldCharType="begin"/>
      </w:r>
      <w:r>
        <w:instrText xml:space="preserve"> AUTONUM  </w:instrText>
      </w:r>
      <w:r>
        <w:fldChar w:fldCharType="end"/>
      </w:r>
      <w:r>
        <w:tab/>
      </w:r>
      <w:proofErr w:type="gramStart"/>
      <w:r w:rsidRPr="008D2389">
        <w:t>The TWV</w:t>
      </w:r>
      <w:proofErr w:type="gramEnd"/>
      <w:r w:rsidRPr="008D2389">
        <w:t xml:space="preserve"> considered</w:t>
      </w:r>
      <w:r w:rsidRPr="0072294A">
        <w:t xml:space="preserve"> </w:t>
      </w:r>
      <w:r w:rsidR="00A16D13">
        <w:t>developing</w:t>
      </w:r>
      <w:r w:rsidRPr="0072294A">
        <w:t xml:space="preserve"> criteria for granting access to </w:t>
      </w:r>
      <w:r w:rsidR="0016340F" w:rsidRPr="0072294A">
        <w:t xml:space="preserve">the TG template </w:t>
      </w:r>
      <w:r w:rsidR="0016340F">
        <w:t xml:space="preserve">for </w:t>
      </w:r>
      <w:r w:rsidRPr="0072294A">
        <w:t xml:space="preserve">Interested Experts, as set out in </w:t>
      </w:r>
      <w:r>
        <w:t xml:space="preserve">document TWP/10/3, </w:t>
      </w:r>
      <w:r w:rsidRPr="0072294A">
        <w:t>paragraph 19.</w:t>
      </w:r>
    </w:p>
    <w:p w14:paraId="2DEC3851" w14:textId="77777777" w:rsidR="00BE0AFD" w:rsidRDefault="00BE0AFD" w:rsidP="0017370F"/>
    <w:p w14:paraId="3CAD8C48" w14:textId="1563DF6C" w:rsidR="008D501C" w:rsidRDefault="00BE0AFD" w:rsidP="0017370F">
      <w:r>
        <w:fldChar w:fldCharType="begin"/>
      </w:r>
      <w:r>
        <w:instrText xml:space="preserve"> AUTONUM  </w:instrText>
      </w:r>
      <w:r>
        <w:fldChar w:fldCharType="end"/>
      </w:r>
      <w:r>
        <w:tab/>
      </w:r>
      <w:r w:rsidR="007830A9">
        <w:t xml:space="preserve">The TWV </w:t>
      </w:r>
      <w:r w:rsidR="00886BA7">
        <w:t xml:space="preserve">agreed </w:t>
      </w:r>
      <w:r w:rsidR="002226D8">
        <w:t xml:space="preserve">it was important </w:t>
      </w:r>
      <w:r w:rsidR="002830EF">
        <w:t xml:space="preserve">for </w:t>
      </w:r>
      <w:r w:rsidR="00FB588A">
        <w:t xml:space="preserve">UPOV members and observers </w:t>
      </w:r>
      <w:r w:rsidR="00B430C8">
        <w:t xml:space="preserve">to have the opportunity </w:t>
      </w:r>
      <w:r w:rsidR="002226D8">
        <w:t>to coordinat</w:t>
      </w:r>
      <w:r w:rsidR="00B430C8">
        <w:t>e</w:t>
      </w:r>
      <w:r w:rsidR="002226D8">
        <w:t xml:space="preserve"> </w:t>
      </w:r>
      <w:r w:rsidR="00981B11">
        <w:t>the comments</w:t>
      </w:r>
      <w:r w:rsidR="002226D8">
        <w:t xml:space="preserve"> </w:t>
      </w:r>
      <w:r w:rsidR="000B4164">
        <w:t xml:space="preserve">on draft Test Guidelines </w:t>
      </w:r>
      <w:r w:rsidR="00981B11">
        <w:t xml:space="preserve">to be provided </w:t>
      </w:r>
      <w:r w:rsidR="000B4164">
        <w:t xml:space="preserve">using the TG Template.  </w:t>
      </w:r>
      <w:proofErr w:type="gramStart"/>
      <w:r>
        <w:t>The TWV</w:t>
      </w:r>
      <w:proofErr w:type="gramEnd"/>
      <w:r>
        <w:t xml:space="preserve"> agreed </w:t>
      </w:r>
      <w:r w:rsidR="00B06B2E">
        <w:t>to propose</w:t>
      </w:r>
      <w:r>
        <w:t xml:space="preserve"> </w:t>
      </w:r>
      <w:r w:rsidR="00B06B2E">
        <w:t xml:space="preserve">introducing </w:t>
      </w:r>
      <w:r w:rsidR="00AB128C">
        <w:t>a</w:t>
      </w:r>
      <w:r w:rsidR="00142F36">
        <w:t>n additional</w:t>
      </w:r>
      <w:r w:rsidR="00981B11">
        <w:t xml:space="preserve"> user profile type</w:t>
      </w:r>
      <w:r w:rsidR="00C67C66">
        <w:t xml:space="preserve"> </w:t>
      </w:r>
      <w:r w:rsidR="00981B11">
        <w:t>for</w:t>
      </w:r>
      <w:r w:rsidR="00C67C66">
        <w:t xml:space="preserve"> Interested Expert</w:t>
      </w:r>
      <w:r w:rsidR="00AA421F">
        <w:t xml:space="preserve"> in the TG Template</w:t>
      </w:r>
      <w:r w:rsidR="00981B11">
        <w:t xml:space="preserve">, </w:t>
      </w:r>
      <w:r w:rsidR="00570430">
        <w:t xml:space="preserve">with permission only to read content and print documents. </w:t>
      </w:r>
      <w:r w:rsidR="00E53742">
        <w:t xml:space="preserve"> </w:t>
      </w:r>
      <w:r w:rsidR="005E7595">
        <w:t xml:space="preserve">The TWV agreed this measure would facilitate </w:t>
      </w:r>
      <w:r w:rsidR="00B83F2F">
        <w:t xml:space="preserve">access to information </w:t>
      </w:r>
      <w:r w:rsidR="005E7595">
        <w:t xml:space="preserve">while </w:t>
      </w:r>
      <w:r w:rsidR="00EE530D">
        <w:t>centralizing</w:t>
      </w:r>
      <w:r w:rsidR="00250703">
        <w:t xml:space="preserve"> comments to be provided by </w:t>
      </w:r>
      <w:r w:rsidR="00EE530D">
        <w:t>designated</w:t>
      </w:r>
      <w:r w:rsidR="00250703">
        <w:t xml:space="preserve"> focal points.</w:t>
      </w:r>
    </w:p>
    <w:p w14:paraId="39547C1C" w14:textId="77777777" w:rsidR="00AB128C" w:rsidRDefault="00AB128C" w:rsidP="0017370F"/>
    <w:p w14:paraId="4752AAC6" w14:textId="77777777" w:rsidR="0017370F" w:rsidRPr="0017370F" w:rsidRDefault="0017370F" w:rsidP="0017370F">
      <w:pPr>
        <w:pStyle w:val="Heading4"/>
        <w:rPr>
          <w:lang w:val="en-US"/>
        </w:rPr>
      </w:pPr>
      <w:bookmarkStart w:id="28" w:name="_Toc227577310"/>
      <w:r w:rsidRPr="0017370F">
        <w:rPr>
          <w:lang w:val="en-US"/>
        </w:rPr>
        <w:t>Drafting of partial revisions using the web-based TG Template</w:t>
      </w:r>
      <w:bookmarkEnd w:id="28"/>
    </w:p>
    <w:p w14:paraId="496E3B7B" w14:textId="77777777" w:rsidR="0017370F" w:rsidRDefault="0017370F" w:rsidP="0017370F"/>
    <w:p w14:paraId="24ECB773" w14:textId="35DB1E2A" w:rsidR="0017370F" w:rsidRPr="005932C4" w:rsidRDefault="0017370F" w:rsidP="0017370F">
      <w:r w:rsidRPr="005932C4">
        <w:fldChar w:fldCharType="begin"/>
      </w:r>
      <w:r w:rsidRPr="005932C4">
        <w:instrText xml:space="preserve"> AUTONUM  </w:instrText>
      </w:r>
      <w:r w:rsidRPr="005932C4">
        <w:fldChar w:fldCharType="end"/>
      </w:r>
      <w:r w:rsidRPr="005932C4">
        <w:tab/>
      </w:r>
      <w:proofErr w:type="gramStart"/>
      <w:r w:rsidRPr="005932C4">
        <w:t>The</w:t>
      </w:r>
      <w:r w:rsidR="00934B49">
        <w:t xml:space="preserve"> </w:t>
      </w:r>
      <w:r w:rsidRPr="005932C4">
        <w:t>TWV</w:t>
      </w:r>
      <w:proofErr w:type="gramEnd"/>
      <w:r w:rsidRPr="005932C4">
        <w:t xml:space="preserve"> considered the use of the TG Template for partial revisions, as set out in document TWP/10/3, paragraph 22.</w:t>
      </w:r>
    </w:p>
    <w:p w14:paraId="5598F5F0" w14:textId="77777777" w:rsidR="00B60AC1" w:rsidRPr="005932C4" w:rsidRDefault="00B60AC1" w:rsidP="0017370F"/>
    <w:p w14:paraId="41B6E5A2" w14:textId="096D24D0" w:rsidR="000410BC" w:rsidRDefault="00B60AC1" w:rsidP="0017370F">
      <w:r w:rsidRPr="005932C4">
        <w:fldChar w:fldCharType="begin"/>
      </w:r>
      <w:r w:rsidRPr="005932C4">
        <w:instrText xml:space="preserve"> AUTONUM  </w:instrText>
      </w:r>
      <w:r w:rsidRPr="005932C4">
        <w:fldChar w:fldCharType="end"/>
      </w:r>
      <w:r w:rsidRPr="005932C4">
        <w:tab/>
        <w:t xml:space="preserve">The TWV </w:t>
      </w:r>
      <w:r w:rsidR="00DD08B9" w:rsidRPr="005932C4">
        <w:t xml:space="preserve">noted that the use of the TG Template for partial revisions would allow updating the structure of the Test Guidelines and include the standard wording used since the adoption of document TGP/7 “Development of Test Guidelines”, in 2008.  The TWV </w:t>
      </w:r>
      <w:r w:rsidRPr="005932C4">
        <w:t xml:space="preserve">agreed that </w:t>
      </w:r>
      <w:r w:rsidR="00DD08B9" w:rsidRPr="005932C4">
        <w:t xml:space="preserve">this approach should be used </w:t>
      </w:r>
      <w:r w:rsidRPr="005932C4">
        <w:t>as far as possible</w:t>
      </w:r>
      <w:r w:rsidR="00DD08B9" w:rsidRPr="005932C4">
        <w:t xml:space="preserve">, taking into consideration the </w:t>
      </w:r>
      <w:r w:rsidR="00296F28" w:rsidRPr="005932C4">
        <w:t>increased workload</w:t>
      </w:r>
      <w:r w:rsidR="00DD08B9" w:rsidRPr="005932C4">
        <w:t xml:space="preserve"> associated </w:t>
      </w:r>
      <w:r w:rsidR="0016340F">
        <w:t>for each case.</w:t>
      </w:r>
    </w:p>
    <w:p w14:paraId="1225248C" w14:textId="77777777" w:rsidR="00296F28" w:rsidRDefault="00296F28" w:rsidP="0017370F"/>
    <w:p w14:paraId="33E22932" w14:textId="77777777" w:rsidR="0017370F" w:rsidRDefault="0017370F" w:rsidP="0017370F"/>
    <w:p w14:paraId="0996DC18" w14:textId="77777777" w:rsidR="0091546A" w:rsidRDefault="0091546A" w:rsidP="0091546A">
      <w:pPr>
        <w:pStyle w:val="Heading1"/>
        <w:rPr>
          <w:rFonts w:eastAsia="MS Mincho"/>
        </w:rPr>
      </w:pPr>
      <w:r w:rsidRPr="00D35E2A">
        <w:rPr>
          <w:rFonts w:eastAsia="MS Mincho"/>
        </w:rPr>
        <w:t xml:space="preserve">Technical Questionnaire, section 4.2: “Method of propagating the variety” </w:t>
      </w:r>
    </w:p>
    <w:p w14:paraId="6934B02B" w14:textId="77777777" w:rsidR="0091546A" w:rsidRDefault="0091546A" w:rsidP="000524CA">
      <w:pPr>
        <w:rPr>
          <w:rFonts w:eastAsia="MS Mincho"/>
        </w:rPr>
      </w:pPr>
    </w:p>
    <w:p w14:paraId="4BEFBA05" w14:textId="3F281717" w:rsidR="0017370F" w:rsidRPr="000524CA" w:rsidRDefault="0091546A" w:rsidP="000524CA">
      <w:pPr>
        <w:rPr>
          <w:rFonts w:eastAsia="MS Mincho"/>
        </w:rPr>
      </w:pPr>
      <w:r w:rsidRPr="000524CA">
        <w:fldChar w:fldCharType="begin"/>
      </w:r>
      <w:r w:rsidRPr="000524CA">
        <w:instrText xml:space="preserve"> AUTONUM  </w:instrText>
      </w:r>
      <w:r w:rsidRPr="000524CA">
        <w:fldChar w:fldCharType="end"/>
      </w:r>
      <w:r w:rsidRPr="000524CA">
        <w:tab/>
      </w:r>
      <w:proofErr w:type="gramStart"/>
      <w:r w:rsidRPr="000524CA">
        <w:t>The TWV</w:t>
      </w:r>
      <w:proofErr w:type="gramEnd"/>
      <w:r w:rsidRPr="000524CA">
        <w:t xml:space="preserve"> considered</w:t>
      </w:r>
      <w:r w:rsidRPr="000524CA">
        <w:rPr>
          <w:rFonts w:eastAsia="MS Mincho"/>
        </w:rPr>
        <w:t xml:space="preserve"> document TWP/10/5</w:t>
      </w:r>
      <w:r w:rsidR="009F581D" w:rsidRPr="000524CA">
        <w:rPr>
          <w:rFonts w:eastAsia="MS Mincho"/>
        </w:rPr>
        <w:t>.</w:t>
      </w:r>
    </w:p>
    <w:p w14:paraId="57740564" w14:textId="77777777" w:rsidR="0017370F" w:rsidRPr="000524CA" w:rsidRDefault="0017370F" w:rsidP="000524CA">
      <w:pPr>
        <w:rPr>
          <w:rFonts w:eastAsia="MS Mincho"/>
        </w:rPr>
      </w:pPr>
    </w:p>
    <w:p w14:paraId="056B83D8" w14:textId="2270B0A7" w:rsidR="0091546A" w:rsidRDefault="0091546A" w:rsidP="000524CA">
      <w:pPr>
        <w:rPr>
          <w:rFonts w:eastAsia="Calibri"/>
        </w:rPr>
      </w:pPr>
      <w:r w:rsidRPr="000524CA">
        <w:rPr>
          <w:rFonts w:eastAsia="Calibri"/>
        </w:rPr>
        <w:fldChar w:fldCharType="begin"/>
      </w:r>
      <w:r w:rsidRPr="000524CA">
        <w:rPr>
          <w:rFonts w:eastAsia="Calibri"/>
        </w:rPr>
        <w:instrText xml:space="preserve"> AUTONUM  </w:instrText>
      </w:r>
      <w:r w:rsidRPr="000524CA">
        <w:rPr>
          <w:rFonts w:eastAsia="Calibri"/>
        </w:rPr>
        <w:fldChar w:fldCharType="end"/>
      </w:r>
      <w:r w:rsidRPr="000524CA">
        <w:rPr>
          <w:rFonts w:eastAsia="Calibri"/>
        </w:rPr>
        <w:tab/>
        <w:t xml:space="preserve">The TWV </w:t>
      </w:r>
      <w:r w:rsidR="009F581D" w:rsidRPr="000524CA">
        <w:rPr>
          <w:rFonts w:eastAsia="Calibri"/>
        </w:rPr>
        <w:t xml:space="preserve">agreed with the proposed </w:t>
      </w:r>
      <w:r w:rsidRPr="000524CA">
        <w:rPr>
          <w:rFonts w:eastAsia="Calibri"/>
        </w:rPr>
        <w:t xml:space="preserve">options for information on methods of propagating the variety to be provided in </w:t>
      </w:r>
      <w:r w:rsidR="000524CA" w:rsidRPr="000524CA">
        <w:rPr>
          <w:rFonts w:eastAsia="Calibri"/>
        </w:rPr>
        <w:t xml:space="preserve">the </w:t>
      </w:r>
      <w:r w:rsidRPr="000524CA">
        <w:rPr>
          <w:rFonts w:eastAsia="Calibri"/>
        </w:rPr>
        <w:t>Technical Questionnaire</w:t>
      </w:r>
      <w:r w:rsidR="000524CA" w:rsidRPr="000524CA">
        <w:rPr>
          <w:rFonts w:eastAsia="Calibri"/>
        </w:rPr>
        <w:t xml:space="preserve"> for Evening Primrose (TG/144)</w:t>
      </w:r>
      <w:r w:rsidRPr="000524CA">
        <w:rPr>
          <w:rFonts w:eastAsia="Calibri"/>
        </w:rPr>
        <w:t xml:space="preserve">, as set out in </w:t>
      </w:r>
      <w:r w:rsidRPr="000524CA">
        <w:rPr>
          <w:rFonts w:eastAsia="MS Mincho"/>
        </w:rPr>
        <w:t xml:space="preserve">document TWP/10/5, </w:t>
      </w:r>
      <w:r w:rsidRPr="000524CA">
        <w:rPr>
          <w:rFonts w:eastAsia="Calibri"/>
        </w:rPr>
        <w:t>Annex.</w:t>
      </w:r>
    </w:p>
    <w:p w14:paraId="34E709E9" w14:textId="77777777" w:rsidR="0091546A" w:rsidRDefault="0091546A">
      <w:pPr>
        <w:jc w:val="left"/>
        <w:rPr>
          <w:rFonts w:eastAsia="Calibri"/>
        </w:rPr>
      </w:pPr>
    </w:p>
    <w:p w14:paraId="4C1F8436" w14:textId="77777777" w:rsidR="000524CA" w:rsidRDefault="000524CA">
      <w:pPr>
        <w:jc w:val="left"/>
        <w:rPr>
          <w:rFonts w:eastAsia="MS Mincho"/>
        </w:rPr>
      </w:pPr>
    </w:p>
    <w:p w14:paraId="16ED6988" w14:textId="74C252E7" w:rsidR="00092545" w:rsidRDefault="00092545" w:rsidP="00092545">
      <w:pPr>
        <w:pStyle w:val="Heading1"/>
        <w:rPr>
          <w:rFonts w:eastAsia="MS Mincho"/>
        </w:rPr>
      </w:pPr>
      <w:r>
        <w:rPr>
          <w:rFonts w:eastAsia="MS Mincho"/>
        </w:rPr>
        <w:t>Experiences with New Types and Species</w:t>
      </w:r>
    </w:p>
    <w:p w14:paraId="50890EE8" w14:textId="77777777" w:rsidR="00092545" w:rsidRDefault="00092545" w:rsidP="00092545">
      <w:pPr>
        <w:rPr>
          <w:rFonts w:eastAsia="MS Mincho"/>
        </w:rPr>
      </w:pPr>
    </w:p>
    <w:p w14:paraId="6D89AF7A" w14:textId="74DE4FD1" w:rsidR="00092545" w:rsidRDefault="00092545" w:rsidP="00092545">
      <w:pPr>
        <w:rPr>
          <w:rFonts w:eastAsia="MS Mincho"/>
        </w:rPr>
      </w:pPr>
      <w:r w:rsidRPr="008A0B8C">
        <w:rPr>
          <w:rFonts w:eastAsia="MS Mincho"/>
        </w:rPr>
        <w:fldChar w:fldCharType="begin"/>
      </w:r>
      <w:r w:rsidRPr="008A0B8C">
        <w:rPr>
          <w:rFonts w:eastAsia="MS Mincho"/>
        </w:rPr>
        <w:instrText xml:space="preserve"> AUTONUM  </w:instrText>
      </w:r>
      <w:r w:rsidRPr="008A0B8C">
        <w:rPr>
          <w:rFonts w:eastAsia="MS Mincho"/>
        </w:rPr>
        <w:fldChar w:fldCharType="end"/>
      </w:r>
      <w:r w:rsidRPr="008A0B8C">
        <w:rPr>
          <w:rFonts w:eastAsia="MS Mincho"/>
        </w:rPr>
        <w:tab/>
        <w:t xml:space="preserve">No reports on experiences with new types and species were made during the sixtieth session of </w:t>
      </w:r>
      <w:proofErr w:type="gramStart"/>
      <w:r w:rsidRPr="008A0B8C">
        <w:rPr>
          <w:rFonts w:eastAsia="MS Mincho"/>
        </w:rPr>
        <w:t>the TWV</w:t>
      </w:r>
      <w:proofErr w:type="gramEnd"/>
      <w:r w:rsidRPr="008A0B8C">
        <w:rPr>
          <w:rFonts w:eastAsia="MS Mincho"/>
        </w:rPr>
        <w:t>.</w:t>
      </w:r>
    </w:p>
    <w:p w14:paraId="51E03C69" w14:textId="77777777" w:rsidR="00092545" w:rsidRDefault="00092545" w:rsidP="00092545">
      <w:pPr>
        <w:rPr>
          <w:rFonts w:eastAsia="MS Mincho"/>
        </w:rPr>
      </w:pPr>
    </w:p>
    <w:p w14:paraId="4BE2B428" w14:textId="77777777" w:rsidR="00092545" w:rsidRDefault="00092545" w:rsidP="00092545">
      <w:pPr>
        <w:rPr>
          <w:rFonts w:eastAsia="MS Mincho"/>
        </w:rPr>
      </w:pPr>
    </w:p>
    <w:p w14:paraId="5547D169" w14:textId="5CD08323" w:rsidR="00092545" w:rsidRDefault="00092545" w:rsidP="00934B49">
      <w:pPr>
        <w:pStyle w:val="Heading1"/>
        <w:rPr>
          <w:rFonts w:eastAsia="MS Mincho"/>
        </w:rPr>
      </w:pPr>
      <w:r w:rsidRPr="00D35E2A">
        <w:rPr>
          <w:rFonts w:eastAsia="MS Mincho"/>
        </w:rPr>
        <w:t>Discussions on draft Test Guidelines</w:t>
      </w:r>
    </w:p>
    <w:p w14:paraId="6E2BFA40" w14:textId="77777777" w:rsidR="003B6AF3" w:rsidRDefault="003B6AF3" w:rsidP="00934B49">
      <w:pPr>
        <w:keepNext/>
        <w:rPr>
          <w:rFonts w:eastAsia="MS Mincho"/>
        </w:rPr>
      </w:pPr>
    </w:p>
    <w:p w14:paraId="48F6B0DE" w14:textId="28681C3C" w:rsidR="00092545" w:rsidRPr="00B44BF0" w:rsidRDefault="00092545" w:rsidP="00934B49">
      <w:pPr>
        <w:keepNext/>
      </w:pPr>
      <w:r w:rsidRPr="00B44BF0">
        <w:fldChar w:fldCharType="begin"/>
      </w:r>
      <w:r w:rsidRPr="00B44BF0">
        <w:instrText xml:space="preserve"> AUTONUM  </w:instrText>
      </w:r>
      <w:r w:rsidRPr="00B44BF0">
        <w:fldChar w:fldCharType="end"/>
      </w:r>
      <w:r w:rsidRPr="00B44BF0">
        <w:tab/>
        <w:t>The TW</w:t>
      </w:r>
      <w:r>
        <w:t>V</w:t>
      </w:r>
      <w:r w:rsidRPr="00B44BF0">
        <w:t xml:space="preserve"> discussed the following draft Test Guidelines, presented by the relevant Leading Expert:</w:t>
      </w:r>
    </w:p>
    <w:p w14:paraId="0461813C" w14:textId="3AEC1C33" w:rsidR="00092545" w:rsidRDefault="00092545" w:rsidP="00934B49">
      <w:pPr>
        <w:keepNext/>
        <w:rPr>
          <w:rFonts w:eastAsia="MS Mincho"/>
        </w:rPr>
      </w:pPr>
    </w:p>
    <w:p w14:paraId="07E06648" w14:textId="7C9B344A" w:rsidR="00E552AA" w:rsidRPr="00E552AA" w:rsidRDefault="00E552AA" w:rsidP="00934B49">
      <w:pPr>
        <w:pStyle w:val="Heading2"/>
        <w:rPr>
          <w:rFonts w:eastAsia="MS Mincho"/>
        </w:rPr>
      </w:pPr>
      <w:r w:rsidRPr="00E552AA">
        <w:rPr>
          <w:rFonts w:eastAsia="MS Mincho"/>
        </w:rPr>
        <w:t>Full draft Test Guidelines</w:t>
      </w:r>
    </w:p>
    <w:p w14:paraId="625247B0" w14:textId="77777777" w:rsidR="00E552AA" w:rsidRDefault="00E552AA" w:rsidP="00934B49">
      <w:pPr>
        <w:keepNext/>
        <w:rPr>
          <w:rFonts w:eastAsia="MS Mincho"/>
        </w:rPr>
      </w:pPr>
    </w:p>
    <w:tbl>
      <w:tblPr>
        <w:tblStyle w:val="TableGrid"/>
        <w:tblW w:w="9385" w:type="dxa"/>
        <w:jc w:val="center"/>
        <w:tblLook w:val="04A0" w:firstRow="1" w:lastRow="0" w:firstColumn="1" w:lastColumn="0" w:noHBand="0" w:noVBand="1"/>
      </w:tblPr>
      <w:tblGrid>
        <w:gridCol w:w="4566"/>
        <w:gridCol w:w="1843"/>
        <w:gridCol w:w="2976"/>
      </w:tblGrid>
      <w:tr w:rsidR="00710993" w:rsidRPr="00A207A5" w14:paraId="533E6961" w14:textId="77777777" w:rsidTr="00FA08FD">
        <w:trPr>
          <w:trHeight w:val="449"/>
          <w:tblHeader/>
          <w:jc w:val="center"/>
        </w:trPr>
        <w:tc>
          <w:tcPr>
            <w:tcW w:w="4566" w:type="dxa"/>
            <w:shd w:val="clear" w:color="auto" w:fill="F2F2F2" w:themeFill="background1" w:themeFillShade="F2"/>
          </w:tcPr>
          <w:p w14:paraId="6FD5954C" w14:textId="77777777" w:rsidR="00710993" w:rsidRPr="00A207A5" w:rsidRDefault="00710993">
            <w:pPr>
              <w:pStyle w:val="BodyText"/>
              <w:spacing w:before="20" w:afterLines="20" w:after="48"/>
              <w:jc w:val="left"/>
              <w:rPr>
                <w:rFonts w:cs="Arial"/>
              </w:rPr>
            </w:pPr>
            <w:r w:rsidRPr="00A207A5">
              <w:rPr>
                <w:rFonts w:cs="Arial"/>
              </w:rPr>
              <w:t>Species</w:t>
            </w:r>
          </w:p>
        </w:tc>
        <w:tc>
          <w:tcPr>
            <w:tcW w:w="1843" w:type="dxa"/>
            <w:shd w:val="clear" w:color="auto" w:fill="F2F2F2" w:themeFill="background1" w:themeFillShade="F2"/>
          </w:tcPr>
          <w:p w14:paraId="6FCD8136" w14:textId="77777777" w:rsidR="00710993" w:rsidRPr="00A207A5" w:rsidRDefault="00710993">
            <w:pPr>
              <w:pStyle w:val="BodyText"/>
              <w:spacing w:before="20" w:afterLines="20" w:after="48"/>
              <w:jc w:val="left"/>
              <w:rPr>
                <w:rFonts w:cs="Arial"/>
              </w:rPr>
            </w:pPr>
            <w:r w:rsidRPr="00A207A5">
              <w:rPr>
                <w:rFonts w:cs="Arial"/>
              </w:rPr>
              <w:t>Basic Document</w:t>
            </w:r>
          </w:p>
        </w:tc>
        <w:tc>
          <w:tcPr>
            <w:tcW w:w="2976" w:type="dxa"/>
            <w:shd w:val="clear" w:color="auto" w:fill="F2F2F2" w:themeFill="background1" w:themeFillShade="F2"/>
          </w:tcPr>
          <w:p w14:paraId="39E2F785" w14:textId="77777777" w:rsidR="00710993" w:rsidRPr="00A207A5" w:rsidRDefault="00710993">
            <w:pPr>
              <w:pStyle w:val="BodyText"/>
              <w:spacing w:before="20" w:afterLines="20" w:after="48"/>
              <w:jc w:val="left"/>
              <w:rPr>
                <w:rFonts w:cs="Arial"/>
              </w:rPr>
            </w:pPr>
            <w:r w:rsidRPr="00A207A5">
              <w:rPr>
                <w:rFonts w:cs="Arial"/>
              </w:rPr>
              <w:t>Leading Expert(s)</w:t>
            </w:r>
          </w:p>
        </w:tc>
      </w:tr>
      <w:tr w:rsidR="00710993" w:rsidRPr="00A207A5" w14:paraId="0E01136C" w14:textId="77777777" w:rsidTr="00FA08FD">
        <w:trPr>
          <w:jc w:val="center"/>
        </w:trPr>
        <w:tc>
          <w:tcPr>
            <w:tcW w:w="4566" w:type="dxa"/>
          </w:tcPr>
          <w:p w14:paraId="1C5D93B2" w14:textId="335EBEA5" w:rsidR="00710993" w:rsidRPr="00710993" w:rsidRDefault="00710993">
            <w:pPr>
              <w:jc w:val="left"/>
              <w:rPr>
                <w:rFonts w:cs="Arial"/>
                <w:lang w:val="pt-BR"/>
              </w:rPr>
            </w:pPr>
            <w:r w:rsidRPr="00710993">
              <w:rPr>
                <w:lang w:val="pt-BR"/>
              </w:rPr>
              <w:t>*Asparagus (</w:t>
            </w:r>
            <w:r w:rsidRPr="00710993">
              <w:rPr>
                <w:i/>
                <w:lang w:val="pt-BR"/>
              </w:rPr>
              <w:t>Asparagus officinalis</w:t>
            </w:r>
            <w:r w:rsidRPr="00710993">
              <w:rPr>
                <w:lang w:val="pt-BR"/>
              </w:rPr>
              <w:t xml:space="preserve"> L.) </w:t>
            </w:r>
            <w:r>
              <w:rPr>
                <w:lang w:val="pt-BR"/>
              </w:rPr>
              <w:t>(</w:t>
            </w:r>
            <w:r w:rsidRPr="00710993">
              <w:rPr>
                <w:lang w:val="pt-BR"/>
              </w:rPr>
              <w:t>R</w:t>
            </w:r>
            <w:r>
              <w:rPr>
                <w:lang w:val="pt-BR"/>
              </w:rPr>
              <w:t>evision)</w:t>
            </w:r>
          </w:p>
        </w:tc>
        <w:tc>
          <w:tcPr>
            <w:tcW w:w="1843" w:type="dxa"/>
          </w:tcPr>
          <w:p w14:paraId="4CF7C4E4" w14:textId="1483274A" w:rsidR="00710993" w:rsidRPr="00A207A5" w:rsidRDefault="00710993">
            <w:pPr>
              <w:spacing w:beforeLines="20" w:before="48" w:afterLines="20" w:after="48"/>
              <w:jc w:val="left"/>
            </w:pPr>
            <w:r w:rsidRPr="00A207A5">
              <w:t>TG/130/5(proj.</w:t>
            </w:r>
            <w:r w:rsidR="006E5D79">
              <w:t>2</w:t>
            </w:r>
            <w:r w:rsidRPr="00A207A5">
              <w:t>)</w:t>
            </w:r>
          </w:p>
        </w:tc>
        <w:tc>
          <w:tcPr>
            <w:tcW w:w="2976" w:type="dxa"/>
          </w:tcPr>
          <w:p w14:paraId="584945A1" w14:textId="77777777" w:rsidR="00710993" w:rsidRPr="00A207A5" w:rsidRDefault="00710993">
            <w:pPr>
              <w:spacing w:beforeLines="20" w:before="48" w:afterLines="20" w:after="48"/>
              <w:jc w:val="left"/>
              <w:rPr>
                <w:rFonts w:cs="Arial"/>
              </w:rPr>
            </w:pPr>
            <w:r w:rsidRPr="00A207A5">
              <w:rPr>
                <w:rFonts w:cs="Arial"/>
              </w:rPr>
              <w:t xml:space="preserve">Ms. </w:t>
            </w:r>
            <w:r w:rsidRPr="00A207A5">
              <w:rPr>
                <w:color w:val="000000"/>
              </w:rPr>
              <w:t>Gosia Blokker</w:t>
            </w:r>
            <w:r w:rsidRPr="00A207A5">
              <w:rPr>
                <w:rFonts w:cs="Arial"/>
              </w:rPr>
              <w:t xml:space="preserve"> (NL)</w:t>
            </w:r>
          </w:p>
        </w:tc>
      </w:tr>
      <w:tr w:rsidR="00710993" w:rsidRPr="00A207A5" w14:paraId="3B183621" w14:textId="77777777" w:rsidTr="00FA08FD">
        <w:trPr>
          <w:jc w:val="center"/>
        </w:trPr>
        <w:tc>
          <w:tcPr>
            <w:tcW w:w="4566" w:type="dxa"/>
          </w:tcPr>
          <w:p w14:paraId="5A52D938" w14:textId="77777777" w:rsidR="00710993" w:rsidRPr="00A207A5" w:rsidRDefault="00710993">
            <w:pPr>
              <w:tabs>
                <w:tab w:val="right" w:pos="2473"/>
              </w:tabs>
              <w:adjustRightInd w:val="0"/>
              <w:snapToGrid w:val="0"/>
              <w:spacing w:before="20" w:afterLines="20" w:after="48"/>
              <w:jc w:val="left"/>
              <w:rPr>
                <w:rFonts w:cs="Arial"/>
              </w:rPr>
            </w:pPr>
            <w:r w:rsidRPr="00A207A5">
              <w:rPr>
                <w:rFonts w:cs="Arial"/>
              </w:rPr>
              <w:t>Garlic (</w:t>
            </w:r>
            <w:r w:rsidRPr="00A207A5">
              <w:rPr>
                <w:i/>
              </w:rPr>
              <w:t>Allium sativum</w:t>
            </w:r>
            <w:r w:rsidRPr="00A207A5">
              <w:t xml:space="preserve"> L.) (Revision)</w:t>
            </w:r>
          </w:p>
        </w:tc>
        <w:tc>
          <w:tcPr>
            <w:tcW w:w="1843" w:type="dxa"/>
          </w:tcPr>
          <w:p w14:paraId="37642205" w14:textId="573DDEAD" w:rsidR="00710993" w:rsidRPr="00A207A5" w:rsidRDefault="00710993">
            <w:pPr>
              <w:spacing w:beforeLines="20" w:before="48" w:afterLines="20" w:after="48"/>
              <w:jc w:val="left"/>
            </w:pPr>
            <w:r w:rsidRPr="00A207A5">
              <w:t>TG/162/5(proj.</w:t>
            </w:r>
            <w:r w:rsidR="006E5D79">
              <w:t>3</w:t>
            </w:r>
            <w:r w:rsidRPr="00A207A5">
              <w:t>)</w:t>
            </w:r>
          </w:p>
        </w:tc>
        <w:tc>
          <w:tcPr>
            <w:tcW w:w="2976" w:type="dxa"/>
          </w:tcPr>
          <w:p w14:paraId="1779EA24" w14:textId="77777777" w:rsidR="00710993" w:rsidRPr="00A207A5" w:rsidRDefault="00710993">
            <w:pPr>
              <w:spacing w:beforeLines="20" w:before="48" w:afterLines="20" w:after="48"/>
              <w:jc w:val="left"/>
              <w:rPr>
                <w:rFonts w:cs="Arial"/>
              </w:rPr>
            </w:pPr>
            <w:r w:rsidRPr="00A207A5">
              <w:rPr>
                <w:rFonts w:cs="Arial"/>
              </w:rPr>
              <w:t>Ms. Chrystelle Jouy (FR)</w:t>
            </w:r>
          </w:p>
        </w:tc>
      </w:tr>
      <w:tr w:rsidR="00710993" w:rsidRPr="00A207A5" w14:paraId="01A6B66C" w14:textId="77777777" w:rsidTr="00FA08FD">
        <w:trPr>
          <w:jc w:val="center"/>
        </w:trPr>
        <w:tc>
          <w:tcPr>
            <w:tcW w:w="4566" w:type="dxa"/>
          </w:tcPr>
          <w:p w14:paraId="2AE15BAB" w14:textId="77777777" w:rsidR="00710993" w:rsidRPr="00A207A5" w:rsidRDefault="00710993">
            <w:pPr>
              <w:tabs>
                <w:tab w:val="right" w:pos="2473"/>
              </w:tabs>
              <w:adjustRightInd w:val="0"/>
              <w:snapToGrid w:val="0"/>
              <w:spacing w:before="20" w:afterLines="20" w:after="48"/>
              <w:jc w:val="left"/>
              <w:rPr>
                <w:rFonts w:cs="Arial"/>
              </w:rPr>
            </w:pPr>
            <w:r w:rsidRPr="00A207A5">
              <w:rPr>
                <w:rFonts w:cs="Arial"/>
              </w:rPr>
              <w:t xml:space="preserve">*Ginger </w:t>
            </w:r>
            <w:r w:rsidRPr="00A207A5">
              <w:t>(</w:t>
            </w:r>
            <w:r w:rsidRPr="00A207A5">
              <w:rPr>
                <w:i/>
              </w:rPr>
              <w:t>Zingiber officinale</w:t>
            </w:r>
            <w:r w:rsidRPr="00A207A5">
              <w:t xml:space="preserve"> </w:t>
            </w:r>
            <w:proofErr w:type="spellStart"/>
            <w:r w:rsidRPr="00A207A5">
              <w:t>Rosc</w:t>
            </w:r>
            <w:proofErr w:type="spellEnd"/>
            <w:r w:rsidRPr="00A207A5">
              <w:t>.) (Revision)</w:t>
            </w:r>
          </w:p>
        </w:tc>
        <w:tc>
          <w:tcPr>
            <w:tcW w:w="1843" w:type="dxa"/>
          </w:tcPr>
          <w:p w14:paraId="22867422" w14:textId="08AFE6E3" w:rsidR="00710993" w:rsidRPr="00A207A5" w:rsidRDefault="00710993">
            <w:pPr>
              <w:spacing w:beforeLines="20" w:before="48" w:afterLines="20" w:after="48"/>
              <w:jc w:val="left"/>
            </w:pPr>
            <w:r w:rsidRPr="00A207A5">
              <w:t>TG/153/4(proj.</w:t>
            </w:r>
            <w:r w:rsidR="006E5D79">
              <w:t>3</w:t>
            </w:r>
            <w:r w:rsidRPr="00A207A5">
              <w:t>)</w:t>
            </w:r>
          </w:p>
        </w:tc>
        <w:tc>
          <w:tcPr>
            <w:tcW w:w="2976" w:type="dxa"/>
          </w:tcPr>
          <w:p w14:paraId="1B21FAFF" w14:textId="77777777" w:rsidR="00710993" w:rsidRPr="00A207A5" w:rsidRDefault="00710993">
            <w:pPr>
              <w:spacing w:beforeLines="20" w:before="48" w:afterLines="20" w:after="48"/>
              <w:jc w:val="left"/>
              <w:rPr>
                <w:rFonts w:cs="Arial"/>
              </w:rPr>
            </w:pPr>
            <w:r w:rsidRPr="00A207A5">
              <w:rPr>
                <w:rFonts w:cs="Arial"/>
              </w:rPr>
              <w:t>Mr. Toshiya Kobayashi (JP)</w:t>
            </w:r>
          </w:p>
        </w:tc>
      </w:tr>
      <w:tr w:rsidR="00CE1A9B" w:rsidRPr="00CE1A9B" w14:paraId="63412948" w14:textId="77777777" w:rsidTr="00FA08FD">
        <w:trPr>
          <w:jc w:val="center"/>
        </w:trPr>
        <w:tc>
          <w:tcPr>
            <w:tcW w:w="4566" w:type="dxa"/>
          </w:tcPr>
          <w:p w14:paraId="73B10008" w14:textId="205A190C" w:rsidR="00CE1A9B" w:rsidRPr="00A207A5" w:rsidRDefault="00CE1A9B" w:rsidP="00CE1A9B">
            <w:pPr>
              <w:tabs>
                <w:tab w:val="right" w:pos="2473"/>
              </w:tabs>
              <w:adjustRightInd w:val="0"/>
              <w:snapToGrid w:val="0"/>
              <w:spacing w:before="20" w:afterLines="20" w:after="48"/>
              <w:jc w:val="left"/>
              <w:rPr>
                <w:rFonts w:cs="Arial"/>
              </w:rPr>
            </w:pPr>
            <w:r w:rsidRPr="00A207A5">
              <w:rPr>
                <w:rFonts w:cs="Arial"/>
              </w:rPr>
              <w:lastRenderedPageBreak/>
              <w:t>*Parsley (</w:t>
            </w:r>
            <w:r w:rsidRPr="00A207A5">
              <w:rPr>
                <w:rFonts w:cs="Arial"/>
                <w:i/>
              </w:rPr>
              <w:t xml:space="preserve">Petroselinum </w:t>
            </w:r>
            <w:proofErr w:type="spellStart"/>
            <w:r w:rsidRPr="00A207A5">
              <w:rPr>
                <w:rFonts w:cs="Arial"/>
                <w:i/>
              </w:rPr>
              <w:t>crispum</w:t>
            </w:r>
            <w:proofErr w:type="spellEnd"/>
            <w:r w:rsidRPr="00A207A5">
              <w:rPr>
                <w:rFonts w:cs="Arial"/>
              </w:rPr>
              <w:t xml:space="preserve"> (Mill.) Nyman ex A.W. Hill)</w:t>
            </w:r>
          </w:p>
        </w:tc>
        <w:tc>
          <w:tcPr>
            <w:tcW w:w="1843" w:type="dxa"/>
          </w:tcPr>
          <w:p w14:paraId="685B38F4" w14:textId="3B7FADB6" w:rsidR="00CE1A9B" w:rsidRPr="00A207A5" w:rsidRDefault="00CE1A9B" w:rsidP="00CE1A9B">
            <w:pPr>
              <w:spacing w:beforeLines="20" w:before="48" w:afterLines="20" w:after="48"/>
              <w:jc w:val="left"/>
            </w:pPr>
            <w:r w:rsidRPr="00A207A5">
              <w:t>TG/136/6(proj.</w:t>
            </w:r>
            <w:r>
              <w:t>4</w:t>
            </w:r>
            <w:r w:rsidRPr="00A207A5">
              <w:t>)</w:t>
            </w:r>
          </w:p>
        </w:tc>
        <w:tc>
          <w:tcPr>
            <w:tcW w:w="2976" w:type="dxa"/>
          </w:tcPr>
          <w:p w14:paraId="0EA4CC60" w14:textId="2C37FC7B" w:rsidR="00CE1A9B" w:rsidRPr="007A76A8" w:rsidRDefault="00CE1A9B" w:rsidP="00CE1A9B">
            <w:pPr>
              <w:spacing w:beforeLines="20" w:before="48" w:afterLines="20" w:after="48"/>
              <w:jc w:val="left"/>
              <w:rPr>
                <w:rFonts w:cs="Arial"/>
                <w:lang w:val="de-DE"/>
              </w:rPr>
            </w:pPr>
            <w:r w:rsidRPr="00A207A5">
              <w:rPr>
                <w:rFonts w:cs="Arial"/>
              </w:rPr>
              <w:t>Ms. Swenja Tams (DE)</w:t>
            </w:r>
          </w:p>
        </w:tc>
      </w:tr>
      <w:tr w:rsidR="00CE1A9B" w:rsidRPr="002915A5" w14:paraId="2A0AD487" w14:textId="77777777" w:rsidTr="00FA08FD">
        <w:trPr>
          <w:jc w:val="center"/>
        </w:trPr>
        <w:tc>
          <w:tcPr>
            <w:tcW w:w="4566" w:type="dxa"/>
          </w:tcPr>
          <w:p w14:paraId="55D9A804" w14:textId="0DE5E6A7" w:rsidR="00CE1A9B" w:rsidRPr="00A207A5" w:rsidRDefault="00CE1A9B" w:rsidP="00CE1A9B">
            <w:pPr>
              <w:tabs>
                <w:tab w:val="right" w:pos="2473"/>
              </w:tabs>
              <w:adjustRightInd w:val="0"/>
              <w:snapToGrid w:val="0"/>
              <w:spacing w:before="20" w:afterLines="20" w:after="48"/>
              <w:jc w:val="left"/>
              <w:rPr>
                <w:rFonts w:cs="Arial"/>
              </w:rPr>
            </w:pPr>
            <w:r w:rsidRPr="007A76A8">
              <w:rPr>
                <w:rFonts w:cs="Arial"/>
                <w:lang w:val="es-ES"/>
              </w:rPr>
              <w:t>Vegetable Marrow, Squash (</w:t>
            </w:r>
            <w:proofErr w:type="spellStart"/>
            <w:r w:rsidRPr="007A76A8">
              <w:rPr>
                <w:rFonts w:cs="Arial"/>
                <w:i/>
                <w:iCs/>
                <w:lang w:val="es-ES"/>
              </w:rPr>
              <w:t>Cucurbita</w:t>
            </w:r>
            <w:proofErr w:type="spellEnd"/>
            <w:r w:rsidRPr="007A76A8">
              <w:rPr>
                <w:rFonts w:cs="Arial"/>
                <w:i/>
                <w:iCs/>
                <w:lang w:val="es-ES"/>
              </w:rPr>
              <w:t xml:space="preserve"> pepo</w:t>
            </w:r>
            <w:r w:rsidRPr="007A76A8">
              <w:rPr>
                <w:rFonts w:cs="Arial"/>
                <w:lang w:val="es-ES"/>
              </w:rPr>
              <w:t xml:space="preserve"> L.) </w:t>
            </w:r>
            <w:r w:rsidRPr="00A207A5">
              <w:rPr>
                <w:rFonts w:cs="Arial"/>
              </w:rPr>
              <w:t>(Revision)</w:t>
            </w:r>
          </w:p>
        </w:tc>
        <w:tc>
          <w:tcPr>
            <w:tcW w:w="1843" w:type="dxa"/>
          </w:tcPr>
          <w:p w14:paraId="1A0F7AC5" w14:textId="47CE4D9D" w:rsidR="00CE1A9B" w:rsidRPr="00A207A5" w:rsidRDefault="00CE1A9B" w:rsidP="00CE1A9B">
            <w:pPr>
              <w:spacing w:beforeLines="20" w:before="48" w:afterLines="20" w:after="48"/>
              <w:jc w:val="left"/>
              <w:rPr>
                <w:rFonts w:cs="Arial"/>
              </w:rPr>
            </w:pPr>
            <w:r w:rsidRPr="00A207A5">
              <w:t>TG/119/</w:t>
            </w:r>
            <w:r>
              <w:t>5(proj.1)</w:t>
            </w:r>
          </w:p>
        </w:tc>
        <w:tc>
          <w:tcPr>
            <w:tcW w:w="2976" w:type="dxa"/>
          </w:tcPr>
          <w:p w14:paraId="5EE59ED2" w14:textId="50845BAC" w:rsidR="00CE1A9B" w:rsidRPr="00CE1A9B" w:rsidRDefault="00CE1A9B" w:rsidP="00CE1A9B">
            <w:pPr>
              <w:spacing w:beforeLines="20" w:before="48" w:afterLines="20" w:after="48"/>
              <w:jc w:val="left"/>
              <w:rPr>
                <w:rFonts w:cs="Arial"/>
                <w:lang w:val="de-DE"/>
              </w:rPr>
            </w:pPr>
            <w:r w:rsidRPr="007A76A8">
              <w:rPr>
                <w:rFonts w:cs="Arial"/>
                <w:lang w:val="de-DE"/>
              </w:rPr>
              <w:t>Ms. Jutta Taferner- Kriegl (AT)</w:t>
            </w:r>
          </w:p>
        </w:tc>
      </w:tr>
    </w:tbl>
    <w:p w14:paraId="2BA29186" w14:textId="77777777" w:rsidR="00B24413" w:rsidRDefault="00B24413" w:rsidP="00B24413">
      <w:pPr>
        <w:rPr>
          <w:lang w:val="de-DE"/>
        </w:rPr>
      </w:pPr>
    </w:p>
    <w:p w14:paraId="0AF02003" w14:textId="77777777" w:rsidR="00AF524C" w:rsidRDefault="00AF524C" w:rsidP="00AF524C">
      <w:pPr>
        <w:pStyle w:val="Heading2"/>
        <w:rPr>
          <w:rFonts w:eastAsia="MS Mincho"/>
        </w:rPr>
      </w:pPr>
      <w:r>
        <w:rPr>
          <w:rFonts w:eastAsia="MS Mincho"/>
        </w:rPr>
        <w:t>Partial revisions</w:t>
      </w:r>
    </w:p>
    <w:p w14:paraId="3CEFC32A" w14:textId="77777777" w:rsidR="00AF524C" w:rsidRDefault="00AF524C" w:rsidP="00B24413">
      <w:pPr>
        <w:rPr>
          <w:lang w:val="de-DE"/>
        </w:rPr>
      </w:pPr>
    </w:p>
    <w:tbl>
      <w:tblPr>
        <w:tblStyle w:val="TableGrid"/>
        <w:tblW w:w="9616" w:type="dxa"/>
        <w:tblLook w:val="04A0" w:firstRow="1" w:lastRow="0" w:firstColumn="1" w:lastColumn="0" w:noHBand="0" w:noVBand="1"/>
      </w:tblPr>
      <w:tblGrid>
        <w:gridCol w:w="3964"/>
        <w:gridCol w:w="2442"/>
        <w:gridCol w:w="3210"/>
      </w:tblGrid>
      <w:tr w:rsidR="00AF524C" w:rsidRPr="00A207A5" w14:paraId="5527697E" w14:textId="77777777" w:rsidTr="00AF524C">
        <w:trPr>
          <w:trHeight w:val="449"/>
          <w:tblHeader/>
        </w:trPr>
        <w:tc>
          <w:tcPr>
            <w:tcW w:w="3964" w:type="dxa"/>
            <w:shd w:val="clear" w:color="auto" w:fill="F2F2F2" w:themeFill="background1" w:themeFillShade="F2"/>
          </w:tcPr>
          <w:p w14:paraId="390A4F13" w14:textId="77777777" w:rsidR="00AF524C" w:rsidRPr="00A207A5" w:rsidRDefault="00AF524C" w:rsidP="009D32A7">
            <w:pPr>
              <w:pStyle w:val="BodyText"/>
              <w:spacing w:before="20" w:afterLines="20" w:after="48"/>
              <w:jc w:val="left"/>
              <w:rPr>
                <w:rFonts w:cs="Arial"/>
              </w:rPr>
            </w:pPr>
            <w:r w:rsidRPr="00A207A5">
              <w:rPr>
                <w:rFonts w:cs="Arial"/>
              </w:rPr>
              <w:t>Species</w:t>
            </w:r>
          </w:p>
        </w:tc>
        <w:tc>
          <w:tcPr>
            <w:tcW w:w="2442" w:type="dxa"/>
            <w:shd w:val="clear" w:color="auto" w:fill="F2F2F2" w:themeFill="background1" w:themeFillShade="F2"/>
          </w:tcPr>
          <w:p w14:paraId="5B884E23" w14:textId="77777777" w:rsidR="00AF524C" w:rsidRPr="00A207A5" w:rsidRDefault="00AF524C" w:rsidP="009D32A7">
            <w:pPr>
              <w:pStyle w:val="BodyText"/>
              <w:spacing w:before="20" w:afterLines="20" w:after="48"/>
              <w:jc w:val="left"/>
              <w:rPr>
                <w:rFonts w:cs="Arial"/>
              </w:rPr>
            </w:pPr>
            <w:r w:rsidRPr="00A207A5">
              <w:rPr>
                <w:rFonts w:cs="Arial"/>
              </w:rPr>
              <w:t>Basic Document</w:t>
            </w:r>
          </w:p>
        </w:tc>
        <w:tc>
          <w:tcPr>
            <w:tcW w:w="3210" w:type="dxa"/>
            <w:shd w:val="clear" w:color="auto" w:fill="F2F2F2" w:themeFill="background1" w:themeFillShade="F2"/>
          </w:tcPr>
          <w:p w14:paraId="172A8470" w14:textId="77777777" w:rsidR="00AF524C" w:rsidRPr="00A207A5" w:rsidRDefault="00AF524C" w:rsidP="009D32A7">
            <w:pPr>
              <w:pStyle w:val="BodyText"/>
              <w:spacing w:before="20" w:afterLines="20" w:after="48"/>
              <w:jc w:val="left"/>
              <w:rPr>
                <w:rFonts w:cs="Arial"/>
              </w:rPr>
            </w:pPr>
            <w:r w:rsidRPr="00A207A5">
              <w:rPr>
                <w:rFonts w:cs="Arial"/>
              </w:rPr>
              <w:t>Leading Expert(s)</w:t>
            </w:r>
          </w:p>
        </w:tc>
      </w:tr>
      <w:tr w:rsidR="00AF524C" w:rsidRPr="00A207A5" w14:paraId="643F4115" w14:textId="77777777" w:rsidTr="00AF524C">
        <w:tc>
          <w:tcPr>
            <w:tcW w:w="3964" w:type="dxa"/>
          </w:tcPr>
          <w:p w14:paraId="6406F870" w14:textId="77777777" w:rsidR="00AF524C" w:rsidRPr="00A207A5" w:rsidRDefault="00AF524C" w:rsidP="009D32A7">
            <w:pPr>
              <w:tabs>
                <w:tab w:val="right" w:pos="2473"/>
              </w:tabs>
              <w:adjustRightInd w:val="0"/>
              <w:snapToGrid w:val="0"/>
              <w:jc w:val="left"/>
              <w:rPr>
                <w:rFonts w:cs="Arial"/>
              </w:rPr>
            </w:pPr>
            <w:r w:rsidRPr="00A207A5">
              <w:rPr>
                <w:rFonts w:cs="Arial"/>
              </w:rPr>
              <w:t>*Cucumber, Gherkin (</w:t>
            </w:r>
            <w:r w:rsidRPr="00A207A5">
              <w:rPr>
                <w:rFonts w:cs="Arial"/>
                <w:i/>
              </w:rPr>
              <w:t>Cucumis sativus</w:t>
            </w:r>
            <w:r w:rsidRPr="00A207A5">
              <w:rPr>
                <w:rFonts w:cs="Arial"/>
              </w:rPr>
              <w:t xml:space="preserve"> L.)</w:t>
            </w:r>
          </w:p>
          <w:p w14:paraId="7A75CF94" w14:textId="77777777" w:rsidR="00AF524C" w:rsidRPr="00A207A5" w:rsidRDefault="00AF524C" w:rsidP="009D32A7">
            <w:pPr>
              <w:jc w:val="left"/>
            </w:pPr>
            <w:r w:rsidRPr="00A207A5">
              <w:rPr>
                <w:rFonts w:cs="Arial"/>
                <w:sz w:val="18"/>
                <w:szCs w:val="18"/>
              </w:rPr>
              <w:t xml:space="preserve">- addition of resistance to </w:t>
            </w:r>
            <w:r w:rsidRPr="00997194">
              <w:rPr>
                <w:rFonts w:cs="Arial"/>
                <w:sz w:val="18"/>
                <w:szCs w:val="18"/>
              </w:rPr>
              <w:t>Cucumber green mottle mosaic virus</w:t>
            </w:r>
          </w:p>
        </w:tc>
        <w:tc>
          <w:tcPr>
            <w:tcW w:w="2442" w:type="dxa"/>
          </w:tcPr>
          <w:p w14:paraId="14A95A61" w14:textId="77777777" w:rsidR="00AF524C" w:rsidRPr="00A207A5" w:rsidRDefault="00AF524C" w:rsidP="009D32A7">
            <w:pPr>
              <w:spacing w:beforeLines="20" w:before="48" w:afterLines="20" w:after="48"/>
              <w:jc w:val="left"/>
            </w:pPr>
            <w:r w:rsidRPr="00A207A5">
              <w:t>TG/61/7 Rev. 3,</w:t>
            </w:r>
            <w:r w:rsidRPr="00A207A5">
              <w:br/>
              <w:t>TWV/</w:t>
            </w:r>
            <w:r>
              <w:t>60</w:t>
            </w:r>
            <w:r w:rsidRPr="00A207A5">
              <w:t>/</w:t>
            </w:r>
            <w:r>
              <w:t>4</w:t>
            </w:r>
          </w:p>
        </w:tc>
        <w:tc>
          <w:tcPr>
            <w:tcW w:w="3210" w:type="dxa"/>
          </w:tcPr>
          <w:p w14:paraId="3FFCE739" w14:textId="77777777" w:rsidR="00AF524C" w:rsidRPr="00A207A5" w:rsidRDefault="00AF524C" w:rsidP="009D32A7">
            <w:pPr>
              <w:spacing w:beforeLines="20" w:before="48" w:afterLines="20" w:after="48"/>
              <w:jc w:val="left"/>
              <w:rPr>
                <w:rFonts w:cs="Arial"/>
              </w:rPr>
            </w:pPr>
            <w:r w:rsidRPr="00A207A5">
              <w:rPr>
                <w:rFonts w:cs="Arial"/>
              </w:rPr>
              <w:t xml:space="preserve">Ms. </w:t>
            </w:r>
            <w:r w:rsidRPr="00A207A5">
              <w:rPr>
                <w:color w:val="000000"/>
              </w:rPr>
              <w:t>Gosia Blokker</w:t>
            </w:r>
            <w:r w:rsidRPr="00A207A5">
              <w:rPr>
                <w:rFonts w:cs="Arial"/>
              </w:rPr>
              <w:t xml:space="preserve"> (NL)</w:t>
            </w:r>
          </w:p>
        </w:tc>
      </w:tr>
      <w:tr w:rsidR="00AF524C" w:rsidRPr="00A207A5" w14:paraId="0DC78079" w14:textId="77777777" w:rsidTr="00AF524C">
        <w:trPr>
          <w:trHeight w:val="738"/>
        </w:trPr>
        <w:tc>
          <w:tcPr>
            <w:tcW w:w="3964" w:type="dxa"/>
          </w:tcPr>
          <w:p w14:paraId="229CAC91" w14:textId="3C0CE58E" w:rsidR="00AF524C" w:rsidRPr="00A207A5" w:rsidRDefault="00AF524C" w:rsidP="00AF524C">
            <w:pPr>
              <w:tabs>
                <w:tab w:val="right" w:pos="2473"/>
              </w:tabs>
              <w:adjustRightInd w:val="0"/>
              <w:snapToGrid w:val="0"/>
              <w:jc w:val="left"/>
              <w:rPr>
                <w:rFonts w:cs="Arial"/>
                <w:color w:val="000000"/>
                <w:sz w:val="18"/>
                <w:szCs w:val="18"/>
              </w:rPr>
            </w:pPr>
            <w:r w:rsidRPr="00A207A5">
              <w:t>*Tomato Rootstocks</w:t>
            </w:r>
            <w:r w:rsidRPr="00A207A5">
              <w:br/>
            </w:r>
            <w:r w:rsidRPr="00A207A5">
              <w:rPr>
                <w:rFonts w:cs="Arial"/>
                <w:i/>
                <w:iCs/>
                <w:color w:val="000000"/>
                <w:sz w:val="18"/>
                <w:szCs w:val="18"/>
              </w:rPr>
              <w:t>- Meloidogyne incognita</w:t>
            </w:r>
            <w:r w:rsidRPr="00A207A5">
              <w:rPr>
                <w:rFonts w:cs="Arial"/>
                <w:color w:val="000000"/>
                <w:sz w:val="18"/>
                <w:szCs w:val="18"/>
              </w:rPr>
              <w:t xml:space="preserve"> (Nematodes): to change the states of expression (same as tomato) and control varieties</w:t>
            </w:r>
          </w:p>
          <w:p w14:paraId="42CD1EF7" w14:textId="56C6A79C" w:rsidR="00AF524C" w:rsidRPr="00A207A5" w:rsidRDefault="00AF524C" w:rsidP="009D32A7">
            <w:pPr>
              <w:tabs>
                <w:tab w:val="right" w:pos="2473"/>
              </w:tabs>
              <w:adjustRightInd w:val="0"/>
              <w:snapToGrid w:val="0"/>
              <w:jc w:val="left"/>
              <w:rPr>
                <w:rFonts w:cs="Arial"/>
                <w:color w:val="000000"/>
                <w:sz w:val="18"/>
                <w:szCs w:val="18"/>
              </w:rPr>
            </w:pPr>
          </w:p>
        </w:tc>
        <w:tc>
          <w:tcPr>
            <w:tcW w:w="2442" w:type="dxa"/>
          </w:tcPr>
          <w:p w14:paraId="5229B8A1" w14:textId="77777777" w:rsidR="00AF524C" w:rsidRPr="00A207A5" w:rsidRDefault="00AF524C" w:rsidP="009D32A7">
            <w:pPr>
              <w:spacing w:beforeLines="20" w:before="48" w:afterLines="20" w:after="48"/>
              <w:jc w:val="left"/>
            </w:pPr>
            <w:r w:rsidRPr="00A207A5">
              <w:t>TG/294/1 Rev. 5,</w:t>
            </w:r>
            <w:r w:rsidRPr="00A207A5">
              <w:br/>
              <w:t>TWV/</w:t>
            </w:r>
            <w:r>
              <w:t>60</w:t>
            </w:r>
            <w:r w:rsidRPr="00A207A5">
              <w:t>/3</w:t>
            </w:r>
          </w:p>
        </w:tc>
        <w:tc>
          <w:tcPr>
            <w:tcW w:w="3210" w:type="dxa"/>
          </w:tcPr>
          <w:p w14:paraId="259CDC98" w14:textId="77777777" w:rsidR="00AF524C" w:rsidRPr="00A207A5" w:rsidRDefault="00AF524C" w:rsidP="009D32A7">
            <w:pPr>
              <w:spacing w:beforeLines="20" w:before="48" w:afterLines="20" w:after="48"/>
              <w:jc w:val="left"/>
              <w:rPr>
                <w:rFonts w:cs="Arial"/>
              </w:rPr>
            </w:pPr>
            <w:r w:rsidRPr="00A207A5">
              <w:rPr>
                <w:rFonts w:cs="Arial"/>
              </w:rPr>
              <w:t xml:space="preserve">Ms. </w:t>
            </w:r>
            <w:r w:rsidRPr="00A207A5">
              <w:rPr>
                <w:color w:val="000000"/>
              </w:rPr>
              <w:t>Cécile Marchenay</w:t>
            </w:r>
            <w:r w:rsidRPr="00A207A5">
              <w:rPr>
                <w:rFonts w:cs="Arial"/>
              </w:rPr>
              <w:t xml:space="preserve"> (NL)</w:t>
            </w:r>
          </w:p>
        </w:tc>
      </w:tr>
    </w:tbl>
    <w:p w14:paraId="22860810" w14:textId="77777777" w:rsidR="00AF524C" w:rsidRPr="00C776EA" w:rsidRDefault="00AF524C" w:rsidP="00B24413">
      <w:pPr>
        <w:rPr>
          <w:lang w:val="de-DE"/>
        </w:rPr>
      </w:pPr>
    </w:p>
    <w:p w14:paraId="20877F80" w14:textId="602B7007" w:rsidR="00092545" w:rsidRDefault="00B24413" w:rsidP="00092545">
      <w:pPr>
        <w:rPr>
          <w:rFonts w:eastAsia="MS Mincho"/>
        </w:rPr>
      </w:pPr>
      <w:r w:rsidRPr="00C40ABA">
        <w:fldChar w:fldCharType="begin"/>
      </w:r>
      <w:r w:rsidRPr="00C40ABA">
        <w:instrText xml:space="preserve"> AUTONUM  </w:instrText>
      </w:r>
      <w:r w:rsidRPr="00C40ABA">
        <w:fldChar w:fldCharType="end"/>
      </w:r>
      <w:r w:rsidRPr="00C40ABA">
        <w:tab/>
      </w:r>
      <w:r>
        <w:t xml:space="preserve">The TWV noted that </w:t>
      </w:r>
      <w:r w:rsidRPr="007A2BF0">
        <w:rPr>
          <w:rFonts w:cs="Arial"/>
        </w:rPr>
        <w:t xml:space="preserve">the changes agreed during discussions on </w:t>
      </w:r>
      <w:r>
        <w:rPr>
          <w:rFonts w:cs="Arial"/>
        </w:rPr>
        <w:t xml:space="preserve">draft </w:t>
      </w:r>
      <w:r w:rsidRPr="007A2BF0">
        <w:rPr>
          <w:rFonts w:cs="Arial"/>
        </w:rPr>
        <w:t xml:space="preserve">Test Guidelines </w:t>
      </w:r>
      <w:r w:rsidR="001C2A7A">
        <w:rPr>
          <w:rFonts w:cs="Arial"/>
        </w:rPr>
        <w:t>had been</w:t>
      </w:r>
      <w:r>
        <w:rPr>
          <w:rFonts w:cs="Arial"/>
        </w:rPr>
        <w:t xml:space="preserve"> recorded </w:t>
      </w:r>
      <w:r w:rsidR="00B2676E">
        <w:rPr>
          <w:rFonts w:cs="Arial"/>
        </w:rPr>
        <w:t>in</w:t>
      </w:r>
      <w:r w:rsidRPr="007A2BF0">
        <w:rPr>
          <w:rFonts w:cs="Arial"/>
        </w:rPr>
        <w:t xml:space="preserve"> the TG Template</w:t>
      </w:r>
      <w:r w:rsidR="00CA1369">
        <w:rPr>
          <w:rFonts w:cs="Arial"/>
        </w:rPr>
        <w:t xml:space="preserve"> and </w:t>
      </w:r>
      <w:r w:rsidR="00CA1369" w:rsidRPr="00B01340">
        <w:t xml:space="preserve">that </w:t>
      </w:r>
      <w:r w:rsidR="00092545" w:rsidRPr="00B01340">
        <w:t xml:space="preserve">drafts </w:t>
      </w:r>
      <w:r w:rsidR="003B2E23">
        <w:t xml:space="preserve">presenting the </w:t>
      </w:r>
      <w:r w:rsidR="003B2E23" w:rsidRPr="00C40ABA">
        <w:t xml:space="preserve">changes </w:t>
      </w:r>
      <w:r w:rsidR="00CA1369">
        <w:t>in “revision-mode”</w:t>
      </w:r>
      <w:r w:rsidR="003B2E23">
        <w:t xml:space="preserve"> </w:t>
      </w:r>
      <w:r w:rsidR="00D26450">
        <w:t>ha</w:t>
      </w:r>
      <w:r w:rsidR="00697DE9">
        <w:t xml:space="preserve">d been </w:t>
      </w:r>
      <w:r w:rsidR="00092545">
        <w:t>made available on the TWV/60 webpage (</w:t>
      </w:r>
      <w:r w:rsidR="0079382D">
        <w:t>see</w:t>
      </w:r>
      <w:r w:rsidR="00092545">
        <w:t xml:space="preserve">: </w:t>
      </w:r>
      <w:hyperlink r:id="rId14" w:history="1">
        <w:r w:rsidR="00710993" w:rsidRPr="00F6452F">
          <w:rPr>
            <w:rStyle w:val="Hyperlink"/>
          </w:rPr>
          <w:t>https://www.upov.int/en/about-upov/events/details?meeting-id=90353</w:t>
        </w:r>
      </w:hyperlink>
      <w:r w:rsidR="00092545">
        <w:t>)</w:t>
      </w:r>
      <w:r w:rsidR="00697DE9">
        <w:t>.</w:t>
      </w:r>
    </w:p>
    <w:p w14:paraId="0059527C" w14:textId="77777777" w:rsidR="00092545" w:rsidRDefault="00092545" w:rsidP="00092545">
      <w:pPr>
        <w:rPr>
          <w:rFonts w:eastAsia="MS Mincho"/>
        </w:rPr>
      </w:pPr>
    </w:p>
    <w:p w14:paraId="77380EFD" w14:textId="77777777" w:rsidR="00F9228E" w:rsidRDefault="00F9228E" w:rsidP="00092545">
      <w:pPr>
        <w:rPr>
          <w:rFonts w:eastAsia="MS Mincho"/>
        </w:rPr>
      </w:pPr>
    </w:p>
    <w:p w14:paraId="2C0B79DB" w14:textId="77777777" w:rsidR="00F9228E" w:rsidRPr="00A207A5" w:rsidRDefault="00F9228E" w:rsidP="00F9228E">
      <w:pPr>
        <w:pStyle w:val="Heading1"/>
      </w:pPr>
      <w:r w:rsidRPr="00D32E10">
        <w:rPr>
          <w:snapToGrid w:val="0"/>
        </w:rPr>
        <w:t>Recommendations on draft Test Guidelines</w:t>
      </w:r>
      <w:r w:rsidRPr="00A207A5">
        <w:rPr>
          <w:snapToGrid w:val="0"/>
        </w:rPr>
        <w:t xml:space="preserve"> </w:t>
      </w:r>
    </w:p>
    <w:p w14:paraId="4F4E9EE6" w14:textId="77777777" w:rsidR="00F9228E" w:rsidRPr="00A207A5" w:rsidRDefault="00F9228E" w:rsidP="00F9228E">
      <w:pPr>
        <w:keepNext/>
      </w:pPr>
    </w:p>
    <w:p w14:paraId="1632BD51" w14:textId="77777777" w:rsidR="00F9228E" w:rsidRPr="00A207A5" w:rsidRDefault="00F9228E" w:rsidP="00D32E10">
      <w:pPr>
        <w:pStyle w:val="Heading2"/>
        <w:rPr>
          <w:snapToGrid w:val="0"/>
        </w:rPr>
      </w:pPr>
      <w:r w:rsidRPr="00A207A5">
        <w:rPr>
          <w:snapToGrid w:val="0"/>
        </w:rPr>
        <w:t>(a)</w:t>
      </w:r>
      <w:r w:rsidRPr="00A207A5">
        <w:rPr>
          <w:snapToGrid w:val="0"/>
        </w:rPr>
        <w:tab/>
        <w:t>Test Guidelines to be put forward for adoption by the Technical Committee</w:t>
      </w:r>
    </w:p>
    <w:p w14:paraId="33958526" w14:textId="77777777" w:rsidR="00F9228E" w:rsidRPr="00A207A5" w:rsidRDefault="00F9228E" w:rsidP="00F9228E">
      <w:pPr>
        <w:keepNext/>
        <w:ind w:right="-425"/>
        <w:rPr>
          <w:rFonts w:cs="Arial"/>
          <w:snapToGrid w:val="0"/>
        </w:rPr>
      </w:pPr>
    </w:p>
    <w:p w14:paraId="2EC8BDD5" w14:textId="6C73D492" w:rsidR="00C06E36" w:rsidRDefault="00F9228E" w:rsidP="00666821">
      <w:pPr>
        <w:keepNext/>
      </w:pPr>
      <w:r w:rsidRPr="00A207A5">
        <w:fldChar w:fldCharType="begin"/>
      </w:r>
      <w:r w:rsidRPr="00A207A5">
        <w:instrText xml:space="preserve"> AUTONUM  </w:instrText>
      </w:r>
      <w:r w:rsidRPr="00A207A5">
        <w:fldChar w:fldCharType="end"/>
      </w:r>
      <w:r w:rsidRPr="00A207A5">
        <w:tab/>
      </w:r>
      <w:r w:rsidRPr="00A207A5">
        <w:rPr>
          <w:rFonts w:cs="Arial"/>
        </w:rPr>
        <w:t xml:space="preserve">The TWV agreed that the following draft Test Guidelines be submitted to the TC for adoption at its </w:t>
      </w:r>
      <w:r w:rsidRPr="00A207A5">
        <w:rPr>
          <w:rFonts w:cs="Arial"/>
        </w:rPr>
        <w:br/>
        <w:t>sixty-</w:t>
      </w:r>
      <w:r w:rsidR="00D32E10">
        <w:rPr>
          <w:rFonts w:cs="Arial"/>
        </w:rPr>
        <w:t>second</w:t>
      </w:r>
      <w:r w:rsidRPr="00A207A5">
        <w:rPr>
          <w:rFonts w:cs="Arial"/>
        </w:rPr>
        <w:t xml:space="preserve"> session, to be held in Geneva on October </w:t>
      </w:r>
      <w:r w:rsidR="00D32E10">
        <w:rPr>
          <w:rFonts w:cs="Arial"/>
        </w:rPr>
        <w:t>19</w:t>
      </w:r>
      <w:r w:rsidRPr="00A207A5">
        <w:rPr>
          <w:rFonts w:cs="Arial"/>
        </w:rPr>
        <w:t xml:space="preserve"> and 2</w:t>
      </w:r>
      <w:r w:rsidR="00D32E10">
        <w:rPr>
          <w:rFonts w:cs="Arial"/>
        </w:rPr>
        <w:t>0</w:t>
      </w:r>
      <w:r w:rsidRPr="00A207A5">
        <w:rPr>
          <w:rFonts w:cs="Arial"/>
        </w:rPr>
        <w:t>, 202</w:t>
      </w:r>
      <w:r w:rsidR="00D32E10">
        <w:rPr>
          <w:rFonts w:cs="Arial"/>
        </w:rPr>
        <w:t>6</w:t>
      </w:r>
      <w:r w:rsidRPr="00A207A5">
        <w:rPr>
          <w:rFonts w:cs="Arial"/>
        </w:rPr>
        <w:t xml:space="preserve">, on the basis of the following documents and the agreed changes presented in </w:t>
      </w:r>
      <w:r w:rsidR="009826EE">
        <w:rPr>
          <w:rFonts w:cs="Arial"/>
        </w:rPr>
        <w:t>the drafts</w:t>
      </w:r>
      <w:r w:rsidR="002553AF">
        <w:t xml:space="preserve"> available on the TWV/60 webpage (see: </w:t>
      </w:r>
      <w:hyperlink r:id="rId15" w:history="1">
        <w:r w:rsidR="002553AF" w:rsidRPr="00F6452F">
          <w:rPr>
            <w:rStyle w:val="Hyperlink"/>
          </w:rPr>
          <w:t>https://www.upov.int/en/about-upov/events/details?meeting-id=90353</w:t>
        </w:r>
      </w:hyperlink>
      <w:r w:rsidR="00C06E36">
        <w:t>).</w:t>
      </w:r>
    </w:p>
    <w:p w14:paraId="4D3D7897" w14:textId="7D34B29F" w:rsidR="00F9228E" w:rsidRPr="00C06E36" w:rsidRDefault="00F9228E" w:rsidP="00666821">
      <w:pPr>
        <w:keepNext/>
      </w:pPr>
    </w:p>
    <w:p w14:paraId="4A48214E" w14:textId="77777777" w:rsidR="00F9228E" w:rsidRPr="00A207A5" w:rsidRDefault="00F9228E" w:rsidP="00F9228E">
      <w:pPr>
        <w:pStyle w:val="Heading4"/>
        <w:rPr>
          <w:lang w:val="en-US"/>
        </w:rPr>
      </w:pPr>
      <w:r w:rsidRPr="00A207A5">
        <w:rPr>
          <w:lang w:val="en-US"/>
        </w:rPr>
        <w:t>Full draft Test Guidelines</w:t>
      </w:r>
    </w:p>
    <w:p w14:paraId="4C328F1E" w14:textId="77777777" w:rsidR="00F9228E" w:rsidRPr="00A207A5" w:rsidRDefault="00F9228E" w:rsidP="00F9228E">
      <w:pPr>
        <w:keepNext/>
        <w:keepLines/>
        <w:ind w:right="-425"/>
        <w:rPr>
          <w:rFonts w:cs="Arial"/>
        </w:rPr>
      </w:pPr>
    </w:p>
    <w:tbl>
      <w:tblPr>
        <w:tblW w:w="85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firstRow="0" w:lastRow="0" w:firstColumn="0" w:lastColumn="0" w:noHBand="0" w:noVBand="0"/>
      </w:tblPr>
      <w:tblGrid>
        <w:gridCol w:w="5759"/>
        <w:gridCol w:w="2781"/>
      </w:tblGrid>
      <w:tr w:rsidR="00F9228E" w:rsidRPr="00A207A5" w14:paraId="30753CF9" w14:textId="77777777">
        <w:trPr>
          <w:cantSplit/>
          <w:jc w:val="center"/>
        </w:trPr>
        <w:tc>
          <w:tcPr>
            <w:tcW w:w="5759" w:type="dxa"/>
          </w:tcPr>
          <w:p w14:paraId="4AA94D50" w14:textId="77777777" w:rsidR="00F9228E" w:rsidRPr="00A207A5" w:rsidRDefault="00F9228E">
            <w:pPr>
              <w:keepNext/>
              <w:spacing w:before="60" w:after="60"/>
              <w:ind w:right="-425"/>
              <w:jc w:val="left"/>
              <w:rPr>
                <w:rFonts w:cs="Arial"/>
                <w:snapToGrid w:val="0"/>
                <w:u w:val="single"/>
              </w:rPr>
            </w:pPr>
            <w:r w:rsidRPr="00A207A5">
              <w:rPr>
                <w:rFonts w:cs="Arial"/>
                <w:snapToGrid w:val="0"/>
                <w:u w:val="single"/>
              </w:rPr>
              <w:t>Subject</w:t>
            </w:r>
          </w:p>
        </w:tc>
        <w:tc>
          <w:tcPr>
            <w:tcW w:w="2781" w:type="dxa"/>
          </w:tcPr>
          <w:p w14:paraId="5C07C09D" w14:textId="12368140" w:rsidR="00F9228E" w:rsidRPr="00A207A5" w:rsidRDefault="00F9228E">
            <w:pPr>
              <w:pStyle w:val="BodyText"/>
              <w:spacing w:before="60" w:after="60"/>
              <w:ind w:right="-425"/>
              <w:jc w:val="left"/>
              <w:rPr>
                <w:rFonts w:cs="Arial"/>
                <w:snapToGrid w:val="0"/>
                <w:u w:val="single"/>
              </w:rPr>
            </w:pPr>
            <w:r w:rsidRPr="00A207A5">
              <w:rPr>
                <w:rFonts w:cs="Arial"/>
                <w:snapToGrid w:val="0"/>
                <w:u w:val="single"/>
              </w:rPr>
              <w:t>Basic Document(s) (202</w:t>
            </w:r>
            <w:r w:rsidR="00D32E10">
              <w:rPr>
                <w:rFonts w:cs="Arial"/>
                <w:snapToGrid w:val="0"/>
                <w:u w:val="single"/>
              </w:rPr>
              <w:t>6</w:t>
            </w:r>
            <w:r w:rsidRPr="00A207A5">
              <w:rPr>
                <w:rFonts w:cs="Arial"/>
                <w:snapToGrid w:val="0"/>
                <w:u w:val="single"/>
              </w:rPr>
              <w:t>)</w:t>
            </w:r>
          </w:p>
        </w:tc>
      </w:tr>
      <w:tr w:rsidR="005A2D65" w:rsidRPr="00A207A5" w14:paraId="378F5C03" w14:textId="77777777">
        <w:trPr>
          <w:cantSplit/>
          <w:jc w:val="center"/>
        </w:trPr>
        <w:tc>
          <w:tcPr>
            <w:tcW w:w="5759" w:type="dxa"/>
          </w:tcPr>
          <w:p w14:paraId="1CB0F28D" w14:textId="429F005B" w:rsidR="005A2D65" w:rsidRPr="007A76A8" w:rsidRDefault="005A2D65" w:rsidP="005A2D65">
            <w:pPr>
              <w:tabs>
                <w:tab w:val="right" w:pos="2473"/>
              </w:tabs>
              <w:adjustRightInd w:val="0"/>
              <w:snapToGrid w:val="0"/>
              <w:spacing w:before="20" w:afterLines="20" w:after="48"/>
              <w:jc w:val="left"/>
              <w:rPr>
                <w:rFonts w:cs="Arial"/>
                <w:lang w:val="pt-BR"/>
              </w:rPr>
            </w:pPr>
            <w:r w:rsidRPr="00A207A5">
              <w:t>*Asparagus (</w:t>
            </w:r>
            <w:r w:rsidRPr="00A207A5">
              <w:rPr>
                <w:i/>
              </w:rPr>
              <w:t>Asparagus officinalis</w:t>
            </w:r>
            <w:r w:rsidRPr="00A207A5">
              <w:t xml:space="preserve"> L.)</w:t>
            </w:r>
            <w:r w:rsidR="005325B3">
              <w:t xml:space="preserve"> </w:t>
            </w:r>
          </w:p>
        </w:tc>
        <w:tc>
          <w:tcPr>
            <w:tcW w:w="2781" w:type="dxa"/>
          </w:tcPr>
          <w:p w14:paraId="4B55D9BF" w14:textId="5F73AB3A" w:rsidR="005A2D65" w:rsidRPr="00A207A5" w:rsidRDefault="005A2D65" w:rsidP="005A2D65">
            <w:pPr>
              <w:spacing w:beforeLines="20" w:before="48" w:afterLines="20" w:after="48"/>
              <w:jc w:val="left"/>
            </w:pPr>
            <w:r w:rsidRPr="00A207A5">
              <w:t>TG/130/5(proj.</w:t>
            </w:r>
            <w:r>
              <w:t>2</w:t>
            </w:r>
            <w:r w:rsidRPr="00A207A5">
              <w:t>)</w:t>
            </w:r>
          </w:p>
        </w:tc>
      </w:tr>
      <w:tr w:rsidR="005A2D65" w:rsidRPr="00A207A5" w14:paraId="0E3D7763" w14:textId="77777777">
        <w:trPr>
          <w:cantSplit/>
          <w:jc w:val="center"/>
        </w:trPr>
        <w:tc>
          <w:tcPr>
            <w:tcW w:w="5759" w:type="dxa"/>
          </w:tcPr>
          <w:p w14:paraId="05415609" w14:textId="130A64BD" w:rsidR="005A2D65" w:rsidRPr="00997194" w:rsidRDefault="005A2D65" w:rsidP="005A2D65">
            <w:pPr>
              <w:tabs>
                <w:tab w:val="right" w:pos="2473"/>
              </w:tabs>
              <w:adjustRightInd w:val="0"/>
              <w:snapToGrid w:val="0"/>
              <w:spacing w:before="20" w:afterLines="20" w:after="48"/>
              <w:jc w:val="left"/>
              <w:rPr>
                <w:rFonts w:cs="Arial"/>
              </w:rPr>
            </w:pPr>
            <w:r w:rsidRPr="00A207A5">
              <w:rPr>
                <w:rFonts w:cs="Arial"/>
              </w:rPr>
              <w:t xml:space="preserve">*Ginger </w:t>
            </w:r>
            <w:r w:rsidRPr="00A207A5">
              <w:t>(</w:t>
            </w:r>
            <w:r w:rsidRPr="00A207A5">
              <w:rPr>
                <w:i/>
              </w:rPr>
              <w:t>Zingiber officinale</w:t>
            </w:r>
            <w:r w:rsidRPr="00A207A5">
              <w:t xml:space="preserve"> </w:t>
            </w:r>
            <w:proofErr w:type="spellStart"/>
            <w:r w:rsidRPr="00A207A5">
              <w:t>Rosc</w:t>
            </w:r>
            <w:proofErr w:type="spellEnd"/>
            <w:r w:rsidRPr="00A207A5">
              <w:t>.) (Revision)</w:t>
            </w:r>
          </w:p>
        </w:tc>
        <w:tc>
          <w:tcPr>
            <w:tcW w:w="2781" w:type="dxa"/>
          </w:tcPr>
          <w:p w14:paraId="368E5AC8" w14:textId="4C49B1D5" w:rsidR="005A2D65" w:rsidRPr="00A207A5" w:rsidRDefault="005A2D65" w:rsidP="005A2D65">
            <w:pPr>
              <w:spacing w:beforeLines="20" w:before="48" w:afterLines="20" w:after="48"/>
              <w:jc w:val="left"/>
            </w:pPr>
            <w:r w:rsidRPr="00A207A5">
              <w:t>TG/153/4(proj.</w:t>
            </w:r>
            <w:r>
              <w:t>3</w:t>
            </w:r>
            <w:r w:rsidRPr="00A207A5">
              <w:t>)</w:t>
            </w:r>
          </w:p>
        </w:tc>
      </w:tr>
      <w:tr w:rsidR="005A2D65" w:rsidRPr="00A207A5" w14:paraId="05FDB714" w14:textId="77777777">
        <w:trPr>
          <w:cantSplit/>
          <w:jc w:val="center"/>
        </w:trPr>
        <w:tc>
          <w:tcPr>
            <w:tcW w:w="5759" w:type="dxa"/>
          </w:tcPr>
          <w:p w14:paraId="01342A29" w14:textId="7D7E703C" w:rsidR="005A2D65" w:rsidRPr="005A2D65" w:rsidRDefault="005A2D65" w:rsidP="005A2D65">
            <w:pPr>
              <w:tabs>
                <w:tab w:val="right" w:pos="2473"/>
              </w:tabs>
              <w:adjustRightInd w:val="0"/>
              <w:snapToGrid w:val="0"/>
              <w:spacing w:before="20" w:afterLines="20" w:after="48"/>
              <w:jc w:val="left"/>
              <w:rPr>
                <w:rFonts w:cs="Arial"/>
              </w:rPr>
            </w:pPr>
            <w:r w:rsidRPr="00A207A5">
              <w:rPr>
                <w:rFonts w:cs="Arial"/>
              </w:rPr>
              <w:t>*Parsley (</w:t>
            </w:r>
            <w:r w:rsidRPr="00A207A5">
              <w:rPr>
                <w:rFonts w:cs="Arial"/>
                <w:i/>
              </w:rPr>
              <w:t xml:space="preserve">Petroselinum </w:t>
            </w:r>
            <w:proofErr w:type="spellStart"/>
            <w:r w:rsidRPr="00A207A5">
              <w:rPr>
                <w:rFonts w:cs="Arial"/>
                <w:i/>
              </w:rPr>
              <w:t>crispum</w:t>
            </w:r>
            <w:proofErr w:type="spellEnd"/>
            <w:r w:rsidRPr="00A207A5">
              <w:rPr>
                <w:rFonts w:cs="Arial"/>
              </w:rPr>
              <w:t xml:space="preserve"> (Mill.) Nyman ex A.W. Hill)</w:t>
            </w:r>
          </w:p>
        </w:tc>
        <w:tc>
          <w:tcPr>
            <w:tcW w:w="2781" w:type="dxa"/>
          </w:tcPr>
          <w:p w14:paraId="49420D1C" w14:textId="26078F82" w:rsidR="005A2D65" w:rsidRPr="00A207A5" w:rsidRDefault="005A2D65" w:rsidP="005A2D65">
            <w:pPr>
              <w:spacing w:beforeLines="20" w:before="48" w:afterLines="20" w:after="48"/>
              <w:jc w:val="left"/>
            </w:pPr>
            <w:r w:rsidRPr="00A207A5">
              <w:t>TG/136/6(proj.</w:t>
            </w:r>
            <w:r>
              <w:t>4</w:t>
            </w:r>
            <w:r w:rsidRPr="00A207A5">
              <w:t>)</w:t>
            </w:r>
          </w:p>
        </w:tc>
      </w:tr>
    </w:tbl>
    <w:p w14:paraId="11C9C0F3" w14:textId="77777777" w:rsidR="00F9228E" w:rsidRPr="00A207A5" w:rsidRDefault="00F9228E" w:rsidP="00F9228E">
      <w:pPr>
        <w:pStyle w:val="Style1"/>
        <w:tabs>
          <w:tab w:val="clear" w:pos="1077"/>
          <w:tab w:val="left" w:pos="567"/>
          <w:tab w:val="left" w:pos="1134"/>
          <w:tab w:val="left" w:pos="1701"/>
        </w:tabs>
        <w:ind w:right="-425"/>
        <w:jc w:val="left"/>
        <w:rPr>
          <w:rFonts w:ascii="Arial" w:hAnsi="Arial" w:cs="Arial"/>
          <w:sz w:val="20"/>
          <w:szCs w:val="20"/>
        </w:rPr>
      </w:pPr>
    </w:p>
    <w:p w14:paraId="03FBE64D" w14:textId="77777777" w:rsidR="00F9228E" w:rsidRPr="00A207A5" w:rsidRDefault="00F9228E" w:rsidP="00F9228E">
      <w:pPr>
        <w:pStyle w:val="Heading4"/>
        <w:rPr>
          <w:lang w:val="en-US"/>
        </w:rPr>
      </w:pPr>
      <w:r w:rsidRPr="00A207A5">
        <w:rPr>
          <w:lang w:val="en-US"/>
        </w:rPr>
        <w:t>Partial revisions</w:t>
      </w:r>
    </w:p>
    <w:p w14:paraId="71BEB80A" w14:textId="77777777" w:rsidR="00F9228E" w:rsidRPr="00A207A5" w:rsidRDefault="00F9228E" w:rsidP="00F9228E">
      <w:pPr>
        <w:keepNext/>
      </w:pPr>
    </w:p>
    <w:tbl>
      <w:tblPr>
        <w:tblW w:w="85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firstRow="0" w:lastRow="0" w:firstColumn="0" w:lastColumn="0" w:noHBand="0" w:noVBand="0"/>
      </w:tblPr>
      <w:tblGrid>
        <w:gridCol w:w="5759"/>
        <w:gridCol w:w="2781"/>
      </w:tblGrid>
      <w:tr w:rsidR="00F9228E" w:rsidRPr="00A207A5" w14:paraId="5B6FC833" w14:textId="77777777">
        <w:trPr>
          <w:cantSplit/>
          <w:jc w:val="center"/>
        </w:trPr>
        <w:tc>
          <w:tcPr>
            <w:tcW w:w="5759" w:type="dxa"/>
          </w:tcPr>
          <w:p w14:paraId="3CA74DF2" w14:textId="77777777" w:rsidR="00F9228E" w:rsidRPr="00A207A5" w:rsidRDefault="00F9228E">
            <w:pPr>
              <w:keepNext/>
              <w:spacing w:before="60" w:after="60"/>
              <w:ind w:right="-425"/>
              <w:jc w:val="left"/>
              <w:rPr>
                <w:rFonts w:cs="Arial"/>
                <w:snapToGrid w:val="0"/>
                <w:u w:val="single"/>
              </w:rPr>
            </w:pPr>
            <w:r w:rsidRPr="00A207A5">
              <w:rPr>
                <w:rFonts w:cs="Arial"/>
                <w:snapToGrid w:val="0"/>
                <w:u w:val="single"/>
              </w:rPr>
              <w:t>Subject</w:t>
            </w:r>
          </w:p>
        </w:tc>
        <w:tc>
          <w:tcPr>
            <w:tcW w:w="2781" w:type="dxa"/>
          </w:tcPr>
          <w:p w14:paraId="79660F8F" w14:textId="0A70FA4E" w:rsidR="00F9228E" w:rsidRPr="00A207A5" w:rsidRDefault="00F9228E">
            <w:pPr>
              <w:pStyle w:val="BodyText"/>
              <w:spacing w:before="60" w:after="60"/>
              <w:ind w:right="-425"/>
              <w:jc w:val="left"/>
              <w:rPr>
                <w:rFonts w:cs="Arial"/>
                <w:snapToGrid w:val="0"/>
                <w:u w:val="single"/>
              </w:rPr>
            </w:pPr>
            <w:r w:rsidRPr="00A207A5">
              <w:rPr>
                <w:rFonts w:cs="Arial"/>
                <w:snapToGrid w:val="0"/>
                <w:u w:val="single"/>
              </w:rPr>
              <w:t>Basic Document(s) (202</w:t>
            </w:r>
            <w:r w:rsidR="00D32E10">
              <w:rPr>
                <w:rFonts w:cs="Arial"/>
                <w:snapToGrid w:val="0"/>
                <w:u w:val="single"/>
              </w:rPr>
              <w:t>6</w:t>
            </w:r>
            <w:r w:rsidRPr="00A207A5">
              <w:rPr>
                <w:rFonts w:cs="Arial"/>
                <w:snapToGrid w:val="0"/>
                <w:u w:val="single"/>
              </w:rPr>
              <w:t>)</w:t>
            </w:r>
          </w:p>
        </w:tc>
      </w:tr>
      <w:tr w:rsidR="005A2D65" w:rsidRPr="00A207A5" w14:paraId="12024B12" w14:textId="77777777">
        <w:trPr>
          <w:cantSplit/>
          <w:jc w:val="center"/>
        </w:trPr>
        <w:tc>
          <w:tcPr>
            <w:tcW w:w="5759" w:type="dxa"/>
          </w:tcPr>
          <w:p w14:paraId="3A029532" w14:textId="77777777" w:rsidR="005A2D65" w:rsidRPr="00A207A5" w:rsidRDefault="005A2D65" w:rsidP="005A2D65">
            <w:pPr>
              <w:tabs>
                <w:tab w:val="right" w:pos="2473"/>
              </w:tabs>
              <w:adjustRightInd w:val="0"/>
              <w:snapToGrid w:val="0"/>
              <w:jc w:val="left"/>
              <w:rPr>
                <w:rFonts w:cs="Arial"/>
              </w:rPr>
            </w:pPr>
            <w:r w:rsidRPr="00A207A5">
              <w:rPr>
                <w:rFonts w:cs="Arial"/>
              </w:rPr>
              <w:t>*Cucumber, Gherkin (</w:t>
            </w:r>
            <w:r w:rsidRPr="00A207A5">
              <w:rPr>
                <w:rFonts w:cs="Arial"/>
                <w:i/>
              </w:rPr>
              <w:t>Cucumis sativus</w:t>
            </w:r>
            <w:r w:rsidRPr="00A207A5">
              <w:rPr>
                <w:rFonts w:cs="Arial"/>
              </w:rPr>
              <w:t xml:space="preserve"> L.)</w:t>
            </w:r>
          </w:p>
          <w:p w14:paraId="076D21A6" w14:textId="10226766" w:rsidR="005A2D65" w:rsidRPr="00A207A5" w:rsidRDefault="005A2D65" w:rsidP="005A2D65">
            <w:pPr>
              <w:jc w:val="left"/>
            </w:pPr>
            <w:r w:rsidRPr="00A207A5">
              <w:rPr>
                <w:rFonts w:cs="Arial"/>
                <w:sz w:val="18"/>
                <w:szCs w:val="18"/>
              </w:rPr>
              <w:t xml:space="preserve">- addition of resistance to </w:t>
            </w:r>
            <w:r w:rsidRPr="00BF23BC">
              <w:rPr>
                <w:rFonts w:cs="Arial"/>
                <w:sz w:val="18"/>
                <w:szCs w:val="18"/>
              </w:rPr>
              <w:t>Cucumber green mottle mosaic virus</w:t>
            </w:r>
          </w:p>
        </w:tc>
        <w:tc>
          <w:tcPr>
            <w:tcW w:w="2781" w:type="dxa"/>
          </w:tcPr>
          <w:p w14:paraId="00B099A0" w14:textId="0657175B" w:rsidR="005A2D65" w:rsidRPr="00A207A5" w:rsidRDefault="005A2D65" w:rsidP="005A2D65">
            <w:pPr>
              <w:spacing w:beforeLines="20" w:before="48" w:afterLines="20" w:after="48"/>
              <w:jc w:val="left"/>
            </w:pPr>
            <w:r w:rsidRPr="00A207A5">
              <w:t>TG/61/7 Rev. 3,</w:t>
            </w:r>
            <w:r w:rsidRPr="00A207A5">
              <w:br/>
              <w:t>TWV/</w:t>
            </w:r>
            <w:r>
              <w:t>60</w:t>
            </w:r>
            <w:r w:rsidRPr="00A207A5">
              <w:t>/</w:t>
            </w:r>
            <w:r>
              <w:t>4</w:t>
            </w:r>
          </w:p>
        </w:tc>
      </w:tr>
    </w:tbl>
    <w:p w14:paraId="77D2B08C" w14:textId="77777777" w:rsidR="00F9228E" w:rsidRPr="00A207A5" w:rsidRDefault="00F9228E" w:rsidP="00F9228E">
      <w:pPr>
        <w:pStyle w:val="Style1"/>
        <w:tabs>
          <w:tab w:val="clear" w:pos="1077"/>
          <w:tab w:val="left" w:pos="567"/>
          <w:tab w:val="left" w:pos="1134"/>
          <w:tab w:val="left" w:pos="1701"/>
        </w:tabs>
        <w:ind w:right="-425"/>
        <w:jc w:val="left"/>
        <w:rPr>
          <w:rFonts w:ascii="Arial" w:hAnsi="Arial" w:cs="Arial"/>
          <w:sz w:val="20"/>
          <w:szCs w:val="20"/>
        </w:rPr>
      </w:pPr>
    </w:p>
    <w:p w14:paraId="68CBEA29" w14:textId="253D9D35" w:rsidR="00F9228E" w:rsidRPr="00A207A5" w:rsidRDefault="00F9228E" w:rsidP="00D32E10">
      <w:pPr>
        <w:pStyle w:val="Heading2"/>
        <w:rPr>
          <w:snapToGrid w:val="0"/>
        </w:rPr>
      </w:pPr>
      <w:r w:rsidRPr="00A207A5">
        <w:rPr>
          <w:snapToGrid w:val="0"/>
        </w:rPr>
        <w:t>(b)</w:t>
      </w:r>
      <w:r w:rsidRPr="00A207A5">
        <w:rPr>
          <w:snapToGrid w:val="0"/>
        </w:rPr>
        <w:tab/>
        <w:t>Test Guidelines to be discussed at the sixt</w:t>
      </w:r>
      <w:r w:rsidR="00D32E10">
        <w:rPr>
          <w:snapToGrid w:val="0"/>
        </w:rPr>
        <w:t>y-first</w:t>
      </w:r>
      <w:r w:rsidRPr="00A207A5">
        <w:rPr>
          <w:snapToGrid w:val="0"/>
        </w:rPr>
        <w:t xml:space="preserve"> session</w:t>
      </w:r>
    </w:p>
    <w:p w14:paraId="71E3181C" w14:textId="77777777" w:rsidR="00F9228E" w:rsidRPr="00A207A5" w:rsidRDefault="00F9228E" w:rsidP="00F9228E">
      <w:pPr>
        <w:keepNext/>
        <w:ind w:right="-425"/>
        <w:rPr>
          <w:rFonts w:cs="Arial"/>
        </w:rPr>
      </w:pPr>
    </w:p>
    <w:p w14:paraId="3020D59F" w14:textId="442723EF" w:rsidR="00F9228E" w:rsidRPr="00A207A5" w:rsidRDefault="00F9228E" w:rsidP="00F9228E">
      <w:pPr>
        <w:keepNext/>
        <w:ind w:right="-425"/>
        <w:rPr>
          <w:rFonts w:cs="Arial"/>
        </w:rPr>
      </w:pPr>
      <w:r w:rsidRPr="00A207A5">
        <w:fldChar w:fldCharType="begin"/>
      </w:r>
      <w:r w:rsidRPr="00A207A5">
        <w:instrText xml:space="preserve"> AUTONUM  </w:instrText>
      </w:r>
      <w:r w:rsidRPr="00A207A5">
        <w:fldChar w:fldCharType="end"/>
      </w:r>
      <w:r w:rsidRPr="00A207A5">
        <w:tab/>
      </w:r>
      <w:proofErr w:type="gramStart"/>
      <w:r w:rsidRPr="00A207A5">
        <w:rPr>
          <w:rFonts w:cs="Arial"/>
        </w:rPr>
        <w:t>The TWV</w:t>
      </w:r>
      <w:proofErr w:type="gramEnd"/>
      <w:r w:rsidRPr="00A207A5">
        <w:rPr>
          <w:rFonts w:cs="Arial"/>
        </w:rPr>
        <w:t xml:space="preserve"> agreed to discuss the following draft Test Guidelines at its </w:t>
      </w:r>
      <w:r w:rsidR="00D32E10" w:rsidRPr="00D32E10">
        <w:rPr>
          <w:rFonts w:cs="Arial"/>
        </w:rPr>
        <w:t>sixty-first</w:t>
      </w:r>
      <w:r w:rsidRPr="00A207A5">
        <w:rPr>
          <w:rFonts w:cs="Arial"/>
        </w:rPr>
        <w:t xml:space="preserve"> session:</w:t>
      </w:r>
    </w:p>
    <w:p w14:paraId="76AFFA84" w14:textId="77777777" w:rsidR="00F9228E" w:rsidRPr="00A207A5" w:rsidRDefault="00F9228E" w:rsidP="00F9228E">
      <w:pPr>
        <w:pStyle w:val="Heading4"/>
        <w:rPr>
          <w:lang w:val="en-US"/>
        </w:rPr>
      </w:pPr>
    </w:p>
    <w:p w14:paraId="582A9E46" w14:textId="77777777" w:rsidR="00F9228E" w:rsidRPr="00A207A5" w:rsidRDefault="00F9228E" w:rsidP="00F9228E">
      <w:pPr>
        <w:pStyle w:val="Heading4"/>
        <w:rPr>
          <w:lang w:val="en-US"/>
        </w:rPr>
      </w:pPr>
      <w:r w:rsidRPr="00A207A5">
        <w:rPr>
          <w:lang w:val="en-US"/>
        </w:rPr>
        <w:t>Full draft Test Guidelines</w:t>
      </w:r>
    </w:p>
    <w:p w14:paraId="7606DB3D" w14:textId="77777777" w:rsidR="00F9228E" w:rsidRPr="00A207A5" w:rsidRDefault="00F9228E" w:rsidP="00F9228E">
      <w:pPr>
        <w:keepNext/>
        <w:keepLines/>
        <w:ind w:right="-425"/>
        <w:rPr>
          <w:rFonts w:cs="Arial"/>
        </w:rPr>
      </w:pPr>
    </w:p>
    <w:tbl>
      <w:tblPr>
        <w:tblW w:w="85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firstRow="0" w:lastRow="0" w:firstColumn="0" w:lastColumn="0" w:noHBand="0" w:noVBand="0"/>
      </w:tblPr>
      <w:tblGrid>
        <w:gridCol w:w="5759"/>
        <w:gridCol w:w="2781"/>
      </w:tblGrid>
      <w:tr w:rsidR="00F9228E" w:rsidRPr="00A207A5" w14:paraId="4B4EE6CC" w14:textId="77777777">
        <w:trPr>
          <w:cantSplit/>
          <w:jc w:val="center"/>
        </w:trPr>
        <w:tc>
          <w:tcPr>
            <w:tcW w:w="5759" w:type="dxa"/>
          </w:tcPr>
          <w:p w14:paraId="00159E03" w14:textId="77777777" w:rsidR="00F9228E" w:rsidRPr="00A207A5" w:rsidRDefault="00F9228E">
            <w:pPr>
              <w:keepNext/>
              <w:spacing w:before="60" w:after="60"/>
              <w:ind w:right="-425"/>
              <w:jc w:val="left"/>
              <w:rPr>
                <w:rFonts w:cs="Arial"/>
                <w:snapToGrid w:val="0"/>
                <w:u w:val="single"/>
              </w:rPr>
            </w:pPr>
            <w:r w:rsidRPr="00A207A5">
              <w:rPr>
                <w:rFonts w:cs="Arial"/>
                <w:snapToGrid w:val="0"/>
                <w:u w:val="single"/>
              </w:rPr>
              <w:t>Subject</w:t>
            </w:r>
          </w:p>
        </w:tc>
        <w:tc>
          <w:tcPr>
            <w:tcW w:w="2781" w:type="dxa"/>
          </w:tcPr>
          <w:p w14:paraId="585B8D77" w14:textId="24F4B99A" w:rsidR="00F9228E" w:rsidRPr="00A207A5" w:rsidRDefault="00F9228E">
            <w:pPr>
              <w:pStyle w:val="BodyText"/>
              <w:spacing w:before="60" w:after="60"/>
              <w:ind w:right="-425"/>
              <w:jc w:val="left"/>
              <w:rPr>
                <w:rFonts w:cs="Arial"/>
                <w:snapToGrid w:val="0"/>
                <w:u w:val="single"/>
              </w:rPr>
            </w:pPr>
            <w:r w:rsidRPr="00A207A5">
              <w:rPr>
                <w:rFonts w:cs="Arial"/>
                <w:snapToGrid w:val="0"/>
                <w:u w:val="single"/>
              </w:rPr>
              <w:t>Basic Document(s) (202</w:t>
            </w:r>
            <w:r w:rsidR="00D32E10">
              <w:rPr>
                <w:rFonts w:cs="Arial"/>
                <w:snapToGrid w:val="0"/>
                <w:u w:val="single"/>
              </w:rPr>
              <w:t>6</w:t>
            </w:r>
            <w:r w:rsidRPr="00A207A5">
              <w:rPr>
                <w:rFonts w:cs="Arial"/>
                <w:snapToGrid w:val="0"/>
                <w:u w:val="single"/>
              </w:rPr>
              <w:t>)</w:t>
            </w:r>
          </w:p>
        </w:tc>
      </w:tr>
      <w:tr w:rsidR="00520783" w:rsidRPr="00A207A5" w14:paraId="40D9C89B" w14:textId="77777777">
        <w:trPr>
          <w:cantSplit/>
          <w:jc w:val="center"/>
        </w:trPr>
        <w:tc>
          <w:tcPr>
            <w:tcW w:w="5759" w:type="dxa"/>
          </w:tcPr>
          <w:p w14:paraId="2CF8FC0C" w14:textId="009FB49B" w:rsidR="00520783" w:rsidRPr="00520783" w:rsidRDefault="00520783" w:rsidP="00520783">
            <w:pPr>
              <w:tabs>
                <w:tab w:val="right" w:pos="2473"/>
              </w:tabs>
              <w:adjustRightInd w:val="0"/>
              <w:snapToGrid w:val="0"/>
              <w:spacing w:before="20" w:afterLines="20" w:after="48"/>
              <w:jc w:val="left"/>
              <w:rPr>
                <w:rFonts w:cs="Arial"/>
                <w:lang w:val="pt-BR"/>
              </w:rPr>
            </w:pPr>
            <w:r w:rsidRPr="00D36E8F">
              <w:rPr>
                <w:lang w:val="pt-BR"/>
              </w:rPr>
              <w:t>Endive (</w:t>
            </w:r>
            <w:r w:rsidRPr="00D36E8F">
              <w:rPr>
                <w:i/>
                <w:lang w:val="pt-BR"/>
              </w:rPr>
              <w:t>Cichorium endivia</w:t>
            </w:r>
            <w:r w:rsidRPr="00D36E8F">
              <w:rPr>
                <w:lang w:val="pt-BR"/>
              </w:rPr>
              <w:t xml:space="preserve"> L.) (Revision)</w:t>
            </w:r>
          </w:p>
        </w:tc>
        <w:tc>
          <w:tcPr>
            <w:tcW w:w="2781" w:type="dxa"/>
          </w:tcPr>
          <w:p w14:paraId="66EA2D53" w14:textId="09E04041" w:rsidR="00520783" w:rsidRPr="00A207A5" w:rsidRDefault="00520783" w:rsidP="00520783">
            <w:pPr>
              <w:spacing w:beforeLines="20" w:before="48" w:afterLines="20" w:after="48"/>
              <w:jc w:val="left"/>
            </w:pPr>
            <w:r w:rsidRPr="00D36E8F">
              <w:t>TG/118/5 Corr.</w:t>
            </w:r>
          </w:p>
        </w:tc>
      </w:tr>
      <w:tr w:rsidR="00520783" w:rsidRPr="00A207A5" w14:paraId="58C3206C" w14:textId="77777777">
        <w:trPr>
          <w:cantSplit/>
          <w:jc w:val="center"/>
        </w:trPr>
        <w:tc>
          <w:tcPr>
            <w:tcW w:w="5759" w:type="dxa"/>
          </w:tcPr>
          <w:p w14:paraId="7DF1BB05" w14:textId="7B0DBBF4" w:rsidR="00520783" w:rsidRPr="00A207A5" w:rsidRDefault="00520783" w:rsidP="00520783">
            <w:pPr>
              <w:tabs>
                <w:tab w:val="right" w:pos="2473"/>
              </w:tabs>
              <w:adjustRightInd w:val="0"/>
              <w:snapToGrid w:val="0"/>
              <w:spacing w:before="20" w:afterLines="20" w:after="48"/>
              <w:jc w:val="left"/>
              <w:rPr>
                <w:rFonts w:cs="Arial"/>
              </w:rPr>
            </w:pPr>
            <w:proofErr w:type="spellStart"/>
            <w:r w:rsidRPr="00D36E8F">
              <w:rPr>
                <w:rFonts w:cs="Arial"/>
              </w:rPr>
              <w:t>Enokitake</w:t>
            </w:r>
            <w:proofErr w:type="spellEnd"/>
            <w:r w:rsidRPr="00D36E8F">
              <w:rPr>
                <w:rFonts w:cs="Arial"/>
              </w:rPr>
              <w:t xml:space="preserve">, </w:t>
            </w:r>
            <w:proofErr w:type="spellStart"/>
            <w:r w:rsidRPr="00D36E8F">
              <w:rPr>
                <w:rFonts w:cs="Arial"/>
              </w:rPr>
              <w:t>Velvetfooted</w:t>
            </w:r>
            <w:proofErr w:type="spellEnd"/>
            <w:r w:rsidRPr="00D36E8F">
              <w:rPr>
                <w:rFonts w:cs="Arial"/>
              </w:rPr>
              <w:t xml:space="preserve"> </w:t>
            </w:r>
            <w:proofErr w:type="spellStart"/>
            <w:r w:rsidRPr="00D36E8F">
              <w:rPr>
                <w:rFonts w:cs="Arial"/>
              </w:rPr>
              <w:t>Collybia</w:t>
            </w:r>
            <w:proofErr w:type="spellEnd"/>
            <w:r w:rsidRPr="00D36E8F">
              <w:rPr>
                <w:rFonts w:cs="Arial"/>
              </w:rPr>
              <w:t xml:space="preserve"> (</w:t>
            </w:r>
            <w:proofErr w:type="spellStart"/>
            <w:r w:rsidRPr="00D36E8F">
              <w:rPr>
                <w:rFonts w:cs="Arial"/>
                <w:i/>
                <w:iCs/>
              </w:rPr>
              <w:t>Flammulina</w:t>
            </w:r>
            <w:proofErr w:type="spellEnd"/>
            <w:r w:rsidRPr="00D36E8F">
              <w:rPr>
                <w:rFonts w:cs="Arial"/>
                <w:i/>
                <w:iCs/>
              </w:rPr>
              <w:t xml:space="preserve"> </w:t>
            </w:r>
            <w:proofErr w:type="spellStart"/>
            <w:r w:rsidRPr="00D36E8F">
              <w:rPr>
                <w:rFonts w:cs="Arial"/>
                <w:i/>
                <w:iCs/>
              </w:rPr>
              <w:t>velutipes</w:t>
            </w:r>
            <w:proofErr w:type="spellEnd"/>
            <w:r w:rsidRPr="00D36E8F">
              <w:rPr>
                <w:rFonts w:cs="Arial"/>
              </w:rPr>
              <w:t xml:space="preserve"> (Er.) Sing.)</w:t>
            </w:r>
          </w:p>
        </w:tc>
        <w:tc>
          <w:tcPr>
            <w:tcW w:w="2781" w:type="dxa"/>
          </w:tcPr>
          <w:p w14:paraId="3DA0B16B" w14:textId="58F069C6" w:rsidR="00520783" w:rsidRPr="00A207A5" w:rsidRDefault="00520783" w:rsidP="00520783">
            <w:pPr>
              <w:spacing w:beforeLines="20" w:before="48" w:afterLines="20" w:after="48"/>
              <w:jc w:val="left"/>
            </w:pPr>
            <w:r w:rsidRPr="00D36E8F">
              <w:t>NEW</w:t>
            </w:r>
          </w:p>
        </w:tc>
      </w:tr>
      <w:tr w:rsidR="00520783" w:rsidRPr="00A207A5" w14:paraId="497570CA" w14:textId="77777777">
        <w:trPr>
          <w:cantSplit/>
          <w:jc w:val="center"/>
        </w:trPr>
        <w:tc>
          <w:tcPr>
            <w:tcW w:w="5759" w:type="dxa"/>
          </w:tcPr>
          <w:p w14:paraId="50BFC52C" w14:textId="1A16C958" w:rsidR="00520783" w:rsidRPr="00A207A5" w:rsidRDefault="00520783" w:rsidP="00520783">
            <w:pPr>
              <w:tabs>
                <w:tab w:val="right" w:pos="2473"/>
              </w:tabs>
              <w:adjustRightInd w:val="0"/>
              <w:snapToGrid w:val="0"/>
              <w:spacing w:before="20" w:afterLines="20" w:after="48"/>
              <w:jc w:val="left"/>
              <w:rPr>
                <w:rFonts w:cs="Arial"/>
              </w:rPr>
            </w:pPr>
            <w:r w:rsidRPr="00A207A5">
              <w:rPr>
                <w:rFonts w:cs="Arial"/>
              </w:rPr>
              <w:lastRenderedPageBreak/>
              <w:t>Garlic (</w:t>
            </w:r>
            <w:r w:rsidRPr="00A207A5">
              <w:rPr>
                <w:i/>
              </w:rPr>
              <w:t>Allium sativum</w:t>
            </w:r>
            <w:r w:rsidRPr="00A207A5">
              <w:t xml:space="preserve"> L.) (Revision)</w:t>
            </w:r>
          </w:p>
        </w:tc>
        <w:tc>
          <w:tcPr>
            <w:tcW w:w="2781" w:type="dxa"/>
          </w:tcPr>
          <w:p w14:paraId="67FBFF13" w14:textId="7736E478" w:rsidR="00520783" w:rsidRPr="00A207A5" w:rsidRDefault="00520783" w:rsidP="00520783">
            <w:pPr>
              <w:spacing w:beforeLines="20" w:before="48" w:afterLines="20" w:after="48"/>
              <w:jc w:val="left"/>
            </w:pPr>
            <w:r w:rsidRPr="00A207A5">
              <w:t>TG/162/5(proj.</w:t>
            </w:r>
            <w:r>
              <w:t>3</w:t>
            </w:r>
            <w:r w:rsidRPr="00A207A5">
              <w:t>)</w:t>
            </w:r>
          </w:p>
        </w:tc>
      </w:tr>
      <w:tr w:rsidR="00520783" w:rsidRPr="00A207A5" w14:paraId="2AAB7183" w14:textId="77777777">
        <w:trPr>
          <w:cantSplit/>
          <w:jc w:val="center"/>
        </w:trPr>
        <w:tc>
          <w:tcPr>
            <w:tcW w:w="5759" w:type="dxa"/>
          </w:tcPr>
          <w:p w14:paraId="3974DD02" w14:textId="0FE7D5F2" w:rsidR="00520783" w:rsidRPr="00A207A5" w:rsidRDefault="00520783" w:rsidP="00520783">
            <w:pPr>
              <w:tabs>
                <w:tab w:val="right" w:pos="2473"/>
              </w:tabs>
              <w:adjustRightInd w:val="0"/>
              <w:snapToGrid w:val="0"/>
              <w:spacing w:before="20" w:afterLines="20" w:after="48"/>
              <w:jc w:val="left"/>
              <w:rPr>
                <w:rFonts w:cs="Arial"/>
                <w:highlight w:val="yellow"/>
              </w:rPr>
            </w:pPr>
            <w:r w:rsidRPr="007A76A8">
              <w:rPr>
                <w:rFonts w:cs="Arial"/>
                <w:lang w:val="es-ES"/>
              </w:rPr>
              <w:t>Vegetable Marrow, Squash (</w:t>
            </w:r>
            <w:proofErr w:type="spellStart"/>
            <w:r w:rsidRPr="007A76A8">
              <w:rPr>
                <w:rFonts w:cs="Arial"/>
                <w:i/>
                <w:iCs/>
                <w:lang w:val="es-ES"/>
              </w:rPr>
              <w:t>Cucurbita</w:t>
            </w:r>
            <w:proofErr w:type="spellEnd"/>
            <w:r w:rsidRPr="007A76A8">
              <w:rPr>
                <w:rFonts w:cs="Arial"/>
                <w:i/>
                <w:iCs/>
                <w:lang w:val="es-ES"/>
              </w:rPr>
              <w:t xml:space="preserve"> pepo</w:t>
            </w:r>
            <w:r w:rsidRPr="007A76A8">
              <w:rPr>
                <w:rFonts w:cs="Arial"/>
                <w:lang w:val="es-ES"/>
              </w:rPr>
              <w:t xml:space="preserve"> L.) </w:t>
            </w:r>
            <w:r w:rsidRPr="00A207A5">
              <w:rPr>
                <w:rFonts w:cs="Arial"/>
              </w:rPr>
              <w:t>(Revision)</w:t>
            </w:r>
          </w:p>
        </w:tc>
        <w:tc>
          <w:tcPr>
            <w:tcW w:w="2781" w:type="dxa"/>
          </w:tcPr>
          <w:p w14:paraId="534F7795" w14:textId="4C074C40" w:rsidR="00520783" w:rsidRPr="00A207A5" w:rsidRDefault="00520783" w:rsidP="00520783">
            <w:pPr>
              <w:spacing w:beforeLines="20" w:before="48" w:afterLines="20" w:after="48"/>
              <w:jc w:val="left"/>
            </w:pPr>
            <w:r w:rsidRPr="00A207A5">
              <w:t>TG/119/</w:t>
            </w:r>
            <w:r>
              <w:t>5(proj.1)</w:t>
            </w:r>
          </w:p>
        </w:tc>
      </w:tr>
    </w:tbl>
    <w:p w14:paraId="3C20B13C" w14:textId="77777777" w:rsidR="00F9228E" w:rsidRPr="00A207A5" w:rsidRDefault="00F9228E" w:rsidP="00F9228E"/>
    <w:p w14:paraId="4D3C0DEF" w14:textId="77777777" w:rsidR="00F9228E" w:rsidRPr="00A207A5" w:rsidRDefault="00F9228E" w:rsidP="00F9228E">
      <w:pPr>
        <w:pStyle w:val="Heading4"/>
        <w:rPr>
          <w:lang w:val="en-US"/>
        </w:rPr>
      </w:pPr>
      <w:r w:rsidRPr="00A207A5">
        <w:rPr>
          <w:lang w:val="en-US"/>
        </w:rPr>
        <w:t>Partial revisions</w:t>
      </w:r>
    </w:p>
    <w:p w14:paraId="13EF5A13" w14:textId="77777777" w:rsidR="00F9228E" w:rsidRPr="00A207A5" w:rsidRDefault="00F9228E" w:rsidP="00F9228E">
      <w:pPr>
        <w:keepNext/>
      </w:pPr>
    </w:p>
    <w:tbl>
      <w:tblPr>
        <w:tblW w:w="85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firstRow="0" w:lastRow="0" w:firstColumn="0" w:lastColumn="0" w:noHBand="0" w:noVBand="0"/>
      </w:tblPr>
      <w:tblGrid>
        <w:gridCol w:w="5759"/>
        <w:gridCol w:w="2781"/>
      </w:tblGrid>
      <w:tr w:rsidR="00F9228E" w:rsidRPr="00A207A5" w14:paraId="36ACE3F8" w14:textId="77777777">
        <w:trPr>
          <w:cantSplit/>
          <w:jc w:val="center"/>
        </w:trPr>
        <w:tc>
          <w:tcPr>
            <w:tcW w:w="5759" w:type="dxa"/>
          </w:tcPr>
          <w:p w14:paraId="605F52FB" w14:textId="77777777" w:rsidR="00F9228E" w:rsidRPr="00A207A5" w:rsidRDefault="00F9228E">
            <w:pPr>
              <w:keepNext/>
              <w:spacing w:before="60" w:after="60"/>
              <w:ind w:right="-425"/>
              <w:jc w:val="left"/>
              <w:rPr>
                <w:rFonts w:cs="Arial"/>
                <w:snapToGrid w:val="0"/>
                <w:u w:val="single"/>
              </w:rPr>
            </w:pPr>
            <w:r w:rsidRPr="00A207A5">
              <w:rPr>
                <w:rFonts w:cs="Arial"/>
                <w:snapToGrid w:val="0"/>
                <w:u w:val="single"/>
              </w:rPr>
              <w:t>Subject</w:t>
            </w:r>
          </w:p>
        </w:tc>
        <w:tc>
          <w:tcPr>
            <w:tcW w:w="2781" w:type="dxa"/>
          </w:tcPr>
          <w:p w14:paraId="43FF5D58" w14:textId="4D6323E7" w:rsidR="00F9228E" w:rsidRPr="00A207A5" w:rsidRDefault="00F9228E">
            <w:pPr>
              <w:pStyle w:val="BodyText"/>
              <w:spacing w:before="60" w:after="60"/>
              <w:ind w:right="-425"/>
              <w:jc w:val="left"/>
              <w:rPr>
                <w:rFonts w:cs="Arial"/>
                <w:snapToGrid w:val="0"/>
                <w:u w:val="single"/>
              </w:rPr>
            </w:pPr>
            <w:r w:rsidRPr="00A207A5">
              <w:rPr>
                <w:rFonts w:cs="Arial"/>
                <w:snapToGrid w:val="0"/>
                <w:u w:val="single"/>
              </w:rPr>
              <w:t>Basic Document(s) (202</w:t>
            </w:r>
            <w:r w:rsidR="00D32E10">
              <w:rPr>
                <w:rFonts w:cs="Arial"/>
                <w:snapToGrid w:val="0"/>
                <w:u w:val="single"/>
              </w:rPr>
              <w:t>6</w:t>
            </w:r>
            <w:r w:rsidRPr="00A207A5">
              <w:rPr>
                <w:rFonts w:cs="Arial"/>
                <w:snapToGrid w:val="0"/>
                <w:u w:val="single"/>
              </w:rPr>
              <w:t>)</w:t>
            </w:r>
          </w:p>
        </w:tc>
      </w:tr>
      <w:tr w:rsidR="00520783" w:rsidRPr="00A207A5" w14:paraId="637E5A31" w14:textId="77777777">
        <w:trPr>
          <w:cantSplit/>
          <w:jc w:val="center"/>
        </w:trPr>
        <w:tc>
          <w:tcPr>
            <w:tcW w:w="5759" w:type="dxa"/>
          </w:tcPr>
          <w:p w14:paraId="0CFDE39F" w14:textId="77777777" w:rsidR="00520783" w:rsidRPr="00D36E8F" w:rsidRDefault="00520783" w:rsidP="00520783">
            <w:pPr>
              <w:tabs>
                <w:tab w:val="right" w:pos="2473"/>
              </w:tabs>
              <w:adjustRightInd w:val="0"/>
              <w:snapToGrid w:val="0"/>
              <w:jc w:val="left"/>
            </w:pPr>
            <w:r w:rsidRPr="00D36E8F">
              <w:t>*Melon (</w:t>
            </w:r>
            <w:r w:rsidRPr="00D36E8F">
              <w:rPr>
                <w:i/>
                <w:iCs/>
              </w:rPr>
              <w:t>Cucumis melo</w:t>
            </w:r>
            <w:r w:rsidRPr="00D36E8F">
              <w:t xml:space="preserve"> L.)</w:t>
            </w:r>
          </w:p>
          <w:p w14:paraId="0312153F" w14:textId="77777777" w:rsidR="00520783" w:rsidRPr="00D36E8F" w:rsidRDefault="00520783" w:rsidP="00520783">
            <w:pPr>
              <w:tabs>
                <w:tab w:val="right" w:pos="2473"/>
              </w:tabs>
              <w:adjustRightInd w:val="0"/>
              <w:snapToGrid w:val="0"/>
              <w:jc w:val="left"/>
              <w:rPr>
                <w:sz w:val="18"/>
                <w:szCs w:val="18"/>
              </w:rPr>
            </w:pPr>
            <w:r w:rsidRPr="00D36E8F">
              <w:rPr>
                <w:sz w:val="18"/>
                <w:szCs w:val="18"/>
              </w:rPr>
              <w:t xml:space="preserve">- addition of two new races of </w:t>
            </w:r>
            <w:proofErr w:type="spellStart"/>
            <w:r w:rsidRPr="00D36E8F">
              <w:rPr>
                <w:i/>
                <w:iCs/>
                <w:sz w:val="18"/>
                <w:szCs w:val="18"/>
              </w:rPr>
              <w:t>Podosphaera</w:t>
            </w:r>
            <w:proofErr w:type="spellEnd"/>
            <w:r w:rsidRPr="00D36E8F">
              <w:rPr>
                <w:i/>
                <w:iCs/>
                <w:sz w:val="18"/>
                <w:szCs w:val="18"/>
              </w:rPr>
              <w:t xml:space="preserve"> </w:t>
            </w:r>
            <w:proofErr w:type="spellStart"/>
            <w:r w:rsidRPr="00D36E8F">
              <w:rPr>
                <w:i/>
                <w:iCs/>
                <w:sz w:val="18"/>
                <w:szCs w:val="18"/>
              </w:rPr>
              <w:t>xanthii</w:t>
            </w:r>
            <w:proofErr w:type="spellEnd"/>
            <w:r w:rsidRPr="00D36E8F">
              <w:rPr>
                <w:sz w:val="18"/>
                <w:szCs w:val="18"/>
              </w:rPr>
              <w:t xml:space="preserve"> (</w:t>
            </w:r>
            <w:proofErr w:type="spellStart"/>
            <w:r w:rsidRPr="00D36E8F">
              <w:rPr>
                <w:sz w:val="18"/>
                <w:szCs w:val="18"/>
              </w:rPr>
              <w:t>Px</w:t>
            </w:r>
            <w:proofErr w:type="spellEnd"/>
            <w:r w:rsidRPr="00D36E8F">
              <w:rPr>
                <w:sz w:val="18"/>
                <w:szCs w:val="18"/>
              </w:rPr>
              <w:t>)</w:t>
            </w:r>
          </w:p>
          <w:p w14:paraId="53969D5D" w14:textId="67C5B420" w:rsidR="00520783" w:rsidRPr="00A207A5" w:rsidRDefault="00520783" w:rsidP="00520783">
            <w:pPr>
              <w:tabs>
                <w:tab w:val="right" w:pos="2473"/>
              </w:tabs>
              <w:adjustRightInd w:val="0"/>
              <w:snapToGrid w:val="0"/>
              <w:spacing w:before="20" w:afterLines="20" w:after="48"/>
              <w:jc w:val="left"/>
              <w:rPr>
                <w:rFonts w:cs="Arial"/>
              </w:rPr>
            </w:pPr>
            <w:r w:rsidRPr="00D36E8F">
              <w:rPr>
                <w:sz w:val="18"/>
                <w:szCs w:val="18"/>
              </w:rPr>
              <w:t xml:space="preserve">- addition of a new clone of </w:t>
            </w:r>
            <w:r w:rsidRPr="00D36E8F">
              <w:rPr>
                <w:i/>
                <w:iCs/>
                <w:sz w:val="18"/>
                <w:szCs w:val="18"/>
              </w:rPr>
              <w:t xml:space="preserve">Aphis gossypii </w:t>
            </w:r>
            <w:r w:rsidRPr="00D36E8F">
              <w:rPr>
                <w:sz w:val="18"/>
                <w:szCs w:val="18"/>
              </w:rPr>
              <w:t>(Ag), revision of bioassay protocols, addition of molecular marker protocol</w:t>
            </w:r>
          </w:p>
        </w:tc>
        <w:tc>
          <w:tcPr>
            <w:tcW w:w="2781" w:type="dxa"/>
          </w:tcPr>
          <w:p w14:paraId="541FD013" w14:textId="269C3035" w:rsidR="00520783" w:rsidRPr="00A207A5" w:rsidRDefault="00520783" w:rsidP="00520783">
            <w:pPr>
              <w:spacing w:beforeLines="20" w:before="48" w:afterLines="20" w:after="48"/>
              <w:jc w:val="left"/>
            </w:pPr>
            <w:r w:rsidRPr="00D36E8F">
              <w:t>TG/104/5 Rev. 3</w:t>
            </w:r>
          </w:p>
        </w:tc>
      </w:tr>
      <w:tr w:rsidR="00520783" w:rsidRPr="00A207A5" w14:paraId="15117D4B" w14:textId="77777777">
        <w:trPr>
          <w:cantSplit/>
          <w:jc w:val="center"/>
        </w:trPr>
        <w:tc>
          <w:tcPr>
            <w:tcW w:w="5759" w:type="dxa"/>
          </w:tcPr>
          <w:p w14:paraId="50F2200B" w14:textId="77777777" w:rsidR="00520783" w:rsidRPr="00D36E8F" w:rsidRDefault="00520783" w:rsidP="00520783">
            <w:pPr>
              <w:tabs>
                <w:tab w:val="right" w:pos="2473"/>
              </w:tabs>
              <w:adjustRightInd w:val="0"/>
              <w:snapToGrid w:val="0"/>
              <w:jc w:val="left"/>
            </w:pPr>
            <w:proofErr w:type="gramStart"/>
            <w:r w:rsidRPr="00D36E8F">
              <w:t xml:space="preserve">Spinach </w:t>
            </w:r>
            <w:r w:rsidRPr="00D36E8F">
              <w:tab/>
              <w:t>(</w:t>
            </w:r>
            <w:proofErr w:type="gramEnd"/>
            <w:r w:rsidRPr="00D36E8F">
              <w:rPr>
                <w:i/>
              </w:rPr>
              <w:t>Spinacia oleracea</w:t>
            </w:r>
            <w:r w:rsidRPr="00D36E8F">
              <w:t xml:space="preserve"> L.)</w:t>
            </w:r>
          </w:p>
          <w:p w14:paraId="7D970876" w14:textId="73C42813" w:rsidR="00520783" w:rsidRPr="00A207A5" w:rsidRDefault="00520783" w:rsidP="00520783">
            <w:pPr>
              <w:tabs>
                <w:tab w:val="right" w:pos="2473"/>
              </w:tabs>
              <w:adjustRightInd w:val="0"/>
              <w:snapToGrid w:val="0"/>
              <w:spacing w:before="20" w:afterLines="20" w:after="48"/>
              <w:jc w:val="left"/>
              <w:rPr>
                <w:rFonts w:cs="Arial"/>
              </w:rPr>
            </w:pPr>
            <w:r w:rsidRPr="00D36E8F">
              <w:rPr>
                <w:sz w:val="18"/>
                <w:szCs w:val="18"/>
              </w:rPr>
              <w:t xml:space="preserve">- revision of resistance to </w:t>
            </w:r>
            <w:r w:rsidRPr="00D36E8F">
              <w:rPr>
                <w:i/>
                <w:sz w:val="18"/>
                <w:szCs w:val="18"/>
              </w:rPr>
              <w:t xml:space="preserve">Peronospora </w:t>
            </w:r>
            <w:proofErr w:type="spellStart"/>
            <w:r w:rsidRPr="00D36E8F">
              <w:rPr>
                <w:i/>
                <w:sz w:val="18"/>
                <w:szCs w:val="18"/>
              </w:rPr>
              <w:t>effusa</w:t>
            </w:r>
            <w:proofErr w:type="spellEnd"/>
            <w:r w:rsidRPr="00D36E8F">
              <w:rPr>
                <w:sz w:val="18"/>
                <w:szCs w:val="18"/>
              </w:rPr>
              <w:t xml:space="preserve"> (Pe): addition of new race 20, deletion of races</w:t>
            </w:r>
          </w:p>
        </w:tc>
        <w:tc>
          <w:tcPr>
            <w:tcW w:w="2781" w:type="dxa"/>
          </w:tcPr>
          <w:p w14:paraId="262C85B0" w14:textId="47425830" w:rsidR="00520783" w:rsidRPr="00A207A5" w:rsidRDefault="00520783" w:rsidP="00520783">
            <w:pPr>
              <w:spacing w:beforeLines="20" w:before="48" w:afterLines="20" w:after="48"/>
              <w:jc w:val="left"/>
            </w:pPr>
            <w:r w:rsidRPr="00D36E8F">
              <w:t>TG/55/7 Rev. 8</w:t>
            </w:r>
          </w:p>
        </w:tc>
      </w:tr>
      <w:tr w:rsidR="00520783" w:rsidRPr="00A207A5" w14:paraId="5EB108C7" w14:textId="77777777">
        <w:trPr>
          <w:cantSplit/>
          <w:jc w:val="center"/>
        </w:trPr>
        <w:tc>
          <w:tcPr>
            <w:tcW w:w="5759" w:type="dxa"/>
          </w:tcPr>
          <w:p w14:paraId="573E09DE" w14:textId="77777777" w:rsidR="00520783" w:rsidRPr="00D36E8F" w:rsidRDefault="00520783" w:rsidP="00520783">
            <w:pPr>
              <w:tabs>
                <w:tab w:val="right" w:pos="2473"/>
              </w:tabs>
              <w:adjustRightInd w:val="0"/>
              <w:snapToGrid w:val="0"/>
              <w:jc w:val="left"/>
            </w:pPr>
            <w:r w:rsidRPr="00D36E8F">
              <w:t xml:space="preserve">Tomato </w:t>
            </w:r>
            <w:proofErr w:type="gramStart"/>
            <w:r w:rsidRPr="00D36E8F">
              <w:t>(</w:t>
            </w:r>
            <w:r w:rsidRPr="00D36E8F">
              <w:tab/>
            </w:r>
            <w:r w:rsidRPr="00D36E8F">
              <w:rPr>
                <w:i/>
              </w:rPr>
              <w:t>Solanum</w:t>
            </w:r>
            <w:proofErr w:type="gramEnd"/>
            <w:r w:rsidRPr="00D36E8F">
              <w:rPr>
                <w:i/>
              </w:rPr>
              <w:t xml:space="preserve"> </w:t>
            </w:r>
            <w:proofErr w:type="spellStart"/>
            <w:r w:rsidRPr="00D36E8F">
              <w:rPr>
                <w:i/>
              </w:rPr>
              <w:t>lycopersicum</w:t>
            </w:r>
            <w:proofErr w:type="spellEnd"/>
            <w:r w:rsidRPr="00D36E8F">
              <w:t xml:space="preserve"> L.)</w:t>
            </w:r>
          </w:p>
          <w:p w14:paraId="020D8117" w14:textId="77777777" w:rsidR="00520783" w:rsidRPr="00D36E8F" w:rsidRDefault="00520783" w:rsidP="00520783">
            <w:pPr>
              <w:tabs>
                <w:tab w:val="right" w:pos="2473"/>
              </w:tabs>
              <w:adjustRightInd w:val="0"/>
              <w:snapToGrid w:val="0"/>
              <w:jc w:val="left"/>
              <w:rPr>
                <w:sz w:val="18"/>
                <w:szCs w:val="18"/>
              </w:rPr>
            </w:pPr>
            <w:r w:rsidRPr="00D36E8F">
              <w:rPr>
                <w:sz w:val="18"/>
                <w:szCs w:val="18"/>
              </w:rPr>
              <w:t xml:space="preserve">- addition of new </w:t>
            </w:r>
            <w:proofErr w:type="gramStart"/>
            <w:r w:rsidRPr="00D36E8F">
              <w:rPr>
                <w:sz w:val="18"/>
                <w:szCs w:val="18"/>
              </w:rPr>
              <w:t>characteristic</w:t>
            </w:r>
            <w:proofErr w:type="gramEnd"/>
            <w:r w:rsidRPr="00D36E8F">
              <w:rPr>
                <w:sz w:val="18"/>
                <w:szCs w:val="18"/>
              </w:rPr>
              <w:t xml:space="preserve"> for resistance to Tomato brown rugose fruit virus (</w:t>
            </w:r>
            <w:proofErr w:type="spellStart"/>
            <w:r w:rsidRPr="00D36E8F">
              <w:rPr>
                <w:sz w:val="18"/>
                <w:szCs w:val="18"/>
              </w:rPr>
              <w:t>ToBRFV</w:t>
            </w:r>
            <w:proofErr w:type="spellEnd"/>
            <w:r w:rsidRPr="00D36E8F">
              <w:rPr>
                <w:sz w:val="18"/>
                <w:szCs w:val="18"/>
              </w:rPr>
              <w:t>)</w:t>
            </w:r>
          </w:p>
          <w:p w14:paraId="0156FC38" w14:textId="5B1DF0FF" w:rsidR="00520783" w:rsidRPr="00A207A5" w:rsidRDefault="00520783" w:rsidP="00520783">
            <w:pPr>
              <w:tabs>
                <w:tab w:val="right" w:pos="2473"/>
              </w:tabs>
              <w:adjustRightInd w:val="0"/>
              <w:snapToGrid w:val="0"/>
              <w:spacing w:before="20" w:afterLines="20" w:after="48"/>
              <w:jc w:val="left"/>
              <w:rPr>
                <w:rFonts w:cs="Arial"/>
              </w:rPr>
            </w:pPr>
            <w:r w:rsidRPr="00D36E8F">
              <w:rPr>
                <w:sz w:val="18"/>
                <w:szCs w:val="18"/>
              </w:rPr>
              <w:t>- to update names of diseases in characteristics 64 and 71</w:t>
            </w:r>
          </w:p>
        </w:tc>
        <w:tc>
          <w:tcPr>
            <w:tcW w:w="2781" w:type="dxa"/>
          </w:tcPr>
          <w:p w14:paraId="0116B1D6" w14:textId="26B355D6" w:rsidR="00520783" w:rsidRPr="00A207A5" w:rsidRDefault="00520783" w:rsidP="00520783">
            <w:pPr>
              <w:spacing w:beforeLines="20" w:before="48" w:afterLines="20" w:after="48"/>
              <w:jc w:val="left"/>
            </w:pPr>
            <w:r w:rsidRPr="00D36E8F">
              <w:t>TG/44/12 Rev.</w:t>
            </w:r>
          </w:p>
        </w:tc>
      </w:tr>
      <w:tr w:rsidR="00520783" w:rsidRPr="00A207A5" w14:paraId="7F1C09D8" w14:textId="77777777">
        <w:trPr>
          <w:cantSplit/>
          <w:jc w:val="center"/>
        </w:trPr>
        <w:tc>
          <w:tcPr>
            <w:tcW w:w="5759" w:type="dxa"/>
          </w:tcPr>
          <w:p w14:paraId="48F0AC23" w14:textId="77777777" w:rsidR="00520783" w:rsidRPr="00D36E8F" w:rsidRDefault="00520783" w:rsidP="00520783">
            <w:pPr>
              <w:tabs>
                <w:tab w:val="right" w:pos="2473"/>
              </w:tabs>
              <w:adjustRightInd w:val="0"/>
              <w:snapToGrid w:val="0"/>
              <w:jc w:val="left"/>
              <w:rPr>
                <w:rFonts w:cs="Arial"/>
                <w:color w:val="000000"/>
                <w:sz w:val="18"/>
                <w:szCs w:val="18"/>
              </w:rPr>
            </w:pPr>
            <w:r w:rsidRPr="00D36E8F">
              <w:t>*Tomato Rootstocks</w:t>
            </w:r>
            <w:r w:rsidRPr="00D36E8F">
              <w:br/>
            </w:r>
            <w:r w:rsidRPr="00D36E8F">
              <w:rPr>
                <w:rFonts w:cs="Arial"/>
                <w:i/>
                <w:iCs/>
                <w:color w:val="000000"/>
                <w:sz w:val="18"/>
                <w:szCs w:val="18"/>
              </w:rPr>
              <w:t>- Meloidogyne incognita</w:t>
            </w:r>
            <w:r w:rsidRPr="00D36E8F">
              <w:rPr>
                <w:rFonts w:cs="Arial"/>
                <w:color w:val="000000"/>
                <w:sz w:val="18"/>
                <w:szCs w:val="18"/>
              </w:rPr>
              <w:t xml:space="preserve"> (Nematodes): to change the states of expression (same as tomato) and control varieties</w:t>
            </w:r>
          </w:p>
          <w:p w14:paraId="540899CC" w14:textId="77777777" w:rsidR="00520783" w:rsidRPr="00D36E8F" w:rsidRDefault="00520783" w:rsidP="00520783">
            <w:pPr>
              <w:tabs>
                <w:tab w:val="right" w:pos="2473"/>
              </w:tabs>
              <w:adjustRightInd w:val="0"/>
              <w:snapToGrid w:val="0"/>
              <w:jc w:val="left"/>
              <w:rPr>
                <w:sz w:val="18"/>
                <w:szCs w:val="18"/>
              </w:rPr>
            </w:pPr>
            <w:r w:rsidRPr="00D36E8F">
              <w:rPr>
                <w:sz w:val="18"/>
                <w:szCs w:val="18"/>
              </w:rPr>
              <w:t xml:space="preserve">- addition of new </w:t>
            </w:r>
            <w:proofErr w:type="gramStart"/>
            <w:r w:rsidRPr="00D36E8F">
              <w:rPr>
                <w:sz w:val="18"/>
                <w:szCs w:val="18"/>
              </w:rPr>
              <w:t>characteristic</w:t>
            </w:r>
            <w:proofErr w:type="gramEnd"/>
            <w:r w:rsidRPr="00D36E8F">
              <w:rPr>
                <w:sz w:val="18"/>
                <w:szCs w:val="18"/>
              </w:rPr>
              <w:t xml:space="preserve"> for resistance to Tomato brown rugose fruit virus (</w:t>
            </w:r>
            <w:proofErr w:type="spellStart"/>
            <w:r w:rsidRPr="00D36E8F">
              <w:rPr>
                <w:sz w:val="18"/>
                <w:szCs w:val="18"/>
              </w:rPr>
              <w:t>ToBRFV</w:t>
            </w:r>
            <w:proofErr w:type="spellEnd"/>
            <w:r w:rsidRPr="00D36E8F">
              <w:rPr>
                <w:sz w:val="18"/>
                <w:szCs w:val="18"/>
              </w:rPr>
              <w:t>)</w:t>
            </w:r>
          </w:p>
          <w:p w14:paraId="7BD9792F" w14:textId="69011434" w:rsidR="00520783" w:rsidRPr="00A207A5" w:rsidRDefault="00520783" w:rsidP="00520783">
            <w:pPr>
              <w:tabs>
                <w:tab w:val="right" w:pos="2473"/>
              </w:tabs>
              <w:adjustRightInd w:val="0"/>
              <w:snapToGrid w:val="0"/>
              <w:spacing w:before="20" w:afterLines="20" w:after="48"/>
              <w:jc w:val="left"/>
              <w:rPr>
                <w:rFonts w:cs="Arial"/>
              </w:rPr>
            </w:pPr>
            <w:r w:rsidRPr="00D36E8F">
              <w:rPr>
                <w:rFonts w:cs="Arial"/>
                <w:color w:val="000000"/>
                <w:sz w:val="18"/>
                <w:szCs w:val="18"/>
              </w:rPr>
              <w:t xml:space="preserve">- </w:t>
            </w:r>
            <w:r w:rsidRPr="00D36E8F">
              <w:rPr>
                <w:sz w:val="18"/>
                <w:szCs w:val="18"/>
              </w:rPr>
              <w:t>to update names of diseases in characteristics 28 and 32</w:t>
            </w:r>
          </w:p>
        </w:tc>
        <w:tc>
          <w:tcPr>
            <w:tcW w:w="2781" w:type="dxa"/>
          </w:tcPr>
          <w:p w14:paraId="610B0718" w14:textId="6970FAB6" w:rsidR="00520783" w:rsidRPr="00A207A5" w:rsidRDefault="00520783" w:rsidP="00520783">
            <w:pPr>
              <w:spacing w:beforeLines="20" w:before="48" w:afterLines="20" w:after="48"/>
              <w:jc w:val="left"/>
            </w:pPr>
            <w:r w:rsidRPr="00D36E8F">
              <w:t>TG/294/1 Rev. 5,</w:t>
            </w:r>
            <w:r w:rsidRPr="00D36E8F">
              <w:br/>
              <w:t>TWV/60/3</w:t>
            </w:r>
          </w:p>
        </w:tc>
      </w:tr>
    </w:tbl>
    <w:p w14:paraId="48AA9BCF" w14:textId="77777777" w:rsidR="00F9228E" w:rsidRPr="00A207A5" w:rsidRDefault="00F9228E" w:rsidP="00F9228E"/>
    <w:p w14:paraId="542839CD" w14:textId="3C6DE6AB" w:rsidR="00F9228E" w:rsidRPr="00A207A5" w:rsidRDefault="00F9228E" w:rsidP="00F9228E">
      <w:r w:rsidRPr="00A207A5">
        <w:fldChar w:fldCharType="begin"/>
      </w:r>
      <w:r w:rsidRPr="00A207A5">
        <w:instrText xml:space="preserve"> AUTONUM  </w:instrText>
      </w:r>
      <w:r w:rsidRPr="00A207A5">
        <w:fldChar w:fldCharType="end"/>
      </w:r>
      <w:r w:rsidRPr="00A207A5">
        <w:tab/>
      </w:r>
      <w:proofErr w:type="gramStart"/>
      <w:r w:rsidRPr="00A207A5">
        <w:rPr>
          <w:rFonts w:cs="Arial"/>
        </w:rPr>
        <w:t>The leading experts,</w:t>
      </w:r>
      <w:proofErr w:type="gramEnd"/>
      <w:r w:rsidRPr="00A207A5">
        <w:rPr>
          <w:rFonts w:cs="Arial"/>
        </w:rPr>
        <w:t xml:space="preserve"> interested experts and timetables for the development of the Test Guidelines are set </w:t>
      </w:r>
      <w:r w:rsidRPr="006E2E98">
        <w:rPr>
          <w:rFonts w:cs="Arial"/>
        </w:rPr>
        <w:t>out in Annex I</w:t>
      </w:r>
      <w:r w:rsidR="006E2E98" w:rsidRPr="006E2E98">
        <w:rPr>
          <w:rFonts w:cs="Arial"/>
        </w:rPr>
        <w:t>II</w:t>
      </w:r>
      <w:r w:rsidRPr="006E2E98">
        <w:rPr>
          <w:rFonts w:cs="Arial"/>
        </w:rPr>
        <w:t xml:space="preserve"> </w:t>
      </w:r>
      <w:proofErr w:type="gramStart"/>
      <w:r w:rsidRPr="006E2E98">
        <w:rPr>
          <w:rFonts w:cs="Arial"/>
        </w:rPr>
        <w:t>to</w:t>
      </w:r>
      <w:proofErr w:type="gramEnd"/>
      <w:r w:rsidRPr="006E2E98">
        <w:rPr>
          <w:rFonts w:cs="Arial"/>
        </w:rPr>
        <w:t xml:space="preserve"> this</w:t>
      </w:r>
      <w:r w:rsidRPr="00A207A5">
        <w:rPr>
          <w:rFonts w:cs="Arial"/>
        </w:rPr>
        <w:t xml:space="preserve"> report.</w:t>
      </w:r>
    </w:p>
    <w:p w14:paraId="2E2BE841" w14:textId="77777777" w:rsidR="00217A57" w:rsidRDefault="00217A57" w:rsidP="00F9228E">
      <w:pPr>
        <w:jc w:val="left"/>
      </w:pPr>
    </w:p>
    <w:p w14:paraId="33EAFE9A" w14:textId="77777777" w:rsidR="00217A57" w:rsidRDefault="00217A57" w:rsidP="00F9228E">
      <w:pPr>
        <w:jc w:val="left"/>
      </w:pPr>
    </w:p>
    <w:p w14:paraId="22899E16" w14:textId="77777777" w:rsidR="007420DC" w:rsidRPr="00A207A5" w:rsidRDefault="007420DC" w:rsidP="007420DC">
      <w:pPr>
        <w:pStyle w:val="Heading1"/>
      </w:pPr>
      <w:r w:rsidRPr="00A207A5">
        <w:t>Matters for information</w:t>
      </w:r>
    </w:p>
    <w:p w14:paraId="4003058F" w14:textId="77777777" w:rsidR="00F9228E" w:rsidRPr="00A207A5" w:rsidRDefault="00F9228E" w:rsidP="00F9228E">
      <w:pPr>
        <w:jc w:val="left"/>
      </w:pPr>
    </w:p>
    <w:p w14:paraId="48410ABE" w14:textId="77777777" w:rsidR="007420DC" w:rsidRPr="00A207A5" w:rsidRDefault="007420DC" w:rsidP="007420DC">
      <w:pPr>
        <w:pStyle w:val="Heading2"/>
      </w:pPr>
      <w:r w:rsidRPr="00A207A5">
        <w:t>Reports on developments in plant variety protection from members and observers</w:t>
      </w:r>
    </w:p>
    <w:p w14:paraId="0245F7F0" w14:textId="77777777" w:rsidR="007420DC" w:rsidRPr="00A207A5" w:rsidRDefault="007420DC" w:rsidP="007420DC"/>
    <w:p w14:paraId="51456EA7" w14:textId="4AB46317" w:rsidR="007420DC" w:rsidRPr="00A207A5" w:rsidRDefault="007420DC" w:rsidP="007420DC">
      <w:r w:rsidRPr="00A207A5">
        <w:fldChar w:fldCharType="begin"/>
      </w:r>
      <w:r w:rsidRPr="00A207A5">
        <w:instrText xml:space="preserve"> AUTONUM  </w:instrText>
      </w:r>
      <w:r w:rsidRPr="00A207A5">
        <w:fldChar w:fldCharType="end"/>
      </w:r>
      <w:r w:rsidRPr="00A207A5">
        <w:tab/>
        <w:t>The TWV noted the information on developments in plant variety protection from members and observers provided in document TWV/</w:t>
      </w:r>
      <w:r>
        <w:t>60</w:t>
      </w:r>
      <w:r w:rsidRPr="00A207A5">
        <w:t xml:space="preserve">/2 Prov. The TWV noted that reports submitted to the Office of the Union after </w:t>
      </w:r>
      <w:r w:rsidRPr="0028158E">
        <w:t>April 18, 2026,</w:t>
      </w:r>
      <w:r w:rsidRPr="00A207A5">
        <w:t xml:space="preserve"> and until May </w:t>
      </w:r>
      <w:r>
        <w:t>21</w:t>
      </w:r>
      <w:r w:rsidRPr="00A207A5">
        <w:t>, 202</w:t>
      </w:r>
      <w:r>
        <w:t>6</w:t>
      </w:r>
      <w:r w:rsidRPr="00A207A5">
        <w:t>, would be included in the final version of document TWV/</w:t>
      </w:r>
      <w:r>
        <w:t>60</w:t>
      </w:r>
      <w:r w:rsidRPr="00A207A5">
        <w:t>/2.</w:t>
      </w:r>
    </w:p>
    <w:p w14:paraId="6FB2ECE9" w14:textId="77777777" w:rsidR="007420DC" w:rsidRDefault="007420DC" w:rsidP="007420DC"/>
    <w:p w14:paraId="2CEF7346" w14:textId="77777777" w:rsidR="00411956" w:rsidRPr="00A207A5" w:rsidRDefault="00411956" w:rsidP="007420DC"/>
    <w:p w14:paraId="3E379B3C" w14:textId="77777777" w:rsidR="007420DC" w:rsidRPr="00A207A5" w:rsidRDefault="007420DC" w:rsidP="00A35292">
      <w:pPr>
        <w:pStyle w:val="Heading2"/>
      </w:pPr>
      <w:r w:rsidRPr="00A207A5">
        <w:t>Reports on developments in UPOV</w:t>
      </w:r>
    </w:p>
    <w:p w14:paraId="764B188C" w14:textId="77777777" w:rsidR="007420DC" w:rsidRPr="00A207A5" w:rsidRDefault="007420DC" w:rsidP="007420DC">
      <w:pPr>
        <w:rPr>
          <w:rFonts w:eastAsia="MS Mincho"/>
        </w:rPr>
      </w:pPr>
    </w:p>
    <w:p w14:paraId="39F9A533" w14:textId="2AC0F684" w:rsidR="007420DC" w:rsidRPr="00A207A5" w:rsidRDefault="007420DC" w:rsidP="007420DC">
      <w:pPr>
        <w:rPr>
          <w:rFonts w:eastAsia="MS Mincho"/>
        </w:rPr>
      </w:pPr>
      <w:r w:rsidRPr="00A207A5">
        <w:rPr>
          <w:rFonts w:eastAsia="MS Mincho"/>
        </w:rPr>
        <w:fldChar w:fldCharType="begin"/>
      </w:r>
      <w:r w:rsidRPr="00A207A5">
        <w:rPr>
          <w:rFonts w:eastAsia="MS Mincho"/>
        </w:rPr>
        <w:instrText xml:space="preserve"> AUTONUM  </w:instrText>
      </w:r>
      <w:r w:rsidRPr="00A207A5">
        <w:rPr>
          <w:rFonts w:eastAsia="MS Mincho"/>
        </w:rPr>
        <w:fldChar w:fldCharType="end"/>
      </w:r>
      <w:r w:rsidRPr="00A207A5">
        <w:rPr>
          <w:rFonts w:eastAsia="MS Mincho"/>
        </w:rPr>
        <w:tab/>
        <w:t xml:space="preserve">The TWV </w:t>
      </w:r>
      <w:r w:rsidRPr="00D57ADC">
        <w:rPr>
          <w:rFonts w:eastAsia="MS Mincho"/>
        </w:rPr>
        <w:t>noted the following matters for</w:t>
      </w:r>
      <w:r w:rsidRPr="00A207A5">
        <w:rPr>
          <w:rFonts w:eastAsia="MS Mincho"/>
        </w:rPr>
        <w:t xml:space="preserve"> information, as set out in document TWP/</w:t>
      </w:r>
      <w:r>
        <w:rPr>
          <w:rFonts w:eastAsia="MS Mincho"/>
        </w:rPr>
        <w:t>10</w:t>
      </w:r>
      <w:r w:rsidRPr="00A207A5">
        <w:rPr>
          <w:rFonts w:eastAsia="MS Mincho"/>
        </w:rPr>
        <w:t>/</w:t>
      </w:r>
      <w:r>
        <w:rPr>
          <w:rFonts w:eastAsia="MS Mincho"/>
        </w:rPr>
        <w:t>6</w:t>
      </w:r>
      <w:r w:rsidRPr="00A207A5">
        <w:rPr>
          <w:rFonts w:eastAsia="MS Mincho"/>
        </w:rPr>
        <w:t xml:space="preserve">: </w:t>
      </w:r>
    </w:p>
    <w:p w14:paraId="0FDAE50F" w14:textId="77777777" w:rsidR="006F71D1" w:rsidRPr="00CE32D7" w:rsidRDefault="006F71D1" w:rsidP="00CE32D7">
      <w:pPr>
        <w:ind w:left="1080"/>
        <w:rPr>
          <w:rFonts w:eastAsia="MS Mincho"/>
        </w:rPr>
      </w:pPr>
    </w:p>
    <w:p w14:paraId="5C89192E" w14:textId="797366EC" w:rsidR="007420DC" w:rsidRPr="002651C0" w:rsidRDefault="005A2021" w:rsidP="007420DC">
      <w:pPr>
        <w:pStyle w:val="ListParagraph"/>
        <w:numPr>
          <w:ilvl w:val="0"/>
          <w:numId w:val="5"/>
        </w:numPr>
        <w:ind w:hanging="153"/>
        <w:rPr>
          <w:rFonts w:eastAsia="MS Mincho"/>
        </w:rPr>
      </w:pPr>
      <w:bookmarkStart w:id="29" w:name="_Toc228478922"/>
      <w:r w:rsidRPr="003D769C">
        <w:t>UPOV genera and species database (GENIE database)</w:t>
      </w:r>
      <w:bookmarkEnd w:id="29"/>
    </w:p>
    <w:p w14:paraId="6DA4E032" w14:textId="77777777" w:rsidR="002651C0" w:rsidRDefault="002651C0" w:rsidP="002651C0">
      <w:pPr>
        <w:rPr>
          <w:rFonts w:eastAsia="MS Mincho"/>
        </w:rPr>
      </w:pPr>
    </w:p>
    <w:p w14:paraId="3F104D0A" w14:textId="7A05C111" w:rsidR="002651C0" w:rsidRDefault="002651C0" w:rsidP="002651C0">
      <w:pPr>
        <w:ind w:left="1134"/>
        <w:rPr>
          <w:rFonts w:eastAsia="MS Mincho"/>
        </w:rPr>
      </w:pPr>
      <w:r>
        <w:rPr>
          <w:rFonts w:eastAsia="MS Mincho"/>
        </w:rPr>
        <w:t xml:space="preserve">The TWV noted that </w:t>
      </w:r>
      <w:r w:rsidR="002F0554" w:rsidRPr="002F0554">
        <w:rPr>
          <w:rFonts w:eastAsia="MS Mincho"/>
        </w:rPr>
        <w:t xml:space="preserve">UPOV members at the TWPs </w:t>
      </w:r>
      <w:r w:rsidR="004F2060">
        <w:rPr>
          <w:rFonts w:eastAsia="MS Mincho"/>
        </w:rPr>
        <w:t>were</w:t>
      </w:r>
      <w:r w:rsidR="002F0554" w:rsidRPr="002F0554">
        <w:rPr>
          <w:rFonts w:eastAsia="MS Mincho"/>
        </w:rPr>
        <w:t xml:space="preserve"> invited to check the information on the new UPOV codes added to the GENIE database and the amendments to existing UPOV</w:t>
      </w:r>
      <w:r w:rsidR="002F0554">
        <w:rPr>
          <w:rFonts w:eastAsia="MS Mincho"/>
        </w:rPr>
        <w:t> </w:t>
      </w:r>
      <w:r w:rsidR="002F0554" w:rsidRPr="002F0554">
        <w:rPr>
          <w:rFonts w:eastAsia="MS Mincho"/>
        </w:rPr>
        <w:t xml:space="preserve">codes, as set out in the Annex to </w:t>
      </w:r>
      <w:r w:rsidR="002F0554">
        <w:rPr>
          <w:rFonts w:eastAsia="MS Mincho"/>
        </w:rPr>
        <w:t xml:space="preserve">document </w:t>
      </w:r>
      <w:r w:rsidR="002F0554" w:rsidRPr="00A207A5">
        <w:rPr>
          <w:rFonts w:eastAsia="MS Mincho"/>
        </w:rPr>
        <w:t>TWP/</w:t>
      </w:r>
      <w:r w:rsidR="002F0554">
        <w:rPr>
          <w:rFonts w:eastAsia="MS Mincho"/>
        </w:rPr>
        <w:t>10</w:t>
      </w:r>
      <w:r w:rsidR="002F0554" w:rsidRPr="00A207A5">
        <w:rPr>
          <w:rFonts w:eastAsia="MS Mincho"/>
        </w:rPr>
        <w:t>/</w:t>
      </w:r>
      <w:r w:rsidR="002F0554">
        <w:rPr>
          <w:rFonts w:eastAsia="MS Mincho"/>
        </w:rPr>
        <w:t>6.</w:t>
      </w:r>
    </w:p>
    <w:p w14:paraId="6B022E50" w14:textId="77777777" w:rsidR="002651C0" w:rsidRPr="002651C0" w:rsidRDefault="002651C0" w:rsidP="002651C0">
      <w:pPr>
        <w:rPr>
          <w:rFonts w:eastAsia="MS Mincho"/>
        </w:rPr>
      </w:pPr>
    </w:p>
    <w:p w14:paraId="2DEA5361" w14:textId="7FD3496E" w:rsidR="005A2021" w:rsidRPr="0068045D" w:rsidRDefault="00F43202" w:rsidP="007420DC">
      <w:pPr>
        <w:pStyle w:val="ListParagraph"/>
        <w:numPr>
          <w:ilvl w:val="0"/>
          <w:numId w:val="5"/>
        </w:numPr>
        <w:ind w:hanging="153"/>
        <w:rPr>
          <w:rFonts w:eastAsia="MS Mincho"/>
        </w:rPr>
      </w:pPr>
      <w:bookmarkStart w:id="30" w:name="_Toc228478929"/>
      <w:r w:rsidRPr="003D769C">
        <w:t>PLUTO database</w:t>
      </w:r>
      <w:bookmarkEnd w:id="30"/>
    </w:p>
    <w:p w14:paraId="0757E879" w14:textId="527E2A18" w:rsidR="0068045D" w:rsidRPr="00AB6E2B" w:rsidRDefault="0068045D" w:rsidP="007420DC">
      <w:pPr>
        <w:pStyle w:val="ListParagraph"/>
        <w:numPr>
          <w:ilvl w:val="0"/>
          <w:numId w:val="5"/>
        </w:numPr>
        <w:ind w:hanging="153"/>
        <w:rPr>
          <w:rFonts w:eastAsia="MS Mincho"/>
        </w:rPr>
      </w:pPr>
      <w:bookmarkStart w:id="31" w:name="_Toc228478930"/>
      <w:r w:rsidRPr="003D769C">
        <w:t>TWP workshops and webinars</w:t>
      </w:r>
      <w:bookmarkEnd w:id="31"/>
    </w:p>
    <w:p w14:paraId="60EAE8EC" w14:textId="2EF685DE" w:rsidR="00AB6E2B" w:rsidRPr="00BE4263" w:rsidRDefault="00AB6E2B" w:rsidP="007420DC">
      <w:pPr>
        <w:pStyle w:val="ListParagraph"/>
        <w:numPr>
          <w:ilvl w:val="0"/>
          <w:numId w:val="5"/>
        </w:numPr>
        <w:ind w:hanging="153"/>
        <w:rPr>
          <w:rFonts w:eastAsia="MS Mincho"/>
        </w:rPr>
      </w:pPr>
      <w:bookmarkStart w:id="32" w:name="_Toc228478931"/>
      <w:r w:rsidRPr="003D769C">
        <w:t>Discussion on “New technologies in DUS examination”</w:t>
      </w:r>
      <w:bookmarkEnd w:id="32"/>
    </w:p>
    <w:p w14:paraId="42265560" w14:textId="53A62C40" w:rsidR="00BE4263" w:rsidRPr="00AC2443" w:rsidRDefault="00BE4263" w:rsidP="007420DC">
      <w:pPr>
        <w:pStyle w:val="ListParagraph"/>
        <w:numPr>
          <w:ilvl w:val="0"/>
          <w:numId w:val="5"/>
        </w:numPr>
        <w:ind w:hanging="153"/>
        <w:rPr>
          <w:rFonts w:eastAsia="MS Mincho"/>
        </w:rPr>
      </w:pPr>
      <w:bookmarkStart w:id="33" w:name="_Toc479752533"/>
      <w:bookmarkStart w:id="34" w:name="_Toc81228951"/>
      <w:bookmarkStart w:id="35" w:name="_Toc209447772"/>
      <w:bookmarkStart w:id="36" w:name="_Toc228478932"/>
      <w:r w:rsidRPr="003D769C">
        <w:t>Corrections to Test Guidelines</w:t>
      </w:r>
      <w:bookmarkEnd w:id="33"/>
      <w:bookmarkEnd w:id="34"/>
      <w:bookmarkEnd w:id="35"/>
      <w:bookmarkEnd w:id="36"/>
    </w:p>
    <w:p w14:paraId="5C9A8BE3" w14:textId="77777777" w:rsidR="00AC2443" w:rsidRPr="006B2B01" w:rsidRDefault="00AC2443" w:rsidP="00AC2443">
      <w:pPr>
        <w:pStyle w:val="ListParagraph"/>
        <w:numPr>
          <w:ilvl w:val="0"/>
          <w:numId w:val="5"/>
        </w:numPr>
        <w:ind w:hanging="153"/>
        <w:rPr>
          <w:rFonts w:eastAsia="MS Mincho"/>
        </w:rPr>
      </w:pPr>
      <w:bookmarkStart w:id="37" w:name="_Toc228478919"/>
      <w:r w:rsidRPr="003D769C">
        <w:rPr>
          <w:snapToGrid w:val="0"/>
        </w:rPr>
        <w:t>UPOV e</w:t>
      </w:r>
      <w:r w:rsidRPr="003D769C">
        <w:rPr>
          <w:rFonts w:ascii="Cambria Math" w:hAnsi="Cambria Math" w:cs="Cambria Math"/>
          <w:snapToGrid w:val="0"/>
        </w:rPr>
        <w:t>‑</w:t>
      </w:r>
      <w:r w:rsidRPr="003D769C">
        <w:rPr>
          <w:snapToGrid w:val="0"/>
        </w:rPr>
        <w:t>PVP DUS Report Exchange Module</w:t>
      </w:r>
      <w:bookmarkEnd w:id="37"/>
    </w:p>
    <w:p w14:paraId="2FF579C7" w14:textId="77777777" w:rsidR="00AC2443" w:rsidRDefault="00AC2443" w:rsidP="00AC2443">
      <w:pPr>
        <w:ind w:left="1080"/>
        <w:rPr>
          <w:rFonts w:eastAsia="MS Mincho"/>
        </w:rPr>
      </w:pPr>
    </w:p>
    <w:p w14:paraId="54A4D099" w14:textId="48DC72B7" w:rsidR="00DB380B" w:rsidRPr="00B60D36" w:rsidRDefault="00AC2443" w:rsidP="002C4830">
      <w:r w:rsidRPr="00B60D36">
        <w:rPr>
          <w:rFonts w:eastAsia="MS Mincho"/>
        </w:rPr>
        <w:fldChar w:fldCharType="begin"/>
      </w:r>
      <w:r w:rsidRPr="00B60D36">
        <w:rPr>
          <w:rFonts w:eastAsia="MS Mincho"/>
        </w:rPr>
        <w:instrText xml:space="preserve"> AUTONUM  </w:instrText>
      </w:r>
      <w:r w:rsidRPr="00B60D36">
        <w:rPr>
          <w:rFonts w:eastAsia="MS Mincho"/>
        </w:rPr>
        <w:fldChar w:fldCharType="end"/>
      </w:r>
      <w:r w:rsidRPr="00B60D36">
        <w:rPr>
          <w:rFonts w:eastAsia="MS Mincho"/>
        </w:rPr>
        <w:tab/>
        <w:t>The TWV noted that UPOV members at the TWPs were invited to use the new “UPOV e</w:t>
      </w:r>
      <w:r w:rsidRPr="00B60D36">
        <w:rPr>
          <w:rFonts w:ascii="Cambria Math" w:eastAsia="MS Mincho" w:hAnsi="Cambria Math" w:cs="Cambria Math"/>
        </w:rPr>
        <w:t>‑</w:t>
      </w:r>
      <w:r w:rsidRPr="00B60D36">
        <w:rPr>
          <w:rFonts w:eastAsia="MS Mincho"/>
        </w:rPr>
        <w:t>PVP DUS Report Exchange Module</w:t>
      </w:r>
      <w:r w:rsidRPr="00B60D36">
        <w:rPr>
          <w:rFonts w:eastAsia="MS Mincho" w:cs="Arial"/>
        </w:rPr>
        <w:t>”</w:t>
      </w:r>
      <w:r w:rsidRPr="00B60D36">
        <w:rPr>
          <w:rFonts w:eastAsia="MS Mincho"/>
        </w:rPr>
        <w:t xml:space="preserve"> to facilitate cooperation in variety examination.  </w:t>
      </w:r>
      <w:proofErr w:type="gramStart"/>
      <w:r w:rsidR="002C4830" w:rsidRPr="00B60D36">
        <w:rPr>
          <w:rFonts w:eastAsia="MS Mincho"/>
        </w:rPr>
        <w:t>T</w:t>
      </w:r>
      <w:r w:rsidR="00DB380B" w:rsidRPr="00B60D36">
        <w:t>he TWV</w:t>
      </w:r>
      <w:proofErr w:type="gramEnd"/>
      <w:r w:rsidR="00DB380B" w:rsidRPr="00B60D36">
        <w:t xml:space="preserve"> agreed that the </w:t>
      </w:r>
      <w:r w:rsidR="002C4830" w:rsidRPr="00B60D36">
        <w:t xml:space="preserve">tool </w:t>
      </w:r>
      <w:r w:rsidR="00DB380B" w:rsidRPr="00B60D36">
        <w:t xml:space="preserve">was </w:t>
      </w:r>
      <w:r w:rsidR="001D3185">
        <w:t xml:space="preserve">also </w:t>
      </w:r>
      <w:r w:rsidR="00DB380B" w:rsidRPr="00B60D36">
        <w:t xml:space="preserve">useful to identify contact persons </w:t>
      </w:r>
      <w:r w:rsidR="00B60D36" w:rsidRPr="00B60D36">
        <w:t>in</w:t>
      </w:r>
      <w:r w:rsidR="00DB380B" w:rsidRPr="00B60D36">
        <w:t xml:space="preserve"> UPOV members </w:t>
      </w:r>
      <w:r w:rsidR="00B60D36" w:rsidRPr="00B60D36">
        <w:t>for the exchange of</w:t>
      </w:r>
      <w:r w:rsidR="00DB380B" w:rsidRPr="00B60D36">
        <w:t xml:space="preserve"> test reports. </w:t>
      </w:r>
    </w:p>
    <w:p w14:paraId="7758C307" w14:textId="721479D7" w:rsidR="00EB2597" w:rsidRPr="00B60D36" w:rsidRDefault="00B42BB2" w:rsidP="00894D93">
      <w:pPr>
        <w:pStyle w:val="Default"/>
        <w:spacing w:before="180" w:after="240"/>
        <w:jc w:val="both"/>
        <w:rPr>
          <w:sz w:val="20"/>
          <w:szCs w:val="20"/>
        </w:rPr>
      </w:pPr>
      <w:r w:rsidRPr="00B60D36">
        <w:rPr>
          <w:sz w:val="20"/>
          <w:szCs w:val="20"/>
        </w:rPr>
        <w:fldChar w:fldCharType="begin"/>
      </w:r>
      <w:r w:rsidRPr="00B60D36">
        <w:rPr>
          <w:sz w:val="20"/>
          <w:szCs w:val="20"/>
        </w:rPr>
        <w:instrText xml:space="preserve"> AUTONUM  </w:instrText>
      </w:r>
      <w:r w:rsidRPr="00B60D36">
        <w:rPr>
          <w:sz w:val="20"/>
          <w:szCs w:val="20"/>
        </w:rPr>
        <w:fldChar w:fldCharType="end"/>
      </w:r>
      <w:r w:rsidRPr="00B60D36">
        <w:rPr>
          <w:sz w:val="20"/>
          <w:szCs w:val="20"/>
        </w:rPr>
        <w:tab/>
      </w:r>
      <w:r w:rsidR="00EB2597" w:rsidRPr="00B60D36">
        <w:rPr>
          <w:sz w:val="20"/>
          <w:szCs w:val="20"/>
        </w:rPr>
        <w:t>The TWV noted that</w:t>
      </w:r>
      <w:r w:rsidR="00DE2CB5" w:rsidRPr="00B60D36">
        <w:rPr>
          <w:sz w:val="20"/>
          <w:szCs w:val="20"/>
        </w:rPr>
        <w:t xml:space="preserve"> the</w:t>
      </w:r>
      <w:r w:rsidR="007E1B75" w:rsidRPr="00B60D36">
        <w:rPr>
          <w:sz w:val="20"/>
          <w:szCs w:val="20"/>
        </w:rPr>
        <w:t xml:space="preserve"> </w:t>
      </w:r>
      <w:r w:rsidR="00DE2CB5" w:rsidRPr="00B60D36">
        <w:rPr>
          <w:sz w:val="20"/>
          <w:szCs w:val="20"/>
        </w:rPr>
        <w:t xml:space="preserve">DUS Report Exchange Module </w:t>
      </w:r>
      <w:r w:rsidR="00F05885" w:rsidRPr="00B60D36">
        <w:rPr>
          <w:sz w:val="20"/>
          <w:szCs w:val="20"/>
        </w:rPr>
        <w:t>enabled</w:t>
      </w:r>
      <w:r w:rsidR="00DE2CB5" w:rsidRPr="00B60D36">
        <w:rPr>
          <w:sz w:val="20"/>
          <w:szCs w:val="20"/>
        </w:rPr>
        <w:t xml:space="preserve"> </w:t>
      </w:r>
      <w:r w:rsidR="0083084B" w:rsidRPr="00B60D36">
        <w:rPr>
          <w:rFonts w:eastAsia="Arial"/>
          <w:color w:val="000000" w:themeColor="text1"/>
          <w:sz w:val="20"/>
          <w:szCs w:val="20"/>
        </w:rPr>
        <w:t>the management of internal</w:t>
      </w:r>
      <w:r w:rsidR="0C2A2DAF" w:rsidRPr="00B60D36">
        <w:rPr>
          <w:rFonts w:eastAsia="Arial"/>
          <w:color w:val="000000" w:themeColor="text1"/>
          <w:sz w:val="20"/>
          <w:szCs w:val="20"/>
        </w:rPr>
        <w:t xml:space="preserve"> requests between the PVP office</w:t>
      </w:r>
      <w:r w:rsidR="001D3185">
        <w:rPr>
          <w:rFonts w:eastAsia="Arial"/>
          <w:color w:val="000000" w:themeColor="text1"/>
          <w:sz w:val="20"/>
          <w:szCs w:val="20"/>
        </w:rPr>
        <w:t>s</w:t>
      </w:r>
      <w:r w:rsidR="0C2A2DAF" w:rsidRPr="00B60D36">
        <w:rPr>
          <w:rFonts w:eastAsia="Arial"/>
          <w:color w:val="000000" w:themeColor="text1"/>
          <w:sz w:val="20"/>
          <w:szCs w:val="20"/>
        </w:rPr>
        <w:t xml:space="preserve"> and examination </w:t>
      </w:r>
      <w:r w:rsidR="0083084B" w:rsidRPr="00B60D36">
        <w:rPr>
          <w:rFonts w:eastAsia="Arial"/>
          <w:color w:val="000000" w:themeColor="text1"/>
          <w:sz w:val="20"/>
          <w:szCs w:val="20"/>
        </w:rPr>
        <w:t>bodies</w:t>
      </w:r>
      <w:r w:rsidR="004060C9" w:rsidRPr="00B60D36">
        <w:rPr>
          <w:rFonts w:eastAsia="Arial"/>
          <w:color w:val="000000" w:themeColor="text1"/>
          <w:sz w:val="20"/>
          <w:szCs w:val="20"/>
        </w:rPr>
        <w:t xml:space="preserve">, including requests for </w:t>
      </w:r>
      <w:r w:rsidR="22DF931C" w:rsidRPr="00B60D36">
        <w:rPr>
          <w:rFonts w:eastAsia="Arial"/>
          <w:color w:val="000000" w:themeColor="text1"/>
          <w:sz w:val="20"/>
          <w:szCs w:val="20"/>
        </w:rPr>
        <w:t>DUS</w:t>
      </w:r>
      <w:r w:rsidR="00ED5462" w:rsidRPr="00B60D36">
        <w:rPr>
          <w:rFonts w:eastAsia="Arial"/>
          <w:color w:val="000000" w:themeColor="text1"/>
          <w:sz w:val="20"/>
          <w:szCs w:val="20"/>
        </w:rPr>
        <w:t xml:space="preserve"> and VCU </w:t>
      </w:r>
      <w:r w:rsidR="22DF931C" w:rsidRPr="00B60D36">
        <w:rPr>
          <w:rFonts w:eastAsia="Arial"/>
          <w:color w:val="000000" w:themeColor="text1"/>
          <w:sz w:val="20"/>
          <w:szCs w:val="20"/>
        </w:rPr>
        <w:t xml:space="preserve">(Value for cultivation </w:t>
      </w:r>
      <w:r w:rsidR="22DF931C" w:rsidRPr="00B60D36">
        <w:rPr>
          <w:rFonts w:eastAsia="Arial"/>
          <w:color w:val="000000" w:themeColor="text1"/>
          <w:sz w:val="20"/>
          <w:szCs w:val="20"/>
        </w:rPr>
        <w:lastRenderedPageBreak/>
        <w:t xml:space="preserve">and use) for national listing purposes. </w:t>
      </w:r>
      <w:r w:rsidR="00213D78" w:rsidRPr="00B60D36">
        <w:rPr>
          <w:rFonts w:eastAsia="Arial"/>
          <w:color w:val="000000" w:themeColor="text1"/>
          <w:sz w:val="20"/>
          <w:szCs w:val="20"/>
        </w:rPr>
        <w:t xml:space="preserve"> </w:t>
      </w:r>
      <w:r w:rsidR="00DE2CB5" w:rsidRPr="003B0A1C">
        <w:rPr>
          <w:sz w:val="20"/>
          <w:szCs w:val="20"/>
        </w:rPr>
        <w:t xml:space="preserve">The TWV agreed that this matter should be clarified in document TWP/10/6, </w:t>
      </w:r>
      <w:r w:rsidR="00DB380B" w:rsidRPr="003B0A1C">
        <w:rPr>
          <w:sz w:val="20"/>
          <w:szCs w:val="20"/>
        </w:rPr>
        <w:t>as</w:t>
      </w:r>
      <w:r w:rsidR="00DE2CB5" w:rsidRPr="003B0A1C">
        <w:rPr>
          <w:sz w:val="20"/>
          <w:szCs w:val="20"/>
        </w:rPr>
        <w:t xml:space="preserve"> </w:t>
      </w:r>
      <w:r w:rsidR="00696315" w:rsidRPr="003B0A1C">
        <w:rPr>
          <w:sz w:val="20"/>
          <w:szCs w:val="20"/>
        </w:rPr>
        <w:t xml:space="preserve">the </w:t>
      </w:r>
      <w:r w:rsidR="00DE2CB5" w:rsidRPr="003B0A1C">
        <w:rPr>
          <w:sz w:val="20"/>
          <w:szCs w:val="20"/>
        </w:rPr>
        <w:t>exchange of VCU data among UPOV members</w:t>
      </w:r>
      <w:r w:rsidR="00DB380B" w:rsidRPr="003B0A1C">
        <w:rPr>
          <w:sz w:val="20"/>
          <w:szCs w:val="20"/>
        </w:rPr>
        <w:t xml:space="preserve"> </w:t>
      </w:r>
      <w:r w:rsidR="00DE2CB5" w:rsidRPr="003B0A1C">
        <w:rPr>
          <w:sz w:val="20"/>
          <w:szCs w:val="20"/>
        </w:rPr>
        <w:t>would not be relevant</w:t>
      </w:r>
      <w:r w:rsidR="00A500EA">
        <w:rPr>
          <w:sz w:val="20"/>
          <w:szCs w:val="20"/>
        </w:rPr>
        <w:t>.</w:t>
      </w:r>
    </w:p>
    <w:p w14:paraId="680C1C97" w14:textId="4355AC4A" w:rsidR="00D0724E" w:rsidRDefault="00D0724E">
      <w:pPr>
        <w:jc w:val="left"/>
        <w:rPr>
          <w:rFonts w:eastAsia="MS Mincho"/>
          <w:caps/>
        </w:rPr>
      </w:pPr>
    </w:p>
    <w:p w14:paraId="5E8CBBAD" w14:textId="41E0CC58" w:rsidR="00D0724E" w:rsidRDefault="00D0724E" w:rsidP="00D0724E">
      <w:pPr>
        <w:pStyle w:val="Heading1"/>
        <w:rPr>
          <w:rFonts w:eastAsia="MS Mincho"/>
        </w:rPr>
      </w:pPr>
      <w:r w:rsidRPr="00E03543">
        <w:rPr>
          <w:rFonts w:eastAsia="MS Mincho"/>
        </w:rPr>
        <w:t>Date and place of the next session</w:t>
      </w:r>
    </w:p>
    <w:p w14:paraId="5808D455" w14:textId="77777777" w:rsidR="00D0724E" w:rsidRPr="00E03543" w:rsidRDefault="00D0724E" w:rsidP="00D0724E"/>
    <w:p w14:paraId="65C69DB7" w14:textId="1DC27850" w:rsidR="00D0724E" w:rsidRDefault="00D0724E" w:rsidP="00D0724E">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Pr="00026090">
        <w:rPr>
          <w:rFonts w:eastAsia="MS Mincho"/>
        </w:rPr>
        <w:t>The TW</w:t>
      </w:r>
      <w:r>
        <w:rPr>
          <w:rFonts w:eastAsia="MS Mincho"/>
        </w:rPr>
        <w:t>V</w:t>
      </w:r>
      <w:r w:rsidRPr="00026090">
        <w:rPr>
          <w:rFonts w:eastAsia="MS Mincho"/>
        </w:rPr>
        <w:t xml:space="preserve"> noted that no invitations </w:t>
      </w:r>
      <w:proofErr w:type="gramStart"/>
      <w:r w:rsidRPr="00026090">
        <w:rPr>
          <w:rFonts w:eastAsia="MS Mincho"/>
        </w:rPr>
        <w:t>for</w:t>
      </w:r>
      <w:proofErr w:type="gramEnd"/>
      <w:r w:rsidRPr="00026090">
        <w:rPr>
          <w:rFonts w:eastAsia="MS Mincho"/>
        </w:rPr>
        <w:t xml:space="preserve"> the venue of its </w:t>
      </w:r>
      <w:r>
        <w:rPr>
          <w:rFonts w:eastAsia="MS Mincho"/>
        </w:rPr>
        <w:t>sixt</w:t>
      </w:r>
      <w:r w:rsidR="006F6882">
        <w:rPr>
          <w:rFonts w:eastAsia="MS Mincho"/>
        </w:rPr>
        <w:t>y-first</w:t>
      </w:r>
      <w:r w:rsidRPr="00026090">
        <w:rPr>
          <w:rFonts w:eastAsia="MS Mincho"/>
        </w:rPr>
        <w:t xml:space="preserve"> session had been received.  The TW</w:t>
      </w:r>
      <w:r w:rsidR="006F6882">
        <w:rPr>
          <w:rFonts w:eastAsia="MS Mincho"/>
        </w:rPr>
        <w:t>V</w:t>
      </w:r>
      <w:r w:rsidRPr="00026090">
        <w:rPr>
          <w:rFonts w:eastAsia="MS Mincho"/>
        </w:rPr>
        <w:t xml:space="preserve"> noted that a decision on the date and place of its next session would be taken by the Council, at its </w:t>
      </w:r>
      <w:r w:rsidR="00A7546B">
        <w:rPr>
          <w:rFonts w:eastAsia="MS Mincho"/>
        </w:rPr>
        <w:t>sixtieth</w:t>
      </w:r>
      <w:r>
        <w:rPr>
          <w:rFonts w:eastAsia="MS Mincho"/>
        </w:rPr>
        <w:t xml:space="preserve"> </w:t>
      </w:r>
      <w:r w:rsidRPr="00026090">
        <w:rPr>
          <w:rFonts w:eastAsia="MS Mincho"/>
        </w:rPr>
        <w:t>session, to be held on October 2</w:t>
      </w:r>
      <w:r w:rsidR="0011278C">
        <w:rPr>
          <w:rFonts w:eastAsia="MS Mincho"/>
        </w:rPr>
        <w:t>3</w:t>
      </w:r>
      <w:r w:rsidRPr="00026090">
        <w:rPr>
          <w:rFonts w:eastAsia="MS Mincho"/>
        </w:rPr>
        <w:t>, 202</w:t>
      </w:r>
      <w:r w:rsidR="0011278C">
        <w:rPr>
          <w:rFonts w:eastAsia="MS Mincho"/>
        </w:rPr>
        <w:t>6</w:t>
      </w:r>
      <w:r w:rsidRPr="00026090">
        <w:rPr>
          <w:rFonts w:eastAsia="MS Mincho"/>
        </w:rPr>
        <w:t xml:space="preserve">. </w:t>
      </w:r>
    </w:p>
    <w:p w14:paraId="0F9D5159" w14:textId="77777777" w:rsidR="00D0724E" w:rsidRDefault="00D0724E" w:rsidP="00D0724E">
      <w:pPr>
        <w:rPr>
          <w:rFonts w:eastAsia="MS Mincho"/>
        </w:rPr>
      </w:pPr>
    </w:p>
    <w:p w14:paraId="21466AF9" w14:textId="16472D3E" w:rsidR="00D0724E" w:rsidRDefault="00D0724E" w:rsidP="00D0724E">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Pr="00026090">
        <w:rPr>
          <w:rFonts w:eastAsia="MS Mincho"/>
        </w:rPr>
        <w:t>The TW</w:t>
      </w:r>
      <w:r w:rsidR="0011278C">
        <w:rPr>
          <w:rFonts w:eastAsia="MS Mincho"/>
        </w:rPr>
        <w:t>V</w:t>
      </w:r>
      <w:r w:rsidRPr="00026090">
        <w:rPr>
          <w:rFonts w:eastAsia="MS Mincho"/>
        </w:rPr>
        <w:t xml:space="preserve"> </w:t>
      </w:r>
      <w:r>
        <w:rPr>
          <w:rFonts w:eastAsia="MS Mincho"/>
        </w:rPr>
        <w:t xml:space="preserve">agreed </w:t>
      </w:r>
      <w:r w:rsidRPr="00026090">
        <w:rPr>
          <w:rFonts w:eastAsia="MS Mincho"/>
        </w:rPr>
        <w:t>that UPOV members could contact the Office of the Union with offers of date and place to host the next TW</w:t>
      </w:r>
      <w:r w:rsidR="0035553B">
        <w:rPr>
          <w:rFonts w:eastAsia="MS Mincho"/>
        </w:rPr>
        <w:t>V</w:t>
      </w:r>
      <w:r w:rsidRPr="00026090">
        <w:rPr>
          <w:rFonts w:eastAsia="MS Mincho"/>
        </w:rPr>
        <w:t xml:space="preserve"> session</w:t>
      </w:r>
      <w:r>
        <w:rPr>
          <w:rFonts w:eastAsia="MS Mincho"/>
        </w:rPr>
        <w:t xml:space="preserve"> until August 31, 202</w:t>
      </w:r>
      <w:r w:rsidR="0011278C">
        <w:rPr>
          <w:rFonts w:eastAsia="MS Mincho"/>
        </w:rPr>
        <w:t>6</w:t>
      </w:r>
      <w:r w:rsidRPr="00026090">
        <w:rPr>
          <w:rFonts w:eastAsia="MS Mincho"/>
        </w:rPr>
        <w:t xml:space="preserve">. </w:t>
      </w:r>
      <w:r>
        <w:rPr>
          <w:rFonts w:eastAsia="MS Mincho"/>
        </w:rPr>
        <w:t xml:space="preserve">  </w:t>
      </w:r>
    </w:p>
    <w:p w14:paraId="2582894E" w14:textId="77777777" w:rsidR="00D0724E" w:rsidRDefault="00D0724E" w:rsidP="00D0724E">
      <w:pPr>
        <w:rPr>
          <w:rFonts w:eastAsia="MS Mincho"/>
        </w:rPr>
      </w:pPr>
    </w:p>
    <w:p w14:paraId="1BDA4DAE" w14:textId="536737F9" w:rsidR="00D0724E" w:rsidRDefault="00D0724E" w:rsidP="00D0724E">
      <w:pPr>
        <w:rPr>
          <w:rFonts w:eastAsia="MS Mincho"/>
        </w:rPr>
      </w:pPr>
      <w:r w:rsidRPr="00B77AA8">
        <w:rPr>
          <w:rFonts w:eastAsia="MS Mincho"/>
        </w:rPr>
        <w:fldChar w:fldCharType="begin"/>
      </w:r>
      <w:r w:rsidRPr="00B77AA8">
        <w:rPr>
          <w:rFonts w:eastAsia="MS Mincho"/>
        </w:rPr>
        <w:instrText xml:space="preserve"> AUTONUM  </w:instrText>
      </w:r>
      <w:r w:rsidRPr="00B77AA8">
        <w:rPr>
          <w:rFonts w:eastAsia="MS Mincho"/>
        </w:rPr>
        <w:fldChar w:fldCharType="end"/>
      </w:r>
      <w:r w:rsidRPr="00B77AA8">
        <w:rPr>
          <w:rFonts w:eastAsia="MS Mincho"/>
        </w:rPr>
        <w:tab/>
      </w:r>
      <w:r w:rsidRPr="00B77AA8">
        <w:t>The TW</w:t>
      </w:r>
      <w:r w:rsidR="0011278C" w:rsidRPr="00B77AA8">
        <w:t>V</w:t>
      </w:r>
      <w:r w:rsidRPr="00B77AA8">
        <w:t xml:space="preserve"> agreed that its </w:t>
      </w:r>
      <w:r w:rsidR="0011278C" w:rsidRPr="00B77AA8">
        <w:rPr>
          <w:rFonts w:eastAsia="MS Mincho"/>
        </w:rPr>
        <w:t xml:space="preserve">sixty-first </w:t>
      </w:r>
      <w:r w:rsidRPr="00B77AA8">
        <w:t xml:space="preserve">session should be held via electronic means, </w:t>
      </w:r>
      <w:r w:rsidR="00A7546B" w:rsidRPr="00B77AA8">
        <w:rPr>
          <w:rFonts w:eastAsia="MS Mincho"/>
        </w:rPr>
        <w:t>April 26</w:t>
      </w:r>
      <w:r w:rsidR="0011278C" w:rsidRPr="00B77AA8">
        <w:rPr>
          <w:rFonts w:eastAsia="MS Mincho"/>
        </w:rPr>
        <w:t xml:space="preserve"> to </w:t>
      </w:r>
      <w:r w:rsidR="00A7546B" w:rsidRPr="00B77AA8">
        <w:rPr>
          <w:rFonts w:eastAsia="MS Mincho"/>
        </w:rPr>
        <w:t>29</w:t>
      </w:r>
      <w:r w:rsidR="0011278C" w:rsidRPr="00B77AA8">
        <w:rPr>
          <w:rFonts w:eastAsia="MS Mincho"/>
        </w:rPr>
        <w:t>,</w:t>
      </w:r>
      <w:r w:rsidR="00E6771D" w:rsidRPr="00B77AA8">
        <w:rPr>
          <w:rFonts w:eastAsia="MS Mincho"/>
        </w:rPr>
        <w:t xml:space="preserve"> 2027</w:t>
      </w:r>
      <w:r w:rsidRPr="00B77AA8">
        <w:t xml:space="preserve">, </w:t>
      </w:r>
      <w:r w:rsidRPr="00B77AA8">
        <w:rPr>
          <w:rFonts w:eastAsia="MS Mincho"/>
        </w:rPr>
        <w:t>if</w:t>
      </w:r>
      <w:r w:rsidRPr="00026090">
        <w:rPr>
          <w:rFonts w:eastAsia="MS Mincho"/>
        </w:rPr>
        <w:t xml:space="preserve"> no alternative offer was received from a member of the Union.</w:t>
      </w:r>
    </w:p>
    <w:p w14:paraId="02DC4FA4" w14:textId="77777777" w:rsidR="007A3EE1" w:rsidRDefault="007A3EE1" w:rsidP="007A3EE1"/>
    <w:p w14:paraId="54B330CE" w14:textId="77777777" w:rsidR="00050E16" w:rsidRDefault="00050E16" w:rsidP="00050E16"/>
    <w:p w14:paraId="1BF80237" w14:textId="77777777" w:rsidR="00D0724E" w:rsidRDefault="00D0724E">
      <w:pPr>
        <w:jc w:val="left"/>
      </w:pPr>
      <w:r w:rsidRPr="00D0724E">
        <w:t>CHAIR</w:t>
      </w:r>
    </w:p>
    <w:p w14:paraId="1BB34DAB" w14:textId="77777777" w:rsidR="00D0724E" w:rsidRDefault="00D0724E">
      <w:pPr>
        <w:jc w:val="left"/>
      </w:pPr>
    </w:p>
    <w:p w14:paraId="796431D0" w14:textId="6BA43510" w:rsidR="00544581" w:rsidRDefault="00D0724E">
      <w:pPr>
        <w:jc w:val="left"/>
      </w:pPr>
      <w:r>
        <w:fldChar w:fldCharType="begin"/>
      </w:r>
      <w:r>
        <w:instrText xml:space="preserve"> AUTONUM  </w:instrText>
      </w:r>
      <w:r>
        <w:fldChar w:fldCharType="end"/>
      </w:r>
      <w:r>
        <w:tab/>
      </w:r>
      <w:proofErr w:type="gramStart"/>
      <w:r w:rsidRPr="00D0724E">
        <w:t>The TW</w:t>
      </w:r>
      <w:r>
        <w:t>V</w:t>
      </w:r>
      <w:proofErr w:type="gramEnd"/>
      <w:r w:rsidRPr="00D0724E">
        <w:t xml:space="preserve"> agreed to propose to the TC that it recommend to the Council to elect M</w:t>
      </w:r>
      <w:r>
        <w:t>s</w:t>
      </w:r>
      <w:r w:rsidRPr="00D0724E">
        <w:t xml:space="preserve">. </w:t>
      </w:r>
      <w:r>
        <w:t>Cécile Marchenay</w:t>
      </w:r>
      <w:r w:rsidRPr="00D0724E">
        <w:t xml:space="preserve"> (</w:t>
      </w:r>
      <w:r>
        <w:t>Netherlands (Kingdom of the)</w:t>
      </w:r>
      <w:r w:rsidRPr="00D0724E">
        <w:t xml:space="preserve">) as the next chair of the </w:t>
      </w:r>
      <w:r>
        <w:t>TWV</w:t>
      </w:r>
      <w:r w:rsidRPr="00D0724E">
        <w:t>.</w:t>
      </w:r>
    </w:p>
    <w:p w14:paraId="53025AAE" w14:textId="77777777" w:rsidR="00975D1F" w:rsidRDefault="00975D1F">
      <w:pPr>
        <w:jc w:val="left"/>
      </w:pPr>
    </w:p>
    <w:p w14:paraId="7FF8C993" w14:textId="77777777" w:rsidR="00AE0396" w:rsidRDefault="00AE0396">
      <w:pPr>
        <w:jc w:val="left"/>
      </w:pPr>
    </w:p>
    <w:p w14:paraId="0AA0FF5B" w14:textId="5DC7CD3C" w:rsidR="00AE0396" w:rsidRDefault="000F420F" w:rsidP="00AE0396">
      <w:pPr>
        <w:jc w:val="left"/>
      </w:pPr>
      <w:r>
        <w:t>MEDAL</w:t>
      </w:r>
    </w:p>
    <w:p w14:paraId="5D70EE12" w14:textId="77777777" w:rsidR="00AE0396" w:rsidRDefault="00AE0396" w:rsidP="00AE0396">
      <w:pPr>
        <w:jc w:val="left"/>
      </w:pPr>
    </w:p>
    <w:p w14:paraId="487FBE06" w14:textId="4DCA0518" w:rsidR="00AE0396" w:rsidRDefault="00F70558" w:rsidP="00AE0396">
      <w:pPr>
        <w:jc w:val="left"/>
      </w:pPr>
      <w:r>
        <w:fldChar w:fldCharType="begin"/>
      </w:r>
      <w:r>
        <w:instrText xml:space="preserve"> AUTONUM  </w:instrText>
      </w:r>
      <w:r>
        <w:fldChar w:fldCharType="end"/>
      </w:r>
      <w:r>
        <w:tab/>
      </w:r>
      <w:proofErr w:type="gramStart"/>
      <w:r w:rsidR="00AE0396">
        <w:t>The TWV</w:t>
      </w:r>
      <w:proofErr w:type="gramEnd"/>
      <w:r w:rsidR="00AE0396">
        <w:t xml:space="preserve"> thanked Mr. Yoshiyuki Ohno for chairing the TWV and noted that he was awarded a UPOV bronze medal in recognition of chairing the TWV from 2024 to 2026.</w:t>
      </w:r>
    </w:p>
    <w:p w14:paraId="7FD51004" w14:textId="77777777" w:rsidR="00F70558" w:rsidRDefault="00F70558" w:rsidP="00AE0396">
      <w:pPr>
        <w:jc w:val="left"/>
      </w:pPr>
    </w:p>
    <w:p w14:paraId="4FED78E9" w14:textId="77777777" w:rsidR="00975D1F" w:rsidRDefault="00975D1F">
      <w:pPr>
        <w:jc w:val="left"/>
      </w:pPr>
    </w:p>
    <w:p w14:paraId="2D5D9591" w14:textId="09BBD4AC" w:rsidR="00975D1F" w:rsidRDefault="00975D1F" w:rsidP="00975D1F">
      <w:pPr>
        <w:pStyle w:val="Heading1"/>
      </w:pPr>
      <w:r>
        <w:t>Future program</w:t>
      </w:r>
    </w:p>
    <w:p w14:paraId="498A8BB9" w14:textId="77777777" w:rsidR="00975D1F" w:rsidRDefault="00975D1F" w:rsidP="00975D1F"/>
    <w:p w14:paraId="33AC9244" w14:textId="79B936B4" w:rsidR="00975D1F" w:rsidRPr="00A207A5" w:rsidRDefault="00975D1F" w:rsidP="00975D1F">
      <w:pPr>
        <w:pStyle w:val="Default"/>
        <w:jc w:val="both"/>
        <w:rPr>
          <w:sz w:val="20"/>
          <w:szCs w:val="20"/>
        </w:rPr>
      </w:pPr>
      <w:r w:rsidRPr="00A207A5">
        <w:rPr>
          <w:sz w:val="20"/>
          <w:szCs w:val="20"/>
        </w:rPr>
        <w:fldChar w:fldCharType="begin"/>
      </w:r>
      <w:r w:rsidRPr="00A207A5">
        <w:rPr>
          <w:sz w:val="20"/>
          <w:szCs w:val="20"/>
        </w:rPr>
        <w:instrText xml:space="preserve"> AUTONUM  </w:instrText>
      </w:r>
      <w:r w:rsidRPr="00A207A5">
        <w:rPr>
          <w:sz w:val="20"/>
          <w:szCs w:val="20"/>
        </w:rPr>
        <w:fldChar w:fldCharType="end"/>
      </w:r>
      <w:r w:rsidRPr="00A207A5">
        <w:tab/>
      </w:r>
      <w:r w:rsidRPr="00A207A5">
        <w:rPr>
          <w:sz w:val="20"/>
          <w:szCs w:val="20"/>
        </w:rPr>
        <w:t>The TWV agreed that documents for its sixt</w:t>
      </w:r>
      <w:r w:rsidR="001A70E0">
        <w:rPr>
          <w:sz w:val="20"/>
          <w:szCs w:val="20"/>
        </w:rPr>
        <w:t>y-first</w:t>
      </w:r>
      <w:r w:rsidRPr="00A207A5">
        <w:rPr>
          <w:sz w:val="20"/>
          <w:szCs w:val="20"/>
        </w:rPr>
        <w:t xml:space="preserve"> session should be submitted to the Office of the Union </w:t>
      </w:r>
      <w:r w:rsidRPr="00783B23">
        <w:rPr>
          <w:sz w:val="20"/>
          <w:szCs w:val="20"/>
        </w:rPr>
        <w:t xml:space="preserve">by </w:t>
      </w:r>
      <w:r w:rsidR="00F6717D" w:rsidRPr="00783B23">
        <w:rPr>
          <w:sz w:val="20"/>
          <w:szCs w:val="20"/>
        </w:rPr>
        <w:t>March 13</w:t>
      </w:r>
      <w:r w:rsidRPr="00783B23">
        <w:rPr>
          <w:sz w:val="20"/>
          <w:szCs w:val="20"/>
        </w:rPr>
        <w:t>, 202</w:t>
      </w:r>
      <w:r w:rsidR="008325D6" w:rsidRPr="00783B23">
        <w:rPr>
          <w:sz w:val="20"/>
          <w:szCs w:val="20"/>
        </w:rPr>
        <w:t>7</w:t>
      </w:r>
      <w:r w:rsidRPr="00783B23">
        <w:rPr>
          <w:sz w:val="20"/>
          <w:szCs w:val="20"/>
        </w:rPr>
        <w:t>. The TWV noted that items would be deleted from the agenda if the planned documents</w:t>
      </w:r>
      <w:r w:rsidRPr="00A207A5">
        <w:rPr>
          <w:sz w:val="20"/>
          <w:szCs w:val="20"/>
        </w:rPr>
        <w:t xml:space="preserve"> did not reach the Office of the Union by the agreed deadline. </w:t>
      </w:r>
    </w:p>
    <w:p w14:paraId="7A4FE669" w14:textId="77777777" w:rsidR="00975D1F" w:rsidRPr="00A207A5" w:rsidRDefault="00975D1F" w:rsidP="00975D1F"/>
    <w:p w14:paraId="421D5A05" w14:textId="77777777" w:rsidR="00975D1F" w:rsidRPr="00A207A5" w:rsidRDefault="00975D1F" w:rsidP="00975D1F">
      <w:pPr>
        <w:keepNext/>
        <w:rPr>
          <w:rFonts w:cs="Arial"/>
        </w:rPr>
      </w:pPr>
      <w:r w:rsidRPr="00A207A5">
        <w:fldChar w:fldCharType="begin"/>
      </w:r>
      <w:r w:rsidRPr="00A207A5">
        <w:instrText xml:space="preserve"> AUTONUM  </w:instrText>
      </w:r>
      <w:r w:rsidRPr="00A207A5">
        <w:fldChar w:fldCharType="end"/>
      </w:r>
      <w:r w:rsidRPr="00A207A5">
        <w:tab/>
      </w:r>
      <w:proofErr w:type="gramStart"/>
      <w:r w:rsidRPr="00A207A5">
        <w:rPr>
          <w:rFonts w:cs="Arial"/>
        </w:rPr>
        <w:t>The TWV</w:t>
      </w:r>
      <w:proofErr w:type="gramEnd"/>
      <w:r w:rsidRPr="00A207A5">
        <w:rPr>
          <w:rFonts w:cs="Arial"/>
        </w:rPr>
        <w:t xml:space="preserve"> proposed to discuss the following items at its next session: </w:t>
      </w:r>
    </w:p>
    <w:p w14:paraId="78032606" w14:textId="77777777" w:rsidR="00975D1F" w:rsidRPr="00A207A5" w:rsidRDefault="00975D1F" w:rsidP="00975D1F">
      <w:pPr>
        <w:spacing w:before="20" w:afterLines="20" w:after="48"/>
        <w:ind w:left="1124"/>
        <w:rPr>
          <w:rFonts w:cs="Arial"/>
        </w:rPr>
      </w:pPr>
    </w:p>
    <w:p w14:paraId="2CC34F4B"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Opening of the session</w:t>
      </w:r>
    </w:p>
    <w:p w14:paraId="5BC5BACC"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Adoption of the agenda</w:t>
      </w:r>
    </w:p>
    <w:p w14:paraId="4B9C1A0C" w14:textId="77777777" w:rsidR="00975D1F" w:rsidRPr="00A207A5" w:rsidRDefault="00975D1F" w:rsidP="00975D1F">
      <w:pPr>
        <w:pStyle w:val="ListParagraph"/>
        <w:tabs>
          <w:tab w:val="left" w:pos="900"/>
        </w:tabs>
        <w:spacing w:after="180"/>
        <w:ind w:left="360"/>
        <w:rPr>
          <w:rFonts w:eastAsia="MS Mincho"/>
          <w:u w:val="single"/>
        </w:rPr>
      </w:pPr>
      <w:r w:rsidRPr="00A207A5">
        <w:rPr>
          <w:rFonts w:eastAsia="MS Mincho"/>
          <w:u w:val="single"/>
        </w:rPr>
        <w:t>Matters for discussion</w:t>
      </w:r>
    </w:p>
    <w:p w14:paraId="3EA01474" w14:textId="77777777" w:rsidR="00975D1F" w:rsidRPr="00A207A5" w:rsidRDefault="00975D1F" w:rsidP="00975D1F">
      <w:pPr>
        <w:pStyle w:val="ListParagraph"/>
        <w:tabs>
          <w:tab w:val="left" w:pos="900"/>
        </w:tabs>
        <w:spacing w:after="180"/>
        <w:ind w:left="900"/>
        <w:rPr>
          <w:rFonts w:eastAsia="MS Mincho"/>
          <w:u w:val="single"/>
        </w:rPr>
      </w:pPr>
    </w:p>
    <w:p w14:paraId="1E3D74AB"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Procedures for DUS examination (presentations invited)</w:t>
      </w:r>
    </w:p>
    <w:p w14:paraId="36B18562"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Proposals for ring-tests (presentations invited)</w:t>
      </w:r>
    </w:p>
    <w:p w14:paraId="5356E275" w14:textId="1107C9C5"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Assessing distinctness in disease resistance characteristics (document to be prepared by the Netherlands (Kingdom of</w:t>
      </w:r>
      <w:r w:rsidR="00732CCD">
        <w:rPr>
          <w:rFonts w:eastAsia="MS Mincho"/>
        </w:rPr>
        <w:t xml:space="preserve"> the</w:t>
      </w:r>
      <w:r w:rsidRPr="00A207A5">
        <w:rPr>
          <w:rFonts w:eastAsia="MS Mincho"/>
        </w:rPr>
        <w:t>) and presentations invited)</w:t>
      </w:r>
    </w:p>
    <w:p w14:paraId="473A84E2"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Image analysis of vegetable crops (presentations invited)</w:t>
      </w:r>
    </w:p>
    <w:p w14:paraId="2B08BEE6"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 xml:space="preserve">Molecular techniques in variety </w:t>
      </w:r>
      <w:proofErr w:type="gramStart"/>
      <w:r w:rsidRPr="00A207A5">
        <w:rPr>
          <w:rFonts w:eastAsia="MS Mincho"/>
        </w:rPr>
        <w:t>examination</w:t>
      </w:r>
      <w:proofErr w:type="gramEnd"/>
      <w:r w:rsidRPr="00A207A5">
        <w:rPr>
          <w:rFonts w:eastAsia="MS Mincho"/>
        </w:rPr>
        <w:t xml:space="preserve"> (presentations invited)</w:t>
      </w:r>
    </w:p>
    <w:p w14:paraId="09904D82"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Experiences with new types and species (oral reports invited)</w:t>
      </w:r>
    </w:p>
    <w:p w14:paraId="7FFA206E" w14:textId="77777777" w:rsidR="00975D1F" w:rsidRPr="00A207A5" w:rsidRDefault="00975D1F" w:rsidP="00975D1F">
      <w:pPr>
        <w:pStyle w:val="ListParagraph"/>
        <w:keepNext/>
        <w:numPr>
          <w:ilvl w:val="0"/>
          <w:numId w:val="2"/>
        </w:numPr>
        <w:tabs>
          <w:tab w:val="left" w:pos="900"/>
        </w:tabs>
        <w:spacing w:after="180"/>
        <w:ind w:left="900" w:hanging="540"/>
        <w:contextualSpacing w:val="0"/>
        <w:rPr>
          <w:rFonts w:eastAsia="MS Mincho"/>
        </w:rPr>
      </w:pPr>
      <w:r w:rsidRPr="00A207A5">
        <w:rPr>
          <w:rFonts w:eastAsia="MS Mincho"/>
        </w:rPr>
        <w:t>Discussions on draft Test Guidelines (Subgroups)</w:t>
      </w:r>
    </w:p>
    <w:p w14:paraId="39BB229C"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Recommendations on draft Test Guidelines</w:t>
      </w:r>
    </w:p>
    <w:p w14:paraId="5B2B7DE2"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Date and place of the next session</w:t>
      </w:r>
    </w:p>
    <w:p w14:paraId="2E891E52"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Future program</w:t>
      </w:r>
    </w:p>
    <w:p w14:paraId="5D5CF3BF"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Adoption of the report of the session (if time permits)</w:t>
      </w:r>
    </w:p>
    <w:p w14:paraId="51FFDCEC" w14:textId="77777777" w:rsidR="00975D1F" w:rsidRPr="00A207A5" w:rsidRDefault="00975D1F" w:rsidP="00975D1F">
      <w:pPr>
        <w:tabs>
          <w:tab w:val="left" w:pos="900"/>
        </w:tabs>
        <w:spacing w:after="180"/>
        <w:ind w:left="360"/>
        <w:rPr>
          <w:rFonts w:eastAsia="MS Mincho"/>
          <w:u w:val="single"/>
        </w:rPr>
      </w:pPr>
      <w:r w:rsidRPr="00A207A5">
        <w:rPr>
          <w:rFonts w:eastAsia="MS Mincho"/>
          <w:u w:val="single"/>
        </w:rPr>
        <w:lastRenderedPageBreak/>
        <w:t>Matters for information</w:t>
      </w:r>
    </w:p>
    <w:p w14:paraId="5FCB3135"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Reports on developments in plant variety protection from members and observers (reports invited)</w:t>
      </w:r>
    </w:p>
    <w:p w14:paraId="112BB88A" w14:textId="77777777"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Reports on developments in UPOV (general developments, including variety denominations, information databases, exchange and use of software and equipment)</w:t>
      </w:r>
    </w:p>
    <w:p w14:paraId="51AE56F3" w14:textId="11B04B9F" w:rsidR="00975D1F" w:rsidRPr="00A207A5" w:rsidRDefault="00975D1F" w:rsidP="00975D1F">
      <w:pPr>
        <w:pStyle w:val="ListParagraph"/>
        <w:numPr>
          <w:ilvl w:val="0"/>
          <w:numId w:val="2"/>
        </w:numPr>
        <w:tabs>
          <w:tab w:val="left" w:pos="900"/>
        </w:tabs>
        <w:spacing w:after="180"/>
        <w:ind w:left="900" w:hanging="540"/>
        <w:contextualSpacing w:val="0"/>
        <w:rPr>
          <w:rFonts w:eastAsia="MS Mincho"/>
        </w:rPr>
      </w:pPr>
      <w:r w:rsidRPr="00A207A5">
        <w:rPr>
          <w:rFonts w:eastAsia="MS Mincho"/>
        </w:rPr>
        <w:t>Closing of the session</w:t>
      </w:r>
    </w:p>
    <w:p w14:paraId="3105F8D1" w14:textId="77777777" w:rsidR="009F2CC6" w:rsidRPr="00975D1F" w:rsidRDefault="009F2CC6" w:rsidP="00975D1F"/>
    <w:p w14:paraId="78B663FA" w14:textId="77777777" w:rsidR="00754E19" w:rsidRPr="00975D1F" w:rsidRDefault="00754E19" w:rsidP="00975D1F"/>
    <w:p w14:paraId="13D7F6BF" w14:textId="46BBB0AF" w:rsidR="00050E16" w:rsidRPr="00C651CE" w:rsidRDefault="009F2CC6" w:rsidP="009F2CC6">
      <w:pPr>
        <w:pStyle w:val="Heading1"/>
      </w:pPr>
      <w:r>
        <w:t>VISIT</w:t>
      </w:r>
    </w:p>
    <w:p w14:paraId="5947ABB4" w14:textId="77777777" w:rsidR="009F2CC6" w:rsidRDefault="009F2CC6">
      <w:pPr>
        <w:jc w:val="left"/>
      </w:pPr>
    </w:p>
    <w:p w14:paraId="4CEF3FA2" w14:textId="29736240" w:rsidR="00436555" w:rsidRDefault="009F2CC6" w:rsidP="00BF4206">
      <w:r>
        <w:fldChar w:fldCharType="begin"/>
      </w:r>
      <w:r>
        <w:instrText xml:space="preserve"> AUTONUM  </w:instrText>
      </w:r>
      <w:r>
        <w:fldChar w:fldCharType="end"/>
      </w:r>
      <w:r>
        <w:tab/>
        <w:t xml:space="preserve">On Thursday May 21, 2026, the TWV </w:t>
      </w:r>
      <w:r w:rsidR="0082426B">
        <w:t>would</w:t>
      </w:r>
      <w:r>
        <w:t xml:space="preserve"> visit</w:t>
      </w:r>
      <w:r w:rsidRPr="009F2CC6">
        <w:t xml:space="preserve"> the </w:t>
      </w:r>
      <w:proofErr w:type="spellStart"/>
      <w:r w:rsidRPr="009F2CC6">
        <w:t>Seminis</w:t>
      </w:r>
      <w:proofErr w:type="spellEnd"/>
      <w:r w:rsidRPr="009F2CC6">
        <w:t xml:space="preserve"> Vegetable Seeds facility in San Juan Bautista, California, </w:t>
      </w:r>
      <w:r>
        <w:t xml:space="preserve">where </w:t>
      </w:r>
      <w:r w:rsidR="00543CC7">
        <w:t xml:space="preserve">the TWV </w:t>
      </w:r>
      <w:r w:rsidR="00A8683B">
        <w:t>would visit breeding programs for</w:t>
      </w:r>
      <w:r w:rsidR="00311920">
        <w:t xml:space="preserve"> </w:t>
      </w:r>
      <w:r w:rsidR="00584BED">
        <w:t>different</w:t>
      </w:r>
      <w:r w:rsidR="00543CC7">
        <w:t xml:space="preserve"> </w:t>
      </w:r>
      <w:r w:rsidR="00543CC7" w:rsidRPr="00A8683B">
        <w:rPr>
          <w:i/>
          <w:iCs/>
        </w:rPr>
        <w:t>Brassica</w:t>
      </w:r>
      <w:r w:rsidRPr="009F2CC6">
        <w:t xml:space="preserve"> types</w:t>
      </w:r>
      <w:r w:rsidR="00311920">
        <w:t xml:space="preserve">, </w:t>
      </w:r>
      <w:r w:rsidR="004D5EEC">
        <w:t>guided by the following experts</w:t>
      </w:r>
      <w:r w:rsidR="00C10733">
        <w:t>:</w:t>
      </w:r>
      <w:r>
        <w:t xml:space="preserve"> </w:t>
      </w:r>
    </w:p>
    <w:p w14:paraId="049A10A8" w14:textId="77777777" w:rsidR="00436555" w:rsidRDefault="00436555" w:rsidP="00BF4206"/>
    <w:tbl>
      <w:tblPr>
        <w:tblStyle w:val="TableGrid"/>
        <w:tblW w:w="0" w:type="auto"/>
        <w:jc w:val="center"/>
        <w:tblLook w:val="04A0" w:firstRow="1" w:lastRow="0" w:firstColumn="1" w:lastColumn="0" w:noHBand="0" w:noVBand="1"/>
      </w:tblPr>
      <w:tblGrid>
        <w:gridCol w:w="2972"/>
        <w:gridCol w:w="4536"/>
      </w:tblGrid>
      <w:tr w:rsidR="00436555" w14:paraId="536614AE" w14:textId="77777777" w:rsidTr="00505B4A">
        <w:trPr>
          <w:jc w:val="center"/>
        </w:trPr>
        <w:tc>
          <w:tcPr>
            <w:tcW w:w="2972" w:type="dxa"/>
          </w:tcPr>
          <w:p w14:paraId="22583E48" w14:textId="05C37730" w:rsidR="00436555" w:rsidRDefault="00A61F16" w:rsidP="00BF4206">
            <w:r>
              <w:rPr>
                <w:rFonts w:eastAsia="Times New Roman"/>
              </w:rPr>
              <w:t>Vegetable PVPs at Bayer</w:t>
            </w:r>
          </w:p>
        </w:tc>
        <w:tc>
          <w:tcPr>
            <w:tcW w:w="4536" w:type="dxa"/>
          </w:tcPr>
          <w:p w14:paraId="2E5A25BA" w14:textId="2B6FBF40" w:rsidR="00436555" w:rsidRDefault="00160B5F" w:rsidP="00BF4206">
            <w:r>
              <w:t xml:space="preserve">Ms. </w:t>
            </w:r>
            <w:proofErr w:type="spellStart"/>
            <w:r w:rsidR="008528F2" w:rsidRPr="00160B5F">
              <w:t>Ariesha</w:t>
            </w:r>
            <w:proofErr w:type="spellEnd"/>
            <w:r w:rsidR="008528F2" w:rsidRPr="00160B5F">
              <w:t xml:space="preserve"> </w:t>
            </w:r>
            <w:r w:rsidR="000F4EE2" w:rsidRPr="00160B5F">
              <w:t>Wikrama</w:t>
            </w:r>
            <w:r w:rsidRPr="00160B5F">
              <w:t>nayake, Ms. Sarah Conno</w:t>
            </w:r>
            <w:r>
              <w:t>r</w:t>
            </w:r>
          </w:p>
        </w:tc>
      </w:tr>
      <w:tr w:rsidR="00436555" w:rsidRPr="00DC0F1B" w14:paraId="6C663CD9" w14:textId="77777777" w:rsidTr="00505B4A">
        <w:trPr>
          <w:jc w:val="center"/>
        </w:trPr>
        <w:tc>
          <w:tcPr>
            <w:tcW w:w="2972" w:type="dxa"/>
          </w:tcPr>
          <w:p w14:paraId="0E343553" w14:textId="3F877B7D" w:rsidR="00436555" w:rsidRDefault="00A61F16" w:rsidP="00BF4206">
            <w:r>
              <w:t xml:space="preserve">Breeding </w:t>
            </w:r>
          </w:p>
        </w:tc>
        <w:tc>
          <w:tcPr>
            <w:tcW w:w="4536" w:type="dxa"/>
          </w:tcPr>
          <w:p w14:paraId="03EE6A07" w14:textId="49A3DF03" w:rsidR="00436555" w:rsidRPr="00DC0F1B" w:rsidRDefault="005234CB" w:rsidP="00BF4206">
            <w:pPr>
              <w:rPr>
                <w:lang w:val="es-ES"/>
              </w:rPr>
            </w:pPr>
            <w:r w:rsidRPr="00DC0F1B">
              <w:rPr>
                <w:lang w:val="es-ES"/>
              </w:rPr>
              <w:t>Mr. Franco Asoro</w:t>
            </w:r>
            <w:r w:rsidR="00DC0F1B" w:rsidRPr="00DC0F1B">
              <w:rPr>
                <w:lang w:val="es-ES"/>
              </w:rPr>
              <w:t xml:space="preserve">, Onion </w:t>
            </w:r>
            <w:proofErr w:type="spellStart"/>
            <w:r w:rsidR="00DC0F1B" w:rsidRPr="00DC0F1B">
              <w:rPr>
                <w:lang w:val="es-ES"/>
              </w:rPr>
              <w:t>b</w:t>
            </w:r>
            <w:r w:rsidR="00DC0F1B">
              <w:rPr>
                <w:lang w:val="es-ES"/>
              </w:rPr>
              <w:t>reeder</w:t>
            </w:r>
            <w:proofErr w:type="spellEnd"/>
          </w:p>
        </w:tc>
      </w:tr>
      <w:tr w:rsidR="00436555" w14:paraId="1A50AF95" w14:textId="77777777" w:rsidTr="00505B4A">
        <w:trPr>
          <w:jc w:val="center"/>
        </w:trPr>
        <w:tc>
          <w:tcPr>
            <w:tcW w:w="2972" w:type="dxa"/>
          </w:tcPr>
          <w:p w14:paraId="2939346A" w14:textId="50D482E0" w:rsidR="00436555" w:rsidRDefault="00A61F16" w:rsidP="00BF4206">
            <w:r>
              <w:t>Transplant</w:t>
            </w:r>
          </w:p>
        </w:tc>
        <w:tc>
          <w:tcPr>
            <w:tcW w:w="4536" w:type="dxa"/>
          </w:tcPr>
          <w:p w14:paraId="129C896C" w14:textId="72ABA0E7" w:rsidR="00436555" w:rsidRDefault="005234CB" w:rsidP="00BF4206">
            <w:r>
              <w:t>Mr. Jan</w:t>
            </w:r>
            <w:r w:rsidR="00937E04">
              <w:t xml:space="preserve"> </w:t>
            </w:r>
            <w:r>
              <w:t>Oshita</w:t>
            </w:r>
            <w:r w:rsidR="00937E04">
              <w:t>-Tokiwa</w:t>
            </w:r>
          </w:p>
        </w:tc>
      </w:tr>
      <w:tr w:rsidR="00436555" w14:paraId="7A159771" w14:textId="77777777" w:rsidTr="00505B4A">
        <w:trPr>
          <w:jc w:val="center"/>
        </w:trPr>
        <w:tc>
          <w:tcPr>
            <w:tcW w:w="2972" w:type="dxa"/>
          </w:tcPr>
          <w:p w14:paraId="246C9536" w14:textId="7DE5A07A" w:rsidR="00436555" w:rsidRDefault="00A61F16" w:rsidP="00BF4206">
            <w:r>
              <w:t>Phenotyping trials</w:t>
            </w:r>
          </w:p>
        </w:tc>
        <w:tc>
          <w:tcPr>
            <w:tcW w:w="4536" w:type="dxa"/>
          </w:tcPr>
          <w:p w14:paraId="74A5074A" w14:textId="1A0D05A8" w:rsidR="00436555" w:rsidRDefault="00FF1917" w:rsidP="00BF4206">
            <w:r>
              <w:t xml:space="preserve">Mr. Walif </w:t>
            </w:r>
            <w:proofErr w:type="spellStart"/>
            <w:r>
              <w:t>Elfeki</w:t>
            </w:r>
            <w:proofErr w:type="spellEnd"/>
          </w:p>
        </w:tc>
      </w:tr>
      <w:tr w:rsidR="00436555" w14:paraId="595162FF" w14:textId="77777777" w:rsidTr="00505B4A">
        <w:trPr>
          <w:jc w:val="center"/>
        </w:trPr>
        <w:tc>
          <w:tcPr>
            <w:tcW w:w="2972" w:type="dxa"/>
          </w:tcPr>
          <w:p w14:paraId="295FCA1B" w14:textId="3BE5FA5D" w:rsidR="00436555" w:rsidRDefault="00A61F16" w:rsidP="00BF4206">
            <w:r>
              <w:t xml:space="preserve">Seed inventory </w:t>
            </w:r>
            <w:r w:rsidR="00C10733">
              <w:t>management</w:t>
            </w:r>
          </w:p>
        </w:tc>
        <w:tc>
          <w:tcPr>
            <w:tcW w:w="4536" w:type="dxa"/>
          </w:tcPr>
          <w:p w14:paraId="5AD9319E" w14:textId="127B9FD2" w:rsidR="00436555" w:rsidRDefault="00FF1917" w:rsidP="00BF4206">
            <w:r>
              <w:t xml:space="preserve">Ms. Ayna Salas, Ms. </w:t>
            </w:r>
            <w:proofErr w:type="spellStart"/>
            <w:r w:rsidRPr="00160B5F">
              <w:t>Ariesha</w:t>
            </w:r>
            <w:proofErr w:type="spellEnd"/>
            <w:r w:rsidRPr="00160B5F">
              <w:t xml:space="preserve"> Wikramanayake</w:t>
            </w:r>
          </w:p>
        </w:tc>
      </w:tr>
    </w:tbl>
    <w:p w14:paraId="641F836B" w14:textId="77777777" w:rsidR="00436555" w:rsidRDefault="00436555" w:rsidP="00BF4206"/>
    <w:p w14:paraId="491DCB45" w14:textId="45A8877E" w:rsidR="004D5EEC" w:rsidRDefault="00A330D0" w:rsidP="00BF4206">
      <w:r>
        <w:fldChar w:fldCharType="begin"/>
      </w:r>
      <w:r>
        <w:instrText xml:space="preserve"> AUTONUM  </w:instrText>
      </w:r>
      <w:r>
        <w:fldChar w:fldCharType="end"/>
      </w:r>
      <w:r>
        <w:tab/>
      </w:r>
      <w:r w:rsidR="009F2CC6">
        <w:t xml:space="preserve">The TWV </w:t>
      </w:r>
      <w:r>
        <w:t>would</w:t>
      </w:r>
      <w:r w:rsidR="009F2CC6">
        <w:t xml:space="preserve"> also visit the </w:t>
      </w:r>
      <w:r w:rsidR="009F2CC6" w:rsidRPr="009F2CC6">
        <w:t>3</w:t>
      </w:r>
      <w:r w:rsidR="009F2CC6" w:rsidRPr="009F2CC6">
        <w:noBreakHyphen/>
        <w:t>Star Lettuce operation in Gonzales, California</w:t>
      </w:r>
      <w:r w:rsidR="004D5EEC">
        <w:t>,</w:t>
      </w:r>
      <w:r w:rsidR="00C07D0F">
        <w:t xml:space="preserve"> </w:t>
      </w:r>
      <w:r w:rsidR="007D3A99">
        <w:t>where it would be welcomed by Mr. Robert Zagaj</w:t>
      </w:r>
      <w:r w:rsidR="008B35E0">
        <w:t>eski</w:t>
      </w:r>
      <w:r w:rsidR="007D3A99">
        <w:t xml:space="preserve"> </w:t>
      </w:r>
      <w:r w:rsidR="004F69E4">
        <w:t>and Mr. Art</w:t>
      </w:r>
      <w:r w:rsidR="008F77BD">
        <w:t xml:space="preserve">uro </w:t>
      </w:r>
      <w:r w:rsidR="00895FC9">
        <w:t>Man</w:t>
      </w:r>
      <w:r w:rsidR="00F633A6">
        <w:t>zo</w:t>
      </w:r>
      <w:r w:rsidR="00440723">
        <w:t xml:space="preserve">, </w:t>
      </w:r>
      <w:r w:rsidR="00310579">
        <w:t>Lettuce breeders,</w:t>
      </w:r>
      <w:r w:rsidR="007D3A99">
        <w:t xml:space="preserve"> </w:t>
      </w:r>
      <w:r w:rsidR="00C07D0F">
        <w:t xml:space="preserve">to </w:t>
      </w:r>
      <w:r w:rsidR="00BD764C">
        <w:t xml:space="preserve">visit the lettuce </w:t>
      </w:r>
      <w:r w:rsidR="00BF4206" w:rsidRPr="009F2CC6">
        <w:t>breeding program</w:t>
      </w:r>
      <w:r w:rsidR="004D5EEC">
        <w:t xml:space="preserve"> </w:t>
      </w:r>
      <w:r w:rsidR="00C85115">
        <w:t>and variety collection with</w:t>
      </w:r>
      <w:r w:rsidR="004D5EEC">
        <w:t xml:space="preserve"> over </w:t>
      </w:r>
      <w:r w:rsidR="00EC10B3">
        <w:t xml:space="preserve">600 </w:t>
      </w:r>
      <w:r w:rsidR="00185D21">
        <w:t>Lettuce varieties</w:t>
      </w:r>
      <w:r w:rsidR="00BF4206">
        <w:t>.</w:t>
      </w:r>
      <w:r w:rsidR="00A47A15">
        <w:t xml:space="preserve">  </w:t>
      </w:r>
    </w:p>
    <w:p w14:paraId="421BD0A4" w14:textId="77777777" w:rsidR="004D5EEC" w:rsidRDefault="004D5EEC" w:rsidP="00BF4206"/>
    <w:p w14:paraId="7C6E7E6D" w14:textId="47AFEEFA" w:rsidR="009F2CC6" w:rsidRDefault="004D5EEC" w:rsidP="00BF4206">
      <w:r>
        <w:fldChar w:fldCharType="begin"/>
      </w:r>
      <w:r>
        <w:instrText xml:space="preserve"> AUTONUM  </w:instrText>
      </w:r>
      <w:r>
        <w:fldChar w:fldCharType="end"/>
      </w:r>
      <w:r>
        <w:tab/>
      </w:r>
      <w:proofErr w:type="gramStart"/>
      <w:r w:rsidR="003E7BC0">
        <w:t xml:space="preserve">The </w:t>
      </w:r>
      <w:r w:rsidR="00505B4A">
        <w:t>TWV</w:t>
      </w:r>
      <w:proofErr w:type="gramEnd"/>
      <w:r w:rsidR="00505B4A">
        <w:t xml:space="preserve"> noted that any </w:t>
      </w:r>
      <w:r w:rsidR="003E7BC0">
        <w:t>p</w:t>
      </w:r>
      <w:r w:rsidR="00A47A15">
        <w:t xml:space="preserve">resentations made </w:t>
      </w:r>
      <w:r w:rsidR="009D6BDC">
        <w:t xml:space="preserve">during the visits would </w:t>
      </w:r>
      <w:r w:rsidR="00A47A15">
        <w:t xml:space="preserve">be included as annexes to the </w:t>
      </w:r>
      <w:r w:rsidR="00BB3639">
        <w:t>TWV</w:t>
      </w:r>
      <w:r w:rsidR="00A47A15">
        <w:t xml:space="preserve"> report.</w:t>
      </w:r>
    </w:p>
    <w:p w14:paraId="151BF189" w14:textId="77777777" w:rsidR="009F2CC6" w:rsidRDefault="009F2CC6" w:rsidP="009F2CC6">
      <w:pPr>
        <w:jc w:val="left"/>
      </w:pPr>
    </w:p>
    <w:p w14:paraId="29DCD4E4" w14:textId="4A6BBA33" w:rsidR="009F2CC6" w:rsidRDefault="00C47778" w:rsidP="00C47778">
      <w:pPr>
        <w:pStyle w:val="DecisionParagraphs"/>
      </w:pPr>
      <w:r>
        <w:fldChar w:fldCharType="begin"/>
      </w:r>
      <w:r>
        <w:instrText xml:space="preserve"> AUTONUM  </w:instrText>
      </w:r>
      <w:r>
        <w:fldChar w:fldCharType="end"/>
      </w:r>
      <w:r>
        <w:tab/>
      </w:r>
      <w:proofErr w:type="gramStart"/>
      <w:r w:rsidRPr="00C47778">
        <w:t>The TWV</w:t>
      </w:r>
      <w:proofErr w:type="gramEnd"/>
      <w:r w:rsidRPr="00C47778">
        <w:t xml:space="preserve"> adopted </w:t>
      </w:r>
      <w:r w:rsidRPr="002915A5">
        <w:t xml:space="preserve">this report </w:t>
      </w:r>
      <w:r w:rsidR="00F13B7C" w:rsidRPr="002915A5">
        <w:t>on May 20, 2026</w:t>
      </w:r>
      <w:r w:rsidRPr="002915A5">
        <w:t>.</w:t>
      </w:r>
    </w:p>
    <w:p w14:paraId="21A90629" w14:textId="77777777" w:rsidR="009F2CC6" w:rsidRDefault="009F2CC6">
      <w:pPr>
        <w:jc w:val="left"/>
      </w:pPr>
    </w:p>
    <w:p w14:paraId="3A4620E4" w14:textId="77777777" w:rsidR="00C47778" w:rsidRDefault="00C47778">
      <w:pPr>
        <w:jc w:val="left"/>
      </w:pPr>
    </w:p>
    <w:p w14:paraId="27728CAC" w14:textId="77777777" w:rsidR="00C47778" w:rsidRDefault="00C47778" w:rsidP="009F2CC6">
      <w:pPr>
        <w:jc w:val="right"/>
      </w:pPr>
    </w:p>
    <w:p w14:paraId="7F8CED0F" w14:textId="40AC2775" w:rsidR="009F2CC6" w:rsidRDefault="009F2CC6" w:rsidP="009F2CC6">
      <w:pPr>
        <w:jc w:val="right"/>
      </w:pPr>
      <w:r w:rsidRPr="00C5280D">
        <w:t>[</w:t>
      </w:r>
      <w:r w:rsidR="007420DC">
        <w:t>Annex I</w:t>
      </w:r>
      <w:r w:rsidR="009D32A7">
        <w:t>II</w:t>
      </w:r>
      <w:r w:rsidR="007420DC">
        <w:t xml:space="preserve"> follows</w:t>
      </w:r>
      <w:r w:rsidRPr="00C5280D">
        <w:t>]</w:t>
      </w:r>
    </w:p>
    <w:p w14:paraId="70FB9B97" w14:textId="77777777" w:rsidR="009F2CC6" w:rsidRDefault="009F2CC6">
      <w:pPr>
        <w:jc w:val="left"/>
      </w:pPr>
    </w:p>
    <w:p w14:paraId="043B8D87" w14:textId="77777777" w:rsidR="009F2CC6" w:rsidRDefault="009F2CC6">
      <w:pPr>
        <w:jc w:val="left"/>
      </w:pPr>
    </w:p>
    <w:p w14:paraId="4ADA9602" w14:textId="77777777" w:rsidR="007420DC" w:rsidRDefault="007420DC" w:rsidP="009B440E">
      <w:pPr>
        <w:jc w:val="left"/>
        <w:sectPr w:rsidR="007420DC" w:rsidSect="005E7466">
          <w:headerReference w:type="default" r:id="rId16"/>
          <w:pgSz w:w="11907" w:h="16840" w:code="9"/>
          <w:pgMar w:top="510" w:right="1134" w:bottom="1134" w:left="1134" w:header="510" w:footer="680" w:gutter="0"/>
          <w:pgNumType w:start="1"/>
          <w:cols w:space="720"/>
          <w:titlePg/>
        </w:sectPr>
      </w:pPr>
    </w:p>
    <w:p w14:paraId="302B5F7A" w14:textId="77777777" w:rsidR="007420DC" w:rsidRDefault="007420DC" w:rsidP="007420DC">
      <w:pPr>
        <w:pStyle w:val="Header"/>
        <w:keepNext/>
        <w:rPr>
          <w:rFonts w:cs="Arial"/>
          <w:lang w:val="en-US"/>
        </w:rPr>
      </w:pPr>
    </w:p>
    <w:p w14:paraId="674F1962" w14:textId="77777777" w:rsidR="001665EF" w:rsidRPr="00A207A5" w:rsidRDefault="001665EF" w:rsidP="001665EF">
      <w:pPr>
        <w:pStyle w:val="BodyText"/>
        <w:jc w:val="center"/>
        <w:rPr>
          <w:rFonts w:cs="Arial"/>
        </w:rPr>
      </w:pPr>
      <w:r w:rsidRPr="00A207A5">
        <w:rPr>
          <w:rFonts w:cs="Arial"/>
        </w:rPr>
        <w:t xml:space="preserve">LIST OF LEADING EXPERTS </w:t>
      </w:r>
    </w:p>
    <w:p w14:paraId="608DB2AB" w14:textId="77777777" w:rsidR="001665EF" w:rsidRPr="00A207A5" w:rsidRDefault="001665EF" w:rsidP="001665EF">
      <w:pPr>
        <w:rPr>
          <w:rFonts w:cs="Arial"/>
        </w:rPr>
      </w:pPr>
    </w:p>
    <w:p w14:paraId="370C43CE" w14:textId="529C07F5" w:rsidR="001665EF" w:rsidRPr="00A207A5" w:rsidRDefault="001665EF" w:rsidP="001665EF">
      <w:pPr>
        <w:jc w:val="center"/>
        <w:rPr>
          <w:rFonts w:cs="Arial"/>
          <w:b/>
        </w:rPr>
      </w:pPr>
      <w:r w:rsidRPr="00A207A5">
        <w:rPr>
          <w:rFonts w:cs="Arial"/>
          <w:b/>
        </w:rPr>
        <w:t>DRAFT TEST GUIDELINES TO BE SUBMITTED</w:t>
      </w:r>
      <w:r w:rsidRPr="00A207A5">
        <w:rPr>
          <w:rFonts w:cs="Arial"/>
          <w:b/>
        </w:rPr>
        <w:br/>
        <w:t>TO THE TECHNICAL COMMITTEE IN 202</w:t>
      </w:r>
      <w:r w:rsidR="003467AC">
        <w:rPr>
          <w:rFonts w:cs="Arial"/>
          <w:b/>
        </w:rPr>
        <w:t>6</w:t>
      </w:r>
    </w:p>
    <w:p w14:paraId="6C920F13" w14:textId="77777777" w:rsidR="001665EF" w:rsidRPr="00A207A5" w:rsidRDefault="001665EF" w:rsidP="001665EF">
      <w:pPr>
        <w:rPr>
          <w:rFonts w:cs="Arial"/>
        </w:rPr>
      </w:pPr>
    </w:p>
    <w:p w14:paraId="3A59328E" w14:textId="77777777" w:rsidR="001665EF" w:rsidRPr="00A207A5" w:rsidRDefault="001665EF" w:rsidP="001665EF">
      <w:pPr>
        <w:pStyle w:val="Standard"/>
        <w:jc w:val="center"/>
        <w:rPr>
          <w:rFonts w:ascii="Arial" w:hAnsi="Arial" w:cs="Arial"/>
          <w:sz w:val="20"/>
          <w:lang w:val="en-US"/>
        </w:rPr>
      </w:pPr>
      <w:r w:rsidRPr="00A207A5">
        <w:rPr>
          <w:rFonts w:ascii="Arial" w:hAnsi="Arial" w:cs="Arial"/>
          <w:sz w:val="20"/>
          <w:lang w:val="en-US"/>
        </w:rPr>
        <w:t xml:space="preserve">All requested information to be submitted to the Office of the Union </w:t>
      </w:r>
    </w:p>
    <w:p w14:paraId="0AF545BC" w14:textId="32F1016E" w:rsidR="001665EF" w:rsidRPr="00A207A5" w:rsidRDefault="001665EF" w:rsidP="001665EF">
      <w:pPr>
        <w:pStyle w:val="Standard"/>
        <w:jc w:val="center"/>
        <w:rPr>
          <w:rFonts w:ascii="Arial" w:hAnsi="Arial" w:cs="Arial"/>
          <w:sz w:val="20"/>
          <w:u w:val="single"/>
          <w:lang w:val="en-US"/>
        </w:rPr>
      </w:pPr>
      <w:r w:rsidRPr="00A207A5">
        <w:rPr>
          <w:rFonts w:ascii="Arial" w:hAnsi="Arial" w:cs="Arial"/>
          <w:sz w:val="20"/>
          <w:lang w:val="en-US"/>
        </w:rPr>
        <w:br/>
      </w:r>
      <w:r w:rsidRPr="00A207A5">
        <w:rPr>
          <w:rFonts w:ascii="Arial" w:eastAsia="Times New Roman" w:hAnsi="Arial" w:cs="Arial"/>
          <w:b/>
          <w:bCs/>
          <w:sz w:val="20"/>
          <w:u w:val="single"/>
          <w:lang w:val="en-US"/>
        </w:rPr>
        <w:t xml:space="preserve">before </w:t>
      </w:r>
      <w:r w:rsidR="003368F3">
        <w:rPr>
          <w:rFonts w:ascii="Arial" w:eastAsia="Times New Roman" w:hAnsi="Arial" w:cs="Arial"/>
          <w:b/>
          <w:bCs/>
          <w:sz w:val="20"/>
          <w:u w:val="single"/>
          <w:lang w:val="en-US"/>
        </w:rPr>
        <w:t>July</w:t>
      </w:r>
      <w:r w:rsidRPr="00A207A5">
        <w:rPr>
          <w:rFonts w:ascii="Arial" w:eastAsia="Times New Roman" w:hAnsi="Arial" w:cs="Arial"/>
          <w:b/>
          <w:bCs/>
          <w:sz w:val="20"/>
          <w:u w:val="single"/>
          <w:lang w:val="en-US"/>
        </w:rPr>
        <w:t xml:space="preserve"> </w:t>
      </w:r>
      <w:r w:rsidR="003368F3">
        <w:rPr>
          <w:rFonts w:ascii="Arial" w:eastAsia="Times New Roman" w:hAnsi="Arial" w:cs="Arial"/>
          <w:b/>
          <w:bCs/>
          <w:sz w:val="20"/>
          <w:u w:val="single"/>
          <w:lang w:val="en-US"/>
        </w:rPr>
        <w:t>2</w:t>
      </w:r>
      <w:r w:rsidRPr="00A207A5">
        <w:rPr>
          <w:rFonts w:ascii="Arial" w:eastAsia="Times New Roman" w:hAnsi="Arial" w:cs="Arial"/>
          <w:b/>
          <w:bCs/>
          <w:sz w:val="20"/>
          <w:u w:val="single"/>
          <w:lang w:val="en-US"/>
        </w:rPr>
        <w:t>, 202</w:t>
      </w:r>
      <w:r w:rsidR="001B658A">
        <w:rPr>
          <w:rFonts w:ascii="Arial" w:eastAsia="Times New Roman" w:hAnsi="Arial" w:cs="Arial"/>
          <w:b/>
          <w:bCs/>
          <w:sz w:val="20"/>
          <w:u w:val="single"/>
          <w:lang w:val="en-US"/>
        </w:rPr>
        <w:t>6</w:t>
      </w:r>
    </w:p>
    <w:p w14:paraId="7E80F018" w14:textId="77777777" w:rsidR="001665EF" w:rsidRPr="00A207A5" w:rsidRDefault="001665EF" w:rsidP="001665EF">
      <w:pPr>
        <w:pStyle w:val="Standard"/>
        <w:rPr>
          <w:rFonts w:ascii="Arial" w:hAnsi="Arial" w:cs="Arial"/>
          <w:sz w:val="20"/>
          <w:u w:val="single"/>
          <w:lang w:val="en-US"/>
        </w:rPr>
      </w:pPr>
    </w:p>
    <w:p w14:paraId="3387CEC4" w14:textId="77777777" w:rsidR="001665EF" w:rsidRPr="00A207A5" w:rsidRDefault="001665EF" w:rsidP="001665EF">
      <w:pPr>
        <w:pStyle w:val="Standard"/>
        <w:rPr>
          <w:rFonts w:ascii="Arial" w:hAnsi="Arial" w:cs="Arial"/>
          <w:sz w:val="20"/>
          <w:u w:val="single"/>
          <w:lang w:val="en-US"/>
        </w:rPr>
      </w:pPr>
      <w:r w:rsidRPr="00A207A5">
        <w:rPr>
          <w:rFonts w:ascii="Arial" w:hAnsi="Arial" w:cs="Arial"/>
          <w:sz w:val="20"/>
          <w:u w:val="single"/>
          <w:lang w:val="en-US"/>
        </w:rPr>
        <w:t>Full draft Test Guidelines</w:t>
      </w:r>
    </w:p>
    <w:p w14:paraId="7C140D64" w14:textId="77777777" w:rsidR="001665EF" w:rsidRPr="00A207A5" w:rsidRDefault="001665EF" w:rsidP="001665EF">
      <w:pPr>
        <w:pStyle w:val="Standard"/>
        <w:rPr>
          <w:rFonts w:ascii="Arial" w:hAnsi="Arial" w:cs="Arial"/>
          <w:sz w:val="20"/>
          <w:u w:val="single"/>
          <w:lang w:val="en-US"/>
        </w:rPr>
      </w:pPr>
    </w:p>
    <w:tbl>
      <w:tblPr>
        <w:tblStyle w:val="TableGrid"/>
        <w:tblW w:w="9616" w:type="dxa"/>
        <w:tblLook w:val="04A0" w:firstRow="1" w:lastRow="0" w:firstColumn="1" w:lastColumn="0" w:noHBand="0" w:noVBand="1"/>
      </w:tblPr>
      <w:tblGrid>
        <w:gridCol w:w="3964"/>
        <w:gridCol w:w="2442"/>
        <w:gridCol w:w="3210"/>
      </w:tblGrid>
      <w:tr w:rsidR="001665EF" w:rsidRPr="00A207A5" w14:paraId="5BCF818F" w14:textId="77777777">
        <w:trPr>
          <w:trHeight w:val="449"/>
          <w:tblHeader/>
        </w:trPr>
        <w:tc>
          <w:tcPr>
            <w:tcW w:w="3964" w:type="dxa"/>
            <w:shd w:val="clear" w:color="auto" w:fill="F2F2F2" w:themeFill="background1" w:themeFillShade="F2"/>
          </w:tcPr>
          <w:p w14:paraId="2852AD84" w14:textId="77777777" w:rsidR="001665EF" w:rsidRPr="00A207A5" w:rsidRDefault="001665EF">
            <w:pPr>
              <w:pStyle w:val="BodyText"/>
              <w:spacing w:before="20" w:afterLines="20" w:after="48"/>
              <w:jc w:val="left"/>
              <w:rPr>
                <w:rFonts w:cs="Arial"/>
              </w:rPr>
            </w:pPr>
            <w:r w:rsidRPr="00A207A5">
              <w:rPr>
                <w:rFonts w:cs="Arial"/>
              </w:rPr>
              <w:t>Species</w:t>
            </w:r>
          </w:p>
        </w:tc>
        <w:tc>
          <w:tcPr>
            <w:tcW w:w="2442" w:type="dxa"/>
            <w:shd w:val="clear" w:color="auto" w:fill="F2F2F2" w:themeFill="background1" w:themeFillShade="F2"/>
          </w:tcPr>
          <w:p w14:paraId="06D761EB" w14:textId="77777777" w:rsidR="001665EF" w:rsidRPr="00A207A5" w:rsidRDefault="001665EF">
            <w:pPr>
              <w:pStyle w:val="BodyText"/>
              <w:spacing w:before="20" w:afterLines="20" w:after="48"/>
              <w:jc w:val="left"/>
              <w:rPr>
                <w:rFonts w:cs="Arial"/>
              </w:rPr>
            </w:pPr>
            <w:r w:rsidRPr="00A207A5">
              <w:rPr>
                <w:rFonts w:cs="Arial"/>
              </w:rPr>
              <w:t>Basic Document</w:t>
            </w:r>
          </w:p>
        </w:tc>
        <w:tc>
          <w:tcPr>
            <w:tcW w:w="3210" w:type="dxa"/>
            <w:shd w:val="clear" w:color="auto" w:fill="F2F2F2" w:themeFill="background1" w:themeFillShade="F2"/>
          </w:tcPr>
          <w:p w14:paraId="0FD43A5B" w14:textId="77777777" w:rsidR="001665EF" w:rsidRPr="00A207A5" w:rsidRDefault="001665EF">
            <w:pPr>
              <w:pStyle w:val="BodyText"/>
              <w:spacing w:before="20" w:afterLines="20" w:after="48"/>
              <w:jc w:val="left"/>
              <w:rPr>
                <w:rFonts w:cs="Arial"/>
              </w:rPr>
            </w:pPr>
            <w:r w:rsidRPr="00A207A5">
              <w:rPr>
                <w:rFonts w:cs="Arial"/>
              </w:rPr>
              <w:t>Leading Expert(s)</w:t>
            </w:r>
          </w:p>
        </w:tc>
      </w:tr>
      <w:tr w:rsidR="001665EF" w:rsidRPr="00A207A5" w14:paraId="5B30C2CA" w14:textId="77777777">
        <w:tc>
          <w:tcPr>
            <w:tcW w:w="3964" w:type="dxa"/>
          </w:tcPr>
          <w:p w14:paraId="42AA363F" w14:textId="45424D08" w:rsidR="001665EF" w:rsidRPr="007A76A8" w:rsidRDefault="00586EFD">
            <w:pPr>
              <w:jc w:val="left"/>
              <w:rPr>
                <w:lang w:val="pt-BR"/>
              </w:rPr>
            </w:pPr>
            <w:r w:rsidRPr="00997194">
              <w:rPr>
                <w:lang w:val="pt-BR"/>
              </w:rPr>
              <w:t>*Asparagus (</w:t>
            </w:r>
            <w:r w:rsidRPr="00997194">
              <w:rPr>
                <w:i/>
                <w:lang w:val="pt-BR"/>
              </w:rPr>
              <w:t>Asparagus officinalis</w:t>
            </w:r>
            <w:r w:rsidRPr="00997194">
              <w:rPr>
                <w:lang w:val="pt-BR"/>
              </w:rPr>
              <w:t xml:space="preserve"> L.)</w:t>
            </w:r>
            <w:r w:rsidR="00FF116A" w:rsidRPr="00997194">
              <w:rPr>
                <w:lang w:val="pt-BR"/>
              </w:rPr>
              <w:t xml:space="preserve"> (R</w:t>
            </w:r>
            <w:r w:rsidR="00FF116A">
              <w:rPr>
                <w:lang w:val="pt-BR"/>
              </w:rPr>
              <w:t>evision)</w:t>
            </w:r>
          </w:p>
        </w:tc>
        <w:tc>
          <w:tcPr>
            <w:tcW w:w="2442" w:type="dxa"/>
          </w:tcPr>
          <w:p w14:paraId="16EFECED" w14:textId="7C380BB4" w:rsidR="001665EF" w:rsidRPr="00A207A5" w:rsidRDefault="00586EFD">
            <w:pPr>
              <w:spacing w:beforeLines="20" w:before="48" w:afterLines="20" w:after="48"/>
              <w:jc w:val="left"/>
            </w:pPr>
            <w:r w:rsidRPr="00A207A5">
              <w:t>TG/130/5(proj.</w:t>
            </w:r>
            <w:r>
              <w:t>2</w:t>
            </w:r>
            <w:r w:rsidRPr="00A207A5">
              <w:t>)</w:t>
            </w:r>
          </w:p>
        </w:tc>
        <w:tc>
          <w:tcPr>
            <w:tcW w:w="3210" w:type="dxa"/>
          </w:tcPr>
          <w:p w14:paraId="0D60F201" w14:textId="0D25FE84" w:rsidR="001665EF" w:rsidRPr="00A207A5" w:rsidRDefault="00586EFD">
            <w:pPr>
              <w:spacing w:beforeLines="20" w:before="48" w:afterLines="20" w:after="48"/>
              <w:jc w:val="left"/>
              <w:rPr>
                <w:rFonts w:cs="Arial"/>
              </w:rPr>
            </w:pPr>
            <w:r w:rsidRPr="00A207A5">
              <w:rPr>
                <w:rFonts w:cs="Arial"/>
              </w:rPr>
              <w:t xml:space="preserve">Ms. </w:t>
            </w:r>
            <w:r w:rsidRPr="00A207A5">
              <w:rPr>
                <w:color w:val="000000"/>
              </w:rPr>
              <w:t>Gosia Blokker</w:t>
            </w:r>
            <w:r w:rsidRPr="00A207A5">
              <w:rPr>
                <w:rFonts w:cs="Arial"/>
              </w:rPr>
              <w:t xml:space="preserve"> (NL)</w:t>
            </w:r>
          </w:p>
        </w:tc>
      </w:tr>
      <w:tr w:rsidR="00372B8B" w:rsidRPr="00A207A5" w14:paraId="6E498155" w14:textId="77777777">
        <w:tc>
          <w:tcPr>
            <w:tcW w:w="3964" w:type="dxa"/>
          </w:tcPr>
          <w:p w14:paraId="54C1DFA8" w14:textId="1E2F15AB" w:rsidR="00372B8B" w:rsidRPr="00A207A5" w:rsidRDefault="00372B8B" w:rsidP="00372B8B">
            <w:pPr>
              <w:jc w:val="left"/>
            </w:pPr>
            <w:r w:rsidRPr="00A207A5">
              <w:rPr>
                <w:rFonts w:cs="Arial"/>
              </w:rPr>
              <w:t xml:space="preserve">*Ginger </w:t>
            </w:r>
            <w:r w:rsidRPr="00A207A5">
              <w:t>(</w:t>
            </w:r>
            <w:r w:rsidRPr="00A207A5">
              <w:rPr>
                <w:i/>
              </w:rPr>
              <w:t>Zingiber officinale</w:t>
            </w:r>
            <w:r w:rsidRPr="00A207A5">
              <w:t xml:space="preserve"> </w:t>
            </w:r>
            <w:proofErr w:type="spellStart"/>
            <w:r w:rsidRPr="00A207A5">
              <w:t>Rosc</w:t>
            </w:r>
            <w:proofErr w:type="spellEnd"/>
            <w:r w:rsidRPr="00A207A5">
              <w:t>.) (Revision)</w:t>
            </w:r>
          </w:p>
        </w:tc>
        <w:tc>
          <w:tcPr>
            <w:tcW w:w="2442" w:type="dxa"/>
          </w:tcPr>
          <w:p w14:paraId="2CAE22F9" w14:textId="0F5F022A" w:rsidR="00372B8B" w:rsidRPr="00A207A5" w:rsidRDefault="00372B8B" w:rsidP="00372B8B">
            <w:pPr>
              <w:spacing w:beforeLines="20" w:before="48" w:afterLines="20" w:after="48"/>
              <w:jc w:val="left"/>
            </w:pPr>
            <w:r w:rsidRPr="00A207A5">
              <w:t>TG/153/4(proj.</w:t>
            </w:r>
            <w:r>
              <w:t>3</w:t>
            </w:r>
            <w:r w:rsidRPr="00A207A5">
              <w:t>)</w:t>
            </w:r>
          </w:p>
        </w:tc>
        <w:tc>
          <w:tcPr>
            <w:tcW w:w="3210" w:type="dxa"/>
          </w:tcPr>
          <w:p w14:paraId="2F80765C" w14:textId="4AE2ABD8" w:rsidR="00372B8B" w:rsidRPr="00A207A5" w:rsidRDefault="00372B8B" w:rsidP="00372B8B">
            <w:pPr>
              <w:spacing w:beforeLines="20" w:before="48" w:afterLines="20" w:after="48"/>
              <w:jc w:val="left"/>
              <w:rPr>
                <w:rFonts w:cs="Arial"/>
              </w:rPr>
            </w:pPr>
            <w:r w:rsidRPr="00A207A5">
              <w:rPr>
                <w:rFonts w:cs="Arial"/>
              </w:rPr>
              <w:t>Mr. Toshiya Kobayashi (JP)</w:t>
            </w:r>
          </w:p>
        </w:tc>
      </w:tr>
      <w:tr w:rsidR="00372B8B" w:rsidRPr="00A207A5" w14:paraId="04D164BC" w14:textId="77777777">
        <w:tc>
          <w:tcPr>
            <w:tcW w:w="3964" w:type="dxa"/>
          </w:tcPr>
          <w:p w14:paraId="44200CA8" w14:textId="079A39E9" w:rsidR="00372B8B" w:rsidRPr="00A207A5" w:rsidRDefault="00372B8B" w:rsidP="00372B8B">
            <w:pPr>
              <w:jc w:val="left"/>
            </w:pPr>
            <w:r w:rsidRPr="00A207A5">
              <w:rPr>
                <w:rFonts w:cs="Arial"/>
              </w:rPr>
              <w:t>*Parsley (</w:t>
            </w:r>
            <w:r w:rsidRPr="00A207A5">
              <w:rPr>
                <w:rFonts w:cs="Arial"/>
                <w:i/>
              </w:rPr>
              <w:t xml:space="preserve">Petroselinum </w:t>
            </w:r>
            <w:proofErr w:type="spellStart"/>
            <w:r w:rsidRPr="00A207A5">
              <w:rPr>
                <w:rFonts w:cs="Arial"/>
                <w:i/>
              </w:rPr>
              <w:t>crispum</w:t>
            </w:r>
            <w:proofErr w:type="spellEnd"/>
            <w:r w:rsidRPr="00A207A5">
              <w:rPr>
                <w:rFonts w:cs="Arial"/>
              </w:rPr>
              <w:t xml:space="preserve"> (Mill.) Nyman ex A.W. Hill)</w:t>
            </w:r>
            <w:r w:rsidR="00FF116A">
              <w:rPr>
                <w:rFonts w:cs="Arial"/>
              </w:rPr>
              <w:t xml:space="preserve"> (Revision)</w:t>
            </w:r>
          </w:p>
        </w:tc>
        <w:tc>
          <w:tcPr>
            <w:tcW w:w="2442" w:type="dxa"/>
          </w:tcPr>
          <w:p w14:paraId="1C926725" w14:textId="6D2F3F49" w:rsidR="00372B8B" w:rsidRPr="00A207A5" w:rsidRDefault="00372B8B" w:rsidP="00372B8B">
            <w:pPr>
              <w:spacing w:beforeLines="20" w:before="48" w:afterLines="20" w:after="48"/>
              <w:jc w:val="left"/>
            </w:pPr>
            <w:r w:rsidRPr="00A207A5">
              <w:t>TG/136/6(proj.</w:t>
            </w:r>
            <w:r>
              <w:t>4</w:t>
            </w:r>
            <w:r w:rsidRPr="00A207A5">
              <w:t>)</w:t>
            </w:r>
          </w:p>
        </w:tc>
        <w:tc>
          <w:tcPr>
            <w:tcW w:w="3210" w:type="dxa"/>
          </w:tcPr>
          <w:p w14:paraId="378BAF50" w14:textId="489BD479" w:rsidR="00372B8B" w:rsidRPr="00A207A5" w:rsidRDefault="00372B8B" w:rsidP="00372B8B">
            <w:pPr>
              <w:spacing w:beforeLines="20" w:before="48" w:afterLines="20" w:after="48"/>
              <w:jc w:val="left"/>
              <w:rPr>
                <w:rFonts w:cs="Arial"/>
              </w:rPr>
            </w:pPr>
            <w:r w:rsidRPr="00A207A5">
              <w:rPr>
                <w:rFonts w:cs="Arial"/>
              </w:rPr>
              <w:t>Ms. Swenja Tams (DE)</w:t>
            </w:r>
          </w:p>
        </w:tc>
      </w:tr>
    </w:tbl>
    <w:p w14:paraId="78ADA296" w14:textId="77777777" w:rsidR="001665EF" w:rsidRPr="00A207A5" w:rsidRDefault="001665EF" w:rsidP="001665EF">
      <w:pPr>
        <w:pStyle w:val="Standard"/>
        <w:rPr>
          <w:rFonts w:ascii="Arial" w:hAnsi="Arial" w:cs="Arial"/>
          <w:sz w:val="20"/>
          <w:u w:val="single"/>
          <w:lang w:val="en-US"/>
        </w:rPr>
      </w:pPr>
    </w:p>
    <w:p w14:paraId="38434137" w14:textId="77777777" w:rsidR="001665EF" w:rsidRPr="00A207A5" w:rsidRDefault="001665EF" w:rsidP="001665EF">
      <w:pPr>
        <w:pStyle w:val="Standard"/>
        <w:rPr>
          <w:rFonts w:ascii="Arial" w:hAnsi="Arial" w:cs="Arial"/>
          <w:sz w:val="20"/>
          <w:u w:val="single"/>
          <w:lang w:val="en-US"/>
        </w:rPr>
      </w:pPr>
    </w:p>
    <w:p w14:paraId="0729A40A" w14:textId="77777777" w:rsidR="001665EF" w:rsidRPr="00A207A5" w:rsidRDefault="001665EF" w:rsidP="001665EF">
      <w:pPr>
        <w:keepNext/>
        <w:rPr>
          <w:u w:val="single"/>
        </w:rPr>
      </w:pPr>
      <w:r w:rsidRPr="00A207A5">
        <w:rPr>
          <w:u w:val="single"/>
        </w:rPr>
        <w:t>Partial revisions</w:t>
      </w:r>
    </w:p>
    <w:p w14:paraId="6386CAEE" w14:textId="77777777" w:rsidR="001665EF" w:rsidRPr="00A207A5" w:rsidRDefault="001665EF" w:rsidP="001665EF">
      <w:pPr>
        <w:rPr>
          <w:snapToGrid w:val="0"/>
        </w:rPr>
      </w:pPr>
    </w:p>
    <w:tbl>
      <w:tblPr>
        <w:tblStyle w:val="TableGrid"/>
        <w:tblW w:w="9616" w:type="dxa"/>
        <w:tblLook w:val="04A0" w:firstRow="1" w:lastRow="0" w:firstColumn="1" w:lastColumn="0" w:noHBand="0" w:noVBand="1"/>
      </w:tblPr>
      <w:tblGrid>
        <w:gridCol w:w="3964"/>
        <w:gridCol w:w="2442"/>
        <w:gridCol w:w="3210"/>
      </w:tblGrid>
      <w:tr w:rsidR="001665EF" w:rsidRPr="00A207A5" w14:paraId="7F04085F" w14:textId="77777777">
        <w:trPr>
          <w:trHeight w:val="449"/>
          <w:tblHeader/>
        </w:trPr>
        <w:tc>
          <w:tcPr>
            <w:tcW w:w="3964" w:type="dxa"/>
            <w:shd w:val="clear" w:color="auto" w:fill="F2F2F2" w:themeFill="background1" w:themeFillShade="F2"/>
          </w:tcPr>
          <w:p w14:paraId="4523E840" w14:textId="77777777" w:rsidR="001665EF" w:rsidRPr="00A207A5" w:rsidRDefault="001665EF">
            <w:pPr>
              <w:pStyle w:val="BodyText"/>
              <w:spacing w:before="20" w:afterLines="20" w:after="48"/>
              <w:jc w:val="left"/>
              <w:rPr>
                <w:rFonts w:cs="Arial"/>
              </w:rPr>
            </w:pPr>
            <w:r w:rsidRPr="00A207A5">
              <w:rPr>
                <w:rFonts w:cs="Arial"/>
              </w:rPr>
              <w:t>Species</w:t>
            </w:r>
          </w:p>
        </w:tc>
        <w:tc>
          <w:tcPr>
            <w:tcW w:w="2442" w:type="dxa"/>
            <w:shd w:val="clear" w:color="auto" w:fill="F2F2F2" w:themeFill="background1" w:themeFillShade="F2"/>
          </w:tcPr>
          <w:p w14:paraId="0D91A649" w14:textId="77777777" w:rsidR="001665EF" w:rsidRPr="00A207A5" w:rsidRDefault="001665EF">
            <w:pPr>
              <w:pStyle w:val="BodyText"/>
              <w:spacing w:before="20" w:afterLines="20" w:after="48"/>
              <w:jc w:val="left"/>
              <w:rPr>
                <w:rFonts w:cs="Arial"/>
              </w:rPr>
            </w:pPr>
            <w:r w:rsidRPr="00A207A5">
              <w:rPr>
                <w:rFonts w:cs="Arial"/>
              </w:rPr>
              <w:t>Basic Document</w:t>
            </w:r>
          </w:p>
        </w:tc>
        <w:tc>
          <w:tcPr>
            <w:tcW w:w="3210" w:type="dxa"/>
            <w:shd w:val="clear" w:color="auto" w:fill="F2F2F2" w:themeFill="background1" w:themeFillShade="F2"/>
          </w:tcPr>
          <w:p w14:paraId="27A4F97D" w14:textId="77777777" w:rsidR="001665EF" w:rsidRPr="00A207A5" w:rsidRDefault="001665EF">
            <w:pPr>
              <w:pStyle w:val="BodyText"/>
              <w:spacing w:before="20" w:afterLines="20" w:after="48"/>
              <w:jc w:val="left"/>
              <w:rPr>
                <w:rFonts w:cs="Arial"/>
              </w:rPr>
            </w:pPr>
            <w:r w:rsidRPr="00A207A5">
              <w:rPr>
                <w:rFonts w:cs="Arial"/>
              </w:rPr>
              <w:t>Leading Expert(s)</w:t>
            </w:r>
          </w:p>
        </w:tc>
      </w:tr>
      <w:tr w:rsidR="00E552AA" w:rsidRPr="00A207A5" w14:paraId="147039CD" w14:textId="77777777">
        <w:tc>
          <w:tcPr>
            <w:tcW w:w="3964" w:type="dxa"/>
          </w:tcPr>
          <w:p w14:paraId="31868B2D" w14:textId="77777777" w:rsidR="00E552AA" w:rsidRPr="00A207A5" w:rsidRDefault="00E552AA" w:rsidP="00E552AA">
            <w:pPr>
              <w:tabs>
                <w:tab w:val="right" w:pos="2473"/>
              </w:tabs>
              <w:adjustRightInd w:val="0"/>
              <w:snapToGrid w:val="0"/>
              <w:jc w:val="left"/>
              <w:rPr>
                <w:rFonts w:cs="Arial"/>
              </w:rPr>
            </w:pPr>
            <w:r w:rsidRPr="00A207A5">
              <w:rPr>
                <w:rFonts w:cs="Arial"/>
              </w:rPr>
              <w:t>*Cucumber, Gherkin (</w:t>
            </w:r>
            <w:r w:rsidRPr="00A207A5">
              <w:rPr>
                <w:rFonts w:cs="Arial"/>
                <w:i/>
              </w:rPr>
              <w:t>Cucumis sativus</w:t>
            </w:r>
            <w:r w:rsidRPr="00A207A5">
              <w:rPr>
                <w:rFonts w:cs="Arial"/>
              </w:rPr>
              <w:t xml:space="preserve"> L.)</w:t>
            </w:r>
          </w:p>
          <w:p w14:paraId="2C7181EF" w14:textId="11961864" w:rsidR="00E552AA" w:rsidRPr="00A207A5" w:rsidRDefault="00E552AA" w:rsidP="00E552AA">
            <w:pPr>
              <w:jc w:val="left"/>
            </w:pPr>
            <w:r w:rsidRPr="00A207A5">
              <w:rPr>
                <w:rFonts w:cs="Arial"/>
                <w:sz w:val="18"/>
                <w:szCs w:val="18"/>
              </w:rPr>
              <w:t xml:space="preserve">- addition of resistance to </w:t>
            </w:r>
            <w:r w:rsidRPr="00BF23BC">
              <w:rPr>
                <w:rFonts w:cs="Arial"/>
                <w:sz w:val="18"/>
                <w:szCs w:val="18"/>
              </w:rPr>
              <w:t>Cucumber green mottle mosaic virus</w:t>
            </w:r>
          </w:p>
        </w:tc>
        <w:tc>
          <w:tcPr>
            <w:tcW w:w="2442" w:type="dxa"/>
          </w:tcPr>
          <w:p w14:paraId="199279A8" w14:textId="46325C0A" w:rsidR="00E552AA" w:rsidRPr="00A207A5" w:rsidRDefault="00E552AA" w:rsidP="00E552AA">
            <w:pPr>
              <w:spacing w:beforeLines="20" w:before="48" w:afterLines="20" w:after="48"/>
              <w:jc w:val="left"/>
            </w:pPr>
            <w:r w:rsidRPr="00A207A5">
              <w:t>TG/61/7 Rev. 3,</w:t>
            </w:r>
            <w:r w:rsidRPr="00A207A5">
              <w:br/>
              <w:t>TWV/</w:t>
            </w:r>
            <w:r>
              <w:t>60</w:t>
            </w:r>
            <w:r w:rsidRPr="00A207A5">
              <w:t>/</w:t>
            </w:r>
            <w:r>
              <w:t>4</w:t>
            </w:r>
          </w:p>
        </w:tc>
        <w:tc>
          <w:tcPr>
            <w:tcW w:w="3210" w:type="dxa"/>
          </w:tcPr>
          <w:p w14:paraId="2351CE9E" w14:textId="1501CFD1" w:rsidR="00E552AA" w:rsidRPr="00A207A5" w:rsidRDefault="00E552AA" w:rsidP="00E552AA">
            <w:pPr>
              <w:spacing w:beforeLines="20" w:before="48" w:afterLines="20" w:after="48"/>
              <w:jc w:val="left"/>
              <w:rPr>
                <w:rFonts w:cs="Arial"/>
              </w:rPr>
            </w:pPr>
            <w:r w:rsidRPr="00A207A5">
              <w:rPr>
                <w:rFonts w:cs="Arial"/>
              </w:rPr>
              <w:t xml:space="preserve">Ms. </w:t>
            </w:r>
            <w:r w:rsidRPr="00A207A5">
              <w:rPr>
                <w:color w:val="000000"/>
              </w:rPr>
              <w:t>Gosia Blokker</w:t>
            </w:r>
            <w:r w:rsidRPr="00A207A5">
              <w:rPr>
                <w:rFonts w:cs="Arial"/>
              </w:rPr>
              <w:t xml:space="preserve"> (NL)</w:t>
            </w:r>
          </w:p>
        </w:tc>
      </w:tr>
    </w:tbl>
    <w:p w14:paraId="21794812" w14:textId="77777777" w:rsidR="001665EF" w:rsidRPr="00A207A5" w:rsidRDefault="001665EF" w:rsidP="001665EF">
      <w:pPr>
        <w:rPr>
          <w:snapToGrid w:val="0"/>
        </w:rPr>
      </w:pPr>
    </w:p>
    <w:p w14:paraId="0DCC79B6" w14:textId="77777777" w:rsidR="001665EF" w:rsidRDefault="001665EF">
      <w:pPr>
        <w:jc w:val="left"/>
        <w:rPr>
          <w:rFonts w:cs="Arial"/>
        </w:rPr>
      </w:pPr>
      <w:r>
        <w:rPr>
          <w:rFonts w:cs="Arial"/>
        </w:rPr>
        <w:br w:type="page"/>
      </w:r>
    </w:p>
    <w:p w14:paraId="1013BB15" w14:textId="4C69B188" w:rsidR="007420DC" w:rsidRPr="00A207A5" w:rsidRDefault="007420DC" w:rsidP="007420DC">
      <w:pPr>
        <w:pStyle w:val="Header"/>
        <w:keepNext/>
        <w:rPr>
          <w:rFonts w:cs="Arial"/>
          <w:lang w:val="en-US"/>
        </w:rPr>
      </w:pPr>
      <w:r w:rsidRPr="00A207A5">
        <w:rPr>
          <w:rFonts w:cs="Arial"/>
          <w:lang w:val="en-US"/>
        </w:rPr>
        <w:lastRenderedPageBreak/>
        <w:t>DRAFT TEST GUIDELINES TO BE DISCUSSED AT TWV/6</w:t>
      </w:r>
      <w:r>
        <w:rPr>
          <w:rFonts w:cs="Arial"/>
          <w:lang w:val="en-US"/>
        </w:rPr>
        <w:t>1</w:t>
      </w:r>
    </w:p>
    <w:p w14:paraId="5FFCD990" w14:textId="77777777" w:rsidR="007420DC" w:rsidRPr="00A207A5" w:rsidRDefault="007420DC" w:rsidP="007420DC">
      <w:pPr>
        <w:pStyle w:val="Standard"/>
        <w:keepNext/>
        <w:jc w:val="center"/>
        <w:rPr>
          <w:rFonts w:ascii="Arial" w:hAnsi="Arial" w:cs="Arial"/>
          <w:sz w:val="20"/>
          <w:lang w:val="en-US"/>
        </w:rPr>
      </w:pPr>
      <w:r w:rsidRPr="00A207A5">
        <w:rPr>
          <w:rFonts w:ascii="Arial" w:hAnsi="Arial" w:cs="Arial"/>
          <w:sz w:val="20"/>
          <w:lang w:val="en-US"/>
        </w:rPr>
        <w:t xml:space="preserve">(* indicates possible final </w:t>
      </w:r>
      <w:proofErr w:type="gramStart"/>
      <w:r w:rsidRPr="00A207A5">
        <w:rPr>
          <w:rFonts w:ascii="Arial" w:hAnsi="Arial" w:cs="Arial"/>
          <w:sz w:val="20"/>
          <w:lang w:val="en-US"/>
        </w:rPr>
        <w:t>draft</w:t>
      </w:r>
      <w:proofErr w:type="gramEnd"/>
      <w:r w:rsidRPr="00A207A5">
        <w:rPr>
          <w:rFonts w:ascii="Arial" w:hAnsi="Arial" w:cs="Arial"/>
          <w:sz w:val="20"/>
          <w:lang w:val="en-US"/>
        </w:rPr>
        <w:t xml:space="preserve"> </w:t>
      </w:r>
      <w:r w:rsidRPr="00A207A5">
        <w:rPr>
          <w:rFonts w:ascii="Arial" w:hAnsi="Arial" w:cs="Arial"/>
          <w:snapToGrid w:val="0"/>
          <w:sz w:val="20"/>
          <w:lang w:val="en-US"/>
        </w:rPr>
        <w:t>Test Guidelines</w:t>
      </w:r>
      <w:r w:rsidRPr="00A207A5">
        <w:rPr>
          <w:rFonts w:ascii="Arial" w:hAnsi="Arial" w:cs="Arial"/>
          <w:sz w:val="20"/>
          <w:lang w:val="en-US"/>
        </w:rPr>
        <w:t>)</w:t>
      </w:r>
    </w:p>
    <w:p w14:paraId="0233475A" w14:textId="77777777" w:rsidR="007420DC" w:rsidRPr="00A207A5" w:rsidRDefault="007420DC" w:rsidP="007420DC">
      <w:pPr>
        <w:pStyle w:val="Standard"/>
        <w:keepNext/>
        <w:jc w:val="center"/>
        <w:rPr>
          <w:rFonts w:ascii="Arial" w:hAnsi="Arial" w:cs="Arial"/>
          <w:sz w:val="12"/>
          <w:lang w:val="en-US"/>
        </w:rPr>
      </w:pPr>
    </w:p>
    <w:p w14:paraId="0444F99A" w14:textId="5408602B" w:rsidR="007420DC" w:rsidRPr="00A207A5" w:rsidRDefault="007420DC" w:rsidP="007420DC">
      <w:pPr>
        <w:pStyle w:val="Standard"/>
        <w:ind w:hanging="360"/>
        <w:jc w:val="center"/>
        <w:rPr>
          <w:rFonts w:ascii="Arial" w:hAnsi="Arial" w:cs="Arial"/>
          <w:b/>
          <w:sz w:val="20"/>
          <w:lang w:val="en-US"/>
        </w:rPr>
      </w:pPr>
      <w:r w:rsidRPr="00A207A5">
        <w:rPr>
          <w:rFonts w:ascii="Arial" w:hAnsi="Arial" w:cs="Arial"/>
          <w:b/>
          <w:sz w:val="20"/>
          <w:lang w:val="en-US"/>
        </w:rPr>
        <w:t>(Guideline date for Subgroup draft to be circulated by Leading Expert</w:t>
      </w:r>
      <w:proofErr w:type="gramStart"/>
      <w:r w:rsidRPr="0032501B">
        <w:rPr>
          <w:rFonts w:ascii="Arial" w:hAnsi="Arial" w:cs="Arial"/>
          <w:b/>
          <w:sz w:val="20"/>
          <w:lang w:val="en-US"/>
        </w:rPr>
        <w:t xml:space="preserve">:  </w:t>
      </w:r>
      <w:r w:rsidR="001B658A" w:rsidRPr="0032501B">
        <w:rPr>
          <w:rFonts w:ascii="Arial" w:hAnsi="Arial" w:cs="Arial"/>
          <w:b/>
          <w:sz w:val="20"/>
          <w:lang w:val="en-US"/>
        </w:rPr>
        <w:t>January</w:t>
      </w:r>
      <w:proofErr w:type="gramEnd"/>
      <w:r w:rsidR="001B658A" w:rsidRPr="0032501B">
        <w:rPr>
          <w:rFonts w:ascii="Arial" w:hAnsi="Arial" w:cs="Arial"/>
          <w:b/>
          <w:sz w:val="20"/>
          <w:lang w:val="en-US"/>
        </w:rPr>
        <w:t xml:space="preserve"> 15</w:t>
      </w:r>
      <w:r w:rsidRPr="0032501B">
        <w:rPr>
          <w:rFonts w:ascii="Arial" w:hAnsi="Arial" w:cs="Arial"/>
          <w:b/>
          <w:sz w:val="20"/>
          <w:lang w:val="en-US"/>
        </w:rPr>
        <w:t>, 2027</w:t>
      </w:r>
    </w:p>
    <w:p w14:paraId="65283B5F" w14:textId="3BEA1776" w:rsidR="007420DC" w:rsidRPr="00A207A5" w:rsidRDefault="007420DC" w:rsidP="007420DC">
      <w:pPr>
        <w:pStyle w:val="Standard"/>
        <w:ind w:hanging="360"/>
        <w:jc w:val="center"/>
        <w:rPr>
          <w:rFonts w:ascii="Arial" w:hAnsi="Arial" w:cs="Arial"/>
          <w:b/>
          <w:sz w:val="20"/>
          <w:lang w:val="en-US"/>
        </w:rPr>
      </w:pPr>
      <w:r w:rsidRPr="00A207A5">
        <w:rPr>
          <w:rFonts w:ascii="Arial" w:hAnsi="Arial" w:cs="Arial"/>
          <w:b/>
          <w:sz w:val="20"/>
          <w:lang w:val="en-US"/>
        </w:rPr>
        <w:t>Guideline date for comments to Leading Expert by Subgroup</w:t>
      </w:r>
      <w:proofErr w:type="gramStart"/>
      <w:r w:rsidRPr="00A207A5">
        <w:rPr>
          <w:rFonts w:ascii="Arial" w:hAnsi="Arial" w:cs="Arial"/>
          <w:b/>
          <w:sz w:val="20"/>
          <w:lang w:val="en-US"/>
        </w:rPr>
        <w:t xml:space="preserve">:  </w:t>
      </w:r>
      <w:r w:rsidR="00C63A83" w:rsidRPr="0032501B">
        <w:rPr>
          <w:rFonts w:ascii="Arial" w:hAnsi="Arial" w:cs="Arial"/>
          <w:b/>
          <w:sz w:val="20"/>
          <w:lang w:val="en-US"/>
        </w:rPr>
        <w:t>February</w:t>
      </w:r>
      <w:proofErr w:type="gramEnd"/>
      <w:r w:rsidR="00C63A83" w:rsidRPr="0032501B">
        <w:rPr>
          <w:rFonts w:ascii="Arial" w:hAnsi="Arial" w:cs="Arial"/>
          <w:b/>
          <w:sz w:val="20"/>
          <w:lang w:val="en-US"/>
        </w:rPr>
        <w:t xml:space="preserve"> 12</w:t>
      </w:r>
      <w:r w:rsidRPr="0032501B">
        <w:rPr>
          <w:rFonts w:ascii="Arial" w:hAnsi="Arial" w:cs="Arial"/>
          <w:b/>
          <w:sz w:val="20"/>
          <w:lang w:val="en-US"/>
        </w:rPr>
        <w:t>, 2027)</w:t>
      </w:r>
    </w:p>
    <w:p w14:paraId="537AA5B6" w14:textId="77777777" w:rsidR="007420DC" w:rsidRPr="00A207A5" w:rsidRDefault="007420DC" w:rsidP="007420DC">
      <w:pPr>
        <w:pStyle w:val="Standard"/>
        <w:ind w:hanging="360"/>
        <w:jc w:val="center"/>
        <w:rPr>
          <w:rFonts w:ascii="Arial" w:hAnsi="Arial" w:cs="Arial"/>
          <w:b/>
          <w:sz w:val="12"/>
          <w:lang w:val="en-US"/>
        </w:rPr>
      </w:pPr>
    </w:p>
    <w:p w14:paraId="23340B7D" w14:textId="77777777" w:rsidR="007420DC" w:rsidRPr="00A207A5" w:rsidRDefault="007420DC" w:rsidP="007420DC">
      <w:pPr>
        <w:pStyle w:val="Standard"/>
        <w:keepNext/>
        <w:jc w:val="center"/>
        <w:rPr>
          <w:rFonts w:ascii="Arial" w:hAnsi="Arial" w:cs="Arial"/>
          <w:sz w:val="20"/>
          <w:lang w:val="en-US"/>
        </w:rPr>
      </w:pPr>
      <w:r w:rsidRPr="00A207A5">
        <w:rPr>
          <w:rFonts w:ascii="Arial" w:hAnsi="Arial" w:cs="Arial"/>
          <w:sz w:val="20"/>
          <w:lang w:val="en-US"/>
        </w:rPr>
        <w:t>New draft to be submitted to the Office of the Union</w:t>
      </w:r>
    </w:p>
    <w:p w14:paraId="1EA9821E" w14:textId="29394765" w:rsidR="007420DC" w:rsidRPr="00A207A5" w:rsidRDefault="007420DC" w:rsidP="007420DC">
      <w:pPr>
        <w:pStyle w:val="Standard"/>
        <w:jc w:val="center"/>
        <w:rPr>
          <w:rFonts w:ascii="Arial" w:hAnsi="Arial" w:cs="Arial"/>
          <w:b/>
          <w:sz w:val="20"/>
          <w:u w:val="single"/>
          <w:lang w:val="en-US"/>
        </w:rPr>
      </w:pPr>
      <w:r w:rsidRPr="0032501B">
        <w:rPr>
          <w:rFonts w:ascii="Arial" w:hAnsi="Arial" w:cs="Arial"/>
          <w:b/>
          <w:sz w:val="20"/>
          <w:u w:val="single"/>
          <w:lang w:val="en-US"/>
        </w:rPr>
        <w:t xml:space="preserve">by </w:t>
      </w:r>
      <w:r w:rsidR="0032501B" w:rsidRPr="0032501B">
        <w:rPr>
          <w:rFonts w:ascii="Arial" w:hAnsi="Arial" w:cs="Arial"/>
          <w:b/>
          <w:sz w:val="20"/>
          <w:u w:val="single"/>
          <w:lang w:val="en-US"/>
        </w:rPr>
        <w:t xml:space="preserve">March </w:t>
      </w:r>
      <w:r w:rsidR="00D54288" w:rsidRPr="0032501B">
        <w:rPr>
          <w:rFonts w:ascii="Arial" w:hAnsi="Arial" w:cs="Arial"/>
          <w:b/>
          <w:sz w:val="20"/>
          <w:u w:val="single"/>
          <w:lang w:val="en-US"/>
        </w:rPr>
        <w:t>1</w:t>
      </w:r>
      <w:r w:rsidR="00D1164E">
        <w:rPr>
          <w:rFonts w:ascii="Arial" w:hAnsi="Arial" w:cs="Arial"/>
          <w:b/>
          <w:sz w:val="20"/>
          <w:u w:val="single"/>
          <w:lang w:val="en-US"/>
        </w:rPr>
        <w:t>5</w:t>
      </w:r>
      <w:r w:rsidRPr="0032501B">
        <w:rPr>
          <w:rFonts w:ascii="Arial" w:hAnsi="Arial" w:cs="Arial"/>
          <w:b/>
          <w:sz w:val="20"/>
          <w:u w:val="single"/>
          <w:lang w:val="en-US"/>
        </w:rPr>
        <w:t>, 2027</w:t>
      </w:r>
    </w:p>
    <w:p w14:paraId="67F18C37" w14:textId="77777777" w:rsidR="007420DC" w:rsidRPr="00A207A5" w:rsidRDefault="007420DC" w:rsidP="007420DC">
      <w:pPr>
        <w:pStyle w:val="Standard"/>
        <w:jc w:val="center"/>
        <w:rPr>
          <w:rFonts w:ascii="Arial" w:hAnsi="Arial" w:cs="Arial"/>
          <w:b/>
          <w:sz w:val="20"/>
          <w:u w:val="single"/>
          <w:lang w:val="en-US"/>
        </w:rPr>
      </w:pPr>
    </w:p>
    <w:p w14:paraId="389D1996" w14:textId="77777777" w:rsidR="007420DC" w:rsidRPr="00A207A5" w:rsidRDefault="007420DC" w:rsidP="007420DC">
      <w:pPr>
        <w:pStyle w:val="Standard"/>
        <w:rPr>
          <w:rFonts w:ascii="Arial" w:hAnsi="Arial" w:cs="Arial"/>
          <w:sz w:val="20"/>
          <w:u w:val="single"/>
          <w:lang w:val="en-US"/>
        </w:rPr>
      </w:pPr>
      <w:r w:rsidRPr="00A207A5">
        <w:rPr>
          <w:rFonts w:ascii="Arial" w:hAnsi="Arial" w:cs="Arial"/>
          <w:sz w:val="20"/>
          <w:u w:val="single"/>
          <w:lang w:val="en-US"/>
        </w:rPr>
        <w:t>Full draft Test Guidelines</w:t>
      </w:r>
    </w:p>
    <w:p w14:paraId="7DEB4FC7" w14:textId="77777777" w:rsidR="007420DC" w:rsidRPr="00A207A5" w:rsidRDefault="007420DC" w:rsidP="007420DC">
      <w:pPr>
        <w:pStyle w:val="Standard"/>
        <w:rPr>
          <w:rFonts w:ascii="Arial" w:hAnsi="Arial" w:cs="Arial"/>
          <w:b/>
          <w:sz w:val="20"/>
          <w:u w:val="single"/>
          <w:lang w:val="en-US"/>
        </w:rPr>
      </w:pPr>
    </w:p>
    <w:tbl>
      <w:tblPr>
        <w:tblStyle w:val="TableGrid"/>
        <w:tblW w:w="10207" w:type="dxa"/>
        <w:tblInd w:w="-176" w:type="dxa"/>
        <w:tblLook w:val="04A0" w:firstRow="1" w:lastRow="0" w:firstColumn="1" w:lastColumn="0" w:noHBand="0" w:noVBand="1"/>
      </w:tblPr>
      <w:tblGrid>
        <w:gridCol w:w="3776"/>
        <w:gridCol w:w="2195"/>
        <w:gridCol w:w="2056"/>
        <w:gridCol w:w="2180"/>
      </w:tblGrid>
      <w:tr w:rsidR="007420DC" w:rsidRPr="00A207A5" w14:paraId="118215CE" w14:textId="77777777" w:rsidTr="004B4090">
        <w:trPr>
          <w:trHeight w:val="449"/>
          <w:tblHeader/>
        </w:trPr>
        <w:tc>
          <w:tcPr>
            <w:tcW w:w="3776" w:type="dxa"/>
            <w:shd w:val="clear" w:color="auto" w:fill="F2F2F2" w:themeFill="background1" w:themeFillShade="F2"/>
          </w:tcPr>
          <w:p w14:paraId="47607FA7" w14:textId="77777777" w:rsidR="007420DC" w:rsidRPr="00A207A5" w:rsidRDefault="007420DC">
            <w:pPr>
              <w:pStyle w:val="BodyText"/>
              <w:spacing w:before="20" w:afterLines="20" w:after="48"/>
              <w:jc w:val="left"/>
              <w:rPr>
                <w:rFonts w:cs="Arial"/>
              </w:rPr>
            </w:pPr>
            <w:r w:rsidRPr="00A207A5">
              <w:rPr>
                <w:rFonts w:cs="Arial"/>
              </w:rPr>
              <w:t>Species</w:t>
            </w:r>
          </w:p>
        </w:tc>
        <w:tc>
          <w:tcPr>
            <w:tcW w:w="2195" w:type="dxa"/>
            <w:shd w:val="clear" w:color="auto" w:fill="F2F2F2" w:themeFill="background1" w:themeFillShade="F2"/>
          </w:tcPr>
          <w:p w14:paraId="5C0DF4F8" w14:textId="77777777" w:rsidR="007420DC" w:rsidRPr="00A207A5" w:rsidRDefault="007420DC">
            <w:pPr>
              <w:pStyle w:val="BodyText"/>
              <w:spacing w:before="20" w:afterLines="20" w:after="48"/>
              <w:jc w:val="left"/>
              <w:rPr>
                <w:rFonts w:cs="Arial"/>
              </w:rPr>
            </w:pPr>
            <w:r w:rsidRPr="00A207A5">
              <w:rPr>
                <w:rFonts w:cs="Arial"/>
              </w:rPr>
              <w:t>Basic Document</w:t>
            </w:r>
          </w:p>
        </w:tc>
        <w:tc>
          <w:tcPr>
            <w:tcW w:w="2056" w:type="dxa"/>
            <w:shd w:val="clear" w:color="auto" w:fill="F2F2F2" w:themeFill="background1" w:themeFillShade="F2"/>
          </w:tcPr>
          <w:p w14:paraId="1E7BBCFD" w14:textId="77777777" w:rsidR="007420DC" w:rsidRPr="00A207A5" w:rsidRDefault="007420DC">
            <w:pPr>
              <w:pStyle w:val="BodyText"/>
              <w:spacing w:before="20" w:afterLines="20" w:after="48"/>
              <w:jc w:val="left"/>
              <w:rPr>
                <w:rFonts w:cs="Arial"/>
              </w:rPr>
            </w:pPr>
            <w:r w:rsidRPr="00A207A5">
              <w:rPr>
                <w:rFonts w:cs="Arial"/>
              </w:rPr>
              <w:t>Leading Expert(s)</w:t>
            </w:r>
          </w:p>
        </w:tc>
        <w:tc>
          <w:tcPr>
            <w:tcW w:w="2180" w:type="dxa"/>
            <w:shd w:val="clear" w:color="auto" w:fill="F2F2F2" w:themeFill="background1" w:themeFillShade="F2"/>
          </w:tcPr>
          <w:p w14:paraId="0C0E0929" w14:textId="77777777" w:rsidR="007420DC" w:rsidRPr="00A207A5" w:rsidRDefault="007420DC">
            <w:pPr>
              <w:pStyle w:val="BodyText"/>
              <w:spacing w:before="20" w:afterLines="20" w:after="48"/>
              <w:ind w:right="-107"/>
              <w:jc w:val="left"/>
              <w:rPr>
                <w:rFonts w:cs="Arial"/>
              </w:rPr>
            </w:pPr>
            <w:r w:rsidRPr="00A207A5">
              <w:rPr>
                <w:rFonts w:cs="Arial"/>
              </w:rPr>
              <w:t xml:space="preserve">Interested Experts </w:t>
            </w:r>
            <w:r w:rsidRPr="00A207A5">
              <w:rPr>
                <w:rFonts w:cs="Arial"/>
              </w:rPr>
              <w:br/>
              <w:t>(State / Organization)</w:t>
            </w:r>
            <w:bookmarkStart w:id="38" w:name="_Ref134015149"/>
            <w:r w:rsidRPr="00A207A5">
              <w:rPr>
                <w:rStyle w:val="FootnoteReference"/>
                <w:rFonts w:cs="Arial"/>
              </w:rPr>
              <w:footnoteReference w:id="2"/>
            </w:r>
            <w:bookmarkEnd w:id="38"/>
          </w:p>
        </w:tc>
      </w:tr>
      <w:tr w:rsidR="00CE1A9B" w:rsidRPr="00114C34" w14:paraId="3D04385E" w14:textId="77777777" w:rsidTr="004B4090">
        <w:tc>
          <w:tcPr>
            <w:tcW w:w="3776" w:type="dxa"/>
          </w:tcPr>
          <w:p w14:paraId="5B732B48" w14:textId="395F7D71" w:rsidR="00CE1A9B" w:rsidRPr="00D36E8F" w:rsidRDefault="00CE1A9B" w:rsidP="007420DC">
            <w:pPr>
              <w:jc w:val="left"/>
              <w:rPr>
                <w:lang w:val="pt-BR"/>
              </w:rPr>
            </w:pPr>
            <w:r w:rsidRPr="00D36E8F">
              <w:rPr>
                <w:lang w:val="pt-BR"/>
              </w:rPr>
              <w:t>Endive (</w:t>
            </w:r>
            <w:r w:rsidRPr="00D36E8F">
              <w:rPr>
                <w:i/>
                <w:lang w:val="pt-BR"/>
              </w:rPr>
              <w:t>Cichorium endivia</w:t>
            </w:r>
            <w:r w:rsidRPr="00D36E8F">
              <w:rPr>
                <w:lang w:val="pt-BR"/>
              </w:rPr>
              <w:t xml:space="preserve"> L.)</w:t>
            </w:r>
            <w:r w:rsidR="006F5447" w:rsidRPr="00D36E8F">
              <w:rPr>
                <w:lang w:val="pt-BR"/>
              </w:rPr>
              <w:t xml:space="preserve"> (Revision)</w:t>
            </w:r>
          </w:p>
        </w:tc>
        <w:tc>
          <w:tcPr>
            <w:tcW w:w="2195" w:type="dxa"/>
          </w:tcPr>
          <w:p w14:paraId="6C505101" w14:textId="29EC16DB" w:rsidR="00CE1A9B" w:rsidRPr="00D36E8F" w:rsidRDefault="00CE1A9B" w:rsidP="007420DC">
            <w:pPr>
              <w:spacing w:beforeLines="20" w:before="48" w:afterLines="20" w:after="48"/>
              <w:jc w:val="left"/>
            </w:pPr>
            <w:r w:rsidRPr="00D36E8F">
              <w:t>TG/118/5 Corr.</w:t>
            </w:r>
          </w:p>
        </w:tc>
        <w:tc>
          <w:tcPr>
            <w:tcW w:w="2056" w:type="dxa"/>
          </w:tcPr>
          <w:p w14:paraId="60408A1F" w14:textId="06FA65BE" w:rsidR="00CE1A9B" w:rsidRPr="00D36E8F" w:rsidRDefault="000C4BD7" w:rsidP="007420DC">
            <w:pPr>
              <w:spacing w:beforeLines="20" w:before="48" w:afterLines="20" w:after="48"/>
              <w:jc w:val="left"/>
              <w:rPr>
                <w:rFonts w:cs="Arial"/>
              </w:rPr>
            </w:pPr>
            <w:r w:rsidRPr="00D36E8F">
              <w:rPr>
                <w:rFonts w:cs="Arial"/>
              </w:rPr>
              <w:t xml:space="preserve">Mr. </w:t>
            </w:r>
            <w:r w:rsidR="00D36F80" w:rsidRPr="00D36E8F">
              <w:rPr>
                <w:rFonts w:cs="Arial"/>
              </w:rPr>
              <w:t xml:space="preserve">Dominique Rousseau </w:t>
            </w:r>
            <w:r w:rsidR="00CE1A9B" w:rsidRPr="00D36E8F">
              <w:rPr>
                <w:rFonts w:cs="Arial"/>
              </w:rPr>
              <w:t>(FR)</w:t>
            </w:r>
          </w:p>
        </w:tc>
        <w:tc>
          <w:tcPr>
            <w:tcW w:w="2180" w:type="dxa"/>
          </w:tcPr>
          <w:p w14:paraId="26FFC3B8" w14:textId="09583683" w:rsidR="00CE1A9B" w:rsidRPr="00114C34" w:rsidRDefault="0019143F" w:rsidP="007420DC">
            <w:pPr>
              <w:spacing w:beforeLines="20" w:before="48" w:afterLines="20" w:after="48"/>
              <w:jc w:val="left"/>
              <w:rPr>
                <w:rFonts w:cs="Arial"/>
              </w:rPr>
            </w:pPr>
            <w:r>
              <w:rPr>
                <w:rFonts w:cs="Arial"/>
              </w:rPr>
              <w:t xml:space="preserve">DE, NL, QZ, CLI, ISF, Euroseeds, </w:t>
            </w:r>
            <w:r w:rsidR="006B5B70">
              <w:rPr>
                <w:rFonts w:cs="Arial"/>
              </w:rPr>
              <w:t>Office</w:t>
            </w:r>
          </w:p>
        </w:tc>
      </w:tr>
      <w:tr w:rsidR="00DB039C" w:rsidRPr="00A207A5" w14:paraId="5AA8D092" w14:textId="77777777" w:rsidTr="004B4090">
        <w:tc>
          <w:tcPr>
            <w:tcW w:w="3776" w:type="dxa"/>
          </w:tcPr>
          <w:p w14:paraId="4ABAC7DF" w14:textId="5B3BC61F" w:rsidR="00DB039C" w:rsidRPr="00D36E8F" w:rsidRDefault="00DB039C" w:rsidP="00DB039C">
            <w:pPr>
              <w:jc w:val="left"/>
            </w:pPr>
            <w:proofErr w:type="spellStart"/>
            <w:r w:rsidRPr="00D36E8F">
              <w:rPr>
                <w:rFonts w:cs="Arial"/>
              </w:rPr>
              <w:t>Enokitake</w:t>
            </w:r>
            <w:proofErr w:type="spellEnd"/>
            <w:r w:rsidRPr="00D36E8F">
              <w:rPr>
                <w:rFonts w:cs="Arial"/>
              </w:rPr>
              <w:t xml:space="preserve">, </w:t>
            </w:r>
            <w:proofErr w:type="spellStart"/>
            <w:r w:rsidRPr="00D36E8F">
              <w:rPr>
                <w:rFonts w:cs="Arial"/>
              </w:rPr>
              <w:t>Velvetfooted</w:t>
            </w:r>
            <w:proofErr w:type="spellEnd"/>
            <w:r w:rsidRPr="00D36E8F">
              <w:rPr>
                <w:rFonts w:cs="Arial"/>
              </w:rPr>
              <w:t xml:space="preserve"> </w:t>
            </w:r>
            <w:proofErr w:type="spellStart"/>
            <w:r w:rsidRPr="00D36E8F">
              <w:rPr>
                <w:rFonts w:cs="Arial"/>
              </w:rPr>
              <w:t>Collybia</w:t>
            </w:r>
            <w:proofErr w:type="spellEnd"/>
            <w:r w:rsidRPr="00D36E8F">
              <w:rPr>
                <w:rFonts w:cs="Arial"/>
              </w:rPr>
              <w:t xml:space="preserve"> (</w:t>
            </w:r>
            <w:proofErr w:type="spellStart"/>
            <w:r w:rsidRPr="00D36E8F">
              <w:rPr>
                <w:rFonts w:cs="Arial"/>
                <w:i/>
                <w:iCs/>
              </w:rPr>
              <w:t>Flammulina</w:t>
            </w:r>
            <w:proofErr w:type="spellEnd"/>
            <w:r w:rsidRPr="00D36E8F">
              <w:rPr>
                <w:rFonts w:cs="Arial"/>
                <w:i/>
                <w:iCs/>
              </w:rPr>
              <w:t xml:space="preserve"> </w:t>
            </w:r>
            <w:proofErr w:type="spellStart"/>
            <w:r w:rsidRPr="00D36E8F">
              <w:rPr>
                <w:rFonts w:cs="Arial"/>
                <w:i/>
                <w:iCs/>
              </w:rPr>
              <w:t>velutipes</w:t>
            </w:r>
            <w:proofErr w:type="spellEnd"/>
            <w:r w:rsidRPr="00D36E8F">
              <w:rPr>
                <w:rFonts w:cs="Arial"/>
              </w:rPr>
              <w:t xml:space="preserve"> (Er.) Sing.)</w:t>
            </w:r>
          </w:p>
        </w:tc>
        <w:tc>
          <w:tcPr>
            <w:tcW w:w="2195" w:type="dxa"/>
          </w:tcPr>
          <w:p w14:paraId="7A92862F" w14:textId="1F2C7D4A" w:rsidR="00DB039C" w:rsidRPr="00D36E8F" w:rsidRDefault="00DB039C" w:rsidP="00DB039C">
            <w:pPr>
              <w:spacing w:beforeLines="20" w:before="48" w:afterLines="20" w:after="48"/>
              <w:jc w:val="left"/>
            </w:pPr>
            <w:r w:rsidRPr="00D36E8F">
              <w:t>NEW</w:t>
            </w:r>
          </w:p>
        </w:tc>
        <w:tc>
          <w:tcPr>
            <w:tcW w:w="2056" w:type="dxa"/>
          </w:tcPr>
          <w:p w14:paraId="6232A08C" w14:textId="08CF3430" w:rsidR="00DB039C" w:rsidRPr="00D36E8F" w:rsidRDefault="00DB039C" w:rsidP="00DB039C">
            <w:pPr>
              <w:spacing w:beforeLines="20" w:before="48" w:afterLines="20" w:after="48"/>
              <w:jc w:val="left"/>
              <w:rPr>
                <w:rFonts w:cs="Arial"/>
              </w:rPr>
            </w:pPr>
            <w:r w:rsidRPr="00D36E8F">
              <w:rPr>
                <w:rFonts w:cs="Arial"/>
              </w:rPr>
              <w:t xml:space="preserve">Ms. </w:t>
            </w:r>
            <w:proofErr w:type="spellStart"/>
            <w:r w:rsidRPr="00D36E8F">
              <w:t>Ruijuan</w:t>
            </w:r>
            <w:proofErr w:type="spellEnd"/>
            <w:r w:rsidRPr="00D36E8F">
              <w:t xml:space="preserve"> Wang (CN)</w:t>
            </w:r>
          </w:p>
        </w:tc>
        <w:tc>
          <w:tcPr>
            <w:tcW w:w="2180" w:type="dxa"/>
          </w:tcPr>
          <w:p w14:paraId="4B461538" w14:textId="1CD79CA3" w:rsidR="00DB039C" w:rsidRPr="00A207A5" w:rsidRDefault="0019143F" w:rsidP="00DB039C">
            <w:pPr>
              <w:spacing w:beforeLines="20" w:before="48" w:afterLines="20" w:after="48"/>
              <w:jc w:val="left"/>
              <w:rPr>
                <w:rFonts w:cs="Arial"/>
              </w:rPr>
            </w:pPr>
            <w:r>
              <w:rPr>
                <w:rFonts w:cs="Arial"/>
              </w:rPr>
              <w:t xml:space="preserve">JP, KR, QZ, ISF, </w:t>
            </w:r>
            <w:r w:rsidR="006B5B70">
              <w:rPr>
                <w:rFonts w:cs="Arial"/>
              </w:rPr>
              <w:t>Office</w:t>
            </w:r>
          </w:p>
        </w:tc>
      </w:tr>
      <w:tr w:rsidR="007420DC" w:rsidRPr="00A207A5" w14:paraId="776109C3" w14:textId="77777777" w:rsidTr="004B4090">
        <w:tc>
          <w:tcPr>
            <w:tcW w:w="3776" w:type="dxa"/>
          </w:tcPr>
          <w:p w14:paraId="00904700" w14:textId="77777777" w:rsidR="007420DC" w:rsidRPr="00A207A5" w:rsidRDefault="007420DC" w:rsidP="007420DC">
            <w:pPr>
              <w:tabs>
                <w:tab w:val="right" w:pos="2473"/>
              </w:tabs>
              <w:adjustRightInd w:val="0"/>
              <w:snapToGrid w:val="0"/>
              <w:spacing w:before="20" w:afterLines="20" w:after="48"/>
              <w:jc w:val="left"/>
              <w:rPr>
                <w:rFonts w:cs="Arial"/>
              </w:rPr>
            </w:pPr>
            <w:r w:rsidRPr="00A207A5">
              <w:rPr>
                <w:rFonts w:cs="Arial"/>
              </w:rPr>
              <w:t>Garlic (</w:t>
            </w:r>
            <w:r w:rsidRPr="00A207A5">
              <w:rPr>
                <w:i/>
              </w:rPr>
              <w:t>Allium sativum</w:t>
            </w:r>
            <w:r w:rsidRPr="00A207A5">
              <w:t xml:space="preserve"> L.) (Revision)</w:t>
            </w:r>
          </w:p>
        </w:tc>
        <w:tc>
          <w:tcPr>
            <w:tcW w:w="2195" w:type="dxa"/>
          </w:tcPr>
          <w:p w14:paraId="3A008DD6" w14:textId="6E4529DC" w:rsidR="007420DC" w:rsidRPr="00A207A5" w:rsidRDefault="007420DC" w:rsidP="007420DC">
            <w:pPr>
              <w:spacing w:beforeLines="20" w:before="48" w:afterLines="20" w:after="48"/>
              <w:jc w:val="left"/>
            </w:pPr>
            <w:r w:rsidRPr="00A207A5">
              <w:t>TG/162/5(proj.</w:t>
            </w:r>
            <w:r>
              <w:t>3</w:t>
            </w:r>
            <w:r w:rsidRPr="00A207A5">
              <w:t>)</w:t>
            </w:r>
          </w:p>
        </w:tc>
        <w:tc>
          <w:tcPr>
            <w:tcW w:w="2056" w:type="dxa"/>
          </w:tcPr>
          <w:p w14:paraId="424E257B" w14:textId="77777777" w:rsidR="007420DC" w:rsidRPr="00A207A5" w:rsidRDefault="007420DC" w:rsidP="007420DC">
            <w:pPr>
              <w:spacing w:beforeLines="20" w:before="48" w:afterLines="20" w:after="48"/>
              <w:jc w:val="left"/>
              <w:rPr>
                <w:rFonts w:cs="Arial"/>
              </w:rPr>
            </w:pPr>
            <w:r w:rsidRPr="00A207A5">
              <w:rPr>
                <w:rFonts w:cs="Arial"/>
              </w:rPr>
              <w:t>Ms. Chrystelle Jouy (FR)</w:t>
            </w:r>
          </w:p>
        </w:tc>
        <w:tc>
          <w:tcPr>
            <w:tcW w:w="2180" w:type="dxa"/>
          </w:tcPr>
          <w:p w14:paraId="4B00C3B6" w14:textId="77777777" w:rsidR="007420DC" w:rsidRPr="00A207A5" w:rsidRDefault="007420DC" w:rsidP="007420DC">
            <w:pPr>
              <w:spacing w:beforeLines="20" w:before="48" w:afterLines="20" w:after="48"/>
              <w:jc w:val="left"/>
              <w:rPr>
                <w:rFonts w:cs="Arial"/>
              </w:rPr>
            </w:pPr>
            <w:r w:rsidRPr="00A207A5">
              <w:rPr>
                <w:rFonts w:cs="Arial"/>
              </w:rPr>
              <w:t>AU, CN, CZ, ES, IT, JP, KR, NL, QZ, TR, Euroseeds, ISF, Office</w:t>
            </w:r>
          </w:p>
        </w:tc>
      </w:tr>
      <w:tr w:rsidR="00CE1A9B" w:rsidRPr="00A207A5" w14:paraId="5E1FA0F4" w14:textId="77777777" w:rsidTr="004B4090">
        <w:tc>
          <w:tcPr>
            <w:tcW w:w="3776" w:type="dxa"/>
          </w:tcPr>
          <w:p w14:paraId="68D6AADE" w14:textId="155EA375" w:rsidR="00CE1A9B" w:rsidRPr="00A207A5" w:rsidRDefault="00CE1A9B" w:rsidP="00CE1A9B">
            <w:pPr>
              <w:tabs>
                <w:tab w:val="right" w:pos="2473"/>
              </w:tabs>
              <w:adjustRightInd w:val="0"/>
              <w:snapToGrid w:val="0"/>
              <w:spacing w:before="20" w:afterLines="20" w:after="48"/>
              <w:jc w:val="left"/>
              <w:rPr>
                <w:rFonts w:cs="Arial"/>
              </w:rPr>
            </w:pPr>
            <w:r w:rsidRPr="007A76A8">
              <w:rPr>
                <w:rFonts w:cs="Arial"/>
                <w:lang w:val="es-ES"/>
              </w:rPr>
              <w:t>Vegetable Marrow, Squash (</w:t>
            </w:r>
            <w:proofErr w:type="spellStart"/>
            <w:r w:rsidRPr="007A76A8">
              <w:rPr>
                <w:rFonts w:cs="Arial"/>
                <w:i/>
                <w:iCs/>
                <w:lang w:val="es-ES"/>
              </w:rPr>
              <w:t>Cucurbita</w:t>
            </w:r>
            <w:proofErr w:type="spellEnd"/>
            <w:r w:rsidRPr="007A76A8">
              <w:rPr>
                <w:rFonts w:cs="Arial"/>
                <w:i/>
                <w:iCs/>
                <w:lang w:val="es-ES"/>
              </w:rPr>
              <w:t xml:space="preserve"> pepo</w:t>
            </w:r>
            <w:r w:rsidRPr="007A76A8">
              <w:rPr>
                <w:rFonts w:cs="Arial"/>
                <w:lang w:val="es-ES"/>
              </w:rPr>
              <w:t xml:space="preserve"> L.) </w:t>
            </w:r>
            <w:r w:rsidRPr="00A207A5">
              <w:rPr>
                <w:rFonts w:cs="Arial"/>
              </w:rPr>
              <w:t>(Revision)</w:t>
            </w:r>
          </w:p>
        </w:tc>
        <w:tc>
          <w:tcPr>
            <w:tcW w:w="2195" w:type="dxa"/>
          </w:tcPr>
          <w:p w14:paraId="0E66020F" w14:textId="6AB17F57" w:rsidR="00CE1A9B" w:rsidRPr="00A207A5" w:rsidRDefault="00CE1A9B" w:rsidP="00CE1A9B">
            <w:pPr>
              <w:spacing w:beforeLines="20" w:before="48" w:afterLines="20" w:after="48"/>
              <w:jc w:val="left"/>
              <w:rPr>
                <w:rFonts w:cs="Arial"/>
              </w:rPr>
            </w:pPr>
            <w:r w:rsidRPr="00A207A5">
              <w:t>TG/119/</w:t>
            </w:r>
            <w:r>
              <w:t>5(proj.1)</w:t>
            </w:r>
          </w:p>
        </w:tc>
        <w:tc>
          <w:tcPr>
            <w:tcW w:w="2056" w:type="dxa"/>
          </w:tcPr>
          <w:p w14:paraId="7A69B324" w14:textId="366F2384" w:rsidR="00CE1A9B" w:rsidRPr="00CE1A9B" w:rsidRDefault="00CE1A9B" w:rsidP="00CE1A9B">
            <w:pPr>
              <w:spacing w:beforeLines="20" w:before="48" w:afterLines="20" w:after="48"/>
              <w:jc w:val="left"/>
              <w:rPr>
                <w:rFonts w:cs="Arial"/>
                <w:lang w:val="de-DE"/>
              </w:rPr>
            </w:pPr>
            <w:r w:rsidRPr="007A76A8">
              <w:rPr>
                <w:rFonts w:cs="Arial"/>
                <w:lang w:val="de-DE"/>
              </w:rPr>
              <w:t>Ms. Jutta Taferner- Kriegl (AT)</w:t>
            </w:r>
          </w:p>
        </w:tc>
        <w:tc>
          <w:tcPr>
            <w:tcW w:w="2180" w:type="dxa"/>
          </w:tcPr>
          <w:p w14:paraId="440A6709" w14:textId="60B262E8" w:rsidR="00CE1A9B" w:rsidRPr="00A207A5" w:rsidRDefault="00CE1A9B" w:rsidP="00CE1A9B">
            <w:pPr>
              <w:spacing w:beforeLines="20" w:before="48" w:afterLines="20" w:after="48"/>
              <w:jc w:val="left"/>
              <w:rPr>
                <w:rFonts w:cs="Arial"/>
              </w:rPr>
            </w:pPr>
            <w:r w:rsidRPr="00A207A5">
              <w:rPr>
                <w:rFonts w:cs="Arial"/>
              </w:rPr>
              <w:t>ES, FR, HU, JP, NL, QZ, ZA, CLI, Euroseeds, ISF, Office</w:t>
            </w:r>
          </w:p>
        </w:tc>
      </w:tr>
    </w:tbl>
    <w:p w14:paraId="7E6EA4ED" w14:textId="77777777" w:rsidR="007420DC" w:rsidRPr="00A207A5" w:rsidRDefault="007420DC" w:rsidP="007420DC"/>
    <w:p w14:paraId="381E4648" w14:textId="77777777" w:rsidR="00374FB4" w:rsidRPr="00A207A5" w:rsidRDefault="00374FB4" w:rsidP="007420DC"/>
    <w:p w14:paraId="7EB919EC" w14:textId="77777777" w:rsidR="007420DC" w:rsidRPr="00A207A5" w:rsidRDefault="007420DC" w:rsidP="007420DC">
      <w:pPr>
        <w:jc w:val="left"/>
        <w:rPr>
          <w:u w:val="single"/>
        </w:rPr>
      </w:pPr>
      <w:r w:rsidRPr="00A207A5">
        <w:rPr>
          <w:u w:val="single"/>
        </w:rPr>
        <w:t>Partial revisions</w:t>
      </w:r>
    </w:p>
    <w:p w14:paraId="1E247F87" w14:textId="77777777" w:rsidR="007420DC" w:rsidRPr="00A207A5" w:rsidRDefault="007420DC" w:rsidP="007420DC">
      <w:pPr>
        <w:jc w:val="left"/>
      </w:pPr>
    </w:p>
    <w:tbl>
      <w:tblPr>
        <w:tblStyle w:val="TableGrid"/>
        <w:tblW w:w="10207" w:type="dxa"/>
        <w:tblInd w:w="-176" w:type="dxa"/>
        <w:tblLook w:val="04A0" w:firstRow="1" w:lastRow="0" w:firstColumn="1" w:lastColumn="0" w:noHBand="0" w:noVBand="1"/>
      </w:tblPr>
      <w:tblGrid>
        <w:gridCol w:w="3776"/>
        <w:gridCol w:w="2195"/>
        <w:gridCol w:w="2056"/>
        <w:gridCol w:w="2180"/>
      </w:tblGrid>
      <w:tr w:rsidR="007420DC" w:rsidRPr="00A207A5" w14:paraId="7EEC30C5" w14:textId="77777777" w:rsidTr="004B4090">
        <w:trPr>
          <w:trHeight w:val="449"/>
          <w:tblHeader/>
        </w:trPr>
        <w:tc>
          <w:tcPr>
            <w:tcW w:w="3776" w:type="dxa"/>
            <w:shd w:val="clear" w:color="auto" w:fill="F2F2F2" w:themeFill="background1" w:themeFillShade="F2"/>
          </w:tcPr>
          <w:p w14:paraId="793D1D34" w14:textId="77777777" w:rsidR="007420DC" w:rsidRPr="00A207A5" w:rsidRDefault="007420DC">
            <w:pPr>
              <w:pStyle w:val="BodyText"/>
              <w:spacing w:before="20" w:afterLines="20" w:after="48"/>
              <w:jc w:val="left"/>
              <w:rPr>
                <w:rFonts w:cs="Arial"/>
              </w:rPr>
            </w:pPr>
            <w:r w:rsidRPr="00A207A5">
              <w:rPr>
                <w:rFonts w:cs="Arial"/>
              </w:rPr>
              <w:t>Species</w:t>
            </w:r>
          </w:p>
        </w:tc>
        <w:tc>
          <w:tcPr>
            <w:tcW w:w="2195" w:type="dxa"/>
            <w:shd w:val="clear" w:color="auto" w:fill="F2F2F2" w:themeFill="background1" w:themeFillShade="F2"/>
          </w:tcPr>
          <w:p w14:paraId="389658D0" w14:textId="77777777" w:rsidR="007420DC" w:rsidRPr="00A207A5" w:rsidRDefault="007420DC">
            <w:pPr>
              <w:pStyle w:val="BodyText"/>
              <w:spacing w:before="20" w:afterLines="20" w:after="48"/>
              <w:jc w:val="left"/>
              <w:rPr>
                <w:rFonts w:cs="Arial"/>
              </w:rPr>
            </w:pPr>
            <w:r w:rsidRPr="00A207A5">
              <w:rPr>
                <w:rFonts w:cs="Arial"/>
              </w:rPr>
              <w:t>Basic Document</w:t>
            </w:r>
          </w:p>
        </w:tc>
        <w:tc>
          <w:tcPr>
            <w:tcW w:w="2056" w:type="dxa"/>
            <w:shd w:val="clear" w:color="auto" w:fill="F2F2F2" w:themeFill="background1" w:themeFillShade="F2"/>
          </w:tcPr>
          <w:p w14:paraId="7ADA0664" w14:textId="77777777" w:rsidR="007420DC" w:rsidRPr="00A207A5" w:rsidRDefault="007420DC">
            <w:pPr>
              <w:pStyle w:val="BodyText"/>
              <w:spacing w:before="20" w:afterLines="20" w:after="48"/>
              <w:jc w:val="left"/>
              <w:rPr>
                <w:rFonts w:cs="Arial"/>
              </w:rPr>
            </w:pPr>
            <w:r w:rsidRPr="00A207A5">
              <w:rPr>
                <w:rFonts w:cs="Arial"/>
              </w:rPr>
              <w:t>Leading Expert(s)</w:t>
            </w:r>
          </w:p>
        </w:tc>
        <w:tc>
          <w:tcPr>
            <w:tcW w:w="2180" w:type="dxa"/>
            <w:shd w:val="clear" w:color="auto" w:fill="F2F2F2" w:themeFill="background1" w:themeFillShade="F2"/>
          </w:tcPr>
          <w:p w14:paraId="19341A93" w14:textId="3EB22F87" w:rsidR="007420DC" w:rsidRPr="00A207A5" w:rsidRDefault="007420DC">
            <w:pPr>
              <w:pStyle w:val="BodyText"/>
              <w:spacing w:before="20" w:afterLines="20" w:after="48"/>
              <w:ind w:right="-107"/>
              <w:jc w:val="left"/>
              <w:rPr>
                <w:rFonts w:cs="Arial"/>
              </w:rPr>
            </w:pPr>
            <w:r w:rsidRPr="00A207A5">
              <w:rPr>
                <w:rFonts w:cs="Arial"/>
              </w:rPr>
              <w:t xml:space="preserve">Interested Experts </w:t>
            </w:r>
            <w:r w:rsidRPr="00A207A5">
              <w:rPr>
                <w:rFonts w:cs="Arial"/>
              </w:rPr>
              <w:br/>
              <w:t>(State / Organization)</w:t>
            </w:r>
            <w:r w:rsidRPr="00A207A5">
              <w:rPr>
                <w:rFonts w:cs="Arial"/>
                <w:vertAlign w:val="superscript"/>
              </w:rPr>
              <w:fldChar w:fldCharType="begin"/>
            </w:r>
            <w:r w:rsidRPr="00A207A5">
              <w:rPr>
                <w:rFonts w:cs="Arial"/>
                <w:vertAlign w:val="superscript"/>
              </w:rPr>
              <w:instrText xml:space="preserve"> NOTEREF _Ref134015149 \h  \* MERGEFORMAT </w:instrText>
            </w:r>
            <w:r w:rsidRPr="00A207A5">
              <w:rPr>
                <w:rFonts w:cs="Arial"/>
                <w:vertAlign w:val="superscript"/>
              </w:rPr>
            </w:r>
            <w:r w:rsidRPr="00A207A5">
              <w:rPr>
                <w:rFonts w:cs="Arial"/>
                <w:vertAlign w:val="superscript"/>
              </w:rPr>
              <w:fldChar w:fldCharType="separate"/>
            </w:r>
            <w:r w:rsidR="001D5CA9">
              <w:rPr>
                <w:rFonts w:cs="Arial"/>
                <w:vertAlign w:val="superscript"/>
              </w:rPr>
              <w:t>1</w:t>
            </w:r>
            <w:r w:rsidRPr="00A207A5">
              <w:rPr>
                <w:rFonts w:cs="Arial"/>
                <w:vertAlign w:val="superscript"/>
              </w:rPr>
              <w:fldChar w:fldCharType="end"/>
            </w:r>
          </w:p>
        </w:tc>
      </w:tr>
      <w:tr w:rsidR="00C757DB" w:rsidRPr="00A207A5" w14:paraId="79C27357" w14:textId="77777777" w:rsidTr="004B4090">
        <w:tc>
          <w:tcPr>
            <w:tcW w:w="3776" w:type="dxa"/>
          </w:tcPr>
          <w:p w14:paraId="25BB5811" w14:textId="77777777" w:rsidR="00C757DB" w:rsidRPr="00D36E8F" w:rsidRDefault="00C757DB" w:rsidP="00C757DB">
            <w:pPr>
              <w:tabs>
                <w:tab w:val="right" w:pos="2473"/>
              </w:tabs>
              <w:adjustRightInd w:val="0"/>
              <w:snapToGrid w:val="0"/>
              <w:jc w:val="left"/>
            </w:pPr>
            <w:r w:rsidRPr="00D36E8F">
              <w:t>*Melon (</w:t>
            </w:r>
            <w:r w:rsidRPr="00D36E8F">
              <w:rPr>
                <w:i/>
                <w:iCs/>
              </w:rPr>
              <w:t>Cucumis melo</w:t>
            </w:r>
            <w:r w:rsidRPr="00D36E8F">
              <w:t xml:space="preserve"> L.)</w:t>
            </w:r>
          </w:p>
          <w:p w14:paraId="1F2E4118" w14:textId="77777777" w:rsidR="00C757DB" w:rsidRPr="00D36E8F" w:rsidRDefault="00C757DB" w:rsidP="00C757DB">
            <w:pPr>
              <w:tabs>
                <w:tab w:val="right" w:pos="2473"/>
              </w:tabs>
              <w:adjustRightInd w:val="0"/>
              <w:snapToGrid w:val="0"/>
              <w:jc w:val="left"/>
              <w:rPr>
                <w:sz w:val="18"/>
                <w:szCs w:val="18"/>
              </w:rPr>
            </w:pPr>
            <w:r w:rsidRPr="00D36E8F">
              <w:rPr>
                <w:sz w:val="18"/>
                <w:szCs w:val="18"/>
              </w:rPr>
              <w:t xml:space="preserve">- addition of two new races of </w:t>
            </w:r>
            <w:proofErr w:type="spellStart"/>
            <w:r w:rsidRPr="00D36E8F">
              <w:rPr>
                <w:i/>
                <w:iCs/>
                <w:sz w:val="18"/>
                <w:szCs w:val="18"/>
              </w:rPr>
              <w:t>Podosphaera</w:t>
            </w:r>
            <w:proofErr w:type="spellEnd"/>
            <w:r w:rsidRPr="00D36E8F">
              <w:rPr>
                <w:i/>
                <w:iCs/>
                <w:sz w:val="18"/>
                <w:szCs w:val="18"/>
              </w:rPr>
              <w:t xml:space="preserve"> </w:t>
            </w:r>
            <w:proofErr w:type="spellStart"/>
            <w:r w:rsidRPr="00D36E8F">
              <w:rPr>
                <w:i/>
                <w:iCs/>
                <w:sz w:val="18"/>
                <w:szCs w:val="18"/>
              </w:rPr>
              <w:t>xanthii</w:t>
            </w:r>
            <w:proofErr w:type="spellEnd"/>
            <w:r w:rsidRPr="00D36E8F">
              <w:rPr>
                <w:sz w:val="18"/>
                <w:szCs w:val="18"/>
              </w:rPr>
              <w:t xml:space="preserve"> (</w:t>
            </w:r>
            <w:proofErr w:type="spellStart"/>
            <w:r w:rsidRPr="00D36E8F">
              <w:rPr>
                <w:sz w:val="18"/>
                <w:szCs w:val="18"/>
              </w:rPr>
              <w:t>Px</w:t>
            </w:r>
            <w:proofErr w:type="spellEnd"/>
            <w:r w:rsidRPr="00D36E8F">
              <w:rPr>
                <w:sz w:val="18"/>
                <w:szCs w:val="18"/>
              </w:rPr>
              <w:t>)</w:t>
            </w:r>
          </w:p>
          <w:p w14:paraId="18DB063F" w14:textId="43B46D92" w:rsidR="00C757DB" w:rsidRPr="00D36E8F" w:rsidRDefault="00C757DB" w:rsidP="00C757DB">
            <w:pPr>
              <w:tabs>
                <w:tab w:val="right" w:pos="2473"/>
              </w:tabs>
              <w:adjustRightInd w:val="0"/>
              <w:snapToGrid w:val="0"/>
              <w:jc w:val="left"/>
              <w:rPr>
                <w:rFonts w:cs="Arial"/>
              </w:rPr>
            </w:pPr>
            <w:r w:rsidRPr="00D36E8F">
              <w:rPr>
                <w:sz w:val="18"/>
                <w:szCs w:val="18"/>
              </w:rPr>
              <w:t xml:space="preserve">- addition of a new </w:t>
            </w:r>
            <w:r w:rsidR="00A83958" w:rsidRPr="00D36E8F">
              <w:rPr>
                <w:sz w:val="18"/>
                <w:szCs w:val="18"/>
              </w:rPr>
              <w:t>clone</w:t>
            </w:r>
            <w:r w:rsidRPr="00D36E8F">
              <w:rPr>
                <w:sz w:val="18"/>
                <w:szCs w:val="18"/>
              </w:rPr>
              <w:t xml:space="preserve"> of </w:t>
            </w:r>
            <w:r w:rsidRPr="00D36E8F">
              <w:rPr>
                <w:i/>
                <w:iCs/>
                <w:sz w:val="18"/>
                <w:szCs w:val="18"/>
              </w:rPr>
              <w:t xml:space="preserve">Aphis gossypii </w:t>
            </w:r>
            <w:r w:rsidRPr="00D36E8F">
              <w:rPr>
                <w:sz w:val="18"/>
                <w:szCs w:val="18"/>
              </w:rPr>
              <w:t>(Ag), revision of bioassay protocol</w:t>
            </w:r>
            <w:r w:rsidR="00FA3123" w:rsidRPr="00D36E8F">
              <w:rPr>
                <w:sz w:val="18"/>
                <w:szCs w:val="18"/>
              </w:rPr>
              <w:t>s</w:t>
            </w:r>
            <w:r w:rsidRPr="00D36E8F">
              <w:rPr>
                <w:sz w:val="18"/>
                <w:szCs w:val="18"/>
              </w:rPr>
              <w:t>, addition of molecular marker protocol</w:t>
            </w:r>
          </w:p>
        </w:tc>
        <w:tc>
          <w:tcPr>
            <w:tcW w:w="2195" w:type="dxa"/>
          </w:tcPr>
          <w:p w14:paraId="258B6B77" w14:textId="7F75A837" w:rsidR="00C757DB" w:rsidRPr="00D36E8F" w:rsidRDefault="00C757DB" w:rsidP="00C757DB">
            <w:pPr>
              <w:spacing w:beforeLines="20" w:before="48" w:afterLines="20" w:after="48"/>
              <w:jc w:val="left"/>
            </w:pPr>
            <w:r w:rsidRPr="00D36E8F">
              <w:t>TG/104/5 Rev. 3</w:t>
            </w:r>
          </w:p>
        </w:tc>
        <w:tc>
          <w:tcPr>
            <w:tcW w:w="2056" w:type="dxa"/>
          </w:tcPr>
          <w:p w14:paraId="70A68021" w14:textId="1073F25B" w:rsidR="00C757DB" w:rsidRPr="00D36E8F" w:rsidRDefault="00C757DB" w:rsidP="00C757DB">
            <w:pPr>
              <w:spacing w:beforeLines="20" w:before="48" w:afterLines="20" w:after="48"/>
              <w:jc w:val="left"/>
              <w:rPr>
                <w:rFonts w:cs="Arial"/>
              </w:rPr>
            </w:pPr>
            <w:r w:rsidRPr="00D36E8F">
              <w:rPr>
                <w:rFonts w:cs="Arial"/>
              </w:rPr>
              <w:t>Ms. Chrystelle Jouy (FR)</w:t>
            </w:r>
          </w:p>
        </w:tc>
        <w:tc>
          <w:tcPr>
            <w:tcW w:w="2180" w:type="dxa"/>
          </w:tcPr>
          <w:p w14:paraId="3E8E7244" w14:textId="4FD0C8FA" w:rsidR="00C757DB" w:rsidRPr="00A207A5" w:rsidRDefault="009A54E4" w:rsidP="00C757DB">
            <w:pPr>
              <w:spacing w:beforeLines="20" w:before="48" w:afterLines="20" w:after="48"/>
              <w:jc w:val="left"/>
              <w:rPr>
                <w:rFonts w:cs="Arial"/>
              </w:rPr>
            </w:pPr>
            <w:r>
              <w:rPr>
                <w:rFonts w:cs="Arial"/>
              </w:rPr>
              <w:t>JP, NL, QZ, Euroseeds, CLI, ISF, Office</w:t>
            </w:r>
          </w:p>
        </w:tc>
      </w:tr>
      <w:tr w:rsidR="00C757DB" w:rsidRPr="009A54E4" w14:paraId="4B1D3A47" w14:textId="77777777" w:rsidTr="004B4090">
        <w:tc>
          <w:tcPr>
            <w:tcW w:w="3776" w:type="dxa"/>
          </w:tcPr>
          <w:p w14:paraId="3F550A11" w14:textId="171C3F79" w:rsidR="00655D56" w:rsidRPr="00D36E8F" w:rsidRDefault="00C757DB" w:rsidP="00C757DB">
            <w:pPr>
              <w:tabs>
                <w:tab w:val="right" w:pos="2473"/>
              </w:tabs>
              <w:adjustRightInd w:val="0"/>
              <w:snapToGrid w:val="0"/>
              <w:jc w:val="left"/>
            </w:pPr>
            <w:proofErr w:type="gramStart"/>
            <w:r w:rsidRPr="00D36E8F">
              <w:t>Spinach</w:t>
            </w:r>
            <w:r w:rsidR="00EB6CAD" w:rsidRPr="00D36E8F">
              <w:t xml:space="preserve"> </w:t>
            </w:r>
            <w:r w:rsidR="00EB6CAD" w:rsidRPr="00D36E8F">
              <w:tab/>
              <w:t>(</w:t>
            </w:r>
            <w:proofErr w:type="gramEnd"/>
            <w:r w:rsidR="00EB6CAD" w:rsidRPr="00D36E8F">
              <w:rPr>
                <w:i/>
              </w:rPr>
              <w:t>Spinacia oleracea</w:t>
            </w:r>
            <w:r w:rsidR="00EB6CAD" w:rsidRPr="00D36E8F">
              <w:t xml:space="preserve"> L.)</w:t>
            </w:r>
          </w:p>
          <w:p w14:paraId="363886A8" w14:textId="7DD0980E" w:rsidR="00C757DB" w:rsidRPr="00D36E8F" w:rsidRDefault="00C923AB" w:rsidP="00C757DB">
            <w:pPr>
              <w:tabs>
                <w:tab w:val="right" w:pos="2473"/>
              </w:tabs>
              <w:adjustRightInd w:val="0"/>
              <w:snapToGrid w:val="0"/>
              <w:jc w:val="left"/>
            </w:pPr>
            <w:r w:rsidRPr="00D36E8F">
              <w:rPr>
                <w:sz w:val="18"/>
                <w:szCs w:val="18"/>
              </w:rPr>
              <w:t xml:space="preserve">- revision of resistance to </w:t>
            </w:r>
            <w:r w:rsidRPr="00D36E8F">
              <w:rPr>
                <w:i/>
                <w:sz w:val="18"/>
                <w:szCs w:val="18"/>
              </w:rPr>
              <w:t xml:space="preserve">Peronospora </w:t>
            </w:r>
            <w:proofErr w:type="spellStart"/>
            <w:r w:rsidRPr="00D36E8F">
              <w:rPr>
                <w:i/>
                <w:sz w:val="18"/>
                <w:szCs w:val="18"/>
              </w:rPr>
              <w:t>effusa</w:t>
            </w:r>
            <w:proofErr w:type="spellEnd"/>
            <w:r w:rsidRPr="00D36E8F">
              <w:rPr>
                <w:sz w:val="18"/>
                <w:szCs w:val="18"/>
              </w:rPr>
              <w:t xml:space="preserve"> (Pe): </w:t>
            </w:r>
            <w:r w:rsidR="00C757DB" w:rsidRPr="00D36E8F">
              <w:rPr>
                <w:sz w:val="18"/>
                <w:szCs w:val="18"/>
              </w:rPr>
              <w:t>add</w:t>
            </w:r>
            <w:r w:rsidRPr="00D36E8F">
              <w:rPr>
                <w:sz w:val="18"/>
                <w:szCs w:val="18"/>
              </w:rPr>
              <w:t>ition of</w:t>
            </w:r>
            <w:r w:rsidR="00C757DB" w:rsidRPr="00D36E8F">
              <w:rPr>
                <w:sz w:val="18"/>
                <w:szCs w:val="18"/>
              </w:rPr>
              <w:t xml:space="preserve"> new race 20, delet</w:t>
            </w:r>
            <w:r w:rsidR="00EF6DF2" w:rsidRPr="00D36E8F">
              <w:rPr>
                <w:sz w:val="18"/>
                <w:szCs w:val="18"/>
              </w:rPr>
              <w:t>ion of</w:t>
            </w:r>
            <w:r w:rsidR="00C757DB" w:rsidRPr="00D36E8F">
              <w:rPr>
                <w:sz w:val="18"/>
                <w:szCs w:val="18"/>
              </w:rPr>
              <w:t xml:space="preserve"> races</w:t>
            </w:r>
          </w:p>
        </w:tc>
        <w:tc>
          <w:tcPr>
            <w:tcW w:w="2195" w:type="dxa"/>
          </w:tcPr>
          <w:p w14:paraId="3192A284" w14:textId="516B4E68" w:rsidR="00C757DB" w:rsidRPr="00D36E8F" w:rsidRDefault="00A9015E" w:rsidP="00C757DB">
            <w:pPr>
              <w:spacing w:beforeLines="20" w:before="48" w:afterLines="20" w:after="48"/>
              <w:jc w:val="left"/>
            </w:pPr>
            <w:r w:rsidRPr="00D36E8F">
              <w:t>TG/55/7 Rev. 8</w:t>
            </w:r>
          </w:p>
        </w:tc>
        <w:tc>
          <w:tcPr>
            <w:tcW w:w="2056" w:type="dxa"/>
          </w:tcPr>
          <w:p w14:paraId="6171605E" w14:textId="40DA505B" w:rsidR="00C757DB" w:rsidRPr="00D36E8F" w:rsidRDefault="00C757DB" w:rsidP="00C757DB">
            <w:pPr>
              <w:spacing w:beforeLines="20" w:before="48" w:afterLines="20" w:after="48"/>
              <w:jc w:val="left"/>
              <w:rPr>
                <w:rFonts w:cs="Arial"/>
              </w:rPr>
            </w:pPr>
            <w:r w:rsidRPr="00D36E8F">
              <w:rPr>
                <w:rFonts w:cs="Arial"/>
              </w:rPr>
              <w:t>Ms. Gosia Blokker (NL)</w:t>
            </w:r>
          </w:p>
        </w:tc>
        <w:tc>
          <w:tcPr>
            <w:tcW w:w="2180" w:type="dxa"/>
          </w:tcPr>
          <w:p w14:paraId="558ADBC0" w14:textId="6BBA2B0F" w:rsidR="00C757DB" w:rsidRPr="009A54E4" w:rsidRDefault="009A54E4" w:rsidP="00C757DB">
            <w:pPr>
              <w:spacing w:beforeLines="20" w:before="48" w:afterLines="20" w:after="48"/>
              <w:jc w:val="left"/>
              <w:rPr>
                <w:rFonts w:cs="Arial"/>
              </w:rPr>
            </w:pPr>
            <w:r w:rsidRPr="009A54E4">
              <w:rPr>
                <w:rFonts w:cs="Arial"/>
              </w:rPr>
              <w:t xml:space="preserve">DE, FR, JP, </w:t>
            </w:r>
            <w:r>
              <w:rPr>
                <w:rFonts w:cs="Arial"/>
              </w:rPr>
              <w:t xml:space="preserve">QZ, </w:t>
            </w:r>
            <w:r w:rsidRPr="009A54E4">
              <w:rPr>
                <w:rFonts w:cs="Arial"/>
              </w:rPr>
              <w:t>CLI, Euroseeds,</w:t>
            </w:r>
            <w:r>
              <w:rPr>
                <w:rFonts w:cs="Arial"/>
              </w:rPr>
              <w:t xml:space="preserve"> </w:t>
            </w:r>
            <w:r w:rsidRPr="009A54E4">
              <w:rPr>
                <w:rFonts w:cs="Arial"/>
              </w:rPr>
              <w:t>IS</w:t>
            </w:r>
            <w:r>
              <w:rPr>
                <w:rFonts w:cs="Arial"/>
              </w:rPr>
              <w:t>F, Office</w:t>
            </w:r>
          </w:p>
        </w:tc>
      </w:tr>
      <w:tr w:rsidR="00811336" w:rsidRPr="00A207A5" w14:paraId="118CD38B" w14:textId="77777777" w:rsidTr="004B4090">
        <w:tc>
          <w:tcPr>
            <w:tcW w:w="3776" w:type="dxa"/>
          </w:tcPr>
          <w:p w14:paraId="4C701C02" w14:textId="564B4F3B" w:rsidR="00811336" w:rsidRPr="00D36E8F" w:rsidRDefault="00811336" w:rsidP="00811336">
            <w:pPr>
              <w:tabs>
                <w:tab w:val="right" w:pos="2473"/>
              </w:tabs>
              <w:adjustRightInd w:val="0"/>
              <w:snapToGrid w:val="0"/>
              <w:jc w:val="left"/>
            </w:pPr>
            <w:r w:rsidRPr="00D36E8F">
              <w:t xml:space="preserve">Tomato </w:t>
            </w:r>
            <w:proofErr w:type="gramStart"/>
            <w:r w:rsidR="006F5447" w:rsidRPr="00D36E8F">
              <w:t>(</w:t>
            </w:r>
            <w:r w:rsidR="006F5447" w:rsidRPr="00D36E8F">
              <w:tab/>
            </w:r>
            <w:r w:rsidR="006F5447" w:rsidRPr="00D36E8F">
              <w:rPr>
                <w:i/>
              </w:rPr>
              <w:t>Solanum</w:t>
            </w:r>
            <w:proofErr w:type="gramEnd"/>
            <w:r w:rsidR="006F5447" w:rsidRPr="00D36E8F">
              <w:rPr>
                <w:i/>
              </w:rPr>
              <w:t xml:space="preserve"> </w:t>
            </w:r>
            <w:proofErr w:type="spellStart"/>
            <w:r w:rsidR="006F5447" w:rsidRPr="00D36E8F">
              <w:rPr>
                <w:i/>
              </w:rPr>
              <w:t>lycopersicum</w:t>
            </w:r>
            <w:proofErr w:type="spellEnd"/>
            <w:r w:rsidR="006F5447" w:rsidRPr="00D36E8F">
              <w:t xml:space="preserve"> L.)</w:t>
            </w:r>
          </w:p>
          <w:p w14:paraId="04080502" w14:textId="77777777" w:rsidR="00811336" w:rsidRPr="00D36E8F" w:rsidRDefault="00811336" w:rsidP="00811336">
            <w:pPr>
              <w:tabs>
                <w:tab w:val="right" w:pos="2473"/>
              </w:tabs>
              <w:adjustRightInd w:val="0"/>
              <w:snapToGrid w:val="0"/>
              <w:jc w:val="left"/>
              <w:rPr>
                <w:sz w:val="18"/>
                <w:szCs w:val="18"/>
              </w:rPr>
            </w:pPr>
            <w:r w:rsidRPr="00D36E8F">
              <w:rPr>
                <w:sz w:val="18"/>
                <w:szCs w:val="18"/>
              </w:rPr>
              <w:t xml:space="preserve">- addition of new </w:t>
            </w:r>
            <w:proofErr w:type="gramStart"/>
            <w:r w:rsidRPr="00D36E8F">
              <w:rPr>
                <w:sz w:val="18"/>
                <w:szCs w:val="18"/>
              </w:rPr>
              <w:t>characteristic</w:t>
            </w:r>
            <w:proofErr w:type="gramEnd"/>
            <w:r w:rsidRPr="00D36E8F">
              <w:rPr>
                <w:sz w:val="18"/>
                <w:szCs w:val="18"/>
              </w:rPr>
              <w:t xml:space="preserve"> for resistance to Tomato brown rugose fruit virus (</w:t>
            </w:r>
            <w:proofErr w:type="spellStart"/>
            <w:r w:rsidRPr="00D36E8F">
              <w:rPr>
                <w:sz w:val="18"/>
                <w:szCs w:val="18"/>
              </w:rPr>
              <w:t>ToBRFV</w:t>
            </w:r>
            <w:proofErr w:type="spellEnd"/>
            <w:r w:rsidRPr="00D36E8F">
              <w:rPr>
                <w:sz w:val="18"/>
                <w:szCs w:val="18"/>
              </w:rPr>
              <w:t>)</w:t>
            </w:r>
          </w:p>
          <w:p w14:paraId="2E2B1238" w14:textId="12FD9CAC" w:rsidR="00811336" w:rsidRPr="00D36E8F" w:rsidRDefault="007F75CE" w:rsidP="00811336">
            <w:pPr>
              <w:tabs>
                <w:tab w:val="right" w:pos="2473"/>
              </w:tabs>
              <w:adjustRightInd w:val="0"/>
              <w:snapToGrid w:val="0"/>
              <w:jc w:val="left"/>
            </w:pPr>
            <w:r w:rsidRPr="00D36E8F">
              <w:rPr>
                <w:sz w:val="18"/>
                <w:szCs w:val="18"/>
              </w:rPr>
              <w:t xml:space="preserve">- to update names of </w:t>
            </w:r>
            <w:r w:rsidR="00127032" w:rsidRPr="00D36E8F">
              <w:rPr>
                <w:sz w:val="18"/>
                <w:szCs w:val="18"/>
              </w:rPr>
              <w:t>diseases in characteristics 64 and 71</w:t>
            </w:r>
          </w:p>
        </w:tc>
        <w:tc>
          <w:tcPr>
            <w:tcW w:w="2195" w:type="dxa"/>
          </w:tcPr>
          <w:p w14:paraId="4566B321" w14:textId="3BD1D64D" w:rsidR="00811336" w:rsidRPr="00D36E8F" w:rsidRDefault="00F21CF9" w:rsidP="00C757DB">
            <w:pPr>
              <w:spacing w:beforeLines="20" w:before="48" w:afterLines="20" w:after="48"/>
              <w:jc w:val="left"/>
            </w:pPr>
            <w:r w:rsidRPr="00D36E8F">
              <w:t>TG/44/12 Rev.</w:t>
            </w:r>
          </w:p>
        </w:tc>
        <w:tc>
          <w:tcPr>
            <w:tcW w:w="2056" w:type="dxa"/>
          </w:tcPr>
          <w:p w14:paraId="0FF2C917" w14:textId="3FCC7EC6" w:rsidR="00811336" w:rsidRPr="00D36E8F" w:rsidRDefault="00811336" w:rsidP="00C757DB">
            <w:pPr>
              <w:spacing w:beforeLines="20" w:before="48" w:afterLines="20" w:after="48"/>
              <w:jc w:val="left"/>
              <w:rPr>
                <w:rFonts w:cs="Arial"/>
              </w:rPr>
            </w:pPr>
            <w:r w:rsidRPr="00D36E8F">
              <w:rPr>
                <w:rFonts w:cs="Arial"/>
              </w:rPr>
              <w:t xml:space="preserve">Ms. </w:t>
            </w:r>
            <w:r w:rsidRPr="00D36E8F">
              <w:rPr>
                <w:color w:val="000000"/>
              </w:rPr>
              <w:t>Cécile Marchenay</w:t>
            </w:r>
            <w:r w:rsidRPr="00D36E8F">
              <w:rPr>
                <w:rFonts w:cs="Arial"/>
              </w:rPr>
              <w:t xml:space="preserve"> (NL)</w:t>
            </w:r>
          </w:p>
        </w:tc>
        <w:tc>
          <w:tcPr>
            <w:tcW w:w="2180" w:type="dxa"/>
          </w:tcPr>
          <w:p w14:paraId="7019317F" w14:textId="4BDDB100" w:rsidR="00811336" w:rsidRPr="00A207A5" w:rsidRDefault="009A54E4" w:rsidP="00C757DB">
            <w:pPr>
              <w:spacing w:beforeLines="20" w:before="48" w:afterLines="20" w:after="48"/>
              <w:jc w:val="left"/>
              <w:rPr>
                <w:rFonts w:cs="Arial"/>
              </w:rPr>
            </w:pPr>
            <w:r w:rsidRPr="00A207A5">
              <w:rPr>
                <w:rFonts w:cs="Arial"/>
              </w:rPr>
              <w:t>ES, FR, JP, QZ, ZA, CLI, Euroseeds, ISF, Office</w:t>
            </w:r>
          </w:p>
        </w:tc>
      </w:tr>
      <w:tr w:rsidR="007420DC" w:rsidRPr="00A207A5" w14:paraId="09957A37" w14:textId="77777777" w:rsidTr="00811336">
        <w:trPr>
          <w:trHeight w:val="738"/>
        </w:trPr>
        <w:tc>
          <w:tcPr>
            <w:tcW w:w="3776" w:type="dxa"/>
          </w:tcPr>
          <w:p w14:paraId="60998FD2" w14:textId="18042183" w:rsidR="004B7253" w:rsidRPr="00D36E8F" w:rsidRDefault="007420DC" w:rsidP="00F17E0D">
            <w:pPr>
              <w:tabs>
                <w:tab w:val="right" w:pos="2473"/>
              </w:tabs>
              <w:adjustRightInd w:val="0"/>
              <w:snapToGrid w:val="0"/>
              <w:jc w:val="left"/>
              <w:rPr>
                <w:rFonts w:cs="Arial"/>
                <w:color w:val="000000"/>
                <w:sz w:val="18"/>
                <w:szCs w:val="18"/>
              </w:rPr>
            </w:pPr>
            <w:bookmarkStart w:id="39" w:name="_Hlk197536811"/>
            <w:r w:rsidRPr="00D36E8F">
              <w:t>*Tomato Rootstocks</w:t>
            </w:r>
            <w:r w:rsidRPr="00D36E8F">
              <w:br/>
            </w:r>
            <w:r w:rsidRPr="00D36E8F">
              <w:rPr>
                <w:rFonts w:cs="Arial"/>
                <w:i/>
                <w:iCs/>
                <w:color w:val="000000"/>
                <w:sz w:val="18"/>
                <w:szCs w:val="18"/>
              </w:rPr>
              <w:t>- Meloidogyne incognita</w:t>
            </w:r>
            <w:r w:rsidRPr="00D36E8F">
              <w:rPr>
                <w:rFonts w:cs="Arial"/>
                <w:color w:val="000000"/>
                <w:sz w:val="18"/>
                <w:szCs w:val="18"/>
              </w:rPr>
              <w:t xml:space="preserve"> (Nematodes): to change the states of expression (same as tomato) and control varieties</w:t>
            </w:r>
          </w:p>
          <w:p w14:paraId="027B0939" w14:textId="77777777" w:rsidR="007420DC" w:rsidRPr="00D36E8F" w:rsidRDefault="00152A2C">
            <w:pPr>
              <w:tabs>
                <w:tab w:val="right" w:pos="2473"/>
              </w:tabs>
              <w:adjustRightInd w:val="0"/>
              <w:snapToGrid w:val="0"/>
              <w:jc w:val="left"/>
              <w:rPr>
                <w:sz w:val="18"/>
                <w:szCs w:val="18"/>
              </w:rPr>
            </w:pPr>
            <w:r w:rsidRPr="00D36E8F">
              <w:rPr>
                <w:sz w:val="18"/>
                <w:szCs w:val="18"/>
              </w:rPr>
              <w:t xml:space="preserve">- addition of new </w:t>
            </w:r>
            <w:proofErr w:type="gramStart"/>
            <w:r w:rsidRPr="00D36E8F">
              <w:rPr>
                <w:sz w:val="18"/>
                <w:szCs w:val="18"/>
              </w:rPr>
              <w:t>characteristic</w:t>
            </w:r>
            <w:proofErr w:type="gramEnd"/>
            <w:r w:rsidRPr="00D36E8F">
              <w:rPr>
                <w:sz w:val="18"/>
                <w:szCs w:val="18"/>
              </w:rPr>
              <w:t xml:space="preserve"> for resistance to Tomato brown rugose fruit virus (</w:t>
            </w:r>
            <w:proofErr w:type="spellStart"/>
            <w:r w:rsidRPr="00D36E8F">
              <w:rPr>
                <w:sz w:val="18"/>
                <w:szCs w:val="18"/>
              </w:rPr>
              <w:t>ToBRFV</w:t>
            </w:r>
            <w:proofErr w:type="spellEnd"/>
            <w:r w:rsidRPr="00D36E8F">
              <w:rPr>
                <w:sz w:val="18"/>
                <w:szCs w:val="18"/>
              </w:rPr>
              <w:t>)</w:t>
            </w:r>
          </w:p>
          <w:p w14:paraId="6EA4F0AD" w14:textId="364EDAEF" w:rsidR="007420DC" w:rsidRPr="00D36E8F" w:rsidRDefault="00127032">
            <w:pPr>
              <w:tabs>
                <w:tab w:val="right" w:pos="2473"/>
              </w:tabs>
              <w:adjustRightInd w:val="0"/>
              <w:snapToGrid w:val="0"/>
              <w:jc w:val="left"/>
              <w:rPr>
                <w:rFonts w:cs="Arial"/>
                <w:color w:val="000000"/>
                <w:sz w:val="18"/>
                <w:szCs w:val="18"/>
              </w:rPr>
            </w:pPr>
            <w:r w:rsidRPr="00D36E8F">
              <w:rPr>
                <w:rFonts w:cs="Arial"/>
                <w:color w:val="000000"/>
                <w:sz w:val="18"/>
                <w:szCs w:val="18"/>
              </w:rPr>
              <w:t xml:space="preserve">- </w:t>
            </w:r>
            <w:r w:rsidRPr="00D36E8F">
              <w:rPr>
                <w:sz w:val="18"/>
                <w:szCs w:val="18"/>
              </w:rPr>
              <w:t>to update names of diseases in characteristics 28 and 32</w:t>
            </w:r>
          </w:p>
        </w:tc>
        <w:tc>
          <w:tcPr>
            <w:tcW w:w="2195" w:type="dxa"/>
          </w:tcPr>
          <w:p w14:paraId="48B203B9" w14:textId="45CDC178" w:rsidR="007420DC" w:rsidRPr="00D36E8F" w:rsidRDefault="007420DC">
            <w:pPr>
              <w:spacing w:beforeLines="20" w:before="48" w:afterLines="20" w:after="48"/>
              <w:jc w:val="left"/>
            </w:pPr>
            <w:r w:rsidRPr="00D36E8F">
              <w:t>TG/294/1 Rev. 5,</w:t>
            </w:r>
            <w:r w:rsidRPr="00D36E8F">
              <w:br/>
              <w:t>TWV/60/3</w:t>
            </w:r>
          </w:p>
        </w:tc>
        <w:tc>
          <w:tcPr>
            <w:tcW w:w="2056" w:type="dxa"/>
          </w:tcPr>
          <w:p w14:paraId="7045B92E" w14:textId="77777777" w:rsidR="007420DC" w:rsidRPr="00D36E8F" w:rsidRDefault="007420DC">
            <w:pPr>
              <w:spacing w:beforeLines="20" w:before="48" w:afterLines="20" w:after="48"/>
              <w:jc w:val="left"/>
              <w:rPr>
                <w:rFonts w:cs="Arial"/>
              </w:rPr>
            </w:pPr>
            <w:r w:rsidRPr="00D36E8F">
              <w:rPr>
                <w:rFonts w:cs="Arial"/>
              </w:rPr>
              <w:t xml:space="preserve">Ms. </w:t>
            </w:r>
            <w:r w:rsidRPr="00D36E8F">
              <w:rPr>
                <w:color w:val="000000"/>
              </w:rPr>
              <w:t>Cécile Marchenay</w:t>
            </w:r>
            <w:r w:rsidRPr="00D36E8F">
              <w:rPr>
                <w:rFonts w:cs="Arial"/>
              </w:rPr>
              <w:t xml:space="preserve"> (NL)</w:t>
            </w:r>
          </w:p>
        </w:tc>
        <w:tc>
          <w:tcPr>
            <w:tcW w:w="2180" w:type="dxa"/>
          </w:tcPr>
          <w:p w14:paraId="3DDE05E8" w14:textId="77777777" w:rsidR="007420DC" w:rsidRPr="00A207A5" w:rsidRDefault="007420DC">
            <w:pPr>
              <w:jc w:val="left"/>
              <w:rPr>
                <w:rFonts w:cs="Arial"/>
              </w:rPr>
            </w:pPr>
            <w:r w:rsidRPr="00A207A5">
              <w:rPr>
                <w:rFonts w:cs="Arial"/>
              </w:rPr>
              <w:t>ES, FR, JP, QZ, ZA, CLI, Euroseeds, ISF, Office</w:t>
            </w:r>
          </w:p>
        </w:tc>
      </w:tr>
      <w:bookmarkEnd w:id="39"/>
    </w:tbl>
    <w:p w14:paraId="467E36CB" w14:textId="313FF3A3" w:rsidR="007420DC" w:rsidRPr="00A207A5" w:rsidRDefault="007420DC" w:rsidP="007420DC">
      <w:pPr>
        <w:jc w:val="left"/>
      </w:pPr>
    </w:p>
    <w:p w14:paraId="47FFD126" w14:textId="77777777" w:rsidR="00217A57" w:rsidRPr="00A207A5" w:rsidRDefault="00217A57" w:rsidP="007420DC">
      <w:pPr>
        <w:jc w:val="left"/>
      </w:pPr>
    </w:p>
    <w:p w14:paraId="3793FD37" w14:textId="77777777" w:rsidR="007420DC" w:rsidRDefault="007420DC" w:rsidP="007420DC">
      <w:pPr>
        <w:jc w:val="left"/>
      </w:pPr>
    </w:p>
    <w:p w14:paraId="33D9376D" w14:textId="77777777" w:rsidR="007759B4" w:rsidRPr="00A207A5" w:rsidRDefault="007759B4" w:rsidP="007420DC">
      <w:pPr>
        <w:jc w:val="left"/>
      </w:pPr>
    </w:p>
    <w:p w14:paraId="543DC1F4" w14:textId="78EF7609" w:rsidR="00050E16" w:rsidRPr="00C5280D" w:rsidRDefault="007420DC" w:rsidP="00492C25">
      <w:pPr>
        <w:jc w:val="right"/>
      </w:pPr>
      <w:r w:rsidRPr="00A207A5">
        <w:t>[</w:t>
      </w:r>
      <w:r w:rsidRPr="00492C25">
        <w:t>End of Annex I</w:t>
      </w:r>
      <w:r w:rsidR="00492C25" w:rsidRPr="00492C25">
        <w:t>II</w:t>
      </w:r>
      <w:r w:rsidRPr="00492C25">
        <w:t xml:space="preserve"> and of document</w:t>
      </w:r>
      <w:r w:rsidRPr="00A207A5">
        <w:t>]</w:t>
      </w:r>
    </w:p>
    <w:sectPr w:rsidR="00050E16" w:rsidRPr="00C5280D" w:rsidSect="005E7466">
      <w:headerReference w:type="default" r:id="rId17"/>
      <w:headerReference w:type="first" r:id="rId18"/>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9107" w14:textId="77777777" w:rsidR="001F359F" w:rsidRDefault="001F359F" w:rsidP="006655D3">
      <w:r>
        <w:separator/>
      </w:r>
    </w:p>
    <w:p w14:paraId="2C2D9C3A" w14:textId="77777777" w:rsidR="001F359F" w:rsidRDefault="001F359F" w:rsidP="006655D3"/>
    <w:p w14:paraId="6CCF1903" w14:textId="77777777" w:rsidR="001F359F" w:rsidRDefault="001F359F" w:rsidP="006655D3"/>
  </w:endnote>
  <w:endnote w:type="continuationSeparator" w:id="0">
    <w:p w14:paraId="6528A483" w14:textId="77777777" w:rsidR="001F359F" w:rsidRDefault="001F359F" w:rsidP="006655D3">
      <w:r>
        <w:separator/>
      </w:r>
    </w:p>
    <w:p w14:paraId="633C351E" w14:textId="77777777" w:rsidR="001F359F" w:rsidRPr="00294751" w:rsidRDefault="001F359F">
      <w:pPr>
        <w:pStyle w:val="Footer"/>
        <w:spacing w:after="60"/>
        <w:rPr>
          <w:sz w:val="18"/>
          <w:lang w:val="fr-FR"/>
        </w:rPr>
      </w:pPr>
      <w:r w:rsidRPr="00294751">
        <w:rPr>
          <w:sz w:val="18"/>
          <w:lang w:val="fr-FR"/>
        </w:rPr>
        <w:t>[Suite de la note de la page précédente]</w:t>
      </w:r>
    </w:p>
    <w:p w14:paraId="17CE9F96" w14:textId="77777777" w:rsidR="001F359F" w:rsidRPr="00294751" w:rsidRDefault="001F359F" w:rsidP="006655D3">
      <w:pPr>
        <w:rPr>
          <w:lang w:val="fr-FR"/>
        </w:rPr>
      </w:pPr>
    </w:p>
    <w:p w14:paraId="6CCCEF3E" w14:textId="77777777" w:rsidR="001F359F" w:rsidRPr="00294751" w:rsidRDefault="001F359F" w:rsidP="006655D3">
      <w:pPr>
        <w:rPr>
          <w:lang w:val="fr-FR"/>
        </w:rPr>
      </w:pPr>
    </w:p>
  </w:endnote>
  <w:endnote w:type="continuationNotice" w:id="1">
    <w:p w14:paraId="4959542F" w14:textId="77777777" w:rsidR="001F359F" w:rsidRPr="00294751" w:rsidRDefault="001F359F" w:rsidP="006655D3">
      <w:pPr>
        <w:rPr>
          <w:lang w:val="fr-FR"/>
        </w:rPr>
      </w:pPr>
      <w:r w:rsidRPr="00294751">
        <w:rPr>
          <w:lang w:val="fr-FR"/>
        </w:rPr>
        <w:t>[Suite de la note page suivante]</w:t>
      </w:r>
    </w:p>
    <w:p w14:paraId="02FF5BA8" w14:textId="77777777" w:rsidR="001F359F" w:rsidRPr="00294751" w:rsidRDefault="001F359F" w:rsidP="006655D3">
      <w:pPr>
        <w:rPr>
          <w:lang w:val="fr-FR"/>
        </w:rPr>
      </w:pPr>
    </w:p>
    <w:p w14:paraId="196BE193" w14:textId="77777777" w:rsidR="001F359F" w:rsidRPr="00294751" w:rsidRDefault="001F359F"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54FD" w14:textId="77777777" w:rsidR="001F359F" w:rsidRDefault="001F359F" w:rsidP="006655D3">
      <w:r>
        <w:separator/>
      </w:r>
    </w:p>
  </w:footnote>
  <w:footnote w:type="continuationSeparator" w:id="0">
    <w:p w14:paraId="089CA1B5" w14:textId="77777777" w:rsidR="001F359F" w:rsidRDefault="001F359F" w:rsidP="006655D3">
      <w:r>
        <w:separator/>
      </w:r>
    </w:p>
  </w:footnote>
  <w:footnote w:type="continuationNotice" w:id="1">
    <w:p w14:paraId="65A2C585" w14:textId="77777777" w:rsidR="001F359F" w:rsidRPr="00AB530F" w:rsidRDefault="001F359F" w:rsidP="00AB530F">
      <w:pPr>
        <w:pStyle w:val="Footer"/>
      </w:pPr>
    </w:p>
  </w:footnote>
  <w:footnote w:id="2">
    <w:p w14:paraId="3B7F46DC" w14:textId="77777777" w:rsidR="007420DC" w:rsidRPr="00470E32" w:rsidRDefault="007420DC" w:rsidP="007420DC">
      <w:pPr>
        <w:pStyle w:val="FootnoteText"/>
      </w:pPr>
      <w:r>
        <w:rPr>
          <w:rStyle w:val="FootnoteReference"/>
        </w:rPr>
        <w:footnoteRef/>
      </w:r>
      <w:r>
        <w:t xml:space="preserve"> </w:t>
      </w:r>
      <w:r>
        <w:rPr>
          <w:rFonts w:cs="Arial"/>
          <w:szCs w:val="16"/>
        </w:rPr>
        <w:t>for name of experts, see list of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DFD3" w14:textId="4CA06637" w:rsidR="0004198B" w:rsidRPr="00C5280D" w:rsidRDefault="007A3EE1" w:rsidP="00EB048E">
    <w:pPr>
      <w:pStyle w:val="Header"/>
      <w:rPr>
        <w:rStyle w:val="PageNumber"/>
        <w:lang w:val="en-US"/>
      </w:rPr>
    </w:pPr>
    <w:r>
      <w:rPr>
        <w:rStyle w:val="PageNumber"/>
        <w:lang w:val="en-US"/>
      </w:rPr>
      <w:t>TWV/</w:t>
    </w:r>
    <w:r w:rsidR="00010B32">
      <w:rPr>
        <w:rStyle w:val="PageNumber"/>
        <w:lang w:val="en-US"/>
      </w:rPr>
      <w:t>60</w:t>
    </w:r>
    <w:r w:rsidR="0004198B">
      <w:rPr>
        <w:rStyle w:val="PageNumber"/>
        <w:lang w:val="en-US"/>
      </w:rPr>
      <w:t>/</w:t>
    </w:r>
    <w:r w:rsidR="00F22C54">
      <w:rPr>
        <w:rStyle w:val="PageNumber"/>
        <w:lang w:val="en-US"/>
      </w:rPr>
      <w:t>8</w:t>
    </w:r>
  </w:p>
  <w:p w14:paraId="3B5C8216"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E34A63">
      <w:rPr>
        <w:rStyle w:val="PageNumber"/>
        <w:noProof/>
        <w:lang w:val="en-US"/>
      </w:rPr>
      <w:t>2</w:t>
    </w:r>
    <w:r w:rsidRPr="00C5280D">
      <w:rPr>
        <w:rStyle w:val="PageNumber"/>
        <w:lang w:val="en-US"/>
      </w:rPr>
      <w:fldChar w:fldCharType="end"/>
    </w:r>
  </w:p>
  <w:p w14:paraId="66F75710"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6F3B" w14:textId="1ED249B0" w:rsidR="00245D10" w:rsidRPr="00245D10" w:rsidRDefault="00245D10" w:rsidP="00EB048E">
    <w:pPr>
      <w:pStyle w:val="Header"/>
      <w:rPr>
        <w:rStyle w:val="PageNumber"/>
      </w:rPr>
    </w:pPr>
    <w:r w:rsidRPr="00245D10">
      <w:rPr>
        <w:rStyle w:val="PageNumber"/>
      </w:rPr>
      <w:t>TWV/60/8</w:t>
    </w:r>
  </w:p>
  <w:p w14:paraId="2FCCDDB0" w14:textId="6E52D2A4" w:rsidR="00245D10" w:rsidRPr="00245D10" w:rsidRDefault="00245D10" w:rsidP="00EB048E">
    <w:pPr>
      <w:pStyle w:val="Header"/>
    </w:pPr>
    <w:r w:rsidRPr="00245D10">
      <w:t xml:space="preserve">Annex </w:t>
    </w:r>
    <w:r w:rsidR="00F32A89">
      <w:t>III</w:t>
    </w:r>
    <w:r w:rsidRPr="00245D10">
      <w:t xml:space="preserve">, page </w:t>
    </w:r>
    <w:r w:rsidRPr="00C5280D">
      <w:rPr>
        <w:rStyle w:val="PageNumber"/>
        <w:lang w:val="en-US"/>
      </w:rPr>
      <w:fldChar w:fldCharType="begin"/>
    </w:r>
    <w:r w:rsidRPr="00245D10">
      <w:rPr>
        <w:rStyle w:val="PageNumber"/>
      </w:rPr>
      <w:instrText xml:space="preserve"> PAGE </w:instrText>
    </w:r>
    <w:r w:rsidRPr="00C5280D">
      <w:rPr>
        <w:rStyle w:val="PageNumber"/>
        <w:lang w:val="en-US"/>
      </w:rPr>
      <w:fldChar w:fldCharType="separate"/>
    </w:r>
    <w:r w:rsidRPr="00245D10">
      <w:rPr>
        <w:rStyle w:val="PageNumber"/>
        <w:noProof/>
      </w:rPr>
      <w:t>2</w:t>
    </w:r>
    <w:r w:rsidRPr="00C5280D">
      <w:rPr>
        <w:rStyle w:val="PageNumber"/>
        <w:lang w:val="en-US"/>
      </w:rPr>
      <w:fldChar w:fldCharType="end"/>
    </w:r>
  </w:p>
  <w:p w14:paraId="616165B4" w14:textId="77777777" w:rsidR="00245D10" w:rsidRPr="00245D10" w:rsidRDefault="00245D10" w:rsidP="006655D3">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F793" w14:textId="2F0FACF5" w:rsidR="007420DC" w:rsidRDefault="007420DC" w:rsidP="0004198B">
    <w:pPr>
      <w:pStyle w:val="Header"/>
      <w:rPr>
        <w:lang w:val="en-US"/>
      </w:rPr>
    </w:pPr>
    <w:r>
      <w:rPr>
        <w:lang w:val="en-US"/>
      </w:rPr>
      <w:t>TWV/60/</w:t>
    </w:r>
    <w:r w:rsidR="00F22C54">
      <w:rPr>
        <w:lang w:val="en-US"/>
      </w:rPr>
      <w:t>8</w:t>
    </w:r>
  </w:p>
  <w:p w14:paraId="155546A5" w14:textId="77777777" w:rsidR="007420DC" w:rsidRDefault="007420DC" w:rsidP="0004198B">
    <w:pPr>
      <w:pStyle w:val="Header"/>
      <w:rPr>
        <w:lang w:val="en-US"/>
      </w:rPr>
    </w:pPr>
  </w:p>
  <w:p w14:paraId="1BC1AED9" w14:textId="1C50BCF8" w:rsidR="007420DC" w:rsidRPr="007420DC" w:rsidRDefault="007420DC" w:rsidP="0004198B">
    <w:pPr>
      <w:pStyle w:val="Header"/>
      <w:rPr>
        <w:lang w:val="en-US"/>
      </w:rPr>
    </w:pPr>
    <w:r>
      <w:rPr>
        <w:lang w:val="en-US"/>
      </w:rPr>
      <w:t xml:space="preserve">ANNEX </w:t>
    </w:r>
    <w:r w:rsidR="00F32A89">
      <w:rPr>
        <w:lang w:val="en-US"/>
      </w:rPr>
      <w:t>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2717"/>
    <w:multiLevelType w:val="hybridMultilevel"/>
    <w:tmpl w:val="8A46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3218C"/>
    <w:multiLevelType w:val="hybridMultilevel"/>
    <w:tmpl w:val="2878103E"/>
    <w:lvl w:ilvl="0" w:tplc="66A674D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 w15:restartNumberingAfterBreak="0">
    <w:nsid w:val="5EAF31A1"/>
    <w:multiLevelType w:val="hybridMultilevel"/>
    <w:tmpl w:val="EF867A2A"/>
    <w:lvl w:ilvl="0" w:tplc="FFFFFFFF">
      <w:start w:val="1"/>
      <w:numFmt w:val="decimal"/>
      <w:lvlText w:val="%1."/>
      <w:lvlJc w:val="left"/>
      <w:pPr>
        <w:ind w:left="720" w:hanging="360"/>
      </w:pPr>
      <w:rPr>
        <w:rFonts w:hint="default"/>
      </w:rPr>
    </w:lvl>
    <w:lvl w:ilvl="1" w:tplc="E7BA855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1C1A58"/>
    <w:multiLevelType w:val="hybridMultilevel"/>
    <w:tmpl w:val="98C66294"/>
    <w:lvl w:ilvl="0" w:tplc="B3D45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24764"/>
    <w:multiLevelType w:val="hybridMultilevel"/>
    <w:tmpl w:val="93BC35D6"/>
    <w:lvl w:ilvl="0" w:tplc="D8223548">
      <w:start w:val="5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E2AB5"/>
    <w:multiLevelType w:val="hybridMultilevel"/>
    <w:tmpl w:val="31CA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61023">
    <w:abstractNumId w:val="2"/>
  </w:num>
  <w:num w:numId="2" w16cid:durableId="335769184">
    <w:abstractNumId w:val="0"/>
  </w:num>
  <w:num w:numId="3" w16cid:durableId="887690046">
    <w:abstractNumId w:val="4"/>
  </w:num>
  <w:num w:numId="4" w16cid:durableId="975911939">
    <w:abstractNumId w:val="3"/>
  </w:num>
  <w:num w:numId="5" w16cid:durableId="1047795543">
    <w:abstractNumId w:val="1"/>
  </w:num>
  <w:num w:numId="6" w16cid:durableId="1504971158">
    <w:abstractNumId w:val="6"/>
  </w:num>
  <w:num w:numId="7" w16cid:durableId="1827088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1E"/>
    <w:rsid w:val="00001E5A"/>
    <w:rsid w:val="00002D00"/>
    <w:rsid w:val="00003BB4"/>
    <w:rsid w:val="00003BD9"/>
    <w:rsid w:val="00005A60"/>
    <w:rsid w:val="00010B32"/>
    <w:rsid w:val="00010CF3"/>
    <w:rsid w:val="00011E27"/>
    <w:rsid w:val="000125A8"/>
    <w:rsid w:val="00012848"/>
    <w:rsid w:val="000141F7"/>
    <w:rsid w:val="000148BC"/>
    <w:rsid w:val="000157C1"/>
    <w:rsid w:val="00015EB5"/>
    <w:rsid w:val="00017166"/>
    <w:rsid w:val="00017250"/>
    <w:rsid w:val="00020D4C"/>
    <w:rsid w:val="000213E6"/>
    <w:rsid w:val="00021789"/>
    <w:rsid w:val="00023553"/>
    <w:rsid w:val="00024640"/>
    <w:rsid w:val="00024AB8"/>
    <w:rsid w:val="00025672"/>
    <w:rsid w:val="00026E71"/>
    <w:rsid w:val="00027B8F"/>
    <w:rsid w:val="000301D7"/>
    <w:rsid w:val="000303B3"/>
    <w:rsid w:val="000303D0"/>
    <w:rsid w:val="0003054E"/>
    <w:rsid w:val="00030854"/>
    <w:rsid w:val="00030BC1"/>
    <w:rsid w:val="00034174"/>
    <w:rsid w:val="00034C90"/>
    <w:rsid w:val="00036028"/>
    <w:rsid w:val="00036412"/>
    <w:rsid w:val="000365DC"/>
    <w:rsid w:val="000366C4"/>
    <w:rsid w:val="000402C3"/>
    <w:rsid w:val="00040410"/>
    <w:rsid w:val="0004100C"/>
    <w:rsid w:val="000410BC"/>
    <w:rsid w:val="000412A3"/>
    <w:rsid w:val="0004198B"/>
    <w:rsid w:val="00042762"/>
    <w:rsid w:val="00042D18"/>
    <w:rsid w:val="00043333"/>
    <w:rsid w:val="0004400D"/>
    <w:rsid w:val="00044642"/>
    <w:rsid w:val="000446B9"/>
    <w:rsid w:val="00044D84"/>
    <w:rsid w:val="000457E4"/>
    <w:rsid w:val="00045F1E"/>
    <w:rsid w:val="00047E21"/>
    <w:rsid w:val="00047FE7"/>
    <w:rsid w:val="00050629"/>
    <w:rsid w:val="00050D58"/>
    <w:rsid w:val="00050E16"/>
    <w:rsid w:val="00051280"/>
    <w:rsid w:val="00052228"/>
    <w:rsid w:val="000524CA"/>
    <w:rsid w:val="00052872"/>
    <w:rsid w:val="00052B33"/>
    <w:rsid w:val="00053A8E"/>
    <w:rsid w:val="00054A67"/>
    <w:rsid w:val="00055201"/>
    <w:rsid w:val="000552A7"/>
    <w:rsid w:val="00055FC1"/>
    <w:rsid w:val="00056301"/>
    <w:rsid w:val="000579D0"/>
    <w:rsid w:val="00060578"/>
    <w:rsid w:val="000608B6"/>
    <w:rsid w:val="00062C29"/>
    <w:rsid w:val="00063B2A"/>
    <w:rsid w:val="00063E26"/>
    <w:rsid w:val="00064E58"/>
    <w:rsid w:val="00065914"/>
    <w:rsid w:val="000661A3"/>
    <w:rsid w:val="00066EBC"/>
    <w:rsid w:val="00070AA2"/>
    <w:rsid w:val="000719E7"/>
    <w:rsid w:val="00071FD6"/>
    <w:rsid w:val="00072958"/>
    <w:rsid w:val="00074B70"/>
    <w:rsid w:val="00076F37"/>
    <w:rsid w:val="000805FB"/>
    <w:rsid w:val="00082682"/>
    <w:rsid w:val="00083EF7"/>
    <w:rsid w:val="0008468A"/>
    <w:rsid w:val="00085505"/>
    <w:rsid w:val="00085FD9"/>
    <w:rsid w:val="000862B8"/>
    <w:rsid w:val="00086C25"/>
    <w:rsid w:val="00087B39"/>
    <w:rsid w:val="00090C8D"/>
    <w:rsid w:val="000918CF"/>
    <w:rsid w:val="00091D59"/>
    <w:rsid w:val="00092171"/>
    <w:rsid w:val="00092545"/>
    <w:rsid w:val="00092572"/>
    <w:rsid w:val="0009561E"/>
    <w:rsid w:val="00097974"/>
    <w:rsid w:val="00097C2F"/>
    <w:rsid w:val="00097CB8"/>
    <w:rsid w:val="00097E8F"/>
    <w:rsid w:val="000A2238"/>
    <w:rsid w:val="000A29F6"/>
    <w:rsid w:val="000A3B14"/>
    <w:rsid w:val="000A4089"/>
    <w:rsid w:val="000A6996"/>
    <w:rsid w:val="000B0433"/>
    <w:rsid w:val="000B07DC"/>
    <w:rsid w:val="000B1381"/>
    <w:rsid w:val="000B13F0"/>
    <w:rsid w:val="000B32A3"/>
    <w:rsid w:val="000B3307"/>
    <w:rsid w:val="000B4164"/>
    <w:rsid w:val="000B6C8E"/>
    <w:rsid w:val="000B6DA9"/>
    <w:rsid w:val="000B7163"/>
    <w:rsid w:val="000B7242"/>
    <w:rsid w:val="000B7F05"/>
    <w:rsid w:val="000C00A2"/>
    <w:rsid w:val="000C0299"/>
    <w:rsid w:val="000C0FF3"/>
    <w:rsid w:val="000C1DC2"/>
    <w:rsid w:val="000C2D69"/>
    <w:rsid w:val="000C30E9"/>
    <w:rsid w:val="000C378B"/>
    <w:rsid w:val="000C4BD7"/>
    <w:rsid w:val="000C4E25"/>
    <w:rsid w:val="000C626C"/>
    <w:rsid w:val="000C6721"/>
    <w:rsid w:val="000C7021"/>
    <w:rsid w:val="000C7420"/>
    <w:rsid w:val="000D05EA"/>
    <w:rsid w:val="000D1DFE"/>
    <w:rsid w:val="000D2968"/>
    <w:rsid w:val="000D3028"/>
    <w:rsid w:val="000D3317"/>
    <w:rsid w:val="000D332E"/>
    <w:rsid w:val="000D5C20"/>
    <w:rsid w:val="000D6620"/>
    <w:rsid w:val="000D6BBC"/>
    <w:rsid w:val="000D7780"/>
    <w:rsid w:val="000E0AAF"/>
    <w:rsid w:val="000E2037"/>
    <w:rsid w:val="000E26C0"/>
    <w:rsid w:val="000E42C9"/>
    <w:rsid w:val="000E511D"/>
    <w:rsid w:val="000E636A"/>
    <w:rsid w:val="000E6A0B"/>
    <w:rsid w:val="000F076E"/>
    <w:rsid w:val="000F2F11"/>
    <w:rsid w:val="000F420F"/>
    <w:rsid w:val="000F4EE2"/>
    <w:rsid w:val="000F6D7F"/>
    <w:rsid w:val="000F7318"/>
    <w:rsid w:val="000F7BC7"/>
    <w:rsid w:val="001001E1"/>
    <w:rsid w:val="00100A5F"/>
    <w:rsid w:val="00101D97"/>
    <w:rsid w:val="001030FF"/>
    <w:rsid w:val="00103337"/>
    <w:rsid w:val="001037DA"/>
    <w:rsid w:val="00105929"/>
    <w:rsid w:val="00110BED"/>
    <w:rsid w:val="00110C36"/>
    <w:rsid w:val="0011278C"/>
    <w:rsid w:val="00112792"/>
    <w:rsid w:val="001131D5"/>
    <w:rsid w:val="001135B1"/>
    <w:rsid w:val="00113E46"/>
    <w:rsid w:val="0011423D"/>
    <w:rsid w:val="00114547"/>
    <w:rsid w:val="00114ACC"/>
    <w:rsid w:val="00114C34"/>
    <w:rsid w:val="00116610"/>
    <w:rsid w:val="00116F23"/>
    <w:rsid w:val="001172C8"/>
    <w:rsid w:val="001201DA"/>
    <w:rsid w:val="0012119B"/>
    <w:rsid w:val="00121F97"/>
    <w:rsid w:val="00122E50"/>
    <w:rsid w:val="00125DB1"/>
    <w:rsid w:val="001265D7"/>
    <w:rsid w:val="00127032"/>
    <w:rsid w:val="0013143F"/>
    <w:rsid w:val="001314C6"/>
    <w:rsid w:val="00131FDC"/>
    <w:rsid w:val="001324DA"/>
    <w:rsid w:val="00132806"/>
    <w:rsid w:val="001335BB"/>
    <w:rsid w:val="00133B7E"/>
    <w:rsid w:val="00133BD0"/>
    <w:rsid w:val="00133D74"/>
    <w:rsid w:val="0013437F"/>
    <w:rsid w:val="00135D12"/>
    <w:rsid w:val="0013725D"/>
    <w:rsid w:val="0014036C"/>
    <w:rsid w:val="0014060D"/>
    <w:rsid w:val="001411B6"/>
    <w:rsid w:val="001419F7"/>
    <w:rsid w:val="00141DB8"/>
    <w:rsid w:val="00142BED"/>
    <w:rsid w:val="00142F36"/>
    <w:rsid w:val="0014307E"/>
    <w:rsid w:val="00143AFF"/>
    <w:rsid w:val="00143EE1"/>
    <w:rsid w:val="00144FC2"/>
    <w:rsid w:val="00145BCA"/>
    <w:rsid w:val="00145D3D"/>
    <w:rsid w:val="00147227"/>
    <w:rsid w:val="00147E84"/>
    <w:rsid w:val="00150295"/>
    <w:rsid w:val="001505FD"/>
    <w:rsid w:val="00150886"/>
    <w:rsid w:val="0015242C"/>
    <w:rsid w:val="001527B5"/>
    <w:rsid w:val="00152A2C"/>
    <w:rsid w:val="00152FE1"/>
    <w:rsid w:val="00153AC5"/>
    <w:rsid w:val="00155565"/>
    <w:rsid w:val="00160B5F"/>
    <w:rsid w:val="00162CF8"/>
    <w:rsid w:val="0016340F"/>
    <w:rsid w:val="0016375F"/>
    <w:rsid w:val="00163767"/>
    <w:rsid w:val="00163DCD"/>
    <w:rsid w:val="0016486F"/>
    <w:rsid w:val="00164B0B"/>
    <w:rsid w:val="00165B09"/>
    <w:rsid w:val="001665EF"/>
    <w:rsid w:val="00170448"/>
    <w:rsid w:val="00172084"/>
    <w:rsid w:val="00172C05"/>
    <w:rsid w:val="00173053"/>
    <w:rsid w:val="00173184"/>
    <w:rsid w:val="0017370F"/>
    <w:rsid w:val="0017474A"/>
    <w:rsid w:val="00174AB9"/>
    <w:rsid w:val="00175477"/>
    <w:rsid w:val="00175517"/>
    <w:rsid w:val="001758C6"/>
    <w:rsid w:val="00176774"/>
    <w:rsid w:val="00177987"/>
    <w:rsid w:val="00180751"/>
    <w:rsid w:val="00180921"/>
    <w:rsid w:val="001815F6"/>
    <w:rsid w:val="00182B99"/>
    <w:rsid w:val="00182D42"/>
    <w:rsid w:val="00182FBF"/>
    <w:rsid w:val="00185D21"/>
    <w:rsid w:val="00186167"/>
    <w:rsid w:val="00186C71"/>
    <w:rsid w:val="0018762B"/>
    <w:rsid w:val="00187D8F"/>
    <w:rsid w:val="00190AB6"/>
    <w:rsid w:val="0019143F"/>
    <w:rsid w:val="0019264F"/>
    <w:rsid w:val="001929E1"/>
    <w:rsid w:val="00192FED"/>
    <w:rsid w:val="00193AE0"/>
    <w:rsid w:val="00193C89"/>
    <w:rsid w:val="00194383"/>
    <w:rsid w:val="001943C1"/>
    <w:rsid w:val="00194653"/>
    <w:rsid w:val="00194D41"/>
    <w:rsid w:val="00195705"/>
    <w:rsid w:val="001A074A"/>
    <w:rsid w:val="001A0B25"/>
    <w:rsid w:val="001A0BC2"/>
    <w:rsid w:val="001A1EE4"/>
    <w:rsid w:val="001A21B6"/>
    <w:rsid w:val="001A2661"/>
    <w:rsid w:val="001A4FAB"/>
    <w:rsid w:val="001A5A6D"/>
    <w:rsid w:val="001A5EF8"/>
    <w:rsid w:val="001A70E0"/>
    <w:rsid w:val="001A766B"/>
    <w:rsid w:val="001A783D"/>
    <w:rsid w:val="001B0731"/>
    <w:rsid w:val="001B3F00"/>
    <w:rsid w:val="001B46F9"/>
    <w:rsid w:val="001B4A42"/>
    <w:rsid w:val="001B5D67"/>
    <w:rsid w:val="001B658A"/>
    <w:rsid w:val="001B7263"/>
    <w:rsid w:val="001C1525"/>
    <w:rsid w:val="001C1D08"/>
    <w:rsid w:val="001C2A7A"/>
    <w:rsid w:val="001C2B87"/>
    <w:rsid w:val="001C2D41"/>
    <w:rsid w:val="001C3BC6"/>
    <w:rsid w:val="001C4C19"/>
    <w:rsid w:val="001C4EDD"/>
    <w:rsid w:val="001C5198"/>
    <w:rsid w:val="001D02B1"/>
    <w:rsid w:val="001D096B"/>
    <w:rsid w:val="001D0D09"/>
    <w:rsid w:val="001D182B"/>
    <w:rsid w:val="001D3185"/>
    <w:rsid w:val="001D395F"/>
    <w:rsid w:val="001D4189"/>
    <w:rsid w:val="001D4678"/>
    <w:rsid w:val="001D5CA9"/>
    <w:rsid w:val="001D634F"/>
    <w:rsid w:val="001D64B7"/>
    <w:rsid w:val="001D6EBA"/>
    <w:rsid w:val="001E1074"/>
    <w:rsid w:val="001E196B"/>
    <w:rsid w:val="001E1CDB"/>
    <w:rsid w:val="001E3A3B"/>
    <w:rsid w:val="001E3D35"/>
    <w:rsid w:val="001E3FAF"/>
    <w:rsid w:val="001E4DDA"/>
    <w:rsid w:val="001E5B3B"/>
    <w:rsid w:val="001E64AE"/>
    <w:rsid w:val="001F0E47"/>
    <w:rsid w:val="001F166E"/>
    <w:rsid w:val="001F17C9"/>
    <w:rsid w:val="001F202F"/>
    <w:rsid w:val="001F2397"/>
    <w:rsid w:val="001F359F"/>
    <w:rsid w:val="001F3759"/>
    <w:rsid w:val="001F4D7D"/>
    <w:rsid w:val="001F7503"/>
    <w:rsid w:val="001F75ED"/>
    <w:rsid w:val="00200798"/>
    <w:rsid w:val="00200F80"/>
    <w:rsid w:val="00202D9C"/>
    <w:rsid w:val="0020467F"/>
    <w:rsid w:val="002048AC"/>
    <w:rsid w:val="0020596E"/>
    <w:rsid w:val="002066BD"/>
    <w:rsid w:val="0020733C"/>
    <w:rsid w:val="0020745A"/>
    <w:rsid w:val="002079BB"/>
    <w:rsid w:val="00210A00"/>
    <w:rsid w:val="00210EE7"/>
    <w:rsid w:val="00212179"/>
    <w:rsid w:val="00212969"/>
    <w:rsid w:val="0021332C"/>
    <w:rsid w:val="00213982"/>
    <w:rsid w:val="00213D78"/>
    <w:rsid w:val="00214487"/>
    <w:rsid w:val="002144C1"/>
    <w:rsid w:val="0021575D"/>
    <w:rsid w:val="00216F9D"/>
    <w:rsid w:val="002172DA"/>
    <w:rsid w:val="00217A57"/>
    <w:rsid w:val="002203BE"/>
    <w:rsid w:val="00221DEB"/>
    <w:rsid w:val="002225F0"/>
    <w:rsid w:val="002226D8"/>
    <w:rsid w:val="002228F1"/>
    <w:rsid w:val="0022293C"/>
    <w:rsid w:val="00223D64"/>
    <w:rsid w:val="00225319"/>
    <w:rsid w:val="00225B6D"/>
    <w:rsid w:val="002269AF"/>
    <w:rsid w:val="00226FA7"/>
    <w:rsid w:val="0022723D"/>
    <w:rsid w:val="00227690"/>
    <w:rsid w:val="00231718"/>
    <w:rsid w:val="00233446"/>
    <w:rsid w:val="002342D2"/>
    <w:rsid w:val="002354E3"/>
    <w:rsid w:val="0023636C"/>
    <w:rsid w:val="002403E6"/>
    <w:rsid w:val="00240C4E"/>
    <w:rsid w:val="00241077"/>
    <w:rsid w:val="002411A4"/>
    <w:rsid w:val="002415B7"/>
    <w:rsid w:val="00241F91"/>
    <w:rsid w:val="002423D8"/>
    <w:rsid w:val="0024416D"/>
    <w:rsid w:val="00244AF3"/>
    <w:rsid w:val="0024556C"/>
    <w:rsid w:val="00245D10"/>
    <w:rsid w:val="00250703"/>
    <w:rsid w:val="00251629"/>
    <w:rsid w:val="00251FEB"/>
    <w:rsid w:val="002553AF"/>
    <w:rsid w:val="002557E4"/>
    <w:rsid w:val="00256702"/>
    <w:rsid w:val="00260AEC"/>
    <w:rsid w:val="0026103E"/>
    <w:rsid w:val="00261231"/>
    <w:rsid w:val="002618E0"/>
    <w:rsid w:val="00264813"/>
    <w:rsid w:val="002651C0"/>
    <w:rsid w:val="002665C2"/>
    <w:rsid w:val="00271911"/>
    <w:rsid w:val="0027195E"/>
    <w:rsid w:val="00273187"/>
    <w:rsid w:val="00273A0E"/>
    <w:rsid w:val="00274F86"/>
    <w:rsid w:val="00275A50"/>
    <w:rsid w:val="00275E8D"/>
    <w:rsid w:val="0027759C"/>
    <w:rsid w:val="002775D5"/>
    <w:rsid w:val="002800A0"/>
    <w:rsid w:val="002801B3"/>
    <w:rsid w:val="00280250"/>
    <w:rsid w:val="002802E7"/>
    <w:rsid w:val="00281060"/>
    <w:rsid w:val="0028158E"/>
    <w:rsid w:val="002830EF"/>
    <w:rsid w:val="00283163"/>
    <w:rsid w:val="002836B2"/>
    <w:rsid w:val="00284050"/>
    <w:rsid w:val="002845BE"/>
    <w:rsid w:val="00284BCD"/>
    <w:rsid w:val="00285180"/>
    <w:rsid w:val="00285595"/>
    <w:rsid w:val="00285BD0"/>
    <w:rsid w:val="00285F20"/>
    <w:rsid w:val="00286AE9"/>
    <w:rsid w:val="00287259"/>
    <w:rsid w:val="00290341"/>
    <w:rsid w:val="00290749"/>
    <w:rsid w:val="00290AC2"/>
    <w:rsid w:val="002915A5"/>
    <w:rsid w:val="00291E34"/>
    <w:rsid w:val="00292122"/>
    <w:rsid w:val="002926F9"/>
    <w:rsid w:val="00292C85"/>
    <w:rsid w:val="00292DA9"/>
    <w:rsid w:val="002940E8"/>
    <w:rsid w:val="00294751"/>
    <w:rsid w:val="00295D15"/>
    <w:rsid w:val="00296087"/>
    <w:rsid w:val="00296165"/>
    <w:rsid w:val="00296C14"/>
    <w:rsid w:val="00296F28"/>
    <w:rsid w:val="00297BB7"/>
    <w:rsid w:val="002A0CC7"/>
    <w:rsid w:val="002A1D57"/>
    <w:rsid w:val="002A209D"/>
    <w:rsid w:val="002A2689"/>
    <w:rsid w:val="002A2CF7"/>
    <w:rsid w:val="002A3317"/>
    <w:rsid w:val="002A3B58"/>
    <w:rsid w:val="002A6836"/>
    <w:rsid w:val="002A6E50"/>
    <w:rsid w:val="002A707E"/>
    <w:rsid w:val="002A78A3"/>
    <w:rsid w:val="002B110E"/>
    <w:rsid w:val="002B1CCE"/>
    <w:rsid w:val="002B35B3"/>
    <w:rsid w:val="002B3763"/>
    <w:rsid w:val="002B415A"/>
    <w:rsid w:val="002B4298"/>
    <w:rsid w:val="002B5727"/>
    <w:rsid w:val="002B5CDF"/>
    <w:rsid w:val="002B6A55"/>
    <w:rsid w:val="002B7558"/>
    <w:rsid w:val="002B7A36"/>
    <w:rsid w:val="002C0618"/>
    <w:rsid w:val="002C0CE5"/>
    <w:rsid w:val="002C1710"/>
    <w:rsid w:val="002C230A"/>
    <w:rsid w:val="002C256A"/>
    <w:rsid w:val="002C2612"/>
    <w:rsid w:val="002C2B7C"/>
    <w:rsid w:val="002C31A1"/>
    <w:rsid w:val="002C3BAE"/>
    <w:rsid w:val="002C452F"/>
    <w:rsid w:val="002C4830"/>
    <w:rsid w:val="002C60D7"/>
    <w:rsid w:val="002C60F6"/>
    <w:rsid w:val="002C6253"/>
    <w:rsid w:val="002C77DF"/>
    <w:rsid w:val="002C7DC0"/>
    <w:rsid w:val="002D04A6"/>
    <w:rsid w:val="002D36C4"/>
    <w:rsid w:val="002D412D"/>
    <w:rsid w:val="002D5226"/>
    <w:rsid w:val="002D52CB"/>
    <w:rsid w:val="002D55D6"/>
    <w:rsid w:val="002D59B6"/>
    <w:rsid w:val="002D5AC1"/>
    <w:rsid w:val="002D5CA0"/>
    <w:rsid w:val="002D5DE1"/>
    <w:rsid w:val="002D6E97"/>
    <w:rsid w:val="002D75B3"/>
    <w:rsid w:val="002E1511"/>
    <w:rsid w:val="002E16D8"/>
    <w:rsid w:val="002E1785"/>
    <w:rsid w:val="002E31BE"/>
    <w:rsid w:val="002E5913"/>
    <w:rsid w:val="002E757B"/>
    <w:rsid w:val="002F0554"/>
    <w:rsid w:val="002F09B1"/>
    <w:rsid w:val="002F194A"/>
    <w:rsid w:val="002F1996"/>
    <w:rsid w:val="002F1C0C"/>
    <w:rsid w:val="002F1C66"/>
    <w:rsid w:val="002F23BA"/>
    <w:rsid w:val="002F243D"/>
    <w:rsid w:val="002F37E9"/>
    <w:rsid w:val="002F3D82"/>
    <w:rsid w:val="002F4FAE"/>
    <w:rsid w:val="002F5E58"/>
    <w:rsid w:val="003001B5"/>
    <w:rsid w:val="00300247"/>
    <w:rsid w:val="003018E6"/>
    <w:rsid w:val="00302106"/>
    <w:rsid w:val="00303EE6"/>
    <w:rsid w:val="00304C4D"/>
    <w:rsid w:val="00305A7F"/>
    <w:rsid w:val="00305D8F"/>
    <w:rsid w:val="00307C72"/>
    <w:rsid w:val="00310579"/>
    <w:rsid w:val="00311920"/>
    <w:rsid w:val="00311960"/>
    <w:rsid w:val="0031325E"/>
    <w:rsid w:val="00314941"/>
    <w:rsid w:val="00314B76"/>
    <w:rsid w:val="00315121"/>
    <w:rsid w:val="003152FE"/>
    <w:rsid w:val="00315491"/>
    <w:rsid w:val="003155F2"/>
    <w:rsid w:val="0031627A"/>
    <w:rsid w:val="003162DB"/>
    <w:rsid w:val="0031633C"/>
    <w:rsid w:val="00316552"/>
    <w:rsid w:val="0032074A"/>
    <w:rsid w:val="00320F54"/>
    <w:rsid w:val="003212BB"/>
    <w:rsid w:val="0032179B"/>
    <w:rsid w:val="00322365"/>
    <w:rsid w:val="003227A4"/>
    <w:rsid w:val="003232F7"/>
    <w:rsid w:val="003237FB"/>
    <w:rsid w:val="00323F43"/>
    <w:rsid w:val="0032501B"/>
    <w:rsid w:val="00327436"/>
    <w:rsid w:val="00330DAF"/>
    <w:rsid w:val="00330EAE"/>
    <w:rsid w:val="003333C6"/>
    <w:rsid w:val="00333B57"/>
    <w:rsid w:val="003342D4"/>
    <w:rsid w:val="00334F6F"/>
    <w:rsid w:val="00335234"/>
    <w:rsid w:val="003360AB"/>
    <w:rsid w:val="003368F3"/>
    <w:rsid w:val="003370AE"/>
    <w:rsid w:val="0034007A"/>
    <w:rsid w:val="003401C1"/>
    <w:rsid w:val="00340A2D"/>
    <w:rsid w:val="00340C52"/>
    <w:rsid w:val="003426B6"/>
    <w:rsid w:val="0034363D"/>
    <w:rsid w:val="00344347"/>
    <w:rsid w:val="00344BD6"/>
    <w:rsid w:val="003451D0"/>
    <w:rsid w:val="0034648F"/>
    <w:rsid w:val="003467AC"/>
    <w:rsid w:val="00347825"/>
    <w:rsid w:val="003479CB"/>
    <w:rsid w:val="00351074"/>
    <w:rsid w:val="00351744"/>
    <w:rsid w:val="003519A0"/>
    <w:rsid w:val="0035272F"/>
    <w:rsid w:val="00353319"/>
    <w:rsid w:val="003538AE"/>
    <w:rsid w:val="003543B9"/>
    <w:rsid w:val="00354EAD"/>
    <w:rsid w:val="0035507F"/>
    <w:rsid w:val="0035528D"/>
    <w:rsid w:val="0035553B"/>
    <w:rsid w:val="00355605"/>
    <w:rsid w:val="00355E4B"/>
    <w:rsid w:val="00356268"/>
    <w:rsid w:val="003566D9"/>
    <w:rsid w:val="00356D29"/>
    <w:rsid w:val="0036022A"/>
    <w:rsid w:val="0036053D"/>
    <w:rsid w:val="00360B8D"/>
    <w:rsid w:val="00360F4C"/>
    <w:rsid w:val="00361821"/>
    <w:rsid w:val="00361E9E"/>
    <w:rsid w:val="003642B6"/>
    <w:rsid w:val="003659AC"/>
    <w:rsid w:val="00365FF1"/>
    <w:rsid w:val="00367696"/>
    <w:rsid w:val="0036784A"/>
    <w:rsid w:val="00367E21"/>
    <w:rsid w:val="0037192E"/>
    <w:rsid w:val="00372B8B"/>
    <w:rsid w:val="00374AAD"/>
    <w:rsid w:val="00374FB4"/>
    <w:rsid w:val="003753EE"/>
    <w:rsid w:val="00375443"/>
    <w:rsid w:val="00377B3D"/>
    <w:rsid w:val="00377E40"/>
    <w:rsid w:val="003800E1"/>
    <w:rsid w:val="003807ED"/>
    <w:rsid w:val="003866CC"/>
    <w:rsid w:val="003867E6"/>
    <w:rsid w:val="00387813"/>
    <w:rsid w:val="00391659"/>
    <w:rsid w:val="003922F5"/>
    <w:rsid w:val="00392A9D"/>
    <w:rsid w:val="00393DA1"/>
    <w:rsid w:val="00394423"/>
    <w:rsid w:val="003963C6"/>
    <w:rsid w:val="0039715D"/>
    <w:rsid w:val="003979E2"/>
    <w:rsid w:val="003A0835"/>
    <w:rsid w:val="003A16E4"/>
    <w:rsid w:val="003A1FF9"/>
    <w:rsid w:val="003A2021"/>
    <w:rsid w:val="003A2620"/>
    <w:rsid w:val="003A282B"/>
    <w:rsid w:val="003A2A22"/>
    <w:rsid w:val="003A43D9"/>
    <w:rsid w:val="003A460B"/>
    <w:rsid w:val="003A5AAF"/>
    <w:rsid w:val="003A638E"/>
    <w:rsid w:val="003A6647"/>
    <w:rsid w:val="003B06AB"/>
    <w:rsid w:val="003B0A1C"/>
    <w:rsid w:val="003B1CA8"/>
    <w:rsid w:val="003B2AD0"/>
    <w:rsid w:val="003B2E23"/>
    <w:rsid w:val="003B44E2"/>
    <w:rsid w:val="003B6AF3"/>
    <w:rsid w:val="003B700A"/>
    <w:rsid w:val="003B7CD3"/>
    <w:rsid w:val="003C2D04"/>
    <w:rsid w:val="003C2D2C"/>
    <w:rsid w:val="003C3CC8"/>
    <w:rsid w:val="003C4252"/>
    <w:rsid w:val="003C497D"/>
    <w:rsid w:val="003C4C1D"/>
    <w:rsid w:val="003C7FBE"/>
    <w:rsid w:val="003D142D"/>
    <w:rsid w:val="003D227C"/>
    <w:rsid w:val="003D2B4D"/>
    <w:rsid w:val="003D3E36"/>
    <w:rsid w:val="003D5300"/>
    <w:rsid w:val="003D603E"/>
    <w:rsid w:val="003D64C4"/>
    <w:rsid w:val="003D65AA"/>
    <w:rsid w:val="003D77E3"/>
    <w:rsid w:val="003E065D"/>
    <w:rsid w:val="003E171F"/>
    <w:rsid w:val="003E1B84"/>
    <w:rsid w:val="003E3B18"/>
    <w:rsid w:val="003E4535"/>
    <w:rsid w:val="003E478A"/>
    <w:rsid w:val="003E4C33"/>
    <w:rsid w:val="003E4D13"/>
    <w:rsid w:val="003E5FF1"/>
    <w:rsid w:val="003E6156"/>
    <w:rsid w:val="003E6296"/>
    <w:rsid w:val="003E7449"/>
    <w:rsid w:val="003E7996"/>
    <w:rsid w:val="003E7BC0"/>
    <w:rsid w:val="003F0CC0"/>
    <w:rsid w:val="003F0F35"/>
    <w:rsid w:val="003F10FE"/>
    <w:rsid w:val="003F1F84"/>
    <w:rsid w:val="003F37F5"/>
    <w:rsid w:val="003F3B3D"/>
    <w:rsid w:val="003F5CE0"/>
    <w:rsid w:val="003F79D6"/>
    <w:rsid w:val="003F7AAC"/>
    <w:rsid w:val="004003C5"/>
    <w:rsid w:val="00403CD2"/>
    <w:rsid w:val="00404264"/>
    <w:rsid w:val="00404285"/>
    <w:rsid w:val="004059BC"/>
    <w:rsid w:val="00405F0D"/>
    <w:rsid w:val="004060C9"/>
    <w:rsid w:val="00410021"/>
    <w:rsid w:val="004110A5"/>
    <w:rsid w:val="00411956"/>
    <w:rsid w:val="004119F6"/>
    <w:rsid w:val="00411AF9"/>
    <w:rsid w:val="004126FB"/>
    <w:rsid w:val="00414006"/>
    <w:rsid w:val="004219AE"/>
    <w:rsid w:val="00421DE3"/>
    <w:rsid w:val="00423091"/>
    <w:rsid w:val="004237B1"/>
    <w:rsid w:val="004273BB"/>
    <w:rsid w:val="00427EEB"/>
    <w:rsid w:val="00430974"/>
    <w:rsid w:val="00430EED"/>
    <w:rsid w:val="004327CF"/>
    <w:rsid w:val="00432B31"/>
    <w:rsid w:val="00433781"/>
    <w:rsid w:val="00435539"/>
    <w:rsid w:val="00436555"/>
    <w:rsid w:val="00437529"/>
    <w:rsid w:val="00437C10"/>
    <w:rsid w:val="00440723"/>
    <w:rsid w:val="00441432"/>
    <w:rsid w:val="004432DF"/>
    <w:rsid w:val="0044336B"/>
    <w:rsid w:val="0044402D"/>
    <w:rsid w:val="004449AB"/>
    <w:rsid w:val="00444A88"/>
    <w:rsid w:val="0044622B"/>
    <w:rsid w:val="004462ED"/>
    <w:rsid w:val="00446C73"/>
    <w:rsid w:val="00447738"/>
    <w:rsid w:val="00447B73"/>
    <w:rsid w:val="00447D32"/>
    <w:rsid w:val="004507B2"/>
    <w:rsid w:val="004507CE"/>
    <w:rsid w:val="00450F56"/>
    <w:rsid w:val="004510F8"/>
    <w:rsid w:val="00451AB5"/>
    <w:rsid w:val="00451B4D"/>
    <w:rsid w:val="00452376"/>
    <w:rsid w:val="00452487"/>
    <w:rsid w:val="00452668"/>
    <w:rsid w:val="00453DA4"/>
    <w:rsid w:val="004546E5"/>
    <w:rsid w:val="0045588B"/>
    <w:rsid w:val="004572E2"/>
    <w:rsid w:val="00457740"/>
    <w:rsid w:val="0046015D"/>
    <w:rsid w:val="00461694"/>
    <w:rsid w:val="004621D5"/>
    <w:rsid w:val="0046290E"/>
    <w:rsid w:val="00464BFD"/>
    <w:rsid w:val="004660A7"/>
    <w:rsid w:val="00466234"/>
    <w:rsid w:val="00466F9B"/>
    <w:rsid w:val="00467460"/>
    <w:rsid w:val="00467FD5"/>
    <w:rsid w:val="00470050"/>
    <w:rsid w:val="00470692"/>
    <w:rsid w:val="0047073B"/>
    <w:rsid w:val="004711A8"/>
    <w:rsid w:val="00471F63"/>
    <w:rsid w:val="00473252"/>
    <w:rsid w:val="00473D4F"/>
    <w:rsid w:val="00473DED"/>
    <w:rsid w:val="00474DA4"/>
    <w:rsid w:val="00474F9C"/>
    <w:rsid w:val="004757F1"/>
    <w:rsid w:val="00476B4D"/>
    <w:rsid w:val="004805FA"/>
    <w:rsid w:val="00481B95"/>
    <w:rsid w:val="00482C31"/>
    <w:rsid w:val="004833BC"/>
    <w:rsid w:val="0048351B"/>
    <w:rsid w:val="00490C4A"/>
    <w:rsid w:val="004912AE"/>
    <w:rsid w:val="0049219E"/>
    <w:rsid w:val="00492C25"/>
    <w:rsid w:val="004935D2"/>
    <w:rsid w:val="004954C5"/>
    <w:rsid w:val="00495660"/>
    <w:rsid w:val="0049784C"/>
    <w:rsid w:val="004A0133"/>
    <w:rsid w:val="004A2C16"/>
    <w:rsid w:val="004A2C21"/>
    <w:rsid w:val="004A2CCB"/>
    <w:rsid w:val="004A34AB"/>
    <w:rsid w:val="004A3501"/>
    <w:rsid w:val="004A3825"/>
    <w:rsid w:val="004A3B4A"/>
    <w:rsid w:val="004A3BB2"/>
    <w:rsid w:val="004A415F"/>
    <w:rsid w:val="004A550E"/>
    <w:rsid w:val="004A661A"/>
    <w:rsid w:val="004A6628"/>
    <w:rsid w:val="004A6B65"/>
    <w:rsid w:val="004A6BE6"/>
    <w:rsid w:val="004A7B76"/>
    <w:rsid w:val="004B1215"/>
    <w:rsid w:val="004B2508"/>
    <w:rsid w:val="004B3277"/>
    <w:rsid w:val="004B4090"/>
    <w:rsid w:val="004B5C3E"/>
    <w:rsid w:val="004B7253"/>
    <w:rsid w:val="004C0F2A"/>
    <w:rsid w:val="004C26C6"/>
    <w:rsid w:val="004C3299"/>
    <w:rsid w:val="004C4CFF"/>
    <w:rsid w:val="004C6031"/>
    <w:rsid w:val="004C6721"/>
    <w:rsid w:val="004C6D95"/>
    <w:rsid w:val="004C70F8"/>
    <w:rsid w:val="004C7833"/>
    <w:rsid w:val="004D047D"/>
    <w:rsid w:val="004D1288"/>
    <w:rsid w:val="004D44BE"/>
    <w:rsid w:val="004D4BB6"/>
    <w:rsid w:val="004D4DED"/>
    <w:rsid w:val="004D5B17"/>
    <w:rsid w:val="004D5EEC"/>
    <w:rsid w:val="004D69FC"/>
    <w:rsid w:val="004E1C11"/>
    <w:rsid w:val="004E2223"/>
    <w:rsid w:val="004E2445"/>
    <w:rsid w:val="004E3AC1"/>
    <w:rsid w:val="004E6098"/>
    <w:rsid w:val="004F05F3"/>
    <w:rsid w:val="004F1E9E"/>
    <w:rsid w:val="004F2060"/>
    <w:rsid w:val="004F305A"/>
    <w:rsid w:val="004F30DF"/>
    <w:rsid w:val="004F3821"/>
    <w:rsid w:val="004F38F7"/>
    <w:rsid w:val="004F45BF"/>
    <w:rsid w:val="004F4E22"/>
    <w:rsid w:val="004F4EEE"/>
    <w:rsid w:val="004F59F6"/>
    <w:rsid w:val="004F69E4"/>
    <w:rsid w:val="00500498"/>
    <w:rsid w:val="0050104B"/>
    <w:rsid w:val="00501266"/>
    <w:rsid w:val="00502485"/>
    <w:rsid w:val="0050265D"/>
    <w:rsid w:val="00504E6B"/>
    <w:rsid w:val="00505B4A"/>
    <w:rsid w:val="00505DBF"/>
    <w:rsid w:val="00506065"/>
    <w:rsid w:val="00507BB6"/>
    <w:rsid w:val="005103A6"/>
    <w:rsid w:val="00510765"/>
    <w:rsid w:val="00511466"/>
    <w:rsid w:val="00511EC0"/>
    <w:rsid w:val="00512164"/>
    <w:rsid w:val="00512390"/>
    <w:rsid w:val="00512C22"/>
    <w:rsid w:val="00513627"/>
    <w:rsid w:val="005142C0"/>
    <w:rsid w:val="00515614"/>
    <w:rsid w:val="00515FAD"/>
    <w:rsid w:val="00516A0C"/>
    <w:rsid w:val="00520297"/>
    <w:rsid w:val="00520783"/>
    <w:rsid w:val="005209C2"/>
    <w:rsid w:val="00521946"/>
    <w:rsid w:val="00521FE0"/>
    <w:rsid w:val="005234CB"/>
    <w:rsid w:val="00524386"/>
    <w:rsid w:val="005268F3"/>
    <w:rsid w:val="00527335"/>
    <w:rsid w:val="00532346"/>
    <w:rsid w:val="005325B3"/>
    <w:rsid w:val="005338F9"/>
    <w:rsid w:val="00533C97"/>
    <w:rsid w:val="00534C7E"/>
    <w:rsid w:val="00541278"/>
    <w:rsid w:val="0054162F"/>
    <w:rsid w:val="0054281C"/>
    <w:rsid w:val="005428BE"/>
    <w:rsid w:val="00543CC7"/>
    <w:rsid w:val="00544581"/>
    <w:rsid w:val="00545FE1"/>
    <w:rsid w:val="005460B2"/>
    <w:rsid w:val="0054688F"/>
    <w:rsid w:val="00546F32"/>
    <w:rsid w:val="00550DB1"/>
    <w:rsid w:val="0055268D"/>
    <w:rsid w:val="00552A0F"/>
    <w:rsid w:val="00554531"/>
    <w:rsid w:val="00554A94"/>
    <w:rsid w:val="005563F6"/>
    <w:rsid w:val="0055710B"/>
    <w:rsid w:val="00557204"/>
    <w:rsid w:val="00557569"/>
    <w:rsid w:val="00560959"/>
    <w:rsid w:val="00560A75"/>
    <w:rsid w:val="00560B3C"/>
    <w:rsid w:val="00560BFB"/>
    <w:rsid w:val="005637E0"/>
    <w:rsid w:val="00563B0F"/>
    <w:rsid w:val="00565588"/>
    <w:rsid w:val="00565AD8"/>
    <w:rsid w:val="00567E9F"/>
    <w:rsid w:val="005702A3"/>
    <w:rsid w:val="00570430"/>
    <w:rsid w:val="005717A5"/>
    <w:rsid w:val="00572B33"/>
    <w:rsid w:val="00573895"/>
    <w:rsid w:val="0057394A"/>
    <w:rsid w:val="00574D2E"/>
    <w:rsid w:val="00574E63"/>
    <w:rsid w:val="005752B8"/>
    <w:rsid w:val="00575DE2"/>
    <w:rsid w:val="00576BE4"/>
    <w:rsid w:val="005772AA"/>
    <w:rsid w:val="005779DB"/>
    <w:rsid w:val="0058059D"/>
    <w:rsid w:val="00581242"/>
    <w:rsid w:val="00581341"/>
    <w:rsid w:val="005814EF"/>
    <w:rsid w:val="00582A64"/>
    <w:rsid w:val="00582EB8"/>
    <w:rsid w:val="005831C1"/>
    <w:rsid w:val="00583F9C"/>
    <w:rsid w:val="005844D2"/>
    <w:rsid w:val="00584BED"/>
    <w:rsid w:val="00585A6C"/>
    <w:rsid w:val="0058617A"/>
    <w:rsid w:val="005865AB"/>
    <w:rsid w:val="00586D1B"/>
    <w:rsid w:val="00586EFD"/>
    <w:rsid w:val="0058702C"/>
    <w:rsid w:val="005875CD"/>
    <w:rsid w:val="0059097A"/>
    <w:rsid w:val="005932C4"/>
    <w:rsid w:val="005943D6"/>
    <w:rsid w:val="00594AE3"/>
    <w:rsid w:val="00596BB2"/>
    <w:rsid w:val="0059722A"/>
    <w:rsid w:val="00597446"/>
    <w:rsid w:val="00597D2E"/>
    <w:rsid w:val="005A0A8D"/>
    <w:rsid w:val="005A2021"/>
    <w:rsid w:val="005A2852"/>
    <w:rsid w:val="005A2A67"/>
    <w:rsid w:val="005A2BD1"/>
    <w:rsid w:val="005A2D65"/>
    <w:rsid w:val="005A36B4"/>
    <w:rsid w:val="005A400A"/>
    <w:rsid w:val="005A4B4D"/>
    <w:rsid w:val="005A7D76"/>
    <w:rsid w:val="005B02B7"/>
    <w:rsid w:val="005B033B"/>
    <w:rsid w:val="005B20A7"/>
    <w:rsid w:val="005B269D"/>
    <w:rsid w:val="005B336D"/>
    <w:rsid w:val="005B3BB9"/>
    <w:rsid w:val="005B41FA"/>
    <w:rsid w:val="005B4C40"/>
    <w:rsid w:val="005B50F2"/>
    <w:rsid w:val="005B7100"/>
    <w:rsid w:val="005B7533"/>
    <w:rsid w:val="005C0222"/>
    <w:rsid w:val="005C02FC"/>
    <w:rsid w:val="005C0F3C"/>
    <w:rsid w:val="005C2E3B"/>
    <w:rsid w:val="005C31B9"/>
    <w:rsid w:val="005C6F3D"/>
    <w:rsid w:val="005C732C"/>
    <w:rsid w:val="005C7732"/>
    <w:rsid w:val="005D1517"/>
    <w:rsid w:val="005D1560"/>
    <w:rsid w:val="005D2AEB"/>
    <w:rsid w:val="005D3896"/>
    <w:rsid w:val="005D57D4"/>
    <w:rsid w:val="005D69D5"/>
    <w:rsid w:val="005E1B67"/>
    <w:rsid w:val="005E32D4"/>
    <w:rsid w:val="005E3A36"/>
    <w:rsid w:val="005E3AAC"/>
    <w:rsid w:val="005E450E"/>
    <w:rsid w:val="005E7466"/>
    <w:rsid w:val="005E7595"/>
    <w:rsid w:val="005E7D3D"/>
    <w:rsid w:val="005E7F15"/>
    <w:rsid w:val="005F11B3"/>
    <w:rsid w:val="005F2585"/>
    <w:rsid w:val="005F305E"/>
    <w:rsid w:val="005F6122"/>
    <w:rsid w:val="005F6AE3"/>
    <w:rsid w:val="005F7B92"/>
    <w:rsid w:val="005F7EB2"/>
    <w:rsid w:val="00600AC4"/>
    <w:rsid w:val="00601737"/>
    <w:rsid w:val="00602E0E"/>
    <w:rsid w:val="00603935"/>
    <w:rsid w:val="00604871"/>
    <w:rsid w:val="00604A37"/>
    <w:rsid w:val="00605081"/>
    <w:rsid w:val="006053F5"/>
    <w:rsid w:val="00607899"/>
    <w:rsid w:val="00610DE4"/>
    <w:rsid w:val="006111D7"/>
    <w:rsid w:val="00611688"/>
    <w:rsid w:val="00611F5D"/>
    <w:rsid w:val="00612379"/>
    <w:rsid w:val="006130B1"/>
    <w:rsid w:val="0061363B"/>
    <w:rsid w:val="006153B6"/>
    <w:rsid w:val="0061555F"/>
    <w:rsid w:val="0061596F"/>
    <w:rsid w:val="00615E37"/>
    <w:rsid w:val="00617085"/>
    <w:rsid w:val="00620D9F"/>
    <w:rsid w:val="006228EA"/>
    <w:rsid w:val="00622CBA"/>
    <w:rsid w:val="00622D9C"/>
    <w:rsid w:val="006230FE"/>
    <w:rsid w:val="00623156"/>
    <w:rsid w:val="006245ED"/>
    <w:rsid w:val="006252C3"/>
    <w:rsid w:val="00625362"/>
    <w:rsid w:val="00627355"/>
    <w:rsid w:val="00632474"/>
    <w:rsid w:val="00633C4D"/>
    <w:rsid w:val="00634C60"/>
    <w:rsid w:val="00635747"/>
    <w:rsid w:val="00635BD3"/>
    <w:rsid w:val="00636C9E"/>
    <w:rsid w:val="00636CA6"/>
    <w:rsid w:val="00640676"/>
    <w:rsid w:val="00641200"/>
    <w:rsid w:val="00642F05"/>
    <w:rsid w:val="00645027"/>
    <w:rsid w:val="00645C53"/>
    <w:rsid w:val="00645CA8"/>
    <w:rsid w:val="006515AD"/>
    <w:rsid w:val="006519A2"/>
    <w:rsid w:val="00652D14"/>
    <w:rsid w:val="006532FA"/>
    <w:rsid w:val="006538DF"/>
    <w:rsid w:val="00653A1D"/>
    <w:rsid w:val="00653CA0"/>
    <w:rsid w:val="00655D56"/>
    <w:rsid w:val="00657C3A"/>
    <w:rsid w:val="00660E42"/>
    <w:rsid w:val="006617F5"/>
    <w:rsid w:val="00661D56"/>
    <w:rsid w:val="006620BD"/>
    <w:rsid w:val="00662429"/>
    <w:rsid w:val="00664F78"/>
    <w:rsid w:val="006650C4"/>
    <w:rsid w:val="006655D3"/>
    <w:rsid w:val="006656CD"/>
    <w:rsid w:val="00665A3A"/>
    <w:rsid w:val="00666821"/>
    <w:rsid w:val="00667404"/>
    <w:rsid w:val="00670232"/>
    <w:rsid w:val="0067052E"/>
    <w:rsid w:val="0067060C"/>
    <w:rsid w:val="00671D95"/>
    <w:rsid w:val="0067217E"/>
    <w:rsid w:val="006724CD"/>
    <w:rsid w:val="006731DB"/>
    <w:rsid w:val="00673C46"/>
    <w:rsid w:val="00673D1B"/>
    <w:rsid w:val="00673E4D"/>
    <w:rsid w:val="0067642F"/>
    <w:rsid w:val="00676892"/>
    <w:rsid w:val="00676BD9"/>
    <w:rsid w:val="006779CB"/>
    <w:rsid w:val="00677D80"/>
    <w:rsid w:val="0068045D"/>
    <w:rsid w:val="00680F15"/>
    <w:rsid w:val="00681573"/>
    <w:rsid w:val="00681B02"/>
    <w:rsid w:val="006824BB"/>
    <w:rsid w:val="00682570"/>
    <w:rsid w:val="006837DF"/>
    <w:rsid w:val="00683FC5"/>
    <w:rsid w:val="00684B32"/>
    <w:rsid w:val="006861B8"/>
    <w:rsid w:val="006867D7"/>
    <w:rsid w:val="0068720B"/>
    <w:rsid w:val="00687CE2"/>
    <w:rsid w:val="00687EB4"/>
    <w:rsid w:val="00692F12"/>
    <w:rsid w:val="00695166"/>
    <w:rsid w:val="00695C56"/>
    <w:rsid w:val="00696155"/>
    <w:rsid w:val="00696315"/>
    <w:rsid w:val="006971BE"/>
    <w:rsid w:val="00697DE9"/>
    <w:rsid w:val="006A004E"/>
    <w:rsid w:val="006A11AA"/>
    <w:rsid w:val="006A1BC0"/>
    <w:rsid w:val="006A1FA8"/>
    <w:rsid w:val="006A3A52"/>
    <w:rsid w:val="006A402A"/>
    <w:rsid w:val="006A429E"/>
    <w:rsid w:val="006A447D"/>
    <w:rsid w:val="006A5CDE"/>
    <w:rsid w:val="006A5E2B"/>
    <w:rsid w:val="006A644A"/>
    <w:rsid w:val="006A6D9E"/>
    <w:rsid w:val="006B17D2"/>
    <w:rsid w:val="006B1E3A"/>
    <w:rsid w:val="006B274E"/>
    <w:rsid w:val="006B2B01"/>
    <w:rsid w:val="006B3B21"/>
    <w:rsid w:val="006B3F4D"/>
    <w:rsid w:val="006B4B1E"/>
    <w:rsid w:val="006B516C"/>
    <w:rsid w:val="006B52B9"/>
    <w:rsid w:val="006B57BB"/>
    <w:rsid w:val="006B5B70"/>
    <w:rsid w:val="006B6BE2"/>
    <w:rsid w:val="006B746A"/>
    <w:rsid w:val="006B7692"/>
    <w:rsid w:val="006C0169"/>
    <w:rsid w:val="006C0458"/>
    <w:rsid w:val="006C1C05"/>
    <w:rsid w:val="006C224E"/>
    <w:rsid w:val="006C23AB"/>
    <w:rsid w:val="006C244E"/>
    <w:rsid w:val="006C4C5E"/>
    <w:rsid w:val="006C5E21"/>
    <w:rsid w:val="006C7263"/>
    <w:rsid w:val="006C7936"/>
    <w:rsid w:val="006D01BC"/>
    <w:rsid w:val="006D09C7"/>
    <w:rsid w:val="006D1DF8"/>
    <w:rsid w:val="006D2B6D"/>
    <w:rsid w:val="006D4947"/>
    <w:rsid w:val="006D4FCD"/>
    <w:rsid w:val="006D6886"/>
    <w:rsid w:val="006D780A"/>
    <w:rsid w:val="006D7F96"/>
    <w:rsid w:val="006E0051"/>
    <w:rsid w:val="006E060F"/>
    <w:rsid w:val="006E1319"/>
    <w:rsid w:val="006E27CF"/>
    <w:rsid w:val="006E2E98"/>
    <w:rsid w:val="006E3C6E"/>
    <w:rsid w:val="006E3DA2"/>
    <w:rsid w:val="006E45DC"/>
    <w:rsid w:val="006E5D79"/>
    <w:rsid w:val="006E603F"/>
    <w:rsid w:val="006E7042"/>
    <w:rsid w:val="006F1261"/>
    <w:rsid w:val="006F16AA"/>
    <w:rsid w:val="006F313B"/>
    <w:rsid w:val="006F3219"/>
    <w:rsid w:val="006F5447"/>
    <w:rsid w:val="006F6127"/>
    <w:rsid w:val="006F6882"/>
    <w:rsid w:val="006F71D1"/>
    <w:rsid w:val="007033E8"/>
    <w:rsid w:val="007039A8"/>
    <w:rsid w:val="007045CF"/>
    <w:rsid w:val="00704ECF"/>
    <w:rsid w:val="00705573"/>
    <w:rsid w:val="00706A52"/>
    <w:rsid w:val="007078B8"/>
    <w:rsid w:val="00707A40"/>
    <w:rsid w:val="00710527"/>
    <w:rsid w:val="00710993"/>
    <w:rsid w:val="0071271E"/>
    <w:rsid w:val="007127F2"/>
    <w:rsid w:val="0071283C"/>
    <w:rsid w:val="00713293"/>
    <w:rsid w:val="0071526B"/>
    <w:rsid w:val="007158CA"/>
    <w:rsid w:val="00717008"/>
    <w:rsid w:val="00720030"/>
    <w:rsid w:val="00721C10"/>
    <w:rsid w:val="00723259"/>
    <w:rsid w:val="00723690"/>
    <w:rsid w:val="00723C5A"/>
    <w:rsid w:val="00724009"/>
    <w:rsid w:val="00725C2F"/>
    <w:rsid w:val="007279B1"/>
    <w:rsid w:val="00730500"/>
    <w:rsid w:val="00730780"/>
    <w:rsid w:val="007313FE"/>
    <w:rsid w:val="00731F3A"/>
    <w:rsid w:val="0073212B"/>
    <w:rsid w:val="00732BDA"/>
    <w:rsid w:val="00732CCD"/>
    <w:rsid w:val="00732DEC"/>
    <w:rsid w:val="00735BD5"/>
    <w:rsid w:val="00737483"/>
    <w:rsid w:val="00737FE8"/>
    <w:rsid w:val="0074078A"/>
    <w:rsid w:val="0074115A"/>
    <w:rsid w:val="0074208E"/>
    <w:rsid w:val="007420DC"/>
    <w:rsid w:val="007425D8"/>
    <w:rsid w:val="007432C6"/>
    <w:rsid w:val="007451EC"/>
    <w:rsid w:val="00745BC8"/>
    <w:rsid w:val="0075043D"/>
    <w:rsid w:val="00751613"/>
    <w:rsid w:val="0075182E"/>
    <w:rsid w:val="00752560"/>
    <w:rsid w:val="007530B8"/>
    <w:rsid w:val="00753A4E"/>
    <w:rsid w:val="00753EE9"/>
    <w:rsid w:val="00754E19"/>
    <w:rsid w:val="007556F6"/>
    <w:rsid w:val="007560B0"/>
    <w:rsid w:val="007576D3"/>
    <w:rsid w:val="00760224"/>
    <w:rsid w:val="007606C1"/>
    <w:rsid w:val="00760BE5"/>
    <w:rsid w:val="00760EEF"/>
    <w:rsid w:val="007622D3"/>
    <w:rsid w:val="00762999"/>
    <w:rsid w:val="00764F3C"/>
    <w:rsid w:val="00765116"/>
    <w:rsid w:val="0076616B"/>
    <w:rsid w:val="0076690E"/>
    <w:rsid w:val="00766DEB"/>
    <w:rsid w:val="007670D9"/>
    <w:rsid w:val="00767E33"/>
    <w:rsid w:val="007729A5"/>
    <w:rsid w:val="007746B8"/>
    <w:rsid w:val="00774C6F"/>
    <w:rsid w:val="007759B4"/>
    <w:rsid w:val="007767CC"/>
    <w:rsid w:val="00777EE5"/>
    <w:rsid w:val="00781015"/>
    <w:rsid w:val="007811B8"/>
    <w:rsid w:val="00781B12"/>
    <w:rsid w:val="00781F45"/>
    <w:rsid w:val="0078223F"/>
    <w:rsid w:val="00782435"/>
    <w:rsid w:val="007830A9"/>
    <w:rsid w:val="007833C3"/>
    <w:rsid w:val="00783B23"/>
    <w:rsid w:val="00784836"/>
    <w:rsid w:val="00784D97"/>
    <w:rsid w:val="00784E22"/>
    <w:rsid w:val="007873CB"/>
    <w:rsid w:val="00787574"/>
    <w:rsid w:val="00787BB1"/>
    <w:rsid w:val="00787F7D"/>
    <w:rsid w:val="0079023E"/>
    <w:rsid w:val="007904EF"/>
    <w:rsid w:val="00790CF0"/>
    <w:rsid w:val="007910D9"/>
    <w:rsid w:val="00792172"/>
    <w:rsid w:val="0079369B"/>
    <w:rsid w:val="0079382D"/>
    <w:rsid w:val="007944FD"/>
    <w:rsid w:val="007944FE"/>
    <w:rsid w:val="00796A13"/>
    <w:rsid w:val="00796F48"/>
    <w:rsid w:val="0079784A"/>
    <w:rsid w:val="007A1098"/>
    <w:rsid w:val="007A1627"/>
    <w:rsid w:val="007A2854"/>
    <w:rsid w:val="007A3EE1"/>
    <w:rsid w:val="007A3F84"/>
    <w:rsid w:val="007A42E6"/>
    <w:rsid w:val="007A48C7"/>
    <w:rsid w:val="007A7742"/>
    <w:rsid w:val="007B103B"/>
    <w:rsid w:val="007B2346"/>
    <w:rsid w:val="007B328A"/>
    <w:rsid w:val="007B4411"/>
    <w:rsid w:val="007B4F27"/>
    <w:rsid w:val="007B7102"/>
    <w:rsid w:val="007B7221"/>
    <w:rsid w:val="007B7325"/>
    <w:rsid w:val="007C1D92"/>
    <w:rsid w:val="007C2E2B"/>
    <w:rsid w:val="007C379D"/>
    <w:rsid w:val="007C3C10"/>
    <w:rsid w:val="007C3F34"/>
    <w:rsid w:val="007C4B5D"/>
    <w:rsid w:val="007C4CB9"/>
    <w:rsid w:val="007C51CC"/>
    <w:rsid w:val="007C64D4"/>
    <w:rsid w:val="007C6727"/>
    <w:rsid w:val="007C6CC7"/>
    <w:rsid w:val="007C772E"/>
    <w:rsid w:val="007D0A5F"/>
    <w:rsid w:val="007D0B9D"/>
    <w:rsid w:val="007D15F7"/>
    <w:rsid w:val="007D19B0"/>
    <w:rsid w:val="007D1DD4"/>
    <w:rsid w:val="007D2780"/>
    <w:rsid w:val="007D3177"/>
    <w:rsid w:val="007D3733"/>
    <w:rsid w:val="007D3756"/>
    <w:rsid w:val="007D37E2"/>
    <w:rsid w:val="007D3A99"/>
    <w:rsid w:val="007D4565"/>
    <w:rsid w:val="007D458B"/>
    <w:rsid w:val="007D61FB"/>
    <w:rsid w:val="007D663D"/>
    <w:rsid w:val="007D6C5B"/>
    <w:rsid w:val="007D7CD4"/>
    <w:rsid w:val="007E1511"/>
    <w:rsid w:val="007E1B75"/>
    <w:rsid w:val="007E2812"/>
    <w:rsid w:val="007E2900"/>
    <w:rsid w:val="007E32ED"/>
    <w:rsid w:val="007E4127"/>
    <w:rsid w:val="007E49F2"/>
    <w:rsid w:val="007E5033"/>
    <w:rsid w:val="007E59D7"/>
    <w:rsid w:val="007E5F1E"/>
    <w:rsid w:val="007E6011"/>
    <w:rsid w:val="007E7653"/>
    <w:rsid w:val="007F07DC"/>
    <w:rsid w:val="007F1AD8"/>
    <w:rsid w:val="007F22A2"/>
    <w:rsid w:val="007F2FCE"/>
    <w:rsid w:val="007F361A"/>
    <w:rsid w:val="007F498F"/>
    <w:rsid w:val="007F4D7F"/>
    <w:rsid w:val="007F5ABB"/>
    <w:rsid w:val="007F75CE"/>
    <w:rsid w:val="007F7C71"/>
    <w:rsid w:val="007F7D3A"/>
    <w:rsid w:val="008001E9"/>
    <w:rsid w:val="0080086F"/>
    <w:rsid w:val="00800B1F"/>
    <w:rsid w:val="00801936"/>
    <w:rsid w:val="00802268"/>
    <w:rsid w:val="00802341"/>
    <w:rsid w:val="00802CBE"/>
    <w:rsid w:val="00802CD5"/>
    <w:rsid w:val="008042F7"/>
    <w:rsid w:val="008050D0"/>
    <w:rsid w:val="0080679D"/>
    <w:rsid w:val="00810741"/>
    <w:rsid w:val="008108B0"/>
    <w:rsid w:val="00810F3C"/>
    <w:rsid w:val="00811336"/>
    <w:rsid w:val="00811B20"/>
    <w:rsid w:val="00812609"/>
    <w:rsid w:val="008139CD"/>
    <w:rsid w:val="00813B2C"/>
    <w:rsid w:val="00813D98"/>
    <w:rsid w:val="00816026"/>
    <w:rsid w:val="00817BAA"/>
    <w:rsid w:val="00820FFC"/>
    <w:rsid w:val="0082107B"/>
    <w:rsid w:val="008211B5"/>
    <w:rsid w:val="00821A98"/>
    <w:rsid w:val="0082296E"/>
    <w:rsid w:val="00822D34"/>
    <w:rsid w:val="00823180"/>
    <w:rsid w:val="00824099"/>
    <w:rsid w:val="0082426B"/>
    <w:rsid w:val="008246FE"/>
    <w:rsid w:val="00826510"/>
    <w:rsid w:val="0083084B"/>
    <w:rsid w:val="00830BCD"/>
    <w:rsid w:val="008325D6"/>
    <w:rsid w:val="00833F61"/>
    <w:rsid w:val="00834B21"/>
    <w:rsid w:val="008353C9"/>
    <w:rsid w:val="008355F6"/>
    <w:rsid w:val="00836405"/>
    <w:rsid w:val="008370E2"/>
    <w:rsid w:val="00837363"/>
    <w:rsid w:val="00840026"/>
    <w:rsid w:val="00841D82"/>
    <w:rsid w:val="0084243D"/>
    <w:rsid w:val="008424BD"/>
    <w:rsid w:val="00842B3E"/>
    <w:rsid w:val="00843C5C"/>
    <w:rsid w:val="008457CC"/>
    <w:rsid w:val="008463D4"/>
    <w:rsid w:val="00846D7C"/>
    <w:rsid w:val="00846ECA"/>
    <w:rsid w:val="0085030C"/>
    <w:rsid w:val="008528DD"/>
    <w:rsid w:val="008528F2"/>
    <w:rsid w:val="00852E5C"/>
    <w:rsid w:val="008535A1"/>
    <w:rsid w:val="00857DB5"/>
    <w:rsid w:val="00860C4D"/>
    <w:rsid w:val="0086124A"/>
    <w:rsid w:val="008617AD"/>
    <w:rsid w:val="00862514"/>
    <w:rsid w:val="00862ADB"/>
    <w:rsid w:val="00863091"/>
    <w:rsid w:val="00863642"/>
    <w:rsid w:val="00867916"/>
    <w:rsid w:val="00867AC1"/>
    <w:rsid w:val="0087194B"/>
    <w:rsid w:val="0087292D"/>
    <w:rsid w:val="00872CF2"/>
    <w:rsid w:val="00874762"/>
    <w:rsid w:val="008751DE"/>
    <w:rsid w:val="00876C7F"/>
    <w:rsid w:val="00880876"/>
    <w:rsid w:val="008808DE"/>
    <w:rsid w:val="008824E7"/>
    <w:rsid w:val="00883677"/>
    <w:rsid w:val="00883B5E"/>
    <w:rsid w:val="0088612E"/>
    <w:rsid w:val="00886BA7"/>
    <w:rsid w:val="00887F99"/>
    <w:rsid w:val="00890DF8"/>
    <w:rsid w:val="00890F77"/>
    <w:rsid w:val="008910E6"/>
    <w:rsid w:val="00892011"/>
    <w:rsid w:val="00892519"/>
    <w:rsid w:val="008931B9"/>
    <w:rsid w:val="008934AC"/>
    <w:rsid w:val="008934CC"/>
    <w:rsid w:val="00893F66"/>
    <w:rsid w:val="00894D93"/>
    <w:rsid w:val="00894FF9"/>
    <w:rsid w:val="00895172"/>
    <w:rsid w:val="008954A7"/>
    <w:rsid w:val="00895C48"/>
    <w:rsid w:val="00895FC9"/>
    <w:rsid w:val="008A07C9"/>
    <w:rsid w:val="008A0ADE"/>
    <w:rsid w:val="008A0B8C"/>
    <w:rsid w:val="008A1187"/>
    <w:rsid w:val="008A14AC"/>
    <w:rsid w:val="008A1830"/>
    <w:rsid w:val="008A4B36"/>
    <w:rsid w:val="008A576C"/>
    <w:rsid w:val="008A6A52"/>
    <w:rsid w:val="008A7380"/>
    <w:rsid w:val="008A743F"/>
    <w:rsid w:val="008A7536"/>
    <w:rsid w:val="008B0EEB"/>
    <w:rsid w:val="008B1AED"/>
    <w:rsid w:val="008B1C19"/>
    <w:rsid w:val="008B25C7"/>
    <w:rsid w:val="008B2699"/>
    <w:rsid w:val="008B2B9D"/>
    <w:rsid w:val="008B35E0"/>
    <w:rsid w:val="008B3CB8"/>
    <w:rsid w:val="008B564A"/>
    <w:rsid w:val="008B5925"/>
    <w:rsid w:val="008B6390"/>
    <w:rsid w:val="008B6D3E"/>
    <w:rsid w:val="008B7D56"/>
    <w:rsid w:val="008C0970"/>
    <w:rsid w:val="008C132F"/>
    <w:rsid w:val="008C1925"/>
    <w:rsid w:val="008C1BF6"/>
    <w:rsid w:val="008C225B"/>
    <w:rsid w:val="008C286B"/>
    <w:rsid w:val="008C3B68"/>
    <w:rsid w:val="008C3C1D"/>
    <w:rsid w:val="008C442C"/>
    <w:rsid w:val="008C500A"/>
    <w:rsid w:val="008C5810"/>
    <w:rsid w:val="008C6197"/>
    <w:rsid w:val="008C6357"/>
    <w:rsid w:val="008C647A"/>
    <w:rsid w:val="008C66A5"/>
    <w:rsid w:val="008C6BA2"/>
    <w:rsid w:val="008C6BE3"/>
    <w:rsid w:val="008C7DCD"/>
    <w:rsid w:val="008D0BC5"/>
    <w:rsid w:val="008D0E83"/>
    <w:rsid w:val="008D1091"/>
    <w:rsid w:val="008D1F35"/>
    <w:rsid w:val="008D2389"/>
    <w:rsid w:val="008D2594"/>
    <w:rsid w:val="008D2CF7"/>
    <w:rsid w:val="008D30E5"/>
    <w:rsid w:val="008D3B13"/>
    <w:rsid w:val="008D501C"/>
    <w:rsid w:val="008D5285"/>
    <w:rsid w:val="008D5501"/>
    <w:rsid w:val="008D5BC9"/>
    <w:rsid w:val="008D6231"/>
    <w:rsid w:val="008D7151"/>
    <w:rsid w:val="008D7A5A"/>
    <w:rsid w:val="008D7B90"/>
    <w:rsid w:val="008D7CB4"/>
    <w:rsid w:val="008E1374"/>
    <w:rsid w:val="008E162A"/>
    <w:rsid w:val="008E405A"/>
    <w:rsid w:val="008E41F5"/>
    <w:rsid w:val="008E5E07"/>
    <w:rsid w:val="008E5EFB"/>
    <w:rsid w:val="008E651D"/>
    <w:rsid w:val="008E6B36"/>
    <w:rsid w:val="008F0E07"/>
    <w:rsid w:val="008F1340"/>
    <w:rsid w:val="008F1667"/>
    <w:rsid w:val="008F3422"/>
    <w:rsid w:val="008F38D6"/>
    <w:rsid w:val="008F3C69"/>
    <w:rsid w:val="008F440B"/>
    <w:rsid w:val="008F5771"/>
    <w:rsid w:val="008F57CB"/>
    <w:rsid w:val="008F5F5F"/>
    <w:rsid w:val="008F77BD"/>
    <w:rsid w:val="008F79E7"/>
    <w:rsid w:val="00900664"/>
    <w:rsid w:val="0090089A"/>
    <w:rsid w:val="00900C26"/>
    <w:rsid w:val="00900DD0"/>
    <w:rsid w:val="0090197F"/>
    <w:rsid w:val="009023DA"/>
    <w:rsid w:val="00902FCA"/>
    <w:rsid w:val="00903264"/>
    <w:rsid w:val="0090406C"/>
    <w:rsid w:val="00904C64"/>
    <w:rsid w:val="0090504A"/>
    <w:rsid w:val="009065A9"/>
    <w:rsid w:val="00906DDC"/>
    <w:rsid w:val="009076C7"/>
    <w:rsid w:val="00907B29"/>
    <w:rsid w:val="00910616"/>
    <w:rsid w:val="00910B82"/>
    <w:rsid w:val="0091388B"/>
    <w:rsid w:val="0091546A"/>
    <w:rsid w:val="00915D75"/>
    <w:rsid w:val="00916490"/>
    <w:rsid w:val="0091658B"/>
    <w:rsid w:val="00916738"/>
    <w:rsid w:val="009175CC"/>
    <w:rsid w:val="00921906"/>
    <w:rsid w:val="00923C3B"/>
    <w:rsid w:val="00924F74"/>
    <w:rsid w:val="00925388"/>
    <w:rsid w:val="00927989"/>
    <w:rsid w:val="0093163D"/>
    <w:rsid w:val="009317B8"/>
    <w:rsid w:val="00931A1C"/>
    <w:rsid w:val="0093323C"/>
    <w:rsid w:val="00933572"/>
    <w:rsid w:val="00934B49"/>
    <w:rsid w:val="00934B92"/>
    <w:rsid w:val="00934E09"/>
    <w:rsid w:val="00935B62"/>
    <w:rsid w:val="00936253"/>
    <w:rsid w:val="00937DB8"/>
    <w:rsid w:val="00937E04"/>
    <w:rsid w:val="00937FBD"/>
    <w:rsid w:val="0094015E"/>
    <w:rsid w:val="009401E6"/>
    <w:rsid w:val="00940345"/>
    <w:rsid w:val="009406C7"/>
    <w:rsid w:val="00940D46"/>
    <w:rsid w:val="009413F1"/>
    <w:rsid w:val="009414BC"/>
    <w:rsid w:val="00941787"/>
    <w:rsid w:val="00942340"/>
    <w:rsid w:val="009427CE"/>
    <w:rsid w:val="0094385F"/>
    <w:rsid w:val="00943EED"/>
    <w:rsid w:val="009443C0"/>
    <w:rsid w:val="00945BE0"/>
    <w:rsid w:val="00947228"/>
    <w:rsid w:val="00947D01"/>
    <w:rsid w:val="009501B0"/>
    <w:rsid w:val="00951234"/>
    <w:rsid w:val="00952CF2"/>
    <w:rsid w:val="00952DD4"/>
    <w:rsid w:val="0095451C"/>
    <w:rsid w:val="00954796"/>
    <w:rsid w:val="0095495A"/>
    <w:rsid w:val="00955524"/>
    <w:rsid w:val="00955AA8"/>
    <w:rsid w:val="009561F4"/>
    <w:rsid w:val="00956E24"/>
    <w:rsid w:val="00956F30"/>
    <w:rsid w:val="00957C1C"/>
    <w:rsid w:val="009619E2"/>
    <w:rsid w:val="00961A24"/>
    <w:rsid w:val="009628CA"/>
    <w:rsid w:val="00962B72"/>
    <w:rsid w:val="00963975"/>
    <w:rsid w:val="00964240"/>
    <w:rsid w:val="00965AE7"/>
    <w:rsid w:val="00965CB0"/>
    <w:rsid w:val="00965F00"/>
    <w:rsid w:val="00967427"/>
    <w:rsid w:val="00970FED"/>
    <w:rsid w:val="0097139E"/>
    <w:rsid w:val="00973E0D"/>
    <w:rsid w:val="00974C63"/>
    <w:rsid w:val="00974E2B"/>
    <w:rsid w:val="00975201"/>
    <w:rsid w:val="00975D1F"/>
    <w:rsid w:val="00976D2C"/>
    <w:rsid w:val="00976F19"/>
    <w:rsid w:val="00981B11"/>
    <w:rsid w:val="00981D16"/>
    <w:rsid w:val="009826EE"/>
    <w:rsid w:val="00984B58"/>
    <w:rsid w:val="00986AF1"/>
    <w:rsid w:val="0098769C"/>
    <w:rsid w:val="00987E14"/>
    <w:rsid w:val="00991C02"/>
    <w:rsid w:val="00992D82"/>
    <w:rsid w:val="0099325A"/>
    <w:rsid w:val="00993AA3"/>
    <w:rsid w:val="009950A8"/>
    <w:rsid w:val="0099646B"/>
    <w:rsid w:val="009966D8"/>
    <w:rsid w:val="00997029"/>
    <w:rsid w:val="00997194"/>
    <w:rsid w:val="00997C2C"/>
    <w:rsid w:val="009A0334"/>
    <w:rsid w:val="009A11DA"/>
    <w:rsid w:val="009A1774"/>
    <w:rsid w:val="009A28C0"/>
    <w:rsid w:val="009A42B9"/>
    <w:rsid w:val="009A4F65"/>
    <w:rsid w:val="009A54E4"/>
    <w:rsid w:val="009A5C0B"/>
    <w:rsid w:val="009A64D7"/>
    <w:rsid w:val="009A6FF1"/>
    <w:rsid w:val="009A7339"/>
    <w:rsid w:val="009B0E19"/>
    <w:rsid w:val="009B1280"/>
    <w:rsid w:val="009B1C50"/>
    <w:rsid w:val="009B22E1"/>
    <w:rsid w:val="009B269B"/>
    <w:rsid w:val="009B27B2"/>
    <w:rsid w:val="009B2BC2"/>
    <w:rsid w:val="009B440E"/>
    <w:rsid w:val="009B55E7"/>
    <w:rsid w:val="009B5C43"/>
    <w:rsid w:val="009B5E6C"/>
    <w:rsid w:val="009B6EB6"/>
    <w:rsid w:val="009C02D2"/>
    <w:rsid w:val="009C0602"/>
    <w:rsid w:val="009C0EC6"/>
    <w:rsid w:val="009C15A3"/>
    <w:rsid w:val="009C2E2A"/>
    <w:rsid w:val="009C44DE"/>
    <w:rsid w:val="009C4649"/>
    <w:rsid w:val="009C4AC7"/>
    <w:rsid w:val="009C5005"/>
    <w:rsid w:val="009C60D5"/>
    <w:rsid w:val="009C67B1"/>
    <w:rsid w:val="009C7321"/>
    <w:rsid w:val="009D1159"/>
    <w:rsid w:val="009D32A7"/>
    <w:rsid w:val="009D49DD"/>
    <w:rsid w:val="009D5AD8"/>
    <w:rsid w:val="009D67A6"/>
    <w:rsid w:val="009D690D"/>
    <w:rsid w:val="009D6BDC"/>
    <w:rsid w:val="009D6E34"/>
    <w:rsid w:val="009D75B7"/>
    <w:rsid w:val="009E0616"/>
    <w:rsid w:val="009E1745"/>
    <w:rsid w:val="009E209B"/>
    <w:rsid w:val="009E27C7"/>
    <w:rsid w:val="009E2C5F"/>
    <w:rsid w:val="009E345C"/>
    <w:rsid w:val="009E348D"/>
    <w:rsid w:val="009E3495"/>
    <w:rsid w:val="009E3BCD"/>
    <w:rsid w:val="009E406F"/>
    <w:rsid w:val="009E6258"/>
    <w:rsid w:val="009E65B6"/>
    <w:rsid w:val="009E6EC3"/>
    <w:rsid w:val="009E7906"/>
    <w:rsid w:val="009E7FDC"/>
    <w:rsid w:val="009F0A51"/>
    <w:rsid w:val="009F2CC6"/>
    <w:rsid w:val="009F30E6"/>
    <w:rsid w:val="009F49FC"/>
    <w:rsid w:val="009F508D"/>
    <w:rsid w:val="009F581D"/>
    <w:rsid w:val="009F6A6B"/>
    <w:rsid w:val="009F6C76"/>
    <w:rsid w:val="009F7190"/>
    <w:rsid w:val="009F73D3"/>
    <w:rsid w:val="009F77CF"/>
    <w:rsid w:val="00A01903"/>
    <w:rsid w:val="00A046BA"/>
    <w:rsid w:val="00A0548A"/>
    <w:rsid w:val="00A073E9"/>
    <w:rsid w:val="00A07DED"/>
    <w:rsid w:val="00A10EA8"/>
    <w:rsid w:val="00A13756"/>
    <w:rsid w:val="00A138D3"/>
    <w:rsid w:val="00A140C9"/>
    <w:rsid w:val="00A142E4"/>
    <w:rsid w:val="00A14C57"/>
    <w:rsid w:val="00A162B6"/>
    <w:rsid w:val="00A16D13"/>
    <w:rsid w:val="00A17D89"/>
    <w:rsid w:val="00A2010C"/>
    <w:rsid w:val="00A21B65"/>
    <w:rsid w:val="00A24167"/>
    <w:rsid w:val="00A24C10"/>
    <w:rsid w:val="00A2673F"/>
    <w:rsid w:val="00A26E85"/>
    <w:rsid w:val="00A27635"/>
    <w:rsid w:val="00A277E0"/>
    <w:rsid w:val="00A30692"/>
    <w:rsid w:val="00A30E64"/>
    <w:rsid w:val="00A330D0"/>
    <w:rsid w:val="00A336C0"/>
    <w:rsid w:val="00A34D5D"/>
    <w:rsid w:val="00A35292"/>
    <w:rsid w:val="00A35301"/>
    <w:rsid w:val="00A35822"/>
    <w:rsid w:val="00A35A87"/>
    <w:rsid w:val="00A35EC7"/>
    <w:rsid w:val="00A35EFC"/>
    <w:rsid w:val="00A365B3"/>
    <w:rsid w:val="00A366A3"/>
    <w:rsid w:val="00A36CF5"/>
    <w:rsid w:val="00A40216"/>
    <w:rsid w:val="00A41758"/>
    <w:rsid w:val="00A4180D"/>
    <w:rsid w:val="00A42AC3"/>
    <w:rsid w:val="00A430CF"/>
    <w:rsid w:val="00A4327D"/>
    <w:rsid w:val="00A45164"/>
    <w:rsid w:val="00A4555A"/>
    <w:rsid w:val="00A46DC0"/>
    <w:rsid w:val="00A47780"/>
    <w:rsid w:val="00A47A15"/>
    <w:rsid w:val="00A500EA"/>
    <w:rsid w:val="00A52158"/>
    <w:rsid w:val="00A529FE"/>
    <w:rsid w:val="00A52B9D"/>
    <w:rsid w:val="00A538BF"/>
    <w:rsid w:val="00A54309"/>
    <w:rsid w:val="00A5618F"/>
    <w:rsid w:val="00A57B8B"/>
    <w:rsid w:val="00A610A9"/>
    <w:rsid w:val="00A61F16"/>
    <w:rsid w:val="00A62328"/>
    <w:rsid w:val="00A635DD"/>
    <w:rsid w:val="00A64031"/>
    <w:rsid w:val="00A6419C"/>
    <w:rsid w:val="00A658A6"/>
    <w:rsid w:val="00A66E16"/>
    <w:rsid w:val="00A66FF4"/>
    <w:rsid w:val="00A70396"/>
    <w:rsid w:val="00A70EC2"/>
    <w:rsid w:val="00A710AF"/>
    <w:rsid w:val="00A71458"/>
    <w:rsid w:val="00A726D2"/>
    <w:rsid w:val="00A74819"/>
    <w:rsid w:val="00A74A3B"/>
    <w:rsid w:val="00A7546B"/>
    <w:rsid w:val="00A75F32"/>
    <w:rsid w:val="00A806CF"/>
    <w:rsid w:val="00A80AB9"/>
    <w:rsid w:val="00A80F2A"/>
    <w:rsid w:val="00A8182F"/>
    <w:rsid w:val="00A83442"/>
    <w:rsid w:val="00A837C9"/>
    <w:rsid w:val="00A83958"/>
    <w:rsid w:val="00A84F06"/>
    <w:rsid w:val="00A85165"/>
    <w:rsid w:val="00A85F91"/>
    <w:rsid w:val="00A867EE"/>
    <w:rsid w:val="00A8683B"/>
    <w:rsid w:val="00A868A8"/>
    <w:rsid w:val="00A9015E"/>
    <w:rsid w:val="00A9051A"/>
    <w:rsid w:val="00A9077B"/>
    <w:rsid w:val="00A90D60"/>
    <w:rsid w:val="00A915AD"/>
    <w:rsid w:val="00A91726"/>
    <w:rsid w:val="00A9191F"/>
    <w:rsid w:val="00A91BD6"/>
    <w:rsid w:val="00A91ED7"/>
    <w:rsid w:val="00A93D9D"/>
    <w:rsid w:val="00A93DA1"/>
    <w:rsid w:val="00A94021"/>
    <w:rsid w:val="00A94ABD"/>
    <w:rsid w:val="00A94C7B"/>
    <w:rsid w:val="00A962E4"/>
    <w:rsid w:val="00A96C33"/>
    <w:rsid w:val="00A975EC"/>
    <w:rsid w:val="00A976F5"/>
    <w:rsid w:val="00AA0768"/>
    <w:rsid w:val="00AA101C"/>
    <w:rsid w:val="00AA1641"/>
    <w:rsid w:val="00AA421F"/>
    <w:rsid w:val="00AA52FB"/>
    <w:rsid w:val="00AA663F"/>
    <w:rsid w:val="00AA7244"/>
    <w:rsid w:val="00AB128C"/>
    <w:rsid w:val="00AB2B93"/>
    <w:rsid w:val="00AB530F"/>
    <w:rsid w:val="00AB54C2"/>
    <w:rsid w:val="00AB587F"/>
    <w:rsid w:val="00AB5E94"/>
    <w:rsid w:val="00AB5F47"/>
    <w:rsid w:val="00AB6E2B"/>
    <w:rsid w:val="00AB73B9"/>
    <w:rsid w:val="00AB7968"/>
    <w:rsid w:val="00AB7E3F"/>
    <w:rsid w:val="00AB7E5B"/>
    <w:rsid w:val="00AC1245"/>
    <w:rsid w:val="00AC2443"/>
    <w:rsid w:val="00AC2840"/>
    <w:rsid w:val="00AC2883"/>
    <w:rsid w:val="00AC29DA"/>
    <w:rsid w:val="00AC2F75"/>
    <w:rsid w:val="00AC3177"/>
    <w:rsid w:val="00AC43C4"/>
    <w:rsid w:val="00AC5125"/>
    <w:rsid w:val="00AC72DC"/>
    <w:rsid w:val="00AD09DD"/>
    <w:rsid w:val="00AD2316"/>
    <w:rsid w:val="00AD2CA9"/>
    <w:rsid w:val="00AD3113"/>
    <w:rsid w:val="00AD42A9"/>
    <w:rsid w:val="00AD4F14"/>
    <w:rsid w:val="00AD62EA"/>
    <w:rsid w:val="00AD692B"/>
    <w:rsid w:val="00AD7B64"/>
    <w:rsid w:val="00AE0396"/>
    <w:rsid w:val="00AE0EF1"/>
    <w:rsid w:val="00AE1607"/>
    <w:rsid w:val="00AE1746"/>
    <w:rsid w:val="00AE1DE2"/>
    <w:rsid w:val="00AE23E1"/>
    <w:rsid w:val="00AE2937"/>
    <w:rsid w:val="00AE7151"/>
    <w:rsid w:val="00AF0E4A"/>
    <w:rsid w:val="00AF20E7"/>
    <w:rsid w:val="00AF30D3"/>
    <w:rsid w:val="00AF30EF"/>
    <w:rsid w:val="00AF3174"/>
    <w:rsid w:val="00AF3BA9"/>
    <w:rsid w:val="00AF5203"/>
    <w:rsid w:val="00AF524C"/>
    <w:rsid w:val="00AF7961"/>
    <w:rsid w:val="00AF7EED"/>
    <w:rsid w:val="00B022FB"/>
    <w:rsid w:val="00B02A0B"/>
    <w:rsid w:val="00B033B7"/>
    <w:rsid w:val="00B0386A"/>
    <w:rsid w:val="00B05690"/>
    <w:rsid w:val="00B06243"/>
    <w:rsid w:val="00B06B2E"/>
    <w:rsid w:val="00B07301"/>
    <w:rsid w:val="00B113D7"/>
    <w:rsid w:val="00B11F3E"/>
    <w:rsid w:val="00B12977"/>
    <w:rsid w:val="00B13066"/>
    <w:rsid w:val="00B135A8"/>
    <w:rsid w:val="00B1375F"/>
    <w:rsid w:val="00B14D09"/>
    <w:rsid w:val="00B15565"/>
    <w:rsid w:val="00B15C02"/>
    <w:rsid w:val="00B16074"/>
    <w:rsid w:val="00B166F7"/>
    <w:rsid w:val="00B16821"/>
    <w:rsid w:val="00B17700"/>
    <w:rsid w:val="00B224DE"/>
    <w:rsid w:val="00B237CE"/>
    <w:rsid w:val="00B24413"/>
    <w:rsid w:val="00B24702"/>
    <w:rsid w:val="00B2498D"/>
    <w:rsid w:val="00B24B1D"/>
    <w:rsid w:val="00B24F51"/>
    <w:rsid w:val="00B2676E"/>
    <w:rsid w:val="00B30B54"/>
    <w:rsid w:val="00B324D4"/>
    <w:rsid w:val="00B33A2C"/>
    <w:rsid w:val="00B35089"/>
    <w:rsid w:val="00B36CDA"/>
    <w:rsid w:val="00B375A8"/>
    <w:rsid w:val="00B4040C"/>
    <w:rsid w:val="00B42888"/>
    <w:rsid w:val="00B4291A"/>
    <w:rsid w:val="00B42A87"/>
    <w:rsid w:val="00B42BB2"/>
    <w:rsid w:val="00B42C2B"/>
    <w:rsid w:val="00B430C8"/>
    <w:rsid w:val="00B43446"/>
    <w:rsid w:val="00B451DE"/>
    <w:rsid w:val="00B46369"/>
    <w:rsid w:val="00B46575"/>
    <w:rsid w:val="00B46980"/>
    <w:rsid w:val="00B46A39"/>
    <w:rsid w:val="00B4741D"/>
    <w:rsid w:val="00B50095"/>
    <w:rsid w:val="00B51022"/>
    <w:rsid w:val="00B51B8E"/>
    <w:rsid w:val="00B52B9D"/>
    <w:rsid w:val="00B52CD0"/>
    <w:rsid w:val="00B54566"/>
    <w:rsid w:val="00B56F32"/>
    <w:rsid w:val="00B57723"/>
    <w:rsid w:val="00B57DF8"/>
    <w:rsid w:val="00B6043B"/>
    <w:rsid w:val="00B60AC1"/>
    <w:rsid w:val="00B60D36"/>
    <w:rsid w:val="00B61412"/>
    <w:rsid w:val="00B61777"/>
    <w:rsid w:val="00B622E6"/>
    <w:rsid w:val="00B640FE"/>
    <w:rsid w:val="00B648F7"/>
    <w:rsid w:val="00B64AD8"/>
    <w:rsid w:val="00B64EFF"/>
    <w:rsid w:val="00B664A2"/>
    <w:rsid w:val="00B66A3C"/>
    <w:rsid w:val="00B67756"/>
    <w:rsid w:val="00B70090"/>
    <w:rsid w:val="00B70476"/>
    <w:rsid w:val="00B73458"/>
    <w:rsid w:val="00B735C5"/>
    <w:rsid w:val="00B73942"/>
    <w:rsid w:val="00B74EE4"/>
    <w:rsid w:val="00B77AA8"/>
    <w:rsid w:val="00B82719"/>
    <w:rsid w:val="00B82DF2"/>
    <w:rsid w:val="00B835D6"/>
    <w:rsid w:val="00B83827"/>
    <w:rsid w:val="00B83E82"/>
    <w:rsid w:val="00B83F2F"/>
    <w:rsid w:val="00B84190"/>
    <w:rsid w:val="00B84322"/>
    <w:rsid w:val="00B84BBD"/>
    <w:rsid w:val="00B85EFC"/>
    <w:rsid w:val="00B864A8"/>
    <w:rsid w:val="00B90D37"/>
    <w:rsid w:val="00B9110C"/>
    <w:rsid w:val="00B927B7"/>
    <w:rsid w:val="00B940F3"/>
    <w:rsid w:val="00B967E5"/>
    <w:rsid w:val="00B96CF0"/>
    <w:rsid w:val="00BA29F9"/>
    <w:rsid w:val="00BA2BB1"/>
    <w:rsid w:val="00BA2BBF"/>
    <w:rsid w:val="00BA33A8"/>
    <w:rsid w:val="00BA43FB"/>
    <w:rsid w:val="00BA4732"/>
    <w:rsid w:val="00BA4867"/>
    <w:rsid w:val="00BA4F1C"/>
    <w:rsid w:val="00BA6494"/>
    <w:rsid w:val="00BA7A1A"/>
    <w:rsid w:val="00BB024A"/>
    <w:rsid w:val="00BB108F"/>
    <w:rsid w:val="00BB24EA"/>
    <w:rsid w:val="00BB24F3"/>
    <w:rsid w:val="00BB25A9"/>
    <w:rsid w:val="00BB3639"/>
    <w:rsid w:val="00BB3D4C"/>
    <w:rsid w:val="00BB5C09"/>
    <w:rsid w:val="00BB6DF4"/>
    <w:rsid w:val="00BB7D66"/>
    <w:rsid w:val="00BC0475"/>
    <w:rsid w:val="00BC127D"/>
    <w:rsid w:val="00BC1FE6"/>
    <w:rsid w:val="00BC2269"/>
    <w:rsid w:val="00BC254B"/>
    <w:rsid w:val="00BC325A"/>
    <w:rsid w:val="00BC46F1"/>
    <w:rsid w:val="00BC525D"/>
    <w:rsid w:val="00BC5F32"/>
    <w:rsid w:val="00BC7AF7"/>
    <w:rsid w:val="00BD0264"/>
    <w:rsid w:val="00BD0FD2"/>
    <w:rsid w:val="00BD2E08"/>
    <w:rsid w:val="00BD3546"/>
    <w:rsid w:val="00BD476B"/>
    <w:rsid w:val="00BD764C"/>
    <w:rsid w:val="00BE0AFD"/>
    <w:rsid w:val="00BE0CB4"/>
    <w:rsid w:val="00BE11D0"/>
    <w:rsid w:val="00BE130C"/>
    <w:rsid w:val="00BE143A"/>
    <w:rsid w:val="00BE1972"/>
    <w:rsid w:val="00BE1DF2"/>
    <w:rsid w:val="00BE1EC7"/>
    <w:rsid w:val="00BE2765"/>
    <w:rsid w:val="00BE4263"/>
    <w:rsid w:val="00BE7789"/>
    <w:rsid w:val="00BE7A09"/>
    <w:rsid w:val="00BF0443"/>
    <w:rsid w:val="00BF19C2"/>
    <w:rsid w:val="00BF1DD5"/>
    <w:rsid w:val="00BF23BC"/>
    <w:rsid w:val="00BF4206"/>
    <w:rsid w:val="00BF5834"/>
    <w:rsid w:val="00C02048"/>
    <w:rsid w:val="00C02409"/>
    <w:rsid w:val="00C02CCF"/>
    <w:rsid w:val="00C04F8C"/>
    <w:rsid w:val="00C051B9"/>
    <w:rsid w:val="00C061B6"/>
    <w:rsid w:val="00C065BD"/>
    <w:rsid w:val="00C06E36"/>
    <w:rsid w:val="00C078F3"/>
    <w:rsid w:val="00C07D0F"/>
    <w:rsid w:val="00C10733"/>
    <w:rsid w:val="00C1096C"/>
    <w:rsid w:val="00C10DDC"/>
    <w:rsid w:val="00C11F4E"/>
    <w:rsid w:val="00C12D12"/>
    <w:rsid w:val="00C138EA"/>
    <w:rsid w:val="00C153BF"/>
    <w:rsid w:val="00C15400"/>
    <w:rsid w:val="00C15FBE"/>
    <w:rsid w:val="00C17105"/>
    <w:rsid w:val="00C178C8"/>
    <w:rsid w:val="00C17A40"/>
    <w:rsid w:val="00C20994"/>
    <w:rsid w:val="00C2142C"/>
    <w:rsid w:val="00C220E0"/>
    <w:rsid w:val="00C23CEA"/>
    <w:rsid w:val="00C2446C"/>
    <w:rsid w:val="00C24F64"/>
    <w:rsid w:val="00C260DC"/>
    <w:rsid w:val="00C273CE"/>
    <w:rsid w:val="00C274D3"/>
    <w:rsid w:val="00C3055C"/>
    <w:rsid w:val="00C32526"/>
    <w:rsid w:val="00C33DC0"/>
    <w:rsid w:val="00C3401B"/>
    <w:rsid w:val="00C3482D"/>
    <w:rsid w:val="00C34CE8"/>
    <w:rsid w:val="00C353E1"/>
    <w:rsid w:val="00C36099"/>
    <w:rsid w:val="00C366F7"/>
    <w:rsid w:val="00C36AE5"/>
    <w:rsid w:val="00C373F5"/>
    <w:rsid w:val="00C37C45"/>
    <w:rsid w:val="00C41F17"/>
    <w:rsid w:val="00C42DF8"/>
    <w:rsid w:val="00C4361E"/>
    <w:rsid w:val="00C437A3"/>
    <w:rsid w:val="00C43B87"/>
    <w:rsid w:val="00C44447"/>
    <w:rsid w:val="00C47342"/>
    <w:rsid w:val="00C47778"/>
    <w:rsid w:val="00C47B6A"/>
    <w:rsid w:val="00C500E9"/>
    <w:rsid w:val="00C51E2F"/>
    <w:rsid w:val="00C523E3"/>
    <w:rsid w:val="00C527FA"/>
    <w:rsid w:val="00C5280D"/>
    <w:rsid w:val="00C531C7"/>
    <w:rsid w:val="00C53EB3"/>
    <w:rsid w:val="00C54FCF"/>
    <w:rsid w:val="00C563DF"/>
    <w:rsid w:val="00C56410"/>
    <w:rsid w:val="00C5791C"/>
    <w:rsid w:val="00C60235"/>
    <w:rsid w:val="00C60259"/>
    <w:rsid w:val="00C606B7"/>
    <w:rsid w:val="00C6095C"/>
    <w:rsid w:val="00C60AE0"/>
    <w:rsid w:val="00C6152F"/>
    <w:rsid w:val="00C615E3"/>
    <w:rsid w:val="00C6187B"/>
    <w:rsid w:val="00C62458"/>
    <w:rsid w:val="00C63A83"/>
    <w:rsid w:val="00C646C3"/>
    <w:rsid w:val="00C65426"/>
    <w:rsid w:val="00C65C01"/>
    <w:rsid w:val="00C66290"/>
    <w:rsid w:val="00C66399"/>
    <w:rsid w:val="00C67C66"/>
    <w:rsid w:val="00C70482"/>
    <w:rsid w:val="00C7079E"/>
    <w:rsid w:val="00C71937"/>
    <w:rsid w:val="00C72B7A"/>
    <w:rsid w:val="00C72D5F"/>
    <w:rsid w:val="00C73259"/>
    <w:rsid w:val="00C732DC"/>
    <w:rsid w:val="00C738D1"/>
    <w:rsid w:val="00C7433F"/>
    <w:rsid w:val="00C74CB2"/>
    <w:rsid w:val="00C74E60"/>
    <w:rsid w:val="00C757DB"/>
    <w:rsid w:val="00C76FB4"/>
    <w:rsid w:val="00C776EA"/>
    <w:rsid w:val="00C80F27"/>
    <w:rsid w:val="00C8172F"/>
    <w:rsid w:val="00C81C8A"/>
    <w:rsid w:val="00C82A69"/>
    <w:rsid w:val="00C82D8B"/>
    <w:rsid w:val="00C83607"/>
    <w:rsid w:val="00C85115"/>
    <w:rsid w:val="00C865D5"/>
    <w:rsid w:val="00C87D3C"/>
    <w:rsid w:val="00C90FB2"/>
    <w:rsid w:val="00C920E1"/>
    <w:rsid w:val="00C923AB"/>
    <w:rsid w:val="00C936FC"/>
    <w:rsid w:val="00C93AF3"/>
    <w:rsid w:val="00C943EE"/>
    <w:rsid w:val="00C945A3"/>
    <w:rsid w:val="00C973F2"/>
    <w:rsid w:val="00CA05E7"/>
    <w:rsid w:val="00CA0FF0"/>
    <w:rsid w:val="00CA1369"/>
    <w:rsid w:val="00CA14EA"/>
    <w:rsid w:val="00CA304C"/>
    <w:rsid w:val="00CA3290"/>
    <w:rsid w:val="00CA3403"/>
    <w:rsid w:val="00CA365A"/>
    <w:rsid w:val="00CA3666"/>
    <w:rsid w:val="00CA4623"/>
    <w:rsid w:val="00CA536C"/>
    <w:rsid w:val="00CA774A"/>
    <w:rsid w:val="00CB0B25"/>
    <w:rsid w:val="00CB0C81"/>
    <w:rsid w:val="00CB13CC"/>
    <w:rsid w:val="00CB1FB3"/>
    <w:rsid w:val="00CB3661"/>
    <w:rsid w:val="00CB39D9"/>
    <w:rsid w:val="00CB3ECC"/>
    <w:rsid w:val="00CB42D8"/>
    <w:rsid w:val="00CB42DA"/>
    <w:rsid w:val="00CB4921"/>
    <w:rsid w:val="00CB5AAC"/>
    <w:rsid w:val="00CB640E"/>
    <w:rsid w:val="00CB6FFD"/>
    <w:rsid w:val="00CC11B0"/>
    <w:rsid w:val="00CC1561"/>
    <w:rsid w:val="00CC225C"/>
    <w:rsid w:val="00CC2841"/>
    <w:rsid w:val="00CC29AB"/>
    <w:rsid w:val="00CC3A93"/>
    <w:rsid w:val="00CC43B6"/>
    <w:rsid w:val="00CC4C95"/>
    <w:rsid w:val="00CC74F8"/>
    <w:rsid w:val="00CD0BF1"/>
    <w:rsid w:val="00CD1056"/>
    <w:rsid w:val="00CD1302"/>
    <w:rsid w:val="00CD18ED"/>
    <w:rsid w:val="00CD1A63"/>
    <w:rsid w:val="00CD2526"/>
    <w:rsid w:val="00CD29DB"/>
    <w:rsid w:val="00CD2E53"/>
    <w:rsid w:val="00CD3EAC"/>
    <w:rsid w:val="00CD416E"/>
    <w:rsid w:val="00CD49D5"/>
    <w:rsid w:val="00CD4D05"/>
    <w:rsid w:val="00CD5659"/>
    <w:rsid w:val="00CD5BDB"/>
    <w:rsid w:val="00CD61A4"/>
    <w:rsid w:val="00CE1487"/>
    <w:rsid w:val="00CE1A15"/>
    <w:rsid w:val="00CE1A9B"/>
    <w:rsid w:val="00CE2C70"/>
    <w:rsid w:val="00CE32D7"/>
    <w:rsid w:val="00CE4A46"/>
    <w:rsid w:val="00CE58EF"/>
    <w:rsid w:val="00CE5EB8"/>
    <w:rsid w:val="00CE5FE4"/>
    <w:rsid w:val="00CE71B5"/>
    <w:rsid w:val="00CE7432"/>
    <w:rsid w:val="00CE784E"/>
    <w:rsid w:val="00CE7E27"/>
    <w:rsid w:val="00CF01CB"/>
    <w:rsid w:val="00CF04C3"/>
    <w:rsid w:val="00CF098C"/>
    <w:rsid w:val="00CF0C4E"/>
    <w:rsid w:val="00CF1330"/>
    <w:rsid w:val="00CF2B89"/>
    <w:rsid w:val="00CF3904"/>
    <w:rsid w:val="00CF5737"/>
    <w:rsid w:val="00CF5FF4"/>
    <w:rsid w:val="00CF6074"/>
    <w:rsid w:val="00CF6FF2"/>
    <w:rsid w:val="00CF7E36"/>
    <w:rsid w:val="00CF7E97"/>
    <w:rsid w:val="00D01031"/>
    <w:rsid w:val="00D0106A"/>
    <w:rsid w:val="00D011F2"/>
    <w:rsid w:val="00D01229"/>
    <w:rsid w:val="00D01282"/>
    <w:rsid w:val="00D0140C"/>
    <w:rsid w:val="00D021DD"/>
    <w:rsid w:val="00D05237"/>
    <w:rsid w:val="00D05BE9"/>
    <w:rsid w:val="00D0690D"/>
    <w:rsid w:val="00D071E8"/>
    <w:rsid w:val="00D0724E"/>
    <w:rsid w:val="00D079AB"/>
    <w:rsid w:val="00D102D2"/>
    <w:rsid w:val="00D1164E"/>
    <w:rsid w:val="00D122F5"/>
    <w:rsid w:val="00D1265C"/>
    <w:rsid w:val="00D12A15"/>
    <w:rsid w:val="00D13484"/>
    <w:rsid w:val="00D13B98"/>
    <w:rsid w:val="00D13EE3"/>
    <w:rsid w:val="00D1448A"/>
    <w:rsid w:val="00D151AA"/>
    <w:rsid w:val="00D16466"/>
    <w:rsid w:val="00D2108D"/>
    <w:rsid w:val="00D213CE"/>
    <w:rsid w:val="00D233B9"/>
    <w:rsid w:val="00D23670"/>
    <w:rsid w:val="00D242F5"/>
    <w:rsid w:val="00D24BB0"/>
    <w:rsid w:val="00D26450"/>
    <w:rsid w:val="00D27267"/>
    <w:rsid w:val="00D2764F"/>
    <w:rsid w:val="00D300EB"/>
    <w:rsid w:val="00D30F58"/>
    <w:rsid w:val="00D30F9B"/>
    <w:rsid w:val="00D31486"/>
    <w:rsid w:val="00D32D5B"/>
    <w:rsid w:val="00D32E10"/>
    <w:rsid w:val="00D3437C"/>
    <w:rsid w:val="00D34AA8"/>
    <w:rsid w:val="00D356E0"/>
    <w:rsid w:val="00D36029"/>
    <w:rsid w:val="00D36472"/>
    <w:rsid w:val="00D36E8F"/>
    <w:rsid w:val="00D36F80"/>
    <w:rsid w:val="00D3708D"/>
    <w:rsid w:val="00D403A9"/>
    <w:rsid w:val="00D40426"/>
    <w:rsid w:val="00D40BA5"/>
    <w:rsid w:val="00D42F3E"/>
    <w:rsid w:val="00D44244"/>
    <w:rsid w:val="00D45631"/>
    <w:rsid w:val="00D46656"/>
    <w:rsid w:val="00D46C72"/>
    <w:rsid w:val="00D46EB1"/>
    <w:rsid w:val="00D52F63"/>
    <w:rsid w:val="00D54288"/>
    <w:rsid w:val="00D56747"/>
    <w:rsid w:val="00D57305"/>
    <w:rsid w:val="00D57704"/>
    <w:rsid w:val="00D57ADC"/>
    <w:rsid w:val="00D57C96"/>
    <w:rsid w:val="00D57D18"/>
    <w:rsid w:val="00D60A28"/>
    <w:rsid w:val="00D61F12"/>
    <w:rsid w:val="00D63740"/>
    <w:rsid w:val="00D63B3C"/>
    <w:rsid w:val="00D645B0"/>
    <w:rsid w:val="00D64634"/>
    <w:rsid w:val="00D65780"/>
    <w:rsid w:val="00D67A22"/>
    <w:rsid w:val="00D709C3"/>
    <w:rsid w:val="00D70E65"/>
    <w:rsid w:val="00D714AE"/>
    <w:rsid w:val="00D7179D"/>
    <w:rsid w:val="00D7218F"/>
    <w:rsid w:val="00D7342B"/>
    <w:rsid w:val="00D748BE"/>
    <w:rsid w:val="00D74DD6"/>
    <w:rsid w:val="00D75682"/>
    <w:rsid w:val="00D77CD5"/>
    <w:rsid w:val="00D8289A"/>
    <w:rsid w:val="00D8294E"/>
    <w:rsid w:val="00D82D9B"/>
    <w:rsid w:val="00D82DFE"/>
    <w:rsid w:val="00D82E31"/>
    <w:rsid w:val="00D85AF5"/>
    <w:rsid w:val="00D90083"/>
    <w:rsid w:val="00D90247"/>
    <w:rsid w:val="00D91203"/>
    <w:rsid w:val="00D92BB3"/>
    <w:rsid w:val="00D9378D"/>
    <w:rsid w:val="00D93B87"/>
    <w:rsid w:val="00D93FA1"/>
    <w:rsid w:val="00D947F4"/>
    <w:rsid w:val="00D94D72"/>
    <w:rsid w:val="00D94FCC"/>
    <w:rsid w:val="00D95174"/>
    <w:rsid w:val="00D96BDF"/>
    <w:rsid w:val="00D97212"/>
    <w:rsid w:val="00D97A64"/>
    <w:rsid w:val="00DA0971"/>
    <w:rsid w:val="00DA1264"/>
    <w:rsid w:val="00DA1E3C"/>
    <w:rsid w:val="00DA1ED1"/>
    <w:rsid w:val="00DA227C"/>
    <w:rsid w:val="00DA349C"/>
    <w:rsid w:val="00DA422F"/>
    <w:rsid w:val="00DA44D2"/>
    <w:rsid w:val="00DA4973"/>
    <w:rsid w:val="00DA5476"/>
    <w:rsid w:val="00DA660A"/>
    <w:rsid w:val="00DA6F36"/>
    <w:rsid w:val="00DB039C"/>
    <w:rsid w:val="00DB1679"/>
    <w:rsid w:val="00DB2566"/>
    <w:rsid w:val="00DB380B"/>
    <w:rsid w:val="00DB3AF2"/>
    <w:rsid w:val="00DB4A58"/>
    <w:rsid w:val="00DB596E"/>
    <w:rsid w:val="00DB62C2"/>
    <w:rsid w:val="00DB6C56"/>
    <w:rsid w:val="00DB7773"/>
    <w:rsid w:val="00DC00EA"/>
    <w:rsid w:val="00DC0F1B"/>
    <w:rsid w:val="00DC19D6"/>
    <w:rsid w:val="00DC229B"/>
    <w:rsid w:val="00DC3802"/>
    <w:rsid w:val="00DC3CA5"/>
    <w:rsid w:val="00DC4993"/>
    <w:rsid w:val="00DC5C1B"/>
    <w:rsid w:val="00DC5CF1"/>
    <w:rsid w:val="00DC5D1E"/>
    <w:rsid w:val="00DC63BB"/>
    <w:rsid w:val="00DC647E"/>
    <w:rsid w:val="00DC6AA2"/>
    <w:rsid w:val="00DC7D22"/>
    <w:rsid w:val="00DC7E92"/>
    <w:rsid w:val="00DD08B9"/>
    <w:rsid w:val="00DD0A1E"/>
    <w:rsid w:val="00DD14D4"/>
    <w:rsid w:val="00DD3BDE"/>
    <w:rsid w:val="00DD48F4"/>
    <w:rsid w:val="00DD6208"/>
    <w:rsid w:val="00DE1812"/>
    <w:rsid w:val="00DE1B85"/>
    <w:rsid w:val="00DE2CB5"/>
    <w:rsid w:val="00DE3089"/>
    <w:rsid w:val="00DE4BCD"/>
    <w:rsid w:val="00DE5F9B"/>
    <w:rsid w:val="00DE7748"/>
    <w:rsid w:val="00DE7A5D"/>
    <w:rsid w:val="00DF015F"/>
    <w:rsid w:val="00DF2362"/>
    <w:rsid w:val="00DF4507"/>
    <w:rsid w:val="00DF4DD7"/>
    <w:rsid w:val="00DF6E48"/>
    <w:rsid w:val="00DF7423"/>
    <w:rsid w:val="00DF7E99"/>
    <w:rsid w:val="00DF7FCD"/>
    <w:rsid w:val="00E014F2"/>
    <w:rsid w:val="00E0269F"/>
    <w:rsid w:val="00E045B2"/>
    <w:rsid w:val="00E04A62"/>
    <w:rsid w:val="00E06396"/>
    <w:rsid w:val="00E06646"/>
    <w:rsid w:val="00E06E24"/>
    <w:rsid w:val="00E07D87"/>
    <w:rsid w:val="00E13FFA"/>
    <w:rsid w:val="00E14002"/>
    <w:rsid w:val="00E1507C"/>
    <w:rsid w:val="00E20987"/>
    <w:rsid w:val="00E217E6"/>
    <w:rsid w:val="00E22BEE"/>
    <w:rsid w:val="00E22D29"/>
    <w:rsid w:val="00E23CFA"/>
    <w:rsid w:val="00E2443D"/>
    <w:rsid w:val="00E249C8"/>
    <w:rsid w:val="00E24CE0"/>
    <w:rsid w:val="00E26182"/>
    <w:rsid w:val="00E26D7C"/>
    <w:rsid w:val="00E2711D"/>
    <w:rsid w:val="00E276D5"/>
    <w:rsid w:val="00E3063F"/>
    <w:rsid w:val="00E32F7E"/>
    <w:rsid w:val="00E3369C"/>
    <w:rsid w:val="00E340D8"/>
    <w:rsid w:val="00E345E0"/>
    <w:rsid w:val="00E34A63"/>
    <w:rsid w:val="00E3526B"/>
    <w:rsid w:val="00E3636D"/>
    <w:rsid w:val="00E37905"/>
    <w:rsid w:val="00E40872"/>
    <w:rsid w:val="00E414D7"/>
    <w:rsid w:val="00E4354D"/>
    <w:rsid w:val="00E45B78"/>
    <w:rsid w:val="00E50958"/>
    <w:rsid w:val="00E51FBF"/>
    <w:rsid w:val="00E524C1"/>
    <w:rsid w:val="00E5267B"/>
    <w:rsid w:val="00E5294B"/>
    <w:rsid w:val="00E5333C"/>
    <w:rsid w:val="00E53742"/>
    <w:rsid w:val="00E537D0"/>
    <w:rsid w:val="00E54292"/>
    <w:rsid w:val="00E54845"/>
    <w:rsid w:val="00E55039"/>
    <w:rsid w:val="00E552AA"/>
    <w:rsid w:val="00E558E4"/>
    <w:rsid w:val="00E55918"/>
    <w:rsid w:val="00E5593A"/>
    <w:rsid w:val="00E559F0"/>
    <w:rsid w:val="00E561C0"/>
    <w:rsid w:val="00E568F3"/>
    <w:rsid w:val="00E57471"/>
    <w:rsid w:val="00E60BE9"/>
    <w:rsid w:val="00E60D3C"/>
    <w:rsid w:val="00E60EC4"/>
    <w:rsid w:val="00E621A8"/>
    <w:rsid w:val="00E626C0"/>
    <w:rsid w:val="00E63C0E"/>
    <w:rsid w:val="00E63DB0"/>
    <w:rsid w:val="00E63F72"/>
    <w:rsid w:val="00E63FE4"/>
    <w:rsid w:val="00E64814"/>
    <w:rsid w:val="00E64C3F"/>
    <w:rsid w:val="00E64F44"/>
    <w:rsid w:val="00E65311"/>
    <w:rsid w:val="00E653A3"/>
    <w:rsid w:val="00E65EFD"/>
    <w:rsid w:val="00E663F5"/>
    <w:rsid w:val="00E6735F"/>
    <w:rsid w:val="00E6761E"/>
    <w:rsid w:val="00E6771D"/>
    <w:rsid w:val="00E67C9F"/>
    <w:rsid w:val="00E7070C"/>
    <w:rsid w:val="00E72D49"/>
    <w:rsid w:val="00E7306C"/>
    <w:rsid w:val="00E7466B"/>
    <w:rsid w:val="00E7593C"/>
    <w:rsid w:val="00E76577"/>
    <w:rsid w:val="00E7678A"/>
    <w:rsid w:val="00E77B69"/>
    <w:rsid w:val="00E77C0E"/>
    <w:rsid w:val="00E77C2D"/>
    <w:rsid w:val="00E83166"/>
    <w:rsid w:val="00E8334B"/>
    <w:rsid w:val="00E83A1F"/>
    <w:rsid w:val="00E83E44"/>
    <w:rsid w:val="00E84610"/>
    <w:rsid w:val="00E846DC"/>
    <w:rsid w:val="00E87347"/>
    <w:rsid w:val="00E87BDE"/>
    <w:rsid w:val="00E87CE7"/>
    <w:rsid w:val="00E87F9A"/>
    <w:rsid w:val="00E906A5"/>
    <w:rsid w:val="00E935F1"/>
    <w:rsid w:val="00E93C6E"/>
    <w:rsid w:val="00E93D23"/>
    <w:rsid w:val="00E94A81"/>
    <w:rsid w:val="00E9525D"/>
    <w:rsid w:val="00E952D9"/>
    <w:rsid w:val="00E967BE"/>
    <w:rsid w:val="00E97BD0"/>
    <w:rsid w:val="00EA17A1"/>
    <w:rsid w:val="00EA1AAB"/>
    <w:rsid w:val="00EA1B48"/>
    <w:rsid w:val="00EA1FFB"/>
    <w:rsid w:val="00EA26A3"/>
    <w:rsid w:val="00EA5626"/>
    <w:rsid w:val="00EB048E"/>
    <w:rsid w:val="00EB1011"/>
    <w:rsid w:val="00EB165C"/>
    <w:rsid w:val="00EB2597"/>
    <w:rsid w:val="00EB2608"/>
    <w:rsid w:val="00EB4E9C"/>
    <w:rsid w:val="00EB5D08"/>
    <w:rsid w:val="00EB66D7"/>
    <w:rsid w:val="00EB6CAD"/>
    <w:rsid w:val="00EC064C"/>
    <w:rsid w:val="00EC07E1"/>
    <w:rsid w:val="00EC10B3"/>
    <w:rsid w:val="00EC1F44"/>
    <w:rsid w:val="00EC2D83"/>
    <w:rsid w:val="00EC3281"/>
    <w:rsid w:val="00EC46E4"/>
    <w:rsid w:val="00EC4D4F"/>
    <w:rsid w:val="00EC4E09"/>
    <w:rsid w:val="00EC4E71"/>
    <w:rsid w:val="00EC6808"/>
    <w:rsid w:val="00EC6DB7"/>
    <w:rsid w:val="00ED148A"/>
    <w:rsid w:val="00ED169A"/>
    <w:rsid w:val="00ED33A4"/>
    <w:rsid w:val="00ED3874"/>
    <w:rsid w:val="00ED3AEF"/>
    <w:rsid w:val="00ED5462"/>
    <w:rsid w:val="00ED56A3"/>
    <w:rsid w:val="00ED6FD1"/>
    <w:rsid w:val="00EE1112"/>
    <w:rsid w:val="00EE21DF"/>
    <w:rsid w:val="00EE2D18"/>
    <w:rsid w:val="00EE34DF"/>
    <w:rsid w:val="00EE3622"/>
    <w:rsid w:val="00EE3CF6"/>
    <w:rsid w:val="00EE5140"/>
    <w:rsid w:val="00EE530D"/>
    <w:rsid w:val="00EE5B3D"/>
    <w:rsid w:val="00EE65D8"/>
    <w:rsid w:val="00EE6A95"/>
    <w:rsid w:val="00EF12BA"/>
    <w:rsid w:val="00EF21C6"/>
    <w:rsid w:val="00EF2237"/>
    <w:rsid w:val="00EF2559"/>
    <w:rsid w:val="00EF257A"/>
    <w:rsid w:val="00EF2E44"/>
    <w:rsid w:val="00EF2F89"/>
    <w:rsid w:val="00EF3C0E"/>
    <w:rsid w:val="00EF4CED"/>
    <w:rsid w:val="00EF67BD"/>
    <w:rsid w:val="00EF6DF2"/>
    <w:rsid w:val="00EF7F1D"/>
    <w:rsid w:val="00F00EBA"/>
    <w:rsid w:val="00F0263A"/>
    <w:rsid w:val="00F03BCB"/>
    <w:rsid w:val="00F03E8C"/>
    <w:rsid w:val="00F03E98"/>
    <w:rsid w:val="00F04035"/>
    <w:rsid w:val="00F047DA"/>
    <w:rsid w:val="00F04B0A"/>
    <w:rsid w:val="00F05885"/>
    <w:rsid w:val="00F05B37"/>
    <w:rsid w:val="00F05B91"/>
    <w:rsid w:val="00F064BB"/>
    <w:rsid w:val="00F10DC6"/>
    <w:rsid w:val="00F1122C"/>
    <w:rsid w:val="00F12274"/>
    <w:rsid w:val="00F1237A"/>
    <w:rsid w:val="00F13975"/>
    <w:rsid w:val="00F13B7C"/>
    <w:rsid w:val="00F147EC"/>
    <w:rsid w:val="00F17845"/>
    <w:rsid w:val="00F17E0D"/>
    <w:rsid w:val="00F202D7"/>
    <w:rsid w:val="00F21CF9"/>
    <w:rsid w:val="00F22C54"/>
    <w:rsid w:val="00F22CBD"/>
    <w:rsid w:val="00F22DD5"/>
    <w:rsid w:val="00F248FE"/>
    <w:rsid w:val="00F2649E"/>
    <w:rsid w:val="00F267C2"/>
    <w:rsid w:val="00F26908"/>
    <w:rsid w:val="00F272F1"/>
    <w:rsid w:val="00F31412"/>
    <w:rsid w:val="00F319A1"/>
    <w:rsid w:val="00F31F93"/>
    <w:rsid w:val="00F32A89"/>
    <w:rsid w:val="00F33C31"/>
    <w:rsid w:val="00F33DCA"/>
    <w:rsid w:val="00F34442"/>
    <w:rsid w:val="00F34E76"/>
    <w:rsid w:val="00F3545F"/>
    <w:rsid w:val="00F363E5"/>
    <w:rsid w:val="00F37FA3"/>
    <w:rsid w:val="00F413A4"/>
    <w:rsid w:val="00F41BE0"/>
    <w:rsid w:val="00F42C26"/>
    <w:rsid w:val="00F43202"/>
    <w:rsid w:val="00F4357D"/>
    <w:rsid w:val="00F4420B"/>
    <w:rsid w:val="00F45372"/>
    <w:rsid w:val="00F460FB"/>
    <w:rsid w:val="00F47F73"/>
    <w:rsid w:val="00F47F8A"/>
    <w:rsid w:val="00F53135"/>
    <w:rsid w:val="00F53D94"/>
    <w:rsid w:val="00F560F7"/>
    <w:rsid w:val="00F57EF7"/>
    <w:rsid w:val="00F60B11"/>
    <w:rsid w:val="00F60B47"/>
    <w:rsid w:val="00F60C54"/>
    <w:rsid w:val="00F61CA0"/>
    <w:rsid w:val="00F625D8"/>
    <w:rsid w:val="00F626A8"/>
    <w:rsid w:val="00F6334D"/>
    <w:rsid w:val="00F633A6"/>
    <w:rsid w:val="00F63599"/>
    <w:rsid w:val="00F649BA"/>
    <w:rsid w:val="00F65240"/>
    <w:rsid w:val="00F6538E"/>
    <w:rsid w:val="00F65A57"/>
    <w:rsid w:val="00F67002"/>
    <w:rsid w:val="00F6717D"/>
    <w:rsid w:val="00F70369"/>
    <w:rsid w:val="00F70558"/>
    <w:rsid w:val="00F7077B"/>
    <w:rsid w:val="00F71781"/>
    <w:rsid w:val="00F72C3F"/>
    <w:rsid w:val="00F7300D"/>
    <w:rsid w:val="00F73986"/>
    <w:rsid w:val="00F744F0"/>
    <w:rsid w:val="00F747DD"/>
    <w:rsid w:val="00F751D1"/>
    <w:rsid w:val="00F75912"/>
    <w:rsid w:val="00F7628C"/>
    <w:rsid w:val="00F773FE"/>
    <w:rsid w:val="00F80463"/>
    <w:rsid w:val="00F80575"/>
    <w:rsid w:val="00F80603"/>
    <w:rsid w:val="00F8155B"/>
    <w:rsid w:val="00F81CB5"/>
    <w:rsid w:val="00F8200C"/>
    <w:rsid w:val="00F8358F"/>
    <w:rsid w:val="00F84558"/>
    <w:rsid w:val="00F848A1"/>
    <w:rsid w:val="00F85731"/>
    <w:rsid w:val="00F8698C"/>
    <w:rsid w:val="00F86D47"/>
    <w:rsid w:val="00F87969"/>
    <w:rsid w:val="00F87E24"/>
    <w:rsid w:val="00F87F09"/>
    <w:rsid w:val="00F90172"/>
    <w:rsid w:val="00F91B5F"/>
    <w:rsid w:val="00F9228E"/>
    <w:rsid w:val="00F9588D"/>
    <w:rsid w:val="00F973F3"/>
    <w:rsid w:val="00FA004B"/>
    <w:rsid w:val="00FA08FD"/>
    <w:rsid w:val="00FA1FCB"/>
    <w:rsid w:val="00FA2428"/>
    <w:rsid w:val="00FA3123"/>
    <w:rsid w:val="00FA35D1"/>
    <w:rsid w:val="00FA3820"/>
    <w:rsid w:val="00FA3FC4"/>
    <w:rsid w:val="00FA49AB"/>
    <w:rsid w:val="00FA5647"/>
    <w:rsid w:val="00FA6BC0"/>
    <w:rsid w:val="00FA6E75"/>
    <w:rsid w:val="00FA74F2"/>
    <w:rsid w:val="00FB0FBE"/>
    <w:rsid w:val="00FB28EE"/>
    <w:rsid w:val="00FB3890"/>
    <w:rsid w:val="00FB3D58"/>
    <w:rsid w:val="00FB4B3A"/>
    <w:rsid w:val="00FB5600"/>
    <w:rsid w:val="00FB588A"/>
    <w:rsid w:val="00FB60F8"/>
    <w:rsid w:val="00FB6870"/>
    <w:rsid w:val="00FB7A4A"/>
    <w:rsid w:val="00FB7E4E"/>
    <w:rsid w:val="00FC001E"/>
    <w:rsid w:val="00FC0F8B"/>
    <w:rsid w:val="00FC2365"/>
    <w:rsid w:val="00FC2D40"/>
    <w:rsid w:val="00FC3D72"/>
    <w:rsid w:val="00FC4196"/>
    <w:rsid w:val="00FC5AB2"/>
    <w:rsid w:val="00FC5FD0"/>
    <w:rsid w:val="00FC69FA"/>
    <w:rsid w:val="00FC7051"/>
    <w:rsid w:val="00FC7D88"/>
    <w:rsid w:val="00FD1F8E"/>
    <w:rsid w:val="00FD2B34"/>
    <w:rsid w:val="00FD3DA5"/>
    <w:rsid w:val="00FD5C95"/>
    <w:rsid w:val="00FD6B7B"/>
    <w:rsid w:val="00FD6E1B"/>
    <w:rsid w:val="00FE037F"/>
    <w:rsid w:val="00FE0883"/>
    <w:rsid w:val="00FE0C9B"/>
    <w:rsid w:val="00FE194C"/>
    <w:rsid w:val="00FE1F3C"/>
    <w:rsid w:val="00FE232E"/>
    <w:rsid w:val="00FE32C9"/>
    <w:rsid w:val="00FE39C7"/>
    <w:rsid w:val="00FE3A68"/>
    <w:rsid w:val="00FE5448"/>
    <w:rsid w:val="00FE57CB"/>
    <w:rsid w:val="00FE6136"/>
    <w:rsid w:val="00FE65B3"/>
    <w:rsid w:val="00FE7212"/>
    <w:rsid w:val="00FE73BB"/>
    <w:rsid w:val="00FE7924"/>
    <w:rsid w:val="00FF08F1"/>
    <w:rsid w:val="00FF116A"/>
    <w:rsid w:val="00FF155C"/>
    <w:rsid w:val="00FF1917"/>
    <w:rsid w:val="00FF1C41"/>
    <w:rsid w:val="00FF253B"/>
    <w:rsid w:val="00FF2A62"/>
    <w:rsid w:val="00FF391C"/>
    <w:rsid w:val="00FF3F04"/>
    <w:rsid w:val="00FF4D07"/>
    <w:rsid w:val="00FF5082"/>
    <w:rsid w:val="00FF6A24"/>
    <w:rsid w:val="00FF7FE4"/>
    <w:rsid w:val="044B1866"/>
    <w:rsid w:val="06832C53"/>
    <w:rsid w:val="07B45D4C"/>
    <w:rsid w:val="08734528"/>
    <w:rsid w:val="0ABDDF32"/>
    <w:rsid w:val="0B5386E5"/>
    <w:rsid w:val="0C2A2DAF"/>
    <w:rsid w:val="125CEA05"/>
    <w:rsid w:val="132ACC62"/>
    <w:rsid w:val="1440A1CA"/>
    <w:rsid w:val="171A639B"/>
    <w:rsid w:val="1810F2BF"/>
    <w:rsid w:val="18EDEF74"/>
    <w:rsid w:val="190C1D77"/>
    <w:rsid w:val="1A2096C8"/>
    <w:rsid w:val="1A60259A"/>
    <w:rsid w:val="1BA8F831"/>
    <w:rsid w:val="1BEABC45"/>
    <w:rsid w:val="20F18653"/>
    <w:rsid w:val="2147B989"/>
    <w:rsid w:val="218AF1EC"/>
    <w:rsid w:val="22007FFB"/>
    <w:rsid w:val="2291C439"/>
    <w:rsid w:val="22DF931C"/>
    <w:rsid w:val="237FA5F3"/>
    <w:rsid w:val="245EFD4F"/>
    <w:rsid w:val="2983FF0D"/>
    <w:rsid w:val="2F759DD2"/>
    <w:rsid w:val="30AA5953"/>
    <w:rsid w:val="30CDB61C"/>
    <w:rsid w:val="3594E849"/>
    <w:rsid w:val="38551EC4"/>
    <w:rsid w:val="3C379E53"/>
    <w:rsid w:val="3FE4C1ED"/>
    <w:rsid w:val="409257F9"/>
    <w:rsid w:val="41E83ACC"/>
    <w:rsid w:val="44338405"/>
    <w:rsid w:val="47367CDD"/>
    <w:rsid w:val="48B760E9"/>
    <w:rsid w:val="49AAE001"/>
    <w:rsid w:val="49C9441C"/>
    <w:rsid w:val="4B6F8559"/>
    <w:rsid w:val="525B9707"/>
    <w:rsid w:val="534C8B9A"/>
    <w:rsid w:val="55F6549C"/>
    <w:rsid w:val="588A9DBB"/>
    <w:rsid w:val="5CD0A81B"/>
    <w:rsid w:val="5CE46897"/>
    <w:rsid w:val="5CEA98EF"/>
    <w:rsid w:val="5D14112F"/>
    <w:rsid w:val="6145CDBE"/>
    <w:rsid w:val="617EA500"/>
    <w:rsid w:val="65BBB3AE"/>
    <w:rsid w:val="6935308B"/>
    <w:rsid w:val="6ABAB161"/>
    <w:rsid w:val="6DA502E0"/>
    <w:rsid w:val="6ECFA365"/>
    <w:rsid w:val="711FF1BB"/>
    <w:rsid w:val="72B8E2FD"/>
    <w:rsid w:val="730159F0"/>
    <w:rsid w:val="7A6E4C81"/>
    <w:rsid w:val="7EFC6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1BB1C"/>
  <w15:docId w15:val="{ABED2E97-D275-4E9B-96D8-812CDBF2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ECA"/>
    <w:pPr>
      <w:jc w:val="both"/>
    </w:pPr>
    <w:rPr>
      <w:rFonts w:ascii="Arial" w:hAnsi="Arial"/>
    </w:rPr>
  </w:style>
  <w:style w:type="paragraph" w:styleId="Heading1">
    <w:name w:val="heading 1"/>
    <w:next w:val="Normal"/>
    <w:link w:val="Heading1Char"/>
    <w:autoRedefine/>
    <w:qFormat/>
    <w:rsid w:val="00846ECA"/>
    <w:pPr>
      <w:keepNext/>
      <w:jc w:val="both"/>
      <w:outlineLvl w:val="0"/>
    </w:pPr>
    <w:rPr>
      <w:rFonts w:ascii="Arial" w:hAnsi="Arial"/>
      <w:caps/>
    </w:rPr>
  </w:style>
  <w:style w:type="paragraph" w:styleId="Heading2">
    <w:name w:val="heading 2"/>
    <w:aliases w:val="VARIETY,variety"/>
    <w:next w:val="Normal"/>
    <w:link w:val="Heading2Char"/>
    <w:autoRedefine/>
    <w:qFormat/>
    <w:rsid w:val="00846ECA"/>
    <w:pPr>
      <w:keepNext/>
      <w:jc w:val="both"/>
      <w:outlineLvl w:val="1"/>
    </w:pPr>
    <w:rPr>
      <w:rFonts w:ascii="Arial" w:hAnsi="Arial"/>
      <w:u w:val="single"/>
    </w:rPr>
  </w:style>
  <w:style w:type="paragraph" w:styleId="Heading3">
    <w:name w:val="heading 3"/>
    <w:next w:val="Normal"/>
    <w:autoRedefine/>
    <w:qFormat/>
    <w:rsid w:val="00846ECA"/>
    <w:pPr>
      <w:keepNext/>
      <w:jc w:val="both"/>
      <w:outlineLvl w:val="2"/>
    </w:pPr>
    <w:rPr>
      <w:rFonts w:ascii="Arial" w:hAnsi="Arial"/>
      <w:i/>
    </w:rPr>
  </w:style>
  <w:style w:type="paragraph" w:styleId="Heading4">
    <w:name w:val="heading 4"/>
    <w:next w:val="Normal"/>
    <w:link w:val="Heading4Char"/>
    <w:autoRedefine/>
    <w:qFormat/>
    <w:rsid w:val="00846ECA"/>
    <w:pPr>
      <w:keepNext/>
      <w:ind w:left="567"/>
      <w:jc w:val="both"/>
      <w:outlineLvl w:val="3"/>
    </w:pPr>
    <w:rPr>
      <w:rFonts w:ascii="Arial" w:hAnsi="Arial"/>
      <w:u w:val="single"/>
      <w:lang w:val="fr-FR"/>
    </w:rPr>
  </w:style>
  <w:style w:type="paragraph" w:styleId="Heading5">
    <w:name w:val="heading 5"/>
    <w:next w:val="Normal"/>
    <w:autoRedefine/>
    <w:qFormat/>
    <w:rsid w:val="00846ECA"/>
    <w:pPr>
      <w:keepNext/>
      <w:ind w:left="1134" w:hanging="567"/>
      <w:jc w:val="both"/>
      <w:outlineLvl w:val="4"/>
    </w:pPr>
    <w:rPr>
      <w:rFonts w:ascii="Arial" w:hAnsi="Arial"/>
      <w:i/>
    </w:rPr>
  </w:style>
  <w:style w:type="paragraph" w:styleId="Heading9">
    <w:name w:val="heading 9"/>
    <w:basedOn w:val="Normal"/>
    <w:next w:val="Normal"/>
    <w:qFormat/>
    <w:rsid w:val="00846ECA"/>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846ECA"/>
    <w:pPr>
      <w:jc w:val="center"/>
    </w:pPr>
    <w:rPr>
      <w:rFonts w:ascii="Arial" w:hAnsi="Arial"/>
      <w:lang w:val="fr-FR"/>
    </w:rPr>
  </w:style>
  <w:style w:type="paragraph" w:styleId="Footer">
    <w:name w:val="footer"/>
    <w:aliases w:val="doc_path_name"/>
    <w:autoRedefine/>
    <w:rsid w:val="00846ECA"/>
    <w:pPr>
      <w:jc w:val="both"/>
    </w:pPr>
    <w:rPr>
      <w:rFonts w:ascii="Arial" w:hAnsi="Arial"/>
      <w:sz w:val="14"/>
    </w:rPr>
  </w:style>
  <w:style w:type="character" w:styleId="PageNumber">
    <w:name w:val="page number"/>
    <w:basedOn w:val="DefaultParagraphFont"/>
    <w:rsid w:val="00846ECA"/>
    <w:rPr>
      <w:rFonts w:ascii="Arial" w:hAnsi="Arial"/>
      <w:sz w:val="20"/>
    </w:rPr>
  </w:style>
  <w:style w:type="paragraph" w:styleId="Title">
    <w:name w:val="Title"/>
    <w:basedOn w:val="Normal"/>
    <w:qFormat/>
    <w:rsid w:val="00846ECA"/>
    <w:pPr>
      <w:spacing w:after="300"/>
      <w:jc w:val="center"/>
    </w:pPr>
    <w:rPr>
      <w:b/>
      <w:caps/>
      <w:kern w:val="28"/>
      <w:sz w:val="30"/>
    </w:rPr>
  </w:style>
  <w:style w:type="paragraph" w:customStyle="1" w:styleId="preparedby">
    <w:name w:val="preparedby"/>
    <w:basedOn w:val="Normal"/>
    <w:next w:val="Normal"/>
    <w:semiHidden/>
    <w:rsid w:val="00846ECA"/>
    <w:pPr>
      <w:spacing w:after="600"/>
      <w:jc w:val="center"/>
    </w:pPr>
    <w:rPr>
      <w:i/>
    </w:rPr>
  </w:style>
  <w:style w:type="paragraph" w:customStyle="1" w:styleId="Docoriginal">
    <w:name w:val="Doc_original"/>
    <w:basedOn w:val="Code"/>
    <w:link w:val="DocoriginalChar"/>
    <w:rsid w:val="00846ECA"/>
    <w:pPr>
      <w:spacing w:before="240" w:line="240" w:lineRule="exact"/>
      <w:ind w:left="0"/>
      <w:contextualSpacing/>
      <w:jc w:val="left"/>
    </w:pPr>
    <w:rPr>
      <w:sz w:val="18"/>
    </w:rPr>
  </w:style>
  <w:style w:type="paragraph" w:customStyle="1" w:styleId="DecisionParagraphs">
    <w:name w:val="DecisionParagraphs"/>
    <w:basedOn w:val="Normal"/>
    <w:rsid w:val="00846ECA"/>
    <w:pPr>
      <w:tabs>
        <w:tab w:val="left" w:pos="5387"/>
      </w:tabs>
      <w:ind w:left="4820"/>
    </w:pPr>
    <w:rPr>
      <w:i/>
    </w:rPr>
  </w:style>
  <w:style w:type="paragraph" w:styleId="FootnoteText">
    <w:name w:val="footnote text"/>
    <w:link w:val="FootnoteTextChar"/>
    <w:autoRedefine/>
    <w:rsid w:val="00846ECA"/>
    <w:pPr>
      <w:spacing w:before="60"/>
      <w:ind w:left="567" w:hanging="567"/>
      <w:jc w:val="both"/>
    </w:pPr>
    <w:rPr>
      <w:rFonts w:ascii="Arial" w:hAnsi="Arial"/>
      <w:sz w:val="16"/>
    </w:rPr>
  </w:style>
  <w:style w:type="character" w:styleId="FootnoteReference">
    <w:name w:val="footnote reference"/>
    <w:basedOn w:val="DefaultParagraphFont"/>
    <w:rsid w:val="00846ECA"/>
    <w:rPr>
      <w:vertAlign w:val="superscript"/>
    </w:rPr>
  </w:style>
  <w:style w:type="paragraph" w:styleId="Closing">
    <w:name w:val="Closing"/>
    <w:basedOn w:val="Normal"/>
    <w:rsid w:val="00846ECA"/>
    <w:pPr>
      <w:ind w:left="4536"/>
      <w:jc w:val="center"/>
    </w:pPr>
  </w:style>
  <w:style w:type="paragraph" w:styleId="Index1">
    <w:name w:val="index 1"/>
    <w:basedOn w:val="Normal"/>
    <w:next w:val="Normal"/>
    <w:semiHidden/>
    <w:rsid w:val="00846ECA"/>
    <w:pPr>
      <w:tabs>
        <w:tab w:val="right" w:leader="dot" w:pos="9071"/>
      </w:tabs>
      <w:ind w:left="284" w:hanging="284"/>
    </w:pPr>
    <w:rPr>
      <w:sz w:val="24"/>
    </w:rPr>
  </w:style>
  <w:style w:type="paragraph" w:styleId="Index2">
    <w:name w:val="index 2"/>
    <w:basedOn w:val="Normal"/>
    <w:next w:val="Normal"/>
    <w:semiHidden/>
    <w:rsid w:val="00846ECA"/>
    <w:pPr>
      <w:tabs>
        <w:tab w:val="right" w:leader="dot" w:pos="9071"/>
      </w:tabs>
      <w:ind w:left="568" w:hanging="284"/>
    </w:pPr>
    <w:rPr>
      <w:sz w:val="24"/>
    </w:rPr>
  </w:style>
  <w:style w:type="paragraph" w:styleId="Index3">
    <w:name w:val="index 3"/>
    <w:basedOn w:val="Normal"/>
    <w:next w:val="Normal"/>
    <w:semiHidden/>
    <w:rsid w:val="00846ECA"/>
    <w:pPr>
      <w:tabs>
        <w:tab w:val="right" w:leader="dot" w:pos="9071"/>
      </w:tabs>
      <w:ind w:left="851" w:hanging="284"/>
    </w:pPr>
    <w:rPr>
      <w:sz w:val="24"/>
    </w:rPr>
  </w:style>
  <w:style w:type="paragraph" w:styleId="MacroText">
    <w:name w:val="macro"/>
    <w:semiHidden/>
    <w:rsid w:val="00846E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846ECA"/>
    <w:pPr>
      <w:ind w:left="4536"/>
      <w:jc w:val="center"/>
    </w:pPr>
  </w:style>
  <w:style w:type="character" w:customStyle="1" w:styleId="Doclang">
    <w:name w:val="Doc_lang"/>
    <w:basedOn w:val="DefaultParagraphFont"/>
    <w:rsid w:val="00846ECA"/>
    <w:rPr>
      <w:rFonts w:ascii="Arial" w:hAnsi="Arial"/>
      <w:sz w:val="20"/>
      <w:lang w:val="en-US"/>
    </w:rPr>
  </w:style>
  <w:style w:type="paragraph" w:customStyle="1" w:styleId="Session">
    <w:name w:val="Session"/>
    <w:basedOn w:val="Normal"/>
    <w:semiHidden/>
    <w:rsid w:val="00846ECA"/>
    <w:pPr>
      <w:spacing w:before="60"/>
      <w:jc w:val="center"/>
    </w:pPr>
    <w:rPr>
      <w:b/>
    </w:rPr>
  </w:style>
  <w:style w:type="paragraph" w:customStyle="1" w:styleId="Organizer">
    <w:name w:val="Organizer"/>
    <w:basedOn w:val="Normal"/>
    <w:semiHidden/>
    <w:rsid w:val="00846ECA"/>
    <w:pPr>
      <w:spacing w:after="600"/>
      <w:ind w:left="-993" w:right="-994"/>
      <w:jc w:val="center"/>
    </w:pPr>
    <w:rPr>
      <w:b/>
      <w:caps/>
      <w:kern w:val="26"/>
      <w:sz w:val="26"/>
    </w:rPr>
  </w:style>
  <w:style w:type="paragraph" w:styleId="BodyText">
    <w:name w:val="Body Text"/>
    <w:basedOn w:val="Normal"/>
    <w:rsid w:val="00846ECA"/>
  </w:style>
  <w:style w:type="paragraph" w:customStyle="1" w:styleId="Disclaimer">
    <w:name w:val="Disclaimer"/>
    <w:next w:val="Normal"/>
    <w:qFormat/>
    <w:rsid w:val="00846ECA"/>
    <w:pPr>
      <w:spacing w:after="600"/>
    </w:pPr>
    <w:rPr>
      <w:rFonts w:ascii="Arial" w:hAnsi="Arial"/>
      <w:i/>
      <w:iCs/>
      <w:color w:val="A6A6A6" w:themeColor="background1" w:themeShade="A6"/>
    </w:rPr>
  </w:style>
  <w:style w:type="paragraph" w:customStyle="1" w:styleId="upove">
    <w:name w:val="upov_e"/>
    <w:basedOn w:val="Normal"/>
    <w:rsid w:val="00846ECA"/>
    <w:pPr>
      <w:spacing w:before="120"/>
    </w:pPr>
    <w:rPr>
      <w:sz w:val="16"/>
    </w:rPr>
  </w:style>
  <w:style w:type="paragraph" w:customStyle="1" w:styleId="TitleofDoc">
    <w:name w:val="Title of Doc"/>
    <w:basedOn w:val="Normal"/>
    <w:semiHidden/>
    <w:rsid w:val="00846ECA"/>
    <w:pPr>
      <w:spacing w:before="1200"/>
      <w:jc w:val="center"/>
    </w:pPr>
    <w:rPr>
      <w:caps/>
    </w:rPr>
  </w:style>
  <w:style w:type="paragraph" w:customStyle="1" w:styleId="preparedby0">
    <w:name w:val="prepared by"/>
    <w:basedOn w:val="Normal"/>
    <w:semiHidden/>
    <w:rsid w:val="00846ECA"/>
    <w:pPr>
      <w:spacing w:before="600" w:after="600"/>
      <w:jc w:val="center"/>
    </w:pPr>
    <w:rPr>
      <w:i/>
    </w:rPr>
  </w:style>
  <w:style w:type="paragraph" w:customStyle="1" w:styleId="PlaceAndDate">
    <w:name w:val="PlaceAndDate"/>
    <w:basedOn w:val="Session"/>
    <w:semiHidden/>
    <w:rsid w:val="00846ECA"/>
  </w:style>
  <w:style w:type="paragraph" w:styleId="EndnoteText">
    <w:name w:val="endnote text"/>
    <w:basedOn w:val="Normal"/>
    <w:semiHidden/>
    <w:rsid w:val="00846ECA"/>
  </w:style>
  <w:style w:type="character" w:styleId="EndnoteReference">
    <w:name w:val="endnote reference"/>
    <w:basedOn w:val="DefaultParagraphFont"/>
    <w:semiHidden/>
    <w:rsid w:val="00846ECA"/>
    <w:rPr>
      <w:vertAlign w:val="superscript"/>
    </w:rPr>
  </w:style>
  <w:style w:type="paragraph" w:customStyle="1" w:styleId="SessionMeetingPlace">
    <w:name w:val="Session_MeetingPlace"/>
    <w:basedOn w:val="Normal"/>
    <w:semiHidden/>
    <w:rsid w:val="00846ECA"/>
    <w:pPr>
      <w:spacing w:before="480"/>
      <w:jc w:val="center"/>
    </w:pPr>
    <w:rPr>
      <w:b/>
      <w:bCs/>
      <w:kern w:val="28"/>
      <w:sz w:val="24"/>
    </w:rPr>
  </w:style>
  <w:style w:type="paragraph" w:customStyle="1" w:styleId="Original">
    <w:name w:val="Original"/>
    <w:basedOn w:val="Normal"/>
    <w:semiHidden/>
    <w:rsid w:val="00846ECA"/>
    <w:pPr>
      <w:spacing w:before="60"/>
      <w:ind w:left="1276"/>
    </w:pPr>
    <w:rPr>
      <w:b/>
      <w:sz w:val="22"/>
    </w:rPr>
  </w:style>
  <w:style w:type="paragraph" w:styleId="Date">
    <w:name w:val="Date"/>
    <w:basedOn w:val="Normal"/>
    <w:semiHidden/>
    <w:rsid w:val="00846ECA"/>
    <w:pPr>
      <w:spacing w:line="340" w:lineRule="exact"/>
      <w:ind w:left="1276"/>
    </w:pPr>
    <w:rPr>
      <w:b/>
      <w:sz w:val="22"/>
    </w:rPr>
  </w:style>
  <w:style w:type="paragraph" w:customStyle="1" w:styleId="Code">
    <w:name w:val="Code"/>
    <w:basedOn w:val="Normal"/>
    <w:link w:val="CodeChar"/>
    <w:semiHidden/>
    <w:rsid w:val="00846ECA"/>
    <w:pPr>
      <w:spacing w:line="340" w:lineRule="atLeast"/>
      <w:ind w:left="1276"/>
    </w:pPr>
    <w:rPr>
      <w:b/>
      <w:bCs/>
      <w:spacing w:val="10"/>
    </w:rPr>
  </w:style>
  <w:style w:type="paragraph" w:customStyle="1" w:styleId="Country">
    <w:name w:val="Country"/>
    <w:basedOn w:val="Normal"/>
    <w:semiHidden/>
    <w:rsid w:val="00846ECA"/>
    <w:pPr>
      <w:spacing w:before="60" w:after="480"/>
      <w:jc w:val="center"/>
    </w:pPr>
  </w:style>
  <w:style w:type="paragraph" w:customStyle="1" w:styleId="Lettrine">
    <w:name w:val="Lettrine"/>
    <w:basedOn w:val="Normal"/>
    <w:rsid w:val="00846ECA"/>
    <w:pPr>
      <w:spacing w:line="340" w:lineRule="atLeast"/>
      <w:jc w:val="right"/>
    </w:pPr>
    <w:rPr>
      <w:b/>
      <w:bCs/>
      <w:sz w:val="36"/>
    </w:rPr>
  </w:style>
  <w:style w:type="paragraph" w:customStyle="1" w:styleId="LogoUPOV">
    <w:name w:val="LogoUPOV"/>
    <w:basedOn w:val="Normal"/>
    <w:rsid w:val="00846ECA"/>
    <w:pPr>
      <w:spacing w:before="600" w:after="80"/>
      <w:jc w:val="center"/>
    </w:pPr>
    <w:rPr>
      <w:snapToGrid w:val="0"/>
    </w:rPr>
  </w:style>
  <w:style w:type="paragraph" w:customStyle="1" w:styleId="Sessiontc">
    <w:name w:val="Session_tc"/>
    <w:basedOn w:val="StyleSessionAllcaps"/>
    <w:rsid w:val="00846ECA"/>
    <w:pPr>
      <w:spacing w:before="0" w:line="280" w:lineRule="exact"/>
      <w:jc w:val="left"/>
    </w:pPr>
    <w:rPr>
      <w:caps w:val="0"/>
      <w:sz w:val="20"/>
    </w:rPr>
  </w:style>
  <w:style w:type="paragraph" w:customStyle="1" w:styleId="TitreUpov">
    <w:name w:val="TitreUpov"/>
    <w:basedOn w:val="Normal"/>
    <w:semiHidden/>
    <w:rsid w:val="00846ECA"/>
    <w:pPr>
      <w:spacing w:before="60"/>
      <w:jc w:val="center"/>
    </w:pPr>
    <w:rPr>
      <w:b/>
      <w:sz w:val="24"/>
    </w:rPr>
  </w:style>
  <w:style w:type="paragraph" w:customStyle="1" w:styleId="StyleSessionAllcaps">
    <w:name w:val="Style Session + All caps"/>
    <w:basedOn w:val="Session"/>
    <w:semiHidden/>
    <w:rsid w:val="00846ECA"/>
    <w:pPr>
      <w:spacing w:before="480"/>
    </w:pPr>
    <w:rPr>
      <w:bCs/>
      <w:caps/>
      <w:kern w:val="28"/>
      <w:sz w:val="24"/>
    </w:rPr>
  </w:style>
  <w:style w:type="paragraph" w:customStyle="1" w:styleId="plcountry">
    <w:name w:val="plcountry"/>
    <w:basedOn w:val="Normal"/>
    <w:rsid w:val="00846ECA"/>
    <w:pPr>
      <w:keepNext/>
      <w:keepLines/>
      <w:spacing w:before="180" w:after="120"/>
      <w:jc w:val="left"/>
    </w:pPr>
    <w:rPr>
      <w:caps/>
      <w:noProof/>
      <w:snapToGrid w:val="0"/>
      <w:u w:val="single"/>
    </w:rPr>
  </w:style>
  <w:style w:type="paragraph" w:customStyle="1" w:styleId="pldetails">
    <w:name w:val="pldetails"/>
    <w:basedOn w:val="Normal"/>
    <w:rsid w:val="00846ECA"/>
    <w:pPr>
      <w:keepLines/>
      <w:spacing w:before="60" w:after="60"/>
      <w:jc w:val="left"/>
    </w:pPr>
    <w:rPr>
      <w:noProof/>
      <w:snapToGrid w:val="0"/>
    </w:rPr>
  </w:style>
  <w:style w:type="paragraph" w:customStyle="1" w:styleId="plheading">
    <w:name w:val="plheading"/>
    <w:basedOn w:val="Normal"/>
    <w:rsid w:val="00846ECA"/>
    <w:pPr>
      <w:keepNext/>
      <w:spacing w:before="480" w:after="120"/>
      <w:jc w:val="center"/>
    </w:pPr>
    <w:rPr>
      <w:caps/>
      <w:snapToGrid w:val="0"/>
      <w:u w:val="single"/>
    </w:rPr>
  </w:style>
  <w:style w:type="paragraph" w:customStyle="1" w:styleId="Sessiontcplacedate">
    <w:name w:val="Session_tc_place_date"/>
    <w:basedOn w:val="SessionMeetingPlace"/>
    <w:rsid w:val="00846ECA"/>
    <w:pPr>
      <w:spacing w:before="240"/>
      <w:contextualSpacing/>
      <w:jc w:val="left"/>
    </w:pPr>
    <w:rPr>
      <w:sz w:val="20"/>
    </w:rPr>
  </w:style>
  <w:style w:type="paragraph" w:customStyle="1" w:styleId="Titleofdoc0">
    <w:name w:val="Title_of_doc"/>
    <w:basedOn w:val="TitleofDoc"/>
    <w:link w:val="TitleofdocChar"/>
    <w:rsid w:val="00846ECA"/>
    <w:pPr>
      <w:spacing w:before="600" w:after="240"/>
      <w:jc w:val="left"/>
    </w:pPr>
    <w:rPr>
      <w:b/>
    </w:rPr>
  </w:style>
  <w:style w:type="paragraph" w:customStyle="1" w:styleId="preparedby1">
    <w:name w:val="prepared_by"/>
    <w:basedOn w:val="preparedby0"/>
    <w:rsid w:val="009C2E2A"/>
    <w:pPr>
      <w:spacing w:before="0" w:after="240"/>
      <w:jc w:val="left"/>
    </w:pPr>
    <w:rPr>
      <w:iCs/>
    </w:rPr>
  </w:style>
  <w:style w:type="character" w:customStyle="1" w:styleId="CodeChar">
    <w:name w:val="Code Char"/>
    <w:basedOn w:val="DefaultParagraphFont"/>
    <w:link w:val="Code"/>
    <w:semiHidden/>
    <w:rsid w:val="00846ECA"/>
    <w:rPr>
      <w:rFonts w:ascii="Arial" w:hAnsi="Arial"/>
      <w:b/>
      <w:bCs/>
      <w:spacing w:val="10"/>
    </w:rPr>
  </w:style>
  <w:style w:type="paragraph" w:customStyle="1" w:styleId="endofdoc">
    <w:name w:val="end_of_doc"/>
    <w:next w:val="Header"/>
    <w:autoRedefine/>
    <w:rsid w:val="00846ECA"/>
    <w:pPr>
      <w:spacing w:before="480"/>
      <w:ind w:left="567" w:hanging="567"/>
      <w:jc w:val="right"/>
    </w:pPr>
    <w:rPr>
      <w:rFonts w:ascii="Arial" w:hAnsi="Arial"/>
    </w:rPr>
  </w:style>
  <w:style w:type="character" w:customStyle="1" w:styleId="DocoriginalChar">
    <w:name w:val="Doc_original Char"/>
    <w:basedOn w:val="CodeChar"/>
    <w:link w:val="Docoriginal"/>
    <w:rsid w:val="00846ECA"/>
    <w:rPr>
      <w:rFonts w:ascii="Arial" w:hAnsi="Arial"/>
      <w:b/>
      <w:bCs/>
      <w:spacing w:val="10"/>
      <w:sz w:val="18"/>
    </w:rPr>
  </w:style>
  <w:style w:type="paragraph" w:styleId="TOC2">
    <w:name w:val="toc 2"/>
    <w:next w:val="Normal"/>
    <w:autoRedefine/>
    <w:rsid w:val="00846ECA"/>
    <w:pPr>
      <w:tabs>
        <w:tab w:val="right" w:leader="dot" w:pos="9639"/>
      </w:tabs>
      <w:spacing w:before="120"/>
      <w:ind w:left="454" w:right="851" w:hanging="284"/>
      <w:contextualSpacing/>
    </w:pPr>
    <w:rPr>
      <w:rFonts w:ascii="Arial" w:hAnsi="Arial"/>
      <w:smallCaps/>
    </w:rPr>
  </w:style>
  <w:style w:type="paragraph" w:styleId="TOC3">
    <w:name w:val="toc 3"/>
    <w:next w:val="Normal"/>
    <w:autoRedefine/>
    <w:rsid w:val="00846ECA"/>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rsid w:val="00846ECA"/>
    <w:rPr>
      <w:rFonts w:ascii="Arial" w:hAnsi="Arial"/>
      <w:color w:val="0000FF"/>
      <w:u w:val="single"/>
    </w:rPr>
  </w:style>
  <w:style w:type="paragraph" w:styleId="TOC4">
    <w:name w:val="toc 4"/>
    <w:next w:val="Normal"/>
    <w:autoRedefine/>
    <w:rsid w:val="00846ECA"/>
    <w:pPr>
      <w:tabs>
        <w:tab w:val="right" w:leader="dot" w:pos="9639"/>
      </w:tabs>
      <w:spacing w:before="120"/>
      <w:ind w:left="738" w:right="851" w:hanging="284"/>
    </w:pPr>
    <w:rPr>
      <w:rFonts w:ascii="Arial" w:hAnsi="Arial"/>
      <w:i/>
      <w:sz w:val="18"/>
      <w:lang w:val="fr-FR"/>
    </w:rPr>
  </w:style>
  <w:style w:type="paragraph" w:styleId="TOC1">
    <w:name w:val="toc 1"/>
    <w:next w:val="Normal"/>
    <w:autoRedefine/>
    <w:rsid w:val="00846ECA"/>
    <w:pPr>
      <w:tabs>
        <w:tab w:val="right" w:leader="dot" w:pos="9639"/>
      </w:tabs>
      <w:contextualSpacing/>
      <w:jc w:val="center"/>
    </w:pPr>
    <w:rPr>
      <w:rFonts w:ascii="Arial" w:hAnsi="Arial"/>
      <w:caps/>
    </w:rPr>
  </w:style>
  <w:style w:type="paragraph" w:styleId="TOC5">
    <w:name w:val="toc 5"/>
    <w:next w:val="Normal"/>
    <w:autoRedefine/>
    <w:rsid w:val="00846EC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846ECA"/>
    <w:rPr>
      <w:rFonts w:ascii="Tahoma" w:hAnsi="Tahoma" w:cs="Tahoma"/>
      <w:sz w:val="16"/>
      <w:szCs w:val="16"/>
    </w:rPr>
  </w:style>
  <w:style w:type="character" w:customStyle="1" w:styleId="BalloonTextChar">
    <w:name w:val="Balloon Text Char"/>
    <w:basedOn w:val="DefaultParagraphFont"/>
    <w:link w:val="BalloonText"/>
    <w:rsid w:val="00846ECA"/>
    <w:rPr>
      <w:rFonts w:ascii="Tahoma" w:hAnsi="Tahoma" w:cs="Tahoma"/>
      <w:sz w:val="16"/>
      <w:szCs w:val="16"/>
    </w:rPr>
  </w:style>
  <w:style w:type="paragraph" w:customStyle="1" w:styleId="Doccode">
    <w:name w:val="Doc_code"/>
    <w:qFormat/>
    <w:rsid w:val="00846ECA"/>
    <w:pPr>
      <w:spacing w:line="280" w:lineRule="atLeast"/>
    </w:pPr>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character" w:customStyle="1" w:styleId="Heading2Char">
    <w:name w:val="Heading 2 Char"/>
    <w:aliases w:val="VARIETY Char,variety Char"/>
    <w:basedOn w:val="DefaultParagraphFont"/>
    <w:link w:val="Heading2"/>
    <w:rsid w:val="00D0724E"/>
    <w:rPr>
      <w:rFonts w:ascii="Arial" w:hAnsi="Arial"/>
      <w:u w:val="single"/>
    </w:rPr>
  </w:style>
  <w:style w:type="character" w:customStyle="1" w:styleId="Heading1Char">
    <w:name w:val="Heading 1 Char"/>
    <w:basedOn w:val="DefaultParagraphFont"/>
    <w:link w:val="Heading1"/>
    <w:rsid w:val="00D0724E"/>
    <w:rPr>
      <w:rFonts w:ascii="Arial" w:hAnsi="Arial"/>
      <w:caps/>
    </w:rPr>
  </w:style>
  <w:style w:type="paragraph" w:customStyle="1" w:styleId="Default">
    <w:name w:val="Default"/>
    <w:rsid w:val="00975D1F"/>
    <w:pPr>
      <w:autoSpaceDE w:val="0"/>
      <w:autoSpaceDN w:val="0"/>
      <w:adjustRightInd w:val="0"/>
    </w:pPr>
    <w:rPr>
      <w:rFonts w:ascii="Arial" w:eastAsiaTheme="minorEastAsia" w:hAnsi="Arial" w:cs="Arial"/>
      <w:color w:val="000000"/>
      <w:sz w:val="24"/>
      <w:szCs w:val="24"/>
    </w:rPr>
  </w:style>
  <w:style w:type="paragraph" w:styleId="ListParagraph">
    <w:name w:val="List Paragraph"/>
    <w:aliases w:val="auto_list_(i),List Paragraph1"/>
    <w:basedOn w:val="Normal"/>
    <w:link w:val="ListParagraphChar"/>
    <w:uiPriority w:val="34"/>
    <w:qFormat/>
    <w:rsid w:val="00975D1F"/>
    <w:pPr>
      <w:ind w:left="720"/>
      <w:contextualSpacing/>
    </w:pPr>
    <w:rPr>
      <w:rFonts w:eastAsiaTheme="minorEastAsia"/>
    </w:rPr>
  </w:style>
  <w:style w:type="character" w:customStyle="1" w:styleId="ListParagraphChar">
    <w:name w:val="List Paragraph Char"/>
    <w:aliases w:val="auto_list_(i) Char,List Paragraph1 Char"/>
    <w:basedOn w:val="DefaultParagraphFont"/>
    <w:link w:val="ListParagraph"/>
    <w:uiPriority w:val="34"/>
    <w:locked/>
    <w:rsid w:val="00975D1F"/>
    <w:rPr>
      <w:rFonts w:ascii="Arial" w:eastAsiaTheme="minorEastAsia" w:hAnsi="Arial"/>
    </w:rPr>
  </w:style>
  <w:style w:type="table" w:styleId="TableGrid">
    <w:name w:val="Table Grid"/>
    <w:basedOn w:val="TableNormal"/>
    <w:rsid w:val="0017370F"/>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0993"/>
    <w:rPr>
      <w:color w:val="605E5C"/>
      <w:shd w:val="clear" w:color="auto" w:fill="E1DFDD"/>
    </w:rPr>
  </w:style>
  <w:style w:type="character" w:customStyle="1" w:styleId="Heading4Char">
    <w:name w:val="Heading 4 Char"/>
    <w:basedOn w:val="DefaultParagraphFont"/>
    <w:link w:val="Heading4"/>
    <w:rsid w:val="00B1375F"/>
    <w:rPr>
      <w:rFonts w:ascii="Arial" w:hAnsi="Arial"/>
      <w:u w:val="single"/>
      <w:lang w:val="fr-FR"/>
    </w:rPr>
  </w:style>
  <w:style w:type="character" w:customStyle="1" w:styleId="FootnoteTextChar">
    <w:name w:val="Footnote Text Char"/>
    <w:basedOn w:val="DefaultParagraphFont"/>
    <w:link w:val="FootnoteText"/>
    <w:rsid w:val="00F9228E"/>
    <w:rPr>
      <w:rFonts w:ascii="Arial" w:hAnsi="Arial"/>
      <w:sz w:val="16"/>
    </w:rPr>
  </w:style>
  <w:style w:type="paragraph" w:customStyle="1" w:styleId="Style1">
    <w:name w:val="Style1"/>
    <w:basedOn w:val="Normal"/>
    <w:rsid w:val="00F9228E"/>
    <w:pPr>
      <w:tabs>
        <w:tab w:val="decimal" w:pos="907"/>
        <w:tab w:val="left" w:pos="1077"/>
      </w:tabs>
    </w:pPr>
    <w:rPr>
      <w:rFonts w:ascii="Times New Roman" w:eastAsiaTheme="minorEastAsia" w:hAnsi="Times New Roman"/>
      <w:sz w:val="24"/>
      <w:szCs w:val="24"/>
      <w:lang w:eastAsia="ja-JP"/>
    </w:rPr>
  </w:style>
  <w:style w:type="character" w:customStyle="1" w:styleId="HeaderChar">
    <w:name w:val="Header Char"/>
    <w:basedOn w:val="DefaultParagraphFont"/>
    <w:link w:val="Header"/>
    <w:uiPriority w:val="99"/>
    <w:rsid w:val="007420DC"/>
    <w:rPr>
      <w:rFonts w:ascii="Arial" w:hAnsi="Arial"/>
      <w:lang w:val="fr-FR"/>
    </w:rPr>
  </w:style>
  <w:style w:type="paragraph" w:customStyle="1" w:styleId="Standard">
    <w:name w:val="Standard"/>
    <w:rsid w:val="007420DC"/>
    <w:rPr>
      <w:rFonts w:eastAsia="MS Mincho"/>
      <w:sz w:val="24"/>
      <w:lang w:val="de-DE"/>
    </w:rPr>
  </w:style>
  <w:style w:type="paragraph" w:customStyle="1" w:styleId="Normaltb">
    <w:name w:val="Normaltb"/>
    <w:basedOn w:val="Normal"/>
    <w:rsid w:val="00E345E0"/>
    <w:pPr>
      <w:keepNext/>
      <w:spacing w:before="120" w:after="120"/>
      <w:jc w:val="left"/>
    </w:pPr>
    <w:rPr>
      <w:rFonts w:ascii="Times New Roman" w:hAnsi="Times New Roman"/>
      <w:b/>
      <w:bCs/>
      <w:lang w:eastAsia="fr-FR"/>
    </w:rPr>
  </w:style>
  <w:style w:type="character" w:styleId="CommentReference">
    <w:name w:val="annotation reference"/>
    <w:basedOn w:val="DefaultParagraphFont"/>
    <w:semiHidden/>
    <w:unhideWhenUsed/>
    <w:rsid w:val="00501266"/>
    <w:rPr>
      <w:sz w:val="16"/>
      <w:szCs w:val="16"/>
    </w:rPr>
  </w:style>
  <w:style w:type="paragraph" w:styleId="CommentText">
    <w:name w:val="annotation text"/>
    <w:basedOn w:val="Normal"/>
    <w:link w:val="CommentTextChar"/>
    <w:unhideWhenUsed/>
    <w:rsid w:val="00501266"/>
  </w:style>
  <w:style w:type="character" w:customStyle="1" w:styleId="CommentTextChar">
    <w:name w:val="Comment Text Char"/>
    <w:basedOn w:val="DefaultParagraphFont"/>
    <w:link w:val="CommentText"/>
    <w:rsid w:val="00501266"/>
    <w:rPr>
      <w:rFonts w:ascii="Arial" w:hAnsi="Arial"/>
    </w:rPr>
  </w:style>
  <w:style w:type="paragraph" w:styleId="CommentSubject">
    <w:name w:val="annotation subject"/>
    <w:basedOn w:val="CommentText"/>
    <w:next w:val="CommentText"/>
    <w:link w:val="CommentSubjectChar"/>
    <w:semiHidden/>
    <w:unhideWhenUsed/>
    <w:rsid w:val="00501266"/>
    <w:rPr>
      <w:b/>
      <w:bCs/>
    </w:rPr>
  </w:style>
  <w:style w:type="character" w:customStyle="1" w:styleId="CommentSubjectChar">
    <w:name w:val="Comment Subject Char"/>
    <w:basedOn w:val="CommentTextChar"/>
    <w:link w:val="CommentSubject"/>
    <w:semiHidden/>
    <w:rsid w:val="00501266"/>
    <w:rPr>
      <w:rFonts w:ascii="Arial" w:hAnsi="Arial"/>
      <w:b/>
      <w:bCs/>
    </w:rPr>
  </w:style>
  <w:style w:type="character" w:styleId="Mention">
    <w:name w:val="Mention"/>
    <w:basedOn w:val="DefaultParagraphFont"/>
    <w:uiPriority w:val="99"/>
    <w:unhideWhenUsed/>
    <w:rsid w:val="00501266"/>
    <w:rPr>
      <w:color w:val="2B579A"/>
      <w:shd w:val="clear" w:color="auto" w:fill="E1DFDD"/>
    </w:rPr>
  </w:style>
  <w:style w:type="paragraph" w:styleId="Revision">
    <w:name w:val="Revision"/>
    <w:hidden/>
    <w:uiPriority w:val="99"/>
    <w:semiHidden/>
    <w:rsid w:val="00EE3CF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ov.int/en/find-and-explore/information-and-guidance/examination-guidance/additional-characteristic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ldsee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pov.int/en/about-upov/events/details?meeting-id=9035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n/about-upov/events/details?meeting-id=90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8cd41f03af958b6e4a2ab6b4b59c3d73">
  <xsd:schema xmlns:xsd="http://www.w3.org/2001/XMLSchema" xmlns:xs="http://www.w3.org/2001/XMLSchema" xmlns:p="http://schemas.microsoft.com/office/2006/metadata/properties" xmlns:ns2="83b1643b-c358-4dde-ba9b-9c054d43d0ac" targetNamespace="http://schemas.microsoft.com/office/2006/metadata/properties" ma:root="true" ma:fieldsID="4ee11c7187d184c4abd77f2c14bf0436"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DEF79-A98A-4683-A0B9-61B530591375}">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83b1643b-c358-4dde-ba9b-9c054d43d0ac"/>
    <ds:schemaRef ds:uri="http://purl.org/dc/terms/"/>
  </ds:schemaRefs>
</ds:datastoreItem>
</file>

<file path=customXml/itemProps2.xml><?xml version="1.0" encoding="utf-8"?>
<ds:datastoreItem xmlns:ds="http://schemas.openxmlformats.org/officeDocument/2006/customXml" ds:itemID="{FD8CD90A-1E36-44E8-B81E-59B865EDA197}">
  <ds:schemaRefs>
    <ds:schemaRef ds:uri="http://schemas.openxmlformats.org/officeDocument/2006/bibliography"/>
  </ds:schemaRefs>
</ds:datastoreItem>
</file>

<file path=customXml/itemProps3.xml><?xml version="1.0" encoding="utf-8"?>
<ds:datastoreItem xmlns:ds="http://schemas.openxmlformats.org/officeDocument/2006/customXml" ds:itemID="{E886F82A-2AEE-45C4-B163-26A0889C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52A65-B28F-46C1-9B20-30A821CAD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12</Pages>
  <Words>4539</Words>
  <Characters>26221</Characters>
  <Application>Microsoft Office Word</Application>
  <DocSecurity>0</DocSecurity>
  <Lines>936</Lines>
  <Paragraphs>480</Paragraphs>
  <ScaleCrop>false</ScaleCrop>
  <HeadingPairs>
    <vt:vector size="2" baseType="variant">
      <vt:variant>
        <vt:lpstr>Title</vt:lpstr>
      </vt:variant>
      <vt:variant>
        <vt:i4>1</vt:i4>
      </vt:variant>
    </vt:vector>
  </HeadingPairs>
  <TitlesOfParts>
    <vt:vector size="1" baseType="lpstr">
      <vt:lpstr>TWV/60</vt:lpstr>
    </vt:vector>
  </TitlesOfParts>
  <Company>UPOV</Company>
  <LinksUpToDate>false</LinksUpToDate>
  <CharactersWithSpaces>30280</CharactersWithSpaces>
  <SharedDoc>false</SharedDoc>
  <HLinks>
    <vt:vector size="24" baseType="variant">
      <vt:variant>
        <vt:i4>2490402</vt:i4>
      </vt:variant>
      <vt:variant>
        <vt:i4>115</vt:i4>
      </vt:variant>
      <vt:variant>
        <vt:i4>0</vt:i4>
      </vt:variant>
      <vt:variant>
        <vt:i4>5</vt:i4>
      </vt:variant>
      <vt:variant>
        <vt:lpwstr>https://www.upov.int/en/about-upov/events/details?meeting-id=90353</vt:lpwstr>
      </vt:variant>
      <vt:variant>
        <vt:lpwstr/>
      </vt:variant>
      <vt:variant>
        <vt:i4>2490402</vt:i4>
      </vt:variant>
      <vt:variant>
        <vt:i4>110</vt:i4>
      </vt:variant>
      <vt:variant>
        <vt:i4>0</vt:i4>
      </vt:variant>
      <vt:variant>
        <vt:i4>5</vt:i4>
      </vt:variant>
      <vt:variant>
        <vt:lpwstr>https://www.upov.int/en/about-upov/events/details?meeting-id=90353</vt:lpwstr>
      </vt:variant>
      <vt:variant>
        <vt:lpwstr/>
      </vt:variant>
      <vt:variant>
        <vt:i4>5505094</vt:i4>
      </vt:variant>
      <vt:variant>
        <vt:i4>81</vt:i4>
      </vt:variant>
      <vt:variant>
        <vt:i4>0</vt:i4>
      </vt:variant>
      <vt:variant>
        <vt:i4>5</vt:i4>
      </vt:variant>
      <vt:variant>
        <vt:lpwstr>https://www.upov.int/en/find-and-explore/information-and-guidance/examination-guidance/additional-characteristics</vt:lpwstr>
      </vt:variant>
      <vt:variant>
        <vt:lpwstr/>
      </vt:variant>
      <vt:variant>
        <vt:i4>7798824</vt:i4>
      </vt:variant>
      <vt:variant>
        <vt:i4>72</vt:i4>
      </vt:variant>
      <vt:variant>
        <vt:i4>0</vt:i4>
      </vt:variant>
      <vt:variant>
        <vt:i4>5</vt:i4>
      </vt:variant>
      <vt:variant>
        <vt:lpwstr>https://worldseed.org/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TWV/60</dc:title>
  <dc:subject/>
  <dc:creator>OERTEL Romy</dc:creator>
  <cp:keywords/>
  <cp:lastModifiedBy>OERTEL Romy</cp:lastModifiedBy>
  <cp:revision>53</cp:revision>
  <cp:lastPrinted>2026-06-03T14:34:00Z</cp:lastPrinted>
  <dcterms:created xsi:type="dcterms:W3CDTF">2026-05-20T19:48:00Z</dcterms:created>
  <dcterms:modified xsi:type="dcterms:W3CDTF">2026-06-03T14:34:00Z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docLang">
    <vt:lpwstr>en</vt:lpwstr>
  </property>
</Properties>
</file>