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2108D" w:rsidRPr="00A05FB4" w14:paraId="55F34DE3" w14:textId="77777777" w:rsidTr="00B96A6E">
        <w:tc>
          <w:tcPr>
            <w:tcW w:w="6522" w:type="dxa"/>
          </w:tcPr>
          <w:p w14:paraId="481A58D5" w14:textId="77777777" w:rsidR="00D2108D" w:rsidRPr="00A05FB4" w:rsidRDefault="00D2108D" w:rsidP="00B96A6E">
            <w:r w:rsidRPr="00A05FB4">
              <w:rPr>
                <w:noProof/>
                <w:sz w:val="16"/>
              </w:rPr>
              <w:drawing>
                <wp:inline distT="0" distB="0" distL="0" distR="0" wp14:anchorId="4D4123ED" wp14:editId="570C06D9">
                  <wp:extent cx="936000" cy="269520"/>
                  <wp:effectExtent l="0" t="0" r="0" b="0"/>
                  <wp:docPr id="988524899" name="Picture 1"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24899" name="Picture 1" descr="A green and yellow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6000" cy="269520"/>
                          </a:xfrm>
                          <a:prstGeom prst="rect">
                            <a:avLst/>
                          </a:prstGeom>
                        </pic:spPr>
                      </pic:pic>
                    </a:graphicData>
                  </a:graphic>
                </wp:inline>
              </w:drawing>
            </w:r>
          </w:p>
        </w:tc>
        <w:tc>
          <w:tcPr>
            <w:tcW w:w="3117" w:type="dxa"/>
          </w:tcPr>
          <w:p w14:paraId="35CEB49A" w14:textId="77777777" w:rsidR="00D2108D" w:rsidRPr="00A05FB4" w:rsidRDefault="00D2108D" w:rsidP="00B96A6E">
            <w:pPr>
              <w:pStyle w:val="Lettrine"/>
            </w:pPr>
            <w:r w:rsidRPr="00A05FB4">
              <w:t>E</w:t>
            </w:r>
          </w:p>
        </w:tc>
      </w:tr>
      <w:tr w:rsidR="00D2108D" w:rsidRPr="00A05FB4" w14:paraId="44FD920F" w14:textId="77777777" w:rsidTr="00B96A6E">
        <w:trPr>
          <w:trHeight w:val="219"/>
        </w:trPr>
        <w:tc>
          <w:tcPr>
            <w:tcW w:w="6522" w:type="dxa"/>
          </w:tcPr>
          <w:p w14:paraId="71FFE46A" w14:textId="77777777" w:rsidR="00D2108D" w:rsidRPr="00A05FB4" w:rsidRDefault="00D2108D" w:rsidP="00B96A6E">
            <w:pPr>
              <w:pStyle w:val="upove"/>
            </w:pPr>
            <w:r w:rsidRPr="00A05FB4">
              <w:t>International Union for the Protection of New Varieties of Plants</w:t>
            </w:r>
          </w:p>
        </w:tc>
        <w:tc>
          <w:tcPr>
            <w:tcW w:w="3117" w:type="dxa"/>
          </w:tcPr>
          <w:p w14:paraId="00EAA661" w14:textId="77777777" w:rsidR="00D2108D" w:rsidRPr="00A05FB4" w:rsidRDefault="00D2108D" w:rsidP="00B96A6E"/>
        </w:tc>
      </w:tr>
    </w:tbl>
    <w:p w14:paraId="4ED9137B" w14:textId="77777777" w:rsidR="00DC3802" w:rsidRPr="00A05FB4" w:rsidRDefault="00DC3802" w:rsidP="00DC3802"/>
    <w:p w14:paraId="78CD264E" w14:textId="77777777" w:rsidR="007A3EE1" w:rsidRPr="00A05FB4" w:rsidRDefault="007A3EE1" w:rsidP="007A3EE1"/>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A3EE1" w:rsidRPr="00A05FB4" w14:paraId="0E0C60E9" w14:textId="77777777" w:rsidTr="004226CC">
        <w:tc>
          <w:tcPr>
            <w:tcW w:w="6512" w:type="dxa"/>
          </w:tcPr>
          <w:p w14:paraId="71436942" w14:textId="77777777" w:rsidR="007A3EE1" w:rsidRPr="00A05FB4" w:rsidRDefault="007A3EE1" w:rsidP="004226CC">
            <w:pPr>
              <w:pStyle w:val="Sessiontc"/>
            </w:pPr>
            <w:r w:rsidRPr="00A05FB4">
              <w:t>Technical Working Party for Vegetables</w:t>
            </w:r>
          </w:p>
          <w:p w14:paraId="4229EA9C" w14:textId="77777777" w:rsidR="007A3EE1" w:rsidRPr="00A05FB4" w:rsidRDefault="006E3DA2" w:rsidP="00036412">
            <w:pPr>
              <w:pStyle w:val="Sessiontcplacedate"/>
              <w:rPr>
                <w:sz w:val="22"/>
              </w:rPr>
            </w:pPr>
            <w:r w:rsidRPr="00A05FB4">
              <w:t>Sixtie</w:t>
            </w:r>
            <w:r w:rsidR="00036412" w:rsidRPr="00A05FB4">
              <w:t>th</w:t>
            </w:r>
            <w:r w:rsidR="007A3EE1" w:rsidRPr="00A05FB4">
              <w:t xml:space="preserve"> Session</w:t>
            </w:r>
            <w:r w:rsidR="007A3EE1" w:rsidRPr="00A05FB4">
              <w:br/>
            </w:r>
            <w:r w:rsidRPr="00A05FB4">
              <w:rPr>
                <w:rFonts w:cs="Arial"/>
              </w:rPr>
              <w:t>Pacific Grove, United States of America</w:t>
            </w:r>
            <w:r w:rsidR="007A3EE1" w:rsidRPr="00A05FB4">
              <w:t xml:space="preserve">, </w:t>
            </w:r>
            <w:r w:rsidR="001E1CDB" w:rsidRPr="00A05FB4">
              <w:t xml:space="preserve">May </w:t>
            </w:r>
            <w:r w:rsidRPr="00A05FB4">
              <w:t>18</w:t>
            </w:r>
            <w:r w:rsidR="001E1CDB" w:rsidRPr="00A05FB4">
              <w:t xml:space="preserve"> to </w:t>
            </w:r>
            <w:r w:rsidRPr="00A05FB4">
              <w:t>21</w:t>
            </w:r>
            <w:r w:rsidR="001E1CDB" w:rsidRPr="00A05FB4">
              <w:t>, 202</w:t>
            </w:r>
            <w:r w:rsidRPr="00A05FB4">
              <w:t>6</w:t>
            </w:r>
          </w:p>
        </w:tc>
        <w:tc>
          <w:tcPr>
            <w:tcW w:w="3127" w:type="dxa"/>
          </w:tcPr>
          <w:p w14:paraId="5D1A3039" w14:textId="3E5ADEDA" w:rsidR="007A3EE1" w:rsidRPr="00A05FB4" w:rsidRDefault="007A3EE1" w:rsidP="004226CC">
            <w:pPr>
              <w:pStyle w:val="Doccode"/>
            </w:pPr>
            <w:r w:rsidRPr="00A05FB4">
              <w:t>TWV/</w:t>
            </w:r>
            <w:r w:rsidR="006E3DA2" w:rsidRPr="00A05FB4">
              <w:t>60</w:t>
            </w:r>
            <w:r w:rsidRPr="00A05FB4">
              <w:t>/</w:t>
            </w:r>
            <w:r w:rsidR="00AC4001" w:rsidRPr="00A05FB4">
              <w:t>5</w:t>
            </w:r>
            <w:r w:rsidR="00C51E12">
              <w:t xml:space="preserve"> Rev.</w:t>
            </w:r>
          </w:p>
          <w:p w14:paraId="50B8D478" w14:textId="77777777" w:rsidR="007A3EE1" w:rsidRPr="00A05FB4" w:rsidRDefault="007A3EE1" w:rsidP="004226CC">
            <w:pPr>
              <w:pStyle w:val="Docoriginal"/>
            </w:pPr>
            <w:r w:rsidRPr="00A05FB4">
              <w:t>Original:</w:t>
            </w:r>
            <w:r w:rsidRPr="00A05FB4">
              <w:rPr>
                <w:b w:val="0"/>
                <w:spacing w:val="0"/>
              </w:rPr>
              <w:t xml:space="preserve">  English</w:t>
            </w:r>
          </w:p>
          <w:p w14:paraId="5DBBF0A9" w14:textId="2846919D" w:rsidR="007A3EE1" w:rsidRPr="00A05FB4" w:rsidRDefault="007A3EE1" w:rsidP="00036412">
            <w:pPr>
              <w:pStyle w:val="Docoriginal"/>
            </w:pPr>
            <w:r w:rsidRPr="00A05FB4">
              <w:t>Date:</w:t>
            </w:r>
            <w:r w:rsidRPr="00A05FB4">
              <w:rPr>
                <w:b w:val="0"/>
                <w:spacing w:val="0"/>
              </w:rPr>
              <w:t xml:space="preserve">  </w:t>
            </w:r>
            <w:r w:rsidR="00C51E12" w:rsidRPr="00FC2873">
              <w:rPr>
                <w:b w:val="0"/>
                <w:spacing w:val="0"/>
              </w:rPr>
              <w:t>May</w:t>
            </w:r>
            <w:r w:rsidR="00AC4001" w:rsidRPr="00FC2873">
              <w:rPr>
                <w:b w:val="0"/>
                <w:spacing w:val="0"/>
              </w:rPr>
              <w:t xml:space="preserve"> </w:t>
            </w:r>
            <w:r w:rsidR="00244017" w:rsidRPr="00FC2873">
              <w:rPr>
                <w:b w:val="0"/>
                <w:spacing w:val="0"/>
              </w:rPr>
              <w:t>2</w:t>
            </w:r>
            <w:r w:rsidR="00C51E12" w:rsidRPr="00FC2873">
              <w:rPr>
                <w:b w:val="0"/>
                <w:spacing w:val="0"/>
              </w:rPr>
              <w:t>1</w:t>
            </w:r>
            <w:r w:rsidRPr="00FC2873">
              <w:rPr>
                <w:b w:val="0"/>
                <w:spacing w:val="0"/>
              </w:rPr>
              <w:t>, 202</w:t>
            </w:r>
            <w:r w:rsidR="00244017" w:rsidRPr="00FC2873">
              <w:rPr>
                <w:b w:val="0"/>
                <w:spacing w:val="0"/>
              </w:rPr>
              <w:t>6</w:t>
            </w:r>
          </w:p>
        </w:tc>
      </w:tr>
    </w:tbl>
    <w:p w14:paraId="0BEE7223" w14:textId="6FEDCE03" w:rsidR="007A3EE1" w:rsidRPr="00A05FB4" w:rsidRDefault="00AC4001" w:rsidP="007A3EE1">
      <w:pPr>
        <w:pStyle w:val="Titleofdoc0"/>
      </w:pPr>
      <w:bookmarkStart w:id="0" w:name="TitleOfDoc"/>
      <w:bookmarkEnd w:id="0"/>
      <w:r w:rsidRPr="00A05FB4">
        <w:rPr>
          <w:rFonts w:eastAsia="MS Mincho"/>
        </w:rPr>
        <w:t>Assessing distinctness in disease resistance characteristics</w:t>
      </w:r>
    </w:p>
    <w:p w14:paraId="559D51A0" w14:textId="0895E1D2" w:rsidR="007A3EE1" w:rsidRPr="00A05FB4" w:rsidRDefault="007A3EE1" w:rsidP="007A3EE1">
      <w:pPr>
        <w:pStyle w:val="preparedby1"/>
      </w:pPr>
      <w:bookmarkStart w:id="1" w:name="Prepared"/>
      <w:bookmarkEnd w:id="1"/>
      <w:r w:rsidRPr="00A05FB4">
        <w:t xml:space="preserve">Document prepared by </w:t>
      </w:r>
      <w:r w:rsidR="00AC4001" w:rsidRPr="00A05FB4">
        <w:t>an expert from the Netherlands (Kingdom of the)</w:t>
      </w:r>
    </w:p>
    <w:p w14:paraId="0F5147B6" w14:textId="77777777" w:rsidR="007A3EE1" w:rsidRPr="00A05FB4" w:rsidRDefault="007A3EE1" w:rsidP="007A3EE1">
      <w:pPr>
        <w:pStyle w:val="Disclaimer"/>
      </w:pPr>
      <w:r w:rsidRPr="00A05FB4">
        <w:t>Disclaimer:  this document does not represent UPOV policies or guidance</w:t>
      </w:r>
    </w:p>
    <w:p w14:paraId="5BDF4B37" w14:textId="0EB864BF" w:rsidR="00007FA8" w:rsidRPr="00A05FB4" w:rsidRDefault="00217ECB" w:rsidP="00A05FB4">
      <w:r>
        <w:fldChar w:fldCharType="begin"/>
      </w:r>
      <w:r>
        <w:instrText xml:space="preserve"> AUTONUM  </w:instrText>
      </w:r>
      <w:r>
        <w:fldChar w:fldCharType="end"/>
      </w:r>
      <w:r>
        <w:tab/>
      </w:r>
      <w:r w:rsidR="00007FA8" w:rsidRPr="00007FA8">
        <w:t xml:space="preserve">Document TGP/12 “Guidance on Certain Physiological Characteristics” was developed many years ago based on understanding of disease resistances at that time. </w:t>
      </w:r>
      <w:r w:rsidR="00B72D33" w:rsidRPr="00B72D33">
        <w:t>The breeding activities have not remained static in recent decades, which has created the need to revise this document.</w:t>
      </w:r>
    </w:p>
    <w:p w14:paraId="3EFA9F36" w14:textId="77777777" w:rsidR="00007FA8" w:rsidRPr="00007FA8" w:rsidRDefault="00007FA8" w:rsidP="00A05FB4"/>
    <w:p w14:paraId="2055680E" w14:textId="6E57D32C" w:rsidR="00007FA8" w:rsidRPr="00A05FB4" w:rsidRDefault="00217ECB" w:rsidP="00A05FB4">
      <w:r>
        <w:fldChar w:fldCharType="begin"/>
      </w:r>
      <w:r>
        <w:instrText xml:space="preserve"> AUTONUM  </w:instrText>
      </w:r>
      <w:r>
        <w:fldChar w:fldCharType="end"/>
      </w:r>
      <w:r>
        <w:tab/>
      </w:r>
      <w:r w:rsidR="00007FA8" w:rsidRPr="00007FA8">
        <w:t>Disease resistance characteristics can be classified into three types according to UPOV terminology: qualitative (QL), quantitative (QN) and pseudo-qualitative (PQ).</w:t>
      </w:r>
    </w:p>
    <w:p w14:paraId="2959164A" w14:textId="77777777" w:rsidR="00007FA8" w:rsidRPr="00007FA8" w:rsidRDefault="00007FA8" w:rsidP="00A05FB4"/>
    <w:p w14:paraId="0785AA38" w14:textId="2442E910" w:rsidR="00007FA8" w:rsidRPr="00A05FB4" w:rsidRDefault="00217ECB" w:rsidP="00A05FB4">
      <w:r>
        <w:fldChar w:fldCharType="begin"/>
      </w:r>
      <w:r>
        <w:instrText xml:space="preserve"> AUTONUM  </w:instrText>
      </w:r>
      <w:r>
        <w:fldChar w:fldCharType="end"/>
      </w:r>
      <w:r>
        <w:tab/>
      </w:r>
      <w:r w:rsidR="00007FA8" w:rsidRPr="00007FA8">
        <w:t xml:space="preserve">During the last TWV/59 meeting, discussion took place on how to assess distinctness for all types of resistance characteristics.  </w:t>
      </w:r>
    </w:p>
    <w:p w14:paraId="236C4642" w14:textId="77777777" w:rsidR="00007FA8" w:rsidRPr="00007FA8" w:rsidRDefault="00007FA8" w:rsidP="00A05FB4"/>
    <w:p w14:paraId="2DDFE49C" w14:textId="310A810B" w:rsidR="00007FA8" w:rsidRPr="00A05FB4" w:rsidRDefault="00217ECB" w:rsidP="00A05FB4">
      <w:r>
        <w:fldChar w:fldCharType="begin"/>
      </w:r>
      <w:r>
        <w:instrText xml:space="preserve"> AUTONUM  </w:instrText>
      </w:r>
      <w:r>
        <w:fldChar w:fldCharType="end"/>
      </w:r>
      <w:r>
        <w:tab/>
      </w:r>
      <w:r w:rsidR="00007FA8" w:rsidRPr="00007FA8">
        <w:t>The purpose of this document is to clarify the assessment of distinctness for each type of resistance characteristics.</w:t>
      </w:r>
    </w:p>
    <w:p w14:paraId="469EE29D" w14:textId="77777777" w:rsidR="00007FA8" w:rsidRPr="00007FA8" w:rsidRDefault="00007FA8" w:rsidP="00A05FB4">
      <w:pPr>
        <w:rPr>
          <w:u w:val="single"/>
        </w:rPr>
      </w:pPr>
    </w:p>
    <w:p w14:paraId="01520C58" w14:textId="77777777" w:rsidR="00007FA8" w:rsidRPr="00A05FB4" w:rsidRDefault="00007FA8" w:rsidP="00A05FB4">
      <w:pPr>
        <w:rPr>
          <w:b/>
          <w:bCs/>
        </w:rPr>
      </w:pPr>
      <w:r w:rsidRPr="00007FA8">
        <w:rPr>
          <w:b/>
          <w:bCs/>
        </w:rPr>
        <w:t>Assessment of distinctness for qualitative resistance characteristics (QL)</w:t>
      </w:r>
    </w:p>
    <w:p w14:paraId="3C2D4A50" w14:textId="77777777" w:rsidR="00007FA8" w:rsidRPr="00007FA8" w:rsidRDefault="00007FA8" w:rsidP="00A05FB4">
      <w:pPr>
        <w:rPr>
          <w:b/>
          <w:bCs/>
        </w:rPr>
      </w:pPr>
    </w:p>
    <w:p w14:paraId="43B02D03" w14:textId="7F8C742C" w:rsidR="00007FA8" w:rsidRPr="00A05FB4" w:rsidRDefault="00217ECB" w:rsidP="00A05FB4">
      <w:r>
        <w:fldChar w:fldCharType="begin"/>
      </w:r>
      <w:r>
        <w:instrText xml:space="preserve"> AUTONUM  </w:instrText>
      </w:r>
      <w:r>
        <w:fldChar w:fldCharType="end"/>
      </w:r>
      <w:r>
        <w:tab/>
      </w:r>
      <w:r w:rsidR="00007FA8" w:rsidRPr="00007FA8">
        <w:t>Since qualitative resistances are</w:t>
      </w:r>
      <w:r w:rsidR="00007FA8" w:rsidRPr="00007FA8">
        <w:rPr>
          <w:b/>
          <w:bCs/>
        </w:rPr>
        <w:t xml:space="preserve"> </w:t>
      </w:r>
      <w:r w:rsidR="00007FA8" w:rsidRPr="00007FA8">
        <w:t xml:space="preserve">mostly based on a single gene, only two states of expression exist, absent and present. </w:t>
      </w:r>
    </w:p>
    <w:p w14:paraId="0894A2CF" w14:textId="77777777" w:rsidR="00007FA8" w:rsidRPr="00007FA8" w:rsidRDefault="00007FA8" w:rsidP="00A05FB4"/>
    <w:p w14:paraId="58BBA9E6" w14:textId="01E32F26" w:rsidR="00007FA8" w:rsidRPr="00A05FB4" w:rsidRDefault="00217ECB" w:rsidP="00A05FB4">
      <w:r>
        <w:fldChar w:fldCharType="begin"/>
      </w:r>
      <w:r>
        <w:instrText xml:space="preserve"> AUTONUM  </w:instrText>
      </w:r>
      <w:r>
        <w:fldChar w:fldCharType="end"/>
      </w:r>
      <w:r>
        <w:tab/>
      </w:r>
      <w:r w:rsidR="00007FA8" w:rsidRPr="00007FA8">
        <w:t>Qualitative resistance characteristics are particularly suitable as grouping characteristics.</w:t>
      </w:r>
    </w:p>
    <w:p w14:paraId="4DB9E79D" w14:textId="77777777" w:rsidR="00007FA8" w:rsidRPr="00007FA8" w:rsidRDefault="00007FA8" w:rsidP="00A05FB4"/>
    <w:p w14:paraId="3271D1BE" w14:textId="55AB6927" w:rsidR="00007FA8" w:rsidRPr="00A05FB4" w:rsidRDefault="00217ECB" w:rsidP="00A05FB4">
      <w:r>
        <w:fldChar w:fldCharType="begin"/>
      </w:r>
      <w:r>
        <w:instrText xml:space="preserve"> AUTONUM  </w:instrText>
      </w:r>
      <w:r>
        <w:fldChar w:fldCharType="end"/>
      </w:r>
      <w:r>
        <w:tab/>
      </w:r>
      <w:r w:rsidR="00007FA8" w:rsidRPr="00007FA8">
        <w:t>As there is a clear gap between susceptible varieties (resistance gene(s) absent) and resistant varieties (resistance gene(s) present) the difference between the two states of expression is clear in every test.</w:t>
      </w:r>
    </w:p>
    <w:p w14:paraId="7E827265" w14:textId="77777777" w:rsidR="00007FA8" w:rsidRPr="00007FA8" w:rsidRDefault="00007FA8" w:rsidP="00A05FB4">
      <w:pPr>
        <w:rPr>
          <w:b/>
          <w:bCs/>
        </w:rPr>
      </w:pPr>
    </w:p>
    <w:p w14:paraId="53884329" w14:textId="465893F9" w:rsidR="00007FA8" w:rsidRPr="00A05FB4" w:rsidRDefault="00217ECB" w:rsidP="00A05FB4">
      <w:r>
        <w:fldChar w:fldCharType="begin"/>
      </w:r>
      <w:r>
        <w:instrText xml:space="preserve"> AUTONUM  </w:instrText>
      </w:r>
      <w:r>
        <w:fldChar w:fldCharType="end"/>
      </w:r>
      <w:r>
        <w:tab/>
      </w:r>
      <w:r w:rsidR="00007FA8" w:rsidRPr="00007FA8">
        <w:t xml:space="preserve">In this case, the assessment of distinctness between varieties with state 1 (absent) and state 9 (present) is therefore very clear. Varieties assessed in different tests, with different notes/states, can always be considered as distinct. </w:t>
      </w:r>
    </w:p>
    <w:p w14:paraId="51FD7F74" w14:textId="77777777" w:rsidR="00007FA8" w:rsidRPr="00007FA8" w:rsidRDefault="00007FA8" w:rsidP="00A05FB4"/>
    <w:p w14:paraId="2D854D45" w14:textId="4F318ED3" w:rsidR="00007FA8" w:rsidRPr="00A05FB4" w:rsidRDefault="00217ECB" w:rsidP="00A05FB4">
      <w:r>
        <w:fldChar w:fldCharType="begin"/>
      </w:r>
      <w:r>
        <w:instrText xml:space="preserve"> AUTONUM  </w:instrText>
      </w:r>
      <w:r>
        <w:fldChar w:fldCharType="end"/>
      </w:r>
      <w:r>
        <w:tab/>
      </w:r>
      <w:r w:rsidR="00007FA8" w:rsidRPr="00007FA8">
        <w:t>The results of the resistance test are clear and consistent, so in most cases there is no need to include a threshold control variety in a test for this type of disease.</w:t>
      </w:r>
    </w:p>
    <w:p w14:paraId="3D30ED06" w14:textId="77777777" w:rsidR="00007FA8" w:rsidRPr="00007FA8" w:rsidRDefault="00007FA8" w:rsidP="00A05FB4"/>
    <w:p w14:paraId="6DF20D94" w14:textId="3B41068D" w:rsidR="00007FA8" w:rsidRPr="00A05FB4" w:rsidRDefault="00217ECB" w:rsidP="00A05FB4">
      <w:r>
        <w:fldChar w:fldCharType="begin"/>
      </w:r>
      <w:r>
        <w:instrText xml:space="preserve"> AUTONUM  </w:instrText>
      </w:r>
      <w:r>
        <w:fldChar w:fldCharType="end"/>
      </w:r>
      <w:r>
        <w:tab/>
      </w:r>
      <w:r w:rsidR="00007FA8" w:rsidRPr="00007FA8">
        <w:t xml:space="preserve">However, in some cases where e.g. resistance shows incomplete penetrance, the environmental factors can influence not only the expression level between varieties but also the variation within a variety. Incomplete penetrance sometimes occurs in resistant plants, where a gene for resistance is phenotypically expressed only in a certain percentage of the population, even if all plants are genetically resistant. In these cases, a threshold control is necessary to calibrate and interpret the range of symptoms expression within a variety (e.g. </w:t>
      </w:r>
      <w:r w:rsidR="00007FA8" w:rsidRPr="00007FA8">
        <w:rPr>
          <w:i/>
          <w:iCs/>
        </w:rPr>
        <w:t>Fusarium</w:t>
      </w:r>
      <w:r w:rsidR="00007FA8" w:rsidRPr="00007FA8">
        <w:t xml:space="preserve"> species).</w:t>
      </w:r>
    </w:p>
    <w:p w14:paraId="765FACF4" w14:textId="77777777" w:rsidR="00007FA8" w:rsidRPr="00007FA8" w:rsidRDefault="00007FA8" w:rsidP="00A05FB4"/>
    <w:p w14:paraId="0FE498AB" w14:textId="77777777" w:rsidR="00B72D33" w:rsidRPr="00B72D33" w:rsidRDefault="00217ECB" w:rsidP="00B72D33">
      <w:r>
        <w:fldChar w:fldCharType="begin"/>
      </w:r>
      <w:r>
        <w:instrText xml:space="preserve"> AUTONUM  </w:instrText>
      </w:r>
      <w:r>
        <w:fldChar w:fldCharType="end"/>
      </w:r>
      <w:r>
        <w:tab/>
      </w:r>
      <w:r w:rsidR="00007FA8" w:rsidRPr="00007FA8">
        <w:t xml:space="preserve">Therefore, </w:t>
      </w:r>
      <w:r w:rsidR="00B72D33" w:rsidRPr="00B72D33">
        <w:t>we could categorize qualitative resistance characteristics (QL) into two different subtypes:</w:t>
      </w:r>
    </w:p>
    <w:p w14:paraId="79FFEBD6" w14:textId="4FC19AE2" w:rsidR="00007FA8" w:rsidRPr="00A05FB4" w:rsidRDefault="00007FA8" w:rsidP="00A05FB4"/>
    <w:p w14:paraId="3AF9B6A3" w14:textId="77777777" w:rsidR="00007FA8" w:rsidRPr="00007FA8" w:rsidRDefault="00007FA8" w:rsidP="00007FA8">
      <w:pPr>
        <w:jc w:val="left"/>
      </w:pPr>
    </w:p>
    <w:p w14:paraId="7024E333" w14:textId="77777777" w:rsidR="00007FA8" w:rsidRPr="00A05FB4" w:rsidRDefault="00007FA8">
      <w:pPr>
        <w:jc w:val="left"/>
        <w:rPr>
          <w:b/>
          <w:bCs/>
        </w:rPr>
      </w:pPr>
      <w:r w:rsidRPr="00A05FB4">
        <w:rPr>
          <w:b/>
          <w:bCs/>
        </w:rPr>
        <w:br w:type="page"/>
      </w:r>
    </w:p>
    <w:p w14:paraId="6A07615B" w14:textId="18E04E34" w:rsidR="00007FA8" w:rsidRPr="00A05FB4" w:rsidRDefault="00007FA8" w:rsidP="00A05FB4">
      <w:pPr>
        <w:rPr>
          <w:b/>
          <w:bCs/>
        </w:rPr>
      </w:pPr>
      <w:r w:rsidRPr="00007FA8">
        <w:rPr>
          <w:b/>
          <w:bCs/>
        </w:rPr>
        <w:lastRenderedPageBreak/>
        <w:t>a) qualitative resistance characteristics (QL) without threshold needed</w:t>
      </w:r>
    </w:p>
    <w:p w14:paraId="26209708" w14:textId="77777777" w:rsidR="00007FA8" w:rsidRPr="00007FA8" w:rsidRDefault="00007FA8" w:rsidP="00A05FB4"/>
    <w:p w14:paraId="2AFE1481" w14:textId="77777777" w:rsidR="00007FA8" w:rsidRPr="00A05FB4" w:rsidRDefault="00007FA8" w:rsidP="00A05FB4">
      <w:pPr>
        <w:rPr>
          <w:u w:val="single"/>
        </w:rPr>
      </w:pPr>
      <w:r w:rsidRPr="00007FA8">
        <w:rPr>
          <w:u w:val="single"/>
        </w:rPr>
        <w:t xml:space="preserve">Examples of qualitative diseases resistances (QL) with two states of expression: </w:t>
      </w:r>
    </w:p>
    <w:p w14:paraId="382EE090" w14:textId="4A89B46C" w:rsidR="00007FA8" w:rsidRPr="00007FA8" w:rsidRDefault="00007FA8" w:rsidP="00A05FB4">
      <w:pPr>
        <w:rPr>
          <w:u w:val="single"/>
        </w:rPr>
      </w:pPr>
    </w:p>
    <w:p w14:paraId="7969BB7E" w14:textId="4E05BE91" w:rsidR="00007FA8" w:rsidRPr="00007FA8" w:rsidRDefault="00217ECB" w:rsidP="00A05FB4">
      <w:pPr>
        <w:rPr>
          <w:u w:val="single"/>
        </w:rPr>
      </w:pPr>
      <w:r>
        <w:fldChar w:fldCharType="begin"/>
      </w:r>
      <w:r>
        <w:instrText xml:space="preserve"> AUTONUM  </w:instrText>
      </w:r>
      <w:r>
        <w:fldChar w:fldCharType="end"/>
      </w:r>
      <w:r>
        <w:tab/>
      </w:r>
      <w:r w:rsidR="00007FA8" w:rsidRPr="00007FA8">
        <w:t xml:space="preserve">Resistance to </w:t>
      </w:r>
      <w:r w:rsidR="00007FA8" w:rsidRPr="00007FA8">
        <w:rPr>
          <w:i/>
          <w:iCs/>
        </w:rPr>
        <w:t xml:space="preserve">Cladosporium </w:t>
      </w:r>
      <w:proofErr w:type="spellStart"/>
      <w:r w:rsidR="00007FA8" w:rsidRPr="00007FA8">
        <w:rPr>
          <w:i/>
          <w:iCs/>
        </w:rPr>
        <w:t>cucumerinum</w:t>
      </w:r>
      <w:proofErr w:type="spellEnd"/>
      <w:r w:rsidR="00007FA8" w:rsidRPr="00007FA8">
        <w:t xml:space="preserve"> (</w:t>
      </w:r>
      <w:proofErr w:type="spellStart"/>
      <w:r w:rsidR="00007FA8" w:rsidRPr="00007FA8">
        <w:t>Ccu</w:t>
      </w:r>
      <w:proofErr w:type="spellEnd"/>
      <w:r w:rsidR="00007FA8" w:rsidRPr="00007FA8">
        <w:t>) in cucumber (TG/61/7 Rev. 3), agreed as useful grouping characteristic</w:t>
      </w:r>
    </w:p>
    <w:p w14:paraId="684AC00A" w14:textId="77777777" w:rsidR="00007FA8" w:rsidRPr="00007FA8" w:rsidRDefault="00007FA8" w:rsidP="00A05FB4"/>
    <w:p w14:paraId="16B635CC" w14:textId="747C5E5E" w:rsidR="00007FA8" w:rsidRPr="00007FA8" w:rsidRDefault="00007FA8" w:rsidP="00A05FB4">
      <w:r w:rsidRPr="00A05FB4">
        <w:rPr>
          <w:noProof/>
        </w:rPr>
        <w:drawing>
          <wp:inline distT="0" distB="0" distL="0" distR="0" wp14:anchorId="2FF03C6D" wp14:editId="7D3BA6D6">
            <wp:extent cx="5943600" cy="1285875"/>
            <wp:effectExtent l="0" t="0" r="0" b="9525"/>
            <wp:docPr id="1945692561" name="Picture 67" descr="Afbeelding met tekst, Lettertype, lij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fbeelding met tekst, Lettertype, lijn, schermopname&#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285875"/>
                    </a:xfrm>
                    <a:prstGeom prst="rect">
                      <a:avLst/>
                    </a:prstGeom>
                    <a:noFill/>
                    <a:ln>
                      <a:noFill/>
                    </a:ln>
                  </pic:spPr>
                </pic:pic>
              </a:graphicData>
            </a:graphic>
          </wp:inline>
        </w:drawing>
      </w:r>
    </w:p>
    <w:p w14:paraId="7ADAC401" w14:textId="77777777" w:rsidR="00007FA8" w:rsidRPr="00A05FB4" w:rsidRDefault="00007FA8" w:rsidP="00A05FB4"/>
    <w:p w14:paraId="673A97BE" w14:textId="4D6CA874" w:rsidR="00007FA8" w:rsidRPr="00007FA8" w:rsidRDefault="00217ECB" w:rsidP="00A05FB4">
      <w:pPr>
        <w:rPr>
          <w:u w:val="single"/>
        </w:rPr>
      </w:pPr>
      <w:r>
        <w:fldChar w:fldCharType="begin"/>
      </w:r>
      <w:r>
        <w:instrText xml:space="preserve"> AUTONUM  </w:instrText>
      </w:r>
      <w:r>
        <w:fldChar w:fldCharType="end"/>
      </w:r>
      <w:r>
        <w:tab/>
      </w:r>
      <w:r w:rsidR="00007FA8" w:rsidRPr="00007FA8">
        <w:t xml:space="preserve">Resistance to </w:t>
      </w:r>
      <w:r w:rsidR="00007FA8" w:rsidRPr="00007FA8">
        <w:rPr>
          <w:i/>
          <w:iCs/>
        </w:rPr>
        <w:t>Tomato spotted wilt virus</w:t>
      </w:r>
      <w:r w:rsidR="00007FA8" w:rsidRPr="00007FA8">
        <w:t xml:space="preserve"> (TSWV) in tomato (TG/44/12), agreed as useful grouping characteristic</w:t>
      </w:r>
    </w:p>
    <w:p w14:paraId="4DDC3C8C" w14:textId="77777777" w:rsidR="00007FA8" w:rsidRPr="00007FA8" w:rsidRDefault="00007FA8" w:rsidP="00A05FB4"/>
    <w:p w14:paraId="150BAF9D" w14:textId="7E9E644E" w:rsidR="00007FA8" w:rsidRPr="00007FA8" w:rsidRDefault="00007FA8" w:rsidP="00A05FB4">
      <w:r w:rsidRPr="00A05FB4">
        <w:rPr>
          <w:noProof/>
        </w:rPr>
        <w:drawing>
          <wp:inline distT="0" distB="0" distL="0" distR="0" wp14:anchorId="2E4AF61E" wp14:editId="65798745">
            <wp:extent cx="5934075" cy="1543050"/>
            <wp:effectExtent l="0" t="0" r="9525" b="0"/>
            <wp:docPr id="1918009450" name="Picture 66" descr="Afbeelding met tekst, lijn,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fbeelding met tekst, lijn, Lettertype, nummer&#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1543050"/>
                    </a:xfrm>
                    <a:prstGeom prst="rect">
                      <a:avLst/>
                    </a:prstGeom>
                    <a:noFill/>
                    <a:ln>
                      <a:noFill/>
                    </a:ln>
                  </pic:spPr>
                </pic:pic>
              </a:graphicData>
            </a:graphic>
          </wp:inline>
        </w:drawing>
      </w:r>
    </w:p>
    <w:p w14:paraId="7C5CCAF6" w14:textId="77777777" w:rsidR="00007FA8" w:rsidRPr="00007FA8" w:rsidRDefault="00007FA8" w:rsidP="00A05FB4">
      <w:pPr>
        <w:rPr>
          <w:u w:val="single"/>
        </w:rPr>
      </w:pPr>
    </w:p>
    <w:p w14:paraId="0EE330A9" w14:textId="77777777" w:rsidR="00007FA8" w:rsidRPr="00A05FB4" w:rsidRDefault="00007FA8" w:rsidP="00A05FB4">
      <w:pPr>
        <w:rPr>
          <w:b/>
          <w:bCs/>
        </w:rPr>
      </w:pPr>
      <w:r w:rsidRPr="00007FA8">
        <w:rPr>
          <w:b/>
          <w:bCs/>
        </w:rPr>
        <w:t>b) qualitative resistance characteristics (QL) with threshold needed</w:t>
      </w:r>
    </w:p>
    <w:p w14:paraId="16EE3F76" w14:textId="77777777" w:rsidR="00007FA8" w:rsidRPr="00007FA8" w:rsidRDefault="00007FA8" w:rsidP="00A05FB4">
      <w:pPr>
        <w:rPr>
          <w:b/>
          <w:bCs/>
        </w:rPr>
      </w:pPr>
    </w:p>
    <w:p w14:paraId="3CCE8F73" w14:textId="5C873F08" w:rsidR="00007FA8" w:rsidRPr="00007FA8" w:rsidRDefault="00217ECB" w:rsidP="00A05FB4">
      <w:pPr>
        <w:rPr>
          <w:u w:val="single"/>
        </w:rPr>
      </w:pPr>
      <w:r>
        <w:fldChar w:fldCharType="begin"/>
      </w:r>
      <w:r>
        <w:instrText xml:space="preserve"> AUTONUM  </w:instrText>
      </w:r>
      <w:r>
        <w:fldChar w:fldCharType="end"/>
      </w:r>
      <w:r>
        <w:tab/>
      </w:r>
      <w:r w:rsidR="00007FA8" w:rsidRPr="00007FA8">
        <w:t xml:space="preserve">Resistance to </w:t>
      </w:r>
      <w:r w:rsidR="00007FA8" w:rsidRPr="00007FA8">
        <w:rPr>
          <w:i/>
          <w:iCs/>
        </w:rPr>
        <w:t xml:space="preserve">Fusarium </w:t>
      </w:r>
      <w:proofErr w:type="spellStart"/>
      <w:r w:rsidR="00007FA8" w:rsidRPr="00007FA8">
        <w:rPr>
          <w:i/>
          <w:iCs/>
        </w:rPr>
        <w:t>oxysporum</w:t>
      </w:r>
      <w:proofErr w:type="spellEnd"/>
      <w:r w:rsidR="00007FA8" w:rsidRPr="00007FA8">
        <w:t xml:space="preserve"> f. sp. </w:t>
      </w:r>
      <w:proofErr w:type="spellStart"/>
      <w:r w:rsidR="00007FA8" w:rsidRPr="00007FA8">
        <w:rPr>
          <w:i/>
          <w:iCs/>
        </w:rPr>
        <w:t>lycopersici</w:t>
      </w:r>
      <w:proofErr w:type="spellEnd"/>
      <w:r w:rsidR="00007FA8" w:rsidRPr="00007FA8">
        <w:t xml:space="preserve"> Race 1EU/2EU in tomato (TG/44/12), agreed as useful grouping characteristic</w:t>
      </w:r>
    </w:p>
    <w:p w14:paraId="5B61F043" w14:textId="77777777" w:rsidR="00007FA8" w:rsidRPr="00007FA8" w:rsidRDefault="00007FA8" w:rsidP="00A05FB4"/>
    <w:p w14:paraId="574B311A" w14:textId="09DCEB56" w:rsidR="00007FA8" w:rsidRPr="00007FA8" w:rsidRDefault="00007FA8" w:rsidP="00A05FB4">
      <w:r w:rsidRPr="00A05FB4">
        <w:rPr>
          <w:noProof/>
        </w:rPr>
        <w:drawing>
          <wp:inline distT="0" distB="0" distL="0" distR="0" wp14:anchorId="0CD0B28C" wp14:editId="3BAA2868">
            <wp:extent cx="5943600" cy="1533525"/>
            <wp:effectExtent l="0" t="0" r="0" b="9525"/>
            <wp:docPr id="914179188" name="Picture 65" descr="The image appears to be a table or chart with various columns and rows, listing different terms related to resistance, pathotypes, and cultivars of a plant, specifically Fusarium oxysporum f. sp. lycopersici, a fungal pathogen affecting tomatoe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he image appears to be a table or chart with various columns and rows, listing different terms related to resistance, pathotypes, and cultivars of a plant, specifically Fusarium oxysporum f. sp. lycopersici, a fungal pathogen affecting tomatoes.&#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7AA78876" w14:textId="77777777" w:rsidR="00007FA8" w:rsidRPr="00007FA8" w:rsidRDefault="00007FA8" w:rsidP="00A05FB4"/>
    <w:p w14:paraId="082B04CA" w14:textId="77777777" w:rsidR="00007FA8" w:rsidRPr="00007FA8" w:rsidRDefault="00007FA8" w:rsidP="00A05FB4"/>
    <w:p w14:paraId="75637ED7" w14:textId="27890524" w:rsidR="00007FA8" w:rsidRDefault="00007FA8" w:rsidP="00A05FB4">
      <w:pPr>
        <w:rPr>
          <w:b/>
          <w:bCs/>
        </w:rPr>
      </w:pPr>
      <w:r w:rsidRPr="00007FA8">
        <w:rPr>
          <w:b/>
          <w:bCs/>
        </w:rPr>
        <w:t>Assessment of distinctness for quantitative resistance characteristics (QN)</w:t>
      </w:r>
    </w:p>
    <w:p w14:paraId="77A246F4" w14:textId="77777777" w:rsidR="00A05FB4" w:rsidRPr="00007FA8" w:rsidRDefault="00A05FB4" w:rsidP="00A05FB4">
      <w:pPr>
        <w:rPr>
          <w:b/>
          <w:bCs/>
        </w:rPr>
      </w:pPr>
    </w:p>
    <w:p w14:paraId="0505E68F" w14:textId="00761B66" w:rsidR="00007FA8" w:rsidRPr="00A05FB4" w:rsidRDefault="00217ECB" w:rsidP="00A05FB4">
      <w:r>
        <w:fldChar w:fldCharType="begin"/>
      </w:r>
      <w:r>
        <w:instrText xml:space="preserve"> AUTONUM  </w:instrText>
      </w:r>
      <w:r>
        <w:fldChar w:fldCharType="end"/>
      </w:r>
      <w:r>
        <w:tab/>
      </w:r>
      <w:r w:rsidR="00007FA8" w:rsidRPr="00007FA8">
        <w:t>Quantitative resistance is</w:t>
      </w:r>
      <w:r w:rsidR="00007FA8" w:rsidRPr="00007FA8">
        <w:rPr>
          <w:b/>
          <w:bCs/>
        </w:rPr>
        <w:t xml:space="preserve"> </w:t>
      </w:r>
      <w:r w:rsidR="00007FA8" w:rsidRPr="00007FA8">
        <w:t>mostly based on two or more genes. Therefore, there are more than two states of expression.</w:t>
      </w:r>
    </w:p>
    <w:p w14:paraId="5E6D30B3" w14:textId="77777777" w:rsidR="00007FA8" w:rsidRPr="00007FA8" w:rsidRDefault="00007FA8" w:rsidP="00A05FB4"/>
    <w:p w14:paraId="4E6AB784" w14:textId="4B8A0E64" w:rsidR="00007FA8" w:rsidRPr="00A05FB4" w:rsidRDefault="00217ECB" w:rsidP="00A05FB4">
      <w:r>
        <w:fldChar w:fldCharType="begin"/>
      </w:r>
      <w:r>
        <w:instrText xml:space="preserve"> AUTONUM  </w:instrText>
      </w:r>
      <w:r>
        <w:fldChar w:fldCharType="end"/>
      </w:r>
      <w:r>
        <w:tab/>
      </w:r>
      <w:r w:rsidR="00007FA8" w:rsidRPr="00007FA8">
        <w:t>Three different subtypes of QN resistance characteristics can be distinguished:</w:t>
      </w:r>
    </w:p>
    <w:p w14:paraId="6E75095C" w14:textId="77777777" w:rsidR="00007FA8" w:rsidRPr="00007FA8" w:rsidRDefault="00007FA8" w:rsidP="00A05FB4"/>
    <w:p w14:paraId="6F0F2C4D" w14:textId="77777777" w:rsidR="00007FA8" w:rsidRPr="00A05FB4" w:rsidRDefault="00007FA8" w:rsidP="00A05FB4">
      <w:pPr>
        <w:numPr>
          <w:ilvl w:val="0"/>
          <w:numId w:val="2"/>
        </w:numPr>
        <w:rPr>
          <w:b/>
          <w:bCs/>
        </w:rPr>
      </w:pPr>
      <w:r w:rsidRPr="00007FA8">
        <w:rPr>
          <w:b/>
          <w:bCs/>
        </w:rPr>
        <w:t xml:space="preserve">Diseases regulated by two genes, where three states of expression can be defined </w:t>
      </w:r>
    </w:p>
    <w:p w14:paraId="41F7B338" w14:textId="77777777" w:rsidR="00007FA8" w:rsidRPr="00007FA8" w:rsidRDefault="00007FA8" w:rsidP="00A05FB4">
      <w:pPr>
        <w:ind w:left="720"/>
        <w:rPr>
          <w:b/>
          <w:bCs/>
        </w:rPr>
      </w:pPr>
    </w:p>
    <w:p w14:paraId="34236EA6" w14:textId="77777777" w:rsidR="00007FA8" w:rsidRPr="00007FA8" w:rsidRDefault="00007FA8" w:rsidP="00A05FB4">
      <w:pPr>
        <w:numPr>
          <w:ilvl w:val="0"/>
          <w:numId w:val="3"/>
        </w:numPr>
        <w:rPr>
          <w:b/>
          <w:bCs/>
        </w:rPr>
      </w:pPr>
      <w:r w:rsidRPr="00007FA8">
        <w:rPr>
          <w:b/>
          <w:bCs/>
        </w:rPr>
        <w:t>With a clear gap between at least two of the three states of expression</w:t>
      </w:r>
    </w:p>
    <w:p w14:paraId="4E58A6B4" w14:textId="77777777" w:rsidR="00007FA8" w:rsidRPr="00007FA8" w:rsidRDefault="00007FA8" w:rsidP="00A05FB4">
      <w:pPr>
        <w:rPr>
          <w:b/>
          <w:bCs/>
        </w:rPr>
      </w:pPr>
    </w:p>
    <w:p w14:paraId="3A001D69" w14:textId="0A56EF2B" w:rsidR="00007FA8" w:rsidRPr="00A05FB4" w:rsidRDefault="00217ECB" w:rsidP="00A05FB4">
      <w:r>
        <w:fldChar w:fldCharType="begin"/>
      </w:r>
      <w:r>
        <w:instrText xml:space="preserve"> AUTONUM  </w:instrText>
      </w:r>
      <w:r>
        <w:fldChar w:fldCharType="end"/>
      </w:r>
      <w:r>
        <w:tab/>
      </w:r>
      <w:r w:rsidR="00007FA8" w:rsidRPr="00007FA8">
        <w:t>In this case the distribution is not completely continuous, but there is a gap between susceptible varieties and varieties with a medium or high level of resistance.</w:t>
      </w:r>
    </w:p>
    <w:p w14:paraId="523CFB40" w14:textId="77777777" w:rsidR="00007FA8" w:rsidRPr="00007FA8" w:rsidRDefault="00007FA8" w:rsidP="00A05FB4"/>
    <w:p w14:paraId="31750CB4" w14:textId="4421FA1F" w:rsidR="00007FA8" w:rsidRPr="00A05FB4" w:rsidRDefault="00217ECB" w:rsidP="00A05FB4">
      <w:r>
        <w:lastRenderedPageBreak/>
        <w:fldChar w:fldCharType="begin"/>
      </w:r>
      <w:r>
        <w:instrText xml:space="preserve"> AUTONUM  </w:instrText>
      </w:r>
      <w:r>
        <w:fldChar w:fldCharType="end"/>
      </w:r>
      <w:r>
        <w:tab/>
      </w:r>
      <w:r w:rsidR="00007FA8" w:rsidRPr="00007FA8">
        <w:t>A threshold variety is needed in each test to define the lowest level of resistance as the border between the susceptible varieties and varieties with a level of resistance.</w:t>
      </w:r>
    </w:p>
    <w:p w14:paraId="26C81A84" w14:textId="77777777" w:rsidR="00007FA8" w:rsidRPr="00007FA8" w:rsidRDefault="00007FA8" w:rsidP="00A05FB4"/>
    <w:p w14:paraId="72751AC5" w14:textId="66854543" w:rsidR="00007FA8" w:rsidRPr="00A05FB4" w:rsidRDefault="00217ECB" w:rsidP="00A05FB4">
      <w:r>
        <w:fldChar w:fldCharType="begin"/>
      </w:r>
      <w:r>
        <w:instrText xml:space="preserve"> AUTONUM  </w:instrText>
      </w:r>
      <w:r>
        <w:fldChar w:fldCharType="end"/>
      </w:r>
      <w:r>
        <w:tab/>
      </w:r>
      <w:r w:rsidR="00007FA8" w:rsidRPr="00007FA8">
        <w:t>It is important to note that for this type of resistance characteristics, the aggressiveness of the test can significantly influence the behavior of the threshold(s). Therefore, the given state of expression is always in relation to the threshold variety.</w:t>
      </w:r>
    </w:p>
    <w:p w14:paraId="5F62E523" w14:textId="77777777" w:rsidR="00007FA8" w:rsidRPr="00007FA8" w:rsidRDefault="00007FA8" w:rsidP="00A05FB4"/>
    <w:p w14:paraId="1190FF6A" w14:textId="21BEF88E" w:rsidR="00007FA8" w:rsidRPr="00A05FB4" w:rsidRDefault="00217ECB" w:rsidP="00A05FB4">
      <w:r>
        <w:fldChar w:fldCharType="begin"/>
      </w:r>
      <w:r>
        <w:instrText xml:space="preserve"> AUTONUM  </w:instrText>
      </w:r>
      <w:r>
        <w:fldChar w:fldCharType="end"/>
      </w:r>
      <w:r>
        <w:tab/>
      </w:r>
      <w:r w:rsidR="00007FA8" w:rsidRPr="00007FA8">
        <w:t>Because of the gap, distinctness between susceptible and resistant varieties, even assessed in a different test can be based on a one note difference using the same test protocol with the same threshold variety. Additionally, statistical analysis could be used to support the decision.</w:t>
      </w:r>
    </w:p>
    <w:p w14:paraId="63EFF343" w14:textId="77777777" w:rsidR="00007FA8" w:rsidRPr="00007FA8" w:rsidRDefault="00007FA8" w:rsidP="00A05FB4"/>
    <w:p w14:paraId="02A34520" w14:textId="36521190" w:rsidR="00007FA8" w:rsidRPr="00007FA8" w:rsidRDefault="00217ECB" w:rsidP="00A05FB4">
      <w:r>
        <w:fldChar w:fldCharType="begin"/>
      </w:r>
      <w:r>
        <w:instrText xml:space="preserve"> AUTONUM  </w:instrText>
      </w:r>
      <w:r>
        <w:fldChar w:fldCharType="end"/>
      </w:r>
      <w:r>
        <w:tab/>
      </w:r>
      <w:r w:rsidR="00007FA8" w:rsidRPr="00007FA8">
        <w:t>This type of resistance characteristic is suitable as grouping characteristics between susceptible varieties and varieties with a certain level of resistance.</w:t>
      </w:r>
    </w:p>
    <w:p w14:paraId="4C9F9844" w14:textId="77777777" w:rsidR="00007FA8" w:rsidRPr="00007FA8" w:rsidRDefault="00007FA8" w:rsidP="00A05FB4">
      <w:pPr>
        <w:rPr>
          <w:u w:val="single"/>
        </w:rPr>
      </w:pPr>
    </w:p>
    <w:p w14:paraId="21A15906" w14:textId="47629535" w:rsidR="00007FA8" w:rsidRPr="00A05FB4" w:rsidRDefault="00007FA8" w:rsidP="00A05FB4">
      <w:pPr>
        <w:rPr>
          <w:u w:val="single"/>
        </w:rPr>
      </w:pPr>
      <w:r w:rsidRPr="00007FA8">
        <w:rPr>
          <w:u w:val="single"/>
        </w:rPr>
        <w:t>Example of quantitative disease resistance (QN) with three states of expression of type i.</w:t>
      </w:r>
    </w:p>
    <w:p w14:paraId="08954CF9" w14:textId="77777777" w:rsidR="00007FA8" w:rsidRPr="00007FA8" w:rsidRDefault="00007FA8" w:rsidP="00A05FB4">
      <w:pPr>
        <w:rPr>
          <w:u w:val="single"/>
        </w:rPr>
      </w:pPr>
    </w:p>
    <w:p w14:paraId="45E11060" w14:textId="0578A113" w:rsidR="00007FA8" w:rsidRPr="00A05FB4" w:rsidRDefault="00217ECB" w:rsidP="00A05FB4">
      <w:r>
        <w:fldChar w:fldCharType="begin"/>
      </w:r>
      <w:r>
        <w:instrText xml:space="preserve"> AUTONUM  </w:instrText>
      </w:r>
      <w:r>
        <w:fldChar w:fldCharType="end"/>
      </w:r>
      <w:r>
        <w:tab/>
      </w:r>
      <w:r w:rsidR="00007FA8" w:rsidRPr="00007FA8">
        <w:t xml:space="preserve">Resistance to </w:t>
      </w:r>
      <w:r w:rsidR="00007FA8" w:rsidRPr="00007FA8">
        <w:rPr>
          <w:i/>
          <w:iCs/>
        </w:rPr>
        <w:t xml:space="preserve">Powdery mildew </w:t>
      </w:r>
      <w:r w:rsidR="00007FA8" w:rsidRPr="00007FA8">
        <w:t>(</w:t>
      </w:r>
      <w:proofErr w:type="spellStart"/>
      <w:r w:rsidR="00007FA8" w:rsidRPr="00007FA8">
        <w:rPr>
          <w:i/>
          <w:iCs/>
        </w:rPr>
        <w:t>Podosphaera</w:t>
      </w:r>
      <w:proofErr w:type="spellEnd"/>
      <w:r w:rsidR="00007FA8" w:rsidRPr="00007FA8">
        <w:rPr>
          <w:i/>
          <w:iCs/>
        </w:rPr>
        <w:t xml:space="preserve"> </w:t>
      </w:r>
      <w:proofErr w:type="spellStart"/>
      <w:r w:rsidR="00007FA8" w:rsidRPr="00007FA8">
        <w:rPr>
          <w:i/>
          <w:iCs/>
        </w:rPr>
        <w:t>xanthii</w:t>
      </w:r>
      <w:proofErr w:type="spellEnd"/>
      <w:r w:rsidR="00007FA8" w:rsidRPr="00007FA8">
        <w:t>) (</w:t>
      </w:r>
      <w:proofErr w:type="spellStart"/>
      <w:r w:rsidR="00007FA8" w:rsidRPr="00007FA8">
        <w:t>Px</w:t>
      </w:r>
      <w:proofErr w:type="spellEnd"/>
      <w:r w:rsidR="00007FA8" w:rsidRPr="00007FA8">
        <w:t>) in cucumber (TG/61/7 Rev. 3), agreed as useful grouping characteristic:</w:t>
      </w:r>
    </w:p>
    <w:p w14:paraId="7833F7B4" w14:textId="77777777" w:rsidR="00007FA8" w:rsidRPr="00007FA8" w:rsidRDefault="00007FA8" w:rsidP="00A05FB4"/>
    <w:p w14:paraId="663DFA81" w14:textId="0DFA937A" w:rsidR="00007FA8" w:rsidRPr="00007FA8" w:rsidRDefault="00007FA8" w:rsidP="00A05FB4">
      <w:r w:rsidRPr="00A05FB4">
        <w:rPr>
          <w:noProof/>
        </w:rPr>
        <w:drawing>
          <wp:inline distT="0" distB="0" distL="0" distR="0" wp14:anchorId="3D5E4993" wp14:editId="779443D1">
            <wp:extent cx="5934075" cy="1562100"/>
            <wp:effectExtent l="0" t="0" r="9525" b="0"/>
            <wp:docPr id="407670089" name="Picture 64" descr="Afbeelding met tekst, Lettertype, lijn,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fbeelding met tekst, Lettertype, lijn, nummer&#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562100"/>
                    </a:xfrm>
                    <a:prstGeom prst="rect">
                      <a:avLst/>
                    </a:prstGeom>
                    <a:noFill/>
                    <a:ln>
                      <a:noFill/>
                    </a:ln>
                  </pic:spPr>
                </pic:pic>
              </a:graphicData>
            </a:graphic>
          </wp:inline>
        </w:drawing>
      </w:r>
    </w:p>
    <w:p w14:paraId="704B0B94" w14:textId="77777777" w:rsidR="00007FA8" w:rsidRPr="00A05FB4" w:rsidRDefault="00007FA8" w:rsidP="00A05FB4"/>
    <w:p w14:paraId="72C01993" w14:textId="7FC80E9F" w:rsidR="00007FA8" w:rsidRPr="00A05FB4" w:rsidRDefault="00217ECB" w:rsidP="00A05FB4">
      <w:r>
        <w:fldChar w:fldCharType="begin"/>
      </w:r>
      <w:r>
        <w:instrText xml:space="preserve"> AUTONUM  </w:instrText>
      </w:r>
      <w:r>
        <w:fldChar w:fldCharType="end"/>
      </w:r>
      <w:r>
        <w:tab/>
      </w:r>
      <w:r w:rsidR="00007FA8" w:rsidRPr="00007FA8">
        <w:t xml:space="preserve">According to current wording in UPOV </w:t>
      </w:r>
      <w:r w:rsidR="00A05FB4">
        <w:t xml:space="preserve">Test </w:t>
      </w:r>
      <w:r w:rsidR="00007FA8" w:rsidRPr="00007FA8">
        <w:t>Guidelines the states of expression of this characteristic can be read as: 1/absent or very low; 2/medium; 3/high. This might be adjusted in future revision.</w:t>
      </w:r>
    </w:p>
    <w:p w14:paraId="75D781AB" w14:textId="77777777" w:rsidR="00007FA8" w:rsidRPr="00007FA8" w:rsidRDefault="00007FA8" w:rsidP="00A05FB4"/>
    <w:p w14:paraId="4EA22020" w14:textId="77777777" w:rsidR="00007FA8" w:rsidRPr="00007FA8" w:rsidRDefault="00007FA8" w:rsidP="00A05FB4">
      <w:pPr>
        <w:numPr>
          <w:ilvl w:val="0"/>
          <w:numId w:val="3"/>
        </w:numPr>
        <w:rPr>
          <w:b/>
          <w:bCs/>
        </w:rPr>
      </w:pPr>
      <w:r w:rsidRPr="00007FA8">
        <w:rPr>
          <w:b/>
          <w:bCs/>
        </w:rPr>
        <w:t>Without a clear gap between the three states of expression</w:t>
      </w:r>
    </w:p>
    <w:p w14:paraId="0F7E7714" w14:textId="77777777" w:rsidR="00007FA8" w:rsidRPr="00A05FB4" w:rsidRDefault="00007FA8" w:rsidP="00A05FB4"/>
    <w:p w14:paraId="3CB7520D" w14:textId="38E5D6DC" w:rsidR="00007FA8" w:rsidRPr="00A05FB4" w:rsidRDefault="00217ECB" w:rsidP="00A05FB4">
      <w:r>
        <w:fldChar w:fldCharType="begin"/>
      </w:r>
      <w:r>
        <w:instrText xml:space="preserve"> AUTONUM  </w:instrText>
      </w:r>
      <w:r>
        <w:fldChar w:fldCharType="end"/>
      </w:r>
      <w:r>
        <w:tab/>
      </w:r>
      <w:r w:rsidR="00007FA8" w:rsidRPr="00007FA8">
        <w:t>In this case the distribution is completely continuous, there is no clear gap between the three states of expression.</w:t>
      </w:r>
    </w:p>
    <w:p w14:paraId="155584DD" w14:textId="77777777" w:rsidR="00007FA8" w:rsidRPr="00007FA8" w:rsidRDefault="00007FA8" w:rsidP="00A05FB4"/>
    <w:p w14:paraId="5FD3A22D" w14:textId="64707B61" w:rsidR="00007FA8" w:rsidRPr="00A05FB4" w:rsidRDefault="00217ECB" w:rsidP="00A05FB4">
      <w:r>
        <w:fldChar w:fldCharType="begin"/>
      </w:r>
      <w:r>
        <w:instrText xml:space="preserve"> AUTONUM  </w:instrText>
      </w:r>
      <w:r>
        <w:fldChar w:fldCharType="end"/>
      </w:r>
      <w:r>
        <w:tab/>
      </w:r>
      <w:r w:rsidR="00007FA8" w:rsidRPr="00007FA8">
        <w:t>Threshold varieties are needed in each test to define the border between the different levels of expression.</w:t>
      </w:r>
    </w:p>
    <w:p w14:paraId="262B957E" w14:textId="77777777" w:rsidR="00007FA8" w:rsidRPr="00007FA8" w:rsidRDefault="00007FA8" w:rsidP="00A05FB4"/>
    <w:p w14:paraId="55016FF0" w14:textId="4A3A20B0" w:rsidR="00007FA8" w:rsidRPr="00007FA8" w:rsidRDefault="00217ECB" w:rsidP="00A05FB4">
      <w:r>
        <w:fldChar w:fldCharType="begin"/>
      </w:r>
      <w:r>
        <w:instrText xml:space="preserve"> AUTONUM  </w:instrText>
      </w:r>
      <w:r>
        <w:fldChar w:fldCharType="end"/>
      </w:r>
      <w:r>
        <w:tab/>
      </w:r>
      <w:r w:rsidR="00007FA8" w:rsidRPr="00007FA8">
        <w:t>This type of resistance characteristic is not suitable as grouping characteristic. Varieties can only be considered distinct having been subject to side-by-side comparison and described with different notes in the same trial. Additionally, statistical analysis could be used to support the decision.</w:t>
      </w:r>
    </w:p>
    <w:p w14:paraId="333030FD" w14:textId="77777777" w:rsidR="00007FA8" w:rsidRPr="00007FA8" w:rsidRDefault="00007FA8" w:rsidP="00A05FB4"/>
    <w:p w14:paraId="5AD43BD7" w14:textId="1FDB6150" w:rsidR="00007FA8" w:rsidRPr="00A05FB4" w:rsidRDefault="00007FA8" w:rsidP="00A05FB4">
      <w:pPr>
        <w:rPr>
          <w:u w:val="single"/>
        </w:rPr>
      </w:pPr>
      <w:r w:rsidRPr="00007FA8">
        <w:rPr>
          <w:u w:val="single"/>
        </w:rPr>
        <w:t>Example of quantitative disease resistance (QN) with three states of expression of type ii</w:t>
      </w:r>
    </w:p>
    <w:p w14:paraId="772E382D" w14:textId="77777777" w:rsidR="00007FA8" w:rsidRPr="00007FA8" w:rsidRDefault="00007FA8" w:rsidP="00A05FB4">
      <w:pPr>
        <w:rPr>
          <w:u w:val="single"/>
        </w:rPr>
      </w:pPr>
    </w:p>
    <w:p w14:paraId="1B089075" w14:textId="3304E1B8" w:rsidR="00007FA8" w:rsidRPr="00A05FB4" w:rsidRDefault="00217ECB" w:rsidP="00A05FB4">
      <w:r>
        <w:fldChar w:fldCharType="begin"/>
      </w:r>
      <w:r>
        <w:instrText xml:space="preserve"> AUTONUM  </w:instrText>
      </w:r>
      <w:r>
        <w:fldChar w:fldCharType="end"/>
      </w:r>
      <w:r>
        <w:tab/>
      </w:r>
      <w:r w:rsidR="00007FA8" w:rsidRPr="00007FA8">
        <w:t xml:space="preserve">Resistance to </w:t>
      </w:r>
      <w:r w:rsidR="00007FA8" w:rsidRPr="00007FA8">
        <w:rPr>
          <w:i/>
          <w:iCs/>
        </w:rPr>
        <w:t>Cucumber green mottle mosaic virus</w:t>
      </w:r>
      <w:r w:rsidR="00007FA8" w:rsidRPr="00007FA8">
        <w:t xml:space="preserve"> (CGMMV) in cucumber (pending revision)</w:t>
      </w:r>
    </w:p>
    <w:p w14:paraId="329A9AD1" w14:textId="43A35F18" w:rsidR="00007FA8" w:rsidRPr="00007FA8" w:rsidRDefault="00007FA8" w:rsidP="00A05FB4">
      <w:r w:rsidRPr="00A05FB4">
        <w:rPr>
          <w:noProof/>
        </w:rPr>
        <w:lastRenderedPageBreak/>
        <w:drawing>
          <wp:inline distT="0" distB="0" distL="0" distR="0" wp14:anchorId="65396664" wp14:editId="529F483E">
            <wp:extent cx="5943600" cy="2200275"/>
            <wp:effectExtent l="0" t="0" r="0" b="9525"/>
            <wp:docPr id="631284528" name="Picture 63" descr="Afbeelding met tekst, ontvang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fbeelding met tekst, ontvangst, schermopname, Lettertype&#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00275"/>
                    </a:xfrm>
                    <a:prstGeom prst="rect">
                      <a:avLst/>
                    </a:prstGeom>
                    <a:noFill/>
                    <a:ln>
                      <a:noFill/>
                    </a:ln>
                  </pic:spPr>
                </pic:pic>
              </a:graphicData>
            </a:graphic>
          </wp:inline>
        </w:drawing>
      </w:r>
    </w:p>
    <w:p w14:paraId="7032143F" w14:textId="77777777" w:rsidR="00007FA8" w:rsidRPr="00007FA8" w:rsidRDefault="00007FA8" w:rsidP="00007FA8">
      <w:pPr>
        <w:jc w:val="left"/>
      </w:pPr>
    </w:p>
    <w:p w14:paraId="4C3FAA4D" w14:textId="5D542B41" w:rsidR="00007FA8" w:rsidRPr="00007FA8" w:rsidRDefault="00217ECB" w:rsidP="00A05FB4">
      <w:r>
        <w:fldChar w:fldCharType="begin"/>
      </w:r>
      <w:r>
        <w:instrText xml:space="preserve"> AUTONUM  </w:instrText>
      </w:r>
      <w:r>
        <w:fldChar w:fldCharType="end"/>
      </w:r>
      <w:r>
        <w:tab/>
      </w:r>
      <w:r w:rsidR="00007FA8" w:rsidRPr="00007FA8">
        <w:t>In case of CGMMV, there is currently no example or control variety for state of expression 3 (high), as it does not exist yet.</w:t>
      </w:r>
    </w:p>
    <w:p w14:paraId="417517BA" w14:textId="77777777" w:rsidR="00007FA8" w:rsidRPr="00007FA8" w:rsidRDefault="00007FA8" w:rsidP="00A05FB4"/>
    <w:p w14:paraId="441C068C" w14:textId="77777777" w:rsidR="00007FA8" w:rsidRPr="00A05FB4" w:rsidRDefault="00007FA8" w:rsidP="00A05FB4">
      <w:pPr>
        <w:numPr>
          <w:ilvl w:val="0"/>
          <w:numId w:val="2"/>
        </w:numPr>
        <w:rPr>
          <w:b/>
          <w:bCs/>
        </w:rPr>
      </w:pPr>
      <w:r w:rsidRPr="00007FA8">
        <w:rPr>
          <w:b/>
          <w:bCs/>
        </w:rPr>
        <w:t xml:space="preserve">Diseases regulated by multiple genes, where nine states of expression can be defined </w:t>
      </w:r>
    </w:p>
    <w:p w14:paraId="14D5E37C" w14:textId="77777777" w:rsidR="00007FA8" w:rsidRPr="00007FA8" w:rsidRDefault="00007FA8" w:rsidP="00A05FB4">
      <w:pPr>
        <w:ind w:left="720"/>
        <w:rPr>
          <w:b/>
          <w:bCs/>
        </w:rPr>
      </w:pPr>
    </w:p>
    <w:p w14:paraId="023409BF" w14:textId="010C4D89" w:rsidR="00007FA8" w:rsidRPr="00A05FB4" w:rsidRDefault="00217ECB" w:rsidP="00A05FB4">
      <w:r>
        <w:fldChar w:fldCharType="begin"/>
      </w:r>
      <w:r>
        <w:instrText xml:space="preserve"> AUTONUM  </w:instrText>
      </w:r>
      <w:r>
        <w:fldChar w:fldCharType="end"/>
      </w:r>
      <w:r>
        <w:tab/>
      </w:r>
      <w:r w:rsidR="00007FA8" w:rsidRPr="00007FA8">
        <w:t>In this case the distribution is completely continuous, there is no clear gap between the nine states of expression.</w:t>
      </w:r>
    </w:p>
    <w:p w14:paraId="3A52B942" w14:textId="77777777" w:rsidR="00007FA8" w:rsidRPr="00007FA8" w:rsidRDefault="00007FA8" w:rsidP="00A05FB4"/>
    <w:p w14:paraId="2166928B" w14:textId="500729FB" w:rsidR="00007FA8" w:rsidRPr="00007FA8" w:rsidRDefault="00217ECB" w:rsidP="00A05FB4">
      <w:r>
        <w:fldChar w:fldCharType="begin"/>
      </w:r>
      <w:r>
        <w:instrText xml:space="preserve"> AUTONUM  </w:instrText>
      </w:r>
      <w:r>
        <w:fldChar w:fldCharType="end"/>
      </w:r>
      <w:r>
        <w:tab/>
      </w:r>
      <w:r w:rsidR="00007FA8" w:rsidRPr="00007FA8">
        <w:t>Distinctness is based on the same criteria as for morphological QN characteristics, which means that in general varieties with 2 notes difference can be considered as distinct.</w:t>
      </w:r>
    </w:p>
    <w:p w14:paraId="7710B423" w14:textId="77777777" w:rsidR="00007FA8" w:rsidRPr="00007FA8" w:rsidRDefault="00007FA8" w:rsidP="00A05FB4"/>
    <w:p w14:paraId="56DBAB28" w14:textId="3DE25847" w:rsidR="00007FA8" w:rsidRPr="00007FA8" w:rsidRDefault="00217ECB" w:rsidP="00A05FB4">
      <w:r>
        <w:fldChar w:fldCharType="begin"/>
      </w:r>
      <w:r>
        <w:instrText xml:space="preserve"> AUTONUM  </w:instrText>
      </w:r>
      <w:r>
        <w:fldChar w:fldCharType="end"/>
      </w:r>
      <w:r>
        <w:tab/>
      </w:r>
      <w:r w:rsidR="00007FA8" w:rsidRPr="00007FA8">
        <w:t xml:space="preserve">This type of resistance characteristic is in general not suitable as grouping characteristic. </w:t>
      </w:r>
    </w:p>
    <w:p w14:paraId="444214E4" w14:textId="77777777" w:rsidR="00007FA8" w:rsidRPr="00007FA8" w:rsidRDefault="00007FA8" w:rsidP="00A05FB4"/>
    <w:p w14:paraId="3628563B" w14:textId="77777777" w:rsidR="00007FA8" w:rsidRPr="00A05FB4" w:rsidRDefault="00007FA8" w:rsidP="00A05FB4">
      <w:pPr>
        <w:rPr>
          <w:u w:val="single"/>
        </w:rPr>
      </w:pPr>
      <w:r w:rsidRPr="00007FA8">
        <w:rPr>
          <w:u w:val="single"/>
        </w:rPr>
        <w:t xml:space="preserve">Example of quantitative diseases resistances (QN) with nine states of expression: </w:t>
      </w:r>
    </w:p>
    <w:p w14:paraId="38300026" w14:textId="77777777" w:rsidR="00007FA8" w:rsidRPr="00007FA8" w:rsidRDefault="00007FA8" w:rsidP="00A05FB4">
      <w:pPr>
        <w:rPr>
          <w:u w:val="single"/>
        </w:rPr>
      </w:pPr>
    </w:p>
    <w:p w14:paraId="4480E263" w14:textId="2F6175C8" w:rsidR="00007FA8" w:rsidRPr="00007FA8" w:rsidRDefault="00217ECB" w:rsidP="00A05FB4">
      <w:r>
        <w:fldChar w:fldCharType="begin"/>
      </w:r>
      <w:r>
        <w:instrText xml:space="preserve"> AUTONUM  </w:instrText>
      </w:r>
      <w:r>
        <w:fldChar w:fldCharType="end"/>
      </w:r>
      <w:r>
        <w:tab/>
      </w:r>
      <w:r w:rsidR="00007FA8" w:rsidRPr="00007FA8">
        <w:t xml:space="preserve">Resistance to </w:t>
      </w:r>
      <w:r w:rsidR="00007FA8" w:rsidRPr="00007FA8">
        <w:rPr>
          <w:i/>
          <w:iCs/>
        </w:rPr>
        <w:t xml:space="preserve">Colletotrichum </w:t>
      </w:r>
      <w:proofErr w:type="spellStart"/>
      <w:r w:rsidR="00007FA8" w:rsidRPr="00007FA8">
        <w:rPr>
          <w:i/>
          <w:iCs/>
        </w:rPr>
        <w:t>trifolii</w:t>
      </w:r>
      <w:proofErr w:type="spellEnd"/>
      <w:r w:rsidR="00007FA8" w:rsidRPr="00007FA8">
        <w:t xml:space="preserve"> in </w:t>
      </w:r>
      <w:proofErr w:type="spellStart"/>
      <w:r w:rsidR="00007FA8" w:rsidRPr="00007FA8">
        <w:t>luzerne</w:t>
      </w:r>
      <w:proofErr w:type="spellEnd"/>
      <w:r w:rsidR="00007FA8" w:rsidRPr="00007FA8">
        <w:t xml:space="preserve"> (TG/6/5):</w:t>
      </w:r>
    </w:p>
    <w:p w14:paraId="1F79B859" w14:textId="77777777" w:rsidR="00007FA8" w:rsidRPr="00007FA8" w:rsidRDefault="00007FA8" w:rsidP="00A05FB4"/>
    <w:p w14:paraId="1BA1F3A5" w14:textId="2482849A" w:rsidR="00007FA8" w:rsidRPr="00007FA8" w:rsidRDefault="00007FA8" w:rsidP="00A05FB4">
      <w:pPr>
        <w:rPr>
          <w:b/>
          <w:bCs/>
          <w:u w:val="single"/>
        </w:rPr>
      </w:pPr>
      <w:r w:rsidRPr="00A05FB4">
        <w:rPr>
          <w:b/>
          <w:noProof/>
        </w:rPr>
        <w:drawing>
          <wp:inline distT="0" distB="0" distL="0" distR="0" wp14:anchorId="6619E9EF" wp14:editId="3E25D6C5">
            <wp:extent cx="5934075" cy="1771650"/>
            <wp:effectExtent l="0" t="0" r="9525" b="0"/>
            <wp:docPr id="916020296" name="Picture 62" descr="Afbeelding met tekst, Lettertyp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fbeelding met tekst, Lettertype, nummer, lijn&#10;&#10;Door AI gegenereerde inhoud is mogelijk onju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14:paraId="2F0CB518" w14:textId="77777777" w:rsidR="00007FA8" w:rsidRDefault="00007FA8" w:rsidP="00A05FB4">
      <w:pPr>
        <w:rPr>
          <w:b/>
          <w:bCs/>
        </w:rPr>
      </w:pPr>
    </w:p>
    <w:p w14:paraId="04E1A152" w14:textId="77777777" w:rsidR="003033D0" w:rsidRPr="00007FA8" w:rsidRDefault="003033D0" w:rsidP="00A05FB4">
      <w:pPr>
        <w:rPr>
          <w:b/>
          <w:bCs/>
        </w:rPr>
      </w:pPr>
    </w:p>
    <w:p w14:paraId="158C1D62" w14:textId="77777777" w:rsidR="00007FA8" w:rsidRPr="00007FA8" w:rsidRDefault="00007FA8" w:rsidP="00A05FB4">
      <w:pPr>
        <w:rPr>
          <w:b/>
          <w:bCs/>
        </w:rPr>
      </w:pPr>
      <w:r w:rsidRPr="00007FA8">
        <w:rPr>
          <w:b/>
          <w:bCs/>
        </w:rPr>
        <w:t>Assessment of distinctness for Pseudo-qualitative resistance characteristics (PQ)</w:t>
      </w:r>
    </w:p>
    <w:p w14:paraId="3B4FECE7" w14:textId="77777777" w:rsidR="00007FA8" w:rsidRPr="00007FA8" w:rsidRDefault="00007FA8" w:rsidP="00A05FB4">
      <w:pPr>
        <w:rPr>
          <w:b/>
          <w:bCs/>
        </w:rPr>
      </w:pPr>
    </w:p>
    <w:p w14:paraId="04402B85" w14:textId="48F05944" w:rsidR="00007FA8" w:rsidRPr="00007FA8" w:rsidRDefault="00217ECB" w:rsidP="00A05FB4">
      <w:r>
        <w:fldChar w:fldCharType="begin"/>
      </w:r>
      <w:r>
        <w:instrText xml:space="preserve"> AUTONUM  </w:instrText>
      </w:r>
      <w:r>
        <w:fldChar w:fldCharType="end"/>
      </w:r>
      <w:r>
        <w:tab/>
      </w:r>
      <w:r w:rsidR="00007FA8" w:rsidRPr="00007FA8">
        <w:t xml:space="preserve">Pseudo-qualitative resistances are based on at least two genes and </w:t>
      </w:r>
      <w:r w:rsidR="00007FA8" w:rsidRPr="008D3F50">
        <w:t>are discontinuously</w:t>
      </w:r>
      <w:r w:rsidR="00007FA8" w:rsidRPr="008D3F50">
        <w:rPr>
          <w:b/>
          <w:bCs/>
        </w:rPr>
        <w:t xml:space="preserve"> </w:t>
      </w:r>
      <w:r w:rsidR="00007FA8" w:rsidRPr="008D3F50">
        <w:t>expressed in more than one dimension. This type of resistance results in different pheno</w:t>
      </w:r>
      <w:r w:rsidR="00007FA8" w:rsidRPr="00007FA8">
        <w:t>types/types of symptoms, which can be considered as the two dimensions.</w:t>
      </w:r>
    </w:p>
    <w:p w14:paraId="2CD23960" w14:textId="77777777" w:rsidR="00007FA8" w:rsidRPr="00007FA8" w:rsidRDefault="00007FA8" w:rsidP="00A05FB4"/>
    <w:p w14:paraId="17EFEA39" w14:textId="479D56DA" w:rsidR="00007FA8" w:rsidRPr="00007FA8" w:rsidRDefault="00217ECB" w:rsidP="00A05FB4">
      <w:r>
        <w:fldChar w:fldCharType="begin"/>
      </w:r>
      <w:r>
        <w:instrText xml:space="preserve"> AUTONUM  </w:instrText>
      </w:r>
      <w:r>
        <w:fldChar w:fldCharType="end"/>
      </w:r>
      <w:r>
        <w:tab/>
      </w:r>
      <w:r w:rsidR="00007FA8" w:rsidRPr="00007FA8">
        <w:t>Distinctness is based on the same criteria as for morphological PQ characteristics, which means that in general varieties with 1 note difference can be considered as distinct, even if assessed in a different test.</w:t>
      </w:r>
    </w:p>
    <w:p w14:paraId="69F95815" w14:textId="77777777" w:rsidR="00007FA8" w:rsidRPr="00007FA8" w:rsidRDefault="00007FA8" w:rsidP="00A05FB4"/>
    <w:p w14:paraId="46B997E6" w14:textId="77777777" w:rsidR="00007FA8" w:rsidRPr="00A05FB4" w:rsidRDefault="00007FA8" w:rsidP="00A05FB4">
      <w:pPr>
        <w:rPr>
          <w:u w:val="single"/>
        </w:rPr>
      </w:pPr>
      <w:r w:rsidRPr="00007FA8">
        <w:rPr>
          <w:u w:val="single"/>
        </w:rPr>
        <w:t xml:space="preserve">Example of pseudo-qualitative diseases resistances (PQ) with three states of expression: </w:t>
      </w:r>
    </w:p>
    <w:p w14:paraId="45289EB8" w14:textId="77777777" w:rsidR="00007FA8" w:rsidRPr="00007FA8" w:rsidRDefault="00007FA8" w:rsidP="00A05FB4">
      <w:pPr>
        <w:rPr>
          <w:u w:val="single"/>
        </w:rPr>
      </w:pPr>
    </w:p>
    <w:p w14:paraId="59052533" w14:textId="7A19B82B" w:rsidR="00007FA8" w:rsidRPr="00007FA8" w:rsidRDefault="00217ECB" w:rsidP="00A05FB4">
      <w:pPr>
        <w:rPr>
          <w:u w:val="single"/>
        </w:rPr>
      </w:pPr>
      <w:r>
        <w:fldChar w:fldCharType="begin"/>
      </w:r>
      <w:r>
        <w:instrText xml:space="preserve"> AUTONUM  </w:instrText>
      </w:r>
      <w:r>
        <w:fldChar w:fldCharType="end"/>
      </w:r>
      <w:r>
        <w:tab/>
      </w:r>
      <w:r w:rsidR="00007FA8" w:rsidRPr="00007FA8">
        <w:t>Resistance to</w:t>
      </w:r>
      <w:r w:rsidR="00007FA8" w:rsidRPr="00007FA8">
        <w:rPr>
          <w:i/>
          <w:iCs/>
        </w:rPr>
        <w:t xml:space="preserve"> Bean Common Mosaic Virus</w:t>
      </w:r>
      <w:r w:rsidR="00007FA8" w:rsidRPr="00007FA8">
        <w:t xml:space="preserve"> (BCMNV) in French bean (TG/12/9 Rev. 2), agreed as useful grouping characteristic:</w:t>
      </w:r>
    </w:p>
    <w:p w14:paraId="3570FCC8" w14:textId="77777777" w:rsidR="00007FA8" w:rsidRPr="00007FA8" w:rsidRDefault="00007FA8" w:rsidP="00A05FB4"/>
    <w:p w14:paraId="4A9E43AC" w14:textId="37E15202" w:rsidR="00007FA8" w:rsidRPr="00007FA8" w:rsidRDefault="00007FA8" w:rsidP="00A05FB4">
      <w:pPr>
        <w:rPr>
          <w:b/>
          <w:bCs/>
        </w:rPr>
      </w:pPr>
      <w:r w:rsidRPr="00A05FB4">
        <w:rPr>
          <w:b/>
          <w:noProof/>
        </w:rPr>
        <w:lastRenderedPageBreak/>
        <w:drawing>
          <wp:inline distT="0" distB="0" distL="0" distR="0" wp14:anchorId="0B306D57" wp14:editId="2593F316">
            <wp:extent cx="5943600" cy="1581150"/>
            <wp:effectExtent l="0" t="0" r="0" b="0"/>
            <wp:docPr id="428945018" name="Picture 61" descr="Afbeelding met tekst, Lettertyp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Lettertype, nummer, lijn&#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81150"/>
                    </a:xfrm>
                    <a:prstGeom prst="rect">
                      <a:avLst/>
                    </a:prstGeom>
                    <a:noFill/>
                    <a:ln>
                      <a:noFill/>
                    </a:ln>
                  </pic:spPr>
                </pic:pic>
              </a:graphicData>
            </a:graphic>
          </wp:inline>
        </w:drawing>
      </w:r>
    </w:p>
    <w:p w14:paraId="3496EE1C" w14:textId="77777777" w:rsidR="00007FA8" w:rsidRPr="00007FA8" w:rsidRDefault="00007FA8" w:rsidP="00A05FB4"/>
    <w:p w14:paraId="1D396CBC" w14:textId="47BB34B2" w:rsidR="00007FA8" w:rsidRPr="00007FA8" w:rsidRDefault="00217ECB" w:rsidP="00A05FB4">
      <w:r>
        <w:fldChar w:fldCharType="begin"/>
      </w:r>
      <w:r>
        <w:instrText xml:space="preserve"> AUTONUM  </w:instrText>
      </w:r>
      <w:r>
        <w:fldChar w:fldCharType="end"/>
      </w:r>
      <w:r>
        <w:tab/>
      </w:r>
      <w:r w:rsidR="00007FA8" w:rsidRPr="00007FA8">
        <w:t>Resistance to BCMNV in beans is controlled by a complex genetic system involving one dominant gene (I) and several recessive genes (</w:t>
      </w:r>
      <w:proofErr w:type="spellStart"/>
      <w:r w:rsidR="00007FA8" w:rsidRPr="00007FA8">
        <w:t>bc</w:t>
      </w:r>
      <w:proofErr w:type="spellEnd"/>
      <w:r w:rsidR="00007FA8" w:rsidRPr="00007FA8">
        <w:t xml:space="preserve"> series). </w:t>
      </w:r>
    </w:p>
    <w:p w14:paraId="3F0D237E" w14:textId="77777777" w:rsidR="00007FA8" w:rsidRPr="00007FA8" w:rsidRDefault="00007FA8" w:rsidP="00A05FB4"/>
    <w:p w14:paraId="79AF2412" w14:textId="77777777" w:rsidR="00007FA8" w:rsidRPr="00007FA8" w:rsidRDefault="00007FA8" w:rsidP="00007FA8">
      <w:pPr>
        <w:jc w:val="left"/>
      </w:pPr>
    </w:p>
    <w:p w14:paraId="4F07BB5A" w14:textId="25232CD8" w:rsidR="00007FA8" w:rsidRPr="00007FA8" w:rsidRDefault="00007FA8" w:rsidP="00007FA8">
      <w:pPr>
        <w:jc w:val="left"/>
        <w:rPr>
          <w:u w:val="single"/>
        </w:rPr>
      </w:pPr>
      <w:r w:rsidRPr="00A05FB4">
        <w:rPr>
          <w:u w:val="single"/>
        </w:rPr>
        <w:t>Overview</w:t>
      </w:r>
      <w:r w:rsidRPr="00007FA8">
        <w:rPr>
          <w:u w:val="single"/>
        </w:rPr>
        <w:t xml:space="preserve"> of all types of resistance characteristics:</w:t>
      </w:r>
    </w:p>
    <w:p w14:paraId="76AB4C6D" w14:textId="77777777" w:rsidR="00007FA8" w:rsidRPr="00007FA8" w:rsidRDefault="00007FA8" w:rsidP="00007FA8">
      <w:pPr>
        <w:jc w:val="left"/>
        <w:rPr>
          <w:u w:val="single"/>
        </w:rPr>
      </w:pPr>
    </w:p>
    <w:tbl>
      <w:tblPr>
        <w:tblStyle w:val="TableGrid"/>
        <w:tblW w:w="9776" w:type="dxa"/>
        <w:tblInd w:w="0" w:type="dxa"/>
        <w:tblLook w:val="04A0" w:firstRow="1" w:lastRow="0" w:firstColumn="1" w:lastColumn="0" w:noHBand="0" w:noVBand="1"/>
      </w:tblPr>
      <w:tblGrid>
        <w:gridCol w:w="1549"/>
        <w:gridCol w:w="1050"/>
        <w:gridCol w:w="1603"/>
        <w:gridCol w:w="2609"/>
        <w:gridCol w:w="1328"/>
        <w:gridCol w:w="1637"/>
      </w:tblGrid>
      <w:tr w:rsidR="00007FA8" w:rsidRPr="00007FA8" w14:paraId="3060D362" w14:textId="77777777">
        <w:tc>
          <w:tcPr>
            <w:tcW w:w="1554" w:type="dxa"/>
            <w:tcBorders>
              <w:top w:val="single" w:sz="4" w:space="0" w:color="auto"/>
              <w:left w:val="single" w:sz="4" w:space="0" w:color="auto"/>
              <w:bottom w:val="single" w:sz="4" w:space="0" w:color="auto"/>
              <w:right w:val="single" w:sz="4" w:space="0" w:color="auto"/>
            </w:tcBorders>
            <w:hideMark/>
          </w:tcPr>
          <w:p w14:paraId="249FDE8C" w14:textId="77777777" w:rsidR="00007FA8" w:rsidRPr="00007FA8" w:rsidRDefault="00007FA8" w:rsidP="00007FA8">
            <w:pPr>
              <w:spacing w:line="240" w:lineRule="auto"/>
              <w:jc w:val="left"/>
              <w:rPr>
                <w:lang w:val="en-US"/>
              </w:rPr>
            </w:pPr>
            <w:r w:rsidRPr="00007FA8">
              <w:rPr>
                <w:lang w:val="en-US"/>
              </w:rPr>
              <w:t>Types of resistance characteristics</w:t>
            </w:r>
          </w:p>
        </w:tc>
        <w:tc>
          <w:tcPr>
            <w:tcW w:w="851" w:type="dxa"/>
            <w:tcBorders>
              <w:top w:val="single" w:sz="4" w:space="0" w:color="auto"/>
              <w:left w:val="single" w:sz="4" w:space="0" w:color="auto"/>
              <w:bottom w:val="single" w:sz="4" w:space="0" w:color="auto"/>
              <w:right w:val="single" w:sz="4" w:space="0" w:color="auto"/>
            </w:tcBorders>
            <w:hideMark/>
          </w:tcPr>
          <w:p w14:paraId="24295888" w14:textId="77777777" w:rsidR="00007FA8" w:rsidRPr="00007FA8" w:rsidRDefault="00007FA8" w:rsidP="00007FA8">
            <w:pPr>
              <w:spacing w:line="240" w:lineRule="auto"/>
              <w:jc w:val="left"/>
              <w:rPr>
                <w:lang w:val="en-US"/>
              </w:rPr>
            </w:pPr>
            <w:r w:rsidRPr="00007FA8">
              <w:rPr>
                <w:lang w:val="en-US"/>
              </w:rPr>
              <w:t>Subtypes</w:t>
            </w:r>
          </w:p>
        </w:tc>
        <w:tc>
          <w:tcPr>
            <w:tcW w:w="1642" w:type="dxa"/>
            <w:tcBorders>
              <w:top w:val="single" w:sz="4" w:space="0" w:color="auto"/>
              <w:left w:val="single" w:sz="4" w:space="0" w:color="auto"/>
              <w:bottom w:val="single" w:sz="4" w:space="0" w:color="auto"/>
              <w:right w:val="single" w:sz="4" w:space="0" w:color="auto"/>
            </w:tcBorders>
            <w:hideMark/>
          </w:tcPr>
          <w:p w14:paraId="613631AC" w14:textId="77777777" w:rsidR="00007FA8" w:rsidRPr="00007FA8" w:rsidRDefault="00007FA8" w:rsidP="00007FA8">
            <w:pPr>
              <w:spacing w:line="240" w:lineRule="auto"/>
              <w:jc w:val="left"/>
              <w:rPr>
                <w:lang w:val="en-US"/>
              </w:rPr>
            </w:pPr>
            <w:r w:rsidRPr="00007FA8">
              <w:rPr>
                <w:lang w:val="en-US"/>
              </w:rPr>
              <w:t>States of expression</w:t>
            </w:r>
          </w:p>
        </w:tc>
        <w:tc>
          <w:tcPr>
            <w:tcW w:w="2713" w:type="dxa"/>
            <w:tcBorders>
              <w:top w:val="single" w:sz="4" w:space="0" w:color="auto"/>
              <w:left w:val="single" w:sz="4" w:space="0" w:color="auto"/>
              <w:bottom w:val="single" w:sz="4" w:space="0" w:color="auto"/>
              <w:right w:val="single" w:sz="4" w:space="0" w:color="auto"/>
            </w:tcBorders>
            <w:hideMark/>
          </w:tcPr>
          <w:p w14:paraId="771C6C45" w14:textId="77777777" w:rsidR="00007FA8" w:rsidRPr="00007FA8" w:rsidRDefault="00007FA8" w:rsidP="00007FA8">
            <w:pPr>
              <w:spacing w:line="240" w:lineRule="auto"/>
              <w:jc w:val="left"/>
              <w:rPr>
                <w:u w:val="single"/>
                <w:lang w:val="en-US"/>
              </w:rPr>
            </w:pPr>
            <w:r w:rsidRPr="00007FA8">
              <w:rPr>
                <w:u w:val="single"/>
                <w:lang w:val="en-US"/>
              </w:rPr>
              <w:t>Description</w:t>
            </w:r>
          </w:p>
        </w:tc>
        <w:tc>
          <w:tcPr>
            <w:tcW w:w="1328" w:type="dxa"/>
            <w:tcBorders>
              <w:top w:val="single" w:sz="4" w:space="0" w:color="auto"/>
              <w:left w:val="single" w:sz="4" w:space="0" w:color="auto"/>
              <w:bottom w:val="single" w:sz="4" w:space="0" w:color="auto"/>
              <w:right w:val="single" w:sz="4" w:space="0" w:color="auto"/>
            </w:tcBorders>
            <w:hideMark/>
          </w:tcPr>
          <w:p w14:paraId="18729CA3" w14:textId="77777777" w:rsidR="00007FA8" w:rsidRPr="00007FA8" w:rsidRDefault="00007FA8" w:rsidP="00007FA8">
            <w:pPr>
              <w:spacing w:line="240" w:lineRule="auto"/>
              <w:jc w:val="left"/>
              <w:rPr>
                <w:u w:val="single"/>
                <w:lang w:val="en-US"/>
              </w:rPr>
            </w:pPr>
            <w:r w:rsidRPr="00007FA8">
              <w:rPr>
                <w:u w:val="single"/>
                <w:lang w:val="en-US"/>
              </w:rPr>
              <w:t>Abbreviation</w:t>
            </w:r>
          </w:p>
        </w:tc>
        <w:tc>
          <w:tcPr>
            <w:tcW w:w="1688" w:type="dxa"/>
            <w:tcBorders>
              <w:top w:val="single" w:sz="4" w:space="0" w:color="auto"/>
              <w:left w:val="single" w:sz="4" w:space="0" w:color="auto"/>
              <w:bottom w:val="single" w:sz="4" w:space="0" w:color="auto"/>
              <w:right w:val="single" w:sz="4" w:space="0" w:color="auto"/>
            </w:tcBorders>
            <w:hideMark/>
          </w:tcPr>
          <w:p w14:paraId="7FEFDF92" w14:textId="77777777" w:rsidR="00007FA8" w:rsidRPr="00007FA8" w:rsidRDefault="00007FA8" w:rsidP="00007FA8">
            <w:pPr>
              <w:spacing w:line="240" w:lineRule="auto"/>
              <w:jc w:val="left"/>
              <w:rPr>
                <w:u w:val="single"/>
                <w:lang w:val="en-US"/>
              </w:rPr>
            </w:pPr>
            <w:r w:rsidRPr="00007FA8">
              <w:rPr>
                <w:u w:val="single"/>
                <w:lang w:val="en-US"/>
              </w:rPr>
              <w:t>Suitable for grouping</w:t>
            </w:r>
          </w:p>
        </w:tc>
      </w:tr>
      <w:tr w:rsidR="00007FA8" w:rsidRPr="00007FA8" w14:paraId="34474732" w14:textId="77777777">
        <w:tc>
          <w:tcPr>
            <w:tcW w:w="1554" w:type="dxa"/>
            <w:tcBorders>
              <w:top w:val="single" w:sz="4" w:space="0" w:color="auto"/>
              <w:left w:val="single" w:sz="4" w:space="0" w:color="auto"/>
              <w:bottom w:val="single" w:sz="4" w:space="0" w:color="auto"/>
              <w:right w:val="single" w:sz="4" w:space="0" w:color="auto"/>
            </w:tcBorders>
            <w:hideMark/>
          </w:tcPr>
          <w:p w14:paraId="0D9A2D72" w14:textId="77777777" w:rsidR="00007FA8" w:rsidRPr="00007FA8" w:rsidRDefault="00007FA8" w:rsidP="00007FA8">
            <w:pPr>
              <w:spacing w:line="240" w:lineRule="auto"/>
              <w:jc w:val="left"/>
              <w:rPr>
                <w:lang w:val="en-US"/>
              </w:rPr>
            </w:pPr>
            <w:r w:rsidRPr="00007FA8">
              <w:rPr>
                <w:lang w:val="en-US"/>
              </w:rPr>
              <w:t>QL</w:t>
            </w:r>
          </w:p>
        </w:tc>
        <w:tc>
          <w:tcPr>
            <w:tcW w:w="851" w:type="dxa"/>
            <w:tcBorders>
              <w:top w:val="single" w:sz="4" w:space="0" w:color="auto"/>
              <w:left w:val="single" w:sz="4" w:space="0" w:color="auto"/>
              <w:bottom w:val="single" w:sz="4" w:space="0" w:color="auto"/>
              <w:right w:val="single" w:sz="4" w:space="0" w:color="auto"/>
            </w:tcBorders>
            <w:hideMark/>
          </w:tcPr>
          <w:p w14:paraId="6ECE35E5" w14:textId="77777777" w:rsidR="00007FA8" w:rsidRPr="00007FA8" w:rsidRDefault="00007FA8" w:rsidP="00007FA8">
            <w:pPr>
              <w:spacing w:line="240" w:lineRule="auto"/>
              <w:jc w:val="left"/>
              <w:rPr>
                <w:lang w:val="en-US"/>
              </w:rPr>
            </w:pPr>
            <w:r w:rsidRPr="00007FA8">
              <w:rPr>
                <w:lang w:val="en-US"/>
              </w:rPr>
              <w:t>a</w:t>
            </w:r>
          </w:p>
        </w:tc>
        <w:tc>
          <w:tcPr>
            <w:tcW w:w="1642" w:type="dxa"/>
            <w:tcBorders>
              <w:top w:val="single" w:sz="4" w:space="0" w:color="auto"/>
              <w:left w:val="single" w:sz="4" w:space="0" w:color="auto"/>
              <w:bottom w:val="single" w:sz="4" w:space="0" w:color="auto"/>
              <w:right w:val="single" w:sz="4" w:space="0" w:color="auto"/>
            </w:tcBorders>
            <w:hideMark/>
          </w:tcPr>
          <w:p w14:paraId="77F676F8" w14:textId="77777777" w:rsidR="00007FA8" w:rsidRPr="00007FA8" w:rsidRDefault="00007FA8" w:rsidP="00007FA8">
            <w:pPr>
              <w:spacing w:line="240" w:lineRule="auto"/>
              <w:jc w:val="left"/>
              <w:rPr>
                <w:lang w:val="en-US"/>
              </w:rPr>
            </w:pPr>
            <w:r w:rsidRPr="00007FA8">
              <w:rPr>
                <w:lang w:val="en-US"/>
              </w:rPr>
              <w:t>1/9</w:t>
            </w:r>
          </w:p>
        </w:tc>
        <w:tc>
          <w:tcPr>
            <w:tcW w:w="2713" w:type="dxa"/>
            <w:tcBorders>
              <w:top w:val="single" w:sz="4" w:space="0" w:color="auto"/>
              <w:left w:val="single" w:sz="4" w:space="0" w:color="auto"/>
              <w:bottom w:val="single" w:sz="4" w:space="0" w:color="auto"/>
              <w:right w:val="single" w:sz="4" w:space="0" w:color="auto"/>
            </w:tcBorders>
            <w:hideMark/>
          </w:tcPr>
          <w:p w14:paraId="453EEDC5" w14:textId="77777777" w:rsidR="00007FA8" w:rsidRPr="00007FA8" w:rsidRDefault="00007FA8" w:rsidP="00007FA8">
            <w:pPr>
              <w:spacing w:line="240" w:lineRule="auto"/>
              <w:jc w:val="left"/>
              <w:rPr>
                <w:lang w:val="en-US"/>
              </w:rPr>
            </w:pPr>
            <w:r w:rsidRPr="00007FA8">
              <w:rPr>
                <w:lang w:val="en-US"/>
              </w:rPr>
              <w:t>qualitative resistance characteristics (QL) without threshold needed</w:t>
            </w:r>
          </w:p>
        </w:tc>
        <w:tc>
          <w:tcPr>
            <w:tcW w:w="1328" w:type="dxa"/>
            <w:tcBorders>
              <w:top w:val="single" w:sz="4" w:space="0" w:color="auto"/>
              <w:left w:val="single" w:sz="4" w:space="0" w:color="auto"/>
              <w:bottom w:val="single" w:sz="4" w:space="0" w:color="auto"/>
              <w:right w:val="single" w:sz="4" w:space="0" w:color="auto"/>
            </w:tcBorders>
            <w:hideMark/>
          </w:tcPr>
          <w:p w14:paraId="1A348B24" w14:textId="77777777" w:rsidR="00007FA8" w:rsidRPr="00007FA8" w:rsidRDefault="00007FA8" w:rsidP="00007FA8">
            <w:pPr>
              <w:spacing w:line="240" w:lineRule="auto"/>
              <w:jc w:val="left"/>
              <w:rPr>
                <w:lang w:val="en-US"/>
              </w:rPr>
            </w:pPr>
            <w:r w:rsidRPr="00007FA8">
              <w:rPr>
                <w:lang w:val="en-US"/>
              </w:rPr>
              <w:t>QL(a)</w:t>
            </w:r>
          </w:p>
        </w:tc>
        <w:tc>
          <w:tcPr>
            <w:tcW w:w="1688" w:type="dxa"/>
            <w:tcBorders>
              <w:top w:val="single" w:sz="4" w:space="0" w:color="auto"/>
              <w:left w:val="single" w:sz="4" w:space="0" w:color="auto"/>
              <w:bottom w:val="single" w:sz="4" w:space="0" w:color="auto"/>
              <w:right w:val="single" w:sz="4" w:space="0" w:color="auto"/>
            </w:tcBorders>
            <w:hideMark/>
          </w:tcPr>
          <w:p w14:paraId="6CCA9F1F" w14:textId="77777777" w:rsidR="00007FA8" w:rsidRPr="00007FA8" w:rsidRDefault="00007FA8" w:rsidP="00007FA8">
            <w:pPr>
              <w:spacing w:line="240" w:lineRule="auto"/>
              <w:jc w:val="left"/>
              <w:rPr>
                <w:lang w:val="en-US"/>
              </w:rPr>
            </w:pPr>
            <w:r w:rsidRPr="00007FA8">
              <w:rPr>
                <w:lang w:val="en-US"/>
              </w:rPr>
              <w:t>yes</w:t>
            </w:r>
          </w:p>
        </w:tc>
      </w:tr>
      <w:tr w:rsidR="00007FA8" w:rsidRPr="00007FA8" w14:paraId="436D5CDA" w14:textId="77777777">
        <w:tc>
          <w:tcPr>
            <w:tcW w:w="1554" w:type="dxa"/>
            <w:tcBorders>
              <w:top w:val="single" w:sz="4" w:space="0" w:color="auto"/>
              <w:left w:val="single" w:sz="4" w:space="0" w:color="auto"/>
              <w:bottom w:val="single" w:sz="4" w:space="0" w:color="auto"/>
              <w:right w:val="single" w:sz="4" w:space="0" w:color="auto"/>
            </w:tcBorders>
          </w:tcPr>
          <w:p w14:paraId="2D832866" w14:textId="77777777" w:rsidR="00007FA8" w:rsidRPr="00007FA8" w:rsidRDefault="00007FA8" w:rsidP="00007FA8">
            <w:pPr>
              <w:spacing w:line="240" w:lineRule="auto"/>
              <w:jc w:val="left"/>
              <w:rPr>
                <w:lang w:val="en-US"/>
              </w:rPr>
            </w:pPr>
          </w:p>
        </w:tc>
        <w:tc>
          <w:tcPr>
            <w:tcW w:w="851" w:type="dxa"/>
            <w:tcBorders>
              <w:top w:val="single" w:sz="4" w:space="0" w:color="auto"/>
              <w:left w:val="single" w:sz="4" w:space="0" w:color="auto"/>
              <w:bottom w:val="single" w:sz="4" w:space="0" w:color="auto"/>
              <w:right w:val="single" w:sz="4" w:space="0" w:color="auto"/>
            </w:tcBorders>
            <w:hideMark/>
          </w:tcPr>
          <w:p w14:paraId="1BB1A5BA" w14:textId="77777777" w:rsidR="00007FA8" w:rsidRPr="00007FA8" w:rsidRDefault="00007FA8" w:rsidP="00007FA8">
            <w:pPr>
              <w:spacing w:line="240" w:lineRule="auto"/>
              <w:jc w:val="left"/>
              <w:rPr>
                <w:lang w:val="en-US"/>
              </w:rPr>
            </w:pPr>
            <w:r w:rsidRPr="00007FA8">
              <w:rPr>
                <w:lang w:val="en-US"/>
              </w:rPr>
              <w:t>b</w:t>
            </w:r>
          </w:p>
        </w:tc>
        <w:tc>
          <w:tcPr>
            <w:tcW w:w="1642" w:type="dxa"/>
            <w:tcBorders>
              <w:top w:val="single" w:sz="4" w:space="0" w:color="auto"/>
              <w:left w:val="single" w:sz="4" w:space="0" w:color="auto"/>
              <w:bottom w:val="single" w:sz="4" w:space="0" w:color="auto"/>
              <w:right w:val="single" w:sz="4" w:space="0" w:color="auto"/>
            </w:tcBorders>
            <w:hideMark/>
          </w:tcPr>
          <w:p w14:paraId="092F8DCA" w14:textId="77777777" w:rsidR="00007FA8" w:rsidRPr="00007FA8" w:rsidRDefault="00007FA8" w:rsidP="00007FA8">
            <w:pPr>
              <w:spacing w:line="240" w:lineRule="auto"/>
              <w:jc w:val="left"/>
              <w:rPr>
                <w:lang w:val="en-US"/>
              </w:rPr>
            </w:pPr>
            <w:r w:rsidRPr="00007FA8">
              <w:rPr>
                <w:lang w:val="en-US"/>
              </w:rPr>
              <w:t>1/9</w:t>
            </w:r>
          </w:p>
        </w:tc>
        <w:tc>
          <w:tcPr>
            <w:tcW w:w="2713" w:type="dxa"/>
            <w:tcBorders>
              <w:top w:val="single" w:sz="4" w:space="0" w:color="auto"/>
              <w:left w:val="single" w:sz="4" w:space="0" w:color="auto"/>
              <w:bottom w:val="single" w:sz="4" w:space="0" w:color="auto"/>
              <w:right w:val="single" w:sz="4" w:space="0" w:color="auto"/>
            </w:tcBorders>
            <w:hideMark/>
          </w:tcPr>
          <w:p w14:paraId="005F4139" w14:textId="77777777" w:rsidR="00007FA8" w:rsidRPr="00007FA8" w:rsidRDefault="00007FA8" w:rsidP="00007FA8">
            <w:pPr>
              <w:spacing w:line="240" w:lineRule="auto"/>
              <w:jc w:val="left"/>
              <w:rPr>
                <w:lang w:val="en-US"/>
              </w:rPr>
            </w:pPr>
            <w:r w:rsidRPr="00007FA8">
              <w:rPr>
                <w:lang w:val="en-US"/>
              </w:rPr>
              <w:t>qualitative resistance characteristics (QL) with threshold needed</w:t>
            </w:r>
          </w:p>
        </w:tc>
        <w:tc>
          <w:tcPr>
            <w:tcW w:w="1328" w:type="dxa"/>
            <w:tcBorders>
              <w:top w:val="single" w:sz="4" w:space="0" w:color="auto"/>
              <w:left w:val="single" w:sz="4" w:space="0" w:color="auto"/>
              <w:bottom w:val="single" w:sz="4" w:space="0" w:color="auto"/>
              <w:right w:val="single" w:sz="4" w:space="0" w:color="auto"/>
            </w:tcBorders>
            <w:hideMark/>
          </w:tcPr>
          <w:p w14:paraId="6155DC15" w14:textId="77777777" w:rsidR="00007FA8" w:rsidRPr="00007FA8" w:rsidRDefault="00007FA8" w:rsidP="00007FA8">
            <w:pPr>
              <w:spacing w:line="240" w:lineRule="auto"/>
              <w:jc w:val="left"/>
              <w:rPr>
                <w:lang w:val="en-US"/>
              </w:rPr>
            </w:pPr>
            <w:r w:rsidRPr="00007FA8">
              <w:rPr>
                <w:lang w:val="en-US"/>
              </w:rPr>
              <w:t>QL(b)</w:t>
            </w:r>
          </w:p>
        </w:tc>
        <w:tc>
          <w:tcPr>
            <w:tcW w:w="1688" w:type="dxa"/>
            <w:tcBorders>
              <w:top w:val="single" w:sz="4" w:space="0" w:color="auto"/>
              <w:left w:val="single" w:sz="4" w:space="0" w:color="auto"/>
              <w:bottom w:val="single" w:sz="4" w:space="0" w:color="auto"/>
              <w:right w:val="single" w:sz="4" w:space="0" w:color="auto"/>
            </w:tcBorders>
            <w:hideMark/>
          </w:tcPr>
          <w:p w14:paraId="35E8EA32" w14:textId="77777777" w:rsidR="00007FA8" w:rsidRPr="00007FA8" w:rsidRDefault="00007FA8" w:rsidP="00007FA8">
            <w:pPr>
              <w:spacing w:line="240" w:lineRule="auto"/>
              <w:jc w:val="left"/>
              <w:rPr>
                <w:lang w:val="en-US"/>
              </w:rPr>
            </w:pPr>
            <w:r w:rsidRPr="00007FA8">
              <w:rPr>
                <w:lang w:val="en-US"/>
              </w:rPr>
              <w:t>yes</w:t>
            </w:r>
          </w:p>
        </w:tc>
      </w:tr>
      <w:tr w:rsidR="00007FA8" w:rsidRPr="00007FA8" w14:paraId="6E8297F3" w14:textId="77777777">
        <w:tc>
          <w:tcPr>
            <w:tcW w:w="1554" w:type="dxa"/>
            <w:tcBorders>
              <w:top w:val="single" w:sz="4" w:space="0" w:color="auto"/>
              <w:left w:val="single" w:sz="4" w:space="0" w:color="auto"/>
              <w:bottom w:val="single" w:sz="4" w:space="0" w:color="auto"/>
              <w:right w:val="single" w:sz="4" w:space="0" w:color="auto"/>
            </w:tcBorders>
            <w:hideMark/>
          </w:tcPr>
          <w:p w14:paraId="558FE51F" w14:textId="77777777" w:rsidR="00007FA8" w:rsidRPr="00007FA8" w:rsidRDefault="00007FA8" w:rsidP="00007FA8">
            <w:pPr>
              <w:spacing w:line="240" w:lineRule="auto"/>
              <w:jc w:val="left"/>
              <w:rPr>
                <w:lang w:val="en-US"/>
              </w:rPr>
            </w:pPr>
            <w:r w:rsidRPr="00007FA8">
              <w:rPr>
                <w:lang w:val="en-US"/>
              </w:rPr>
              <w:t>QN</w:t>
            </w:r>
          </w:p>
        </w:tc>
        <w:tc>
          <w:tcPr>
            <w:tcW w:w="851" w:type="dxa"/>
            <w:tcBorders>
              <w:top w:val="single" w:sz="4" w:space="0" w:color="auto"/>
              <w:left w:val="single" w:sz="4" w:space="0" w:color="auto"/>
              <w:bottom w:val="single" w:sz="4" w:space="0" w:color="auto"/>
              <w:right w:val="single" w:sz="4" w:space="0" w:color="auto"/>
            </w:tcBorders>
            <w:hideMark/>
          </w:tcPr>
          <w:p w14:paraId="0C55AC82" w14:textId="77777777" w:rsidR="00007FA8" w:rsidRPr="00007FA8" w:rsidRDefault="00007FA8" w:rsidP="00007FA8">
            <w:pPr>
              <w:spacing w:line="240" w:lineRule="auto"/>
              <w:jc w:val="left"/>
              <w:rPr>
                <w:lang w:val="en-US"/>
              </w:rPr>
            </w:pPr>
            <w:r w:rsidRPr="00007FA8">
              <w:rPr>
                <w:lang w:val="en-US"/>
              </w:rPr>
              <w:t>a(i)</w:t>
            </w:r>
          </w:p>
        </w:tc>
        <w:tc>
          <w:tcPr>
            <w:tcW w:w="1642" w:type="dxa"/>
            <w:tcBorders>
              <w:top w:val="single" w:sz="4" w:space="0" w:color="auto"/>
              <w:left w:val="single" w:sz="4" w:space="0" w:color="auto"/>
              <w:bottom w:val="single" w:sz="4" w:space="0" w:color="auto"/>
              <w:right w:val="single" w:sz="4" w:space="0" w:color="auto"/>
            </w:tcBorders>
            <w:hideMark/>
          </w:tcPr>
          <w:p w14:paraId="4DC7AD53" w14:textId="77777777" w:rsidR="00007FA8" w:rsidRPr="00007FA8" w:rsidRDefault="00007FA8" w:rsidP="00007FA8">
            <w:pPr>
              <w:spacing w:line="240" w:lineRule="auto"/>
              <w:jc w:val="left"/>
              <w:rPr>
                <w:lang w:val="en-US"/>
              </w:rPr>
            </w:pPr>
            <w:r w:rsidRPr="00007FA8">
              <w:rPr>
                <w:lang w:val="en-US"/>
              </w:rPr>
              <w:t>1/2/3/ or 1/2-3</w:t>
            </w:r>
          </w:p>
        </w:tc>
        <w:tc>
          <w:tcPr>
            <w:tcW w:w="2713" w:type="dxa"/>
            <w:tcBorders>
              <w:top w:val="single" w:sz="4" w:space="0" w:color="auto"/>
              <w:left w:val="single" w:sz="4" w:space="0" w:color="auto"/>
              <w:bottom w:val="single" w:sz="4" w:space="0" w:color="auto"/>
              <w:right w:val="single" w:sz="4" w:space="0" w:color="auto"/>
            </w:tcBorders>
            <w:hideMark/>
          </w:tcPr>
          <w:p w14:paraId="0051288A" w14:textId="77777777" w:rsidR="00007FA8" w:rsidRPr="00007FA8" w:rsidRDefault="00007FA8" w:rsidP="00007FA8">
            <w:pPr>
              <w:spacing w:line="240" w:lineRule="auto"/>
              <w:jc w:val="left"/>
              <w:rPr>
                <w:lang w:val="en-US"/>
              </w:rPr>
            </w:pPr>
            <w:r w:rsidRPr="00007FA8">
              <w:rPr>
                <w:lang w:val="en-US"/>
              </w:rPr>
              <w:t>quantitative resistance characteristics (QN) with gap</w:t>
            </w:r>
          </w:p>
        </w:tc>
        <w:tc>
          <w:tcPr>
            <w:tcW w:w="1328" w:type="dxa"/>
            <w:tcBorders>
              <w:top w:val="single" w:sz="4" w:space="0" w:color="auto"/>
              <w:left w:val="single" w:sz="4" w:space="0" w:color="auto"/>
              <w:bottom w:val="single" w:sz="4" w:space="0" w:color="auto"/>
              <w:right w:val="single" w:sz="4" w:space="0" w:color="auto"/>
            </w:tcBorders>
            <w:hideMark/>
          </w:tcPr>
          <w:p w14:paraId="448CF260" w14:textId="77777777" w:rsidR="00007FA8" w:rsidRPr="00007FA8" w:rsidRDefault="00007FA8" w:rsidP="00007FA8">
            <w:pPr>
              <w:spacing w:line="240" w:lineRule="auto"/>
              <w:jc w:val="left"/>
              <w:rPr>
                <w:lang w:val="en-US"/>
              </w:rPr>
            </w:pPr>
            <w:r w:rsidRPr="00007FA8">
              <w:rPr>
                <w:lang w:val="en-US"/>
              </w:rPr>
              <w:t>QN (a i)</w:t>
            </w:r>
          </w:p>
        </w:tc>
        <w:tc>
          <w:tcPr>
            <w:tcW w:w="1688" w:type="dxa"/>
            <w:tcBorders>
              <w:top w:val="single" w:sz="4" w:space="0" w:color="auto"/>
              <w:left w:val="single" w:sz="4" w:space="0" w:color="auto"/>
              <w:bottom w:val="single" w:sz="4" w:space="0" w:color="auto"/>
              <w:right w:val="single" w:sz="4" w:space="0" w:color="auto"/>
            </w:tcBorders>
            <w:hideMark/>
          </w:tcPr>
          <w:p w14:paraId="6E3B2836" w14:textId="77777777" w:rsidR="00007FA8" w:rsidRPr="00007FA8" w:rsidRDefault="00007FA8" w:rsidP="00007FA8">
            <w:pPr>
              <w:spacing w:line="240" w:lineRule="auto"/>
              <w:jc w:val="left"/>
              <w:rPr>
                <w:lang w:val="en-US"/>
              </w:rPr>
            </w:pPr>
            <w:r w:rsidRPr="00007FA8">
              <w:rPr>
                <w:lang w:val="en-US"/>
              </w:rPr>
              <w:t>yes</w:t>
            </w:r>
          </w:p>
        </w:tc>
      </w:tr>
      <w:tr w:rsidR="00007FA8" w:rsidRPr="00007FA8" w14:paraId="3A1AEDFF" w14:textId="77777777">
        <w:tc>
          <w:tcPr>
            <w:tcW w:w="1554" w:type="dxa"/>
            <w:tcBorders>
              <w:top w:val="single" w:sz="4" w:space="0" w:color="auto"/>
              <w:left w:val="single" w:sz="4" w:space="0" w:color="auto"/>
              <w:bottom w:val="single" w:sz="4" w:space="0" w:color="auto"/>
              <w:right w:val="single" w:sz="4" w:space="0" w:color="auto"/>
            </w:tcBorders>
          </w:tcPr>
          <w:p w14:paraId="230C3AB1" w14:textId="77777777" w:rsidR="00007FA8" w:rsidRPr="00007FA8" w:rsidRDefault="00007FA8" w:rsidP="00007FA8">
            <w:pPr>
              <w:spacing w:line="240" w:lineRule="auto"/>
              <w:jc w:val="left"/>
              <w:rPr>
                <w:lang w:val="en-US"/>
              </w:rPr>
            </w:pPr>
          </w:p>
        </w:tc>
        <w:tc>
          <w:tcPr>
            <w:tcW w:w="851" w:type="dxa"/>
            <w:tcBorders>
              <w:top w:val="single" w:sz="4" w:space="0" w:color="auto"/>
              <w:left w:val="single" w:sz="4" w:space="0" w:color="auto"/>
              <w:bottom w:val="single" w:sz="4" w:space="0" w:color="auto"/>
              <w:right w:val="single" w:sz="4" w:space="0" w:color="auto"/>
            </w:tcBorders>
            <w:hideMark/>
          </w:tcPr>
          <w:p w14:paraId="2734640E" w14:textId="77777777" w:rsidR="00007FA8" w:rsidRPr="00007FA8" w:rsidRDefault="00007FA8" w:rsidP="00007FA8">
            <w:pPr>
              <w:spacing w:line="240" w:lineRule="auto"/>
              <w:jc w:val="left"/>
              <w:rPr>
                <w:lang w:val="en-US"/>
              </w:rPr>
            </w:pPr>
            <w:r w:rsidRPr="00007FA8">
              <w:rPr>
                <w:lang w:val="en-US"/>
              </w:rPr>
              <w:t>a(ii)</w:t>
            </w:r>
          </w:p>
        </w:tc>
        <w:tc>
          <w:tcPr>
            <w:tcW w:w="1642" w:type="dxa"/>
            <w:tcBorders>
              <w:top w:val="single" w:sz="4" w:space="0" w:color="auto"/>
              <w:left w:val="single" w:sz="4" w:space="0" w:color="auto"/>
              <w:bottom w:val="single" w:sz="4" w:space="0" w:color="auto"/>
              <w:right w:val="single" w:sz="4" w:space="0" w:color="auto"/>
            </w:tcBorders>
            <w:hideMark/>
          </w:tcPr>
          <w:p w14:paraId="1FEF3911" w14:textId="77777777" w:rsidR="00007FA8" w:rsidRPr="00007FA8" w:rsidRDefault="00007FA8" w:rsidP="00007FA8">
            <w:pPr>
              <w:spacing w:line="240" w:lineRule="auto"/>
              <w:jc w:val="left"/>
              <w:rPr>
                <w:lang w:val="en-US"/>
              </w:rPr>
            </w:pPr>
            <w:r w:rsidRPr="00007FA8">
              <w:rPr>
                <w:lang w:val="en-US"/>
              </w:rPr>
              <w:t>1-2-3</w:t>
            </w:r>
          </w:p>
        </w:tc>
        <w:tc>
          <w:tcPr>
            <w:tcW w:w="2713" w:type="dxa"/>
            <w:tcBorders>
              <w:top w:val="single" w:sz="4" w:space="0" w:color="auto"/>
              <w:left w:val="single" w:sz="4" w:space="0" w:color="auto"/>
              <w:bottom w:val="single" w:sz="4" w:space="0" w:color="auto"/>
              <w:right w:val="single" w:sz="4" w:space="0" w:color="auto"/>
            </w:tcBorders>
            <w:hideMark/>
          </w:tcPr>
          <w:p w14:paraId="376CFBB2" w14:textId="77777777" w:rsidR="00007FA8" w:rsidRPr="00007FA8" w:rsidRDefault="00007FA8" w:rsidP="00007FA8">
            <w:pPr>
              <w:spacing w:line="240" w:lineRule="auto"/>
              <w:jc w:val="left"/>
              <w:rPr>
                <w:lang w:val="en-US"/>
              </w:rPr>
            </w:pPr>
            <w:r w:rsidRPr="00007FA8">
              <w:rPr>
                <w:lang w:val="en-US"/>
              </w:rPr>
              <w:t>quantitative resistance characteristics (QN) without gap</w:t>
            </w:r>
          </w:p>
        </w:tc>
        <w:tc>
          <w:tcPr>
            <w:tcW w:w="1328" w:type="dxa"/>
            <w:tcBorders>
              <w:top w:val="single" w:sz="4" w:space="0" w:color="auto"/>
              <w:left w:val="single" w:sz="4" w:space="0" w:color="auto"/>
              <w:bottom w:val="single" w:sz="4" w:space="0" w:color="auto"/>
              <w:right w:val="single" w:sz="4" w:space="0" w:color="auto"/>
            </w:tcBorders>
            <w:hideMark/>
          </w:tcPr>
          <w:p w14:paraId="6B00B02E" w14:textId="77777777" w:rsidR="00007FA8" w:rsidRPr="00007FA8" w:rsidRDefault="00007FA8" w:rsidP="00007FA8">
            <w:pPr>
              <w:spacing w:line="240" w:lineRule="auto"/>
              <w:jc w:val="left"/>
              <w:rPr>
                <w:lang w:val="en-US"/>
              </w:rPr>
            </w:pPr>
            <w:r w:rsidRPr="00007FA8">
              <w:rPr>
                <w:lang w:val="en-US"/>
              </w:rPr>
              <w:t>QN (</w:t>
            </w:r>
            <w:proofErr w:type="gramStart"/>
            <w:r w:rsidRPr="00007FA8">
              <w:rPr>
                <w:lang w:val="en-US"/>
              </w:rPr>
              <w:t>a</w:t>
            </w:r>
            <w:proofErr w:type="gramEnd"/>
            <w:r w:rsidRPr="00007FA8">
              <w:rPr>
                <w:lang w:val="en-US"/>
              </w:rPr>
              <w:t xml:space="preserve"> ii)</w:t>
            </w:r>
          </w:p>
        </w:tc>
        <w:tc>
          <w:tcPr>
            <w:tcW w:w="1688" w:type="dxa"/>
            <w:tcBorders>
              <w:top w:val="single" w:sz="4" w:space="0" w:color="auto"/>
              <w:left w:val="single" w:sz="4" w:space="0" w:color="auto"/>
              <w:bottom w:val="single" w:sz="4" w:space="0" w:color="auto"/>
              <w:right w:val="single" w:sz="4" w:space="0" w:color="auto"/>
            </w:tcBorders>
            <w:hideMark/>
          </w:tcPr>
          <w:p w14:paraId="1473D0B8" w14:textId="77777777" w:rsidR="00007FA8" w:rsidRPr="00007FA8" w:rsidRDefault="00007FA8" w:rsidP="00007FA8">
            <w:pPr>
              <w:spacing w:line="240" w:lineRule="auto"/>
              <w:jc w:val="left"/>
              <w:rPr>
                <w:lang w:val="en-US"/>
              </w:rPr>
            </w:pPr>
            <w:r w:rsidRPr="00007FA8">
              <w:rPr>
                <w:lang w:val="en-US"/>
              </w:rPr>
              <w:t>no</w:t>
            </w:r>
          </w:p>
        </w:tc>
      </w:tr>
      <w:tr w:rsidR="00007FA8" w:rsidRPr="00007FA8" w14:paraId="46E6EDB9" w14:textId="77777777">
        <w:tc>
          <w:tcPr>
            <w:tcW w:w="1554" w:type="dxa"/>
            <w:tcBorders>
              <w:top w:val="single" w:sz="4" w:space="0" w:color="auto"/>
              <w:left w:val="single" w:sz="4" w:space="0" w:color="auto"/>
              <w:bottom w:val="single" w:sz="4" w:space="0" w:color="auto"/>
              <w:right w:val="single" w:sz="4" w:space="0" w:color="auto"/>
            </w:tcBorders>
          </w:tcPr>
          <w:p w14:paraId="36293098" w14:textId="77777777" w:rsidR="00007FA8" w:rsidRPr="00007FA8" w:rsidRDefault="00007FA8" w:rsidP="00007FA8">
            <w:pPr>
              <w:spacing w:line="240" w:lineRule="auto"/>
              <w:jc w:val="left"/>
              <w:rPr>
                <w:lang w:val="en-US"/>
              </w:rPr>
            </w:pPr>
          </w:p>
        </w:tc>
        <w:tc>
          <w:tcPr>
            <w:tcW w:w="851" w:type="dxa"/>
            <w:tcBorders>
              <w:top w:val="single" w:sz="4" w:space="0" w:color="auto"/>
              <w:left w:val="single" w:sz="4" w:space="0" w:color="auto"/>
              <w:bottom w:val="single" w:sz="4" w:space="0" w:color="auto"/>
              <w:right w:val="single" w:sz="4" w:space="0" w:color="auto"/>
            </w:tcBorders>
            <w:hideMark/>
          </w:tcPr>
          <w:p w14:paraId="653A12B4" w14:textId="77777777" w:rsidR="00007FA8" w:rsidRPr="00007FA8" w:rsidRDefault="00007FA8" w:rsidP="00007FA8">
            <w:pPr>
              <w:spacing w:line="240" w:lineRule="auto"/>
              <w:jc w:val="left"/>
              <w:rPr>
                <w:lang w:val="en-US"/>
              </w:rPr>
            </w:pPr>
            <w:r w:rsidRPr="00007FA8">
              <w:rPr>
                <w:lang w:val="en-US"/>
              </w:rPr>
              <w:t>b</w:t>
            </w:r>
          </w:p>
        </w:tc>
        <w:tc>
          <w:tcPr>
            <w:tcW w:w="1642" w:type="dxa"/>
            <w:tcBorders>
              <w:top w:val="single" w:sz="4" w:space="0" w:color="auto"/>
              <w:left w:val="single" w:sz="4" w:space="0" w:color="auto"/>
              <w:bottom w:val="single" w:sz="4" w:space="0" w:color="auto"/>
              <w:right w:val="single" w:sz="4" w:space="0" w:color="auto"/>
            </w:tcBorders>
            <w:hideMark/>
          </w:tcPr>
          <w:p w14:paraId="7FEC7B46" w14:textId="77777777" w:rsidR="00007FA8" w:rsidRPr="00007FA8" w:rsidRDefault="00007FA8" w:rsidP="00007FA8">
            <w:pPr>
              <w:spacing w:line="240" w:lineRule="auto"/>
              <w:jc w:val="left"/>
              <w:rPr>
                <w:lang w:val="en-US"/>
              </w:rPr>
            </w:pPr>
            <w:r w:rsidRPr="00007FA8">
              <w:rPr>
                <w:lang w:val="en-US"/>
              </w:rPr>
              <w:t>1 to 9</w:t>
            </w:r>
          </w:p>
        </w:tc>
        <w:tc>
          <w:tcPr>
            <w:tcW w:w="2713" w:type="dxa"/>
            <w:tcBorders>
              <w:top w:val="single" w:sz="4" w:space="0" w:color="auto"/>
              <w:left w:val="single" w:sz="4" w:space="0" w:color="auto"/>
              <w:bottom w:val="single" w:sz="4" w:space="0" w:color="auto"/>
              <w:right w:val="single" w:sz="4" w:space="0" w:color="auto"/>
            </w:tcBorders>
            <w:hideMark/>
          </w:tcPr>
          <w:p w14:paraId="2E421E3F" w14:textId="77777777" w:rsidR="00007FA8" w:rsidRPr="00007FA8" w:rsidRDefault="00007FA8" w:rsidP="00007FA8">
            <w:pPr>
              <w:spacing w:line="240" w:lineRule="auto"/>
              <w:jc w:val="left"/>
              <w:rPr>
                <w:lang w:val="en-US"/>
              </w:rPr>
            </w:pPr>
            <w:r w:rsidRPr="00007FA8">
              <w:rPr>
                <w:lang w:val="en-US"/>
              </w:rPr>
              <w:t>quantitative resistance characteristics (QN)</w:t>
            </w:r>
          </w:p>
        </w:tc>
        <w:tc>
          <w:tcPr>
            <w:tcW w:w="1328" w:type="dxa"/>
            <w:tcBorders>
              <w:top w:val="single" w:sz="4" w:space="0" w:color="auto"/>
              <w:left w:val="single" w:sz="4" w:space="0" w:color="auto"/>
              <w:bottom w:val="single" w:sz="4" w:space="0" w:color="auto"/>
              <w:right w:val="single" w:sz="4" w:space="0" w:color="auto"/>
            </w:tcBorders>
            <w:hideMark/>
          </w:tcPr>
          <w:p w14:paraId="398F2D6E" w14:textId="77777777" w:rsidR="00007FA8" w:rsidRPr="00007FA8" w:rsidRDefault="00007FA8" w:rsidP="00007FA8">
            <w:pPr>
              <w:spacing w:line="240" w:lineRule="auto"/>
              <w:jc w:val="left"/>
              <w:rPr>
                <w:lang w:val="en-US"/>
              </w:rPr>
            </w:pPr>
            <w:r w:rsidRPr="00007FA8">
              <w:rPr>
                <w:lang w:val="en-US"/>
              </w:rPr>
              <w:t>QN (b)</w:t>
            </w:r>
          </w:p>
        </w:tc>
        <w:tc>
          <w:tcPr>
            <w:tcW w:w="1688" w:type="dxa"/>
            <w:tcBorders>
              <w:top w:val="single" w:sz="4" w:space="0" w:color="auto"/>
              <w:left w:val="single" w:sz="4" w:space="0" w:color="auto"/>
              <w:bottom w:val="single" w:sz="4" w:space="0" w:color="auto"/>
              <w:right w:val="single" w:sz="4" w:space="0" w:color="auto"/>
            </w:tcBorders>
            <w:hideMark/>
          </w:tcPr>
          <w:p w14:paraId="44CEA6EF" w14:textId="77777777" w:rsidR="00007FA8" w:rsidRPr="00007FA8" w:rsidRDefault="00007FA8" w:rsidP="00007FA8">
            <w:pPr>
              <w:spacing w:line="240" w:lineRule="auto"/>
              <w:jc w:val="left"/>
              <w:rPr>
                <w:lang w:val="en-US"/>
              </w:rPr>
            </w:pPr>
            <w:proofErr w:type="spellStart"/>
            <w:r w:rsidRPr="00007FA8">
              <w:rPr>
                <w:lang w:val="en-US"/>
              </w:rPr>
              <w:t>yes,same</w:t>
            </w:r>
            <w:proofErr w:type="spellEnd"/>
            <w:r w:rsidRPr="00007FA8">
              <w:rPr>
                <w:lang w:val="en-US"/>
              </w:rPr>
              <w:t xml:space="preserve"> as QN morph. char. with difference of at least 2 notes</w:t>
            </w:r>
          </w:p>
        </w:tc>
      </w:tr>
      <w:tr w:rsidR="00007FA8" w:rsidRPr="00007FA8" w14:paraId="38470AFD" w14:textId="77777777">
        <w:tc>
          <w:tcPr>
            <w:tcW w:w="1554" w:type="dxa"/>
            <w:tcBorders>
              <w:top w:val="single" w:sz="4" w:space="0" w:color="auto"/>
              <w:left w:val="single" w:sz="4" w:space="0" w:color="auto"/>
              <w:bottom w:val="single" w:sz="4" w:space="0" w:color="auto"/>
              <w:right w:val="single" w:sz="4" w:space="0" w:color="auto"/>
            </w:tcBorders>
            <w:hideMark/>
          </w:tcPr>
          <w:p w14:paraId="243AB650" w14:textId="77777777" w:rsidR="00007FA8" w:rsidRPr="00007FA8" w:rsidRDefault="00007FA8" w:rsidP="00007FA8">
            <w:pPr>
              <w:spacing w:line="240" w:lineRule="auto"/>
              <w:jc w:val="left"/>
              <w:rPr>
                <w:lang w:val="en-US"/>
              </w:rPr>
            </w:pPr>
            <w:r w:rsidRPr="00007FA8">
              <w:rPr>
                <w:lang w:val="en-US"/>
              </w:rPr>
              <w:t>PQ</w:t>
            </w:r>
          </w:p>
        </w:tc>
        <w:tc>
          <w:tcPr>
            <w:tcW w:w="851" w:type="dxa"/>
            <w:tcBorders>
              <w:top w:val="single" w:sz="4" w:space="0" w:color="auto"/>
              <w:left w:val="single" w:sz="4" w:space="0" w:color="auto"/>
              <w:bottom w:val="single" w:sz="4" w:space="0" w:color="auto"/>
              <w:right w:val="single" w:sz="4" w:space="0" w:color="auto"/>
            </w:tcBorders>
          </w:tcPr>
          <w:p w14:paraId="7B70E84F" w14:textId="77777777" w:rsidR="00007FA8" w:rsidRPr="00007FA8" w:rsidRDefault="00007FA8" w:rsidP="00007FA8">
            <w:pPr>
              <w:spacing w:line="240" w:lineRule="auto"/>
              <w:jc w:val="left"/>
              <w:rPr>
                <w:lang w:val="en-US"/>
              </w:rPr>
            </w:pPr>
          </w:p>
        </w:tc>
        <w:tc>
          <w:tcPr>
            <w:tcW w:w="1642" w:type="dxa"/>
            <w:tcBorders>
              <w:top w:val="single" w:sz="4" w:space="0" w:color="auto"/>
              <w:left w:val="single" w:sz="4" w:space="0" w:color="auto"/>
              <w:bottom w:val="single" w:sz="4" w:space="0" w:color="auto"/>
              <w:right w:val="single" w:sz="4" w:space="0" w:color="auto"/>
            </w:tcBorders>
            <w:hideMark/>
          </w:tcPr>
          <w:p w14:paraId="358D2951" w14:textId="77777777" w:rsidR="00007FA8" w:rsidRPr="00007FA8" w:rsidRDefault="00007FA8" w:rsidP="00007FA8">
            <w:pPr>
              <w:spacing w:line="240" w:lineRule="auto"/>
              <w:jc w:val="left"/>
              <w:rPr>
                <w:lang w:val="en-US"/>
              </w:rPr>
            </w:pPr>
            <w:r w:rsidRPr="00007FA8">
              <w:rPr>
                <w:lang w:val="en-US"/>
              </w:rPr>
              <w:t>1/2/3</w:t>
            </w:r>
          </w:p>
        </w:tc>
        <w:tc>
          <w:tcPr>
            <w:tcW w:w="2713" w:type="dxa"/>
            <w:tcBorders>
              <w:top w:val="single" w:sz="4" w:space="0" w:color="auto"/>
              <w:left w:val="single" w:sz="4" w:space="0" w:color="auto"/>
              <w:bottom w:val="single" w:sz="4" w:space="0" w:color="auto"/>
              <w:right w:val="single" w:sz="4" w:space="0" w:color="auto"/>
            </w:tcBorders>
            <w:hideMark/>
          </w:tcPr>
          <w:p w14:paraId="0376E3C4" w14:textId="77777777" w:rsidR="00007FA8" w:rsidRPr="00007FA8" w:rsidRDefault="00007FA8" w:rsidP="00007FA8">
            <w:pPr>
              <w:spacing w:line="240" w:lineRule="auto"/>
              <w:jc w:val="left"/>
              <w:rPr>
                <w:lang w:val="en-US"/>
              </w:rPr>
            </w:pPr>
            <w:r w:rsidRPr="00007FA8">
              <w:rPr>
                <w:lang w:val="en-US"/>
              </w:rPr>
              <w:t xml:space="preserve">pseudo-qualitative diseases resistances (PQ) </w:t>
            </w:r>
          </w:p>
        </w:tc>
        <w:tc>
          <w:tcPr>
            <w:tcW w:w="1328" w:type="dxa"/>
            <w:tcBorders>
              <w:top w:val="single" w:sz="4" w:space="0" w:color="auto"/>
              <w:left w:val="single" w:sz="4" w:space="0" w:color="auto"/>
              <w:bottom w:val="single" w:sz="4" w:space="0" w:color="auto"/>
              <w:right w:val="single" w:sz="4" w:space="0" w:color="auto"/>
            </w:tcBorders>
            <w:hideMark/>
          </w:tcPr>
          <w:p w14:paraId="030C99CB" w14:textId="77777777" w:rsidR="00007FA8" w:rsidRPr="00007FA8" w:rsidRDefault="00007FA8" w:rsidP="00007FA8">
            <w:pPr>
              <w:spacing w:line="240" w:lineRule="auto"/>
              <w:jc w:val="left"/>
              <w:rPr>
                <w:lang w:val="en-US"/>
              </w:rPr>
            </w:pPr>
            <w:r w:rsidRPr="00007FA8">
              <w:rPr>
                <w:lang w:val="en-US"/>
              </w:rPr>
              <w:t>PQ</w:t>
            </w:r>
          </w:p>
        </w:tc>
        <w:tc>
          <w:tcPr>
            <w:tcW w:w="1688" w:type="dxa"/>
            <w:tcBorders>
              <w:top w:val="single" w:sz="4" w:space="0" w:color="auto"/>
              <w:left w:val="single" w:sz="4" w:space="0" w:color="auto"/>
              <w:bottom w:val="single" w:sz="4" w:space="0" w:color="auto"/>
              <w:right w:val="single" w:sz="4" w:space="0" w:color="auto"/>
            </w:tcBorders>
            <w:hideMark/>
          </w:tcPr>
          <w:p w14:paraId="1574AE15" w14:textId="77777777" w:rsidR="00007FA8" w:rsidRPr="00007FA8" w:rsidRDefault="00007FA8" w:rsidP="00007FA8">
            <w:pPr>
              <w:spacing w:line="240" w:lineRule="auto"/>
              <w:jc w:val="left"/>
              <w:rPr>
                <w:lang w:val="en-US"/>
              </w:rPr>
            </w:pPr>
            <w:r w:rsidRPr="00007FA8">
              <w:rPr>
                <w:lang w:val="en-US"/>
              </w:rPr>
              <w:t>yes</w:t>
            </w:r>
          </w:p>
        </w:tc>
      </w:tr>
    </w:tbl>
    <w:p w14:paraId="187D4E99" w14:textId="77777777" w:rsidR="00007FA8" w:rsidRPr="00697AAA" w:rsidRDefault="00007FA8" w:rsidP="00007FA8">
      <w:pPr>
        <w:jc w:val="left"/>
      </w:pPr>
    </w:p>
    <w:p w14:paraId="1A3D1063" w14:textId="73E159DE" w:rsidR="00007FA8" w:rsidRPr="004B3AE6" w:rsidRDefault="00217ECB" w:rsidP="00B414EB">
      <w:r>
        <w:fldChar w:fldCharType="begin"/>
      </w:r>
      <w:r>
        <w:instrText xml:space="preserve"> AUTONUM  </w:instrText>
      </w:r>
      <w:r>
        <w:fldChar w:fldCharType="end"/>
      </w:r>
      <w:r>
        <w:tab/>
      </w:r>
      <w:r w:rsidR="00697AAA" w:rsidRPr="004B3AE6">
        <w:t xml:space="preserve">The </w:t>
      </w:r>
      <w:r w:rsidR="00697AAA">
        <w:t>Annex to this document contains a presentation on “</w:t>
      </w:r>
      <w:r w:rsidR="00697AAA" w:rsidRPr="00A05FB4">
        <w:rPr>
          <w:rFonts w:eastAsia="MS Mincho"/>
        </w:rPr>
        <w:t>Assessing distinctness in disease resistance characteristics</w:t>
      </w:r>
      <w:r w:rsidR="00697AAA">
        <w:rPr>
          <w:rFonts w:eastAsia="MS Mincho"/>
        </w:rPr>
        <w:t>”.</w:t>
      </w:r>
    </w:p>
    <w:p w14:paraId="69B9708F" w14:textId="77777777" w:rsidR="00050E16" w:rsidRPr="00A05FB4" w:rsidRDefault="00050E16" w:rsidP="00050E16"/>
    <w:p w14:paraId="0A200342" w14:textId="77777777" w:rsidR="00544581" w:rsidRPr="00A05FB4" w:rsidRDefault="00544581">
      <w:pPr>
        <w:jc w:val="left"/>
      </w:pPr>
    </w:p>
    <w:p w14:paraId="09299E45" w14:textId="77777777" w:rsidR="00050E16" w:rsidRPr="00A05FB4" w:rsidRDefault="00050E16" w:rsidP="00050E16"/>
    <w:p w14:paraId="1CA985C0" w14:textId="5564D6F7" w:rsidR="009B440E" w:rsidRPr="00A05FB4" w:rsidRDefault="00050E16" w:rsidP="00050E16">
      <w:pPr>
        <w:jc w:val="right"/>
      </w:pPr>
      <w:r w:rsidRPr="00A05FB4">
        <w:t>[</w:t>
      </w:r>
      <w:r w:rsidR="00697AAA">
        <w:t>Annex follows</w:t>
      </w:r>
      <w:r w:rsidRPr="00A05FB4">
        <w:t>]</w:t>
      </w:r>
    </w:p>
    <w:p w14:paraId="2E7CD192" w14:textId="77777777" w:rsidR="00903264" w:rsidRPr="00A05FB4" w:rsidRDefault="00903264">
      <w:pPr>
        <w:jc w:val="left"/>
      </w:pPr>
    </w:p>
    <w:p w14:paraId="6B5AC30A" w14:textId="77777777" w:rsidR="002D51EE" w:rsidRDefault="002D51EE" w:rsidP="009B440E">
      <w:pPr>
        <w:jc w:val="left"/>
        <w:sectPr w:rsidR="002D51EE" w:rsidSect="005E7466">
          <w:headerReference w:type="default" r:id="rId16"/>
          <w:pgSz w:w="11907" w:h="16840" w:code="9"/>
          <w:pgMar w:top="510" w:right="1134" w:bottom="1134" w:left="1134" w:header="510" w:footer="680" w:gutter="0"/>
          <w:pgNumType w:start="1"/>
          <w:cols w:space="720"/>
          <w:titlePg/>
        </w:sectPr>
      </w:pPr>
    </w:p>
    <w:p w14:paraId="05809812" w14:textId="33FE5E71" w:rsidR="00050E16" w:rsidRDefault="00050E16" w:rsidP="009B440E">
      <w:pPr>
        <w:jc w:val="left"/>
        <w:rPr>
          <w:noProof/>
        </w:rPr>
      </w:pPr>
    </w:p>
    <w:p w14:paraId="262B4733" w14:textId="77777777" w:rsidR="0052055C" w:rsidRDefault="0052055C" w:rsidP="009B440E">
      <w:pPr>
        <w:jc w:val="left"/>
      </w:pPr>
    </w:p>
    <w:p w14:paraId="23CA5076" w14:textId="57E8418E" w:rsidR="00026CCF" w:rsidRDefault="004805D4" w:rsidP="009B440E">
      <w:pPr>
        <w:jc w:val="left"/>
      </w:pPr>
      <w:r>
        <w:rPr>
          <w:noProof/>
        </w:rPr>
        <w:drawing>
          <wp:inline distT="0" distB="0" distL="0" distR="0" wp14:anchorId="75BE805D" wp14:editId="1B17D52A">
            <wp:extent cx="6096635" cy="3429000"/>
            <wp:effectExtent l="19050" t="19050" r="18415" b="19050"/>
            <wp:docPr id="81834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3852A6D3" w14:textId="77777777" w:rsidR="00026CCF" w:rsidRDefault="00026CCF" w:rsidP="009B440E">
      <w:pPr>
        <w:jc w:val="left"/>
      </w:pPr>
    </w:p>
    <w:p w14:paraId="2A4A8FCD" w14:textId="77777777" w:rsidR="00026CCF" w:rsidRDefault="00026CCF" w:rsidP="009B440E">
      <w:pPr>
        <w:jc w:val="left"/>
      </w:pPr>
    </w:p>
    <w:p w14:paraId="6234C58D" w14:textId="1C7C19C4" w:rsidR="00026CCF" w:rsidRDefault="004805D4" w:rsidP="009B440E">
      <w:pPr>
        <w:jc w:val="left"/>
      </w:pPr>
      <w:r>
        <w:rPr>
          <w:noProof/>
        </w:rPr>
        <w:drawing>
          <wp:inline distT="0" distB="0" distL="0" distR="0" wp14:anchorId="3281001E" wp14:editId="76146AAD">
            <wp:extent cx="6096635" cy="3429000"/>
            <wp:effectExtent l="19050" t="19050" r="18415" b="19050"/>
            <wp:docPr id="465782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6FB01683" w14:textId="77777777" w:rsidR="00026CCF" w:rsidRDefault="00026CCF" w:rsidP="009B440E">
      <w:pPr>
        <w:jc w:val="left"/>
      </w:pPr>
    </w:p>
    <w:p w14:paraId="2BC51B79" w14:textId="77777777" w:rsidR="00026CCF" w:rsidRDefault="00026CCF" w:rsidP="009B440E">
      <w:pPr>
        <w:jc w:val="left"/>
      </w:pPr>
    </w:p>
    <w:p w14:paraId="139F8578" w14:textId="3A13B744" w:rsidR="00026CCF" w:rsidRDefault="004805D4" w:rsidP="009B440E">
      <w:pPr>
        <w:jc w:val="left"/>
      </w:pPr>
      <w:r>
        <w:rPr>
          <w:noProof/>
        </w:rPr>
        <w:lastRenderedPageBreak/>
        <w:drawing>
          <wp:inline distT="0" distB="0" distL="0" distR="0" wp14:anchorId="5BF744C2" wp14:editId="0B72A435">
            <wp:extent cx="6096635" cy="3429000"/>
            <wp:effectExtent l="19050" t="19050" r="18415" b="19050"/>
            <wp:docPr id="1262970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733580A4" w14:textId="77777777" w:rsidR="00026CCF" w:rsidRDefault="00026CCF" w:rsidP="009B440E">
      <w:pPr>
        <w:jc w:val="left"/>
      </w:pPr>
    </w:p>
    <w:p w14:paraId="7F1C3D4C" w14:textId="77777777" w:rsidR="00026CCF" w:rsidRDefault="00026CCF" w:rsidP="009B440E">
      <w:pPr>
        <w:jc w:val="left"/>
      </w:pPr>
    </w:p>
    <w:p w14:paraId="3B3C75E5" w14:textId="728972AF" w:rsidR="00026CCF" w:rsidRDefault="004805D4" w:rsidP="009B440E">
      <w:pPr>
        <w:jc w:val="left"/>
      </w:pPr>
      <w:r>
        <w:rPr>
          <w:noProof/>
        </w:rPr>
        <w:drawing>
          <wp:inline distT="0" distB="0" distL="0" distR="0" wp14:anchorId="0BA3B8ED" wp14:editId="7C3A0512">
            <wp:extent cx="6096635" cy="3429000"/>
            <wp:effectExtent l="19050" t="19050" r="18415" b="19050"/>
            <wp:docPr id="878511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172D4847" w14:textId="77777777" w:rsidR="00026CCF" w:rsidRDefault="00026CCF" w:rsidP="009B440E">
      <w:pPr>
        <w:jc w:val="left"/>
      </w:pPr>
    </w:p>
    <w:p w14:paraId="439B7B71" w14:textId="77777777" w:rsidR="00026CCF" w:rsidRDefault="00026CCF" w:rsidP="009B440E">
      <w:pPr>
        <w:jc w:val="left"/>
      </w:pPr>
    </w:p>
    <w:p w14:paraId="072E1980" w14:textId="1AA14530" w:rsidR="00026CCF" w:rsidRDefault="004805D4" w:rsidP="009B440E">
      <w:pPr>
        <w:jc w:val="left"/>
      </w:pPr>
      <w:r>
        <w:rPr>
          <w:noProof/>
        </w:rPr>
        <w:lastRenderedPageBreak/>
        <w:drawing>
          <wp:inline distT="0" distB="0" distL="0" distR="0" wp14:anchorId="3BD5EA6E" wp14:editId="5D7F6DAB">
            <wp:extent cx="6096635" cy="3429000"/>
            <wp:effectExtent l="19050" t="19050" r="18415" b="19050"/>
            <wp:docPr id="2042562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53D34DCD" w14:textId="77777777" w:rsidR="00026CCF" w:rsidRDefault="00026CCF" w:rsidP="009B440E">
      <w:pPr>
        <w:jc w:val="left"/>
      </w:pPr>
    </w:p>
    <w:p w14:paraId="33F1FDE7" w14:textId="77777777" w:rsidR="00026CCF" w:rsidRDefault="00026CCF" w:rsidP="009B440E">
      <w:pPr>
        <w:jc w:val="left"/>
      </w:pPr>
    </w:p>
    <w:p w14:paraId="37822AB0" w14:textId="2811B32B" w:rsidR="00026CCF" w:rsidRDefault="004805D4" w:rsidP="009B440E">
      <w:pPr>
        <w:jc w:val="left"/>
      </w:pPr>
      <w:r>
        <w:rPr>
          <w:noProof/>
        </w:rPr>
        <w:drawing>
          <wp:inline distT="0" distB="0" distL="0" distR="0" wp14:anchorId="5B86A483" wp14:editId="7DF4D58B">
            <wp:extent cx="6096635" cy="3429000"/>
            <wp:effectExtent l="19050" t="19050" r="18415" b="19050"/>
            <wp:docPr id="1737613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0827F824" w14:textId="77777777" w:rsidR="00026CCF" w:rsidRDefault="00026CCF" w:rsidP="009B440E">
      <w:pPr>
        <w:jc w:val="left"/>
      </w:pPr>
    </w:p>
    <w:p w14:paraId="135C76A3" w14:textId="77777777" w:rsidR="00026CCF" w:rsidRDefault="00026CCF" w:rsidP="009B440E">
      <w:pPr>
        <w:jc w:val="left"/>
      </w:pPr>
    </w:p>
    <w:p w14:paraId="7E1749F0" w14:textId="022A8573" w:rsidR="00026CCF" w:rsidRDefault="0053103F" w:rsidP="009B440E">
      <w:pPr>
        <w:jc w:val="left"/>
      </w:pPr>
      <w:r>
        <w:rPr>
          <w:noProof/>
        </w:rPr>
        <w:lastRenderedPageBreak/>
        <w:drawing>
          <wp:inline distT="0" distB="0" distL="0" distR="0" wp14:anchorId="3501585C" wp14:editId="6CCC0734">
            <wp:extent cx="6096635" cy="3429000"/>
            <wp:effectExtent l="19050" t="19050" r="18415" b="19050"/>
            <wp:docPr id="12456355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68DE26E7" w14:textId="6AABDC20" w:rsidR="00026CCF" w:rsidRDefault="00026CCF" w:rsidP="009B440E">
      <w:pPr>
        <w:jc w:val="left"/>
      </w:pPr>
    </w:p>
    <w:p w14:paraId="363D3A48" w14:textId="77777777" w:rsidR="00026CCF" w:rsidRDefault="00026CCF" w:rsidP="009B440E">
      <w:pPr>
        <w:jc w:val="left"/>
      </w:pPr>
    </w:p>
    <w:p w14:paraId="024AA70F" w14:textId="1701C1D9" w:rsidR="00026CCF" w:rsidRDefault="0053103F" w:rsidP="009B440E">
      <w:pPr>
        <w:jc w:val="left"/>
      </w:pPr>
      <w:r>
        <w:rPr>
          <w:noProof/>
        </w:rPr>
        <w:drawing>
          <wp:inline distT="0" distB="0" distL="0" distR="0" wp14:anchorId="744C51D2" wp14:editId="1EA9A282">
            <wp:extent cx="6096635" cy="3429000"/>
            <wp:effectExtent l="19050" t="19050" r="18415" b="19050"/>
            <wp:docPr id="10213698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28B1F2F3" w14:textId="77777777" w:rsidR="00026CCF" w:rsidRDefault="00026CCF" w:rsidP="009B440E">
      <w:pPr>
        <w:jc w:val="left"/>
      </w:pPr>
    </w:p>
    <w:p w14:paraId="29ACB5EC" w14:textId="5E28A9D0" w:rsidR="00026CCF" w:rsidRDefault="00026CCF" w:rsidP="009B440E">
      <w:pPr>
        <w:jc w:val="left"/>
      </w:pPr>
    </w:p>
    <w:p w14:paraId="63348058" w14:textId="18359694" w:rsidR="00026CCF" w:rsidRDefault="004805D4" w:rsidP="009B440E">
      <w:pPr>
        <w:jc w:val="left"/>
      </w:pPr>
      <w:r>
        <w:rPr>
          <w:noProof/>
        </w:rPr>
        <w:lastRenderedPageBreak/>
        <w:drawing>
          <wp:inline distT="0" distB="0" distL="0" distR="0" wp14:anchorId="378D8847" wp14:editId="7C1CF350">
            <wp:extent cx="6096635" cy="3429000"/>
            <wp:effectExtent l="19050" t="19050" r="18415" b="19050"/>
            <wp:docPr id="7497247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79C08412" w14:textId="77777777" w:rsidR="00026CCF" w:rsidRDefault="00026CCF" w:rsidP="009B440E">
      <w:pPr>
        <w:jc w:val="left"/>
      </w:pPr>
    </w:p>
    <w:p w14:paraId="7B3209C4" w14:textId="590789DF" w:rsidR="00026CCF" w:rsidRDefault="00026CCF" w:rsidP="009B440E">
      <w:pPr>
        <w:jc w:val="left"/>
      </w:pPr>
    </w:p>
    <w:p w14:paraId="3D156C69" w14:textId="6CC8AC3B" w:rsidR="00026CCF" w:rsidRDefault="004805D4" w:rsidP="009B440E">
      <w:pPr>
        <w:jc w:val="left"/>
      </w:pPr>
      <w:r>
        <w:rPr>
          <w:noProof/>
        </w:rPr>
        <w:drawing>
          <wp:inline distT="0" distB="0" distL="0" distR="0" wp14:anchorId="24065083" wp14:editId="7920338F">
            <wp:extent cx="6096635" cy="3429000"/>
            <wp:effectExtent l="19050" t="19050" r="18415" b="19050"/>
            <wp:docPr id="3994910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5BA119F2" w14:textId="77777777" w:rsidR="0052055C" w:rsidRDefault="0052055C" w:rsidP="009B440E">
      <w:pPr>
        <w:jc w:val="left"/>
      </w:pPr>
    </w:p>
    <w:p w14:paraId="1D391717" w14:textId="11410CC7" w:rsidR="00026CCF" w:rsidRDefault="00026CCF" w:rsidP="009B440E">
      <w:pPr>
        <w:jc w:val="left"/>
      </w:pPr>
    </w:p>
    <w:p w14:paraId="22DA8C0C" w14:textId="7227D1FE" w:rsidR="00026CCF" w:rsidRDefault="004805D4" w:rsidP="009B440E">
      <w:pPr>
        <w:jc w:val="left"/>
      </w:pPr>
      <w:r>
        <w:rPr>
          <w:noProof/>
        </w:rPr>
        <w:lastRenderedPageBreak/>
        <w:drawing>
          <wp:inline distT="0" distB="0" distL="0" distR="0" wp14:anchorId="10AF7240" wp14:editId="0016E813">
            <wp:extent cx="6096635" cy="3429000"/>
            <wp:effectExtent l="19050" t="19050" r="18415" b="19050"/>
            <wp:docPr id="6107115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45C55E4C" w14:textId="77777777" w:rsidR="00026CCF" w:rsidRDefault="00026CCF" w:rsidP="009B440E">
      <w:pPr>
        <w:jc w:val="left"/>
      </w:pPr>
    </w:p>
    <w:p w14:paraId="2A99787F" w14:textId="0793DCD4" w:rsidR="00026CCF" w:rsidRDefault="00026CCF" w:rsidP="009B440E">
      <w:pPr>
        <w:jc w:val="left"/>
      </w:pPr>
    </w:p>
    <w:p w14:paraId="62D19D6A" w14:textId="6BA33069" w:rsidR="00026CCF" w:rsidRDefault="0053103F" w:rsidP="009B440E">
      <w:pPr>
        <w:jc w:val="left"/>
      </w:pPr>
      <w:r>
        <w:rPr>
          <w:noProof/>
        </w:rPr>
        <w:drawing>
          <wp:inline distT="0" distB="0" distL="0" distR="0" wp14:anchorId="22AA4F02" wp14:editId="03458FC8">
            <wp:extent cx="6096635" cy="3429000"/>
            <wp:effectExtent l="19050" t="19050" r="18415" b="19050"/>
            <wp:docPr id="16576553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3442E9BF" w14:textId="77777777" w:rsidR="00026CCF" w:rsidRDefault="00026CCF" w:rsidP="009B440E">
      <w:pPr>
        <w:jc w:val="left"/>
      </w:pPr>
    </w:p>
    <w:p w14:paraId="62B69643" w14:textId="4E8B5CC6" w:rsidR="00026CCF" w:rsidRDefault="00026CCF" w:rsidP="009B440E">
      <w:pPr>
        <w:jc w:val="left"/>
      </w:pPr>
    </w:p>
    <w:p w14:paraId="73C4C54A" w14:textId="298A44D1" w:rsidR="00026CCF" w:rsidRDefault="0053103F" w:rsidP="009B440E">
      <w:pPr>
        <w:jc w:val="left"/>
      </w:pPr>
      <w:r>
        <w:rPr>
          <w:noProof/>
        </w:rPr>
        <w:lastRenderedPageBreak/>
        <w:drawing>
          <wp:inline distT="0" distB="0" distL="0" distR="0" wp14:anchorId="6017B273" wp14:editId="12813E73">
            <wp:extent cx="6096635" cy="3429000"/>
            <wp:effectExtent l="19050" t="19050" r="18415" b="19050"/>
            <wp:docPr id="8474519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2D6EF70D" w14:textId="77777777" w:rsidR="00026CCF" w:rsidRDefault="00026CCF" w:rsidP="009B440E">
      <w:pPr>
        <w:jc w:val="left"/>
      </w:pPr>
    </w:p>
    <w:p w14:paraId="02681AF2" w14:textId="77777777" w:rsidR="00026CCF" w:rsidRDefault="00026CCF" w:rsidP="009B440E">
      <w:pPr>
        <w:jc w:val="left"/>
      </w:pPr>
    </w:p>
    <w:p w14:paraId="66FC41CD" w14:textId="5C7DDA3F" w:rsidR="00026CCF" w:rsidRDefault="004805D4" w:rsidP="009B440E">
      <w:pPr>
        <w:jc w:val="left"/>
      </w:pPr>
      <w:r>
        <w:rPr>
          <w:noProof/>
        </w:rPr>
        <w:drawing>
          <wp:inline distT="0" distB="0" distL="0" distR="0" wp14:anchorId="56A01689" wp14:editId="1353D78F">
            <wp:extent cx="6096635" cy="3429000"/>
            <wp:effectExtent l="19050" t="19050" r="18415" b="19050"/>
            <wp:docPr id="2963871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w="3175">
                      <a:solidFill>
                        <a:schemeClr val="tx1"/>
                      </a:solidFill>
                    </a:ln>
                  </pic:spPr>
                </pic:pic>
              </a:graphicData>
            </a:graphic>
          </wp:inline>
        </w:drawing>
      </w:r>
    </w:p>
    <w:p w14:paraId="0468BDFD" w14:textId="77777777" w:rsidR="00026CCF" w:rsidRDefault="00026CCF" w:rsidP="009B440E">
      <w:pPr>
        <w:jc w:val="left"/>
      </w:pPr>
    </w:p>
    <w:p w14:paraId="4CCE72EC" w14:textId="77777777" w:rsidR="00026CCF" w:rsidRDefault="00026CCF" w:rsidP="009B440E">
      <w:pPr>
        <w:jc w:val="left"/>
      </w:pPr>
    </w:p>
    <w:p w14:paraId="51126753" w14:textId="77777777" w:rsidR="0052055C" w:rsidRDefault="0052055C" w:rsidP="009B440E">
      <w:pPr>
        <w:jc w:val="left"/>
      </w:pPr>
    </w:p>
    <w:p w14:paraId="747FA782" w14:textId="77777777" w:rsidR="001356EC" w:rsidRDefault="001356EC" w:rsidP="009B440E">
      <w:pPr>
        <w:jc w:val="left"/>
      </w:pPr>
    </w:p>
    <w:p w14:paraId="179FDC7D" w14:textId="77777777" w:rsidR="001356EC" w:rsidRDefault="001356EC" w:rsidP="009B440E">
      <w:pPr>
        <w:jc w:val="left"/>
      </w:pPr>
    </w:p>
    <w:p w14:paraId="3D03162C" w14:textId="36483B48" w:rsidR="0056452B" w:rsidRPr="00A05FB4" w:rsidRDefault="0056452B" w:rsidP="0056452B">
      <w:pPr>
        <w:jc w:val="right"/>
      </w:pPr>
      <w:r>
        <w:t>[End of Annex and of document]</w:t>
      </w:r>
    </w:p>
    <w:sectPr w:rsidR="0056452B" w:rsidRPr="00A05FB4" w:rsidSect="005E7466">
      <w:headerReference w:type="default" r:id="rId31"/>
      <w:headerReference w:type="first" r:id="rId32"/>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841DC" w14:textId="77777777" w:rsidR="0000323D" w:rsidRDefault="0000323D" w:rsidP="006655D3">
      <w:r>
        <w:separator/>
      </w:r>
    </w:p>
    <w:p w14:paraId="71539499" w14:textId="77777777" w:rsidR="0000323D" w:rsidRDefault="0000323D" w:rsidP="006655D3"/>
    <w:p w14:paraId="2E789F34" w14:textId="77777777" w:rsidR="0000323D" w:rsidRDefault="0000323D" w:rsidP="006655D3"/>
  </w:endnote>
  <w:endnote w:type="continuationSeparator" w:id="0">
    <w:p w14:paraId="2B9CD3AE" w14:textId="77777777" w:rsidR="0000323D" w:rsidRDefault="0000323D" w:rsidP="006655D3">
      <w:r>
        <w:separator/>
      </w:r>
    </w:p>
    <w:p w14:paraId="3A717422" w14:textId="77777777" w:rsidR="0000323D" w:rsidRPr="00294751" w:rsidRDefault="0000323D">
      <w:pPr>
        <w:pStyle w:val="Footer"/>
        <w:spacing w:after="60"/>
        <w:rPr>
          <w:sz w:val="18"/>
          <w:lang w:val="fr-FR"/>
        </w:rPr>
      </w:pPr>
      <w:r w:rsidRPr="00294751">
        <w:rPr>
          <w:sz w:val="18"/>
          <w:lang w:val="fr-FR"/>
        </w:rPr>
        <w:t>[Suite de la note de la page précédente]</w:t>
      </w:r>
    </w:p>
    <w:p w14:paraId="2D80FF7D" w14:textId="77777777" w:rsidR="0000323D" w:rsidRPr="00294751" w:rsidRDefault="0000323D" w:rsidP="006655D3">
      <w:pPr>
        <w:rPr>
          <w:lang w:val="fr-FR"/>
        </w:rPr>
      </w:pPr>
    </w:p>
    <w:p w14:paraId="48D62EA8" w14:textId="77777777" w:rsidR="0000323D" w:rsidRPr="00294751" w:rsidRDefault="0000323D" w:rsidP="006655D3">
      <w:pPr>
        <w:rPr>
          <w:lang w:val="fr-FR"/>
        </w:rPr>
      </w:pPr>
    </w:p>
  </w:endnote>
  <w:endnote w:type="continuationNotice" w:id="1">
    <w:p w14:paraId="4219051F" w14:textId="77777777" w:rsidR="0000323D" w:rsidRPr="00294751" w:rsidRDefault="0000323D" w:rsidP="006655D3">
      <w:pPr>
        <w:rPr>
          <w:lang w:val="fr-FR"/>
        </w:rPr>
      </w:pPr>
      <w:r w:rsidRPr="00294751">
        <w:rPr>
          <w:lang w:val="fr-FR"/>
        </w:rPr>
        <w:t>[Suite de la note page suivante]</w:t>
      </w:r>
    </w:p>
    <w:p w14:paraId="54E63AE5" w14:textId="77777777" w:rsidR="0000323D" w:rsidRPr="00294751" w:rsidRDefault="0000323D" w:rsidP="006655D3">
      <w:pPr>
        <w:rPr>
          <w:lang w:val="fr-FR"/>
        </w:rPr>
      </w:pPr>
    </w:p>
    <w:p w14:paraId="1F6E4BB8" w14:textId="77777777" w:rsidR="0000323D" w:rsidRPr="00294751" w:rsidRDefault="0000323D"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F329A" w14:textId="77777777" w:rsidR="0000323D" w:rsidRDefault="0000323D" w:rsidP="006655D3">
      <w:r>
        <w:separator/>
      </w:r>
    </w:p>
  </w:footnote>
  <w:footnote w:type="continuationSeparator" w:id="0">
    <w:p w14:paraId="6FF76187" w14:textId="77777777" w:rsidR="0000323D" w:rsidRDefault="0000323D" w:rsidP="006655D3">
      <w:r>
        <w:separator/>
      </w:r>
    </w:p>
  </w:footnote>
  <w:footnote w:type="continuationNotice" w:id="1">
    <w:p w14:paraId="4F94DCB4" w14:textId="77777777" w:rsidR="0000323D" w:rsidRPr="00AB530F" w:rsidRDefault="0000323D"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9C4D" w14:textId="685D86D4" w:rsidR="0004198B" w:rsidRPr="00C5280D" w:rsidRDefault="007A3EE1" w:rsidP="00EB048E">
    <w:pPr>
      <w:pStyle w:val="Header"/>
      <w:rPr>
        <w:rStyle w:val="PageNumber"/>
        <w:lang w:val="en-US"/>
      </w:rPr>
    </w:pPr>
    <w:r>
      <w:rPr>
        <w:rStyle w:val="PageNumber"/>
        <w:lang w:val="en-US"/>
      </w:rPr>
      <w:t>TWV/</w:t>
    </w:r>
    <w:r w:rsidR="00010B32">
      <w:rPr>
        <w:rStyle w:val="PageNumber"/>
        <w:lang w:val="en-US"/>
      </w:rPr>
      <w:t>60</w:t>
    </w:r>
    <w:r w:rsidR="0004198B">
      <w:rPr>
        <w:rStyle w:val="PageNumber"/>
        <w:lang w:val="en-US"/>
      </w:rPr>
      <w:t>/</w:t>
    </w:r>
    <w:r w:rsidR="00007FA8">
      <w:rPr>
        <w:rStyle w:val="PageNumber"/>
        <w:lang w:val="en-US"/>
      </w:rPr>
      <w:t>5</w:t>
    </w:r>
    <w:r w:rsidR="00C51E12">
      <w:rPr>
        <w:rStyle w:val="PageNumber"/>
        <w:lang w:val="en-US"/>
      </w:rPr>
      <w:t xml:space="preserve"> Rev.</w:t>
    </w:r>
  </w:p>
  <w:p w14:paraId="36D10BFE" w14:textId="77777777" w:rsidR="0004198B" w:rsidRPr="00C5280D" w:rsidRDefault="0004198B"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E34A63">
      <w:rPr>
        <w:rStyle w:val="PageNumber"/>
        <w:noProof/>
        <w:lang w:val="en-US"/>
      </w:rPr>
      <w:t>2</w:t>
    </w:r>
    <w:r w:rsidRPr="00C5280D">
      <w:rPr>
        <w:rStyle w:val="PageNumber"/>
        <w:lang w:val="en-US"/>
      </w:rPr>
      <w:fldChar w:fldCharType="end"/>
    </w:r>
  </w:p>
  <w:p w14:paraId="0CC5D6D5" w14:textId="77777777" w:rsidR="0004198B" w:rsidRPr="00C5280D" w:rsidRDefault="0004198B"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2998" w14:textId="323E9EEC" w:rsidR="0056452B" w:rsidRPr="00C5280D" w:rsidRDefault="0056452B" w:rsidP="00EB048E">
    <w:pPr>
      <w:pStyle w:val="Header"/>
      <w:rPr>
        <w:rStyle w:val="PageNumber"/>
        <w:lang w:val="en-US"/>
      </w:rPr>
    </w:pPr>
    <w:r>
      <w:rPr>
        <w:rStyle w:val="PageNumber"/>
        <w:lang w:val="en-US"/>
      </w:rPr>
      <w:t>TWV/60/5</w:t>
    </w:r>
    <w:r w:rsidR="00A24ED3">
      <w:rPr>
        <w:rStyle w:val="PageNumber"/>
        <w:lang w:val="en-US"/>
      </w:rPr>
      <w:t xml:space="preserve"> Rev.</w:t>
    </w:r>
  </w:p>
  <w:p w14:paraId="611A963E" w14:textId="5EBAF064" w:rsidR="0056452B" w:rsidRPr="00C5280D" w:rsidRDefault="0056452B" w:rsidP="00EB048E">
    <w:pPr>
      <w:pStyle w:val="Header"/>
      <w:rPr>
        <w:lang w:val="en-US"/>
      </w:rPr>
    </w:pPr>
    <w:r>
      <w:rPr>
        <w:lang w:val="en-US"/>
      </w:rPr>
      <w:t xml:space="preserve">Annex,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5402A330" w14:textId="77777777" w:rsidR="0056452B" w:rsidRPr="00C5280D" w:rsidRDefault="0056452B"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C312" w14:textId="55F5451B" w:rsidR="0056452B" w:rsidRDefault="0056452B" w:rsidP="0004198B">
    <w:pPr>
      <w:pStyle w:val="Header"/>
      <w:rPr>
        <w:lang w:val="en-US"/>
      </w:rPr>
    </w:pPr>
    <w:r>
      <w:rPr>
        <w:lang w:val="en-US"/>
      </w:rPr>
      <w:t>TWV/60/5</w:t>
    </w:r>
    <w:r w:rsidR="00A24ED3">
      <w:rPr>
        <w:lang w:val="en-US"/>
      </w:rPr>
      <w:t xml:space="preserve"> Rev.</w:t>
    </w:r>
  </w:p>
  <w:p w14:paraId="23472388" w14:textId="77777777" w:rsidR="0056452B" w:rsidRDefault="0056452B" w:rsidP="0004198B">
    <w:pPr>
      <w:pStyle w:val="Header"/>
      <w:rPr>
        <w:lang w:val="en-US"/>
      </w:rPr>
    </w:pPr>
  </w:p>
  <w:p w14:paraId="38B636E8" w14:textId="3D5882C8" w:rsidR="0056452B" w:rsidRDefault="0056452B" w:rsidP="0004198B">
    <w:pPr>
      <w:pStyle w:val="Header"/>
      <w:rPr>
        <w:lang w:val="en-US"/>
      </w:rPr>
    </w:pPr>
    <w:r>
      <w:rPr>
        <w:lang w:val="en-US"/>
      </w:rPr>
      <w:t>ANNEX</w:t>
    </w:r>
  </w:p>
  <w:p w14:paraId="527DD666" w14:textId="77777777" w:rsidR="0056452B" w:rsidRPr="0056452B" w:rsidRDefault="0056452B" w:rsidP="0004198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 w15:restartNumberingAfterBreak="0">
    <w:nsid w:val="6A313889"/>
    <w:multiLevelType w:val="hybridMultilevel"/>
    <w:tmpl w:val="E1BC659C"/>
    <w:lvl w:ilvl="0" w:tplc="B3D45E4A">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7C1D3F48"/>
    <w:multiLevelType w:val="hybridMultilevel"/>
    <w:tmpl w:val="0DFE0D02"/>
    <w:lvl w:ilvl="0" w:tplc="E8C4367C">
      <w:start w:val="1"/>
      <w:numFmt w:val="lowerRoman"/>
      <w:lvlText w:val="(%1)"/>
      <w:lvlJc w:val="left"/>
      <w:pPr>
        <w:ind w:left="1069" w:hanging="360"/>
      </w:pPr>
      <w:rPr>
        <w:rFonts w:hint="default"/>
      </w:rPr>
    </w:lvl>
    <w:lvl w:ilvl="1" w:tplc="04130019">
      <w:start w:val="1"/>
      <w:numFmt w:val="lowerLetter"/>
      <w:lvlText w:val="%2."/>
      <w:lvlJc w:val="left"/>
      <w:pPr>
        <w:ind w:left="1789" w:hanging="360"/>
      </w:pPr>
    </w:lvl>
    <w:lvl w:ilvl="2" w:tplc="0413001B">
      <w:start w:val="1"/>
      <w:numFmt w:val="lowerRoman"/>
      <w:lvlText w:val="%3."/>
      <w:lvlJc w:val="right"/>
      <w:pPr>
        <w:ind w:left="2509" w:hanging="180"/>
      </w:pPr>
    </w:lvl>
    <w:lvl w:ilvl="3" w:tplc="0413000F">
      <w:start w:val="1"/>
      <w:numFmt w:val="decimal"/>
      <w:lvlText w:val="%4."/>
      <w:lvlJc w:val="left"/>
      <w:pPr>
        <w:ind w:left="3229" w:hanging="360"/>
      </w:pPr>
    </w:lvl>
    <w:lvl w:ilvl="4" w:tplc="04130019">
      <w:start w:val="1"/>
      <w:numFmt w:val="lowerLetter"/>
      <w:lvlText w:val="%5."/>
      <w:lvlJc w:val="left"/>
      <w:pPr>
        <w:ind w:left="3949" w:hanging="360"/>
      </w:pPr>
    </w:lvl>
    <w:lvl w:ilvl="5" w:tplc="0413001B">
      <w:start w:val="1"/>
      <w:numFmt w:val="lowerRoman"/>
      <w:lvlText w:val="%6."/>
      <w:lvlJc w:val="right"/>
      <w:pPr>
        <w:ind w:left="4669" w:hanging="180"/>
      </w:pPr>
    </w:lvl>
    <w:lvl w:ilvl="6" w:tplc="0413000F">
      <w:start w:val="1"/>
      <w:numFmt w:val="decimal"/>
      <w:lvlText w:val="%7."/>
      <w:lvlJc w:val="left"/>
      <w:pPr>
        <w:ind w:left="5389" w:hanging="360"/>
      </w:pPr>
    </w:lvl>
    <w:lvl w:ilvl="7" w:tplc="04130019">
      <w:start w:val="1"/>
      <w:numFmt w:val="lowerLetter"/>
      <w:lvlText w:val="%8."/>
      <w:lvlJc w:val="left"/>
      <w:pPr>
        <w:ind w:left="6109" w:hanging="360"/>
      </w:pPr>
    </w:lvl>
    <w:lvl w:ilvl="8" w:tplc="0413001B">
      <w:start w:val="1"/>
      <w:numFmt w:val="lowerRoman"/>
      <w:lvlText w:val="%9."/>
      <w:lvlJc w:val="right"/>
      <w:pPr>
        <w:ind w:left="6829" w:hanging="180"/>
      </w:pPr>
    </w:lvl>
  </w:abstractNum>
  <w:num w:numId="1" w16cid:durableId="28261023">
    <w:abstractNumId w:val="0"/>
  </w:num>
  <w:num w:numId="2" w16cid:durableId="2026400654">
    <w:abstractNumId w:val="1"/>
  </w:num>
  <w:num w:numId="3" w16cid:durableId="1226263564">
    <w:abstractNumId w:val="2"/>
  </w:num>
  <w:num w:numId="4" w16cid:durableId="284120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23D"/>
    <w:rsid w:val="0000323D"/>
    <w:rsid w:val="00007FA8"/>
    <w:rsid w:val="00010B32"/>
    <w:rsid w:val="00010CF3"/>
    <w:rsid w:val="00011E27"/>
    <w:rsid w:val="000148BC"/>
    <w:rsid w:val="00024AB8"/>
    <w:rsid w:val="00026CCF"/>
    <w:rsid w:val="00030854"/>
    <w:rsid w:val="00036028"/>
    <w:rsid w:val="00036412"/>
    <w:rsid w:val="0004198B"/>
    <w:rsid w:val="00044642"/>
    <w:rsid w:val="000446B9"/>
    <w:rsid w:val="00047E21"/>
    <w:rsid w:val="00050E16"/>
    <w:rsid w:val="00085505"/>
    <w:rsid w:val="000C4E25"/>
    <w:rsid w:val="000C7021"/>
    <w:rsid w:val="000D6BBC"/>
    <w:rsid w:val="000D7780"/>
    <w:rsid w:val="000E636A"/>
    <w:rsid w:val="000F2F11"/>
    <w:rsid w:val="000F7BC7"/>
    <w:rsid w:val="00100A5F"/>
    <w:rsid w:val="00105929"/>
    <w:rsid w:val="00110BED"/>
    <w:rsid w:val="00110C36"/>
    <w:rsid w:val="001131D5"/>
    <w:rsid w:val="0011423D"/>
    <w:rsid w:val="00114547"/>
    <w:rsid w:val="001356EC"/>
    <w:rsid w:val="00141DB8"/>
    <w:rsid w:val="00142BED"/>
    <w:rsid w:val="00150295"/>
    <w:rsid w:val="00170D95"/>
    <w:rsid w:val="00172084"/>
    <w:rsid w:val="0017474A"/>
    <w:rsid w:val="001758C6"/>
    <w:rsid w:val="00182B99"/>
    <w:rsid w:val="001C1525"/>
    <w:rsid w:val="001E1CDB"/>
    <w:rsid w:val="0021332C"/>
    <w:rsid w:val="00213982"/>
    <w:rsid w:val="002172DA"/>
    <w:rsid w:val="00217ECB"/>
    <w:rsid w:val="00244017"/>
    <w:rsid w:val="0024416D"/>
    <w:rsid w:val="00271911"/>
    <w:rsid w:val="00273187"/>
    <w:rsid w:val="002758E4"/>
    <w:rsid w:val="002775D5"/>
    <w:rsid w:val="002800A0"/>
    <w:rsid w:val="002801B3"/>
    <w:rsid w:val="00281060"/>
    <w:rsid w:val="00284050"/>
    <w:rsid w:val="00285BD0"/>
    <w:rsid w:val="002940E8"/>
    <w:rsid w:val="00294751"/>
    <w:rsid w:val="002A237C"/>
    <w:rsid w:val="002A6E50"/>
    <w:rsid w:val="002B4298"/>
    <w:rsid w:val="002B7A36"/>
    <w:rsid w:val="002C256A"/>
    <w:rsid w:val="002C7574"/>
    <w:rsid w:val="002D51EE"/>
    <w:rsid w:val="002D5226"/>
    <w:rsid w:val="002E268D"/>
    <w:rsid w:val="003033D0"/>
    <w:rsid w:val="00305A7F"/>
    <w:rsid w:val="003152FE"/>
    <w:rsid w:val="00327436"/>
    <w:rsid w:val="003305F5"/>
    <w:rsid w:val="00344BD6"/>
    <w:rsid w:val="0035528D"/>
    <w:rsid w:val="0036022A"/>
    <w:rsid w:val="00361821"/>
    <w:rsid w:val="00361E9E"/>
    <w:rsid w:val="003753EE"/>
    <w:rsid w:val="003A0835"/>
    <w:rsid w:val="003A5AAF"/>
    <w:rsid w:val="003B482F"/>
    <w:rsid w:val="003B700A"/>
    <w:rsid w:val="003C7FBE"/>
    <w:rsid w:val="003D227C"/>
    <w:rsid w:val="003D2B4D"/>
    <w:rsid w:val="003E6156"/>
    <w:rsid w:val="003F37F5"/>
    <w:rsid w:val="00444A88"/>
    <w:rsid w:val="00474DA4"/>
    <w:rsid w:val="00476B4D"/>
    <w:rsid w:val="004805D4"/>
    <w:rsid w:val="004805FA"/>
    <w:rsid w:val="004935D2"/>
    <w:rsid w:val="004B1215"/>
    <w:rsid w:val="004B3AE6"/>
    <w:rsid w:val="004D047D"/>
    <w:rsid w:val="004F1E9E"/>
    <w:rsid w:val="004F305A"/>
    <w:rsid w:val="00512164"/>
    <w:rsid w:val="00520297"/>
    <w:rsid w:val="0052055C"/>
    <w:rsid w:val="0053103F"/>
    <w:rsid w:val="005338F9"/>
    <w:rsid w:val="0054281C"/>
    <w:rsid w:val="005432ED"/>
    <w:rsid w:val="00544581"/>
    <w:rsid w:val="0055268D"/>
    <w:rsid w:val="0056452B"/>
    <w:rsid w:val="00575DE2"/>
    <w:rsid w:val="00576BE4"/>
    <w:rsid w:val="005779DB"/>
    <w:rsid w:val="00585A6C"/>
    <w:rsid w:val="005A2A67"/>
    <w:rsid w:val="005A400A"/>
    <w:rsid w:val="005B269D"/>
    <w:rsid w:val="005E7466"/>
    <w:rsid w:val="005F7B92"/>
    <w:rsid w:val="006066EA"/>
    <w:rsid w:val="00612379"/>
    <w:rsid w:val="006153B6"/>
    <w:rsid w:val="0061555F"/>
    <w:rsid w:val="00615E37"/>
    <w:rsid w:val="006245ED"/>
    <w:rsid w:val="00636CA6"/>
    <w:rsid w:val="00641200"/>
    <w:rsid w:val="00645CA8"/>
    <w:rsid w:val="006655D3"/>
    <w:rsid w:val="00667404"/>
    <w:rsid w:val="00687EB4"/>
    <w:rsid w:val="00695C56"/>
    <w:rsid w:val="00697AAA"/>
    <w:rsid w:val="006A5CDE"/>
    <w:rsid w:val="006A644A"/>
    <w:rsid w:val="006B17D2"/>
    <w:rsid w:val="006C224E"/>
    <w:rsid w:val="006C23AB"/>
    <w:rsid w:val="006D780A"/>
    <w:rsid w:val="006E3DA2"/>
    <w:rsid w:val="00704ECF"/>
    <w:rsid w:val="0071271E"/>
    <w:rsid w:val="00732DEC"/>
    <w:rsid w:val="00735BD5"/>
    <w:rsid w:val="007451EC"/>
    <w:rsid w:val="00751613"/>
    <w:rsid w:val="00753EE9"/>
    <w:rsid w:val="007556F6"/>
    <w:rsid w:val="00760EEF"/>
    <w:rsid w:val="00776625"/>
    <w:rsid w:val="00777EE5"/>
    <w:rsid w:val="00784836"/>
    <w:rsid w:val="0079023E"/>
    <w:rsid w:val="007A2854"/>
    <w:rsid w:val="007A3EE1"/>
    <w:rsid w:val="007B0DF7"/>
    <w:rsid w:val="007C1D92"/>
    <w:rsid w:val="007C4CB9"/>
    <w:rsid w:val="007D0B9D"/>
    <w:rsid w:val="007D19B0"/>
    <w:rsid w:val="007D765C"/>
    <w:rsid w:val="007F498F"/>
    <w:rsid w:val="0080679D"/>
    <w:rsid w:val="008108B0"/>
    <w:rsid w:val="00811B20"/>
    <w:rsid w:val="00812609"/>
    <w:rsid w:val="008211B5"/>
    <w:rsid w:val="0082296E"/>
    <w:rsid w:val="00824099"/>
    <w:rsid w:val="00846D7C"/>
    <w:rsid w:val="00846ECA"/>
    <w:rsid w:val="00867AC1"/>
    <w:rsid w:val="008751DE"/>
    <w:rsid w:val="00890DF8"/>
    <w:rsid w:val="008A0ADE"/>
    <w:rsid w:val="008A743F"/>
    <w:rsid w:val="008C0970"/>
    <w:rsid w:val="008C1925"/>
    <w:rsid w:val="008D0BC5"/>
    <w:rsid w:val="008D2CF7"/>
    <w:rsid w:val="008D3F50"/>
    <w:rsid w:val="008F5171"/>
    <w:rsid w:val="00900C26"/>
    <w:rsid w:val="0090197F"/>
    <w:rsid w:val="00903264"/>
    <w:rsid w:val="00906DDC"/>
    <w:rsid w:val="00934E09"/>
    <w:rsid w:val="00936253"/>
    <w:rsid w:val="00940D46"/>
    <w:rsid w:val="009413F1"/>
    <w:rsid w:val="00951234"/>
    <w:rsid w:val="00952DD4"/>
    <w:rsid w:val="009561F4"/>
    <w:rsid w:val="00965AE7"/>
    <w:rsid w:val="00970FED"/>
    <w:rsid w:val="00992D82"/>
    <w:rsid w:val="0099325A"/>
    <w:rsid w:val="00997029"/>
    <w:rsid w:val="009A7339"/>
    <w:rsid w:val="009B440E"/>
    <w:rsid w:val="009C2E2A"/>
    <w:rsid w:val="009D690D"/>
    <w:rsid w:val="009E65B6"/>
    <w:rsid w:val="009F0A51"/>
    <w:rsid w:val="009F77CF"/>
    <w:rsid w:val="00A05FB4"/>
    <w:rsid w:val="00A140C9"/>
    <w:rsid w:val="00A24C10"/>
    <w:rsid w:val="00A24ED3"/>
    <w:rsid w:val="00A35FAD"/>
    <w:rsid w:val="00A42AC3"/>
    <w:rsid w:val="00A430CF"/>
    <w:rsid w:val="00A54309"/>
    <w:rsid w:val="00A610A9"/>
    <w:rsid w:val="00A80F2A"/>
    <w:rsid w:val="00A81131"/>
    <w:rsid w:val="00A96C33"/>
    <w:rsid w:val="00AB2B93"/>
    <w:rsid w:val="00AB530F"/>
    <w:rsid w:val="00AB7E3F"/>
    <w:rsid w:val="00AB7E5B"/>
    <w:rsid w:val="00AC2883"/>
    <w:rsid w:val="00AC4001"/>
    <w:rsid w:val="00AE0EF1"/>
    <w:rsid w:val="00AE2937"/>
    <w:rsid w:val="00B07301"/>
    <w:rsid w:val="00B11F3E"/>
    <w:rsid w:val="00B224DE"/>
    <w:rsid w:val="00B323F8"/>
    <w:rsid w:val="00B324D4"/>
    <w:rsid w:val="00B414EB"/>
    <w:rsid w:val="00B46575"/>
    <w:rsid w:val="00B61777"/>
    <w:rsid w:val="00B622E6"/>
    <w:rsid w:val="00B6408C"/>
    <w:rsid w:val="00B72D33"/>
    <w:rsid w:val="00B83E82"/>
    <w:rsid w:val="00B84BBD"/>
    <w:rsid w:val="00BA43FB"/>
    <w:rsid w:val="00BC127D"/>
    <w:rsid w:val="00BC1FE6"/>
    <w:rsid w:val="00C061B6"/>
    <w:rsid w:val="00C1096C"/>
    <w:rsid w:val="00C17105"/>
    <w:rsid w:val="00C2446C"/>
    <w:rsid w:val="00C36AE5"/>
    <w:rsid w:val="00C41F17"/>
    <w:rsid w:val="00C43201"/>
    <w:rsid w:val="00C4361E"/>
    <w:rsid w:val="00C437A3"/>
    <w:rsid w:val="00C51E12"/>
    <w:rsid w:val="00C527FA"/>
    <w:rsid w:val="00C5280D"/>
    <w:rsid w:val="00C53EB3"/>
    <w:rsid w:val="00C5791C"/>
    <w:rsid w:val="00C66290"/>
    <w:rsid w:val="00C72B7A"/>
    <w:rsid w:val="00C973F2"/>
    <w:rsid w:val="00CA304C"/>
    <w:rsid w:val="00CA774A"/>
    <w:rsid w:val="00CB4921"/>
    <w:rsid w:val="00CC11B0"/>
    <w:rsid w:val="00CC2841"/>
    <w:rsid w:val="00CD2333"/>
    <w:rsid w:val="00CE1A15"/>
    <w:rsid w:val="00CE2C70"/>
    <w:rsid w:val="00CF1330"/>
    <w:rsid w:val="00CF7E36"/>
    <w:rsid w:val="00D0106A"/>
    <w:rsid w:val="00D2108D"/>
    <w:rsid w:val="00D3708D"/>
    <w:rsid w:val="00D40426"/>
    <w:rsid w:val="00D57C96"/>
    <w:rsid w:val="00D57D18"/>
    <w:rsid w:val="00D66159"/>
    <w:rsid w:val="00D70E65"/>
    <w:rsid w:val="00D91203"/>
    <w:rsid w:val="00D95174"/>
    <w:rsid w:val="00DA422F"/>
    <w:rsid w:val="00DA4973"/>
    <w:rsid w:val="00DA6F36"/>
    <w:rsid w:val="00DB596E"/>
    <w:rsid w:val="00DB7773"/>
    <w:rsid w:val="00DC00EA"/>
    <w:rsid w:val="00DC3802"/>
    <w:rsid w:val="00DD6208"/>
    <w:rsid w:val="00DF7E99"/>
    <w:rsid w:val="00E07D87"/>
    <w:rsid w:val="00E249C8"/>
    <w:rsid w:val="00E32F7E"/>
    <w:rsid w:val="00E34A63"/>
    <w:rsid w:val="00E3519E"/>
    <w:rsid w:val="00E5267B"/>
    <w:rsid w:val="00E559F0"/>
    <w:rsid w:val="00E63C0E"/>
    <w:rsid w:val="00E63FE4"/>
    <w:rsid w:val="00E72D49"/>
    <w:rsid w:val="00E7593C"/>
    <w:rsid w:val="00E7678A"/>
    <w:rsid w:val="00E7721A"/>
    <w:rsid w:val="00E87347"/>
    <w:rsid w:val="00E935F1"/>
    <w:rsid w:val="00E94A81"/>
    <w:rsid w:val="00EA1FFB"/>
    <w:rsid w:val="00EB048E"/>
    <w:rsid w:val="00EB4E9C"/>
    <w:rsid w:val="00EE34DF"/>
    <w:rsid w:val="00EE7F44"/>
    <w:rsid w:val="00EF2F89"/>
    <w:rsid w:val="00EF7F1D"/>
    <w:rsid w:val="00F03E98"/>
    <w:rsid w:val="00F1237A"/>
    <w:rsid w:val="00F13345"/>
    <w:rsid w:val="00F22CBD"/>
    <w:rsid w:val="00F272F1"/>
    <w:rsid w:val="00F31412"/>
    <w:rsid w:val="00F45372"/>
    <w:rsid w:val="00F560F7"/>
    <w:rsid w:val="00F6334D"/>
    <w:rsid w:val="00F63599"/>
    <w:rsid w:val="00F71781"/>
    <w:rsid w:val="00FA49AB"/>
    <w:rsid w:val="00FB3890"/>
    <w:rsid w:val="00FC2873"/>
    <w:rsid w:val="00FC5FD0"/>
    <w:rsid w:val="00FE0883"/>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48BCD0FE"/>
  <w15:docId w15:val="{672CD810-AB1D-499A-867E-3ED51D752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ECA"/>
    <w:pPr>
      <w:jc w:val="both"/>
    </w:pPr>
    <w:rPr>
      <w:rFonts w:ascii="Arial" w:hAnsi="Arial"/>
    </w:rPr>
  </w:style>
  <w:style w:type="paragraph" w:styleId="Heading1">
    <w:name w:val="heading 1"/>
    <w:next w:val="Normal"/>
    <w:autoRedefine/>
    <w:qFormat/>
    <w:rsid w:val="00846ECA"/>
    <w:pPr>
      <w:keepNext/>
      <w:jc w:val="both"/>
      <w:outlineLvl w:val="0"/>
    </w:pPr>
    <w:rPr>
      <w:rFonts w:ascii="Arial" w:hAnsi="Arial"/>
      <w:caps/>
    </w:rPr>
  </w:style>
  <w:style w:type="paragraph" w:styleId="Heading2">
    <w:name w:val="heading 2"/>
    <w:next w:val="Normal"/>
    <w:autoRedefine/>
    <w:qFormat/>
    <w:rsid w:val="00846ECA"/>
    <w:pPr>
      <w:keepNext/>
      <w:jc w:val="both"/>
      <w:outlineLvl w:val="1"/>
    </w:pPr>
    <w:rPr>
      <w:rFonts w:ascii="Arial" w:hAnsi="Arial"/>
      <w:u w:val="single"/>
    </w:rPr>
  </w:style>
  <w:style w:type="paragraph" w:styleId="Heading3">
    <w:name w:val="heading 3"/>
    <w:next w:val="Normal"/>
    <w:autoRedefine/>
    <w:qFormat/>
    <w:rsid w:val="00846ECA"/>
    <w:pPr>
      <w:keepNext/>
      <w:jc w:val="both"/>
      <w:outlineLvl w:val="2"/>
    </w:pPr>
    <w:rPr>
      <w:rFonts w:ascii="Arial" w:hAnsi="Arial"/>
      <w:i/>
    </w:rPr>
  </w:style>
  <w:style w:type="paragraph" w:styleId="Heading4">
    <w:name w:val="heading 4"/>
    <w:next w:val="Normal"/>
    <w:autoRedefine/>
    <w:qFormat/>
    <w:rsid w:val="00846ECA"/>
    <w:pPr>
      <w:keepNext/>
      <w:ind w:left="567"/>
      <w:jc w:val="both"/>
      <w:outlineLvl w:val="3"/>
    </w:pPr>
    <w:rPr>
      <w:rFonts w:ascii="Arial" w:hAnsi="Arial"/>
      <w:u w:val="single"/>
      <w:lang w:val="fr-FR"/>
    </w:rPr>
  </w:style>
  <w:style w:type="paragraph" w:styleId="Heading5">
    <w:name w:val="heading 5"/>
    <w:next w:val="Normal"/>
    <w:autoRedefine/>
    <w:qFormat/>
    <w:rsid w:val="00846ECA"/>
    <w:pPr>
      <w:keepNext/>
      <w:ind w:left="1134" w:hanging="567"/>
      <w:jc w:val="both"/>
      <w:outlineLvl w:val="4"/>
    </w:pPr>
    <w:rPr>
      <w:rFonts w:ascii="Arial" w:hAnsi="Arial"/>
      <w:i/>
    </w:rPr>
  </w:style>
  <w:style w:type="paragraph" w:styleId="Heading9">
    <w:name w:val="heading 9"/>
    <w:basedOn w:val="Normal"/>
    <w:next w:val="Normal"/>
    <w:qFormat/>
    <w:rsid w:val="00846ECA"/>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846ECA"/>
    <w:pPr>
      <w:jc w:val="center"/>
    </w:pPr>
    <w:rPr>
      <w:rFonts w:ascii="Arial" w:hAnsi="Arial"/>
      <w:lang w:val="fr-FR"/>
    </w:rPr>
  </w:style>
  <w:style w:type="paragraph" w:styleId="Footer">
    <w:name w:val="footer"/>
    <w:aliases w:val="doc_path_name"/>
    <w:autoRedefine/>
    <w:rsid w:val="00846ECA"/>
    <w:pPr>
      <w:jc w:val="both"/>
    </w:pPr>
    <w:rPr>
      <w:rFonts w:ascii="Arial" w:hAnsi="Arial"/>
      <w:sz w:val="14"/>
    </w:rPr>
  </w:style>
  <w:style w:type="character" w:styleId="PageNumber">
    <w:name w:val="page number"/>
    <w:basedOn w:val="DefaultParagraphFont"/>
    <w:rsid w:val="00846ECA"/>
    <w:rPr>
      <w:rFonts w:ascii="Arial" w:hAnsi="Arial"/>
      <w:sz w:val="20"/>
    </w:rPr>
  </w:style>
  <w:style w:type="paragraph" w:styleId="Title">
    <w:name w:val="Title"/>
    <w:basedOn w:val="Normal"/>
    <w:qFormat/>
    <w:rsid w:val="00846ECA"/>
    <w:pPr>
      <w:spacing w:after="300"/>
      <w:jc w:val="center"/>
    </w:pPr>
    <w:rPr>
      <w:b/>
      <w:caps/>
      <w:kern w:val="28"/>
      <w:sz w:val="30"/>
    </w:rPr>
  </w:style>
  <w:style w:type="paragraph" w:customStyle="1" w:styleId="preparedby">
    <w:name w:val="preparedby"/>
    <w:basedOn w:val="Normal"/>
    <w:next w:val="Normal"/>
    <w:semiHidden/>
    <w:rsid w:val="00846ECA"/>
    <w:pPr>
      <w:spacing w:after="600"/>
      <w:jc w:val="center"/>
    </w:pPr>
    <w:rPr>
      <w:i/>
    </w:rPr>
  </w:style>
  <w:style w:type="paragraph" w:customStyle="1" w:styleId="Docoriginal">
    <w:name w:val="Doc_original"/>
    <w:basedOn w:val="Code"/>
    <w:link w:val="DocoriginalChar"/>
    <w:rsid w:val="00846ECA"/>
    <w:pPr>
      <w:spacing w:before="240" w:line="240" w:lineRule="exact"/>
      <w:ind w:left="0"/>
      <w:contextualSpacing/>
      <w:jc w:val="left"/>
    </w:pPr>
    <w:rPr>
      <w:sz w:val="18"/>
    </w:rPr>
  </w:style>
  <w:style w:type="paragraph" w:customStyle="1" w:styleId="DecisionParagraphs">
    <w:name w:val="DecisionParagraphs"/>
    <w:basedOn w:val="Normal"/>
    <w:rsid w:val="00846ECA"/>
    <w:pPr>
      <w:tabs>
        <w:tab w:val="left" w:pos="5387"/>
      </w:tabs>
      <w:ind w:left="4820"/>
    </w:pPr>
    <w:rPr>
      <w:i/>
    </w:rPr>
  </w:style>
  <w:style w:type="paragraph" w:styleId="FootnoteText">
    <w:name w:val="footnote text"/>
    <w:autoRedefine/>
    <w:rsid w:val="00846ECA"/>
    <w:pPr>
      <w:spacing w:before="60"/>
      <w:ind w:left="567" w:hanging="567"/>
      <w:jc w:val="both"/>
    </w:pPr>
    <w:rPr>
      <w:rFonts w:ascii="Arial" w:hAnsi="Arial"/>
      <w:sz w:val="16"/>
    </w:rPr>
  </w:style>
  <w:style w:type="character" w:styleId="FootnoteReference">
    <w:name w:val="footnote reference"/>
    <w:basedOn w:val="DefaultParagraphFont"/>
    <w:semiHidden/>
    <w:rsid w:val="00846ECA"/>
    <w:rPr>
      <w:vertAlign w:val="superscript"/>
    </w:rPr>
  </w:style>
  <w:style w:type="paragraph" w:styleId="Closing">
    <w:name w:val="Closing"/>
    <w:basedOn w:val="Normal"/>
    <w:rsid w:val="00846ECA"/>
    <w:pPr>
      <w:ind w:left="4536"/>
      <w:jc w:val="center"/>
    </w:pPr>
  </w:style>
  <w:style w:type="paragraph" w:styleId="Index1">
    <w:name w:val="index 1"/>
    <w:basedOn w:val="Normal"/>
    <w:next w:val="Normal"/>
    <w:semiHidden/>
    <w:rsid w:val="00846ECA"/>
    <w:pPr>
      <w:tabs>
        <w:tab w:val="right" w:leader="dot" w:pos="9071"/>
      </w:tabs>
      <w:ind w:left="284" w:hanging="284"/>
    </w:pPr>
    <w:rPr>
      <w:sz w:val="24"/>
    </w:rPr>
  </w:style>
  <w:style w:type="paragraph" w:styleId="Index2">
    <w:name w:val="index 2"/>
    <w:basedOn w:val="Normal"/>
    <w:next w:val="Normal"/>
    <w:semiHidden/>
    <w:rsid w:val="00846ECA"/>
    <w:pPr>
      <w:tabs>
        <w:tab w:val="right" w:leader="dot" w:pos="9071"/>
      </w:tabs>
      <w:ind w:left="568" w:hanging="284"/>
    </w:pPr>
    <w:rPr>
      <w:sz w:val="24"/>
    </w:rPr>
  </w:style>
  <w:style w:type="paragraph" w:styleId="Index3">
    <w:name w:val="index 3"/>
    <w:basedOn w:val="Normal"/>
    <w:next w:val="Normal"/>
    <w:semiHidden/>
    <w:rsid w:val="00846ECA"/>
    <w:pPr>
      <w:tabs>
        <w:tab w:val="right" w:leader="dot" w:pos="9071"/>
      </w:tabs>
      <w:ind w:left="851" w:hanging="284"/>
    </w:pPr>
    <w:rPr>
      <w:sz w:val="24"/>
    </w:rPr>
  </w:style>
  <w:style w:type="paragraph" w:styleId="MacroText">
    <w:name w:val="macro"/>
    <w:semiHidden/>
    <w:rsid w:val="00846E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46ECA"/>
    <w:pPr>
      <w:ind w:left="4536"/>
      <w:jc w:val="center"/>
    </w:pPr>
  </w:style>
  <w:style w:type="character" w:customStyle="1" w:styleId="Doclang">
    <w:name w:val="Doc_lang"/>
    <w:basedOn w:val="DefaultParagraphFont"/>
    <w:rsid w:val="00846ECA"/>
    <w:rPr>
      <w:rFonts w:ascii="Arial" w:hAnsi="Arial"/>
      <w:sz w:val="20"/>
      <w:lang w:val="en-US"/>
    </w:rPr>
  </w:style>
  <w:style w:type="paragraph" w:customStyle="1" w:styleId="Session">
    <w:name w:val="Session"/>
    <w:basedOn w:val="Normal"/>
    <w:semiHidden/>
    <w:rsid w:val="00846ECA"/>
    <w:pPr>
      <w:spacing w:before="60"/>
      <w:jc w:val="center"/>
    </w:pPr>
    <w:rPr>
      <w:b/>
    </w:rPr>
  </w:style>
  <w:style w:type="paragraph" w:customStyle="1" w:styleId="Organizer">
    <w:name w:val="Organizer"/>
    <w:basedOn w:val="Normal"/>
    <w:semiHidden/>
    <w:rsid w:val="00846ECA"/>
    <w:pPr>
      <w:spacing w:after="600"/>
      <w:ind w:left="-993" w:right="-994"/>
      <w:jc w:val="center"/>
    </w:pPr>
    <w:rPr>
      <w:b/>
      <w:caps/>
      <w:kern w:val="26"/>
      <w:sz w:val="26"/>
    </w:rPr>
  </w:style>
  <w:style w:type="paragraph" w:styleId="BodyText">
    <w:name w:val="Body Text"/>
    <w:basedOn w:val="Normal"/>
    <w:rsid w:val="00846ECA"/>
  </w:style>
  <w:style w:type="paragraph" w:customStyle="1" w:styleId="Disclaimer">
    <w:name w:val="Disclaimer"/>
    <w:next w:val="Normal"/>
    <w:qFormat/>
    <w:rsid w:val="00846ECA"/>
    <w:pPr>
      <w:spacing w:after="600"/>
    </w:pPr>
    <w:rPr>
      <w:rFonts w:ascii="Arial" w:hAnsi="Arial"/>
      <w:i/>
      <w:iCs/>
      <w:color w:val="A6A6A6" w:themeColor="background1" w:themeShade="A6"/>
    </w:rPr>
  </w:style>
  <w:style w:type="paragraph" w:customStyle="1" w:styleId="upove">
    <w:name w:val="upov_e"/>
    <w:basedOn w:val="Normal"/>
    <w:rsid w:val="00846ECA"/>
    <w:pPr>
      <w:spacing w:before="120"/>
    </w:pPr>
    <w:rPr>
      <w:sz w:val="16"/>
    </w:rPr>
  </w:style>
  <w:style w:type="paragraph" w:customStyle="1" w:styleId="TitleofDoc">
    <w:name w:val="Title of Doc"/>
    <w:basedOn w:val="Normal"/>
    <w:semiHidden/>
    <w:rsid w:val="00846ECA"/>
    <w:pPr>
      <w:spacing w:before="1200"/>
      <w:jc w:val="center"/>
    </w:pPr>
    <w:rPr>
      <w:caps/>
    </w:rPr>
  </w:style>
  <w:style w:type="paragraph" w:customStyle="1" w:styleId="preparedby0">
    <w:name w:val="prepared by"/>
    <w:basedOn w:val="Normal"/>
    <w:semiHidden/>
    <w:rsid w:val="00846ECA"/>
    <w:pPr>
      <w:spacing w:before="600" w:after="600"/>
      <w:jc w:val="center"/>
    </w:pPr>
    <w:rPr>
      <w:i/>
    </w:rPr>
  </w:style>
  <w:style w:type="paragraph" w:customStyle="1" w:styleId="PlaceAndDate">
    <w:name w:val="PlaceAndDate"/>
    <w:basedOn w:val="Session"/>
    <w:semiHidden/>
    <w:rsid w:val="00846ECA"/>
  </w:style>
  <w:style w:type="paragraph" w:styleId="EndnoteText">
    <w:name w:val="endnote text"/>
    <w:basedOn w:val="Normal"/>
    <w:semiHidden/>
    <w:rsid w:val="00846ECA"/>
  </w:style>
  <w:style w:type="character" w:styleId="EndnoteReference">
    <w:name w:val="endnote reference"/>
    <w:basedOn w:val="DefaultParagraphFont"/>
    <w:semiHidden/>
    <w:rsid w:val="00846ECA"/>
    <w:rPr>
      <w:vertAlign w:val="superscript"/>
    </w:rPr>
  </w:style>
  <w:style w:type="paragraph" w:customStyle="1" w:styleId="SessionMeetingPlace">
    <w:name w:val="Session_MeetingPlace"/>
    <w:basedOn w:val="Normal"/>
    <w:semiHidden/>
    <w:rsid w:val="00846ECA"/>
    <w:pPr>
      <w:spacing w:before="480"/>
      <w:jc w:val="center"/>
    </w:pPr>
    <w:rPr>
      <w:b/>
      <w:bCs/>
      <w:kern w:val="28"/>
      <w:sz w:val="24"/>
    </w:rPr>
  </w:style>
  <w:style w:type="paragraph" w:customStyle="1" w:styleId="Original">
    <w:name w:val="Original"/>
    <w:basedOn w:val="Normal"/>
    <w:semiHidden/>
    <w:rsid w:val="00846ECA"/>
    <w:pPr>
      <w:spacing w:before="60"/>
      <w:ind w:left="1276"/>
    </w:pPr>
    <w:rPr>
      <w:b/>
      <w:sz w:val="22"/>
    </w:rPr>
  </w:style>
  <w:style w:type="paragraph" w:styleId="Date">
    <w:name w:val="Date"/>
    <w:basedOn w:val="Normal"/>
    <w:semiHidden/>
    <w:rsid w:val="00846ECA"/>
    <w:pPr>
      <w:spacing w:line="340" w:lineRule="exact"/>
      <w:ind w:left="1276"/>
    </w:pPr>
    <w:rPr>
      <w:b/>
      <w:sz w:val="22"/>
    </w:rPr>
  </w:style>
  <w:style w:type="paragraph" w:customStyle="1" w:styleId="Code">
    <w:name w:val="Code"/>
    <w:basedOn w:val="Normal"/>
    <w:link w:val="CodeChar"/>
    <w:semiHidden/>
    <w:rsid w:val="00846ECA"/>
    <w:pPr>
      <w:spacing w:line="340" w:lineRule="atLeast"/>
      <w:ind w:left="1276"/>
    </w:pPr>
    <w:rPr>
      <w:b/>
      <w:bCs/>
      <w:spacing w:val="10"/>
    </w:rPr>
  </w:style>
  <w:style w:type="paragraph" w:customStyle="1" w:styleId="Country">
    <w:name w:val="Country"/>
    <w:basedOn w:val="Normal"/>
    <w:semiHidden/>
    <w:rsid w:val="00846ECA"/>
    <w:pPr>
      <w:spacing w:before="60" w:after="480"/>
      <w:jc w:val="center"/>
    </w:pPr>
  </w:style>
  <w:style w:type="paragraph" w:customStyle="1" w:styleId="Lettrine">
    <w:name w:val="Lettrine"/>
    <w:basedOn w:val="Normal"/>
    <w:rsid w:val="00846ECA"/>
    <w:pPr>
      <w:spacing w:line="340" w:lineRule="atLeast"/>
      <w:jc w:val="right"/>
    </w:pPr>
    <w:rPr>
      <w:b/>
      <w:bCs/>
      <w:sz w:val="36"/>
    </w:rPr>
  </w:style>
  <w:style w:type="paragraph" w:customStyle="1" w:styleId="LogoUPOV">
    <w:name w:val="LogoUPOV"/>
    <w:basedOn w:val="Normal"/>
    <w:rsid w:val="00846ECA"/>
    <w:pPr>
      <w:spacing w:before="600" w:after="80"/>
      <w:jc w:val="center"/>
    </w:pPr>
    <w:rPr>
      <w:snapToGrid w:val="0"/>
    </w:rPr>
  </w:style>
  <w:style w:type="paragraph" w:customStyle="1" w:styleId="Sessiontc">
    <w:name w:val="Session_tc"/>
    <w:basedOn w:val="StyleSessionAllcaps"/>
    <w:rsid w:val="00846ECA"/>
    <w:pPr>
      <w:spacing w:before="0" w:line="280" w:lineRule="exact"/>
      <w:jc w:val="left"/>
    </w:pPr>
    <w:rPr>
      <w:caps w:val="0"/>
      <w:sz w:val="20"/>
    </w:rPr>
  </w:style>
  <w:style w:type="paragraph" w:customStyle="1" w:styleId="TitreUpov">
    <w:name w:val="TitreUpov"/>
    <w:basedOn w:val="Normal"/>
    <w:semiHidden/>
    <w:rsid w:val="00846ECA"/>
    <w:pPr>
      <w:spacing w:before="60"/>
      <w:jc w:val="center"/>
    </w:pPr>
    <w:rPr>
      <w:b/>
      <w:sz w:val="24"/>
    </w:rPr>
  </w:style>
  <w:style w:type="paragraph" w:customStyle="1" w:styleId="StyleSessionAllcaps">
    <w:name w:val="Style Session + All caps"/>
    <w:basedOn w:val="Session"/>
    <w:semiHidden/>
    <w:rsid w:val="00846ECA"/>
    <w:pPr>
      <w:spacing w:before="480"/>
    </w:pPr>
    <w:rPr>
      <w:bCs/>
      <w:caps/>
      <w:kern w:val="28"/>
      <w:sz w:val="24"/>
    </w:rPr>
  </w:style>
  <w:style w:type="paragraph" w:customStyle="1" w:styleId="plcountry">
    <w:name w:val="plcountry"/>
    <w:basedOn w:val="Normal"/>
    <w:rsid w:val="00846ECA"/>
    <w:pPr>
      <w:keepNext/>
      <w:keepLines/>
      <w:spacing w:before="180" w:after="120"/>
      <w:jc w:val="left"/>
    </w:pPr>
    <w:rPr>
      <w:caps/>
      <w:noProof/>
      <w:snapToGrid w:val="0"/>
      <w:u w:val="single"/>
    </w:rPr>
  </w:style>
  <w:style w:type="paragraph" w:customStyle="1" w:styleId="pldetails">
    <w:name w:val="pldetails"/>
    <w:basedOn w:val="Normal"/>
    <w:rsid w:val="00846ECA"/>
    <w:pPr>
      <w:keepLines/>
      <w:spacing w:before="60" w:after="60"/>
      <w:jc w:val="left"/>
    </w:pPr>
    <w:rPr>
      <w:noProof/>
      <w:snapToGrid w:val="0"/>
    </w:rPr>
  </w:style>
  <w:style w:type="paragraph" w:customStyle="1" w:styleId="plheading">
    <w:name w:val="plheading"/>
    <w:basedOn w:val="Normal"/>
    <w:rsid w:val="00846ECA"/>
    <w:pPr>
      <w:keepNext/>
      <w:spacing w:before="480" w:after="120"/>
      <w:jc w:val="center"/>
    </w:pPr>
    <w:rPr>
      <w:caps/>
      <w:snapToGrid w:val="0"/>
      <w:u w:val="single"/>
    </w:rPr>
  </w:style>
  <w:style w:type="paragraph" w:customStyle="1" w:styleId="Sessiontcplacedate">
    <w:name w:val="Session_tc_place_date"/>
    <w:basedOn w:val="SessionMeetingPlace"/>
    <w:rsid w:val="00846ECA"/>
    <w:pPr>
      <w:spacing w:before="240"/>
      <w:contextualSpacing/>
      <w:jc w:val="left"/>
    </w:pPr>
    <w:rPr>
      <w:sz w:val="20"/>
    </w:rPr>
  </w:style>
  <w:style w:type="paragraph" w:customStyle="1" w:styleId="Titleofdoc0">
    <w:name w:val="Title_of_doc"/>
    <w:basedOn w:val="TitleofDoc"/>
    <w:link w:val="TitleofdocChar"/>
    <w:rsid w:val="00846ECA"/>
    <w:pPr>
      <w:spacing w:before="600" w:after="240"/>
      <w:jc w:val="left"/>
    </w:pPr>
    <w:rPr>
      <w:b/>
    </w:rPr>
  </w:style>
  <w:style w:type="paragraph" w:customStyle="1" w:styleId="preparedby1">
    <w:name w:val="prepared_by"/>
    <w:basedOn w:val="preparedby0"/>
    <w:rsid w:val="009C2E2A"/>
    <w:pPr>
      <w:spacing w:before="0" w:after="240"/>
      <w:jc w:val="left"/>
    </w:pPr>
    <w:rPr>
      <w:iCs/>
    </w:rPr>
  </w:style>
  <w:style w:type="character" w:customStyle="1" w:styleId="CodeChar">
    <w:name w:val="Code Char"/>
    <w:basedOn w:val="DefaultParagraphFont"/>
    <w:link w:val="Code"/>
    <w:semiHidden/>
    <w:rsid w:val="00846ECA"/>
    <w:rPr>
      <w:rFonts w:ascii="Arial" w:hAnsi="Arial"/>
      <w:b/>
      <w:bCs/>
      <w:spacing w:val="10"/>
    </w:rPr>
  </w:style>
  <w:style w:type="paragraph" w:customStyle="1" w:styleId="endofdoc">
    <w:name w:val="end_of_doc"/>
    <w:next w:val="Header"/>
    <w:autoRedefine/>
    <w:rsid w:val="00846ECA"/>
    <w:pPr>
      <w:spacing w:before="480"/>
      <w:ind w:left="567" w:hanging="567"/>
      <w:jc w:val="right"/>
    </w:pPr>
    <w:rPr>
      <w:rFonts w:ascii="Arial" w:hAnsi="Arial"/>
    </w:rPr>
  </w:style>
  <w:style w:type="character" w:customStyle="1" w:styleId="DocoriginalChar">
    <w:name w:val="Doc_original Char"/>
    <w:basedOn w:val="CodeChar"/>
    <w:link w:val="Docoriginal"/>
    <w:rsid w:val="00846ECA"/>
    <w:rPr>
      <w:rFonts w:ascii="Arial" w:hAnsi="Arial"/>
      <w:b/>
      <w:bCs/>
      <w:spacing w:val="10"/>
      <w:sz w:val="18"/>
    </w:rPr>
  </w:style>
  <w:style w:type="paragraph" w:styleId="TOC2">
    <w:name w:val="toc 2"/>
    <w:next w:val="Normal"/>
    <w:autoRedefine/>
    <w:rsid w:val="00846ECA"/>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846ECA"/>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846ECA"/>
    <w:rPr>
      <w:rFonts w:ascii="Arial" w:hAnsi="Arial"/>
      <w:color w:val="0000FF"/>
      <w:u w:val="single"/>
    </w:rPr>
  </w:style>
  <w:style w:type="paragraph" w:styleId="TOC4">
    <w:name w:val="toc 4"/>
    <w:next w:val="Normal"/>
    <w:autoRedefine/>
    <w:rsid w:val="00846ECA"/>
    <w:pPr>
      <w:tabs>
        <w:tab w:val="right" w:leader="dot" w:pos="9639"/>
      </w:tabs>
      <w:spacing w:before="120"/>
      <w:ind w:left="738" w:right="851" w:hanging="284"/>
    </w:pPr>
    <w:rPr>
      <w:rFonts w:ascii="Arial" w:hAnsi="Arial"/>
      <w:i/>
      <w:sz w:val="18"/>
      <w:lang w:val="fr-FR"/>
    </w:rPr>
  </w:style>
  <w:style w:type="paragraph" w:styleId="TOC1">
    <w:name w:val="toc 1"/>
    <w:next w:val="Normal"/>
    <w:autoRedefine/>
    <w:rsid w:val="00846ECA"/>
    <w:pPr>
      <w:tabs>
        <w:tab w:val="right" w:leader="dot" w:pos="9639"/>
      </w:tabs>
      <w:contextualSpacing/>
      <w:jc w:val="center"/>
    </w:pPr>
    <w:rPr>
      <w:rFonts w:ascii="Arial" w:hAnsi="Arial"/>
      <w:caps/>
    </w:rPr>
  </w:style>
  <w:style w:type="paragraph" w:styleId="TOC5">
    <w:name w:val="toc 5"/>
    <w:next w:val="Normal"/>
    <w:autoRedefine/>
    <w:rsid w:val="00846EC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846ECA"/>
    <w:rPr>
      <w:rFonts w:ascii="Tahoma" w:hAnsi="Tahoma" w:cs="Tahoma"/>
      <w:sz w:val="16"/>
      <w:szCs w:val="16"/>
    </w:rPr>
  </w:style>
  <w:style w:type="character" w:customStyle="1" w:styleId="BalloonTextChar">
    <w:name w:val="Balloon Text Char"/>
    <w:basedOn w:val="DefaultParagraphFont"/>
    <w:link w:val="BalloonText"/>
    <w:rsid w:val="00846ECA"/>
    <w:rPr>
      <w:rFonts w:ascii="Tahoma" w:hAnsi="Tahoma" w:cs="Tahoma"/>
      <w:sz w:val="16"/>
      <w:szCs w:val="16"/>
    </w:rPr>
  </w:style>
  <w:style w:type="paragraph" w:customStyle="1" w:styleId="Doccode">
    <w:name w:val="Doc_code"/>
    <w:qFormat/>
    <w:rsid w:val="00846ECA"/>
    <w:pPr>
      <w:spacing w:line="280" w:lineRule="atLeast"/>
    </w:pPr>
    <w:rPr>
      <w:rFonts w:ascii="Arial" w:hAnsi="Arial"/>
      <w:b/>
      <w:bCs/>
      <w:spacing w:val="10"/>
      <w:sz w:val="18"/>
    </w:rPr>
  </w:style>
  <w:style w:type="character" w:customStyle="1" w:styleId="TitleofdocChar">
    <w:name w:val="Title_of_doc Char"/>
    <w:link w:val="Titleofdoc0"/>
    <w:rsid w:val="00704ECF"/>
    <w:rPr>
      <w:rFonts w:ascii="Arial" w:hAnsi="Arial"/>
      <w:b/>
      <w:caps/>
    </w:rPr>
  </w:style>
  <w:style w:type="paragraph" w:customStyle="1" w:styleId="Sessiontwp">
    <w:name w:val="Session_twp"/>
    <w:basedOn w:val="Normal"/>
    <w:next w:val="Normal"/>
    <w:qFormat/>
    <w:rsid w:val="00C437A3"/>
    <w:rPr>
      <w:b/>
    </w:rPr>
  </w:style>
  <w:style w:type="paragraph" w:customStyle="1" w:styleId="Sessiontwpplacedate">
    <w:name w:val="Session_twp_place_date"/>
    <w:basedOn w:val="Normal"/>
    <w:next w:val="Normal"/>
    <w:qFormat/>
    <w:rsid w:val="00C437A3"/>
  </w:style>
  <w:style w:type="table" w:styleId="TableGrid">
    <w:name w:val="Table Grid"/>
    <w:basedOn w:val="TableNormal"/>
    <w:rsid w:val="00AC4001"/>
    <w:pPr>
      <w:spacing w:line="240" w:lineRule="atLeast"/>
    </w:pPr>
    <w:rPr>
      <w:lang w:val="nl-NL"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05FB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60\template\routing_slip_with_doc_twv_6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CD90A-1E36-44E8-B81E-59B865EDA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routing_slip_with_doc_twv_60</Template>
  <TotalTime>18</TotalTime>
  <Pages>12</Pages>
  <Words>1272</Words>
  <Characters>7820</Characters>
  <Application>Microsoft Office Word</Application>
  <DocSecurity>0</DocSecurity>
  <Lines>325</Lines>
  <Paragraphs>126</Paragraphs>
  <ScaleCrop>false</ScaleCrop>
  <HeadingPairs>
    <vt:vector size="2" baseType="variant">
      <vt:variant>
        <vt:lpstr>Title</vt:lpstr>
      </vt:variant>
      <vt:variant>
        <vt:i4>1</vt:i4>
      </vt:variant>
    </vt:vector>
  </HeadingPairs>
  <TitlesOfParts>
    <vt:vector size="1" baseType="lpstr">
      <vt:lpstr>TWV/60/5</vt:lpstr>
    </vt:vector>
  </TitlesOfParts>
  <Company>UPOV</Company>
  <LinksUpToDate>false</LinksUpToDate>
  <CharactersWithSpaces>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TWV/60/5 Rev.</dc:title>
  <dc:creator>OERTEL Romy</dc:creator>
  <cp:lastModifiedBy>MAY Jessica</cp:lastModifiedBy>
  <cp:revision>12</cp:revision>
  <cp:lastPrinted>2016-11-22T15:41:00Z</cp:lastPrinted>
  <dcterms:created xsi:type="dcterms:W3CDTF">2026-05-21T06:59:00Z</dcterms:created>
  <dcterms:modified xsi:type="dcterms:W3CDTF">2026-05-21T07:18:00Z</dcterms:modified>
</cp:coreProperties>
</file>