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797AFE" w:rsidRPr="007A2BF0" w14:paraId="3B3CDF7D" w14:textId="77777777" w:rsidTr="00B96A6E">
        <w:tc>
          <w:tcPr>
            <w:tcW w:w="6522" w:type="dxa"/>
          </w:tcPr>
          <w:p w14:paraId="4E5AD997" w14:textId="77777777" w:rsidR="00797AFE" w:rsidRPr="007A2BF0" w:rsidRDefault="00797AFE" w:rsidP="00B96A6E">
            <w:r w:rsidRPr="007A2BF0">
              <w:rPr>
                <w:noProof/>
                <w:sz w:val="16"/>
              </w:rPr>
              <w:drawing>
                <wp:inline distT="0" distB="0" distL="0" distR="0" wp14:anchorId="323C9047" wp14:editId="5877D174">
                  <wp:extent cx="936000" cy="269520"/>
                  <wp:effectExtent l="0" t="0" r="0" b="0"/>
                  <wp:docPr id="988524899" name="Picture 1"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24899" name="Picture 1" descr="A green and yellow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6000" cy="269520"/>
                          </a:xfrm>
                          <a:prstGeom prst="rect">
                            <a:avLst/>
                          </a:prstGeom>
                        </pic:spPr>
                      </pic:pic>
                    </a:graphicData>
                  </a:graphic>
                </wp:inline>
              </w:drawing>
            </w:r>
          </w:p>
        </w:tc>
        <w:tc>
          <w:tcPr>
            <w:tcW w:w="3117" w:type="dxa"/>
          </w:tcPr>
          <w:p w14:paraId="0E5A5A0A" w14:textId="77777777" w:rsidR="00797AFE" w:rsidRPr="007A2BF0" w:rsidRDefault="00797AFE" w:rsidP="00B96A6E">
            <w:pPr>
              <w:pStyle w:val="Lettrine"/>
            </w:pPr>
            <w:r w:rsidRPr="007A2BF0">
              <w:t>E</w:t>
            </w:r>
          </w:p>
        </w:tc>
      </w:tr>
      <w:tr w:rsidR="00797AFE" w:rsidRPr="007A2BF0" w14:paraId="401415F1" w14:textId="77777777" w:rsidTr="00B96A6E">
        <w:trPr>
          <w:trHeight w:val="219"/>
        </w:trPr>
        <w:tc>
          <w:tcPr>
            <w:tcW w:w="6522" w:type="dxa"/>
          </w:tcPr>
          <w:p w14:paraId="29569E8B" w14:textId="77777777" w:rsidR="00797AFE" w:rsidRPr="007A2BF0" w:rsidRDefault="00797AFE" w:rsidP="00B96A6E">
            <w:pPr>
              <w:pStyle w:val="upove"/>
            </w:pPr>
            <w:r w:rsidRPr="007A2BF0">
              <w:t>International Union for the Protection of New Varieties of Plants</w:t>
            </w:r>
          </w:p>
        </w:tc>
        <w:tc>
          <w:tcPr>
            <w:tcW w:w="3117" w:type="dxa"/>
          </w:tcPr>
          <w:p w14:paraId="7B0D160E" w14:textId="77777777" w:rsidR="00797AFE" w:rsidRPr="007A2BF0" w:rsidRDefault="00797AFE" w:rsidP="00B96A6E"/>
        </w:tc>
      </w:tr>
    </w:tbl>
    <w:p w14:paraId="5D9A85F5" w14:textId="77777777" w:rsidR="00DC3802" w:rsidRPr="007A2BF0" w:rsidRDefault="00DC3802" w:rsidP="00DC3802"/>
    <w:p w14:paraId="0C11E5D1" w14:textId="77777777" w:rsidR="00C437A3" w:rsidRPr="007A2BF0" w:rsidRDefault="00C437A3" w:rsidP="00C437A3"/>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663"/>
        <w:gridCol w:w="2976"/>
      </w:tblGrid>
      <w:tr w:rsidR="00C437A3" w:rsidRPr="007A2BF0" w14:paraId="61A4F52D" w14:textId="77777777" w:rsidTr="00141B71">
        <w:tc>
          <w:tcPr>
            <w:tcW w:w="6663" w:type="dxa"/>
          </w:tcPr>
          <w:p w14:paraId="25AA464A" w14:textId="77777777" w:rsidR="00290556" w:rsidRPr="007A2BF0" w:rsidRDefault="00290556" w:rsidP="00290556">
            <w:pPr>
              <w:pStyle w:val="Sessiontwp"/>
            </w:pPr>
            <w:r w:rsidRPr="007A2BF0">
              <w:t>Technical Working Party for Vegetables</w:t>
            </w:r>
          </w:p>
          <w:p w14:paraId="105743AD" w14:textId="77777777" w:rsidR="00290556" w:rsidRPr="007A2BF0" w:rsidRDefault="00290556" w:rsidP="00290556">
            <w:pPr>
              <w:pStyle w:val="Sessiontwpplacedate"/>
            </w:pPr>
            <w:r w:rsidRPr="007A2BF0">
              <w:t>Sixtieth Session</w:t>
            </w:r>
          </w:p>
          <w:p w14:paraId="7ECBFF90" w14:textId="77777777" w:rsidR="00290556" w:rsidRPr="007A2BF0" w:rsidRDefault="00290556" w:rsidP="00290556">
            <w:pPr>
              <w:pStyle w:val="Sessiontwpplacedate"/>
            </w:pPr>
            <w:r w:rsidRPr="007A2BF0">
              <w:t>Pacific Grove, United States of America, May 18 to 21, 2026</w:t>
            </w:r>
          </w:p>
          <w:p w14:paraId="73182E98" w14:textId="77777777" w:rsidR="00290556" w:rsidRPr="007A2BF0" w:rsidRDefault="00290556" w:rsidP="00290556"/>
          <w:p w14:paraId="01C08405" w14:textId="77777777" w:rsidR="00290556" w:rsidRPr="007A2BF0" w:rsidRDefault="00290556" w:rsidP="00290556">
            <w:pPr>
              <w:pStyle w:val="Sessiontwp"/>
            </w:pPr>
            <w:r w:rsidRPr="007A2BF0">
              <w:t>Technical Working Party on Testing Methods and Techniques</w:t>
            </w:r>
          </w:p>
          <w:p w14:paraId="51955E9A" w14:textId="77777777" w:rsidR="00290556" w:rsidRPr="007A2BF0" w:rsidRDefault="00290556" w:rsidP="00290556">
            <w:pPr>
              <w:pStyle w:val="Sessiontwpplacedate"/>
            </w:pPr>
            <w:r w:rsidRPr="007A2BF0">
              <w:t>Fourth Session</w:t>
            </w:r>
          </w:p>
          <w:p w14:paraId="6A5B08EB" w14:textId="77777777" w:rsidR="00290556" w:rsidRPr="007A2BF0" w:rsidRDefault="00051A8B" w:rsidP="00290556">
            <w:pPr>
              <w:pStyle w:val="Sessiontwpplacedate"/>
            </w:pPr>
            <w:r w:rsidRPr="007A2BF0">
              <w:t>Cambridge, United Kingdom</w:t>
            </w:r>
            <w:r w:rsidR="00290556" w:rsidRPr="007A2BF0">
              <w:t xml:space="preserve">, </w:t>
            </w:r>
            <w:r w:rsidR="00290556" w:rsidRPr="007A2BF0">
              <w:rPr>
                <w:rFonts w:cs="Arial"/>
              </w:rPr>
              <w:t xml:space="preserve">June </w:t>
            </w:r>
            <w:r w:rsidR="00B90712" w:rsidRPr="007A2BF0">
              <w:rPr>
                <w:rFonts w:cs="Arial"/>
              </w:rPr>
              <w:t>2</w:t>
            </w:r>
            <w:r w:rsidR="00290556" w:rsidRPr="007A2BF0">
              <w:rPr>
                <w:rFonts w:cs="Arial"/>
              </w:rPr>
              <w:t xml:space="preserve"> to </w:t>
            </w:r>
            <w:r w:rsidR="00B90712" w:rsidRPr="007A2BF0">
              <w:rPr>
                <w:rFonts w:cs="Arial"/>
              </w:rPr>
              <w:t>5</w:t>
            </w:r>
            <w:r w:rsidR="00290556" w:rsidRPr="007A2BF0">
              <w:rPr>
                <w:rFonts w:cs="Arial"/>
              </w:rPr>
              <w:t>, 2026</w:t>
            </w:r>
          </w:p>
          <w:p w14:paraId="41722172" w14:textId="77777777" w:rsidR="00290556" w:rsidRPr="007A2BF0" w:rsidRDefault="00290556" w:rsidP="00290556">
            <w:pPr>
              <w:pStyle w:val="Sessiontwp"/>
            </w:pPr>
          </w:p>
          <w:p w14:paraId="5279F8D7" w14:textId="77777777" w:rsidR="00051A8B" w:rsidRPr="007A2BF0" w:rsidRDefault="00051A8B" w:rsidP="00051A8B">
            <w:pPr>
              <w:pStyle w:val="Sessiontwp"/>
            </w:pPr>
            <w:r w:rsidRPr="007A2BF0">
              <w:t>Technical Working Party for Agricultural Crops</w:t>
            </w:r>
          </w:p>
          <w:p w14:paraId="2C4C358F" w14:textId="77777777" w:rsidR="00051A8B" w:rsidRPr="007A2BF0" w:rsidRDefault="00051A8B" w:rsidP="00051A8B">
            <w:pPr>
              <w:pStyle w:val="Sessiontwpplacedate"/>
            </w:pPr>
            <w:r w:rsidRPr="007A2BF0">
              <w:t>Fifty-Fifth Session</w:t>
            </w:r>
          </w:p>
          <w:p w14:paraId="02AF868B" w14:textId="77777777" w:rsidR="00051A8B" w:rsidRPr="007A2BF0" w:rsidRDefault="00661FDA" w:rsidP="00051A8B">
            <w:pPr>
              <w:pStyle w:val="Sessiontwpplacedate"/>
            </w:pPr>
            <w:r w:rsidRPr="007A2BF0">
              <w:t>Seoul</w:t>
            </w:r>
            <w:r w:rsidR="00051A8B" w:rsidRPr="007A2BF0">
              <w:t>, Republic of Korea, June 15 to 18, 2026</w:t>
            </w:r>
          </w:p>
          <w:p w14:paraId="22C942F0" w14:textId="77777777" w:rsidR="00051A8B" w:rsidRPr="007A2BF0" w:rsidRDefault="00051A8B" w:rsidP="00051A8B"/>
          <w:p w14:paraId="1E19ACC3" w14:textId="77777777" w:rsidR="000224B0" w:rsidRPr="007A2BF0" w:rsidRDefault="000224B0" w:rsidP="000224B0">
            <w:pPr>
              <w:pStyle w:val="Sessiontwp"/>
            </w:pPr>
            <w:r w:rsidRPr="007A2BF0">
              <w:t>Technical Working Party for Ornamental Plants and Forest Trees</w:t>
            </w:r>
          </w:p>
          <w:p w14:paraId="5A056877" w14:textId="77777777" w:rsidR="000224B0" w:rsidRPr="007A2BF0" w:rsidRDefault="000224B0" w:rsidP="000224B0">
            <w:pPr>
              <w:pStyle w:val="Sessiontwpplacedate"/>
              <w:rPr>
                <w:spacing w:val="-2"/>
              </w:rPr>
            </w:pPr>
            <w:r w:rsidRPr="007A2BF0">
              <w:rPr>
                <w:spacing w:val="-2"/>
              </w:rPr>
              <w:t>Fifty-</w:t>
            </w:r>
            <w:r w:rsidR="00051A8B" w:rsidRPr="007A2BF0">
              <w:rPr>
                <w:spacing w:val="-2"/>
              </w:rPr>
              <w:t>Eigh</w:t>
            </w:r>
            <w:r w:rsidRPr="007A2BF0">
              <w:rPr>
                <w:spacing w:val="-2"/>
              </w:rPr>
              <w:t>th Session</w:t>
            </w:r>
          </w:p>
          <w:p w14:paraId="1C857CD7" w14:textId="77777777" w:rsidR="000224B0" w:rsidRPr="007A2BF0" w:rsidRDefault="00051A8B" w:rsidP="000224B0">
            <w:pPr>
              <w:rPr>
                <w:spacing w:val="-2"/>
              </w:rPr>
            </w:pPr>
            <w:r w:rsidRPr="007A2BF0">
              <w:rPr>
                <w:spacing w:val="-2"/>
              </w:rPr>
              <w:t>Virtual meeting</w:t>
            </w:r>
            <w:r w:rsidR="000224B0" w:rsidRPr="007A2BF0">
              <w:rPr>
                <w:spacing w:val="-2"/>
              </w:rPr>
              <w:t xml:space="preserve">, </w:t>
            </w:r>
            <w:r w:rsidRPr="007A2BF0">
              <w:rPr>
                <w:spacing w:val="-2"/>
              </w:rPr>
              <w:t>July 6 to 9</w:t>
            </w:r>
            <w:r w:rsidR="000224B0" w:rsidRPr="007A2BF0">
              <w:rPr>
                <w:spacing w:val="-2"/>
              </w:rPr>
              <w:t>, 202</w:t>
            </w:r>
            <w:r w:rsidRPr="007A2BF0">
              <w:rPr>
                <w:spacing w:val="-2"/>
              </w:rPr>
              <w:t>6</w:t>
            </w:r>
          </w:p>
          <w:p w14:paraId="48131541" w14:textId="77777777" w:rsidR="000224B0" w:rsidRPr="007A2BF0" w:rsidRDefault="000224B0" w:rsidP="000224B0"/>
          <w:p w14:paraId="1F232D97" w14:textId="77777777" w:rsidR="000B2834" w:rsidRPr="007A2BF0" w:rsidRDefault="000B2834" w:rsidP="000B2834">
            <w:pPr>
              <w:pStyle w:val="Sessiontwp"/>
            </w:pPr>
            <w:r w:rsidRPr="007A2BF0">
              <w:t>Technical Working Party for Fruit Crops</w:t>
            </w:r>
          </w:p>
          <w:p w14:paraId="2398BE91" w14:textId="77777777" w:rsidR="000B2834" w:rsidRPr="007A2BF0" w:rsidRDefault="000B2834" w:rsidP="000B2834">
            <w:pPr>
              <w:pStyle w:val="Sessiontwpplacedate"/>
            </w:pPr>
            <w:r w:rsidRPr="007A2BF0">
              <w:t>Fifty-</w:t>
            </w:r>
            <w:r w:rsidR="00C71281" w:rsidRPr="007A2BF0">
              <w:t>S</w:t>
            </w:r>
            <w:r w:rsidR="008F7702" w:rsidRPr="007A2BF0">
              <w:t>even</w:t>
            </w:r>
            <w:r w:rsidRPr="007A2BF0">
              <w:t>th Session</w:t>
            </w:r>
          </w:p>
          <w:p w14:paraId="35D389CF" w14:textId="77777777" w:rsidR="00C437A3" w:rsidRPr="007A2BF0" w:rsidRDefault="008F7702" w:rsidP="000B2834">
            <w:r w:rsidRPr="007A2BF0">
              <w:t>Leipzig, Germany</w:t>
            </w:r>
            <w:r w:rsidR="000B2834" w:rsidRPr="007A2BF0">
              <w:t xml:space="preserve">, </w:t>
            </w:r>
            <w:r w:rsidRPr="007A2BF0">
              <w:t>September 7 to 10</w:t>
            </w:r>
            <w:r w:rsidR="000B2834" w:rsidRPr="007A2BF0">
              <w:t>, 202</w:t>
            </w:r>
            <w:r w:rsidRPr="007A2BF0">
              <w:t>6</w:t>
            </w:r>
          </w:p>
        </w:tc>
        <w:tc>
          <w:tcPr>
            <w:tcW w:w="2976" w:type="dxa"/>
          </w:tcPr>
          <w:p w14:paraId="0F5A8878" w14:textId="1CF91B61" w:rsidR="00C437A3" w:rsidRPr="007A2BF0" w:rsidRDefault="00C437A3" w:rsidP="004226CC">
            <w:pPr>
              <w:pStyle w:val="Doccode"/>
            </w:pPr>
            <w:r w:rsidRPr="007A2BF0">
              <w:t>TWP/</w:t>
            </w:r>
            <w:r w:rsidR="00290556" w:rsidRPr="007A2BF0">
              <w:t>10</w:t>
            </w:r>
            <w:r w:rsidRPr="007A2BF0">
              <w:t>/</w:t>
            </w:r>
            <w:r w:rsidR="00AE0569" w:rsidRPr="007A2BF0">
              <w:t>3</w:t>
            </w:r>
          </w:p>
          <w:p w14:paraId="1F3214E6" w14:textId="77777777" w:rsidR="00C437A3" w:rsidRPr="007A2BF0" w:rsidRDefault="00C437A3" w:rsidP="004226CC">
            <w:pPr>
              <w:pStyle w:val="Docoriginal"/>
            </w:pPr>
            <w:r w:rsidRPr="007A2BF0">
              <w:t>Original:</w:t>
            </w:r>
            <w:r w:rsidRPr="007A2BF0">
              <w:rPr>
                <w:b w:val="0"/>
                <w:spacing w:val="0"/>
              </w:rPr>
              <w:t xml:space="preserve">  English</w:t>
            </w:r>
          </w:p>
          <w:p w14:paraId="5F5882F6" w14:textId="120957F5" w:rsidR="00C437A3" w:rsidRPr="007A2BF0" w:rsidRDefault="00C437A3" w:rsidP="00A85F2F">
            <w:pPr>
              <w:pStyle w:val="Docoriginal"/>
            </w:pPr>
            <w:r w:rsidRPr="007A2BF0">
              <w:t>Date:</w:t>
            </w:r>
            <w:r w:rsidRPr="007A2BF0">
              <w:rPr>
                <w:b w:val="0"/>
                <w:spacing w:val="0"/>
              </w:rPr>
              <w:t xml:space="preserve">  </w:t>
            </w:r>
            <w:r w:rsidR="00070E9A" w:rsidRPr="00163C95">
              <w:rPr>
                <w:b w:val="0"/>
                <w:spacing w:val="0"/>
              </w:rPr>
              <w:t xml:space="preserve">April </w:t>
            </w:r>
            <w:r w:rsidR="00163C95" w:rsidRPr="00163C95">
              <w:rPr>
                <w:b w:val="0"/>
                <w:spacing w:val="0"/>
              </w:rPr>
              <w:t>22</w:t>
            </w:r>
            <w:r w:rsidRPr="00163C95">
              <w:rPr>
                <w:b w:val="0"/>
                <w:spacing w:val="0"/>
              </w:rPr>
              <w:t>, 202</w:t>
            </w:r>
            <w:r w:rsidR="00070E9A" w:rsidRPr="00163C95">
              <w:rPr>
                <w:b w:val="0"/>
                <w:spacing w:val="0"/>
              </w:rPr>
              <w:t>6</w:t>
            </w:r>
          </w:p>
        </w:tc>
      </w:tr>
    </w:tbl>
    <w:p w14:paraId="105EA913" w14:textId="39EF5061" w:rsidR="00C437A3" w:rsidRPr="007A2BF0" w:rsidRDefault="00AA65E0" w:rsidP="00C437A3">
      <w:pPr>
        <w:pStyle w:val="Titleofdoc0"/>
      </w:pPr>
      <w:r w:rsidRPr="007A2BF0">
        <w:rPr>
          <w:rFonts w:eastAsia="MS Mincho"/>
        </w:rPr>
        <w:t>Measures to improve support provided for DUS examination</w:t>
      </w:r>
    </w:p>
    <w:p w14:paraId="1A88FCB2" w14:textId="77777777" w:rsidR="00C437A3" w:rsidRPr="007A2BF0" w:rsidRDefault="00C437A3" w:rsidP="00C437A3">
      <w:pPr>
        <w:pStyle w:val="preparedby1"/>
      </w:pPr>
      <w:bookmarkStart w:id="0" w:name="Prepared"/>
      <w:bookmarkEnd w:id="0"/>
      <w:r w:rsidRPr="007A2BF0">
        <w:t>Document prepared by the Office of the Union</w:t>
      </w:r>
    </w:p>
    <w:p w14:paraId="1452F463" w14:textId="77777777" w:rsidR="00C437A3" w:rsidRPr="007A2BF0" w:rsidRDefault="00C437A3" w:rsidP="00C437A3">
      <w:pPr>
        <w:pStyle w:val="Disclaimer"/>
      </w:pPr>
      <w:r w:rsidRPr="007A2BF0">
        <w:t>Disclaimer:  this document does not represent UPOV policies or guidance</w:t>
      </w:r>
    </w:p>
    <w:p w14:paraId="4C014690" w14:textId="77777777" w:rsidR="00AA65E0" w:rsidRPr="007A2BF0" w:rsidRDefault="00AA65E0" w:rsidP="009704EE">
      <w:pPr>
        <w:pStyle w:val="Heading1"/>
      </w:pPr>
      <w:bookmarkStart w:id="1" w:name="_Toc227577300"/>
      <w:r w:rsidRPr="007A2BF0">
        <w:t>Executive SUMMARY</w:t>
      </w:r>
      <w:bookmarkEnd w:id="1"/>
    </w:p>
    <w:p w14:paraId="67FCE9A3" w14:textId="77777777" w:rsidR="00AA65E0" w:rsidRPr="007A2BF0" w:rsidRDefault="00AA65E0" w:rsidP="00AA65E0"/>
    <w:p w14:paraId="03E964F0" w14:textId="54A3440C" w:rsidR="00AA65E0" w:rsidRPr="007A2BF0" w:rsidRDefault="00AA65E0" w:rsidP="00AA65E0">
      <w:r w:rsidRPr="007A2BF0">
        <w:fldChar w:fldCharType="begin"/>
      </w:r>
      <w:r w:rsidRPr="007A2BF0">
        <w:instrText xml:space="preserve"> AUTONUM  </w:instrText>
      </w:r>
      <w:r w:rsidRPr="007A2BF0">
        <w:fldChar w:fldCharType="end"/>
      </w:r>
      <w:r w:rsidRPr="007A2BF0">
        <w:tab/>
        <w:t xml:space="preserve">The purpose of this document is </w:t>
      </w:r>
      <w:r w:rsidR="005B08E3" w:rsidRPr="007A2BF0">
        <w:t xml:space="preserve">to report on </w:t>
      </w:r>
      <w:r w:rsidR="005B08E3" w:rsidRPr="007A2BF0">
        <w:rPr>
          <w:rFonts w:eastAsia="MS Mincho"/>
        </w:rPr>
        <w:t>measures to improve support provided for DUS examination</w:t>
      </w:r>
      <w:r w:rsidR="00C96A91" w:rsidRPr="007A2BF0">
        <w:rPr>
          <w:rFonts w:eastAsia="MS Mincho"/>
        </w:rPr>
        <w:t xml:space="preserve"> at sessions of the UPOV Technical Working Parties and through </w:t>
      </w:r>
      <w:r w:rsidR="00B3461D" w:rsidRPr="007A2BF0">
        <w:rPr>
          <w:rFonts w:eastAsia="MS Mincho"/>
        </w:rPr>
        <w:t>UPOV tools and the Test Guidelines for variety examination.</w:t>
      </w:r>
    </w:p>
    <w:p w14:paraId="2BD209D4" w14:textId="77777777" w:rsidR="00AA65E0" w:rsidRPr="007A2BF0" w:rsidRDefault="00AA65E0" w:rsidP="00AA65E0"/>
    <w:p w14:paraId="258D498E" w14:textId="4CC19160" w:rsidR="001C3F9A" w:rsidRPr="00866823" w:rsidRDefault="001C3F9A" w:rsidP="00866823">
      <w:pPr>
        <w:rPr>
          <w:u w:val="single"/>
        </w:rPr>
      </w:pPr>
      <w:r w:rsidRPr="00866823">
        <w:rPr>
          <w:u w:val="single"/>
        </w:rPr>
        <w:t>Presentations about characteristics and challenges drafting national test guidelines</w:t>
      </w:r>
    </w:p>
    <w:p w14:paraId="5BF3EC85" w14:textId="77777777" w:rsidR="001C3F9A" w:rsidRPr="007A2BF0" w:rsidRDefault="001C3F9A" w:rsidP="00AA65E0"/>
    <w:p w14:paraId="41CB12BC" w14:textId="5EB72108" w:rsidR="009163DD" w:rsidRPr="007A2BF0" w:rsidRDefault="001C3F9A" w:rsidP="00700316">
      <w:r w:rsidRPr="007A2BF0">
        <w:fldChar w:fldCharType="begin"/>
      </w:r>
      <w:r w:rsidRPr="007A2BF0">
        <w:instrText xml:space="preserve"> AUTONUM  </w:instrText>
      </w:r>
      <w:r w:rsidRPr="007A2BF0">
        <w:fldChar w:fldCharType="end"/>
      </w:r>
      <w:r w:rsidRPr="007A2BF0">
        <w:tab/>
        <w:t>F</w:t>
      </w:r>
      <w:r w:rsidR="009163DD" w:rsidRPr="007A2BF0">
        <w:t xml:space="preserve">rom 2026, the </w:t>
      </w:r>
      <w:r w:rsidR="00700316" w:rsidRPr="007A2BF0">
        <w:t xml:space="preserve">Technical Working Parties </w:t>
      </w:r>
      <w:r w:rsidRPr="007A2BF0">
        <w:t xml:space="preserve">(TWPs) </w:t>
      </w:r>
      <w:r w:rsidR="00700316" w:rsidRPr="007A2BF0">
        <w:t>will provide</w:t>
      </w:r>
      <w:r w:rsidR="009163DD" w:rsidRPr="007A2BF0">
        <w:t xml:space="preserve"> an opportunity </w:t>
      </w:r>
      <w:r w:rsidR="00700316" w:rsidRPr="007A2BF0">
        <w:t xml:space="preserve">to discuss matters relevant to drafting national test guidelines, such as </w:t>
      </w:r>
      <w:r w:rsidR="009163DD" w:rsidRPr="007A2BF0">
        <w:t xml:space="preserve">characteristics, approaches or challenges for DUS examination.  </w:t>
      </w:r>
      <w:r w:rsidR="00700316" w:rsidRPr="007A2BF0">
        <w:t xml:space="preserve">These discussions would not be linked to developing UPOV Test Guidelines while benefiting from the expertise of UPOV members at the </w:t>
      </w:r>
      <w:r w:rsidRPr="007A2BF0">
        <w:t>TWPs</w:t>
      </w:r>
      <w:r w:rsidR="00700316" w:rsidRPr="007A2BF0">
        <w:t xml:space="preserve">.  </w:t>
      </w:r>
      <w:r w:rsidR="009163DD" w:rsidRPr="007A2BF0">
        <w:t xml:space="preserve">UPOV members are invited to </w:t>
      </w:r>
      <w:r w:rsidRPr="007A2BF0">
        <w:t xml:space="preserve">use this opportunity to present the challenges they face when developing national test guidelines and </w:t>
      </w:r>
      <w:proofErr w:type="gramStart"/>
      <w:r w:rsidRPr="007A2BF0">
        <w:t>seek</w:t>
      </w:r>
      <w:proofErr w:type="gramEnd"/>
      <w:r w:rsidRPr="007A2BF0">
        <w:t xml:space="preserve"> solutions with the TWPs</w:t>
      </w:r>
      <w:r w:rsidR="009163DD" w:rsidRPr="007A2BF0">
        <w:t>.</w:t>
      </w:r>
    </w:p>
    <w:p w14:paraId="269A7E88" w14:textId="77777777" w:rsidR="009163DD" w:rsidRPr="007A2BF0" w:rsidRDefault="009163DD" w:rsidP="009163DD"/>
    <w:p w14:paraId="308297A9" w14:textId="223C32B6" w:rsidR="001C3F9A" w:rsidRPr="00866823" w:rsidRDefault="00C57473" w:rsidP="00866823">
      <w:pPr>
        <w:rPr>
          <w:u w:val="single"/>
        </w:rPr>
      </w:pPr>
      <w:r w:rsidRPr="00866823">
        <w:rPr>
          <w:u w:val="single"/>
        </w:rPr>
        <w:t>P</w:t>
      </w:r>
      <w:r w:rsidR="001C3F9A" w:rsidRPr="00866823">
        <w:rPr>
          <w:u w:val="single"/>
        </w:rPr>
        <w:t xml:space="preserve">roposals to improve </w:t>
      </w:r>
      <w:r w:rsidRPr="00866823">
        <w:rPr>
          <w:u w:val="single"/>
        </w:rPr>
        <w:t>UPOV Test Guidelines</w:t>
      </w:r>
    </w:p>
    <w:p w14:paraId="2F05E903" w14:textId="77777777" w:rsidR="00C57473" w:rsidRPr="007A2BF0" w:rsidRDefault="00C57473" w:rsidP="009163DD"/>
    <w:p w14:paraId="45A26648" w14:textId="0C5F2398" w:rsidR="009163DD" w:rsidRPr="007A2BF0" w:rsidRDefault="001C3F9A" w:rsidP="00C57473">
      <w:r w:rsidRPr="007A2BF0">
        <w:fldChar w:fldCharType="begin"/>
      </w:r>
      <w:r w:rsidRPr="007A2BF0">
        <w:instrText xml:space="preserve"> AUTONUM  </w:instrText>
      </w:r>
      <w:r w:rsidRPr="007A2BF0">
        <w:fldChar w:fldCharType="end"/>
      </w:r>
      <w:r w:rsidRPr="007A2BF0">
        <w:tab/>
      </w:r>
      <w:r w:rsidR="00C57473" w:rsidRPr="007A2BF0">
        <w:t xml:space="preserve">The Technical Committee (TC) Subgroup on Test Guidelines developed </w:t>
      </w:r>
      <w:proofErr w:type="gramStart"/>
      <w:r w:rsidR="00C57473" w:rsidRPr="007A2BF0">
        <w:t>a number of</w:t>
      </w:r>
      <w:proofErr w:type="gramEnd"/>
      <w:r w:rsidR="00C57473" w:rsidRPr="007A2BF0">
        <w:t xml:space="preserve"> proposals </w:t>
      </w:r>
      <w:r w:rsidR="009163DD" w:rsidRPr="007A2BF0">
        <w:t>for improving the Test Guidelines</w:t>
      </w:r>
      <w:r w:rsidR="00C57473" w:rsidRPr="007A2BF0">
        <w:t xml:space="preserve">, which will be considered by the TWPs regarding clarification of their scope, </w:t>
      </w:r>
      <w:r w:rsidR="009163DD" w:rsidRPr="007A2BF0">
        <w:t xml:space="preserve">priorities and </w:t>
      </w:r>
      <w:r w:rsidR="00C57473" w:rsidRPr="007A2BF0">
        <w:t>re</w:t>
      </w:r>
      <w:r w:rsidR="009163DD" w:rsidRPr="007A2BF0">
        <w:t>source</w:t>
      </w:r>
      <w:r w:rsidR="00C57473" w:rsidRPr="007A2BF0">
        <w:t>s for</w:t>
      </w:r>
      <w:r w:rsidR="009163DD" w:rsidRPr="007A2BF0">
        <w:t xml:space="preserve"> implementation </w:t>
      </w:r>
    </w:p>
    <w:p w14:paraId="4C6E02CD" w14:textId="77777777" w:rsidR="00C57473" w:rsidRPr="007A2BF0" w:rsidRDefault="00C57473" w:rsidP="00C57473"/>
    <w:p w14:paraId="28DCF176" w14:textId="7E60E8B8" w:rsidR="00C57473" w:rsidRPr="00866823" w:rsidRDefault="000F3640" w:rsidP="00866823">
      <w:pPr>
        <w:rPr>
          <w:u w:val="single"/>
        </w:rPr>
      </w:pPr>
      <w:r w:rsidRPr="00866823">
        <w:rPr>
          <w:u w:val="single"/>
        </w:rPr>
        <w:t>Criteria to access the online tool for drafting Test Guidelines (TG Template)</w:t>
      </w:r>
    </w:p>
    <w:p w14:paraId="5D078101" w14:textId="77777777" w:rsidR="000F3640" w:rsidRPr="007A2BF0" w:rsidRDefault="000F3640" w:rsidP="00C57473"/>
    <w:p w14:paraId="2A0B9C3F" w14:textId="29CA966C" w:rsidR="009163DD" w:rsidRPr="007A2BF0" w:rsidRDefault="009163DD" w:rsidP="009163DD">
      <w:pPr>
        <w:keepNext/>
      </w:pPr>
      <w:r w:rsidRPr="007A2BF0">
        <w:fldChar w:fldCharType="begin"/>
      </w:r>
      <w:r w:rsidRPr="007A2BF0">
        <w:instrText xml:space="preserve"> AUTONUM  </w:instrText>
      </w:r>
      <w:r w:rsidRPr="007A2BF0">
        <w:fldChar w:fldCharType="end"/>
      </w:r>
      <w:r w:rsidRPr="007A2BF0">
        <w:tab/>
        <w:t>The access of interested experts to the TG Template is currently not regulated</w:t>
      </w:r>
      <w:r w:rsidR="00C96A91" w:rsidRPr="007A2BF0">
        <w:t xml:space="preserve"> and a</w:t>
      </w:r>
      <w:r w:rsidRPr="007A2BF0">
        <w:t xml:space="preserve">ll participants </w:t>
      </w:r>
      <w:r w:rsidR="00C96A91" w:rsidRPr="007A2BF0">
        <w:t xml:space="preserve">at TWPs can provide </w:t>
      </w:r>
      <w:r w:rsidRPr="007A2BF0">
        <w:t>comments on draft Test Guidelines.</w:t>
      </w:r>
      <w:r w:rsidR="00C96A91" w:rsidRPr="007A2BF0">
        <w:t xml:space="preserve">  The</w:t>
      </w:r>
      <w:r w:rsidRPr="007A2BF0">
        <w:t xml:space="preserve"> TWPs </w:t>
      </w:r>
      <w:r w:rsidR="00C96A91" w:rsidRPr="007A2BF0">
        <w:t>will be</w:t>
      </w:r>
      <w:r w:rsidRPr="007A2BF0">
        <w:t xml:space="preserve"> invited to consider whether to develop criteria for granting access to the TG Template </w:t>
      </w:r>
      <w:r w:rsidR="00C96A91" w:rsidRPr="007A2BF0">
        <w:t xml:space="preserve">to </w:t>
      </w:r>
      <w:r w:rsidRPr="007A2BF0">
        <w:t xml:space="preserve">ensure coordination </w:t>
      </w:r>
      <w:r w:rsidR="00C96A91" w:rsidRPr="007A2BF0">
        <w:t xml:space="preserve">within each UPOV member and observer </w:t>
      </w:r>
      <w:r w:rsidRPr="007A2BF0">
        <w:t xml:space="preserve">when providing comments on </w:t>
      </w:r>
      <w:r w:rsidR="00C96A91" w:rsidRPr="007A2BF0">
        <w:t xml:space="preserve">draft </w:t>
      </w:r>
      <w:r w:rsidRPr="007A2BF0">
        <w:t xml:space="preserve">Test Guidelines.  </w:t>
      </w:r>
    </w:p>
    <w:p w14:paraId="1A75F634" w14:textId="77777777" w:rsidR="009163DD" w:rsidRPr="007A2BF0" w:rsidRDefault="009163DD" w:rsidP="009704EE"/>
    <w:p w14:paraId="153E79F4" w14:textId="7DE64C9F" w:rsidR="009163DD" w:rsidRPr="00866823" w:rsidRDefault="00C96A91" w:rsidP="00866823">
      <w:pPr>
        <w:keepNext/>
        <w:rPr>
          <w:u w:val="single"/>
        </w:rPr>
      </w:pPr>
      <w:r w:rsidRPr="00866823">
        <w:rPr>
          <w:u w:val="single"/>
        </w:rPr>
        <w:lastRenderedPageBreak/>
        <w:t>Drafting partial revisions of Test Guidelines using the TG Template</w:t>
      </w:r>
    </w:p>
    <w:p w14:paraId="04DD50F2" w14:textId="77777777" w:rsidR="00C96A91" w:rsidRPr="007A2BF0" w:rsidRDefault="00C96A91" w:rsidP="00866823">
      <w:pPr>
        <w:keepNext/>
      </w:pPr>
    </w:p>
    <w:p w14:paraId="3C8D568F" w14:textId="09DC6233" w:rsidR="009163DD" w:rsidRPr="007A2BF0" w:rsidRDefault="009163DD" w:rsidP="00866823">
      <w:pPr>
        <w:keepNext/>
      </w:pPr>
      <w:r w:rsidRPr="007A2BF0">
        <w:fldChar w:fldCharType="begin"/>
      </w:r>
      <w:r w:rsidRPr="007A2BF0">
        <w:instrText xml:space="preserve"> AUTONUM  </w:instrText>
      </w:r>
      <w:r w:rsidRPr="007A2BF0">
        <w:fldChar w:fldCharType="end"/>
      </w:r>
      <w:r w:rsidRPr="007A2BF0">
        <w:tab/>
      </w:r>
      <w:r w:rsidR="009611F1" w:rsidRPr="007A2BF0">
        <w:t xml:space="preserve">UPOV has developed the web-based Test Guidelines Template (TG Template) to implement the guidance for drafting Test Guidelines provided in document TGP/7 “Development of Test Guidelines.  Recent developments in the TG Template enabled expanding its use to draft partial revisions of Test Guidelines, with a </w:t>
      </w:r>
      <w:r w:rsidRPr="007A2BF0">
        <w:t>new functionality to compare documents and show changes</w:t>
      </w:r>
      <w:r w:rsidR="009611F1" w:rsidRPr="007A2BF0">
        <w:t xml:space="preserve">.  The TWPs will be invited to consider the use of the TG Template for drafting partial revisions of Test Guidelines, while </w:t>
      </w:r>
      <w:r w:rsidR="006E60BE" w:rsidRPr="007A2BF0">
        <w:t xml:space="preserve">noting that the partial revision of </w:t>
      </w:r>
      <w:r w:rsidRPr="007A2BF0">
        <w:t xml:space="preserve">Test Guidelines developed before </w:t>
      </w:r>
      <w:r w:rsidR="006E60BE" w:rsidRPr="007A2BF0">
        <w:t>2008 would require additional steps to align with the current UPOV standards.</w:t>
      </w:r>
    </w:p>
    <w:p w14:paraId="40E72F4D" w14:textId="77777777" w:rsidR="00A53493" w:rsidRPr="007A2BF0" w:rsidRDefault="00A53493" w:rsidP="00AA65E0"/>
    <w:p w14:paraId="33CFDE29" w14:textId="77777777" w:rsidR="00AA65E0" w:rsidRPr="007A2BF0" w:rsidRDefault="00AA65E0" w:rsidP="00AA65E0">
      <w:pPr>
        <w:keepNext/>
        <w:keepLines/>
        <w:spacing w:after="240"/>
        <w:rPr>
          <w:snapToGrid w:val="0"/>
        </w:rPr>
      </w:pPr>
      <w:r w:rsidRPr="007A2BF0">
        <w:fldChar w:fldCharType="begin"/>
      </w:r>
      <w:r w:rsidRPr="007A2BF0">
        <w:instrText xml:space="preserve"> AUTONUM  </w:instrText>
      </w:r>
      <w:r w:rsidRPr="007A2BF0">
        <w:fldChar w:fldCharType="end"/>
      </w:r>
      <w:r w:rsidRPr="007A2BF0">
        <w:tab/>
      </w:r>
      <w:r w:rsidRPr="007A2BF0">
        <w:rPr>
          <w:snapToGrid w:val="0"/>
        </w:rPr>
        <w:t>The structure of this document is as follows:</w:t>
      </w:r>
    </w:p>
    <w:p w14:paraId="76859066" w14:textId="4CDF99A8" w:rsidR="00434085" w:rsidRDefault="00AA65E0">
      <w:pPr>
        <w:pStyle w:val="TOC1"/>
        <w:rPr>
          <w:rFonts w:asciiTheme="minorHAnsi" w:eastAsiaTheme="minorEastAsia" w:hAnsiTheme="minorHAnsi" w:cstheme="minorBidi"/>
          <w:bCs w:val="0"/>
          <w:caps w:val="0"/>
          <w:kern w:val="2"/>
          <w:sz w:val="24"/>
          <w:szCs w:val="24"/>
          <w14:ligatures w14:val="standardContextual"/>
        </w:rPr>
      </w:pPr>
      <w:r w:rsidRPr="007A2BF0">
        <w:rPr>
          <w:bCs w:val="0"/>
          <w:snapToGrid w:val="0"/>
          <w:sz w:val="22"/>
        </w:rPr>
        <w:fldChar w:fldCharType="begin"/>
      </w:r>
      <w:r w:rsidRPr="007A2BF0">
        <w:rPr>
          <w:snapToGrid w:val="0"/>
          <w:sz w:val="22"/>
        </w:rPr>
        <w:instrText xml:space="preserve"> TOC \o "1-3" \h \z \u </w:instrText>
      </w:r>
      <w:r w:rsidRPr="007A2BF0">
        <w:rPr>
          <w:bCs w:val="0"/>
          <w:snapToGrid w:val="0"/>
          <w:sz w:val="22"/>
        </w:rPr>
        <w:fldChar w:fldCharType="separate"/>
      </w:r>
      <w:hyperlink w:anchor="_Toc227577300" w:history="1">
        <w:r w:rsidR="00434085" w:rsidRPr="001E5BE3">
          <w:rPr>
            <w:rStyle w:val="Hyperlink"/>
          </w:rPr>
          <w:t>Executive SUMMARY</w:t>
        </w:r>
        <w:r w:rsidR="00434085">
          <w:rPr>
            <w:webHidden/>
          </w:rPr>
          <w:tab/>
        </w:r>
        <w:r w:rsidR="00434085">
          <w:rPr>
            <w:webHidden/>
          </w:rPr>
          <w:fldChar w:fldCharType="begin"/>
        </w:r>
        <w:r w:rsidR="00434085">
          <w:rPr>
            <w:webHidden/>
          </w:rPr>
          <w:instrText xml:space="preserve"> PAGEREF _Toc227577300 \h </w:instrText>
        </w:r>
        <w:r w:rsidR="00434085">
          <w:rPr>
            <w:webHidden/>
          </w:rPr>
        </w:r>
        <w:r w:rsidR="00434085">
          <w:rPr>
            <w:webHidden/>
          </w:rPr>
          <w:fldChar w:fldCharType="separate"/>
        </w:r>
        <w:r w:rsidR="00434085">
          <w:rPr>
            <w:webHidden/>
          </w:rPr>
          <w:t>1</w:t>
        </w:r>
        <w:r w:rsidR="00434085">
          <w:rPr>
            <w:webHidden/>
          </w:rPr>
          <w:fldChar w:fldCharType="end"/>
        </w:r>
      </w:hyperlink>
    </w:p>
    <w:p w14:paraId="7D019415" w14:textId="31CB7E2E" w:rsidR="00434085" w:rsidRDefault="00434085">
      <w:pPr>
        <w:pStyle w:val="TOC1"/>
        <w:rPr>
          <w:rFonts w:asciiTheme="minorHAnsi" w:eastAsiaTheme="minorEastAsia" w:hAnsiTheme="minorHAnsi" w:cstheme="minorBidi"/>
          <w:bCs w:val="0"/>
          <w:caps w:val="0"/>
          <w:kern w:val="2"/>
          <w:sz w:val="24"/>
          <w:szCs w:val="24"/>
          <w14:ligatures w14:val="standardContextual"/>
        </w:rPr>
      </w:pPr>
      <w:hyperlink w:anchor="_Toc227577301" w:history="1">
        <w:r w:rsidRPr="001E5BE3">
          <w:rPr>
            <w:rStyle w:val="Hyperlink"/>
            <w:snapToGrid w:val="0"/>
          </w:rPr>
          <w:t>Support for drafting national test guidelines</w:t>
        </w:r>
        <w:r>
          <w:rPr>
            <w:webHidden/>
          </w:rPr>
          <w:tab/>
        </w:r>
        <w:r>
          <w:rPr>
            <w:webHidden/>
          </w:rPr>
          <w:fldChar w:fldCharType="begin"/>
        </w:r>
        <w:r>
          <w:rPr>
            <w:webHidden/>
          </w:rPr>
          <w:instrText xml:space="preserve"> PAGEREF _Toc227577301 \h </w:instrText>
        </w:r>
        <w:r>
          <w:rPr>
            <w:webHidden/>
          </w:rPr>
        </w:r>
        <w:r>
          <w:rPr>
            <w:webHidden/>
          </w:rPr>
          <w:fldChar w:fldCharType="separate"/>
        </w:r>
        <w:r>
          <w:rPr>
            <w:webHidden/>
          </w:rPr>
          <w:t>2</w:t>
        </w:r>
        <w:r>
          <w:rPr>
            <w:webHidden/>
          </w:rPr>
          <w:fldChar w:fldCharType="end"/>
        </w:r>
      </w:hyperlink>
    </w:p>
    <w:p w14:paraId="409AF3B9" w14:textId="3290B1F6" w:rsidR="00434085" w:rsidRDefault="00434085">
      <w:pPr>
        <w:pStyle w:val="TOC2"/>
        <w:rPr>
          <w:rFonts w:asciiTheme="minorHAnsi" w:eastAsiaTheme="minorEastAsia" w:hAnsiTheme="minorHAnsi" w:cstheme="minorBidi"/>
          <w:kern w:val="2"/>
          <w:sz w:val="24"/>
          <w:szCs w:val="24"/>
          <w14:ligatures w14:val="standardContextual"/>
        </w:rPr>
      </w:pPr>
      <w:hyperlink w:anchor="_Toc227577302" w:history="1">
        <w:r w:rsidRPr="001E5BE3">
          <w:rPr>
            <w:rStyle w:val="Hyperlink"/>
          </w:rPr>
          <w:t>Procedure for discussing matters relevant for drafting national test guidelines at Technical Working Parties</w:t>
        </w:r>
        <w:r>
          <w:rPr>
            <w:webHidden/>
          </w:rPr>
          <w:tab/>
        </w:r>
        <w:r>
          <w:rPr>
            <w:webHidden/>
          </w:rPr>
          <w:fldChar w:fldCharType="begin"/>
        </w:r>
        <w:r>
          <w:rPr>
            <w:webHidden/>
          </w:rPr>
          <w:instrText xml:space="preserve"> PAGEREF _Toc227577302 \h </w:instrText>
        </w:r>
        <w:r>
          <w:rPr>
            <w:webHidden/>
          </w:rPr>
        </w:r>
        <w:r>
          <w:rPr>
            <w:webHidden/>
          </w:rPr>
          <w:fldChar w:fldCharType="separate"/>
        </w:r>
        <w:r>
          <w:rPr>
            <w:webHidden/>
          </w:rPr>
          <w:t>3</w:t>
        </w:r>
        <w:r>
          <w:rPr>
            <w:webHidden/>
          </w:rPr>
          <w:fldChar w:fldCharType="end"/>
        </w:r>
      </w:hyperlink>
    </w:p>
    <w:p w14:paraId="1384D10F" w14:textId="7134A6D5" w:rsidR="00434085" w:rsidRDefault="00434085">
      <w:pPr>
        <w:pStyle w:val="TOC2"/>
        <w:rPr>
          <w:rFonts w:asciiTheme="minorHAnsi" w:eastAsiaTheme="minorEastAsia" w:hAnsiTheme="minorHAnsi" w:cstheme="minorBidi"/>
          <w:kern w:val="2"/>
          <w:sz w:val="24"/>
          <w:szCs w:val="24"/>
          <w14:ligatures w14:val="standardContextual"/>
        </w:rPr>
      </w:pPr>
      <w:hyperlink w:anchor="_Toc227577303" w:history="1">
        <w:r w:rsidRPr="001E5BE3">
          <w:rPr>
            <w:rStyle w:val="Hyperlink"/>
          </w:rPr>
          <w:t>Presentations from UPOV members</w:t>
        </w:r>
        <w:r>
          <w:rPr>
            <w:webHidden/>
          </w:rPr>
          <w:tab/>
        </w:r>
        <w:r>
          <w:rPr>
            <w:webHidden/>
          </w:rPr>
          <w:fldChar w:fldCharType="begin"/>
        </w:r>
        <w:r>
          <w:rPr>
            <w:webHidden/>
          </w:rPr>
          <w:instrText xml:space="preserve"> PAGEREF _Toc227577303 \h </w:instrText>
        </w:r>
        <w:r>
          <w:rPr>
            <w:webHidden/>
          </w:rPr>
        </w:r>
        <w:r>
          <w:rPr>
            <w:webHidden/>
          </w:rPr>
          <w:fldChar w:fldCharType="separate"/>
        </w:r>
        <w:r>
          <w:rPr>
            <w:webHidden/>
          </w:rPr>
          <w:t>3</w:t>
        </w:r>
        <w:r>
          <w:rPr>
            <w:webHidden/>
          </w:rPr>
          <w:fldChar w:fldCharType="end"/>
        </w:r>
      </w:hyperlink>
    </w:p>
    <w:p w14:paraId="6954DF8C" w14:textId="3BA60FA4" w:rsidR="00434085" w:rsidRDefault="00434085">
      <w:pPr>
        <w:pStyle w:val="TOC1"/>
        <w:rPr>
          <w:rFonts w:asciiTheme="minorHAnsi" w:eastAsiaTheme="minorEastAsia" w:hAnsiTheme="minorHAnsi" w:cstheme="minorBidi"/>
          <w:bCs w:val="0"/>
          <w:caps w:val="0"/>
          <w:kern w:val="2"/>
          <w:sz w:val="24"/>
          <w:szCs w:val="24"/>
          <w14:ligatures w14:val="standardContextual"/>
        </w:rPr>
      </w:pPr>
      <w:hyperlink w:anchor="_Toc227577304" w:history="1">
        <w:r w:rsidRPr="001E5BE3">
          <w:rPr>
            <w:rStyle w:val="Hyperlink"/>
          </w:rPr>
          <w:t>Possible Measures on Test Guidelines (TG) and online tool for drafting Test Guidelines</w:t>
        </w:r>
        <w:r>
          <w:rPr>
            <w:webHidden/>
          </w:rPr>
          <w:tab/>
        </w:r>
        <w:r>
          <w:rPr>
            <w:webHidden/>
          </w:rPr>
          <w:fldChar w:fldCharType="begin"/>
        </w:r>
        <w:r>
          <w:rPr>
            <w:webHidden/>
          </w:rPr>
          <w:instrText xml:space="preserve"> PAGEREF _Toc227577304 \h </w:instrText>
        </w:r>
        <w:r>
          <w:rPr>
            <w:webHidden/>
          </w:rPr>
        </w:r>
        <w:r>
          <w:rPr>
            <w:webHidden/>
          </w:rPr>
          <w:fldChar w:fldCharType="separate"/>
        </w:r>
        <w:r>
          <w:rPr>
            <w:webHidden/>
          </w:rPr>
          <w:t>3</w:t>
        </w:r>
        <w:r>
          <w:rPr>
            <w:webHidden/>
          </w:rPr>
          <w:fldChar w:fldCharType="end"/>
        </w:r>
      </w:hyperlink>
    </w:p>
    <w:p w14:paraId="7810F96A" w14:textId="25555AAD" w:rsidR="00434085" w:rsidRDefault="00434085">
      <w:pPr>
        <w:pStyle w:val="TOC2"/>
        <w:rPr>
          <w:rFonts w:asciiTheme="minorHAnsi" w:eastAsiaTheme="minorEastAsia" w:hAnsiTheme="minorHAnsi" w:cstheme="minorBidi"/>
          <w:kern w:val="2"/>
          <w:sz w:val="24"/>
          <w:szCs w:val="24"/>
          <w14:ligatures w14:val="standardContextual"/>
        </w:rPr>
      </w:pPr>
      <w:hyperlink w:anchor="_Toc227577305" w:history="1">
        <w:r w:rsidRPr="001E5BE3">
          <w:rPr>
            <w:rStyle w:val="Hyperlink"/>
          </w:rPr>
          <w:t>Subgroup on Test Guidelines</w:t>
        </w:r>
        <w:r>
          <w:rPr>
            <w:webHidden/>
          </w:rPr>
          <w:tab/>
        </w:r>
        <w:r>
          <w:rPr>
            <w:webHidden/>
          </w:rPr>
          <w:fldChar w:fldCharType="begin"/>
        </w:r>
        <w:r>
          <w:rPr>
            <w:webHidden/>
          </w:rPr>
          <w:instrText xml:space="preserve"> PAGEREF _Toc227577305 \h </w:instrText>
        </w:r>
        <w:r>
          <w:rPr>
            <w:webHidden/>
          </w:rPr>
        </w:r>
        <w:r>
          <w:rPr>
            <w:webHidden/>
          </w:rPr>
          <w:fldChar w:fldCharType="separate"/>
        </w:r>
        <w:r>
          <w:rPr>
            <w:webHidden/>
          </w:rPr>
          <w:t>3</w:t>
        </w:r>
        <w:r>
          <w:rPr>
            <w:webHidden/>
          </w:rPr>
          <w:fldChar w:fldCharType="end"/>
        </w:r>
      </w:hyperlink>
    </w:p>
    <w:p w14:paraId="3E3D4581" w14:textId="2DE6C55C" w:rsidR="00434085" w:rsidRDefault="00434085">
      <w:pPr>
        <w:pStyle w:val="TOC3"/>
        <w:rPr>
          <w:rFonts w:asciiTheme="minorHAnsi" w:eastAsiaTheme="minorEastAsia" w:hAnsiTheme="minorHAnsi" w:cstheme="minorBidi"/>
          <w:i w:val="0"/>
          <w:kern w:val="2"/>
          <w:sz w:val="24"/>
          <w:szCs w:val="24"/>
          <w14:ligatures w14:val="standardContextual"/>
        </w:rPr>
      </w:pPr>
      <w:hyperlink w:anchor="_Toc227577306" w:history="1">
        <w:r w:rsidRPr="001E5BE3">
          <w:rPr>
            <w:rStyle w:val="Hyperlink"/>
          </w:rPr>
          <w:t>Developments in 2025</w:t>
        </w:r>
        <w:r>
          <w:rPr>
            <w:webHidden/>
          </w:rPr>
          <w:tab/>
        </w:r>
        <w:r>
          <w:rPr>
            <w:webHidden/>
          </w:rPr>
          <w:fldChar w:fldCharType="begin"/>
        </w:r>
        <w:r>
          <w:rPr>
            <w:webHidden/>
          </w:rPr>
          <w:instrText xml:space="preserve"> PAGEREF _Toc227577306 \h </w:instrText>
        </w:r>
        <w:r>
          <w:rPr>
            <w:webHidden/>
          </w:rPr>
        </w:r>
        <w:r>
          <w:rPr>
            <w:webHidden/>
          </w:rPr>
          <w:fldChar w:fldCharType="separate"/>
        </w:r>
        <w:r>
          <w:rPr>
            <w:webHidden/>
          </w:rPr>
          <w:t>3</w:t>
        </w:r>
        <w:r>
          <w:rPr>
            <w:webHidden/>
          </w:rPr>
          <w:fldChar w:fldCharType="end"/>
        </w:r>
      </w:hyperlink>
    </w:p>
    <w:p w14:paraId="4FA03237" w14:textId="4A64595C" w:rsidR="00434085" w:rsidRDefault="00434085">
      <w:pPr>
        <w:pStyle w:val="TOC3"/>
        <w:rPr>
          <w:rFonts w:asciiTheme="minorHAnsi" w:eastAsiaTheme="minorEastAsia" w:hAnsiTheme="minorHAnsi" w:cstheme="minorBidi"/>
          <w:i w:val="0"/>
          <w:kern w:val="2"/>
          <w:sz w:val="24"/>
          <w:szCs w:val="24"/>
          <w14:ligatures w14:val="standardContextual"/>
        </w:rPr>
      </w:pPr>
      <w:hyperlink w:anchor="_Toc227577307" w:history="1">
        <w:r w:rsidRPr="001E5BE3">
          <w:rPr>
            <w:rStyle w:val="Hyperlink"/>
          </w:rPr>
          <w:t>Proposals</w:t>
        </w:r>
        <w:r>
          <w:rPr>
            <w:webHidden/>
          </w:rPr>
          <w:tab/>
        </w:r>
        <w:r>
          <w:rPr>
            <w:webHidden/>
          </w:rPr>
          <w:fldChar w:fldCharType="begin"/>
        </w:r>
        <w:r>
          <w:rPr>
            <w:webHidden/>
          </w:rPr>
          <w:instrText xml:space="preserve"> PAGEREF _Toc227577307 \h </w:instrText>
        </w:r>
        <w:r>
          <w:rPr>
            <w:webHidden/>
          </w:rPr>
        </w:r>
        <w:r>
          <w:rPr>
            <w:webHidden/>
          </w:rPr>
          <w:fldChar w:fldCharType="separate"/>
        </w:r>
        <w:r>
          <w:rPr>
            <w:webHidden/>
          </w:rPr>
          <w:t>4</w:t>
        </w:r>
        <w:r>
          <w:rPr>
            <w:webHidden/>
          </w:rPr>
          <w:fldChar w:fldCharType="end"/>
        </w:r>
      </w:hyperlink>
    </w:p>
    <w:p w14:paraId="4FB34557" w14:textId="4DB4312A" w:rsidR="00434085" w:rsidRDefault="00434085">
      <w:pPr>
        <w:pStyle w:val="TOC2"/>
        <w:rPr>
          <w:rFonts w:asciiTheme="minorHAnsi" w:eastAsiaTheme="minorEastAsia" w:hAnsiTheme="minorHAnsi" w:cstheme="minorBidi"/>
          <w:kern w:val="2"/>
          <w:sz w:val="24"/>
          <w:szCs w:val="24"/>
          <w14:ligatures w14:val="standardContextual"/>
        </w:rPr>
      </w:pPr>
      <w:hyperlink w:anchor="_Toc227577308" w:history="1">
        <w:r w:rsidRPr="001E5BE3">
          <w:rPr>
            <w:rStyle w:val="Hyperlink"/>
          </w:rPr>
          <w:t>The Web-based Test Guidelines Template (TG Template)</w:t>
        </w:r>
        <w:r>
          <w:rPr>
            <w:webHidden/>
          </w:rPr>
          <w:tab/>
        </w:r>
        <w:r>
          <w:rPr>
            <w:webHidden/>
          </w:rPr>
          <w:fldChar w:fldCharType="begin"/>
        </w:r>
        <w:r>
          <w:rPr>
            <w:webHidden/>
          </w:rPr>
          <w:instrText xml:space="preserve"> PAGEREF _Toc227577308 \h </w:instrText>
        </w:r>
        <w:r>
          <w:rPr>
            <w:webHidden/>
          </w:rPr>
        </w:r>
        <w:r>
          <w:rPr>
            <w:webHidden/>
          </w:rPr>
          <w:fldChar w:fldCharType="separate"/>
        </w:r>
        <w:r>
          <w:rPr>
            <w:webHidden/>
          </w:rPr>
          <w:t>4</w:t>
        </w:r>
        <w:r>
          <w:rPr>
            <w:webHidden/>
          </w:rPr>
          <w:fldChar w:fldCharType="end"/>
        </w:r>
      </w:hyperlink>
    </w:p>
    <w:p w14:paraId="2B7800E2" w14:textId="65C2515E" w:rsidR="00434085" w:rsidRDefault="00434085">
      <w:pPr>
        <w:pStyle w:val="TOC3"/>
        <w:rPr>
          <w:rFonts w:asciiTheme="minorHAnsi" w:eastAsiaTheme="minorEastAsia" w:hAnsiTheme="minorHAnsi" w:cstheme="minorBidi"/>
          <w:i w:val="0"/>
          <w:kern w:val="2"/>
          <w:sz w:val="24"/>
          <w:szCs w:val="24"/>
          <w14:ligatures w14:val="standardContextual"/>
        </w:rPr>
      </w:pPr>
      <w:hyperlink w:anchor="_Toc227577309" w:history="1">
        <w:r w:rsidRPr="001E5BE3">
          <w:rPr>
            <w:rStyle w:val="Hyperlink"/>
          </w:rPr>
          <w:t>Access for Interested Experts</w:t>
        </w:r>
        <w:r>
          <w:rPr>
            <w:webHidden/>
          </w:rPr>
          <w:tab/>
        </w:r>
        <w:r>
          <w:rPr>
            <w:webHidden/>
          </w:rPr>
          <w:fldChar w:fldCharType="begin"/>
        </w:r>
        <w:r>
          <w:rPr>
            <w:webHidden/>
          </w:rPr>
          <w:instrText xml:space="preserve"> PAGEREF _Toc227577309 \h </w:instrText>
        </w:r>
        <w:r>
          <w:rPr>
            <w:webHidden/>
          </w:rPr>
        </w:r>
        <w:r>
          <w:rPr>
            <w:webHidden/>
          </w:rPr>
          <w:fldChar w:fldCharType="separate"/>
        </w:r>
        <w:r>
          <w:rPr>
            <w:webHidden/>
          </w:rPr>
          <w:t>4</w:t>
        </w:r>
        <w:r>
          <w:rPr>
            <w:webHidden/>
          </w:rPr>
          <w:fldChar w:fldCharType="end"/>
        </w:r>
      </w:hyperlink>
    </w:p>
    <w:p w14:paraId="35C6B59E" w14:textId="415ABEF9" w:rsidR="00434085" w:rsidRDefault="00434085">
      <w:pPr>
        <w:pStyle w:val="TOC3"/>
        <w:rPr>
          <w:rFonts w:asciiTheme="minorHAnsi" w:eastAsiaTheme="minorEastAsia" w:hAnsiTheme="minorHAnsi" w:cstheme="minorBidi"/>
          <w:i w:val="0"/>
          <w:kern w:val="2"/>
          <w:sz w:val="24"/>
          <w:szCs w:val="24"/>
          <w14:ligatures w14:val="standardContextual"/>
        </w:rPr>
      </w:pPr>
      <w:hyperlink w:anchor="_Toc227577310" w:history="1">
        <w:r w:rsidRPr="001E5BE3">
          <w:rPr>
            <w:rStyle w:val="Hyperlink"/>
          </w:rPr>
          <w:t>Drafting of partial revisions using the web-based TG Template</w:t>
        </w:r>
        <w:r>
          <w:rPr>
            <w:webHidden/>
          </w:rPr>
          <w:tab/>
        </w:r>
        <w:r>
          <w:rPr>
            <w:webHidden/>
          </w:rPr>
          <w:fldChar w:fldCharType="begin"/>
        </w:r>
        <w:r>
          <w:rPr>
            <w:webHidden/>
          </w:rPr>
          <w:instrText xml:space="preserve"> PAGEREF _Toc227577310 \h </w:instrText>
        </w:r>
        <w:r>
          <w:rPr>
            <w:webHidden/>
          </w:rPr>
        </w:r>
        <w:r>
          <w:rPr>
            <w:webHidden/>
          </w:rPr>
          <w:fldChar w:fldCharType="separate"/>
        </w:r>
        <w:r>
          <w:rPr>
            <w:webHidden/>
          </w:rPr>
          <w:t>5</w:t>
        </w:r>
        <w:r>
          <w:rPr>
            <w:webHidden/>
          </w:rPr>
          <w:fldChar w:fldCharType="end"/>
        </w:r>
      </w:hyperlink>
    </w:p>
    <w:p w14:paraId="23324E3C" w14:textId="008E1437" w:rsidR="00434085" w:rsidRDefault="00434085">
      <w:pPr>
        <w:pStyle w:val="TOC1"/>
        <w:rPr>
          <w:rFonts w:asciiTheme="minorHAnsi" w:eastAsiaTheme="minorEastAsia" w:hAnsiTheme="minorHAnsi" w:cstheme="minorBidi"/>
          <w:bCs w:val="0"/>
          <w:caps w:val="0"/>
          <w:kern w:val="2"/>
          <w:sz w:val="24"/>
          <w:szCs w:val="24"/>
          <w14:ligatures w14:val="standardContextual"/>
        </w:rPr>
      </w:pPr>
      <w:hyperlink w:anchor="_Toc227577311" w:history="1">
        <w:r w:rsidRPr="001E5BE3">
          <w:rPr>
            <w:rStyle w:val="Hyperlink"/>
          </w:rPr>
          <w:t>Matters for information</w:t>
        </w:r>
        <w:r>
          <w:rPr>
            <w:webHidden/>
          </w:rPr>
          <w:tab/>
        </w:r>
        <w:r>
          <w:rPr>
            <w:webHidden/>
          </w:rPr>
          <w:fldChar w:fldCharType="begin"/>
        </w:r>
        <w:r>
          <w:rPr>
            <w:webHidden/>
          </w:rPr>
          <w:instrText xml:space="preserve"> PAGEREF _Toc227577311 \h </w:instrText>
        </w:r>
        <w:r>
          <w:rPr>
            <w:webHidden/>
          </w:rPr>
        </w:r>
        <w:r>
          <w:rPr>
            <w:webHidden/>
          </w:rPr>
          <w:fldChar w:fldCharType="separate"/>
        </w:r>
        <w:r>
          <w:rPr>
            <w:webHidden/>
          </w:rPr>
          <w:t>5</w:t>
        </w:r>
        <w:r>
          <w:rPr>
            <w:webHidden/>
          </w:rPr>
          <w:fldChar w:fldCharType="end"/>
        </w:r>
      </w:hyperlink>
    </w:p>
    <w:p w14:paraId="5BF0137C" w14:textId="4CB7E7DA" w:rsidR="00434085" w:rsidRDefault="00434085">
      <w:pPr>
        <w:pStyle w:val="TOC2"/>
        <w:rPr>
          <w:rFonts w:asciiTheme="minorHAnsi" w:eastAsiaTheme="minorEastAsia" w:hAnsiTheme="minorHAnsi" w:cstheme="minorBidi"/>
          <w:kern w:val="2"/>
          <w:sz w:val="24"/>
          <w:szCs w:val="24"/>
          <w14:ligatures w14:val="standardContextual"/>
        </w:rPr>
      </w:pPr>
      <w:hyperlink w:anchor="_Toc227577312" w:history="1">
        <w:r w:rsidRPr="001E5BE3">
          <w:rPr>
            <w:rStyle w:val="Hyperlink"/>
          </w:rPr>
          <w:t>TG Template developments</w:t>
        </w:r>
        <w:r>
          <w:rPr>
            <w:webHidden/>
          </w:rPr>
          <w:tab/>
        </w:r>
        <w:r>
          <w:rPr>
            <w:webHidden/>
          </w:rPr>
          <w:fldChar w:fldCharType="begin"/>
        </w:r>
        <w:r>
          <w:rPr>
            <w:webHidden/>
          </w:rPr>
          <w:instrText xml:space="preserve"> PAGEREF _Toc227577312 \h </w:instrText>
        </w:r>
        <w:r>
          <w:rPr>
            <w:webHidden/>
          </w:rPr>
        </w:r>
        <w:r>
          <w:rPr>
            <w:webHidden/>
          </w:rPr>
          <w:fldChar w:fldCharType="separate"/>
        </w:r>
        <w:r>
          <w:rPr>
            <w:webHidden/>
          </w:rPr>
          <w:t>5</w:t>
        </w:r>
        <w:r>
          <w:rPr>
            <w:webHidden/>
          </w:rPr>
          <w:fldChar w:fldCharType="end"/>
        </w:r>
      </w:hyperlink>
    </w:p>
    <w:p w14:paraId="24286506" w14:textId="1633C73B" w:rsidR="00434085" w:rsidRDefault="00434085">
      <w:pPr>
        <w:pStyle w:val="TOC3"/>
        <w:rPr>
          <w:rFonts w:asciiTheme="minorHAnsi" w:eastAsiaTheme="minorEastAsia" w:hAnsiTheme="minorHAnsi" w:cstheme="minorBidi"/>
          <w:i w:val="0"/>
          <w:kern w:val="2"/>
          <w:sz w:val="24"/>
          <w:szCs w:val="24"/>
          <w14:ligatures w14:val="standardContextual"/>
        </w:rPr>
      </w:pPr>
      <w:hyperlink w:anchor="_Toc227577313" w:history="1">
        <w:r w:rsidRPr="001E5BE3">
          <w:rPr>
            <w:rStyle w:val="Hyperlink"/>
          </w:rPr>
          <w:t>Recording outcome of discussions on draft Test Guidelines using the TG Template (live editing)</w:t>
        </w:r>
        <w:r>
          <w:rPr>
            <w:webHidden/>
          </w:rPr>
          <w:tab/>
        </w:r>
        <w:r>
          <w:rPr>
            <w:webHidden/>
          </w:rPr>
          <w:fldChar w:fldCharType="begin"/>
        </w:r>
        <w:r>
          <w:rPr>
            <w:webHidden/>
          </w:rPr>
          <w:instrText xml:space="preserve"> PAGEREF _Toc227577313 \h </w:instrText>
        </w:r>
        <w:r>
          <w:rPr>
            <w:webHidden/>
          </w:rPr>
        </w:r>
        <w:r>
          <w:rPr>
            <w:webHidden/>
          </w:rPr>
          <w:fldChar w:fldCharType="separate"/>
        </w:r>
        <w:r>
          <w:rPr>
            <w:webHidden/>
          </w:rPr>
          <w:t>5</w:t>
        </w:r>
        <w:r>
          <w:rPr>
            <w:webHidden/>
          </w:rPr>
          <w:fldChar w:fldCharType="end"/>
        </w:r>
      </w:hyperlink>
    </w:p>
    <w:p w14:paraId="3CB85D03" w14:textId="472DB083" w:rsidR="00434085" w:rsidRDefault="00434085">
      <w:pPr>
        <w:pStyle w:val="TOC3"/>
        <w:rPr>
          <w:rFonts w:asciiTheme="minorHAnsi" w:eastAsiaTheme="minorEastAsia" w:hAnsiTheme="minorHAnsi" w:cstheme="minorBidi"/>
          <w:i w:val="0"/>
          <w:kern w:val="2"/>
          <w:sz w:val="24"/>
          <w:szCs w:val="24"/>
          <w14:ligatures w14:val="standardContextual"/>
        </w:rPr>
      </w:pPr>
      <w:hyperlink w:anchor="_Toc227577314" w:history="1">
        <w:r w:rsidRPr="001E5BE3">
          <w:rPr>
            <w:rStyle w:val="Hyperlink"/>
          </w:rPr>
          <w:t>Release of a new version</w:t>
        </w:r>
        <w:r>
          <w:rPr>
            <w:webHidden/>
          </w:rPr>
          <w:tab/>
        </w:r>
        <w:r>
          <w:rPr>
            <w:webHidden/>
          </w:rPr>
          <w:fldChar w:fldCharType="begin"/>
        </w:r>
        <w:r>
          <w:rPr>
            <w:webHidden/>
          </w:rPr>
          <w:instrText xml:space="preserve"> PAGEREF _Toc227577314 \h </w:instrText>
        </w:r>
        <w:r>
          <w:rPr>
            <w:webHidden/>
          </w:rPr>
        </w:r>
        <w:r>
          <w:rPr>
            <w:webHidden/>
          </w:rPr>
          <w:fldChar w:fldCharType="separate"/>
        </w:r>
        <w:r>
          <w:rPr>
            <w:webHidden/>
          </w:rPr>
          <w:t>6</w:t>
        </w:r>
        <w:r>
          <w:rPr>
            <w:webHidden/>
          </w:rPr>
          <w:fldChar w:fldCharType="end"/>
        </w:r>
      </w:hyperlink>
    </w:p>
    <w:p w14:paraId="07D52106" w14:textId="3803753A" w:rsidR="00434085" w:rsidRDefault="00434085">
      <w:pPr>
        <w:pStyle w:val="TOC3"/>
        <w:rPr>
          <w:rFonts w:asciiTheme="minorHAnsi" w:eastAsiaTheme="minorEastAsia" w:hAnsiTheme="minorHAnsi" w:cstheme="minorBidi"/>
          <w:i w:val="0"/>
          <w:kern w:val="2"/>
          <w:sz w:val="24"/>
          <w:szCs w:val="24"/>
          <w14:ligatures w14:val="standardContextual"/>
        </w:rPr>
      </w:pPr>
      <w:hyperlink w:anchor="_Toc227577315" w:history="1">
        <w:r w:rsidRPr="001E5BE3">
          <w:rPr>
            <w:rStyle w:val="Hyperlink"/>
          </w:rPr>
          <w:t>Test Guidelines translation</w:t>
        </w:r>
        <w:r>
          <w:rPr>
            <w:webHidden/>
          </w:rPr>
          <w:tab/>
        </w:r>
        <w:r>
          <w:rPr>
            <w:webHidden/>
          </w:rPr>
          <w:fldChar w:fldCharType="begin"/>
        </w:r>
        <w:r>
          <w:rPr>
            <w:webHidden/>
          </w:rPr>
          <w:instrText xml:space="preserve"> PAGEREF _Toc227577315 \h </w:instrText>
        </w:r>
        <w:r>
          <w:rPr>
            <w:webHidden/>
          </w:rPr>
        </w:r>
        <w:r>
          <w:rPr>
            <w:webHidden/>
          </w:rPr>
          <w:fldChar w:fldCharType="separate"/>
        </w:r>
        <w:r>
          <w:rPr>
            <w:webHidden/>
          </w:rPr>
          <w:t>6</w:t>
        </w:r>
        <w:r>
          <w:rPr>
            <w:webHidden/>
          </w:rPr>
          <w:fldChar w:fldCharType="end"/>
        </w:r>
      </w:hyperlink>
    </w:p>
    <w:p w14:paraId="166089FF" w14:textId="74F8F972" w:rsidR="00434085" w:rsidRDefault="00434085">
      <w:pPr>
        <w:pStyle w:val="TOC3"/>
        <w:rPr>
          <w:rFonts w:asciiTheme="minorHAnsi" w:eastAsiaTheme="minorEastAsia" w:hAnsiTheme="minorHAnsi" w:cstheme="minorBidi"/>
          <w:i w:val="0"/>
          <w:kern w:val="2"/>
          <w:sz w:val="24"/>
          <w:szCs w:val="24"/>
          <w14:ligatures w14:val="standardContextual"/>
        </w:rPr>
      </w:pPr>
      <w:hyperlink w:anchor="_Toc227577316" w:history="1">
        <w:r w:rsidRPr="001E5BE3">
          <w:rPr>
            <w:rStyle w:val="Hyperlink"/>
          </w:rPr>
          <w:t>Developments in 2026</w:t>
        </w:r>
        <w:r>
          <w:rPr>
            <w:webHidden/>
          </w:rPr>
          <w:tab/>
        </w:r>
        <w:r>
          <w:rPr>
            <w:webHidden/>
          </w:rPr>
          <w:fldChar w:fldCharType="begin"/>
        </w:r>
        <w:r>
          <w:rPr>
            <w:webHidden/>
          </w:rPr>
          <w:instrText xml:space="preserve"> PAGEREF _Toc227577316 \h </w:instrText>
        </w:r>
        <w:r>
          <w:rPr>
            <w:webHidden/>
          </w:rPr>
        </w:r>
        <w:r>
          <w:rPr>
            <w:webHidden/>
          </w:rPr>
          <w:fldChar w:fldCharType="separate"/>
        </w:r>
        <w:r>
          <w:rPr>
            <w:webHidden/>
          </w:rPr>
          <w:t>6</w:t>
        </w:r>
        <w:r>
          <w:rPr>
            <w:webHidden/>
          </w:rPr>
          <w:fldChar w:fldCharType="end"/>
        </w:r>
      </w:hyperlink>
    </w:p>
    <w:p w14:paraId="109AB290" w14:textId="5A9D5FDA" w:rsidR="00434085" w:rsidRDefault="00434085">
      <w:pPr>
        <w:pStyle w:val="TOC2"/>
        <w:rPr>
          <w:rFonts w:asciiTheme="minorHAnsi" w:eastAsiaTheme="minorEastAsia" w:hAnsiTheme="minorHAnsi" w:cstheme="minorBidi"/>
          <w:kern w:val="2"/>
          <w:sz w:val="24"/>
          <w:szCs w:val="24"/>
          <w14:ligatures w14:val="standardContextual"/>
        </w:rPr>
      </w:pPr>
      <w:hyperlink w:anchor="_Toc227577317" w:history="1">
        <w:r w:rsidRPr="001E5BE3">
          <w:rPr>
            <w:rStyle w:val="Hyperlink"/>
          </w:rPr>
          <w:t>Measures to enhance cooperation in examination</w:t>
        </w:r>
        <w:r>
          <w:rPr>
            <w:webHidden/>
          </w:rPr>
          <w:tab/>
        </w:r>
        <w:r>
          <w:rPr>
            <w:webHidden/>
          </w:rPr>
          <w:fldChar w:fldCharType="begin"/>
        </w:r>
        <w:r>
          <w:rPr>
            <w:webHidden/>
          </w:rPr>
          <w:instrText xml:space="preserve"> PAGEREF _Toc227577317 \h </w:instrText>
        </w:r>
        <w:r>
          <w:rPr>
            <w:webHidden/>
          </w:rPr>
        </w:r>
        <w:r>
          <w:rPr>
            <w:webHidden/>
          </w:rPr>
          <w:fldChar w:fldCharType="separate"/>
        </w:r>
        <w:r>
          <w:rPr>
            <w:webHidden/>
          </w:rPr>
          <w:t>6</w:t>
        </w:r>
        <w:r>
          <w:rPr>
            <w:webHidden/>
          </w:rPr>
          <w:fldChar w:fldCharType="end"/>
        </w:r>
      </w:hyperlink>
    </w:p>
    <w:p w14:paraId="19C0F743" w14:textId="7294EC9A" w:rsidR="00434085" w:rsidRDefault="00434085">
      <w:pPr>
        <w:pStyle w:val="TOC3"/>
        <w:rPr>
          <w:rFonts w:asciiTheme="minorHAnsi" w:eastAsiaTheme="minorEastAsia" w:hAnsiTheme="minorHAnsi" w:cstheme="minorBidi"/>
          <w:i w:val="0"/>
          <w:kern w:val="2"/>
          <w:sz w:val="24"/>
          <w:szCs w:val="24"/>
          <w14:ligatures w14:val="standardContextual"/>
        </w:rPr>
      </w:pPr>
      <w:hyperlink w:anchor="_Toc227577318" w:history="1">
        <w:r w:rsidRPr="001E5BE3">
          <w:rPr>
            <w:rStyle w:val="Hyperlink"/>
          </w:rPr>
          <w:t>“Environmental effect in expression of characteristics” and “Completeness and relevance of variety collections”</w:t>
        </w:r>
        <w:r>
          <w:rPr>
            <w:webHidden/>
          </w:rPr>
          <w:tab/>
        </w:r>
        <w:r>
          <w:rPr>
            <w:webHidden/>
          </w:rPr>
          <w:fldChar w:fldCharType="begin"/>
        </w:r>
        <w:r>
          <w:rPr>
            <w:webHidden/>
          </w:rPr>
          <w:instrText xml:space="preserve"> PAGEREF _Toc227577318 \h </w:instrText>
        </w:r>
        <w:r>
          <w:rPr>
            <w:webHidden/>
          </w:rPr>
        </w:r>
        <w:r>
          <w:rPr>
            <w:webHidden/>
          </w:rPr>
          <w:fldChar w:fldCharType="separate"/>
        </w:r>
        <w:r>
          <w:rPr>
            <w:webHidden/>
          </w:rPr>
          <w:t>6</w:t>
        </w:r>
        <w:r>
          <w:rPr>
            <w:webHidden/>
          </w:rPr>
          <w:fldChar w:fldCharType="end"/>
        </w:r>
      </w:hyperlink>
    </w:p>
    <w:p w14:paraId="1ADA7A9E" w14:textId="4DB9C5DC" w:rsidR="00434085" w:rsidRDefault="00434085">
      <w:pPr>
        <w:pStyle w:val="TOC3"/>
        <w:rPr>
          <w:rFonts w:asciiTheme="minorHAnsi" w:eastAsiaTheme="minorEastAsia" w:hAnsiTheme="minorHAnsi" w:cstheme="minorBidi"/>
          <w:i w:val="0"/>
          <w:kern w:val="2"/>
          <w:sz w:val="24"/>
          <w:szCs w:val="24"/>
          <w14:ligatures w14:val="standardContextual"/>
        </w:rPr>
      </w:pPr>
      <w:hyperlink w:anchor="_Toc227577319" w:history="1">
        <w:r w:rsidRPr="001E5BE3">
          <w:rPr>
            <w:rStyle w:val="Hyperlink"/>
          </w:rPr>
          <w:t>“Phytosanitary matters that prevent or delay submission of plant material”</w:t>
        </w:r>
        <w:r>
          <w:rPr>
            <w:webHidden/>
          </w:rPr>
          <w:tab/>
        </w:r>
        <w:r>
          <w:rPr>
            <w:webHidden/>
          </w:rPr>
          <w:fldChar w:fldCharType="begin"/>
        </w:r>
        <w:r>
          <w:rPr>
            <w:webHidden/>
          </w:rPr>
          <w:instrText xml:space="preserve"> PAGEREF _Toc227577319 \h </w:instrText>
        </w:r>
        <w:r>
          <w:rPr>
            <w:webHidden/>
          </w:rPr>
        </w:r>
        <w:r>
          <w:rPr>
            <w:webHidden/>
          </w:rPr>
          <w:fldChar w:fldCharType="separate"/>
        </w:r>
        <w:r>
          <w:rPr>
            <w:webHidden/>
          </w:rPr>
          <w:t>7</w:t>
        </w:r>
        <w:r>
          <w:rPr>
            <w:webHidden/>
          </w:rPr>
          <w:fldChar w:fldCharType="end"/>
        </w:r>
      </w:hyperlink>
    </w:p>
    <w:p w14:paraId="4A9EB87E" w14:textId="72FEA388" w:rsidR="00434085" w:rsidRDefault="00434085">
      <w:pPr>
        <w:pStyle w:val="TOC3"/>
        <w:rPr>
          <w:rFonts w:asciiTheme="minorHAnsi" w:eastAsiaTheme="minorEastAsia" w:hAnsiTheme="minorHAnsi" w:cstheme="minorBidi"/>
          <w:i w:val="0"/>
          <w:kern w:val="2"/>
          <w:sz w:val="24"/>
          <w:szCs w:val="24"/>
          <w14:ligatures w14:val="standardContextual"/>
        </w:rPr>
      </w:pPr>
      <w:hyperlink w:anchor="_Toc227577320" w:history="1">
        <w:r w:rsidRPr="001E5BE3">
          <w:rPr>
            <w:rStyle w:val="Hyperlink"/>
          </w:rPr>
          <w:t>“Increase information on arrangements for testing at breeders’ premises”</w:t>
        </w:r>
        <w:r>
          <w:rPr>
            <w:webHidden/>
          </w:rPr>
          <w:tab/>
        </w:r>
        <w:r>
          <w:rPr>
            <w:webHidden/>
          </w:rPr>
          <w:fldChar w:fldCharType="begin"/>
        </w:r>
        <w:r>
          <w:rPr>
            <w:webHidden/>
          </w:rPr>
          <w:instrText xml:space="preserve"> PAGEREF _Toc227577320 \h </w:instrText>
        </w:r>
        <w:r>
          <w:rPr>
            <w:webHidden/>
          </w:rPr>
        </w:r>
        <w:r>
          <w:rPr>
            <w:webHidden/>
          </w:rPr>
          <w:fldChar w:fldCharType="separate"/>
        </w:r>
        <w:r>
          <w:rPr>
            <w:webHidden/>
          </w:rPr>
          <w:t>7</w:t>
        </w:r>
        <w:r>
          <w:rPr>
            <w:webHidden/>
          </w:rPr>
          <w:fldChar w:fldCharType="end"/>
        </w:r>
      </w:hyperlink>
    </w:p>
    <w:p w14:paraId="65312B01" w14:textId="4618A359" w:rsidR="00AA65E0" w:rsidRPr="007A2BF0" w:rsidRDefault="00AA65E0" w:rsidP="00AA65E0">
      <w:pPr>
        <w:keepNext/>
        <w:tabs>
          <w:tab w:val="left" w:pos="1134"/>
        </w:tabs>
        <w:rPr>
          <w:rFonts w:cs="Arial"/>
          <w:bCs/>
          <w:caps/>
          <w:noProof/>
          <w:snapToGrid w:val="0"/>
          <w:sz w:val="18"/>
          <w:szCs w:val="18"/>
        </w:rPr>
      </w:pPr>
      <w:r w:rsidRPr="007A2BF0">
        <w:rPr>
          <w:rFonts w:cs="Arial"/>
          <w:bCs/>
          <w:caps/>
          <w:noProof/>
          <w:snapToGrid w:val="0"/>
          <w:sz w:val="22"/>
        </w:rPr>
        <w:fldChar w:fldCharType="end"/>
      </w:r>
    </w:p>
    <w:p w14:paraId="70743A17" w14:textId="6DED12AF" w:rsidR="009E653B" w:rsidRPr="007A2BF0" w:rsidRDefault="00AA65E0" w:rsidP="009E653B">
      <w:pPr>
        <w:rPr>
          <w:rFonts w:eastAsia="MS Mincho"/>
          <w:sz w:val="18"/>
          <w:szCs w:val="18"/>
        </w:rPr>
      </w:pPr>
      <w:r w:rsidRPr="007A2BF0">
        <w:rPr>
          <w:rFonts w:cs="Arial"/>
          <w:bCs/>
          <w:caps/>
          <w:noProof/>
          <w:snapToGrid w:val="0"/>
          <w:sz w:val="18"/>
          <w:szCs w:val="18"/>
        </w:rPr>
        <w:t>Annex I</w:t>
      </w:r>
      <w:r w:rsidRPr="007A2BF0">
        <w:rPr>
          <w:rFonts w:cs="Arial"/>
          <w:bCs/>
          <w:caps/>
          <w:noProof/>
          <w:snapToGrid w:val="0"/>
          <w:sz w:val="18"/>
          <w:szCs w:val="18"/>
        </w:rPr>
        <w:tab/>
      </w:r>
      <w:r w:rsidR="009E653B" w:rsidRPr="007A2BF0">
        <w:rPr>
          <w:sz w:val="18"/>
          <w:szCs w:val="18"/>
        </w:rPr>
        <w:t>Background to “</w:t>
      </w:r>
      <w:r w:rsidR="009E653B" w:rsidRPr="007A2BF0">
        <w:rPr>
          <w:snapToGrid w:val="0"/>
          <w:sz w:val="18"/>
          <w:szCs w:val="18"/>
        </w:rPr>
        <w:t>support for drafting national test guidelines”</w:t>
      </w:r>
    </w:p>
    <w:p w14:paraId="36744E08" w14:textId="3A5EF0AE" w:rsidR="00AA65E0" w:rsidRPr="007A2BF0" w:rsidRDefault="00AA65E0" w:rsidP="00AA65E0">
      <w:pPr>
        <w:keepNext/>
        <w:tabs>
          <w:tab w:val="left" w:pos="1134"/>
        </w:tabs>
        <w:rPr>
          <w:rFonts w:cs="Arial"/>
          <w:bCs/>
          <w:caps/>
          <w:noProof/>
          <w:snapToGrid w:val="0"/>
          <w:sz w:val="18"/>
          <w:szCs w:val="18"/>
        </w:rPr>
      </w:pPr>
      <w:r w:rsidRPr="007A2BF0">
        <w:rPr>
          <w:rFonts w:cs="Arial"/>
          <w:bCs/>
          <w:caps/>
          <w:noProof/>
          <w:snapToGrid w:val="0"/>
          <w:sz w:val="18"/>
          <w:szCs w:val="18"/>
        </w:rPr>
        <w:t>Annex II</w:t>
      </w:r>
      <w:r w:rsidRPr="007A2BF0">
        <w:rPr>
          <w:rFonts w:cs="Arial"/>
          <w:bCs/>
          <w:caps/>
          <w:noProof/>
          <w:snapToGrid w:val="0"/>
          <w:sz w:val="18"/>
          <w:szCs w:val="18"/>
        </w:rPr>
        <w:tab/>
      </w:r>
      <w:r w:rsidR="00DE32C2" w:rsidRPr="007A2BF0">
        <w:rPr>
          <w:rFonts w:cs="Arial"/>
          <w:bCs/>
          <w:noProof/>
          <w:snapToGrid w:val="0"/>
          <w:sz w:val="18"/>
          <w:szCs w:val="18"/>
        </w:rPr>
        <w:t>TC Subgroup on Test Guidelines: 2025 consultation of Technical Working Parties</w:t>
      </w:r>
    </w:p>
    <w:p w14:paraId="3FAB386C" w14:textId="1D12B7A9" w:rsidR="008A5575" w:rsidRPr="007A2BF0" w:rsidRDefault="008A5575" w:rsidP="008A5575">
      <w:pPr>
        <w:keepNext/>
        <w:tabs>
          <w:tab w:val="left" w:pos="1134"/>
        </w:tabs>
        <w:rPr>
          <w:rFonts w:cs="Arial"/>
          <w:bCs/>
          <w:noProof/>
          <w:snapToGrid w:val="0"/>
          <w:sz w:val="18"/>
          <w:szCs w:val="18"/>
        </w:rPr>
      </w:pPr>
      <w:r w:rsidRPr="007A2BF0">
        <w:rPr>
          <w:rFonts w:cs="Arial"/>
          <w:bCs/>
          <w:caps/>
          <w:noProof/>
          <w:snapToGrid w:val="0"/>
          <w:sz w:val="18"/>
          <w:szCs w:val="18"/>
        </w:rPr>
        <w:t>Annex III</w:t>
      </w:r>
      <w:r w:rsidRPr="007A2BF0">
        <w:rPr>
          <w:rFonts w:cs="Arial"/>
          <w:bCs/>
          <w:caps/>
          <w:noProof/>
          <w:snapToGrid w:val="0"/>
          <w:sz w:val="18"/>
          <w:szCs w:val="18"/>
        </w:rPr>
        <w:tab/>
      </w:r>
      <w:r w:rsidR="00DE32C2" w:rsidRPr="007A2BF0">
        <w:rPr>
          <w:rFonts w:cs="Arial"/>
          <w:bCs/>
          <w:noProof/>
          <w:snapToGrid w:val="0"/>
          <w:sz w:val="18"/>
          <w:szCs w:val="18"/>
        </w:rPr>
        <w:t>TC Subgroup on Test Guidelines: S</w:t>
      </w:r>
      <w:r w:rsidRPr="007A2BF0">
        <w:rPr>
          <w:rFonts w:cs="Arial"/>
          <w:bCs/>
          <w:noProof/>
          <w:snapToGrid w:val="0"/>
          <w:sz w:val="18"/>
          <w:szCs w:val="18"/>
        </w:rPr>
        <w:t xml:space="preserve">ummary of discussions at </w:t>
      </w:r>
      <w:r w:rsidR="00DE32C2" w:rsidRPr="007A2BF0">
        <w:rPr>
          <w:rFonts w:cs="Arial"/>
          <w:bCs/>
          <w:noProof/>
          <w:snapToGrid w:val="0"/>
          <w:sz w:val="18"/>
          <w:szCs w:val="18"/>
        </w:rPr>
        <w:t>TWO, TWV, TWA and TWF in 2025</w:t>
      </w:r>
    </w:p>
    <w:p w14:paraId="23B70799" w14:textId="77777777" w:rsidR="008A5575" w:rsidRPr="007A2BF0" w:rsidRDefault="008A5575" w:rsidP="009704EE">
      <w:pPr>
        <w:rPr>
          <w:noProof/>
          <w:snapToGrid w:val="0"/>
        </w:rPr>
      </w:pPr>
    </w:p>
    <w:p w14:paraId="60416A7A" w14:textId="77777777" w:rsidR="00AA65E0" w:rsidRPr="007A2BF0" w:rsidRDefault="00AA65E0" w:rsidP="00AA65E0">
      <w:pPr>
        <w:keepNext/>
      </w:pPr>
      <w:r w:rsidRPr="007A2BF0">
        <w:fldChar w:fldCharType="begin"/>
      </w:r>
      <w:r w:rsidRPr="007A2BF0">
        <w:instrText xml:space="preserve"> AUTONUM  </w:instrText>
      </w:r>
      <w:r w:rsidRPr="007A2BF0">
        <w:fldChar w:fldCharType="end"/>
      </w:r>
      <w:r w:rsidRPr="007A2BF0">
        <w:tab/>
        <w:t>The following abbreviations are used in this document:</w:t>
      </w:r>
    </w:p>
    <w:p w14:paraId="489EA150" w14:textId="77777777" w:rsidR="00AA65E0" w:rsidRPr="007A2BF0" w:rsidRDefault="00AA65E0" w:rsidP="00AA65E0">
      <w:pPr>
        <w:keepNext/>
        <w:rPr>
          <w:color w:val="000000"/>
          <w:sz w:val="16"/>
        </w:rPr>
      </w:pPr>
    </w:p>
    <w:p w14:paraId="089F4F7C" w14:textId="77777777" w:rsidR="00AA65E0" w:rsidRPr="007A2BF0" w:rsidRDefault="00AA65E0" w:rsidP="00AA65E0">
      <w:pPr>
        <w:keepNext/>
        <w:ind w:left="1701" w:hanging="1134"/>
      </w:pPr>
      <w:r w:rsidRPr="007A2BF0">
        <w:t xml:space="preserve">TC:  </w:t>
      </w:r>
      <w:r w:rsidRPr="007A2BF0">
        <w:tab/>
        <w:t>Technical Committee</w:t>
      </w:r>
    </w:p>
    <w:p w14:paraId="62B8FE38" w14:textId="77777777" w:rsidR="00AA65E0" w:rsidRPr="007A2BF0" w:rsidRDefault="00AA65E0" w:rsidP="00AA65E0">
      <w:pPr>
        <w:keepNext/>
        <w:ind w:left="1701" w:hanging="1134"/>
      </w:pPr>
      <w:r w:rsidRPr="007A2BF0">
        <w:t xml:space="preserve">TC-EDC:  </w:t>
      </w:r>
      <w:r w:rsidRPr="007A2BF0">
        <w:tab/>
        <w:t>Enlarged Editorial Committee</w:t>
      </w:r>
    </w:p>
    <w:p w14:paraId="6DFD90B1" w14:textId="77777777" w:rsidR="00AA65E0" w:rsidRPr="007A2BF0" w:rsidRDefault="00AA65E0" w:rsidP="00AA65E0">
      <w:pPr>
        <w:keepNext/>
        <w:ind w:left="1701" w:hanging="1134"/>
      </w:pPr>
      <w:r w:rsidRPr="007A2BF0">
        <w:t xml:space="preserve">TWA:  </w:t>
      </w:r>
      <w:r w:rsidRPr="007A2BF0">
        <w:tab/>
        <w:t>Technical Working Party for Agricultural Crops</w:t>
      </w:r>
    </w:p>
    <w:p w14:paraId="33A4DB26" w14:textId="77777777" w:rsidR="00AA65E0" w:rsidRPr="007A2BF0" w:rsidRDefault="00AA65E0" w:rsidP="00AA65E0">
      <w:pPr>
        <w:keepNext/>
        <w:ind w:left="1701" w:hanging="1134"/>
      </w:pPr>
      <w:r w:rsidRPr="007A2BF0">
        <w:t xml:space="preserve">TWF:  </w:t>
      </w:r>
      <w:r w:rsidRPr="007A2BF0">
        <w:tab/>
        <w:t xml:space="preserve">Technical Working Party for Fruit Crops </w:t>
      </w:r>
    </w:p>
    <w:p w14:paraId="56781C97" w14:textId="77777777" w:rsidR="00AA65E0" w:rsidRPr="007A2BF0" w:rsidRDefault="00AA65E0" w:rsidP="00AA65E0">
      <w:pPr>
        <w:keepNext/>
        <w:ind w:left="1701" w:hanging="1134"/>
      </w:pPr>
      <w:r w:rsidRPr="007A2BF0">
        <w:t>TWM:</w:t>
      </w:r>
      <w:r w:rsidRPr="007A2BF0">
        <w:tab/>
        <w:t xml:space="preserve">Technical Working Party on Testing Methods and Techniques </w:t>
      </w:r>
    </w:p>
    <w:p w14:paraId="58EDBA40" w14:textId="77777777" w:rsidR="00AA65E0" w:rsidRPr="007A2BF0" w:rsidRDefault="00AA65E0" w:rsidP="00AA65E0">
      <w:pPr>
        <w:keepNext/>
        <w:ind w:left="1701" w:hanging="1134"/>
      </w:pPr>
      <w:r w:rsidRPr="007A2BF0">
        <w:t xml:space="preserve">TWO:  </w:t>
      </w:r>
      <w:r w:rsidRPr="007A2BF0">
        <w:tab/>
        <w:t xml:space="preserve">Technical Working Party for Ornamental Plants and Forest Trees </w:t>
      </w:r>
    </w:p>
    <w:p w14:paraId="330F0A95" w14:textId="77777777" w:rsidR="00AA65E0" w:rsidRPr="007A2BF0" w:rsidRDefault="00AA65E0" w:rsidP="00AA65E0">
      <w:pPr>
        <w:keepNext/>
        <w:ind w:left="1701" w:hanging="1134"/>
        <w:rPr>
          <w:color w:val="000000"/>
        </w:rPr>
      </w:pPr>
      <w:r w:rsidRPr="007A2BF0">
        <w:rPr>
          <w:color w:val="000000"/>
        </w:rPr>
        <w:t>TWPs:</w:t>
      </w:r>
      <w:r w:rsidRPr="007A2BF0">
        <w:rPr>
          <w:color w:val="000000"/>
        </w:rPr>
        <w:tab/>
        <w:t>Technical Working Parties</w:t>
      </w:r>
    </w:p>
    <w:p w14:paraId="6315CE18" w14:textId="77777777" w:rsidR="00AA65E0" w:rsidRPr="007A2BF0" w:rsidRDefault="00AA65E0" w:rsidP="00AA65E0">
      <w:pPr>
        <w:keepNext/>
        <w:ind w:left="1701" w:hanging="1134"/>
      </w:pPr>
      <w:r w:rsidRPr="007A2BF0">
        <w:t xml:space="preserve">TWV:  </w:t>
      </w:r>
      <w:r w:rsidRPr="007A2BF0">
        <w:tab/>
        <w:t>Technical Working Party for Vegetables</w:t>
      </w:r>
    </w:p>
    <w:p w14:paraId="4864091D" w14:textId="77777777" w:rsidR="00C437A3" w:rsidRPr="007A2BF0" w:rsidRDefault="00C437A3" w:rsidP="003625D7"/>
    <w:p w14:paraId="40BE6E9C" w14:textId="77777777" w:rsidR="0004198B" w:rsidRPr="007A2BF0" w:rsidRDefault="0004198B" w:rsidP="003625D7">
      <w:pPr>
        <w:jc w:val="left"/>
      </w:pPr>
    </w:p>
    <w:p w14:paraId="6DD71B9F" w14:textId="77777777" w:rsidR="00366B61" w:rsidRPr="007A2BF0" w:rsidRDefault="00366B61" w:rsidP="009704EE">
      <w:pPr>
        <w:pStyle w:val="Heading1"/>
        <w:keepNext w:val="0"/>
        <w:rPr>
          <w:rFonts w:eastAsia="MS Mincho"/>
        </w:rPr>
      </w:pPr>
      <w:bookmarkStart w:id="2" w:name="_Toc209823712"/>
      <w:bookmarkStart w:id="3" w:name="_Toc227577301"/>
      <w:r w:rsidRPr="007A2BF0">
        <w:rPr>
          <w:snapToGrid w:val="0"/>
        </w:rPr>
        <w:t>Support for drafting national test guidelines</w:t>
      </w:r>
      <w:bookmarkEnd w:id="2"/>
      <w:bookmarkEnd w:id="3"/>
    </w:p>
    <w:p w14:paraId="2DE23561" w14:textId="0FE9313C" w:rsidR="003625D7" w:rsidRPr="007A2BF0" w:rsidRDefault="003625D7" w:rsidP="009704EE">
      <w:pPr>
        <w:jc w:val="left"/>
      </w:pPr>
    </w:p>
    <w:p w14:paraId="371F46DB" w14:textId="6E1D8518" w:rsidR="00104C80" w:rsidRPr="007A2BF0" w:rsidRDefault="004D5955" w:rsidP="009704EE">
      <w:r w:rsidRPr="007A2BF0">
        <w:fldChar w:fldCharType="begin"/>
      </w:r>
      <w:r w:rsidRPr="007A2BF0">
        <w:instrText xml:space="preserve"> AUTONUM  </w:instrText>
      </w:r>
      <w:r w:rsidRPr="007A2BF0">
        <w:fldChar w:fldCharType="end"/>
      </w:r>
      <w:r w:rsidRPr="007A2BF0">
        <w:tab/>
        <w:t xml:space="preserve">This section reports on </w:t>
      </w:r>
      <w:r w:rsidR="003A447C" w:rsidRPr="007A2BF0">
        <w:t xml:space="preserve">the inclusion in the TWP agendas of </w:t>
      </w:r>
      <w:r w:rsidR="00317232" w:rsidRPr="007A2BF0">
        <w:t>an opportunity for</w:t>
      </w:r>
      <w:r w:rsidR="003A447C" w:rsidRPr="007A2BF0">
        <w:t xml:space="preserve"> </w:t>
      </w:r>
      <w:r w:rsidRPr="007A2BF0">
        <w:t>UPOV members</w:t>
      </w:r>
      <w:r w:rsidR="00A921A6" w:rsidRPr="007A2BF0">
        <w:t>’</w:t>
      </w:r>
      <w:r w:rsidRPr="007A2BF0">
        <w:t xml:space="preserve"> </w:t>
      </w:r>
      <w:r w:rsidR="00317232" w:rsidRPr="007A2BF0">
        <w:t xml:space="preserve">presentations </w:t>
      </w:r>
      <w:r w:rsidR="003A447C" w:rsidRPr="007A2BF0">
        <w:t>about</w:t>
      </w:r>
      <w:r w:rsidRPr="007A2BF0">
        <w:t xml:space="preserve"> characteristics, approaches or challenges for DUS examination </w:t>
      </w:r>
      <w:r w:rsidR="003A447C" w:rsidRPr="007A2BF0">
        <w:t xml:space="preserve">that are faced when </w:t>
      </w:r>
      <w:r w:rsidRPr="007A2BF0">
        <w:t>drafting national test guidelines</w:t>
      </w:r>
      <w:r w:rsidR="003A447C" w:rsidRPr="007A2BF0">
        <w:t xml:space="preserve">.  </w:t>
      </w:r>
    </w:p>
    <w:p w14:paraId="5D152D13" w14:textId="77777777" w:rsidR="00317232" w:rsidRPr="007A2BF0" w:rsidRDefault="00317232" w:rsidP="009704EE"/>
    <w:p w14:paraId="155ABCFF" w14:textId="5802A509" w:rsidR="003625D7" w:rsidRPr="007A2BF0" w:rsidRDefault="00104C80" w:rsidP="00434085">
      <w:pPr>
        <w:pStyle w:val="Heading2"/>
      </w:pPr>
      <w:bookmarkStart w:id="4" w:name="_Toc209823715"/>
      <w:bookmarkStart w:id="5" w:name="_Toc227577302"/>
      <w:r w:rsidRPr="007A2BF0">
        <w:lastRenderedPageBreak/>
        <w:t>Procedure f</w:t>
      </w:r>
      <w:r w:rsidR="003625D7" w:rsidRPr="007A2BF0">
        <w:t>or</w:t>
      </w:r>
      <w:r w:rsidRPr="007A2BF0">
        <w:t xml:space="preserve"> discussing</w:t>
      </w:r>
      <w:r w:rsidR="003625D7" w:rsidRPr="007A2BF0">
        <w:t xml:space="preserve"> matters relevant for drafting national test guidelines at Technical Working Parties</w:t>
      </w:r>
      <w:bookmarkEnd w:id="4"/>
      <w:bookmarkEnd w:id="5"/>
    </w:p>
    <w:p w14:paraId="1027CA48" w14:textId="77777777" w:rsidR="003625D7" w:rsidRPr="007A2BF0" w:rsidRDefault="003625D7" w:rsidP="00434085">
      <w:pPr>
        <w:keepNext/>
        <w:jc w:val="left"/>
      </w:pPr>
    </w:p>
    <w:p w14:paraId="1F8F9CBA" w14:textId="7D87D58A" w:rsidR="00366B61" w:rsidRPr="007A2BF0" w:rsidRDefault="00366B61" w:rsidP="00434085">
      <w:pPr>
        <w:keepNext/>
      </w:pPr>
      <w:r w:rsidRPr="007A2BF0">
        <w:fldChar w:fldCharType="begin"/>
      </w:r>
      <w:r w:rsidRPr="007A2BF0">
        <w:instrText xml:space="preserve"> AUTONUM  </w:instrText>
      </w:r>
      <w:r w:rsidRPr="007A2BF0">
        <w:fldChar w:fldCharType="end"/>
      </w:r>
      <w:r w:rsidRPr="007A2BF0">
        <w:tab/>
        <w:t>The TC</w:t>
      </w:r>
      <w:r w:rsidR="005B08E3" w:rsidRPr="007A2BF0">
        <w:t>, at its sixty-first session</w:t>
      </w:r>
      <w:bookmarkStart w:id="6" w:name="_Ref224917798"/>
      <w:r w:rsidR="005B08E3" w:rsidRPr="007A2BF0">
        <w:rPr>
          <w:rStyle w:val="FootnoteReference"/>
        </w:rPr>
        <w:footnoteReference w:id="2"/>
      </w:r>
      <w:bookmarkEnd w:id="6"/>
      <w:r w:rsidR="005B08E3" w:rsidRPr="007A2BF0">
        <w:t xml:space="preserve">, </w:t>
      </w:r>
      <w:r w:rsidRPr="007A2BF0">
        <w:t xml:space="preserve">agreed to invite the </w:t>
      </w:r>
      <w:proofErr w:type="gramStart"/>
      <w:r w:rsidRPr="007A2BF0">
        <w:t>TWPs,</w:t>
      </w:r>
      <w:proofErr w:type="gramEnd"/>
      <w:r w:rsidRPr="007A2BF0">
        <w:t xml:space="preserve"> </w:t>
      </w:r>
      <w:proofErr w:type="gramStart"/>
      <w:r w:rsidRPr="007A2BF0">
        <w:t>at</w:t>
      </w:r>
      <w:proofErr w:type="gramEnd"/>
      <w:r w:rsidRPr="007A2BF0">
        <w:t xml:space="preserve"> their sessions in </w:t>
      </w:r>
      <w:proofErr w:type="gramStart"/>
      <w:r w:rsidRPr="007A2BF0">
        <w:t>2026,</w:t>
      </w:r>
      <w:proofErr w:type="gramEnd"/>
      <w:r w:rsidRPr="007A2BF0">
        <w:t xml:space="preserve"> to organize the agenda for discussions on Test Guidelines providing an opportunity for UPOV members to present characteristics, approaches or challenges for DUS examination relevant for drafting national test guidelines</w:t>
      </w:r>
      <w:r w:rsidR="00C94B88" w:rsidRPr="007A2BF0">
        <w:t xml:space="preserve"> </w:t>
      </w:r>
      <w:r w:rsidRPr="007A2BF0">
        <w:t xml:space="preserve">on the following basis: </w:t>
      </w:r>
    </w:p>
    <w:p w14:paraId="637C4124" w14:textId="77777777" w:rsidR="00366B61" w:rsidRPr="007A2BF0" w:rsidRDefault="00366B61" w:rsidP="00366B61"/>
    <w:p w14:paraId="30DBFD69" w14:textId="0D5914DE" w:rsidR="00366B61" w:rsidRPr="007A2BF0" w:rsidRDefault="00366B61" w:rsidP="00366B61">
      <w:pPr>
        <w:pStyle w:val="ListParagraph"/>
        <w:numPr>
          <w:ilvl w:val="0"/>
          <w:numId w:val="2"/>
        </w:numPr>
      </w:pPr>
      <w:r w:rsidRPr="007A2BF0">
        <w:t xml:space="preserve">Discussions on matters relevant for national test guidelines would support UPOV </w:t>
      </w:r>
      <w:proofErr w:type="gramStart"/>
      <w:r w:rsidRPr="007A2BF0">
        <w:t>members</w:t>
      </w:r>
      <w:proofErr w:type="gramEnd"/>
      <w:r w:rsidRPr="007A2BF0">
        <w:t xml:space="preserve"> efforts to promote the development of new plant varieties of a wider range of crops</w:t>
      </w:r>
      <w:r w:rsidR="00472820" w:rsidRPr="007A2BF0">
        <w:t>.</w:t>
      </w:r>
    </w:p>
    <w:p w14:paraId="02957E3D" w14:textId="77777777" w:rsidR="00366B61" w:rsidRPr="007A2BF0" w:rsidRDefault="00366B61" w:rsidP="00366B61">
      <w:pPr>
        <w:pStyle w:val="ListParagraph"/>
      </w:pPr>
    </w:p>
    <w:p w14:paraId="3C189C83" w14:textId="77777777" w:rsidR="00366B61" w:rsidRPr="007A2BF0" w:rsidRDefault="00366B61" w:rsidP="00366B61">
      <w:pPr>
        <w:pStyle w:val="ListParagraph"/>
        <w:numPr>
          <w:ilvl w:val="0"/>
          <w:numId w:val="2"/>
        </w:numPr>
      </w:pPr>
      <w:r w:rsidRPr="007A2BF0">
        <w:t xml:space="preserve">Discussions on matters relevant for national test guidelines would have a specific space in the TWPs agenda different from discussions on international harmonization through developing of UPOV Test Guidelines. </w:t>
      </w:r>
    </w:p>
    <w:p w14:paraId="173929D5" w14:textId="77777777" w:rsidR="00366B61" w:rsidRPr="007A2BF0" w:rsidRDefault="00366B61" w:rsidP="00366B61"/>
    <w:p w14:paraId="07068B80" w14:textId="77777777" w:rsidR="00366B61" w:rsidRPr="007A2BF0" w:rsidRDefault="00366B61" w:rsidP="00366B61">
      <w:pPr>
        <w:pStyle w:val="ListParagraph"/>
        <w:numPr>
          <w:ilvl w:val="0"/>
          <w:numId w:val="2"/>
        </w:numPr>
      </w:pPr>
      <w:r w:rsidRPr="007A2BF0">
        <w:t>UPOV members would provide the expertise to support discussions on matters relevant for the development of national test guidelines in accordance with UPOV guidance.</w:t>
      </w:r>
    </w:p>
    <w:p w14:paraId="21226D0B" w14:textId="77777777" w:rsidR="00366B61" w:rsidRPr="007A2BF0" w:rsidRDefault="00366B61" w:rsidP="00366B61"/>
    <w:p w14:paraId="40BDF3AC" w14:textId="77777777" w:rsidR="00366B61" w:rsidRPr="007A2BF0" w:rsidRDefault="00366B61" w:rsidP="00366B61">
      <w:pPr>
        <w:pStyle w:val="ListParagraph"/>
        <w:numPr>
          <w:ilvl w:val="0"/>
          <w:numId w:val="2"/>
        </w:numPr>
      </w:pPr>
      <w:r w:rsidRPr="007A2BF0">
        <w:t xml:space="preserve">Discussions on matters relevant </w:t>
      </w:r>
      <w:proofErr w:type="gramStart"/>
      <w:r w:rsidRPr="007A2BF0">
        <w:t>for</w:t>
      </w:r>
      <w:proofErr w:type="gramEnd"/>
      <w:r w:rsidRPr="007A2BF0">
        <w:t xml:space="preserve"> national test guidelines would be reported to the TC for guidance and adjusting procedures, subject to the resources of the UPOV Office. </w:t>
      </w:r>
    </w:p>
    <w:p w14:paraId="5239DB8F" w14:textId="77777777" w:rsidR="00366B61" w:rsidRPr="007A2BF0" w:rsidRDefault="00366B61" w:rsidP="00366B61">
      <w:pPr>
        <w:pStyle w:val="ListParagraph"/>
      </w:pPr>
    </w:p>
    <w:p w14:paraId="10A8E122" w14:textId="77777777" w:rsidR="00366B61" w:rsidRPr="007A2BF0" w:rsidRDefault="00366B61" w:rsidP="00366B61">
      <w:pPr>
        <w:pStyle w:val="ListParagraph"/>
        <w:numPr>
          <w:ilvl w:val="0"/>
          <w:numId w:val="2"/>
        </w:numPr>
      </w:pPr>
      <w:r w:rsidRPr="007A2BF0">
        <w:t>The use of the TG template for the development of national test guidelines would be provided to UPOV members, subject to the availability of additional resources for the development of the required functionalities.</w:t>
      </w:r>
    </w:p>
    <w:p w14:paraId="0037D0ED" w14:textId="77777777" w:rsidR="00366B61" w:rsidRPr="007A2BF0" w:rsidRDefault="00366B61" w:rsidP="00366B61">
      <w:pPr>
        <w:pStyle w:val="ListParagraph"/>
      </w:pPr>
    </w:p>
    <w:p w14:paraId="502E0AA3" w14:textId="6AF64DA7" w:rsidR="005C36EC" w:rsidRPr="007A2BF0" w:rsidRDefault="009E1D91" w:rsidP="00A921A6">
      <w:pPr>
        <w:pStyle w:val="Heading2"/>
      </w:pPr>
      <w:bookmarkStart w:id="7" w:name="_Toc227577303"/>
      <w:r w:rsidRPr="007A2BF0">
        <w:t>Presentations from UPOV members</w:t>
      </w:r>
      <w:bookmarkEnd w:id="7"/>
    </w:p>
    <w:p w14:paraId="49280F96" w14:textId="77777777" w:rsidR="009E1D91" w:rsidRPr="007A2BF0" w:rsidRDefault="009E1D91" w:rsidP="00A921A6">
      <w:pPr>
        <w:pStyle w:val="ListParagraph"/>
        <w:keepNext/>
        <w:ind w:left="0"/>
      </w:pPr>
    </w:p>
    <w:p w14:paraId="64B78352" w14:textId="17AE4C9B" w:rsidR="005C36EC" w:rsidRPr="007A2BF0" w:rsidRDefault="005C36EC" w:rsidP="00A921A6">
      <w:pPr>
        <w:pStyle w:val="ListParagraph"/>
        <w:keepNext/>
        <w:ind w:left="0"/>
      </w:pPr>
      <w:r w:rsidRPr="007A2BF0">
        <w:fldChar w:fldCharType="begin"/>
      </w:r>
      <w:r w:rsidRPr="007A2BF0">
        <w:instrText xml:space="preserve"> AUTONUM  </w:instrText>
      </w:r>
      <w:r w:rsidRPr="007A2BF0">
        <w:fldChar w:fldCharType="end"/>
      </w:r>
      <w:r w:rsidRPr="007A2BF0">
        <w:tab/>
        <w:t>The TWA, TWF, TWO and TWV, at their sessions in 2026 will consider the agenda item “</w:t>
      </w:r>
      <w:r w:rsidRPr="007A2BF0">
        <w:rPr>
          <w:rFonts w:eastAsia="MS Mincho"/>
        </w:rPr>
        <w:t xml:space="preserve">Support for drafting national test guidelines”.  UPOV members are invited to </w:t>
      </w:r>
      <w:r w:rsidR="009E1D91" w:rsidRPr="007A2BF0">
        <w:rPr>
          <w:rFonts w:eastAsia="MS Mincho"/>
        </w:rPr>
        <w:t>make presentations on characteristics, approaches or challenges for DUS examination relevant for drafting national test guidelines</w:t>
      </w:r>
      <w:r w:rsidR="00172FDB" w:rsidRPr="007A2BF0">
        <w:rPr>
          <w:rFonts w:eastAsia="MS Mincho"/>
        </w:rPr>
        <w:t xml:space="preserve"> for discussion during the sessions</w:t>
      </w:r>
      <w:r w:rsidR="009E1D91" w:rsidRPr="007A2BF0">
        <w:rPr>
          <w:rFonts w:eastAsia="MS Mincho"/>
        </w:rPr>
        <w:t xml:space="preserve">.  </w:t>
      </w:r>
    </w:p>
    <w:p w14:paraId="7E04FBC3" w14:textId="77777777" w:rsidR="005C36EC" w:rsidRPr="007A2BF0" w:rsidRDefault="005C36EC" w:rsidP="009E1D91">
      <w:pPr>
        <w:pStyle w:val="ListParagraph"/>
        <w:ind w:left="0"/>
      </w:pPr>
    </w:p>
    <w:p w14:paraId="20DCDB2C" w14:textId="0D7F31AC" w:rsidR="005B08E3" w:rsidRPr="007A2BF0" w:rsidRDefault="005B08E3" w:rsidP="00E672BA">
      <w:pPr>
        <w:pStyle w:val="DecisionParagraphs"/>
      </w:pPr>
      <w:r w:rsidRPr="007A2BF0">
        <w:fldChar w:fldCharType="begin"/>
      </w:r>
      <w:r w:rsidRPr="007A2BF0">
        <w:instrText xml:space="preserve"> AUTONUM  </w:instrText>
      </w:r>
      <w:r w:rsidRPr="007A2BF0">
        <w:fldChar w:fldCharType="end"/>
      </w:r>
      <w:r w:rsidRPr="007A2BF0">
        <w:tab/>
      </w:r>
      <w:r w:rsidR="00472820" w:rsidRPr="007A2BF0">
        <w:t xml:space="preserve">UPOV members </w:t>
      </w:r>
      <w:r w:rsidRPr="007A2BF0">
        <w:t xml:space="preserve">are invited to present characteristics, approaches or challenges for DUS examination relevant for drafting national test guidelines, as set </w:t>
      </w:r>
      <w:r w:rsidRPr="00163C95">
        <w:t xml:space="preserve">out in paragraph </w:t>
      </w:r>
      <w:r w:rsidR="00633B9A" w:rsidRPr="00163C95">
        <w:t>10</w:t>
      </w:r>
      <w:r w:rsidRPr="00163C95">
        <w:t xml:space="preserve"> of this</w:t>
      </w:r>
      <w:r w:rsidRPr="007A2BF0">
        <w:t xml:space="preserve"> document.</w:t>
      </w:r>
    </w:p>
    <w:p w14:paraId="39D18335" w14:textId="5B80A7E5" w:rsidR="00366B61" w:rsidRPr="007A2BF0" w:rsidRDefault="00366B61" w:rsidP="00366B61"/>
    <w:p w14:paraId="2E47BE18" w14:textId="77777777" w:rsidR="005B08E3" w:rsidRPr="007A2BF0" w:rsidRDefault="005B08E3" w:rsidP="00366B61"/>
    <w:p w14:paraId="35A36863" w14:textId="14096454" w:rsidR="00366B61" w:rsidRPr="007A2BF0" w:rsidRDefault="00366B61" w:rsidP="00EE7739">
      <w:pPr>
        <w:pStyle w:val="Heading1"/>
      </w:pPr>
      <w:bookmarkStart w:id="8" w:name="_Toc189230184"/>
      <w:bookmarkStart w:id="9" w:name="_Toc193288252"/>
      <w:bookmarkStart w:id="10" w:name="_Toc209823716"/>
      <w:bookmarkStart w:id="11" w:name="_Toc227577304"/>
      <w:r w:rsidRPr="007A2BF0">
        <w:t>Possible Measures on Test Guidelines</w:t>
      </w:r>
      <w:r w:rsidR="00AF5D81" w:rsidRPr="007A2BF0">
        <w:t xml:space="preserve"> (TG)</w:t>
      </w:r>
      <w:r w:rsidRPr="007A2BF0">
        <w:t xml:space="preserve"> and online tool for drafting </w:t>
      </w:r>
      <w:r w:rsidR="007A6340" w:rsidRPr="007A2BF0">
        <w:t>Test Guidelines</w:t>
      </w:r>
      <w:bookmarkEnd w:id="8"/>
      <w:bookmarkEnd w:id="9"/>
      <w:bookmarkEnd w:id="10"/>
      <w:bookmarkEnd w:id="11"/>
    </w:p>
    <w:p w14:paraId="70BF650C" w14:textId="77777777" w:rsidR="00143A4A" w:rsidRPr="007A2BF0" w:rsidRDefault="00143A4A" w:rsidP="00AF5D81"/>
    <w:p w14:paraId="1120EC5D" w14:textId="12BB9DB3" w:rsidR="00AF5D81" w:rsidRPr="007A2BF0" w:rsidRDefault="00AF5D81" w:rsidP="00EE7739">
      <w:pPr>
        <w:pStyle w:val="Heading2"/>
      </w:pPr>
      <w:bookmarkStart w:id="12" w:name="_Toc193288253"/>
      <w:bookmarkStart w:id="13" w:name="_Toc227577305"/>
      <w:r w:rsidRPr="007A2BF0">
        <w:t>Subgroup on Test Guidelines</w:t>
      </w:r>
      <w:bookmarkEnd w:id="12"/>
      <w:bookmarkEnd w:id="13"/>
    </w:p>
    <w:p w14:paraId="01915663" w14:textId="77777777" w:rsidR="00026290" w:rsidRPr="007A2BF0" w:rsidRDefault="00026290" w:rsidP="00026290"/>
    <w:p w14:paraId="670FF0D0" w14:textId="22AF7AC8" w:rsidR="00026290" w:rsidRPr="007A2BF0" w:rsidRDefault="00026290" w:rsidP="00026290">
      <w:r w:rsidRPr="007A2BF0">
        <w:fldChar w:fldCharType="begin"/>
      </w:r>
      <w:r w:rsidRPr="007A2BF0">
        <w:instrText xml:space="preserve"> AUTONUM  </w:instrText>
      </w:r>
      <w:r w:rsidRPr="007A2BF0">
        <w:fldChar w:fldCharType="end"/>
      </w:r>
      <w:r w:rsidRPr="007A2BF0">
        <w:tab/>
        <w:t xml:space="preserve">In 2023, the Technical Committee </w:t>
      </w:r>
      <w:proofErr w:type="gramStart"/>
      <w:r w:rsidRPr="007A2BF0">
        <w:t>agreed</w:t>
      </w:r>
      <w:proofErr w:type="gramEnd"/>
      <w:r w:rsidRPr="007A2BF0">
        <w:t xml:space="preserve"> a series of measures to improve support provided for DUS examination</w:t>
      </w:r>
      <w:r w:rsidR="00752223" w:rsidRPr="007A2BF0">
        <w:t xml:space="preserve">, </w:t>
      </w:r>
      <w:r w:rsidRPr="007A2BF0">
        <w:t xml:space="preserve">including the online tool for drafting Test Guidelines (web-based TG template) and the structure of the Test Guidelines. The TC agreed to establish a </w:t>
      </w:r>
      <w:r w:rsidR="0049450F" w:rsidRPr="007A2BF0">
        <w:t>S</w:t>
      </w:r>
      <w:r w:rsidRPr="007A2BF0">
        <w:t xml:space="preserve">ubgroup on Test Guidelines, with terms of reference provided in document TC/59/28 “Report”, </w:t>
      </w:r>
      <w:hyperlink r:id="rId9" w:history="1">
        <w:r w:rsidRPr="007A2BF0">
          <w:rPr>
            <w:rStyle w:val="Hyperlink"/>
          </w:rPr>
          <w:t>paragraph 61</w:t>
        </w:r>
      </w:hyperlink>
      <w:r w:rsidRPr="007A2BF0">
        <w:t xml:space="preserve">.  This section reports on the recommendations from the </w:t>
      </w:r>
      <w:r w:rsidR="0049450F" w:rsidRPr="007A2BF0">
        <w:t>Subgroup on Test Guidelines</w:t>
      </w:r>
      <w:r w:rsidRPr="007A2BF0">
        <w:t>.</w:t>
      </w:r>
    </w:p>
    <w:p w14:paraId="74B55704" w14:textId="77777777" w:rsidR="00A046FE" w:rsidRPr="007A2BF0" w:rsidRDefault="00A046FE" w:rsidP="00A046FE">
      <w:pPr>
        <w:keepNext/>
      </w:pPr>
    </w:p>
    <w:p w14:paraId="7D0B9C32" w14:textId="70CB8D70" w:rsidR="00A046FE" w:rsidRPr="007A2BF0" w:rsidRDefault="00752223" w:rsidP="00EE7739">
      <w:pPr>
        <w:pStyle w:val="Heading3"/>
      </w:pPr>
      <w:bookmarkStart w:id="14" w:name="_Toc227577306"/>
      <w:r w:rsidRPr="007A2BF0">
        <w:t>Developments in 2025</w:t>
      </w:r>
      <w:bookmarkEnd w:id="14"/>
    </w:p>
    <w:p w14:paraId="2B800EA9" w14:textId="77777777" w:rsidR="00A046FE" w:rsidRPr="007A2BF0" w:rsidRDefault="00A046FE" w:rsidP="00AF5D81">
      <w:pPr>
        <w:keepNext/>
      </w:pPr>
    </w:p>
    <w:p w14:paraId="0603F5DD" w14:textId="7202C827" w:rsidR="005B5D64" w:rsidRPr="007A2BF0" w:rsidRDefault="001A3233" w:rsidP="001A3233">
      <w:r w:rsidRPr="007A2BF0">
        <w:fldChar w:fldCharType="begin"/>
      </w:r>
      <w:r w:rsidRPr="007A2BF0">
        <w:instrText xml:space="preserve"> AUTONUM  </w:instrText>
      </w:r>
      <w:r w:rsidRPr="007A2BF0">
        <w:fldChar w:fldCharType="end"/>
      </w:r>
      <w:r w:rsidRPr="007A2BF0">
        <w:tab/>
      </w:r>
      <w:r w:rsidR="00434085">
        <w:t>I</w:t>
      </w:r>
      <w:r w:rsidR="009177E1" w:rsidRPr="007A2BF0">
        <w:t>n October 2025, the</w:t>
      </w:r>
      <w:r w:rsidRPr="007A2BF0">
        <w:t xml:space="preserve"> TC</w:t>
      </w:r>
      <w:r w:rsidR="003625D7" w:rsidRPr="007A2BF0">
        <w:rPr>
          <w:vertAlign w:val="superscript"/>
        </w:rPr>
        <w:fldChar w:fldCharType="begin"/>
      </w:r>
      <w:r w:rsidR="003625D7" w:rsidRPr="007A2BF0">
        <w:rPr>
          <w:vertAlign w:val="superscript"/>
        </w:rPr>
        <w:instrText xml:space="preserve"> NOTEREF _Ref224917798 \h  \* MERGEFORMAT </w:instrText>
      </w:r>
      <w:r w:rsidR="003625D7" w:rsidRPr="007A2BF0">
        <w:rPr>
          <w:vertAlign w:val="superscript"/>
        </w:rPr>
      </w:r>
      <w:r w:rsidR="003625D7" w:rsidRPr="007A2BF0">
        <w:rPr>
          <w:vertAlign w:val="superscript"/>
        </w:rPr>
        <w:fldChar w:fldCharType="separate"/>
      </w:r>
      <w:r w:rsidR="003625D7" w:rsidRPr="007A2BF0">
        <w:rPr>
          <w:vertAlign w:val="superscript"/>
        </w:rPr>
        <w:t>1</w:t>
      </w:r>
      <w:r w:rsidR="003625D7" w:rsidRPr="007A2BF0">
        <w:rPr>
          <w:vertAlign w:val="superscript"/>
        </w:rPr>
        <w:fldChar w:fldCharType="end"/>
      </w:r>
      <w:r w:rsidR="005B08E3" w:rsidRPr="007A2BF0">
        <w:t xml:space="preserve"> </w:t>
      </w:r>
      <w:r w:rsidRPr="007A2BF0">
        <w:t xml:space="preserve">noted the report from the leading expert of the TC </w:t>
      </w:r>
      <w:r w:rsidR="0099378A" w:rsidRPr="007A2BF0">
        <w:t>S</w:t>
      </w:r>
      <w:r w:rsidRPr="007A2BF0">
        <w:t xml:space="preserve">ubgroup on Test Guidelines, Ms. Margaret Wallace (United Kingdom), </w:t>
      </w:r>
      <w:r w:rsidRPr="007A2BF0">
        <w:rPr>
          <w:rFonts w:eastAsiaTheme="minorEastAsia"/>
        </w:rPr>
        <w:t>on discussions held at the TW</w:t>
      </w:r>
      <w:r w:rsidRPr="007A2BF0">
        <w:rPr>
          <w:rFonts w:eastAsiaTheme="minorEastAsia"/>
          <w:lang w:eastAsia="ja-JP"/>
        </w:rPr>
        <w:t>O</w:t>
      </w:r>
      <w:r w:rsidRPr="007A2BF0">
        <w:rPr>
          <w:rFonts w:eastAsiaTheme="minorEastAsia"/>
        </w:rPr>
        <w:t>, TW</w:t>
      </w:r>
      <w:r w:rsidRPr="007A2BF0">
        <w:rPr>
          <w:rFonts w:eastAsiaTheme="minorEastAsia"/>
          <w:lang w:eastAsia="ja-JP"/>
        </w:rPr>
        <w:t>V</w:t>
      </w:r>
      <w:r w:rsidRPr="007A2BF0">
        <w:rPr>
          <w:rFonts w:eastAsiaTheme="minorEastAsia"/>
        </w:rPr>
        <w:t>,</w:t>
      </w:r>
      <w:r w:rsidRPr="007A2BF0">
        <w:rPr>
          <w:rFonts w:eastAsiaTheme="minorEastAsia"/>
          <w:lang w:eastAsia="ja-JP"/>
        </w:rPr>
        <w:t xml:space="preserve"> </w:t>
      </w:r>
      <w:r w:rsidRPr="007A2BF0">
        <w:rPr>
          <w:rFonts w:eastAsiaTheme="minorEastAsia"/>
        </w:rPr>
        <w:t>TW</w:t>
      </w:r>
      <w:r w:rsidRPr="007A2BF0">
        <w:rPr>
          <w:rFonts w:eastAsiaTheme="minorEastAsia"/>
          <w:lang w:eastAsia="ja-JP"/>
        </w:rPr>
        <w:t>A</w:t>
      </w:r>
      <w:r w:rsidRPr="007A2BF0">
        <w:rPr>
          <w:rFonts w:eastAsiaTheme="minorEastAsia"/>
        </w:rPr>
        <w:t xml:space="preserve"> and TW</w:t>
      </w:r>
      <w:r w:rsidRPr="007A2BF0">
        <w:rPr>
          <w:rFonts w:eastAsiaTheme="minorEastAsia"/>
          <w:lang w:eastAsia="ja-JP"/>
        </w:rPr>
        <w:t>F on</w:t>
      </w:r>
      <w:r w:rsidRPr="007A2BF0">
        <w:t xml:space="preserve"> improving the Test Guidelines structure, the web-based TG template and the creation of national test guidelines.  </w:t>
      </w:r>
      <w:r w:rsidR="005B5D64" w:rsidRPr="007A2BF0">
        <w:t xml:space="preserve">The discussion topics and outcome of discussions </w:t>
      </w:r>
      <w:r w:rsidR="0099378A" w:rsidRPr="007A2BF0">
        <w:t xml:space="preserve">at each TWP </w:t>
      </w:r>
      <w:r w:rsidR="005B5D64" w:rsidRPr="007A2BF0">
        <w:t xml:space="preserve">are provided in </w:t>
      </w:r>
      <w:r w:rsidR="005B5D64" w:rsidRPr="00163C95">
        <w:t xml:space="preserve">Annexes II and III </w:t>
      </w:r>
      <w:proofErr w:type="gramStart"/>
      <w:r w:rsidR="0099378A" w:rsidRPr="00163C95">
        <w:t>to</w:t>
      </w:r>
      <w:proofErr w:type="gramEnd"/>
      <w:r w:rsidR="0099378A" w:rsidRPr="007A2BF0">
        <w:t xml:space="preserve"> this document.  </w:t>
      </w:r>
    </w:p>
    <w:p w14:paraId="27249F88" w14:textId="77777777" w:rsidR="005B5D64" w:rsidRPr="007A2BF0" w:rsidRDefault="005B5D64" w:rsidP="001A3233"/>
    <w:p w14:paraId="3ED1326A" w14:textId="795196BF" w:rsidR="001A3233" w:rsidRPr="007A2BF0" w:rsidRDefault="0099378A" w:rsidP="001A3233">
      <w:r w:rsidRPr="007A2BF0">
        <w:fldChar w:fldCharType="begin"/>
      </w:r>
      <w:r w:rsidRPr="007A2BF0">
        <w:instrText xml:space="preserve"> AUTONUM  </w:instrText>
      </w:r>
      <w:r w:rsidRPr="007A2BF0">
        <w:fldChar w:fldCharType="end"/>
      </w:r>
      <w:r w:rsidRPr="007A2BF0">
        <w:tab/>
      </w:r>
      <w:r w:rsidR="001A3233" w:rsidRPr="007A2BF0">
        <w:t>The TC agreed that the</w:t>
      </w:r>
      <w:r w:rsidR="00A74616" w:rsidRPr="007A2BF0">
        <w:t xml:space="preserve"> </w:t>
      </w:r>
      <w:r w:rsidR="001A3233" w:rsidRPr="007A2BF0">
        <w:t xml:space="preserve">proposals </w:t>
      </w:r>
      <w:r w:rsidRPr="007A2BF0">
        <w:t xml:space="preserve">from the Subgroup </w:t>
      </w:r>
      <w:r w:rsidR="001A3233" w:rsidRPr="007A2BF0">
        <w:t>for improving the Test Guidelines should be presented to the TWPs, at their sessions in 2026, to clarify their scope and priorities for better understanding the resources required for their implementation</w:t>
      </w:r>
      <w:r w:rsidRPr="007A2BF0">
        <w:t>.</w:t>
      </w:r>
    </w:p>
    <w:p w14:paraId="1DFC3E3E" w14:textId="77777777" w:rsidR="00A74616" w:rsidRPr="007A2BF0" w:rsidRDefault="00A74616" w:rsidP="001A3233"/>
    <w:p w14:paraId="7FC3F341" w14:textId="3BBF89FE" w:rsidR="009177E1" w:rsidRPr="007A2BF0" w:rsidRDefault="009177E1" w:rsidP="009177E1">
      <w:pPr>
        <w:pStyle w:val="Heading3"/>
      </w:pPr>
      <w:bookmarkStart w:id="15" w:name="_Toc227577307"/>
      <w:r w:rsidRPr="007A2BF0">
        <w:t>Proposals</w:t>
      </w:r>
      <w:bookmarkEnd w:id="15"/>
      <w:r w:rsidRPr="007A2BF0">
        <w:t xml:space="preserve"> </w:t>
      </w:r>
    </w:p>
    <w:p w14:paraId="1795DC17" w14:textId="77777777" w:rsidR="009177E1" w:rsidRPr="007A2BF0" w:rsidRDefault="009177E1" w:rsidP="001A3233"/>
    <w:p w14:paraId="2B998F88" w14:textId="0173F76D" w:rsidR="00B85D74" w:rsidRPr="007A2BF0" w:rsidRDefault="009177E1" w:rsidP="001A3233">
      <w:r w:rsidRPr="007A2BF0">
        <w:fldChar w:fldCharType="begin"/>
      </w:r>
      <w:r w:rsidRPr="007A2BF0">
        <w:instrText xml:space="preserve"> AUTONUM  </w:instrText>
      </w:r>
      <w:r w:rsidRPr="007A2BF0">
        <w:fldChar w:fldCharType="end"/>
      </w:r>
      <w:r w:rsidRPr="007A2BF0">
        <w:tab/>
        <w:t>The TWPs are invited to consider the options for improving the Test Guidelines</w:t>
      </w:r>
      <w:r w:rsidR="00EF46E2" w:rsidRPr="007A2BF0">
        <w:t xml:space="preserve"> and</w:t>
      </w:r>
      <w:r w:rsidRPr="007A2BF0">
        <w:t xml:space="preserve"> the </w:t>
      </w:r>
      <w:r w:rsidR="00EF46E2" w:rsidRPr="007A2BF0">
        <w:t xml:space="preserve">web-based </w:t>
      </w:r>
      <w:r w:rsidRPr="007A2BF0">
        <w:t>TG template</w:t>
      </w:r>
      <w:r w:rsidR="00EF46E2" w:rsidRPr="007A2BF0">
        <w:t xml:space="preserve"> put forward by the Subgroup on Test Guidelines.  The TWPs are invited to </w:t>
      </w:r>
      <w:r w:rsidR="00B85D74" w:rsidRPr="007A2BF0">
        <w:t>clarify</w:t>
      </w:r>
      <w:r w:rsidR="00EF46E2" w:rsidRPr="007A2BF0">
        <w:t xml:space="preserve"> the scope, establish priorities</w:t>
      </w:r>
      <w:r w:rsidR="00B85D74" w:rsidRPr="007A2BF0">
        <w:t xml:space="preserve"> and consider </w:t>
      </w:r>
      <w:r w:rsidR="00EF46E2" w:rsidRPr="007A2BF0">
        <w:t xml:space="preserve">alternatives to resource the implementation </w:t>
      </w:r>
      <w:r w:rsidR="00B85D74" w:rsidRPr="007A2BF0">
        <w:t>of the following proposals:</w:t>
      </w:r>
      <w:r w:rsidR="00EF46E2" w:rsidRPr="007A2BF0">
        <w:t xml:space="preserve"> </w:t>
      </w:r>
    </w:p>
    <w:p w14:paraId="08700DA3" w14:textId="45F77335" w:rsidR="009177E1" w:rsidRPr="007A2BF0" w:rsidRDefault="009177E1" w:rsidP="001A3233"/>
    <w:p w14:paraId="3946E81E" w14:textId="77777777" w:rsidR="00A74616" w:rsidRPr="007A2BF0" w:rsidRDefault="00A74616" w:rsidP="00A74616">
      <w:pPr>
        <w:numPr>
          <w:ilvl w:val="0"/>
          <w:numId w:val="3"/>
        </w:numPr>
        <w:spacing w:after="160" w:line="278" w:lineRule="auto"/>
        <w:ind w:left="567" w:right="567" w:firstLine="0"/>
        <w:contextualSpacing/>
        <w:rPr>
          <w:rFonts w:eastAsia="Aptos" w:cs="Arial"/>
          <w:kern w:val="2"/>
          <w14:ligatures w14:val="standardContextual"/>
        </w:rPr>
      </w:pPr>
      <w:bookmarkStart w:id="16" w:name="_Hlk208858721"/>
      <w:r w:rsidRPr="007A2BF0">
        <w:rPr>
          <w:rFonts w:eastAsia="Aptos" w:cs="Arial"/>
          <w:kern w:val="2"/>
          <w14:ligatures w14:val="standardContextual"/>
        </w:rPr>
        <w:t>It is recommended that consideration is given to the need to review the standard wording of the Test Guidelines.</w:t>
      </w:r>
    </w:p>
    <w:p w14:paraId="704389F5" w14:textId="77777777" w:rsidR="00A74616" w:rsidRPr="007A2BF0" w:rsidRDefault="00A74616" w:rsidP="00A74616">
      <w:pPr>
        <w:spacing w:after="160" w:line="278" w:lineRule="auto"/>
        <w:ind w:left="567" w:right="567"/>
        <w:contextualSpacing/>
        <w:rPr>
          <w:rFonts w:eastAsia="Aptos" w:cs="Arial"/>
          <w:kern w:val="2"/>
          <w14:ligatures w14:val="standardContextual"/>
        </w:rPr>
      </w:pPr>
    </w:p>
    <w:p w14:paraId="6A106BA5" w14:textId="77777777" w:rsidR="00A74616" w:rsidRPr="007A2BF0" w:rsidRDefault="00A74616" w:rsidP="00A74616">
      <w:pPr>
        <w:numPr>
          <w:ilvl w:val="0"/>
          <w:numId w:val="3"/>
        </w:numPr>
        <w:spacing w:after="160" w:line="278" w:lineRule="auto"/>
        <w:ind w:left="567" w:right="567" w:firstLine="0"/>
        <w:contextualSpacing/>
        <w:rPr>
          <w:rFonts w:eastAsia="Aptos" w:cs="Arial"/>
          <w:kern w:val="2"/>
          <w14:ligatures w14:val="standardContextual"/>
        </w:rPr>
      </w:pPr>
      <w:r w:rsidRPr="007A2BF0">
        <w:rPr>
          <w:rFonts w:eastAsia="Aptos" w:cs="Arial"/>
          <w:kern w:val="2"/>
          <w14:ligatures w14:val="standardContextual"/>
        </w:rPr>
        <w:t>It is recommended that the format of the Test Guidelines should be revised to take advantage of the opportunities for interactive viewing when accessed electronically:</w:t>
      </w:r>
    </w:p>
    <w:p w14:paraId="12FE8BA9" w14:textId="77777777" w:rsidR="00A74616" w:rsidRPr="007A2BF0" w:rsidRDefault="00A74616" w:rsidP="00A74616">
      <w:pPr>
        <w:numPr>
          <w:ilvl w:val="1"/>
          <w:numId w:val="4"/>
        </w:numPr>
        <w:spacing w:after="160" w:line="278" w:lineRule="auto"/>
        <w:ind w:left="1134" w:right="567" w:firstLine="0"/>
        <w:contextualSpacing/>
        <w:rPr>
          <w:rFonts w:eastAsia="Aptos" w:cs="Arial"/>
          <w:kern w:val="2"/>
          <w14:ligatures w14:val="standardContextual"/>
        </w:rPr>
      </w:pPr>
      <w:r w:rsidRPr="007A2BF0">
        <w:rPr>
          <w:rFonts w:eastAsia="Aptos" w:cs="Arial"/>
          <w:kern w:val="2"/>
          <w14:ligatures w14:val="standardContextual"/>
        </w:rPr>
        <w:t>Active links to UPOV Guidance</w:t>
      </w:r>
    </w:p>
    <w:p w14:paraId="4A408964" w14:textId="77777777" w:rsidR="00A74616" w:rsidRPr="007A2BF0" w:rsidRDefault="00A74616" w:rsidP="00A74616">
      <w:pPr>
        <w:numPr>
          <w:ilvl w:val="1"/>
          <w:numId w:val="4"/>
        </w:numPr>
        <w:spacing w:after="160" w:line="278" w:lineRule="auto"/>
        <w:ind w:left="1134" w:right="567" w:firstLine="0"/>
        <w:contextualSpacing/>
        <w:rPr>
          <w:rFonts w:eastAsia="Aptos" w:cs="Arial"/>
          <w:kern w:val="2"/>
          <w14:ligatures w14:val="standardContextual"/>
        </w:rPr>
      </w:pPr>
      <w:r w:rsidRPr="007A2BF0">
        <w:rPr>
          <w:rFonts w:eastAsia="Aptos" w:cs="Arial"/>
          <w:kern w:val="2"/>
          <w14:ligatures w14:val="standardContextual"/>
        </w:rPr>
        <w:t xml:space="preserve">Pop-ups and hints </w:t>
      </w:r>
    </w:p>
    <w:p w14:paraId="28E3A79B" w14:textId="77777777" w:rsidR="00A74616" w:rsidRPr="007A2BF0" w:rsidRDefault="00A74616" w:rsidP="00A74616">
      <w:pPr>
        <w:numPr>
          <w:ilvl w:val="1"/>
          <w:numId w:val="4"/>
        </w:numPr>
        <w:spacing w:after="160" w:line="278" w:lineRule="auto"/>
        <w:ind w:left="1134" w:right="567" w:firstLine="0"/>
        <w:contextualSpacing/>
        <w:rPr>
          <w:rFonts w:eastAsia="Aptos" w:cs="Arial"/>
          <w:kern w:val="2"/>
          <w14:ligatures w14:val="standardContextual"/>
        </w:rPr>
      </w:pPr>
      <w:r w:rsidRPr="007A2BF0">
        <w:rPr>
          <w:rFonts w:eastAsia="Aptos" w:cs="Arial"/>
          <w:kern w:val="2"/>
          <w14:ligatures w14:val="standardContextual"/>
        </w:rPr>
        <w:t>Zoom</w:t>
      </w:r>
    </w:p>
    <w:p w14:paraId="40A1BCD3" w14:textId="77777777" w:rsidR="00A74616" w:rsidRPr="007A2BF0" w:rsidRDefault="00A74616" w:rsidP="00A74616">
      <w:pPr>
        <w:numPr>
          <w:ilvl w:val="1"/>
          <w:numId w:val="4"/>
        </w:numPr>
        <w:spacing w:after="160" w:line="278" w:lineRule="auto"/>
        <w:ind w:left="1134" w:right="567" w:firstLine="0"/>
        <w:contextualSpacing/>
        <w:rPr>
          <w:rFonts w:eastAsia="Aptos" w:cs="Arial"/>
          <w:kern w:val="2"/>
          <w14:ligatures w14:val="standardContextual"/>
        </w:rPr>
      </w:pPr>
      <w:r w:rsidRPr="007A2BF0">
        <w:rPr>
          <w:rFonts w:eastAsia="Aptos" w:cs="Arial"/>
          <w:kern w:val="2"/>
          <w14:ligatures w14:val="standardContextual"/>
        </w:rPr>
        <w:t>Video explanations</w:t>
      </w:r>
    </w:p>
    <w:p w14:paraId="17D5CA7D" w14:textId="77777777" w:rsidR="00A74616" w:rsidRPr="007A2BF0" w:rsidRDefault="00A74616" w:rsidP="00A74616">
      <w:pPr>
        <w:spacing w:after="160" w:line="278" w:lineRule="auto"/>
        <w:ind w:left="567" w:right="567"/>
        <w:contextualSpacing/>
        <w:rPr>
          <w:rFonts w:eastAsia="Aptos" w:cs="Arial"/>
          <w:kern w:val="2"/>
          <w14:ligatures w14:val="standardContextual"/>
        </w:rPr>
      </w:pPr>
    </w:p>
    <w:p w14:paraId="7FC5DD18" w14:textId="77777777" w:rsidR="00A74616" w:rsidRPr="007A2BF0" w:rsidRDefault="00A74616" w:rsidP="00A74616">
      <w:pPr>
        <w:numPr>
          <w:ilvl w:val="0"/>
          <w:numId w:val="3"/>
        </w:numPr>
        <w:spacing w:after="160" w:line="278" w:lineRule="auto"/>
        <w:ind w:left="567" w:right="567" w:firstLine="0"/>
        <w:contextualSpacing/>
        <w:rPr>
          <w:rFonts w:eastAsia="Aptos" w:cs="Arial"/>
          <w:kern w:val="2"/>
          <w14:ligatures w14:val="standardContextual"/>
        </w:rPr>
      </w:pPr>
      <w:r w:rsidRPr="007A2BF0">
        <w:rPr>
          <w:rFonts w:eastAsia="Aptos" w:cs="Arial"/>
          <w:kern w:val="2"/>
          <w14:ligatures w14:val="standardContextual"/>
        </w:rPr>
        <w:t xml:space="preserve">It is recommended that consideration be given to the layout of the Test Guidelines to bring the additional information and diagrams closer to (or within) the table of contents. </w:t>
      </w:r>
    </w:p>
    <w:p w14:paraId="64BFF10E" w14:textId="77777777" w:rsidR="00A74616" w:rsidRPr="007A2BF0" w:rsidRDefault="00A74616" w:rsidP="00A74616">
      <w:pPr>
        <w:spacing w:after="160" w:line="278" w:lineRule="auto"/>
        <w:ind w:left="567" w:right="567"/>
        <w:contextualSpacing/>
        <w:rPr>
          <w:rFonts w:eastAsia="Aptos" w:cs="Arial"/>
          <w:kern w:val="2"/>
          <w14:ligatures w14:val="standardContextual"/>
        </w:rPr>
      </w:pPr>
    </w:p>
    <w:p w14:paraId="328F925C" w14:textId="2DB75CDE" w:rsidR="00A74616" w:rsidRPr="007A2BF0" w:rsidRDefault="00A74616" w:rsidP="00A74616">
      <w:pPr>
        <w:numPr>
          <w:ilvl w:val="0"/>
          <w:numId w:val="3"/>
        </w:numPr>
        <w:spacing w:after="160" w:line="278" w:lineRule="auto"/>
        <w:ind w:left="567" w:right="567" w:firstLine="0"/>
        <w:contextualSpacing/>
        <w:rPr>
          <w:rFonts w:eastAsia="Aptos" w:cs="Arial"/>
          <w:kern w:val="2"/>
          <w14:ligatures w14:val="standardContextual"/>
        </w:rPr>
      </w:pPr>
      <w:r w:rsidRPr="007A2BF0">
        <w:rPr>
          <w:rFonts w:eastAsia="Aptos" w:cs="Arial"/>
          <w:kern w:val="2"/>
          <w14:ligatures w14:val="standardContextual"/>
        </w:rPr>
        <w:t xml:space="preserve">It is recommended that additional information provided in </w:t>
      </w:r>
      <w:proofErr w:type="gramStart"/>
      <w:r w:rsidRPr="007A2BF0">
        <w:rPr>
          <w:rFonts w:eastAsia="Aptos" w:cs="Arial"/>
          <w:kern w:val="2"/>
          <w14:ligatures w14:val="standardContextual"/>
        </w:rPr>
        <w:t>a Test</w:t>
      </w:r>
      <w:proofErr w:type="gramEnd"/>
      <w:r w:rsidRPr="007A2BF0">
        <w:rPr>
          <w:rFonts w:eastAsia="Aptos" w:cs="Arial"/>
          <w:kern w:val="2"/>
          <w14:ligatures w14:val="standardContextual"/>
        </w:rPr>
        <w:t xml:space="preserve"> Guidelines (for example details of a molecular technique or a laboratory test) should have a </w:t>
      </w:r>
      <w:r w:rsidR="00434085" w:rsidRPr="007A2BF0">
        <w:rPr>
          <w:rFonts w:eastAsia="Aptos" w:cs="Arial"/>
          <w:kern w:val="2"/>
          <w14:ligatures w14:val="standardContextual"/>
        </w:rPr>
        <w:t>harmonized</w:t>
      </w:r>
      <w:r w:rsidRPr="007A2BF0">
        <w:rPr>
          <w:rFonts w:eastAsia="Aptos" w:cs="Arial"/>
          <w:kern w:val="2"/>
          <w14:ligatures w14:val="standardContextual"/>
        </w:rPr>
        <w:t xml:space="preserve"> template across all guidelines.</w:t>
      </w:r>
    </w:p>
    <w:p w14:paraId="48EE98F5" w14:textId="77777777" w:rsidR="00A74616" w:rsidRPr="007A2BF0" w:rsidRDefault="00A74616" w:rsidP="00A74616">
      <w:pPr>
        <w:spacing w:after="160" w:line="278" w:lineRule="auto"/>
        <w:ind w:left="1134" w:right="567"/>
        <w:contextualSpacing/>
        <w:rPr>
          <w:rFonts w:eastAsia="Aptos" w:cs="Arial"/>
          <w:kern w:val="2"/>
          <w14:ligatures w14:val="standardContextual"/>
        </w:rPr>
      </w:pPr>
    </w:p>
    <w:p w14:paraId="046EB810" w14:textId="77777777" w:rsidR="00A74616" w:rsidRPr="007A2BF0" w:rsidRDefault="00A74616" w:rsidP="00A74616">
      <w:pPr>
        <w:numPr>
          <w:ilvl w:val="0"/>
          <w:numId w:val="3"/>
        </w:numPr>
        <w:spacing w:after="160" w:line="278" w:lineRule="auto"/>
        <w:ind w:left="567" w:right="567" w:firstLine="0"/>
        <w:contextualSpacing/>
        <w:rPr>
          <w:rFonts w:eastAsia="Aptos" w:cs="Arial"/>
          <w:kern w:val="2"/>
          <w14:ligatures w14:val="standardContextual"/>
        </w:rPr>
      </w:pPr>
      <w:r w:rsidRPr="007A2BF0">
        <w:rPr>
          <w:rFonts w:eastAsia="Aptos" w:cs="Arial"/>
          <w:kern w:val="2"/>
          <w14:ligatures w14:val="standardContextual"/>
        </w:rPr>
        <w:t>It is recommended that the format and layout of the Test Guidelines is such that it can be translated using automated electronic methods.</w:t>
      </w:r>
    </w:p>
    <w:p w14:paraId="2697F51D" w14:textId="77777777" w:rsidR="00A74616" w:rsidRPr="007A2BF0" w:rsidRDefault="00A74616" w:rsidP="00A74616">
      <w:pPr>
        <w:spacing w:after="160" w:line="278" w:lineRule="auto"/>
        <w:ind w:left="567" w:right="567"/>
        <w:contextualSpacing/>
        <w:rPr>
          <w:rFonts w:eastAsia="Aptos" w:cs="Arial"/>
          <w:kern w:val="2"/>
          <w14:ligatures w14:val="standardContextual"/>
        </w:rPr>
      </w:pPr>
    </w:p>
    <w:p w14:paraId="2EA30EF6" w14:textId="77777777" w:rsidR="00A74616" w:rsidRPr="007A2BF0" w:rsidRDefault="00A74616" w:rsidP="00A74616">
      <w:pPr>
        <w:numPr>
          <w:ilvl w:val="0"/>
          <w:numId w:val="3"/>
        </w:numPr>
        <w:spacing w:after="160" w:line="278" w:lineRule="auto"/>
        <w:ind w:left="567" w:right="567" w:firstLine="0"/>
        <w:contextualSpacing/>
        <w:rPr>
          <w:rFonts w:eastAsia="Aptos" w:cs="Arial"/>
          <w:kern w:val="2"/>
          <w14:ligatures w14:val="standardContextual"/>
        </w:rPr>
      </w:pPr>
      <w:r w:rsidRPr="007A2BF0">
        <w:rPr>
          <w:rFonts w:eastAsia="Aptos" w:cs="Arial"/>
          <w:kern w:val="2"/>
          <w14:ligatures w14:val="standardContextual"/>
        </w:rPr>
        <w:t xml:space="preserve">It is recommended that the removal of the four UPOV languages from the table of characteristics be considered. </w:t>
      </w:r>
    </w:p>
    <w:p w14:paraId="4081BA66" w14:textId="77777777" w:rsidR="00A74616" w:rsidRPr="007A2BF0" w:rsidRDefault="00A74616" w:rsidP="00A74616">
      <w:pPr>
        <w:spacing w:after="160" w:line="278" w:lineRule="auto"/>
        <w:ind w:left="567" w:right="567"/>
        <w:contextualSpacing/>
        <w:rPr>
          <w:rFonts w:eastAsia="Aptos" w:cs="Arial"/>
          <w:kern w:val="2"/>
          <w14:ligatures w14:val="standardContextual"/>
        </w:rPr>
      </w:pPr>
    </w:p>
    <w:p w14:paraId="4BD8BC63" w14:textId="77777777" w:rsidR="00A74616" w:rsidRPr="007A2BF0" w:rsidRDefault="00A74616" w:rsidP="00A74616">
      <w:pPr>
        <w:numPr>
          <w:ilvl w:val="0"/>
          <w:numId w:val="3"/>
        </w:numPr>
        <w:spacing w:after="160" w:line="278" w:lineRule="auto"/>
        <w:ind w:left="567" w:right="567" w:firstLine="0"/>
        <w:contextualSpacing/>
        <w:rPr>
          <w:rFonts w:eastAsia="Aptos" w:cs="Arial"/>
          <w:kern w:val="2"/>
          <w14:ligatures w14:val="standardContextual"/>
        </w:rPr>
      </w:pPr>
      <w:r w:rsidRPr="007A2BF0">
        <w:rPr>
          <w:rFonts w:eastAsia="Aptos" w:cs="Arial"/>
          <w:kern w:val="2"/>
          <w14:ligatures w14:val="standardContextual"/>
        </w:rPr>
        <w:t xml:space="preserve">It is recommended that consideration be given to the process of revising Test Guidelines, </w:t>
      </w:r>
      <w:proofErr w:type="gramStart"/>
      <w:r w:rsidRPr="007A2BF0">
        <w:rPr>
          <w:rFonts w:eastAsia="Aptos" w:cs="Arial"/>
          <w:kern w:val="2"/>
          <w14:ligatures w14:val="standardContextual"/>
        </w:rPr>
        <w:t>in particular to</w:t>
      </w:r>
      <w:proofErr w:type="gramEnd"/>
      <w:r w:rsidRPr="007A2BF0">
        <w:rPr>
          <w:rFonts w:eastAsia="Aptos" w:cs="Arial"/>
          <w:kern w:val="2"/>
          <w14:ligatures w14:val="standardContextual"/>
        </w:rPr>
        <w:t xml:space="preserve"> partial updates that affect only one part of the document, for example the technical questionnaire or single characteristics.</w:t>
      </w:r>
    </w:p>
    <w:p w14:paraId="54BFF9EE" w14:textId="77777777" w:rsidR="00A74616" w:rsidRPr="007A2BF0" w:rsidRDefault="00A74616" w:rsidP="00A74616">
      <w:pPr>
        <w:spacing w:after="160" w:line="278" w:lineRule="auto"/>
        <w:ind w:left="567" w:right="567"/>
        <w:contextualSpacing/>
        <w:rPr>
          <w:rFonts w:eastAsia="Aptos" w:cs="Arial"/>
          <w:kern w:val="2"/>
          <w14:ligatures w14:val="standardContextual"/>
        </w:rPr>
      </w:pPr>
    </w:p>
    <w:p w14:paraId="63E402BD" w14:textId="77777777" w:rsidR="00A74616" w:rsidRPr="007A2BF0" w:rsidRDefault="00A74616" w:rsidP="00A74616">
      <w:pPr>
        <w:numPr>
          <w:ilvl w:val="0"/>
          <w:numId w:val="3"/>
        </w:numPr>
        <w:spacing w:after="160" w:line="278" w:lineRule="auto"/>
        <w:ind w:left="567" w:right="567" w:firstLine="0"/>
        <w:contextualSpacing/>
        <w:rPr>
          <w:rFonts w:eastAsia="Aptos" w:cs="Arial"/>
          <w:kern w:val="2"/>
          <w14:ligatures w14:val="standardContextual"/>
        </w:rPr>
      </w:pPr>
      <w:r w:rsidRPr="007A2BF0">
        <w:rPr>
          <w:rFonts w:eastAsia="Aptos" w:cs="Arial"/>
          <w:kern w:val="2"/>
          <w14:ligatures w14:val="standardContextual"/>
        </w:rPr>
        <w:t xml:space="preserve">It is recommended that consideration be given to producing the technical questionnaires in a document separate to the Test Guidelines.  It is important that the technical questionnaire be reviewed along with a revision of the Test Guidelines. However, it is not considered necessary for the Test Guidelines to be reviewed along with a revision of the Technical Questionnaire. </w:t>
      </w:r>
    </w:p>
    <w:bookmarkEnd w:id="16"/>
    <w:p w14:paraId="28C7BBD0" w14:textId="77777777" w:rsidR="0013684E" w:rsidRPr="007A2BF0" w:rsidRDefault="0013684E" w:rsidP="001A3233"/>
    <w:p w14:paraId="5B09B4BC" w14:textId="02C2C1F5" w:rsidR="00615DD1" w:rsidRPr="007A2BF0" w:rsidRDefault="00615DD1" w:rsidP="00E672BA">
      <w:pPr>
        <w:pStyle w:val="DecisionParagraphs"/>
      </w:pPr>
      <w:r w:rsidRPr="007A2BF0">
        <w:fldChar w:fldCharType="begin"/>
      </w:r>
      <w:r w:rsidRPr="007A2BF0">
        <w:instrText xml:space="preserve"> AUTONUM  </w:instrText>
      </w:r>
      <w:r w:rsidRPr="007A2BF0">
        <w:fldChar w:fldCharType="end"/>
      </w:r>
      <w:r w:rsidRPr="007A2BF0">
        <w:tab/>
      </w:r>
      <w:r w:rsidR="00886507" w:rsidRPr="007A2BF0">
        <w:t>The TWPs are</w:t>
      </w:r>
      <w:r w:rsidRPr="007A2BF0">
        <w:t xml:space="preserve"> invited to consider the options for improving the Test Guidelines </w:t>
      </w:r>
      <w:r w:rsidR="00F438B3" w:rsidRPr="007A2BF0">
        <w:t>and</w:t>
      </w:r>
      <w:r w:rsidRPr="007A2BF0">
        <w:t xml:space="preserve"> the TG template, as set out </w:t>
      </w:r>
      <w:r w:rsidRPr="00163C95">
        <w:t xml:space="preserve">in paragraph </w:t>
      </w:r>
      <w:r w:rsidR="00F438B3" w:rsidRPr="00163C95">
        <w:t>1</w:t>
      </w:r>
      <w:r w:rsidR="00633B9A" w:rsidRPr="00163C95">
        <w:t>5</w:t>
      </w:r>
      <w:r w:rsidRPr="00163C95">
        <w:t xml:space="preserve"> of</w:t>
      </w:r>
      <w:r w:rsidRPr="007A2BF0">
        <w:t xml:space="preserve"> this document.</w:t>
      </w:r>
    </w:p>
    <w:p w14:paraId="7A87D6FC" w14:textId="77777777" w:rsidR="001A3233" w:rsidRPr="007A2BF0" w:rsidRDefault="001A3233" w:rsidP="001A3233"/>
    <w:p w14:paraId="6D802C0B" w14:textId="77777777" w:rsidR="00AF5D81" w:rsidRPr="007A2BF0" w:rsidRDefault="00AF5D81" w:rsidP="00434085"/>
    <w:p w14:paraId="7604EF34" w14:textId="6A563098" w:rsidR="004F5086" w:rsidRPr="007A2BF0" w:rsidRDefault="004F5086" w:rsidP="0077538F">
      <w:pPr>
        <w:pStyle w:val="Heading2"/>
      </w:pPr>
      <w:bookmarkStart w:id="17" w:name="_Toc209823718"/>
      <w:bookmarkStart w:id="18" w:name="_Toc227577308"/>
      <w:r w:rsidRPr="007A2BF0">
        <w:t>The Web-based Test Guidelines Template (TG Template)</w:t>
      </w:r>
      <w:bookmarkEnd w:id="17"/>
      <w:bookmarkEnd w:id="18"/>
    </w:p>
    <w:p w14:paraId="495BB0A9" w14:textId="77777777" w:rsidR="00703AF0" w:rsidRPr="007A2BF0" w:rsidRDefault="00703AF0" w:rsidP="00434085">
      <w:bookmarkStart w:id="19" w:name="_Toc209823723"/>
    </w:p>
    <w:p w14:paraId="46055117" w14:textId="6762B0FF" w:rsidR="00850A77" w:rsidRPr="007A2BF0" w:rsidRDefault="007A5FBD" w:rsidP="007A5FBD">
      <w:pPr>
        <w:pStyle w:val="Heading3"/>
      </w:pPr>
      <w:bookmarkStart w:id="20" w:name="_Toc209823722"/>
      <w:bookmarkStart w:id="21" w:name="_Toc227577309"/>
      <w:r w:rsidRPr="007A2BF0">
        <w:t>A</w:t>
      </w:r>
      <w:r w:rsidR="00850A77" w:rsidRPr="007A2BF0">
        <w:t>ccess for Interested Experts</w:t>
      </w:r>
      <w:bookmarkEnd w:id="20"/>
      <w:bookmarkEnd w:id="21"/>
    </w:p>
    <w:p w14:paraId="5504C52F" w14:textId="77777777" w:rsidR="00850A77" w:rsidRPr="007A2BF0" w:rsidRDefault="00850A77" w:rsidP="00850A77">
      <w:pPr>
        <w:keepNext/>
      </w:pPr>
    </w:p>
    <w:p w14:paraId="3989E32B" w14:textId="282D3205" w:rsidR="007A5FBD" w:rsidRPr="007A2BF0" w:rsidRDefault="00850A77" w:rsidP="007A5FBD">
      <w:pPr>
        <w:keepNext/>
      </w:pPr>
      <w:r w:rsidRPr="007A2BF0">
        <w:fldChar w:fldCharType="begin"/>
      </w:r>
      <w:r w:rsidRPr="007A2BF0">
        <w:instrText xml:space="preserve"> AUTONUM  </w:instrText>
      </w:r>
      <w:r w:rsidRPr="007A2BF0">
        <w:fldChar w:fldCharType="end"/>
      </w:r>
      <w:r w:rsidRPr="007A2BF0">
        <w:tab/>
        <w:t xml:space="preserve">The procedure to grant access to the TG Template for interested experts has been revised in response to the increasing number of participants </w:t>
      </w:r>
      <w:r w:rsidR="007A5FBD" w:rsidRPr="007A2BF0">
        <w:t>at TWP</w:t>
      </w:r>
      <w:r w:rsidRPr="007A2BF0">
        <w:t xml:space="preserve"> sessions and ensure access to crop experts.  A new automated procedure let users choose their TWPs when logging </w:t>
      </w:r>
      <w:r w:rsidR="007A5FBD" w:rsidRPr="007A2BF0">
        <w:t>in</w:t>
      </w:r>
      <w:r w:rsidRPr="007A2BF0">
        <w:t xml:space="preserve">; once validated by the UPOV Office, experts gain access to all draft </w:t>
      </w:r>
      <w:r w:rsidR="007A6340" w:rsidRPr="007A2BF0">
        <w:t>Test Guidelines</w:t>
      </w:r>
      <w:r w:rsidR="009163DD" w:rsidRPr="007A2BF0">
        <w:t xml:space="preserve"> discussed at the TWP of their choice</w:t>
      </w:r>
      <w:r w:rsidRPr="007A2BF0">
        <w:t>.</w:t>
      </w:r>
      <w:r w:rsidR="007A5FBD" w:rsidRPr="007A2BF0">
        <w:t xml:space="preserve">  The new procedure was </w:t>
      </w:r>
      <w:proofErr w:type="gramStart"/>
      <w:r w:rsidR="007A5FBD" w:rsidRPr="007A2BF0">
        <w:t>informed</w:t>
      </w:r>
      <w:proofErr w:type="gramEnd"/>
      <w:r w:rsidR="007A5FBD" w:rsidRPr="007A2BF0">
        <w:t xml:space="preserve"> to all </w:t>
      </w:r>
      <w:r w:rsidRPr="007A2BF0">
        <w:t>Leading and Interested Experts</w:t>
      </w:r>
      <w:r w:rsidR="00942B33" w:rsidRPr="007A2BF0">
        <w:t xml:space="preserve">, as well as to the designated </w:t>
      </w:r>
      <w:proofErr w:type="gramStart"/>
      <w:r w:rsidR="00942B33" w:rsidRPr="007A2BF0">
        <w:t>persons</w:t>
      </w:r>
      <w:proofErr w:type="gramEnd"/>
      <w:r w:rsidR="00942B33" w:rsidRPr="007A2BF0">
        <w:t xml:space="preserve"> at the TWPs for each UPOV member and observer</w:t>
      </w:r>
      <w:r w:rsidR="007A5FBD" w:rsidRPr="007A2BF0">
        <w:t xml:space="preserve">. </w:t>
      </w:r>
    </w:p>
    <w:p w14:paraId="239BCBDF" w14:textId="77777777" w:rsidR="007A5FBD" w:rsidRPr="007A2BF0" w:rsidRDefault="007A5FBD" w:rsidP="007A5FBD">
      <w:pPr>
        <w:keepNext/>
      </w:pPr>
    </w:p>
    <w:p w14:paraId="2CE71777" w14:textId="4CD71AA6" w:rsidR="00F450BB" w:rsidRPr="007A2BF0" w:rsidRDefault="00F450BB" w:rsidP="007A5FBD">
      <w:pPr>
        <w:keepNext/>
      </w:pPr>
      <w:r w:rsidRPr="007A2BF0">
        <w:fldChar w:fldCharType="begin"/>
      </w:r>
      <w:r w:rsidRPr="007A2BF0">
        <w:instrText xml:space="preserve"> AUTONUM  </w:instrText>
      </w:r>
      <w:r w:rsidRPr="007A2BF0">
        <w:fldChar w:fldCharType="end"/>
      </w:r>
      <w:r w:rsidRPr="007A2BF0">
        <w:tab/>
        <w:t xml:space="preserve">The UPOV Office received requests from interested experts to support the efforts for coordination within the delegations of UPOV members and observers when providing comments to draft Test Guidelines.  The access of interested experts to the </w:t>
      </w:r>
      <w:r w:rsidR="00850A77" w:rsidRPr="007A2BF0">
        <w:t xml:space="preserve">TG Template </w:t>
      </w:r>
      <w:r w:rsidRPr="007A2BF0">
        <w:t>is currently not regulated.</w:t>
      </w:r>
      <w:r w:rsidR="00850A77" w:rsidRPr="007A2BF0">
        <w:t xml:space="preserve">  </w:t>
      </w:r>
      <w:r w:rsidR="00940D2A" w:rsidRPr="007A2BF0">
        <w:t xml:space="preserve">All participants registered at any </w:t>
      </w:r>
      <w:r w:rsidR="00940D2A" w:rsidRPr="007A2BF0">
        <w:lastRenderedPageBreak/>
        <w:t xml:space="preserve">given TWP session </w:t>
      </w:r>
      <w:r w:rsidR="00464788" w:rsidRPr="007A2BF0">
        <w:t>are</w:t>
      </w:r>
      <w:r w:rsidR="00940D2A" w:rsidRPr="007A2BF0">
        <w:t xml:space="preserve"> granted access to the TG Template</w:t>
      </w:r>
      <w:r w:rsidR="00464788" w:rsidRPr="007A2BF0">
        <w:t xml:space="preserve"> upon request to the UPOV Office</w:t>
      </w:r>
      <w:r w:rsidR="00940D2A" w:rsidRPr="007A2BF0">
        <w:t xml:space="preserve">, which </w:t>
      </w:r>
      <w:r w:rsidR="00434085" w:rsidRPr="007A2BF0">
        <w:t>enables</w:t>
      </w:r>
      <w:r w:rsidR="00940D2A" w:rsidRPr="007A2BF0">
        <w:t xml:space="preserve"> receiving automatic reminders and providing comments on draft </w:t>
      </w:r>
      <w:r w:rsidR="007A6340" w:rsidRPr="007A2BF0">
        <w:t>Test Guidelines</w:t>
      </w:r>
      <w:r w:rsidR="00940D2A" w:rsidRPr="007A2BF0">
        <w:t>.</w:t>
      </w:r>
    </w:p>
    <w:p w14:paraId="07004438" w14:textId="77777777" w:rsidR="00F450BB" w:rsidRPr="007A2BF0" w:rsidRDefault="00F450BB" w:rsidP="007A5FBD">
      <w:pPr>
        <w:keepNext/>
      </w:pPr>
    </w:p>
    <w:p w14:paraId="36F14903" w14:textId="6464976E" w:rsidR="00464788" w:rsidRPr="007A2BF0" w:rsidRDefault="00464788" w:rsidP="00464788">
      <w:pPr>
        <w:pStyle w:val="Heading4"/>
        <w:rPr>
          <w:lang w:val="en-US"/>
        </w:rPr>
      </w:pPr>
      <w:r w:rsidRPr="007A2BF0">
        <w:rPr>
          <w:lang w:val="en-US"/>
        </w:rPr>
        <w:t>Next steps</w:t>
      </w:r>
    </w:p>
    <w:p w14:paraId="110C0172" w14:textId="77777777" w:rsidR="00464788" w:rsidRPr="007A2BF0" w:rsidRDefault="00464788" w:rsidP="00464788"/>
    <w:p w14:paraId="3BDC0A05" w14:textId="189776C1" w:rsidR="00850A77" w:rsidRPr="007A2BF0" w:rsidRDefault="00464788" w:rsidP="007A5FBD">
      <w:pPr>
        <w:keepNext/>
      </w:pPr>
      <w:r w:rsidRPr="007A2BF0">
        <w:fldChar w:fldCharType="begin"/>
      </w:r>
      <w:r w:rsidRPr="007A2BF0">
        <w:instrText xml:space="preserve"> AUTONUM  </w:instrText>
      </w:r>
      <w:r w:rsidRPr="007A2BF0">
        <w:fldChar w:fldCharType="end"/>
      </w:r>
      <w:r w:rsidRPr="007A2BF0">
        <w:tab/>
      </w:r>
      <w:r w:rsidR="00850A77" w:rsidRPr="007A2BF0">
        <w:t xml:space="preserve">The TWPs are invited to consider </w:t>
      </w:r>
      <w:r w:rsidRPr="007A2BF0">
        <w:t>whether to develop criteria for granting access to interested experts to the TG Template</w:t>
      </w:r>
      <w:r w:rsidR="00942B33" w:rsidRPr="007A2BF0">
        <w:t xml:space="preserve"> and </w:t>
      </w:r>
      <w:r w:rsidR="00850A77" w:rsidRPr="007A2BF0">
        <w:t xml:space="preserve">ensure coordination </w:t>
      </w:r>
      <w:r w:rsidR="00942B33" w:rsidRPr="007A2BF0">
        <w:t xml:space="preserve">when providing </w:t>
      </w:r>
      <w:r w:rsidR="00850A77" w:rsidRPr="007A2BF0">
        <w:t xml:space="preserve">comments on </w:t>
      </w:r>
      <w:r w:rsidR="007A6340" w:rsidRPr="007A2BF0">
        <w:t>Test Guidelines</w:t>
      </w:r>
      <w:r w:rsidR="00850A77" w:rsidRPr="007A2BF0">
        <w:t>.</w:t>
      </w:r>
      <w:r w:rsidR="00942B33" w:rsidRPr="007A2BF0">
        <w:t xml:space="preserve">  </w:t>
      </w:r>
    </w:p>
    <w:p w14:paraId="0C8D3290" w14:textId="77777777" w:rsidR="00940D2A" w:rsidRPr="007A2BF0" w:rsidRDefault="00940D2A" w:rsidP="00940D2A">
      <w:pPr>
        <w:tabs>
          <w:tab w:val="left" w:pos="5387"/>
          <w:tab w:val="left" w:pos="5954"/>
        </w:tabs>
        <w:ind w:left="4820"/>
        <w:rPr>
          <w:i/>
          <w:iCs/>
        </w:rPr>
      </w:pPr>
    </w:p>
    <w:p w14:paraId="1FD973BD" w14:textId="45A53ACE" w:rsidR="00940D2A" w:rsidRPr="007A2BF0" w:rsidRDefault="00940D2A" w:rsidP="00E672BA">
      <w:pPr>
        <w:pStyle w:val="DecisionParagraphs"/>
      </w:pPr>
      <w:r w:rsidRPr="007A2BF0">
        <w:fldChar w:fldCharType="begin"/>
      </w:r>
      <w:r w:rsidRPr="007A2BF0">
        <w:instrText xml:space="preserve"> AUTONUM  </w:instrText>
      </w:r>
      <w:r w:rsidRPr="007A2BF0">
        <w:fldChar w:fldCharType="end"/>
      </w:r>
      <w:r w:rsidRPr="007A2BF0">
        <w:tab/>
        <w:t xml:space="preserve">The TWPs are invited to </w:t>
      </w:r>
      <w:r w:rsidR="00464788" w:rsidRPr="007A2BF0">
        <w:t>consider whether to develop</w:t>
      </w:r>
      <w:r w:rsidRPr="007A2BF0">
        <w:t xml:space="preserve"> criteria for </w:t>
      </w:r>
      <w:r w:rsidR="00464788" w:rsidRPr="007A2BF0">
        <w:t xml:space="preserve">granting access to </w:t>
      </w:r>
      <w:r w:rsidRPr="007A2BF0">
        <w:t xml:space="preserve">Interested Experts </w:t>
      </w:r>
      <w:r w:rsidR="00464788" w:rsidRPr="007A2BF0">
        <w:t>to the</w:t>
      </w:r>
      <w:r w:rsidRPr="007A2BF0">
        <w:t xml:space="preserve"> TG template, as set out </w:t>
      </w:r>
      <w:r w:rsidRPr="00163C95">
        <w:t xml:space="preserve">in paragraph </w:t>
      </w:r>
      <w:r w:rsidR="00533C00" w:rsidRPr="00163C95">
        <w:t>1</w:t>
      </w:r>
      <w:r w:rsidR="00633B9A" w:rsidRPr="00163C95">
        <w:t>9</w:t>
      </w:r>
      <w:r w:rsidRPr="007A2BF0">
        <w:t xml:space="preserve"> of this document.</w:t>
      </w:r>
    </w:p>
    <w:p w14:paraId="692D48FB" w14:textId="77777777" w:rsidR="00940D2A" w:rsidRPr="007A2BF0" w:rsidRDefault="00940D2A" w:rsidP="00850A77"/>
    <w:p w14:paraId="5488FCC2" w14:textId="36DA6DB1" w:rsidR="00AE0569" w:rsidRPr="007A2BF0" w:rsidRDefault="00AE0569" w:rsidP="00942B33">
      <w:pPr>
        <w:pStyle w:val="Heading3"/>
      </w:pPr>
      <w:bookmarkStart w:id="22" w:name="_Toc227577310"/>
      <w:r w:rsidRPr="007A2BF0">
        <w:t>Drafting of partial revisions using the web-based TG Template</w:t>
      </w:r>
      <w:bookmarkEnd w:id="22"/>
    </w:p>
    <w:p w14:paraId="26558E1F" w14:textId="77777777" w:rsidR="00AE0569" w:rsidRPr="007A2BF0" w:rsidRDefault="00AE0569" w:rsidP="00AE0569"/>
    <w:p w14:paraId="122B813B" w14:textId="6115E6E2" w:rsidR="007A6340" w:rsidRPr="007A2BF0" w:rsidRDefault="00AE0569" w:rsidP="00AE0569">
      <w:r w:rsidRPr="007A2BF0">
        <w:fldChar w:fldCharType="begin"/>
      </w:r>
      <w:r w:rsidRPr="007A2BF0">
        <w:instrText xml:space="preserve"> AUTONUM  </w:instrText>
      </w:r>
      <w:r w:rsidRPr="007A2BF0">
        <w:fldChar w:fldCharType="end"/>
      </w:r>
      <w:r w:rsidRPr="007A2BF0">
        <w:tab/>
      </w:r>
      <w:r w:rsidR="00731821" w:rsidRPr="007A2BF0">
        <w:t xml:space="preserve">The TG Template was enhanced in 2025 with the introduction of a new </w:t>
      </w:r>
      <w:r w:rsidRPr="007A2BF0">
        <w:t xml:space="preserve">functionality to compare </w:t>
      </w:r>
      <w:r w:rsidR="00731821" w:rsidRPr="007A2BF0">
        <w:t>documents and</w:t>
      </w:r>
      <w:r w:rsidRPr="007A2BF0">
        <w:t xml:space="preserve"> show changes </w:t>
      </w:r>
      <w:r w:rsidR="00731821" w:rsidRPr="007A2BF0">
        <w:t xml:space="preserve">between versions of draft Test Guidelines.  </w:t>
      </w:r>
      <w:r w:rsidR="007A6340" w:rsidRPr="007A2BF0">
        <w:t>Currently, partial revisions of Test Guidelines are prepared and discussed outside of the TG Template.  This procedure prevents the TG Template becoming a centralized platform for preparing and discussing draft Test Guidelines.  Additional steps are required from the leading expert to prepare a standalone document for the partial revision, as well as the UPOV Office to manually transpose information into the database.</w:t>
      </w:r>
    </w:p>
    <w:p w14:paraId="47B5D25E" w14:textId="77777777" w:rsidR="007A6340" w:rsidRPr="007A2BF0" w:rsidRDefault="007A6340" w:rsidP="00AE0569"/>
    <w:p w14:paraId="0606501A" w14:textId="49E189D6" w:rsidR="00AE0569" w:rsidRPr="007A2BF0" w:rsidRDefault="007A6340" w:rsidP="00AE0569">
      <w:r w:rsidRPr="007A2BF0">
        <w:fldChar w:fldCharType="begin"/>
      </w:r>
      <w:r w:rsidRPr="007A2BF0">
        <w:instrText xml:space="preserve"> AUTONUM  </w:instrText>
      </w:r>
      <w:r w:rsidRPr="007A2BF0">
        <w:fldChar w:fldCharType="end"/>
      </w:r>
      <w:r w:rsidRPr="007A2BF0">
        <w:tab/>
        <w:t xml:space="preserve">Since the launch in 2025 of the new </w:t>
      </w:r>
      <w:proofErr w:type="gramStart"/>
      <w:r w:rsidRPr="007A2BF0">
        <w:t>functionality</w:t>
      </w:r>
      <w:proofErr w:type="gramEnd"/>
      <w:r w:rsidRPr="007A2BF0">
        <w:t xml:space="preserve"> to compare documents and show changes</w:t>
      </w:r>
      <w:r w:rsidR="00305C62" w:rsidRPr="007A2BF0">
        <w:t xml:space="preserve">, it is now possible to </w:t>
      </w:r>
      <w:r w:rsidR="00AE0569" w:rsidRPr="007A2BF0">
        <w:t xml:space="preserve">use the web-based TG Template </w:t>
      </w:r>
      <w:r w:rsidR="00305C62" w:rsidRPr="007A2BF0">
        <w:t>to prepare</w:t>
      </w:r>
      <w:r w:rsidR="00AE0569" w:rsidRPr="007A2BF0">
        <w:t xml:space="preserve"> partial revisions</w:t>
      </w:r>
      <w:r w:rsidR="00305C62" w:rsidRPr="007A2BF0">
        <w:t xml:space="preserve"> of Test Guidelines.  The use of the TG Template to prepare partial revisions can be immediately implemented with no additional steps for Test Guidelines developed using the template established in document TGP/7 “Development of Test Guidelines”.  F</w:t>
      </w:r>
      <w:r w:rsidR="00AE0569" w:rsidRPr="007A2BF0">
        <w:t xml:space="preserve">or Test Guidelines </w:t>
      </w:r>
      <w:r w:rsidR="00305C62" w:rsidRPr="007A2BF0">
        <w:t xml:space="preserve">developed before the template established in document TGP/7, </w:t>
      </w:r>
      <w:r w:rsidR="00533C00" w:rsidRPr="007A2BF0">
        <w:t xml:space="preserve">the use of the TG Template would require their full revision </w:t>
      </w:r>
      <w:r w:rsidR="00AE0569" w:rsidRPr="007A2BF0">
        <w:t>to update the TG structure</w:t>
      </w:r>
      <w:r w:rsidR="00533C00" w:rsidRPr="007A2BF0">
        <w:t xml:space="preserve"> and include the s</w:t>
      </w:r>
      <w:r w:rsidR="00AE0569" w:rsidRPr="007A2BF0">
        <w:t xml:space="preserve">tandard </w:t>
      </w:r>
      <w:r w:rsidR="00533C00" w:rsidRPr="007A2BF0">
        <w:t>w</w:t>
      </w:r>
      <w:r w:rsidR="00AE0569" w:rsidRPr="007A2BF0">
        <w:t xml:space="preserve">ording </w:t>
      </w:r>
      <w:r w:rsidR="00533C00" w:rsidRPr="007A2BF0">
        <w:t>used in Test Guidelines since 2008</w:t>
      </w:r>
      <w:r w:rsidR="00AE0569" w:rsidRPr="007A2BF0">
        <w:t xml:space="preserve">.  </w:t>
      </w:r>
    </w:p>
    <w:p w14:paraId="7992E580" w14:textId="77777777" w:rsidR="00AE0569" w:rsidRPr="007A2BF0" w:rsidRDefault="00AE0569" w:rsidP="00AE0569"/>
    <w:p w14:paraId="07886448" w14:textId="3D123E34" w:rsidR="00AE0569" w:rsidRPr="007A2BF0" w:rsidRDefault="00AE0569" w:rsidP="00E672BA">
      <w:pPr>
        <w:pStyle w:val="DecisionParagraphs"/>
      </w:pPr>
      <w:r w:rsidRPr="007A2BF0">
        <w:fldChar w:fldCharType="begin"/>
      </w:r>
      <w:r w:rsidRPr="007A2BF0">
        <w:instrText xml:space="preserve"> AUTONUM  </w:instrText>
      </w:r>
      <w:r w:rsidRPr="007A2BF0">
        <w:fldChar w:fldCharType="end"/>
      </w:r>
      <w:r w:rsidRPr="007A2BF0">
        <w:tab/>
        <w:t xml:space="preserve">The TWPs are invited to consider the use of the TG Template for partial revisions, as set out in </w:t>
      </w:r>
      <w:r w:rsidRPr="00163C95">
        <w:t xml:space="preserve">paragraph </w:t>
      </w:r>
      <w:r w:rsidR="00533C00" w:rsidRPr="00163C95">
        <w:t>2</w:t>
      </w:r>
      <w:r w:rsidR="00633B9A" w:rsidRPr="00163C95">
        <w:t>2</w:t>
      </w:r>
      <w:r w:rsidRPr="00163C95">
        <w:t xml:space="preserve"> o</w:t>
      </w:r>
      <w:r w:rsidRPr="007A2BF0">
        <w:t>f this document.</w:t>
      </w:r>
    </w:p>
    <w:p w14:paraId="740666F3" w14:textId="77777777" w:rsidR="005D7CB0" w:rsidRPr="007A2BF0" w:rsidRDefault="005D7CB0" w:rsidP="00434085"/>
    <w:p w14:paraId="629B3E43" w14:textId="77777777" w:rsidR="00533C00" w:rsidRPr="007A2BF0" w:rsidRDefault="00533C00" w:rsidP="00434085"/>
    <w:p w14:paraId="6B6DC7A1" w14:textId="09A45975" w:rsidR="00940D2A" w:rsidRPr="007A2BF0" w:rsidRDefault="00940D2A" w:rsidP="00731821">
      <w:pPr>
        <w:pStyle w:val="Heading1"/>
      </w:pPr>
      <w:bookmarkStart w:id="23" w:name="_Toc227577311"/>
      <w:r w:rsidRPr="007A2BF0">
        <w:t>Matters for information</w:t>
      </w:r>
      <w:bookmarkEnd w:id="23"/>
    </w:p>
    <w:p w14:paraId="54E64345" w14:textId="77777777" w:rsidR="00940D2A" w:rsidRPr="007A2BF0" w:rsidRDefault="00940D2A" w:rsidP="00731821">
      <w:pPr>
        <w:keepNext/>
      </w:pPr>
    </w:p>
    <w:p w14:paraId="09883575" w14:textId="05C78EDF" w:rsidR="007A5FBD" w:rsidRPr="007A2BF0" w:rsidRDefault="00940D2A" w:rsidP="00731821">
      <w:pPr>
        <w:pStyle w:val="Heading2"/>
      </w:pPr>
      <w:bookmarkStart w:id="24" w:name="_Toc227577312"/>
      <w:r w:rsidRPr="007A2BF0">
        <w:t>TG Template d</w:t>
      </w:r>
      <w:r w:rsidR="007A5FBD" w:rsidRPr="007A2BF0">
        <w:t>evelopments</w:t>
      </w:r>
      <w:bookmarkEnd w:id="24"/>
      <w:r w:rsidR="007A5FBD" w:rsidRPr="007A2BF0">
        <w:t xml:space="preserve"> </w:t>
      </w:r>
    </w:p>
    <w:p w14:paraId="69505E87" w14:textId="77777777" w:rsidR="00FD79C5" w:rsidRPr="007A2BF0" w:rsidRDefault="00FD79C5" w:rsidP="00731821">
      <w:pPr>
        <w:keepNext/>
      </w:pPr>
    </w:p>
    <w:p w14:paraId="4B474A2B" w14:textId="77777777" w:rsidR="00FD79C5" w:rsidRPr="007A2BF0" w:rsidRDefault="00FD79C5" w:rsidP="00731821">
      <w:pPr>
        <w:pStyle w:val="Heading3"/>
        <w:keepNext/>
      </w:pPr>
      <w:bookmarkStart w:id="25" w:name="_Toc227577313"/>
      <w:r w:rsidRPr="007A2BF0">
        <w:t>Recording outcome of discussions on draft Test Guidelines using the TG Template (live editing)</w:t>
      </w:r>
      <w:bookmarkEnd w:id="25"/>
      <w:r w:rsidRPr="007A2BF0">
        <w:t xml:space="preserve"> </w:t>
      </w:r>
    </w:p>
    <w:p w14:paraId="08F52765" w14:textId="77777777" w:rsidR="00FD79C5" w:rsidRPr="007A2BF0" w:rsidRDefault="00FD79C5" w:rsidP="00731821">
      <w:pPr>
        <w:keepNext/>
        <w:jc w:val="left"/>
      </w:pPr>
    </w:p>
    <w:p w14:paraId="3FF50404" w14:textId="77777777" w:rsidR="00FD79C5" w:rsidRPr="007A2BF0" w:rsidRDefault="00FD79C5" w:rsidP="00731821">
      <w:pPr>
        <w:keepNext/>
      </w:pPr>
      <w:r w:rsidRPr="007A2BF0">
        <w:fldChar w:fldCharType="begin"/>
      </w:r>
      <w:r w:rsidRPr="007A2BF0">
        <w:instrText xml:space="preserve"> AUTONUM  </w:instrText>
      </w:r>
      <w:r w:rsidRPr="007A2BF0">
        <w:fldChar w:fldCharType="end"/>
      </w:r>
      <w:r w:rsidRPr="007A2BF0">
        <w:tab/>
        <w:t xml:space="preserve">In 2025, the TG Template was used during the Technical Working Party for Fruit Crops (TWF) to record the outcomes of discussions on draft Test Guidelines. Instead of writing lists of changes to be implemented to the individual characteristics and other sections of the Test Guidelines, the agreed changes were implemented during the session.  This procedure enabled participants to immediately see the result of discussions and how it would be featured in the Test Guidelines.  The following paragraphs are an extract of the relevant section of the TWF report (see document TWF/56/7 “Report”, paragraphs 47 and 48): </w:t>
      </w:r>
    </w:p>
    <w:p w14:paraId="35A7DB61" w14:textId="77777777" w:rsidR="00FD79C5" w:rsidRPr="007A2BF0" w:rsidRDefault="00FD79C5" w:rsidP="00FD79C5"/>
    <w:p w14:paraId="0397EE7C" w14:textId="77777777" w:rsidR="00FD79C5" w:rsidRPr="007A2BF0" w:rsidRDefault="00FD79C5" w:rsidP="00FD79C5">
      <w:pPr>
        <w:ind w:left="567" w:right="567"/>
        <w:rPr>
          <w:rFonts w:cs="Arial"/>
          <w:sz w:val="18"/>
          <w:szCs w:val="18"/>
        </w:rPr>
      </w:pPr>
      <w:r w:rsidRPr="007A2BF0">
        <w:rPr>
          <w:sz w:val="18"/>
          <w:szCs w:val="18"/>
        </w:rPr>
        <w:t>“47.</w:t>
      </w:r>
      <w:r w:rsidRPr="007A2BF0">
        <w:rPr>
          <w:sz w:val="18"/>
          <w:szCs w:val="18"/>
        </w:rPr>
        <w:tab/>
        <w:t xml:space="preserve">The TWF noted that </w:t>
      </w:r>
      <w:r w:rsidRPr="007A2BF0">
        <w:rPr>
          <w:rFonts w:cs="Arial"/>
          <w:sz w:val="18"/>
          <w:szCs w:val="18"/>
        </w:rPr>
        <w:t>the drafting tool was used during the discussions of Test Guidelines to record the changes agreed directly into the drafting tool.  The TWF noted that the new procedure replaced the creation of lists of changes to be implemented in future, implementing them directly in the drafting tool during the meeting.  The TWF noted that the drafters of Test Guidelines would use the document generated during the session as the starting point for further work.</w:t>
      </w:r>
    </w:p>
    <w:p w14:paraId="76A4C124" w14:textId="77777777" w:rsidR="00FD79C5" w:rsidRPr="007A2BF0" w:rsidRDefault="00FD79C5" w:rsidP="00FD79C5">
      <w:pPr>
        <w:ind w:left="567" w:right="567"/>
        <w:rPr>
          <w:sz w:val="18"/>
          <w:szCs w:val="18"/>
        </w:rPr>
      </w:pPr>
    </w:p>
    <w:p w14:paraId="299287D4" w14:textId="77777777" w:rsidR="00FD79C5" w:rsidRPr="007A2BF0" w:rsidRDefault="00FD79C5" w:rsidP="00FD79C5">
      <w:pPr>
        <w:keepLines/>
        <w:ind w:left="567" w:right="567"/>
        <w:rPr>
          <w:rFonts w:cs="Arial"/>
        </w:rPr>
      </w:pPr>
      <w:r w:rsidRPr="007A2BF0">
        <w:rPr>
          <w:sz w:val="18"/>
          <w:szCs w:val="18"/>
        </w:rPr>
        <w:t>“48.</w:t>
      </w:r>
      <w:r w:rsidRPr="007A2BF0">
        <w:rPr>
          <w:sz w:val="18"/>
          <w:szCs w:val="18"/>
        </w:rPr>
        <w:tab/>
        <w:t xml:space="preserve">The TWF noted that the drafts generated directly into the drafting tool as a result of discussions during the session were made available on the TWF/56 webpage and presented all changes in “revision mode” (available at the TWF/56 webpage: </w:t>
      </w:r>
      <w:hyperlink r:id="rId10" w:history="1">
        <w:r w:rsidRPr="007A2BF0">
          <w:rPr>
            <w:rStyle w:val="Hyperlink"/>
            <w:sz w:val="18"/>
            <w:szCs w:val="18"/>
          </w:rPr>
          <w:t>https://www.upov.int/meetings/en/details.jsp?meeting_id=85860</w:t>
        </w:r>
      </w:hyperlink>
      <w:r w:rsidRPr="007A2BF0">
        <w:rPr>
          <w:sz w:val="18"/>
          <w:szCs w:val="18"/>
        </w:rPr>
        <w:t xml:space="preserve">)”  </w:t>
      </w:r>
      <w:r w:rsidRPr="007A2BF0">
        <w:rPr>
          <w:rFonts w:cs="Arial"/>
          <w:sz w:val="18"/>
          <w:szCs w:val="18"/>
        </w:rPr>
        <w:t xml:space="preserve">  </w:t>
      </w:r>
    </w:p>
    <w:p w14:paraId="75718C54" w14:textId="77777777" w:rsidR="00FD79C5" w:rsidRPr="007A2BF0" w:rsidRDefault="00FD79C5" w:rsidP="00FD79C5">
      <w:pPr>
        <w:rPr>
          <w:rFonts w:cs="Arial"/>
        </w:rPr>
      </w:pPr>
    </w:p>
    <w:p w14:paraId="20217B30" w14:textId="4640C028" w:rsidR="00FD79C5" w:rsidRPr="007A2BF0" w:rsidRDefault="00FD79C5" w:rsidP="00FD79C5">
      <w:pPr>
        <w:rPr>
          <w:rFonts w:cs="Arial"/>
        </w:rPr>
      </w:pPr>
      <w:r w:rsidRPr="007A2BF0">
        <w:rPr>
          <w:rFonts w:cs="Arial"/>
        </w:rPr>
        <w:fldChar w:fldCharType="begin"/>
      </w:r>
      <w:r w:rsidRPr="007A2BF0">
        <w:rPr>
          <w:rFonts w:cs="Arial"/>
        </w:rPr>
        <w:instrText xml:space="preserve"> AUTONUM  </w:instrText>
      </w:r>
      <w:r w:rsidRPr="007A2BF0">
        <w:rPr>
          <w:rFonts w:cs="Arial"/>
        </w:rPr>
        <w:fldChar w:fldCharType="end"/>
      </w:r>
      <w:r w:rsidRPr="007A2BF0">
        <w:rPr>
          <w:rFonts w:cs="Arial"/>
        </w:rPr>
        <w:tab/>
        <w:t xml:space="preserve">In 2026, all TWPs will have the opportunity to record the changes agreed during discussions on Test Guidelines directly into the drafting tool (TG Template).  Drafters of Test Guidelines will be able to use the draft edited during the TWP session as the starting point for further work.  This process simplifies the work during TWPs and </w:t>
      </w:r>
      <w:r w:rsidR="00E672BA" w:rsidRPr="007A2BF0">
        <w:rPr>
          <w:rFonts w:cs="Arial"/>
        </w:rPr>
        <w:t>facilitates</w:t>
      </w:r>
      <w:r w:rsidRPr="007A2BF0">
        <w:rPr>
          <w:rFonts w:cs="Arial"/>
        </w:rPr>
        <w:t xml:space="preserve"> creating Test Guidelines for the TWPs and TC.  </w:t>
      </w:r>
    </w:p>
    <w:p w14:paraId="3F7F9FE7" w14:textId="77777777" w:rsidR="00FD79C5" w:rsidRPr="007A2BF0" w:rsidRDefault="00FD79C5" w:rsidP="00FD79C5">
      <w:pPr>
        <w:rPr>
          <w:rFonts w:cs="Arial"/>
        </w:rPr>
      </w:pPr>
    </w:p>
    <w:p w14:paraId="1E2634FD" w14:textId="77777777" w:rsidR="00FD79C5" w:rsidRPr="007A2BF0" w:rsidRDefault="00FD79C5" w:rsidP="00FD79C5">
      <w:pPr>
        <w:keepNext/>
        <w:keepLines/>
      </w:pPr>
      <w:r w:rsidRPr="007A2BF0">
        <w:lastRenderedPageBreak/>
        <w:fldChar w:fldCharType="begin"/>
      </w:r>
      <w:r w:rsidRPr="007A2BF0">
        <w:instrText xml:space="preserve"> AUTONUM  </w:instrText>
      </w:r>
      <w:r w:rsidRPr="007A2BF0">
        <w:fldChar w:fldCharType="end"/>
      </w:r>
      <w:r w:rsidRPr="007A2BF0">
        <w:tab/>
        <w:t xml:space="preserve">The new procedure addresses a request from interested experts to identify the changes in relation to previous versions of the Test Guidelines, which are indicated in revisions mode in a new draft published on the webpage of the meeting.  Word versions showing all changes agreed during discussions of the draft Test Guidelines will be made available on the webpages of the relevant TWPs, such as can be seen on the webpage of the fifty-sixth session of the TWF (see section “Test Guidelines” available at: </w:t>
      </w:r>
      <w:hyperlink r:id="rId11" w:history="1">
        <w:r w:rsidRPr="007A2BF0">
          <w:rPr>
            <w:rStyle w:val="Hyperlink"/>
          </w:rPr>
          <w:t>https://www.upov.int/meetings/en/details.jsp?meeting_id=85860</w:t>
        </w:r>
      </w:hyperlink>
      <w:r w:rsidRPr="007A2BF0">
        <w:t>).</w:t>
      </w:r>
    </w:p>
    <w:p w14:paraId="3ACBA01B" w14:textId="77777777" w:rsidR="00FD79C5" w:rsidRPr="007A2BF0" w:rsidRDefault="00FD79C5" w:rsidP="00FD79C5"/>
    <w:p w14:paraId="55109FD2" w14:textId="77777777" w:rsidR="007A5FBD" w:rsidRPr="007A2BF0" w:rsidRDefault="007A5FBD" w:rsidP="00940D2A">
      <w:pPr>
        <w:pStyle w:val="Heading3"/>
      </w:pPr>
      <w:bookmarkStart w:id="26" w:name="_Toc227577314"/>
      <w:r w:rsidRPr="007A2BF0">
        <w:t>Release of a new version</w:t>
      </w:r>
      <w:bookmarkEnd w:id="26"/>
    </w:p>
    <w:p w14:paraId="79D026E2" w14:textId="77777777" w:rsidR="007A5FBD" w:rsidRPr="007A2BF0" w:rsidRDefault="007A5FBD" w:rsidP="007A5FBD">
      <w:pPr>
        <w:keepNext/>
        <w:rPr>
          <w:u w:val="single"/>
        </w:rPr>
      </w:pPr>
    </w:p>
    <w:p w14:paraId="4170A603" w14:textId="77777777" w:rsidR="007A5FBD" w:rsidRPr="007A2BF0" w:rsidRDefault="007A5FBD" w:rsidP="007A5FBD">
      <w:pPr>
        <w:keepNext/>
      </w:pPr>
      <w:r w:rsidRPr="007A2BF0">
        <w:fldChar w:fldCharType="begin"/>
      </w:r>
      <w:r w:rsidRPr="007A2BF0">
        <w:instrText xml:space="preserve"> AUTONUM  </w:instrText>
      </w:r>
      <w:r w:rsidRPr="007A2BF0">
        <w:fldChar w:fldCharType="end"/>
      </w:r>
      <w:r w:rsidRPr="007A2BF0">
        <w:tab/>
        <w:t xml:space="preserve">A new version of the web-based TG Template (new link: </w:t>
      </w:r>
      <w:hyperlink r:id="rId12" w:history="1">
        <w:r w:rsidRPr="007A2BF0">
          <w:rPr>
            <w:rStyle w:val="Hyperlink"/>
          </w:rPr>
          <w:t>https://tg-template.upov.int/upovtg</w:t>
        </w:r>
      </w:hyperlink>
      <w:r w:rsidRPr="007A2BF0">
        <w:t>) was released in June 2025, introducing the following new features for improved user experience:</w:t>
      </w:r>
    </w:p>
    <w:p w14:paraId="199D88F3" w14:textId="77777777" w:rsidR="007A5FBD" w:rsidRPr="007A2BF0" w:rsidRDefault="007A5FBD" w:rsidP="007A5FBD"/>
    <w:p w14:paraId="4B9B8D2C" w14:textId="77777777" w:rsidR="007A5FBD" w:rsidRPr="007A2BF0" w:rsidRDefault="007A5FBD" w:rsidP="007A5FBD">
      <w:pPr>
        <w:pStyle w:val="ListParagraph"/>
        <w:numPr>
          <w:ilvl w:val="0"/>
          <w:numId w:val="5"/>
        </w:numPr>
        <w:ind w:left="1134" w:hanging="567"/>
      </w:pPr>
      <w:r w:rsidRPr="007A2BF0">
        <w:t>New solution to generate draft Test Guidelines in word processor format with visualization of changes in real time</w:t>
      </w:r>
    </w:p>
    <w:p w14:paraId="2983A1FC" w14:textId="77777777" w:rsidR="007A5FBD" w:rsidRPr="007A2BF0" w:rsidRDefault="007A5FBD" w:rsidP="007A5FBD">
      <w:pPr>
        <w:pStyle w:val="ListParagraph"/>
        <w:numPr>
          <w:ilvl w:val="0"/>
          <w:numId w:val="5"/>
        </w:numPr>
        <w:ind w:left="1134" w:hanging="567"/>
      </w:pPr>
      <w:r w:rsidRPr="007A2BF0">
        <w:t>New solution to upload images, illustrations and diagrams, including format and size adjustments</w:t>
      </w:r>
    </w:p>
    <w:p w14:paraId="39EA0196" w14:textId="77777777" w:rsidR="007A5FBD" w:rsidRPr="007A2BF0" w:rsidRDefault="007A5FBD" w:rsidP="007A5FBD">
      <w:pPr>
        <w:pStyle w:val="ListParagraph"/>
        <w:numPr>
          <w:ilvl w:val="0"/>
          <w:numId w:val="5"/>
        </w:numPr>
        <w:ind w:left="1134" w:hanging="567"/>
      </w:pPr>
      <w:r w:rsidRPr="007A2BF0">
        <w:t>Introduction of “WIPO account” for user authentication (same as used for other UPOV systems and databases)</w:t>
      </w:r>
    </w:p>
    <w:p w14:paraId="614BA471" w14:textId="77777777" w:rsidR="007A5FBD" w:rsidRPr="007A2BF0" w:rsidRDefault="007A5FBD" w:rsidP="007A5FBD">
      <w:pPr>
        <w:pStyle w:val="ListParagraph"/>
        <w:numPr>
          <w:ilvl w:val="0"/>
          <w:numId w:val="5"/>
        </w:numPr>
        <w:ind w:left="1134" w:hanging="567"/>
      </w:pPr>
      <w:r w:rsidRPr="007A2BF0">
        <w:t>Migration to cloud servers, including updated software code.</w:t>
      </w:r>
    </w:p>
    <w:p w14:paraId="2DF071CC" w14:textId="77777777" w:rsidR="007A5FBD" w:rsidRPr="007A2BF0" w:rsidRDefault="007A5FBD" w:rsidP="007A5FBD">
      <w:pPr>
        <w:keepLines/>
      </w:pPr>
    </w:p>
    <w:p w14:paraId="7C4A646A" w14:textId="77777777" w:rsidR="007A5FBD" w:rsidRPr="007A2BF0" w:rsidRDefault="007A5FBD" w:rsidP="00940D2A">
      <w:pPr>
        <w:pStyle w:val="Heading3"/>
      </w:pPr>
      <w:bookmarkStart w:id="27" w:name="_Toc209823721"/>
      <w:bookmarkStart w:id="28" w:name="_Toc227577315"/>
      <w:r w:rsidRPr="007A2BF0">
        <w:t>Test Guidelines translation</w:t>
      </w:r>
      <w:bookmarkEnd w:id="27"/>
      <w:bookmarkEnd w:id="28"/>
    </w:p>
    <w:p w14:paraId="4CFB3762" w14:textId="77777777" w:rsidR="007A5FBD" w:rsidRPr="007A2BF0" w:rsidRDefault="007A5FBD" w:rsidP="007A5FBD"/>
    <w:p w14:paraId="5C8894A0" w14:textId="529AF361" w:rsidR="007A5FBD" w:rsidRPr="007A2BF0" w:rsidRDefault="007A5FBD" w:rsidP="007A5FBD">
      <w:pPr>
        <w:rPr>
          <w:rFonts w:cs="Arial"/>
        </w:rPr>
      </w:pPr>
      <w:r w:rsidRPr="007A2BF0">
        <w:rPr>
          <w:rFonts w:cs="Arial"/>
        </w:rPr>
        <w:fldChar w:fldCharType="begin"/>
      </w:r>
      <w:r w:rsidRPr="007A2BF0">
        <w:rPr>
          <w:rFonts w:cs="Arial"/>
        </w:rPr>
        <w:instrText xml:space="preserve"> AUTONUM  </w:instrText>
      </w:r>
      <w:r w:rsidRPr="007A2BF0">
        <w:rPr>
          <w:rFonts w:cs="Arial"/>
        </w:rPr>
        <w:fldChar w:fldCharType="end"/>
      </w:r>
      <w:r w:rsidRPr="007A2BF0">
        <w:rPr>
          <w:rFonts w:cs="Arial"/>
        </w:rPr>
        <w:tab/>
        <w:t xml:space="preserve">The new features of the TG template were expanded to support French, German, and Spanish translations with improved formatting. A machine translation API </w:t>
      </w:r>
      <w:r w:rsidRPr="007A2BF0">
        <w:t xml:space="preserve">(application programming interface) </w:t>
      </w:r>
      <w:r w:rsidRPr="007A2BF0">
        <w:rPr>
          <w:rFonts w:cs="Arial"/>
        </w:rPr>
        <w:t xml:space="preserve">has been added to the TG Template, enabling faster draft Test Guidelines translations. These enhancements will make draft and adopted </w:t>
      </w:r>
      <w:r w:rsidR="007A6340" w:rsidRPr="007A2BF0">
        <w:rPr>
          <w:rFonts w:cs="Arial"/>
        </w:rPr>
        <w:t>Test Guidelines</w:t>
      </w:r>
      <w:r w:rsidRPr="007A2BF0">
        <w:rPr>
          <w:rFonts w:cs="Arial"/>
        </w:rPr>
        <w:t xml:space="preserve"> available on the UPOV website more expeditiously.</w:t>
      </w:r>
    </w:p>
    <w:p w14:paraId="7148F8A6" w14:textId="77777777" w:rsidR="007A5FBD" w:rsidRPr="007A2BF0" w:rsidRDefault="007A5FBD" w:rsidP="007A5FBD"/>
    <w:p w14:paraId="1777DF12" w14:textId="77777777" w:rsidR="007A5FBD" w:rsidRPr="007A2BF0" w:rsidRDefault="007A5FBD" w:rsidP="00940D2A">
      <w:pPr>
        <w:pStyle w:val="Heading3"/>
      </w:pPr>
      <w:bookmarkStart w:id="29" w:name="_Toc227577316"/>
      <w:r w:rsidRPr="007A2BF0">
        <w:t>Developments in 2026</w:t>
      </w:r>
      <w:bookmarkEnd w:id="29"/>
    </w:p>
    <w:p w14:paraId="6CB580D7" w14:textId="77777777" w:rsidR="007A5FBD" w:rsidRPr="007A2BF0" w:rsidRDefault="007A5FBD" w:rsidP="007A5FBD"/>
    <w:p w14:paraId="0A1CA701" w14:textId="77777777" w:rsidR="007A5FBD" w:rsidRPr="007A2BF0" w:rsidRDefault="007A5FBD" w:rsidP="007A5FBD">
      <w:r w:rsidRPr="007A2BF0">
        <w:fldChar w:fldCharType="begin"/>
      </w:r>
      <w:r w:rsidRPr="007A2BF0">
        <w:instrText xml:space="preserve"> AUTONUM  </w:instrText>
      </w:r>
      <w:r w:rsidRPr="007A2BF0">
        <w:fldChar w:fldCharType="end"/>
      </w:r>
      <w:r w:rsidRPr="007A2BF0">
        <w:tab/>
        <w:t>The following features are currently being implemented in the TG Template:</w:t>
      </w:r>
    </w:p>
    <w:p w14:paraId="083F7E40" w14:textId="77777777" w:rsidR="007A5FBD" w:rsidRPr="007A2BF0" w:rsidRDefault="007A5FBD" w:rsidP="007A5FBD"/>
    <w:p w14:paraId="06DB0929" w14:textId="77777777" w:rsidR="007A5FBD" w:rsidRPr="007A2BF0" w:rsidRDefault="007A5FBD" w:rsidP="007A5FBD">
      <w:pPr>
        <w:pStyle w:val="ListParagraph"/>
        <w:numPr>
          <w:ilvl w:val="0"/>
          <w:numId w:val="7"/>
        </w:numPr>
        <w:ind w:left="1190" w:hanging="630"/>
      </w:pPr>
      <w:r w:rsidRPr="007A2BF0">
        <w:t xml:space="preserve">Refactoring of the application for compatibility with the currently supported technology for cloud maintenance and </w:t>
      </w:r>
      <w:proofErr w:type="gramStart"/>
      <w:r w:rsidRPr="007A2BF0">
        <w:t>security;</w:t>
      </w:r>
      <w:proofErr w:type="gramEnd"/>
    </w:p>
    <w:p w14:paraId="1BFB2E4E" w14:textId="77777777" w:rsidR="007A5FBD" w:rsidRPr="007A2BF0" w:rsidRDefault="007A5FBD" w:rsidP="007A5FBD">
      <w:pPr>
        <w:pStyle w:val="ListParagraph"/>
        <w:numPr>
          <w:ilvl w:val="0"/>
          <w:numId w:val="7"/>
        </w:numPr>
        <w:ind w:left="1190" w:hanging="630"/>
      </w:pPr>
      <w:r w:rsidRPr="007A2BF0">
        <w:t xml:space="preserve">Updated workflow to reflect the new procedure of live editing to record the outcomes of discussions on draft Test </w:t>
      </w:r>
      <w:proofErr w:type="gramStart"/>
      <w:r w:rsidRPr="007A2BF0">
        <w:t>Guidelines;</w:t>
      </w:r>
      <w:proofErr w:type="gramEnd"/>
    </w:p>
    <w:p w14:paraId="0E2C39F6" w14:textId="77777777" w:rsidR="007A5FBD" w:rsidRPr="007A2BF0" w:rsidRDefault="007A5FBD" w:rsidP="007A5FBD">
      <w:pPr>
        <w:pStyle w:val="ListParagraph"/>
        <w:numPr>
          <w:ilvl w:val="0"/>
          <w:numId w:val="7"/>
        </w:numPr>
        <w:ind w:left="1190" w:hanging="630"/>
      </w:pPr>
      <w:r w:rsidRPr="007A2BF0">
        <w:t xml:space="preserve">A functionality to allow comparing drafts to show </w:t>
      </w:r>
      <w:proofErr w:type="gramStart"/>
      <w:r w:rsidRPr="007A2BF0">
        <w:t>changes;</w:t>
      </w:r>
      <w:proofErr w:type="gramEnd"/>
    </w:p>
    <w:p w14:paraId="51B83AC1" w14:textId="77777777" w:rsidR="007A5FBD" w:rsidRPr="007A2BF0" w:rsidRDefault="007A5FBD" w:rsidP="007A5FBD">
      <w:pPr>
        <w:pStyle w:val="ListParagraph"/>
        <w:numPr>
          <w:ilvl w:val="0"/>
          <w:numId w:val="7"/>
        </w:numPr>
        <w:ind w:left="1190" w:hanging="630"/>
      </w:pPr>
      <w:r w:rsidRPr="007A2BF0">
        <w:t>Export of an XLS file with the list of example varieties showing how often an example variety is used and for which characteristics</w:t>
      </w:r>
    </w:p>
    <w:p w14:paraId="23B2D448" w14:textId="77777777" w:rsidR="007A5FBD" w:rsidRPr="007A2BF0" w:rsidRDefault="007A5FBD" w:rsidP="007A5FBD">
      <w:pPr>
        <w:pStyle w:val="ListParagraph"/>
        <w:numPr>
          <w:ilvl w:val="0"/>
          <w:numId w:val="7"/>
        </w:numPr>
        <w:ind w:left="1190" w:hanging="630"/>
      </w:pPr>
      <w:r w:rsidRPr="007A2BF0">
        <w:t xml:space="preserve">New structure to provide information in the Technical Questionnaire, Section 7.3 “Other information” replacing the free text box. </w:t>
      </w:r>
    </w:p>
    <w:p w14:paraId="01466E0B" w14:textId="77777777" w:rsidR="007A5FBD" w:rsidRPr="007A2BF0" w:rsidRDefault="007A5FBD" w:rsidP="00FD79C5"/>
    <w:bookmarkEnd w:id="19"/>
    <w:p w14:paraId="21783DAD" w14:textId="77777777" w:rsidR="00AA6099" w:rsidRPr="007A2BF0" w:rsidRDefault="00AA6099" w:rsidP="00AA6099"/>
    <w:p w14:paraId="1CE2D803" w14:textId="77777777" w:rsidR="00AA6099" w:rsidRPr="007A2BF0" w:rsidRDefault="00AA6099" w:rsidP="00AA6099">
      <w:pPr>
        <w:pStyle w:val="Heading2"/>
      </w:pPr>
      <w:bookmarkStart w:id="30" w:name="_Toc227577317"/>
      <w:r w:rsidRPr="007A2BF0">
        <w:t>Measures to enhance cooperation in examination</w:t>
      </w:r>
      <w:bookmarkEnd w:id="30"/>
    </w:p>
    <w:p w14:paraId="4585AD7A" w14:textId="77777777" w:rsidR="00AA6099" w:rsidRPr="007A2BF0" w:rsidRDefault="00AA6099" w:rsidP="00AA6099">
      <w:pPr>
        <w:pStyle w:val="Heading2"/>
      </w:pPr>
    </w:p>
    <w:p w14:paraId="0F721D30" w14:textId="57459985" w:rsidR="00AA6099" w:rsidRPr="007A2BF0" w:rsidRDefault="00AA6099" w:rsidP="00C45F50">
      <w:pPr>
        <w:pStyle w:val="Heading3"/>
      </w:pPr>
      <w:bookmarkStart w:id="31" w:name="_Toc210138029"/>
      <w:bookmarkStart w:id="32" w:name="_Toc227577318"/>
      <w:bookmarkStart w:id="33" w:name="_Hlk210898652"/>
      <w:r w:rsidRPr="007A2BF0">
        <w:t>“Environmental effect in expression of characteristics”</w:t>
      </w:r>
      <w:bookmarkEnd w:id="31"/>
      <w:r w:rsidR="00C45F50" w:rsidRPr="007A2BF0">
        <w:t xml:space="preserve"> and </w:t>
      </w:r>
      <w:bookmarkStart w:id="34" w:name="_Toc210138030"/>
      <w:r w:rsidRPr="007A2BF0">
        <w:t>“Completeness and relevance of variety collections”</w:t>
      </w:r>
      <w:bookmarkEnd w:id="34"/>
      <w:bookmarkEnd w:id="32"/>
    </w:p>
    <w:bookmarkEnd w:id="33"/>
    <w:p w14:paraId="27D669F2" w14:textId="77777777" w:rsidR="00AA6099" w:rsidRPr="007A2BF0" w:rsidRDefault="00AA6099" w:rsidP="00AA6099">
      <w:pPr>
        <w:keepNext/>
      </w:pPr>
    </w:p>
    <w:p w14:paraId="67AB2288" w14:textId="741E803B" w:rsidR="00AA6099" w:rsidRPr="007A2BF0" w:rsidRDefault="00AA6099" w:rsidP="00AA6099">
      <w:pPr>
        <w:keepNext/>
      </w:pPr>
      <w:r w:rsidRPr="007A2BF0">
        <w:fldChar w:fldCharType="begin"/>
      </w:r>
      <w:r w:rsidRPr="007A2BF0">
        <w:instrText xml:space="preserve"> AUTONUM  </w:instrText>
      </w:r>
      <w:r w:rsidRPr="007A2BF0">
        <w:fldChar w:fldCharType="end"/>
      </w:r>
      <w:r w:rsidRPr="007A2BF0">
        <w:tab/>
      </w:r>
      <w:r w:rsidR="00E672BA">
        <w:t>I</w:t>
      </w:r>
      <w:r w:rsidR="00C45F50" w:rsidRPr="007A2BF0">
        <w:t xml:space="preserve">n October 2025, </w:t>
      </w:r>
      <w:proofErr w:type="gramStart"/>
      <w:r w:rsidR="00C45F50" w:rsidRPr="007A2BF0">
        <w:t>t</w:t>
      </w:r>
      <w:r w:rsidRPr="007A2BF0">
        <w:t>he TC</w:t>
      </w:r>
      <w:proofErr w:type="gramEnd"/>
      <w:r w:rsidRPr="007A2BF0">
        <w:t xml:space="preserve"> agreed to organize webinars to present practical experiences relating to the environmental effect in expression of characteristics and </w:t>
      </w:r>
      <w:bookmarkStart w:id="35" w:name="_Hlk210898495"/>
      <w:r w:rsidRPr="007A2BF0">
        <w:t xml:space="preserve">the constitution and relevance of variety collections.  </w:t>
      </w:r>
    </w:p>
    <w:p w14:paraId="2B58AF66" w14:textId="77777777" w:rsidR="00AA6099" w:rsidRPr="007A2BF0" w:rsidRDefault="00AA6099" w:rsidP="00AA6099"/>
    <w:p w14:paraId="044D966E" w14:textId="77777777" w:rsidR="00AA6099" w:rsidRPr="007A2BF0" w:rsidRDefault="00AA6099" w:rsidP="00AA6099">
      <w:r w:rsidRPr="007A2BF0">
        <w:fldChar w:fldCharType="begin"/>
      </w:r>
      <w:r w:rsidRPr="007A2BF0">
        <w:instrText xml:space="preserve"> AUTONUM  </w:instrText>
      </w:r>
      <w:r w:rsidRPr="007A2BF0">
        <w:fldChar w:fldCharType="end"/>
      </w:r>
      <w:r w:rsidRPr="007A2BF0">
        <w:tab/>
        <w:t xml:space="preserve">The TC agreed that it was important to share information about the practices and experiences from different UPOV members, including how they organized bilateral cooperation and conditions to exchange test reports.  The TC noted the expressions of interest to make presentations from Australia, China, Germany, Japan, Netherlands (Kingdom of the) and the United Kingdom.  The TC agreed that other UPOV members willing to make presentations should contact the Office of the Union. </w:t>
      </w:r>
    </w:p>
    <w:p w14:paraId="2F909A2E" w14:textId="77777777" w:rsidR="00AA6099" w:rsidRPr="007A2BF0" w:rsidRDefault="00AA6099" w:rsidP="00AA6099"/>
    <w:p w14:paraId="5977B498" w14:textId="77777777" w:rsidR="00AA6099" w:rsidRPr="007A2BF0" w:rsidRDefault="00AA6099" w:rsidP="00AA6099">
      <w:r w:rsidRPr="007A2BF0">
        <w:fldChar w:fldCharType="begin"/>
      </w:r>
      <w:r w:rsidRPr="007A2BF0">
        <w:instrText xml:space="preserve"> AUTONUM  </w:instrText>
      </w:r>
      <w:r w:rsidRPr="007A2BF0">
        <w:fldChar w:fldCharType="end"/>
      </w:r>
      <w:r w:rsidRPr="007A2BF0">
        <w:tab/>
        <w:t xml:space="preserve">The TC agreed that discussions should take into consideration prior discussions on these topics, such as the study on the expression of characteristics at different environments for Petunia varieties and others, as appropriate (see: </w:t>
      </w:r>
      <w:hyperlink r:id="rId13" w:history="1">
        <w:r w:rsidRPr="007A2BF0">
          <w:rPr>
            <w:rStyle w:val="Hyperlink"/>
          </w:rPr>
          <w:t>https://www.upov.int/edocs/mdocs/upov/en/two/37/two_37_08.pdf</w:t>
        </w:r>
      </w:hyperlink>
      <w:r w:rsidRPr="007A2BF0">
        <w:t xml:space="preserve">) </w:t>
      </w:r>
    </w:p>
    <w:p w14:paraId="60581BE9" w14:textId="77777777" w:rsidR="00AA6099" w:rsidRPr="007A2BF0" w:rsidRDefault="00AA6099" w:rsidP="00AA6099">
      <w:pPr>
        <w:keepNext/>
      </w:pPr>
    </w:p>
    <w:p w14:paraId="2F339AAE" w14:textId="02515BA2" w:rsidR="00AA6099" w:rsidRPr="007A2BF0" w:rsidRDefault="00AA6099" w:rsidP="00AA6099">
      <w:pPr>
        <w:keepNext/>
      </w:pPr>
      <w:r w:rsidRPr="007A2BF0">
        <w:fldChar w:fldCharType="begin"/>
      </w:r>
      <w:r w:rsidRPr="007A2BF0">
        <w:instrText xml:space="preserve"> AUTONUM  </w:instrText>
      </w:r>
      <w:r w:rsidRPr="007A2BF0">
        <w:fldChar w:fldCharType="end"/>
      </w:r>
      <w:r w:rsidRPr="007A2BF0">
        <w:tab/>
        <w:t xml:space="preserve">The TC agreed that the webinars </w:t>
      </w:r>
      <w:r w:rsidR="00EB6F21" w:rsidRPr="007A2BF0">
        <w:t xml:space="preserve">to be held on April 21 to 23, 2026 </w:t>
      </w:r>
      <w:r w:rsidRPr="007A2BF0">
        <w:t xml:space="preserve">should be recorded and made available on the </w:t>
      </w:r>
      <w:hyperlink r:id="rId14" w:history="1">
        <w:r w:rsidRPr="007A2BF0">
          <w:rPr>
            <w:rStyle w:val="Hyperlink"/>
          </w:rPr>
          <w:t>UPOV website</w:t>
        </w:r>
      </w:hyperlink>
      <w:r w:rsidRPr="007A2BF0">
        <w:t xml:space="preserve">. </w:t>
      </w:r>
    </w:p>
    <w:p w14:paraId="69C1C14D" w14:textId="77777777" w:rsidR="00AA6099" w:rsidRPr="007A2BF0" w:rsidRDefault="00AA6099" w:rsidP="00AA6099"/>
    <w:p w14:paraId="49219ABD" w14:textId="77777777" w:rsidR="00AA6099" w:rsidRPr="007A2BF0" w:rsidRDefault="00AA6099" w:rsidP="00AA6099">
      <w:r w:rsidRPr="007A2BF0">
        <w:fldChar w:fldCharType="begin"/>
      </w:r>
      <w:r w:rsidRPr="007A2BF0">
        <w:instrText xml:space="preserve"> AUTONUM  </w:instrText>
      </w:r>
      <w:r w:rsidRPr="007A2BF0">
        <w:fldChar w:fldCharType="end"/>
      </w:r>
      <w:r w:rsidRPr="007A2BF0">
        <w:tab/>
        <w:t>The TC agreed that the “open discussion session” to be held at the sixty-second session of the TC (2026) could be used to continue discussions on these topics.</w:t>
      </w:r>
    </w:p>
    <w:bookmarkEnd w:id="35"/>
    <w:p w14:paraId="638F6332" w14:textId="77777777" w:rsidR="00AA6099" w:rsidRPr="007A2BF0" w:rsidRDefault="00AA6099" w:rsidP="00AA6099">
      <w:pPr>
        <w:jc w:val="left"/>
      </w:pPr>
    </w:p>
    <w:p w14:paraId="0EDD5201" w14:textId="39B8954A" w:rsidR="00AA6099" w:rsidRPr="007A2BF0" w:rsidRDefault="00AA6099" w:rsidP="00C45F50">
      <w:pPr>
        <w:pStyle w:val="Heading3"/>
      </w:pPr>
      <w:bookmarkStart w:id="36" w:name="_Toc210138034"/>
      <w:bookmarkStart w:id="37" w:name="_Toc227577319"/>
      <w:bookmarkStart w:id="38" w:name="_Hlk210898744"/>
      <w:r w:rsidRPr="007A2BF0">
        <w:t xml:space="preserve">“Phytosanitary </w:t>
      </w:r>
      <w:r w:rsidR="00C45F50" w:rsidRPr="007A2BF0">
        <w:t>matters</w:t>
      </w:r>
      <w:r w:rsidRPr="007A2BF0">
        <w:t xml:space="preserve"> that prevent or delay submission of plant material”</w:t>
      </w:r>
      <w:bookmarkEnd w:id="36"/>
      <w:bookmarkEnd w:id="37"/>
    </w:p>
    <w:bookmarkEnd w:id="38"/>
    <w:p w14:paraId="5B9FA5DC" w14:textId="77777777" w:rsidR="00AA6099" w:rsidRPr="007A2BF0" w:rsidRDefault="00AA6099" w:rsidP="00AA6099"/>
    <w:p w14:paraId="16AADD4A" w14:textId="320CF879" w:rsidR="00AA6099" w:rsidRPr="007A2BF0" w:rsidRDefault="00AA6099" w:rsidP="00AA6099">
      <w:r w:rsidRPr="007A2BF0">
        <w:rPr>
          <w:snapToGrid w:val="0"/>
        </w:rPr>
        <w:fldChar w:fldCharType="begin"/>
      </w:r>
      <w:r w:rsidRPr="007A2BF0">
        <w:rPr>
          <w:snapToGrid w:val="0"/>
        </w:rPr>
        <w:instrText xml:space="preserve"> AUTONUM  </w:instrText>
      </w:r>
      <w:r w:rsidRPr="007A2BF0">
        <w:rPr>
          <w:snapToGrid w:val="0"/>
        </w:rPr>
        <w:fldChar w:fldCharType="end"/>
      </w:r>
      <w:r w:rsidRPr="007A2BF0">
        <w:rPr>
          <w:snapToGrid w:val="0"/>
        </w:rPr>
        <w:tab/>
      </w:r>
      <w:r w:rsidR="00300481">
        <w:t>I</w:t>
      </w:r>
      <w:r w:rsidR="00C45F50" w:rsidRPr="007A2BF0">
        <w:t xml:space="preserve">n October 2025, the TC agreed </w:t>
      </w:r>
      <w:r w:rsidRPr="007A2BF0">
        <w:t xml:space="preserve">to </w:t>
      </w:r>
      <w:r w:rsidRPr="007A2BF0">
        <w:rPr>
          <w:snapToGrid w:val="0"/>
        </w:rPr>
        <w:t xml:space="preserve">organize a webinar on practical experiences with delays in DUS testing due to phytosanitary requirements and considerations on using test reports from another UPOV member to reduce delay in granting breeders’ rights.  The TC noted the expressions of interest to make presentations from </w:t>
      </w:r>
      <w:bookmarkStart w:id="39" w:name="_Toc210138037"/>
      <w:r w:rsidRPr="007A2BF0">
        <w:t>Australia, Japan, Netherlands (Kingdom of the), New Zealand and the United Kingdom.</w:t>
      </w:r>
    </w:p>
    <w:p w14:paraId="33F816BB" w14:textId="77777777" w:rsidR="00AA6099" w:rsidRPr="007A2BF0" w:rsidRDefault="00AA6099" w:rsidP="00AA6099"/>
    <w:p w14:paraId="4F8CDC46" w14:textId="77777777" w:rsidR="00AA6099" w:rsidRPr="007A2BF0" w:rsidRDefault="00AA6099" w:rsidP="00AA6099">
      <w:r w:rsidRPr="007A2BF0">
        <w:fldChar w:fldCharType="begin"/>
      </w:r>
      <w:r w:rsidRPr="007A2BF0">
        <w:instrText xml:space="preserve"> AUTONUM  </w:instrText>
      </w:r>
      <w:r w:rsidRPr="007A2BF0">
        <w:fldChar w:fldCharType="end"/>
      </w:r>
      <w:r w:rsidRPr="007A2BF0">
        <w:tab/>
        <w:t xml:space="preserve">The TC agreed that the webinar should clarify situations where the difficulties to provide plant material could lead to a delay in granting the breeder’s right and how bilateral cooperation could support overcoming the situation.  </w:t>
      </w:r>
    </w:p>
    <w:p w14:paraId="69EB4930" w14:textId="77777777" w:rsidR="00AA6099" w:rsidRPr="007A2BF0" w:rsidRDefault="00AA6099" w:rsidP="00AA6099"/>
    <w:p w14:paraId="02639587" w14:textId="77777777" w:rsidR="00AA6099" w:rsidRPr="007A2BF0" w:rsidRDefault="00AA6099" w:rsidP="00AA6099">
      <w:r w:rsidRPr="007A2BF0">
        <w:fldChar w:fldCharType="begin"/>
      </w:r>
      <w:r w:rsidRPr="007A2BF0">
        <w:instrText xml:space="preserve"> AUTONUM  </w:instrText>
      </w:r>
      <w:r w:rsidRPr="007A2BF0">
        <w:fldChar w:fldCharType="end"/>
      </w:r>
      <w:r w:rsidRPr="007A2BF0">
        <w:tab/>
        <w:t xml:space="preserve">The TC recalled the 2023 survey on policy or legal barriers to international cooperation, where UPOV members provided information on their procedures in case of phytosanitary restriction to the submission of plant material (see Annex II, page 22, available at: </w:t>
      </w:r>
      <w:hyperlink r:id="rId15" w:history="1">
        <w:r w:rsidRPr="007A2BF0">
          <w:rPr>
            <w:rStyle w:val="Hyperlink"/>
          </w:rPr>
          <w:t>https://www.upov.int/edocs/mdocs/upov/en/caj_80/sessions_2023_4.pdf</w:t>
        </w:r>
      </w:hyperlink>
      <w:r w:rsidRPr="007A2BF0">
        <w:t xml:space="preserve"> )</w:t>
      </w:r>
    </w:p>
    <w:p w14:paraId="416BFC6A" w14:textId="77777777" w:rsidR="00AA6099" w:rsidRPr="007A2BF0" w:rsidRDefault="00AA6099" w:rsidP="00AA6099"/>
    <w:p w14:paraId="66BF33F7" w14:textId="77777777" w:rsidR="00AA6099" w:rsidRPr="007A2BF0" w:rsidRDefault="00AA6099" w:rsidP="00AA6099">
      <w:r w:rsidRPr="007A2BF0">
        <w:fldChar w:fldCharType="begin"/>
      </w:r>
      <w:r w:rsidRPr="007A2BF0">
        <w:instrText xml:space="preserve"> AUTONUM  </w:instrText>
      </w:r>
      <w:r w:rsidRPr="007A2BF0">
        <w:fldChar w:fldCharType="end"/>
      </w:r>
      <w:r w:rsidRPr="007A2BF0">
        <w:tab/>
        <w:t xml:space="preserve">The TC agreed that the webinar should focus on approaches used to deal with delays without considering phytosanitary measures outside the scope of UPOV. </w:t>
      </w:r>
    </w:p>
    <w:p w14:paraId="5325F29E" w14:textId="77777777" w:rsidR="00AA6099" w:rsidRPr="007A2BF0" w:rsidRDefault="00AA6099" w:rsidP="00AA6099">
      <w:pPr>
        <w:jc w:val="left"/>
        <w:rPr>
          <w:u w:val="single"/>
        </w:rPr>
      </w:pPr>
    </w:p>
    <w:p w14:paraId="71D9883D" w14:textId="5FB403C9" w:rsidR="00AA6099" w:rsidRPr="007A2BF0" w:rsidRDefault="00AA6099" w:rsidP="00EB6F21">
      <w:pPr>
        <w:pStyle w:val="Heading3"/>
      </w:pPr>
      <w:bookmarkStart w:id="40" w:name="_Toc227577320"/>
      <w:bookmarkStart w:id="41" w:name="_Hlk210898823"/>
      <w:r w:rsidRPr="007A2BF0">
        <w:t>“Increase information on arrangements for testing at breeders’ premises”</w:t>
      </w:r>
      <w:bookmarkEnd w:id="39"/>
      <w:bookmarkEnd w:id="40"/>
    </w:p>
    <w:bookmarkEnd w:id="41"/>
    <w:p w14:paraId="414C7B21" w14:textId="77777777" w:rsidR="00AA6099" w:rsidRPr="007A2BF0" w:rsidRDefault="00AA6099" w:rsidP="00AA6099">
      <w:pPr>
        <w:rPr>
          <w:snapToGrid w:val="0"/>
        </w:rPr>
      </w:pPr>
    </w:p>
    <w:p w14:paraId="43BBE8C5" w14:textId="1E66C02E" w:rsidR="004505F6" w:rsidRPr="007A2BF0" w:rsidRDefault="00AA6099" w:rsidP="00AA6099">
      <w:pPr>
        <w:rPr>
          <w:snapToGrid w:val="0"/>
        </w:rPr>
      </w:pPr>
      <w:r w:rsidRPr="007A2BF0">
        <w:rPr>
          <w:snapToGrid w:val="0"/>
        </w:rPr>
        <w:fldChar w:fldCharType="begin"/>
      </w:r>
      <w:r w:rsidRPr="007A2BF0">
        <w:rPr>
          <w:snapToGrid w:val="0"/>
        </w:rPr>
        <w:instrText xml:space="preserve"> AUTONUM  </w:instrText>
      </w:r>
      <w:r w:rsidRPr="007A2BF0">
        <w:rPr>
          <w:snapToGrid w:val="0"/>
        </w:rPr>
        <w:fldChar w:fldCharType="end"/>
      </w:r>
      <w:r w:rsidRPr="007A2BF0">
        <w:rPr>
          <w:snapToGrid w:val="0"/>
        </w:rPr>
        <w:tab/>
      </w:r>
      <w:r w:rsidR="004505F6" w:rsidRPr="007A2BF0">
        <w:rPr>
          <w:snapToGrid w:val="0"/>
        </w:rPr>
        <w:t>In 2025, three</w:t>
      </w:r>
      <w:r w:rsidRPr="007A2BF0">
        <w:rPr>
          <w:snapToGrid w:val="0"/>
        </w:rPr>
        <w:t xml:space="preserve"> webinars </w:t>
      </w:r>
      <w:r w:rsidR="004505F6" w:rsidRPr="007A2BF0">
        <w:rPr>
          <w:snapToGrid w:val="0"/>
        </w:rPr>
        <w:t xml:space="preserve">and one Seminar were held to discuss how UPOV members organize DUS examination in </w:t>
      </w:r>
      <w:r w:rsidRPr="007A2BF0">
        <w:rPr>
          <w:snapToGrid w:val="0"/>
        </w:rPr>
        <w:t>cooperation with breeders</w:t>
      </w:r>
      <w:r w:rsidR="004505F6" w:rsidRPr="007A2BF0">
        <w:rPr>
          <w:snapToGrid w:val="0"/>
        </w:rPr>
        <w:t xml:space="preserve">.  </w:t>
      </w:r>
      <w:r w:rsidR="007E1433" w:rsidRPr="007A2BF0">
        <w:rPr>
          <w:snapToGrid w:val="0"/>
        </w:rPr>
        <w:t xml:space="preserve">The video recordings </w:t>
      </w:r>
      <w:r w:rsidR="004505F6" w:rsidRPr="007A2BF0">
        <w:rPr>
          <w:snapToGrid w:val="0"/>
        </w:rPr>
        <w:t xml:space="preserve">of the three webinars are available on the </w:t>
      </w:r>
      <w:hyperlink r:id="rId16" w:history="1">
        <w:r w:rsidR="004505F6" w:rsidRPr="007A2BF0">
          <w:rPr>
            <w:rStyle w:val="Hyperlink"/>
            <w:snapToGrid w:val="0"/>
          </w:rPr>
          <w:t>UPOV website</w:t>
        </w:r>
      </w:hyperlink>
      <w:r w:rsidR="00012A6D" w:rsidRPr="007A2BF0">
        <w:rPr>
          <w:snapToGrid w:val="0"/>
        </w:rPr>
        <w:t>,</w:t>
      </w:r>
      <w:r w:rsidR="004505F6" w:rsidRPr="007A2BF0">
        <w:rPr>
          <w:snapToGrid w:val="0"/>
        </w:rPr>
        <w:t xml:space="preserve"> along with the </w:t>
      </w:r>
      <w:r w:rsidR="00A20229" w:rsidRPr="007A2BF0">
        <w:rPr>
          <w:snapToGrid w:val="0"/>
        </w:rPr>
        <w:t xml:space="preserve">written </w:t>
      </w:r>
      <w:r w:rsidR="004505F6" w:rsidRPr="007A2BF0">
        <w:rPr>
          <w:snapToGrid w:val="0"/>
        </w:rPr>
        <w:t>summary of the presentations made by:</w:t>
      </w:r>
    </w:p>
    <w:p w14:paraId="067F1644" w14:textId="77777777" w:rsidR="004505F6" w:rsidRPr="007A2BF0" w:rsidRDefault="004505F6" w:rsidP="004505F6">
      <w:pPr>
        <w:pStyle w:val="ListParagraph"/>
        <w:numPr>
          <w:ilvl w:val="0"/>
          <w:numId w:val="9"/>
        </w:numPr>
        <w:ind w:left="1134" w:hanging="567"/>
        <w:rPr>
          <w:snapToGrid w:val="0"/>
        </w:rPr>
      </w:pPr>
      <w:proofErr w:type="gramStart"/>
      <w:r w:rsidRPr="007A2BF0">
        <w:rPr>
          <w:snapToGrid w:val="0"/>
        </w:rPr>
        <w:t>Australia;</w:t>
      </w:r>
      <w:proofErr w:type="gramEnd"/>
    </w:p>
    <w:p w14:paraId="71DF4561" w14:textId="77777777" w:rsidR="004505F6" w:rsidRPr="007A2BF0" w:rsidRDefault="004505F6" w:rsidP="004505F6">
      <w:pPr>
        <w:pStyle w:val="ListParagraph"/>
        <w:numPr>
          <w:ilvl w:val="0"/>
          <w:numId w:val="9"/>
        </w:numPr>
        <w:ind w:left="1134" w:hanging="567"/>
        <w:rPr>
          <w:snapToGrid w:val="0"/>
        </w:rPr>
      </w:pPr>
      <w:proofErr w:type="gramStart"/>
      <w:r w:rsidRPr="007A2BF0">
        <w:rPr>
          <w:snapToGrid w:val="0"/>
        </w:rPr>
        <w:t>Canada;</w:t>
      </w:r>
      <w:proofErr w:type="gramEnd"/>
    </w:p>
    <w:p w14:paraId="1A7FB870" w14:textId="77777777" w:rsidR="004505F6" w:rsidRPr="007A2BF0" w:rsidRDefault="004505F6" w:rsidP="004505F6">
      <w:pPr>
        <w:pStyle w:val="ListParagraph"/>
        <w:numPr>
          <w:ilvl w:val="0"/>
          <w:numId w:val="9"/>
        </w:numPr>
        <w:ind w:left="1134" w:hanging="567"/>
        <w:rPr>
          <w:snapToGrid w:val="0"/>
        </w:rPr>
      </w:pPr>
      <w:proofErr w:type="gramStart"/>
      <w:r w:rsidRPr="007A2BF0">
        <w:rPr>
          <w:snapToGrid w:val="0"/>
        </w:rPr>
        <w:t>Chile;</w:t>
      </w:r>
      <w:proofErr w:type="gramEnd"/>
    </w:p>
    <w:p w14:paraId="35BB2BAE" w14:textId="77777777" w:rsidR="004505F6" w:rsidRPr="007A2BF0" w:rsidRDefault="004505F6" w:rsidP="004505F6">
      <w:pPr>
        <w:pStyle w:val="ListParagraph"/>
        <w:numPr>
          <w:ilvl w:val="0"/>
          <w:numId w:val="9"/>
        </w:numPr>
        <w:ind w:left="1134" w:hanging="567"/>
        <w:rPr>
          <w:snapToGrid w:val="0"/>
        </w:rPr>
      </w:pPr>
      <w:proofErr w:type="gramStart"/>
      <w:r w:rsidRPr="007A2BF0">
        <w:rPr>
          <w:snapToGrid w:val="0"/>
        </w:rPr>
        <w:t>Kenya;</w:t>
      </w:r>
      <w:proofErr w:type="gramEnd"/>
    </w:p>
    <w:p w14:paraId="34367D80" w14:textId="77777777" w:rsidR="004505F6" w:rsidRPr="007A2BF0" w:rsidRDefault="004505F6" w:rsidP="004505F6">
      <w:pPr>
        <w:pStyle w:val="ListParagraph"/>
        <w:numPr>
          <w:ilvl w:val="0"/>
          <w:numId w:val="9"/>
        </w:numPr>
        <w:ind w:left="1134" w:hanging="567"/>
        <w:rPr>
          <w:snapToGrid w:val="0"/>
        </w:rPr>
      </w:pPr>
      <w:r w:rsidRPr="007A2BF0">
        <w:rPr>
          <w:snapToGrid w:val="0"/>
        </w:rPr>
        <w:t>Japan; and</w:t>
      </w:r>
    </w:p>
    <w:p w14:paraId="41071DBD" w14:textId="77777777" w:rsidR="004505F6" w:rsidRPr="007A2BF0" w:rsidRDefault="004505F6" w:rsidP="004505F6">
      <w:pPr>
        <w:pStyle w:val="ListParagraph"/>
        <w:numPr>
          <w:ilvl w:val="0"/>
          <w:numId w:val="9"/>
        </w:numPr>
        <w:ind w:left="1134" w:hanging="567"/>
        <w:rPr>
          <w:snapToGrid w:val="0"/>
        </w:rPr>
      </w:pPr>
      <w:r w:rsidRPr="007A2BF0">
        <w:rPr>
          <w:snapToGrid w:val="0"/>
        </w:rPr>
        <w:t>New Zealand</w:t>
      </w:r>
    </w:p>
    <w:p w14:paraId="64DBB639" w14:textId="77777777" w:rsidR="00A20229" w:rsidRPr="007A2BF0" w:rsidRDefault="00A20229" w:rsidP="00012A6D">
      <w:pPr>
        <w:rPr>
          <w:snapToGrid w:val="0"/>
        </w:rPr>
      </w:pPr>
    </w:p>
    <w:p w14:paraId="15AF7DF3" w14:textId="62F04537" w:rsidR="00012A6D" w:rsidRPr="007A2BF0" w:rsidRDefault="00AA6099" w:rsidP="00012A6D">
      <w:pPr>
        <w:rPr>
          <w:snapToGrid w:val="0"/>
        </w:rPr>
      </w:pPr>
      <w:r w:rsidRPr="007A2BF0">
        <w:rPr>
          <w:snapToGrid w:val="0"/>
        </w:rPr>
        <w:fldChar w:fldCharType="begin"/>
      </w:r>
      <w:r w:rsidRPr="007A2BF0">
        <w:rPr>
          <w:snapToGrid w:val="0"/>
        </w:rPr>
        <w:instrText xml:space="preserve"> AUTONUM  </w:instrText>
      </w:r>
      <w:r w:rsidRPr="007A2BF0">
        <w:rPr>
          <w:snapToGrid w:val="0"/>
        </w:rPr>
        <w:fldChar w:fldCharType="end"/>
      </w:r>
      <w:r w:rsidRPr="007A2BF0">
        <w:rPr>
          <w:snapToGrid w:val="0"/>
        </w:rPr>
        <w:tab/>
        <w:t xml:space="preserve">The </w:t>
      </w:r>
      <w:r w:rsidR="00012A6D" w:rsidRPr="007A2BF0">
        <w:rPr>
          <w:snapToGrid w:val="0"/>
        </w:rPr>
        <w:t xml:space="preserve">“Seminar on cooperation with breeders in DUS examination” </w:t>
      </w:r>
      <w:r w:rsidR="00A20229" w:rsidRPr="007A2BF0">
        <w:rPr>
          <w:snapToGrid w:val="0"/>
        </w:rPr>
        <w:t>was</w:t>
      </w:r>
      <w:r w:rsidR="00012A6D" w:rsidRPr="007A2BF0">
        <w:rPr>
          <w:snapToGrid w:val="0"/>
        </w:rPr>
        <w:t xml:space="preserve"> </w:t>
      </w:r>
      <w:r w:rsidR="00A20229" w:rsidRPr="007A2BF0">
        <w:rPr>
          <w:snapToGrid w:val="0"/>
        </w:rPr>
        <w:t xml:space="preserve">held as a hybrid meeting in Geneva, on October 22, 2025.  The video recording of the Seminar is available on the </w:t>
      </w:r>
      <w:hyperlink r:id="rId17" w:history="1">
        <w:r w:rsidR="00A20229" w:rsidRPr="007A2BF0">
          <w:rPr>
            <w:rStyle w:val="Hyperlink"/>
            <w:snapToGrid w:val="0"/>
          </w:rPr>
          <w:t>UPOV website</w:t>
        </w:r>
      </w:hyperlink>
      <w:r w:rsidR="00A20229" w:rsidRPr="007A2BF0">
        <w:rPr>
          <w:snapToGrid w:val="0"/>
        </w:rPr>
        <w:t>.</w:t>
      </w:r>
    </w:p>
    <w:p w14:paraId="7ADD9B26" w14:textId="77777777" w:rsidR="00E00A79" w:rsidRPr="007A2BF0" w:rsidRDefault="00E00A79" w:rsidP="00AA6099">
      <w:pPr>
        <w:rPr>
          <w:snapToGrid w:val="0"/>
        </w:rPr>
      </w:pPr>
    </w:p>
    <w:p w14:paraId="1F3CBDF6" w14:textId="77777777" w:rsidR="009E653B" w:rsidRPr="007A2BF0" w:rsidRDefault="009E653B" w:rsidP="00AA6099">
      <w:pPr>
        <w:rPr>
          <w:snapToGrid w:val="0"/>
        </w:rPr>
      </w:pPr>
    </w:p>
    <w:p w14:paraId="1F625530" w14:textId="77777777" w:rsidR="00AA6099" w:rsidRPr="007A2BF0" w:rsidRDefault="00AA6099" w:rsidP="00050E16"/>
    <w:p w14:paraId="105DD263" w14:textId="02E0698A" w:rsidR="00AC2E63" w:rsidRPr="007A2BF0" w:rsidRDefault="00E00A79" w:rsidP="00E00A79">
      <w:pPr>
        <w:tabs>
          <w:tab w:val="left" w:pos="5387"/>
        </w:tabs>
        <w:ind w:left="4820"/>
        <w:jc w:val="right"/>
      </w:pPr>
      <w:r w:rsidRPr="007A2BF0">
        <w:t>[Annex I follows]</w:t>
      </w:r>
    </w:p>
    <w:p w14:paraId="337CC803" w14:textId="77777777" w:rsidR="00AC2E63" w:rsidRPr="007A2BF0" w:rsidRDefault="00AC2E63" w:rsidP="00050E16">
      <w:pPr>
        <w:sectPr w:rsidR="00AC2E63" w:rsidRPr="007A2BF0" w:rsidSect="00434085">
          <w:headerReference w:type="default" r:id="rId18"/>
          <w:pgSz w:w="11907" w:h="16840" w:code="9"/>
          <w:pgMar w:top="510" w:right="1134" w:bottom="1134" w:left="1134" w:header="510" w:footer="680" w:gutter="0"/>
          <w:pgNumType w:start="1"/>
          <w:cols w:space="720"/>
          <w:titlePg/>
        </w:sectPr>
      </w:pPr>
    </w:p>
    <w:p w14:paraId="04BBF523" w14:textId="7266D671" w:rsidR="009E653B" w:rsidRPr="007A2BF0" w:rsidRDefault="009E653B" w:rsidP="009E653B">
      <w:pPr>
        <w:rPr>
          <w:rFonts w:eastAsia="MS Mincho"/>
        </w:rPr>
      </w:pPr>
      <w:r w:rsidRPr="007A2BF0">
        <w:lastRenderedPageBreak/>
        <w:t>BACKGROUND TO “</w:t>
      </w:r>
      <w:r w:rsidRPr="007A2BF0">
        <w:rPr>
          <w:snapToGrid w:val="0"/>
        </w:rPr>
        <w:t>SUPPORT FOR DRAFTING NATIONAL TEST GUIDELINES”</w:t>
      </w:r>
    </w:p>
    <w:p w14:paraId="7BAE9EFB" w14:textId="77777777" w:rsidR="00E00A79" w:rsidRPr="007A2BF0" w:rsidRDefault="00E00A79" w:rsidP="00E00A79">
      <w:pPr>
        <w:keepNext/>
      </w:pPr>
    </w:p>
    <w:bookmarkStart w:id="42" w:name="_Hlk225351651"/>
    <w:p w14:paraId="75160D20" w14:textId="77777777" w:rsidR="00E00A79" w:rsidRPr="007A2BF0" w:rsidRDefault="00E00A79" w:rsidP="00E00A79">
      <w:r w:rsidRPr="007A2BF0">
        <w:fldChar w:fldCharType="begin"/>
      </w:r>
      <w:r w:rsidRPr="007A2BF0">
        <w:instrText xml:space="preserve"> AUTONUM  </w:instrText>
      </w:r>
      <w:r w:rsidRPr="007A2BF0">
        <w:fldChar w:fldCharType="end"/>
      </w:r>
      <w:r w:rsidRPr="007A2BF0">
        <w:tab/>
        <w:t>The TWF, at its fifty-sixth session</w:t>
      </w:r>
      <w:r w:rsidRPr="007A2BF0">
        <w:rPr>
          <w:rStyle w:val="FootnoteReference"/>
        </w:rPr>
        <w:footnoteReference w:id="3"/>
      </w:r>
      <w:r w:rsidRPr="007A2BF0">
        <w:t>, discussed possible measures to support UPOV members drafting national test guidelines.  The TWF agreed there were species or crops which, for the time being, were only of interest at a national or local level while noting that certain aspects of those test guidelines could be of interest to the wider community of TWF experts.</w:t>
      </w:r>
    </w:p>
    <w:p w14:paraId="6A026DE6" w14:textId="77777777" w:rsidR="00E00A79" w:rsidRPr="007A2BF0" w:rsidRDefault="00E00A79" w:rsidP="00E00A79"/>
    <w:p w14:paraId="7A3EF255" w14:textId="77777777" w:rsidR="00E00A79" w:rsidRPr="007A2BF0" w:rsidRDefault="00E00A79" w:rsidP="00E00A79">
      <w:r w:rsidRPr="007A2BF0">
        <w:fldChar w:fldCharType="begin"/>
      </w:r>
      <w:r w:rsidRPr="007A2BF0">
        <w:instrText xml:space="preserve"> AUTONUM  </w:instrText>
      </w:r>
      <w:r w:rsidRPr="007A2BF0">
        <w:fldChar w:fldCharType="end"/>
      </w:r>
      <w:r w:rsidRPr="007A2BF0">
        <w:tab/>
        <w:t xml:space="preserve">The TWF agreed to include an agenda item for its fifty-seventh session inviting UPOV members to present characteristics, approaches or challenges for DUS examination relevant for drafting national test guidelines.  </w:t>
      </w:r>
      <w:bookmarkEnd w:id="42"/>
    </w:p>
    <w:p w14:paraId="5BE3A8A7" w14:textId="77777777" w:rsidR="00E00A79" w:rsidRPr="007A2BF0" w:rsidRDefault="00E00A79" w:rsidP="00E00A79"/>
    <w:p w14:paraId="47C9FF96" w14:textId="77777777" w:rsidR="00E00A79" w:rsidRPr="007A2BF0" w:rsidRDefault="00E00A79" w:rsidP="008A5575">
      <w:pPr>
        <w:rPr>
          <w:u w:val="single"/>
        </w:rPr>
      </w:pPr>
      <w:bookmarkStart w:id="43" w:name="_Toc209823714"/>
      <w:r w:rsidRPr="007A2BF0">
        <w:rPr>
          <w:u w:val="single"/>
        </w:rPr>
        <w:t>UPOV guidance and priorities to develop internationally harmonized Test Guidelines</w:t>
      </w:r>
      <w:bookmarkEnd w:id="43"/>
    </w:p>
    <w:p w14:paraId="2B5EED11" w14:textId="77777777" w:rsidR="00E00A79" w:rsidRPr="007A2BF0" w:rsidRDefault="00E00A79" w:rsidP="00E00A79"/>
    <w:p w14:paraId="73B97B44" w14:textId="67BAA6C7" w:rsidR="00E00A79" w:rsidRPr="007A2BF0" w:rsidRDefault="00E00A79" w:rsidP="00E00A79">
      <w:pPr>
        <w:keepNext/>
        <w:keepLines/>
      </w:pPr>
      <w:r w:rsidRPr="007A2BF0">
        <w:fldChar w:fldCharType="begin"/>
      </w:r>
      <w:r w:rsidRPr="007A2BF0">
        <w:instrText xml:space="preserve"> AUTONUM  </w:instrText>
      </w:r>
      <w:r w:rsidRPr="007A2BF0">
        <w:fldChar w:fldCharType="end"/>
      </w:r>
      <w:r w:rsidRPr="007A2BF0">
        <w:tab/>
        <w:t>UPOV currently has 341 adopted Test Guidelines covering over 95% of PBR-related varieties in the UPOV Plant Variety Database.  The remaining 5% of protected varieties in the database fall under more than 4.000 genera and species where international harmonization might not yet apply due to insufficient experience among members in accordance with the criteria set out in document TGP/7 “Development of Test Guidelines”:</w:t>
      </w:r>
    </w:p>
    <w:p w14:paraId="2DBAD498" w14:textId="77777777" w:rsidR="00E00A79" w:rsidRPr="007A2BF0" w:rsidRDefault="00E00A79" w:rsidP="00E00A79">
      <w:pPr>
        <w:ind w:left="567" w:right="567"/>
        <w:rPr>
          <w:sz w:val="18"/>
          <w:szCs w:val="18"/>
        </w:rPr>
      </w:pPr>
    </w:p>
    <w:p w14:paraId="737A8C7A" w14:textId="77777777" w:rsidR="00E00A79" w:rsidRPr="007A2BF0" w:rsidRDefault="00E00A79" w:rsidP="00E00A79">
      <w:pPr>
        <w:ind w:left="567" w:right="567"/>
        <w:rPr>
          <w:sz w:val="18"/>
          <w:szCs w:val="18"/>
        </w:rPr>
      </w:pPr>
      <w:r w:rsidRPr="007A2BF0">
        <w:rPr>
          <w:sz w:val="18"/>
          <w:szCs w:val="18"/>
        </w:rPr>
        <w:t>“2.2.2.2</w:t>
      </w:r>
      <w:r w:rsidRPr="007A2BF0">
        <w:rPr>
          <w:sz w:val="18"/>
          <w:szCs w:val="18"/>
        </w:rPr>
        <w:tab/>
        <w:t xml:space="preserve">In recognition of the importance of international harmonization, the Technical Committee will </w:t>
      </w:r>
      <w:proofErr w:type="gramStart"/>
      <w:r w:rsidRPr="007A2BF0">
        <w:rPr>
          <w:sz w:val="18"/>
          <w:szCs w:val="18"/>
        </w:rPr>
        <w:t>take into account</w:t>
      </w:r>
      <w:proofErr w:type="gramEnd"/>
      <w:r w:rsidRPr="007A2BF0">
        <w:rPr>
          <w:sz w:val="18"/>
          <w:szCs w:val="18"/>
        </w:rPr>
        <w:t xml:space="preserve"> the following factors when considering and prioritizing the commissioning of Test Guidelines:</w:t>
      </w:r>
    </w:p>
    <w:p w14:paraId="3F6C2C8A" w14:textId="77777777" w:rsidR="00E00A79" w:rsidRPr="007A2BF0" w:rsidRDefault="00E00A79" w:rsidP="00E00A79">
      <w:pPr>
        <w:tabs>
          <w:tab w:val="left" w:pos="1701"/>
        </w:tabs>
        <w:ind w:left="567" w:right="567"/>
        <w:rPr>
          <w:sz w:val="18"/>
          <w:szCs w:val="18"/>
        </w:rPr>
      </w:pPr>
    </w:p>
    <w:p w14:paraId="33F58CAA" w14:textId="77777777" w:rsidR="00E00A79" w:rsidRPr="007A2BF0" w:rsidRDefault="00E00A79" w:rsidP="00E00A79">
      <w:pPr>
        <w:ind w:left="1134" w:right="567" w:hanging="567"/>
        <w:rPr>
          <w:sz w:val="18"/>
          <w:szCs w:val="18"/>
        </w:rPr>
      </w:pPr>
      <w:r w:rsidRPr="007A2BF0">
        <w:rPr>
          <w:sz w:val="18"/>
          <w:szCs w:val="18"/>
        </w:rPr>
        <w:t>“(a)</w:t>
      </w:r>
      <w:r w:rsidRPr="007A2BF0">
        <w:rPr>
          <w:sz w:val="18"/>
          <w:szCs w:val="18"/>
        </w:rPr>
        <w:tab/>
        <w:t>Total number of applications for plant breeders’ rights within the territories of the members of the Union.</w:t>
      </w:r>
    </w:p>
    <w:p w14:paraId="6E222A20" w14:textId="77777777" w:rsidR="00E00A79" w:rsidRPr="007A2BF0" w:rsidRDefault="00E00A79" w:rsidP="00E00A79">
      <w:pPr>
        <w:ind w:left="567" w:right="567"/>
        <w:rPr>
          <w:sz w:val="18"/>
          <w:szCs w:val="18"/>
        </w:rPr>
      </w:pPr>
    </w:p>
    <w:p w14:paraId="2FB6FBB2" w14:textId="77777777" w:rsidR="00E00A79" w:rsidRPr="007A2BF0" w:rsidRDefault="00E00A79" w:rsidP="00E00A79">
      <w:pPr>
        <w:ind w:left="1134" w:right="567"/>
        <w:rPr>
          <w:sz w:val="18"/>
          <w:szCs w:val="18"/>
        </w:rPr>
      </w:pPr>
      <w:r w:rsidRPr="007A2BF0">
        <w:rPr>
          <w:sz w:val="18"/>
          <w:szCs w:val="18"/>
        </w:rPr>
        <w:t>“The Technical Committee is unlikely to prioritize Test Guidelines where there are very few applications, unless certain other factors make this appropriate e.g. it is known that there is an intensive breeding effort in progress at the international level (see (e)).</w:t>
      </w:r>
    </w:p>
    <w:p w14:paraId="19E2AF10" w14:textId="77777777" w:rsidR="00E00A79" w:rsidRPr="007A2BF0" w:rsidRDefault="00E00A79" w:rsidP="00E00A79">
      <w:pPr>
        <w:ind w:left="567" w:right="567"/>
        <w:rPr>
          <w:sz w:val="18"/>
          <w:szCs w:val="18"/>
        </w:rPr>
      </w:pPr>
    </w:p>
    <w:p w14:paraId="2862B2A9" w14:textId="77777777" w:rsidR="00E00A79" w:rsidRPr="007A2BF0" w:rsidRDefault="00E00A79" w:rsidP="00E00A79">
      <w:pPr>
        <w:ind w:left="1134" w:right="567" w:hanging="567"/>
        <w:rPr>
          <w:sz w:val="18"/>
          <w:szCs w:val="18"/>
        </w:rPr>
      </w:pPr>
      <w:r w:rsidRPr="007A2BF0">
        <w:rPr>
          <w:sz w:val="18"/>
          <w:szCs w:val="18"/>
        </w:rPr>
        <w:t>“(b)</w:t>
      </w:r>
      <w:r w:rsidRPr="007A2BF0">
        <w:rPr>
          <w:sz w:val="18"/>
          <w:szCs w:val="18"/>
        </w:rPr>
        <w:tab/>
        <w:t xml:space="preserve">Number of authorities receiving applications for the varieties which would be covered by the Test Guidelines.  </w:t>
      </w:r>
    </w:p>
    <w:p w14:paraId="6D6CB98F" w14:textId="77777777" w:rsidR="00E00A79" w:rsidRPr="007A2BF0" w:rsidRDefault="00E00A79" w:rsidP="00E00A79">
      <w:pPr>
        <w:ind w:left="567" w:right="567"/>
        <w:rPr>
          <w:sz w:val="18"/>
          <w:szCs w:val="18"/>
        </w:rPr>
      </w:pPr>
    </w:p>
    <w:p w14:paraId="7F179DAE" w14:textId="77777777" w:rsidR="00E00A79" w:rsidRPr="007A2BF0" w:rsidRDefault="00E00A79" w:rsidP="00E00A79">
      <w:pPr>
        <w:ind w:left="1134" w:right="567"/>
        <w:rPr>
          <w:sz w:val="18"/>
          <w:szCs w:val="18"/>
        </w:rPr>
      </w:pPr>
      <w:r w:rsidRPr="007A2BF0">
        <w:rPr>
          <w:sz w:val="18"/>
          <w:szCs w:val="18"/>
        </w:rPr>
        <w:t>“In general, Test Guidelines where only one or two authorities are receiving applications would not normally be given a high priority.</w:t>
      </w:r>
    </w:p>
    <w:p w14:paraId="48090A6E" w14:textId="77777777" w:rsidR="00E00A79" w:rsidRPr="007A2BF0" w:rsidRDefault="00E00A79" w:rsidP="00E00A79">
      <w:pPr>
        <w:ind w:left="567" w:right="567"/>
        <w:rPr>
          <w:sz w:val="18"/>
          <w:szCs w:val="18"/>
        </w:rPr>
      </w:pPr>
    </w:p>
    <w:p w14:paraId="1DE1FF4C" w14:textId="77777777" w:rsidR="00E00A79" w:rsidRPr="007A2BF0" w:rsidRDefault="00E00A79" w:rsidP="00E00A79">
      <w:pPr>
        <w:ind w:left="567" w:right="567"/>
        <w:rPr>
          <w:sz w:val="18"/>
          <w:szCs w:val="18"/>
        </w:rPr>
      </w:pPr>
      <w:r w:rsidRPr="007A2BF0">
        <w:rPr>
          <w:sz w:val="18"/>
          <w:szCs w:val="18"/>
        </w:rPr>
        <w:t>“(c)</w:t>
      </w:r>
      <w:r w:rsidRPr="007A2BF0">
        <w:rPr>
          <w:sz w:val="18"/>
          <w:szCs w:val="18"/>
        </w:rPr>
        <w:tab/>
        <w:t>Number of foreign applications received by members of the Union.</w:t>
      </w:r>
    </w:p>
    <w:p w14:paraId="020BB837" w14:textId="77777777" w:rsidR="00E00A79" w:rsidRPr="007A2BF0" w:rsidRDefault="00E00A79" w:rsidP="00E00A79">
      <w:pPr>
        <w:ind w:left="567" w:right="567"/>
        <w:rPr>
          <w:sz w:val="18"/>
          <w:szCs w:val="18"/>
        </w:rPr>
      </w:pPr>
    </w:p>
    <w:p w14:paraId="16A6D2E6" w14:textId="77777777" w:rsidR="00E00A79" w:rsidRPr="007A2BF0" w:rsidRDefault="00E00A79" w:rsidP="00E00A79">
      <w:pPr>
        <w:ind w:left="1134" w:right="567"/>
        <w:rPr>
          <w:sz w:val="18"/>
          <w:szCs w:val="18"/>
        </w:rPr>
      </w:pPr>
      <w:r w:rsidRPr="007A2BF0">
        <w:rPr>
          <w:sz w:val="18"/>
          <w:szCs w:val="18"/>
        </w:rPr>
        <w:t>“A high level of foreign applications indicates that international harmonization is important.</w:t>
      </w:r>
    </w:p>
    <w:p w14:paraId="18F58EE3" w14:textId="77777777" w:rsidR="00E00A79" w:rsidRPr="007A2BF0" w:rsidRDefault="00E00A79" w:rsidP="00E00A79">
      <w:pPr>
        <w:ind w:left="567" w:right="567"/>
        <w:rPr>
          <w:sz w:val="18"/>
          <w:szCs w:val="18"/>
        </w:rPr>
      </w:pPr>
    </w:p>
    <w:p w14:paraId="1F774FF7" w14:textId="77777777" w:rsidR="00E00A79" w:rsidRPr="007A2BF0" w:rsidRDefault="00E00A79" w:rsidP="00E00A79">
      <w:pPr>
        <w:ind w:left="567" w:right="567"/>
        <w:rPr>
          <w:sz w:val="18"/>
          <w:szCs w:val="18"/>
        </w:rPr>
      </w:pPr>
      <w:proofErr w:type="gramStart"/>
      <w:r w:rsidRPr="007A2BF0">
        <w:rPr>
          <w:sz w:val="18"/>
          <w:szCs w:val="18"/>
        </w:rPr>
        <w:t>“(d)</w:t>
      </w:r>
      <w:r w:rsidRPr="007A2BF0">
        <w:rPr>
          <w:sz w:val="18"/>
          <w:szCs w:val="18"/>
        </w:rPr>
        <w:tab/>
        <w:t>Economic importance</w:t>
      </w:r>
      <w:proofErr w:type="gramEnd"/>
      <w:r w:rsidRPr="007A2BF0">
        <w:rPr>
          <w:sz w:val="18"/>
          <w:szCs w:val="18"/>
        </w:rPr>
        <w:t xml:space="preserve"> of the crop/species. </w:t>
      </w:r>
    </w:p>
    <w:p w14:paraId="3F4384BB" w14:textId="77777777" w:rsidR="00E00A79" w:rsidRPr="007A2BF0" w:rsidRDefault="00E00A79" w:rsidP="00E00A79">
      <w:pPr>
        <w:ind w:left="567" w:right="567"/>
        <w:rPr>
          <w:sz w:val="18"/>
          <w:szCs w:val="18"/>
        </w:rPr>
      </w:pPr>
    </w:p>
    <w:p w14:paraId="1C47D726" w14:textId="77777777" w:rsidR="00E00A79" w:rsidRPr="007A2BF0" w:rsidRDefault="00E00A79" w:rsidP="00E00A79">
      <w:pPr>
        <w:ind w:left="567" w:right="567"/>
        <w:rPr>
          <w:sz w:val="18"/>
          <w:szCs w:val="18"/>
        </w:rPr>
      </w:pPr>
      <w:r w:rsidRPr="007A2BF0">
        <w:rPr>
          <w:sz w:val="18"/>
          <w:szCs w:val="18"/>
        </w:rPr>
        <w:t>“(e)</w:t>
      </w:r>
      <w:r w:rsidRPr="007A2BF0">
        <w:rPr>
          <w:sz w:val="18"/>
          <w:szCs w:val="18"/>
        </w:rPr>
        <w:tab/>
        <w:t xml:space="preserve">The level of breeding activity.” </w:t>
      </w:r>
    </w:p>
    <w:p w14:paraId="0B157EC9" w14:textId="77777777" w:rsidR="00E00A79" w:rsidRPr="007A2BF0" w:rsidRDefault="00E00A79" w:rsidP="00E00A79"/>
    <w:p w14:paraId="52AD9E6A" w14:textId="77777777" w:rsidR="00E00A79" w:rsidRPr="007A2BF0" w:rsidRDefault="00E00A79" w:rsidP="00E00A79">
      <w:r w:rsidRPr="007A2BF0">
        <w:fldChar w:fldCharType="begin"/>
      </w:r>
      <w:r w:rsidRPr="007A2BF0">
        <w:instrText xml:space="preserve"> AUTONUM  </w:instrText>
      </w:r>
      <w:r w:rsidRPr="007A2BF0">
        <w:fldChar w:fldCharType="end"/>
      </w:r>
      <w:r w:rsidRPr="007A2BF0">
        <w:tab/>
        <w:t>There is however a need to support UPOV members drafting national test guidelines for species or crops which, for the time being, are only of interest at a national level.</w:t>
      </w:r>
    </w:p>
    <w:p w14:paraId="69A32797" w14:textId="77777777" w:rsidR="00E00A79" w:rsidRPr="007A2BF0" w:rsidRDefault="00E00A79" w:rsidP="00E00A79">
      <w:pPr>
        <w:jc w:val="left"/>
      </w:pPr>
    </w:p>
    <w:p w14:paraId="1D19A05D" w14:textId="77777777" w:rsidR="00AC2E63" w:rsidRPr="007A2BF0" w:rsidRDefault="00AC2E63" w:rsidP="00AC2E63">
      <w:pPr>
        <w:tabs>
          <w:tab w:val="left" w:pos="5387"/>
        </w:tabs>
        <w:ind w:left="4820"/>
        <w:rPr>
          <w:i/>
          <w:iCs/>
        </w:rPr>
      </w:pPr>
    </w:p>
    <w:p w14:paraId="7B29BE3D" w14:textId="77777777" w:rsidR="00AC2E63" w:rsidRPr="007A2BF0" w:rsidRDefault="00AC2E63" w:rsidP="00AC2E63">
      <w:pPr>
        <w:tabs>
          <w:tab w:val="left" w:pos="5387"/>
        </w:tabs>
        <w:ind w:left="4820"/>
        <w:rPr>
          <w:i/>
          <w:iCs/>
        </w:rPr>
      </w:pPr>
    </w:p>
    <w:p w14:paraId="0B741BAE" w14:textId="3BEE2E1A" w:rsidR="00AC2E63" w:rsidRPr="007A2BF0" w:rsidRDefault="00AC2E63" w:rsidP="00AC2E63">
      <w:pPr>
        <w:tabs>
          <w:tab w:val="left" w:pos="5387"/>
        </w:tabs>
        <w:ind w:left="4820"/>
        <w:jc w:val="right"/>
      </w:pPr>
      <w:r w:rsidRPr="007A2BF0">
        <w:t>[Annex I</w:t>
      </w:r>
      <w:r w:rsidR="00E00A79" w:rsidRPr="007A2BF0">
        <w:t>I</w:t>
      </w:r>
      <w:r w:rsidRPr="007A2BF0">
        <w:t xml:space="preserve"> follows]</w:t>
      </w:r>
    </w:p>
    <w:p w14:paraId="00569CE2" w14:textId="77777777" w:rsidR="00AC2E63" w:rsidRPr="007A2BF0" w:rsidRDefault="00AC2E63" w:rsidP="00AC2E63">
      <w:pPr>
        <w:jc w:val="center"/>
        <w:rPr>
          <w:highlight w:val="cyan"/>
        </w:rPr>
      </w:pPr>
    </w:p>
    <w:p w14:paraId="15CD4632" w14:textId="77777777" w:rsidR="00AC2E63" w:rsidRPr="007A2BF0" w:rsidRDefault="00AC2E63" w:rsidP="00AC2E63">
      <w:pPr>
        <w:jc w:val="center"/>
        <w:rPr>
          <w:highlight w:val="cyan"/>
        </w:rPr>
        <w:sectPr w:rsidR="00AC2E63" w:rsidRPr="007A2BF0" w:rsidSect="00AC2E63">
          <w:headerReference w:type="default" r:id="rId19"/>
          <w:headerReference w:type="first" r:id="rId20"/>
          <w:pgSz w:w="11907" w:h="16840" w:code="9"/>
          <w:pgMar w:top="510" w:right="1134" w:bottom="1134" w:left="1134" w:header="510" w:footer="680" w:gutter="0"/>
          <w:cols w:space="720"/>
          <w:titlePg/>
        </w:sectPr>
      </w:pPr>
    </w:p>
    <w:p w14:paraId="7F0AB990" w14:textId="77777777" w:rsidR="00AC2E63" w:rsidRPr="007A2BF0" w:rsidRDefault="00AC2E63" w:rsidP="00AC2E63">
      <w:pPr>
        <w:jc w:val="center"/>
      </w:pPr>
      <w:r w:rsidRPr="007A2BF0">
        <w:lastRenderedPageBreak/>
        <w:t>TC SUB-GROUP ON TEST GUIDELINES</w:t>
      </w:r>
    </w:p>
    <w:p w14:paraId="597DC9DF" w14:textId="77777777" w:rsidR="00AC2E63" w:rsidRPr="007A2BF0" w:rsidRDefault="00AC2E63" w:rsidP="00AC2E63">
      <w:pPr>
        <w:jc w:val="center"/>
      </w:pPr>
    </w:p>
    <w:p w14:paraId="49B6461B" w14:textId="77777777" w:rsidR="00AC2E63" w:rsidRPr="007A2BF0" w:rsidRDefault="00AC2E63" w:rsidP="00AC2E63">
      <w:pPr>
        <w:jc w:val="center"/>
      </w:pPr>
    </w:p>
    <w:p w14:paraId="70AC4855" w14:textId="77777777" w:rsidR="00AC2E63" w:rsidRPr="007A2BF0" w:rsidRDefault="00AC2E63" w:rsidP="00AC2E63">
      <w:pPr>
        <w:jc w:val="center"/>
      </w:pPr>
      <w:r w:rsidRPr="007A2BF0">
        <w:rPr>
          <w:noProof/>
        </w:rPr>
        <w:drawing>
          <wp:inline distT="0" distB="0" distL="0" distR="0" wp14:anchorId="1E38DE04" wp14:editId="06A9FF4C">
            <wp:extent cx="6120765" cy="3442970"/>
            <wp:effectExtent l="0" t="0" r="0" b="5080"/>
            <wp:docPr id="18416674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67430"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20765" cy="3442970"/>
                    </a:xfrm>
                    <a:prstGeom prst="rect">
                      <a:avLst/>
                    </a:prstGeom>
                  </pic:spPr>
                </pic:pic>
              </a:graphicData>
            </a:graphic>
          </wp:inline>
        </w:drawing>
      </w:r>
    </w:p>
    <w:p w14:paraId="1C5FCC82" w14:textId="77777777" w:rsidR="00AC2E63" w:rsidRPr="007A2BF0" w:rsidRDefault="00AC2E63" w:rsidP="00AC2E63">
      <w:pPr>
        <w:jc w:val="center"/>
      </w:pPr>
    </w:p>
    <w:p w14:paraId="223552CC" w14:textId="77777777" w:rsidR="00AC2E63" w:rsidRPr="007A2BF0" w:rsidRDefault="00AC2E63" w:rsidP="00AC2E63">
      <w:pPr>
        <w:jc w:val="center"/>
      </w:pPr>
    </w:p>
    <w:p w14:paraId="72B61F18" w14:textId="77777777" w:rsidR="00AC2E63" w:rsidRPr="007A2BF0" w:rsidRDefault="00AC2E63" w:rsidP="00AC2E63">
      <w:pPr>
        <w:jc w:val="center"/>
      </w:pPr>
      <w:r w:rsidRPr="007A2BF0">
        <w:rPr>
          <w:noProof/>
        </w:rPr>
        <w:drawing>
          <wp:inline distT="0" distB="0" distL="0" distR="0" wp14:anchorId="42B3B0CB" wp14:editId="02923FB4">
            <wp:extent cx="6120765" cy="3442970"/>
            <wp:effectExtent l="0" t="0" r="0" b="5080"/>
            <wp:docPr id="18653619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61909"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4FD3C465" w14:textId="77777777" w:rsidR="00AC2E63" w:rsidRPr="007A2BF0" w:rsidRDefault="00AC2E63" w:rsidP="00AC2E63">
      <w:pPr>
        <w:jc w:val="center"/>
      </w:pPr>
    </w:p>
    <w:p w14:paraId="0A222718" w14:textId="77777777" w:rsidR="00AC2E63" w:rsidRPr="007A2BF0" w:rsidRDefault="00AC2E63" w:rsidP="00AC2E63">
      <w:pPr>
        <w:jc w:val="center"/>
      </w:pPr>
    </w:p>
    <w:p w14:paraId="5B42735F" w14:textId="77777777" w:rsidR="00AC2E63" w:rsidRPr="007A2BF0" w:rsidRDefault="00AC2E63" w:rsidP="00AC2E63">
      <w:pPr>
        <w:jc w:val="center"/>
      </w:pPr>
      <w:r w:rsidRPr="007A2BF0">
        <w:rPr>
          <w:noProof/>
        </w:rPr>
        <w:lastRenderedPageBreak/>
        <w:drawing>
          <wp:inline distT="0" distB="0" distL="0" distR="0" wp14:anchorId="3FA29BB5" wp14:editId="5C3C34E3">
            <wp:extent cx="6120765" cy="3442970"/>
            <wp:effectExtent l="0" t="0" r="0" b="5080"/>
            <wp:docPr id="14921094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09464"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1F50F16F" w14:textId="77777777" w:rsidR="00AC2E63" w:rsidRPr="007A2BF0" w:rsidRDefault="00AC2E63" w:rsidP="00AC2E63">
      <w:pPr>
        <w:jc w:val="center"/>
      </w:pPr>
    </w:p>
    <w:p w14:paraId="7F4AF4B4" w14:textId="77777777" w:rsidR="00AC2E63" w:rsidRPr="007A2BF0" w:rsidRDefault="00AC2E63" w:rsidP="00AC2E63">
      <w:pPr>
        <w:jc w:val="center"/>
      </w:pPr>
    </w:p>
    <w:p w14:paraId="799AA53C" w14:textId="77777777" w:rsidR="00AC2E63" w:rsidRPr="007A2BF0" w:rsidRDefault="00AC2E63" w:rsidP="00AC2E63">
      <w:pPr>
        <w:jc w:val="center"/>
      </w:pPr>
      <w:r w:rsidRPr="007A2BF0">
        <w:rPr>
          <w:noProof/>
        </w:rPr>
        <w:drawing>
          <wp:inline distT="0" distB="0" distL="0" distR="0" wp14:anchorId="0CC5D9E9" wp14:editId="1D457346">
            <wp:extent cx="6120765" cy="3442970"/>
            <wp:effectExtent l="0" t="0" r="0" b="5080"/>
            <wp:docPr id="13618148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14899"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120765" cy="3442970"/>
                    </a:xfrm>
                    <a:prstGeom prst="rect">
                      <a:avLst/>
                    </a:prstGeom>
                  </pic:spPr>
                </pic:pic>
              </a:graphicData>
            </a:graphic>
          </wp:inline>
        </w:drawing>
      </w:r>
    </w:p>
    <w:p w14:paraId="3CC1D4C6" w14:textId="77777777" w:rsidR="00AC2E63" w:rsidRPr="007A2BF0" w:rsidRDefault="00AC2E63" w:rsidP="00AC2E63">
      <w:pPr>
        <w:jc w:val="center"/>
      </w:pPr>
    </w:p>
    <w:p w14:paraId="730C9202" w14:textId="77777777" w:rsidR="00AC2E63" w:rsidRPr="007A2BF0" w:rsidRDefault="00AC2E63" w:rsidP="00AC2E63">
      <w:pPr>
        <w:jc w:val="center"/>
      </w:pPr>
    </w:p>
    <w:p w14:paraId="444A4E03" w14:textId="77777777" w:rsidR="00AC2E63" w:rsidRPr="007A2BF0" w:rsidRDefault="00AC2E63" w:rsidP="00AC2E63">
      <w:pPr>
        <w:jc w:val="center"/>
      </w:pPr>
      <w:r w:rsidRPr="007A2BF0">
        <w:rPr>
          <w:noProof/>
        </w:rPr>
        <w:lastRenderedPageBreak/>
        <w:drawing>
          <wp:inline distT="0" distB="0" distL="0" distR="0" wp14:anchorId="0C63FDAE" wp14:editId="7307A6FE">
            <wp:extent cx="6120765" cy="3442970"/>
            <wp:effectExtent l="0" t="0" r="0" b="5080"/>
            <wp:docPr id="11067852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85257"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20765" cy="3442970"/>
                    </a:xfrm>
                    <a:prstGeom prst="rect">
                      <a:avLst/>
                    </a:prstGeom>
                  </pic:spPr>
                </pic:pic>
              </a:graphicData>
            </a:graphic>
          </wp:inline>
        </w:drawing>
      </w:r>
    </w:p>
    <w:p w14:paraId="719FA985" w14:textId="77777777" w:rsidR="00AC2E63" w:rsidRPr="007A2BF0" w:rsidRDefault="00AC2E63" w:rsidP="00AC2E63">
      <w:pPr>
        <w:jc w:val="center"/>
      </w:pPr>
    </w:p>
    <w:p w14:paraId="15374AC1" w14:textId="77777777" w:rsidR="00AC2E63" w:rsidRPr="007A2BF0" w:rsidRDefault="00AC2E63" w:rsidP="00AC2E63">
      <w:pPr>
        <w:jc w:val="center"/>
      </w:pPr>
    </w:p>
    <w:p w14:paraId="053B9646" w14:textId="77777777" w:rsidR="00AC2E63" w:rsidRPr="007A2BF0" w:rsidRDefault="00AC2E63" w:rsidP="00AC2E63">
      <w:pPr>
        <w:jc w:val="center"/>
      </w:pPr>
      <w:r w:rsidRPr="007A2BF0">
        <w:rPr>
          <w:noProof/>
        </w:rPr>
        <w:drawing>
          <wp:inline distT="0" distB="0" distL="0" distR="0" wp14:anchorId="079E539D" wp14:editId="5FFA72E5">
            <wp:extent cx="6120765" cy="3442970"/>
            <wp:effectExtent l="0" t="0" r="0" b="5080"/>
            <wp:docPr id="3358807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80739"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120765" cy="3442970"/>
                    </a:xfrm>
                    <a:prstGeom prst="rect">
                      <a:avLst/>
                    </a:prstGeom>
                  </pic:spPr>
                </pic:pic>
              </a:graphicData>
            </a:graphic>
          </wp:inline>
        </w:drawing>
      </w:r>
    </w:p>
    <w:p w14:paraId="5A00ABD5" w14:textId="77777777" w:rsidR="00AC2E63" w:rsidRPr="007A2BF0" w:rsidRDefault="00AC2E63" w:rsidP="00AC2E63">
      <w:pPr>
        <w:jc w:val="center"/>
      </w:pPr>
    </w:p>
    <w:p w14:paraId="66CCF141" w14:textId="77777777" w:rsidR="00AC2E63" w:rsidRPr="007A2BF0" w:rsidRDefault="00AC2E63" w:rsidP="00AC2E63">
      <w:pPr>
        <w:jc w:val="center"/>
      </w:pPr>
    </w:p>
    <w:p w14:paraId="5F503383" w14:textId="77777777" w:rsidR="00AC2E63" w:rsidRPr="007A2BF0" w:rsidRDefault="00AC2E63" w:rsidP="00AC2E63">
      <w:pPr>
        <w:jc w:val="center"/>
      </w:pPr>
      <w:r w:rsidRPr="007A2BF0">
        <w:rPr>
          <w:noProof/>
        </w:rPr>
        <w:lastRenderedPageBreak/>
        <w:drawing>
          <wp:inline distT="0" distB="0" distL="0" distR="0" wp14:anchorId="26169243" wp14:editId="4AF5CA5D">
            <wp:extent cx="6120765" cy="3442970"/>
            <wp:effectExtent l="0" t="0" r="0" b="5080"/>
            <wp:docPr id="17791812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81210"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120765" cy="3442970"/>
                    </a:xfrm>
                    <a:prstGeom prst="rect">
                      <a:avLst/>
                    </a:prstGeom>
                  </pic:spPr>
                </pic:pic>
              </a:graphicData>
            </a:graphic>
          </wp:inline>
        </w:drawing>
      </w:r>
    </w:p>
    <w:p w14:paraId="22D50DD2" w14:textId="77777777" w:rsidR="00AC2E63" w:rsidRPr="007A2BF0" w:rsidRDefault="00AC2E63" w:rsidP="00AC2E63">
      <w:pPr>
        <w:jc w:val="center"/>
      </w:pPr>
    </w:p>
    <w:p w14:paraId="627FF3F9" w14:textId="77777777" w:rsidR="00AC2E63" w:rsidRPr="007A2BF0" w:rsidRDefault="00AC2E63" w:rsidP="00AC2E63">
      <w:pPr>
        <w:jc w:val="center"/>
      </w:pPr>
    </w:p>
    <w:p w14:paraId="61BF8A9F" w14:textId="77777777" w:rsidR="00AC2E63" w:rsidRPr="007A2BF0" w:rsidRDefault="00AC2E63" w:rsidP="00AC2E63">
      <w:pPr>
        <w:jc w:val="center"/>
      </w:pPr>
      <w:r w:rsidRPr="007A2BF0">
        <w:rPr>
          <w:noProof/>
        </w:rPr>
        <w:drawing>
          <wp:inline distT="0" distB="0" distL="0" distR="0" wp14:anchorId="52612A33" wp14:editId="749CCD40">
            <wp:extent cx="6120765" cy="3442970"/>
            <wp:effectExtent l="0" t="0" r="0" b="5080"/>
            <wp:docPr id="17280501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50110"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6120765" cy="3442970"/>
                    </a:xfrm>
                    <a:prstGeom prst="rect">
                      <a:avLst/>
                    </a:prstGeom>
                  </pic:spPr>
                </pic:pic>
              </a:graphicData>
            </a:graphic>
          </wp:inline>
        </w:drawing>
      </w:r>
    </w:p>
    <w:p w14:paraId="0C35D693" w14:textId="77777777" w:rsidR="00AC2E63" w:rsidRPr="007A2BF0" w:rsidRDefault="00AC2E63" w:rsidP="00AC2E63">
      <w:pPr>
        <w:jc w:val="center"/>
      </w:pPr>
    </w:p>
    <w:p w14:paraId="08756C98" w14:textId="77777777" w:rsidR="00AC2E63" w:rsidRPr="007A2BF0" w:rsidRDefault="00AC2E63" w:rsidP="00AC2E63">
      <w:pPr>
        <w:jc w:val="center"/>
      </w:pPr>
    </w:p>
    <w:p w14:paraId="1BD3B69F" w14:textId="77777777" w:rsidR="00AC2E63" w:rsidRPr="007A2BF0" w:rsidRDefault="00AC2E63" w:rsidP="00AC2E63">
      <w:pPr>
        <w:jc w:val="center"/>
      </w:pPr>
      <w:r w:rsidRPr="007A2BF0">
        <w:rPr>
          <w:noProof/>
        </w:rPr>
        <w:lastRenderedPageBreak/>
        <w:drawing>
          <wp:inline distT="0" distB="0" distL="0" distR="0" wp14:anchorId="3E7B1194" wp14:editId="125E2207">
            <wp:extent cx="6120765" cy="3442970"/>
            <wp:effectExtent l="0" t="0" r="0" b="5080"/>
            <wp:docPr id="12263590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59030"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6120765" cy="3442970"/>
                    </a:xfrm>
                    <a:prstGeom prst="rect">
                      <a:avLst/>
                    </a:prstGeom>
                  </pic:spPr>
                </pic:pic>
              </a:graphicData>
            </a:graphic>
          </wp:inline>
        </w:drawing>
      </w:r>
    </w:p>
    <w:p w14:paraId="2411BC78" w14:textId="77777777" w:rsidR="00AC2E63" w:rsidRPr="007A2BF0" w:rsidRDefault="00AC2E63" w:rsidP="00AC2E63">
      <w:pPr>
        <w:jc w:val="center"/>
      </w:pPr>
    </w:p>
    <w:p w14:paraId="5777FEBD" w14:textId="77777777" w:rsidR="00AC2E63" w:rsidRPr="007A2BF0" w:rsidRDefault="00AC2E63" w:rsidP="00AC2E63">
      <w:pPr>
        <w:jc w:val="center"/>
      </w:pPr>
    </w:p>
    <w:p w14:paraId="31748CE0" w14:textId="77777777" w:rsidR="00AC2E63" w:rsidRPr="007A2BF0" w:rsidRDefault="00AC2E63" w:rsidP="00AC2E63">
      <w:pPr>
        <w:jc w:val="center"/>
      </w:pPr>
      <w:r w:rsidRPr="007A2BF0">
        <w:rPr>
          <w:noProof/>
        </w:rPr>
        <w:drawing>
          <wp:inline distT="0" distB="0" distL="0" distR="0" wp14:anchorId="404C100E" wp14:editId="4110B4B0">
            <wp:extent cx="6120765" cy="3442970"/>
            <wp:effectExtent l="0" t="0" r="0" b="5080"/>
            <wp:docPr id="1152525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5094"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6120765" cy="3442970"/>
                    </a:xfrm>
                    <a:prstGeom prst="rect">
                      <a:avLst/>
                    </a:prstGeom>
                  </pic:spPr>
                </pic:pic>
              </a:graphicData>
            </a:graphic>
          </wp:inline>
        </w:drawing>
      </w:r>
    </w:p>
    <w:p w14:paraId="5F4D3CA6" w14:textId="77777777" w:rsidR="00AC2E63" w:rsidRPr="007A2BF0" w:rsidRDefault="00AC2E63" w:rsidP="00AC2E63">
      <w:pPr>
        <w:jc w:val="right"/>
      </w:pPr>
    </w:p>
    <w:p w14:paraId="311C8CE3" w14:textId="77777777" w:rsidR="00AC2E63" w:rsidRPr="007A2BF0" w:rsidRDefault="00AC2E63" w:rsidP="00AC2E63">
      <w:pPr>
        <w:jc w:val="right"/>
      </w:pPr>
    </w:p>
    <w:p w14:paraId="2F55BF7A" w14:textId="77777777" w:rsidR="00AC2E63" w:rsidRPr="007A2BF0" w:rsidRDefault="00AC2E63" w:rsidP="00AC2E63">
      <w:pPr>
        <w:jc w:val="right"/>
      </w:pPr>
    </w:p>
    <w:p w14:paraId="079F6B17" w14:textId="411802BA" w:rsidR="00AC2E63" w:rsidRPr="007A2BF0" w:rsidRDefault="00AC2E63" w:rsidP="00AC2E63">
      <w:pPr>
        <w:jc w:val="right"/>
      </w:pPr>
      <w:r w:rsidRPr="007A2BF0">
        <w:t>[Annex I</w:t>
      </w:r>
      <w:r w:rsidR="00712C9D">
        <w:t>I</w:t>
      </w:r>
      <w:r w:rsidRPr="007A2BF0">
        <w:t>I follows]</w:t>
      </w:r>
    </w:p>
    <w:p w14:paraId="09DBF493" w14:textId="77777777" w:rsidR="00AC2E63" w:rsidRPr="007A2BF0" w:rsidRDefault="00AC2E63" w:rsidP="00AC2E63">
      <w:pPr>
        <w:sectPr w:rsidR="00AC2E63" w:rsidRPr="007A2BF0" w:rsidSect="00AC2E63">
          <w:headerReference w:type="default" r:id="rId39"/>
          <w:headerReference w:type="first" r:id="rId40"/>
          <w:pgSz w:w="11907" w:h="16840" w:code="9"/>
          <w:pgMar w:top="510" w:right="1134" w:bottom="1134" w:left="1134" w:header="510" w:footer="680" w:gutter="0"/>
          <w:pgNumType w:start="1"/>
          <w:cols w:space="720"/>
          <w:titlePg/>
        </w:sectPr>
      </w:pPr>
    </w:p>
    <w:p w14:paraId="56426D1D" w14:textId="77777777" w:rsidR="00AC2E63" w:rsidRPr="007A2BF0" w:rsidRDefault="00AC2E63" w:rsidP="00AC2E63">
      <w:pPr>
        <w:jc w:val="center"/>
      </w:pPr>
      <w:r w:rsidRPr="007A2BF0">
        <w:lastRenderedPageBreak/>
        <w:t xml:space="preserve">TC SUB-GROUP ON TEST GUIDELINES: </w:t>
      </w:r>
    </w:p>
    <w:p w14:paraId="4D60D6D6" w14:textId="77777777" w:rsidR="00AC2E63" w:rsidRPr="007A2BF0" w:rsidRDefault="00AC2E63" w:rsidP="00AC2E63">
      <w:pPr>
        <w:jc w:val="center"/>
      </w:pPr>
      <w:bookmarkStart w:id="44" w:name="_Hlk210039647"/>
      <w:r w:rsidRPr="007A2BF0">
        <w:t>SUMMARY OF DISCUSSION AT THE 57</w:t>
      </w:r>
      <w:r w:rsidRPr="007A2BF0">
        <w:rPr>
          <w:vertAlign w:val="superscript"/>
        </w:rPr>
        <w:t>TH</w:t>
      </w:r>
      <w:r w:rsidRPr="007A2BF0">
        <w:t xml:space="preserve"> SESSION OF THE TWO</w:t>
      </w:r>
      <w:r w:rsidRPr="007A2BF0">
        <w:rPr>
          <w:rStyle w:val="FootnoteReference"/>
        </w:rPr>
        <w:footnoteReference w:id="4"/>
      </w:r>
    </w:p>
    <w:bookmarkEnd w:id="44"/>
    <w:p w14:paraId="171EBFC3" w14:textId="77777777" w:rsidR="00AC2E63" w:rsidRPr="007A2BF0" w:rsidRDefault="00AC2E63" w:rsidP="00AC2E63">
      <w:pPr>
        <w:jc w:val="center"/>
      </w:pPr>
      <w:r w:rsidRPr="007A2BF0">
        <w:t>(Report by the leading expert, Ms. Margaret Wallace (United Kingdom))</w:t>
      </w:r>
    </w:p>
    <w:p w14:paraId="11AF6486" w14:textId="77777777" w:rsidR="00AC2E63" w:rsidRPr="007A2BF0" w:rsidRDefault="00AC2E63" w:rsidP="00AC2E63">
      <w:pPr>
        <w:jc w:val="left"/>
      </w:pPr>
    </w:p>
    <w:p w14:paraId="10B02380" w14:textId="77777777" w:rsidR="00AC2E63" w:rsidRPr="007A2BF0" w:rsidRDefault="00AC2E63" w:rsidP="00AC2E63">
      <w:r w:rsidRPr="007A2BF0">
        <w:t xml:space="preserve">The TWO discussed the presentation from the leading expert of the subgroup, Margaret Wallace (United Kingdom), a copy of which is provided in document TWP/9/3. The group also submitted responses to an online questionnaire. </w:t>
      </w:r>
    </w:p>
    <w:p w14:paraId="504EAF87" w14:textId="77777777" w:rsidR="00AC2E63" w:rsidRPr="007A2BF0" w:rsidRDefault="00AC2E63" w:rsidP="00AC2E63">
      <w:pPr>
        <w:jc w:val="left"/>
      </w:pPr>
    </w:p>
    <w:p w14:paraId="75B0B990" w14:textId="77777777" w:rsidR="00AC2E63" w:rsidRPr="007A2BF0" w:rsidRDefault="00AC2E63" w:rsidP="00AC2E63">
      <w:r w:rsidRPr="007A2BF0">
        <w:t>A summary of the responses and discussion follows:</w:t>
      </w:r>
    </w:p>
    <w:p w14:paraId="17CBBC41" w14:textId="77777777" w:rsidR="00AC2E63" w:rsidRPr="007A2BF0" w:rsidRDefault="00AC2E63" w:rsidP="00AC2E63">
      <w:pPr>
        <w:jc w:val="left"/>
      </w:pPr>
      <w:r w:rsidRPr="007A2BF0">
        <w:rPr>
          <w:noProof/>
        </w:rPr>
        <w:drawing>
          <wp:inline distT="0" distB="0" distL="0" distR="0" wp14:anchorId="38F0A858" wp14:editId="0376FABC">
            <wp:extent cx="6114415" cy="2949934"/>
            <wp:effectExtent l="0" t="0" r="635" b="3175"/>
            <wp:docPr id="1502606777" name="Chart 1">
              <a:extLst xmlns:a="http://schemas.openxmlformats.org/drawingml/2006/main">
                <a:ext uri="{FF2B5EF4-FFF2-40B4-BE49-F238E27FC236}">
                  <a16:creationId xmlns:a16="http://schemas.microsoft.com/office/drawing/2014/main" id="{E18BEBF3-2A07-1952-3337-4B2040B6F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01D5A9" w14:textId="77777777" w:rsidR="00AC2E63" w:rsidRPr="007A2BF0" w:rsidRDefault="00AC2E63" w:rsidP="00AC2E63"/>
    <w:p w14:paraId="276EC29C" w14:textId="77777777" w:rsidR="00AC2E63" w:rsidRPr="007A2BF0" w:rsidRDefault="00AC2E63" w:rsidP="00AC2E63">
      <w:r w:rsidRPr="007A2BF0">
        <w:t xml:space="preserve">The group </w:t>
      </w:r>
      <w:proofErr w:type="spellStart"/>
      <w:r w:rsidRPr="007A2BF0">
        <w:t>recognised</w:t>
      </w:r>
      <w:proofErr w:type="spellEnd"/>
      <w:r w:rsidRPr="007A2BF0">
        <w:t xml:space="preserve"> the technical nature of the language used in the standard wording and agreed that it was important that any simplification of wording does not lose the important information.</w:t>
      </w:r>
    </w:p>
    <w:p w14:paraId="5F2CAB38" w14:textId="77777777" w:rsidR="00AC2E63" w:rsidRPr="007A2BF0" w:rsidRDefault="00AC2E63" w:rsidP="00AC2E63"/>
    <w:p w14:paraId="4FB1674C" w14:textId="77777777" w:rsidR="00AC2E63" w:rsidRPr="007A2BF0" w:rsidRDefault="00AC2E63" w:rsidP="00AC2E63">
      <w:r w:rsidRPr="007A2BF0">
        <w:t>The TWO agreed that there could be improvements made to the linking of UPOV Guidance documents.</w:t>
      </w:r>
    </w:p>
    <w:p w14:paraId="63D4B449" w14:textId="77777777" w:rsidR="00AC2E63" w:rsidRPr="007A2BF0" w:rsidRDefault="00AC2E63" w:rsidP="00AC2E63"/>
    <w:p w14:paraId="72154103" w14:textId="77777777" w:rsidR="00AC2E63" w:rsidRPr="007A2BF0" w:rsidRDefault="00AC2E63" w:rsidP="00AC2E63">
      <w:r w:rsidRPr="007A2BF0">
        <w:t xml:space="preserve">Of the 36 responses to the questionnaire, 28 said that they do print the Test Guidelines.  Of those who print, half said they only print part(s) of the document, with the table of characteristics (section 7) and associated explanations (section 8) being the most printed section of the Test Guidelines.  </w:t>
      </w:r>
    </w:p>
    <w:p w14:paraId="346C10E5" w14:textId="77777777" w:rsidR="00AC2E63" w:rsidRPr="007A2BF0" w:rsidRDefault="00AC2E63" w:rsidP="00AC2E63"/>
    <w:p w14:paraId="30D0DDF6" w14:textId="77777777" w:rsidR="00AC2E63" w:rsidRPr="007A2BF0" w:rsidRDefault="00AC2E63" w:rsidP="00AC2E63">
      <w:r w:rsidRPr="007A2BF0">
        <w:t>The TWO agreed that viewing the Test Guidelines on a screen (rather than on paper) caused some difficulty in viewing the table of characteristics and the explanations.</w:t>
      </w:r>
    </w:p>
    <w:p w14:paraId="57DFE5C1" w14:textId="77777777" w:rsidR="00AC2E63" w:rsidRPr="007A2BF0" w:rsidRDefault="00AC2E63" w:rsidP="00AC2E63"/>
    <w:p w14:paraId="437E1094" w14:textId="77777777" w:rsidR="00AC2E63" w:rsidRPr="007A2BF0" w:rsidRDefault="00AC2E63" w:rsidP="00AC2E63">
      <w:pPr>
        <w:jc w:val="center"/>
      </w:pPr>
      <w:r w:rsidRPr="007A2BF0">
        <w:rPr>
          <w:noProof/>
        </w:rPr>
        <w:drawing>
          <wp:inline distT="0" distB="0" distL="0" distR="0" wp14:anchorId="067DABB5" wp14:editId="1E30F514">
            <wp:extent cx="5092975" cy="2122098"/>
            <wp:effectExtent l="0" t="0" r="12700" b="12065"/>
            <wp:docPr id="1297031659" name="Chart 1">
              <a:extLst xmlns:a="http://schemas.openxmlformats.org/drawingml/2006/main">
                <a:ext uri="{FF2B5EF4-FFF2-40B4-BE49-F238E27FC236}">
                  <a16:creationId xmlns:a16="http://schemas.microsoft.com/office/drawing/2014/main" id="{EA78B711-3016-EBC4-8B28-59E3C9CA5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4ED415" w14:textId="77777777" w:rsidR="00AC2E63" w:rsidRPr="007A2BF0" w:rsidRDefault="00AC2E63" w:rsidP="00AC2E63">
      <w:pPr>
        <w:jc w:val="left"/>
      </w:pPr>
    </w:p>
    <w:p w14:paraId="292B0D0F" w14:textId="77777777" w:rsidR="00AC2E63" w:rsidRPr="007A2BF0" w:rsidRDefault="00AC2E63" w:rsidP="00AC2E63">
      <w:r w:rsidRPr="007A2BF0">
        <w:lastRenderedPageBreak/>
        <w:t xml:space="preserve">The summary of the group responses to the questionnaire indicated that illustrations, diagrams, or photographs was the preferred method of </w:t>
      </w:r>
      <w:proofErr w:type="spellStart"/>
      <w:r w:rsidRPr="007A2BF0">
        <w:t>harmonising</w:t>
      </w:r>
      <w:proofErr w:type="spellEnd"/>
      <w:r w:rsidRPr="007A2BF0">
        <w:t xml:space="preserve"> observations; followed by text explanations, then example varieties in the order of UPOV, National, and then </w:t>
      </w:r>
      <w:proofErr w:type="gramStart"/>
      <w:r w:rsidRPr="007A2BF0">
        <w:t>Regional</w:t>
      </w:r>
      <w:proofErr w:type="gramEnd"/>
      <w:r w:rsidRPr="007A2BF0">
        <w:t xml:space="preserve"> sets.</w:t>
      </w:r>
    </w:p>
    <w:p w14:paraId="73A0D3B6" w14:textId="77777777" w:rsidR="00AC2E63" w:rsidRPr="007A2BF0" w:rsidRDefault="00AC2E63" w:rsidP="00AC2E63"/>
    <w:p w14:paraId="7BE6D018" w14:textId="77777777" w:rsidR="00AC2E63" w:rsidRPr="007A2BF0" w:rsidRDefault="00AC2E63" w:rsidP="00AC2E63">
      <w:r w:rsidRPr="007A2BF0">
        <w:t xml:space="preserve">The questionnaire included questions related to the use of the UPOV Technical Questionnaires.  </w:t>
      </w:r>
    </w:p>
    <w:p w14:paraId="60CA26F9" w14:textId="77777777" w:rsidR="00AC2E63" w:rsidRPr="007A2BF0" w:rsidRDefault="00AC2E63" w:rsidP="00AC2E63">
      <w:pPr>
        <w:jc w:val="left"/>
      </w:pPr>
    </w:p>
    <w:p w14:paraId="4645FAD8" w14:textId="77777777" w:rsidR="00AC2E63" w:rsidRPr="007A2BF0" w:rsidRDefault="00AC2E63" w:rsidP="00AC2E63">
      <w:pPr>
        <w:jc w:val="left"/>
      </w:pPr>
      <w:r w:rsidRPr="007A2BF0">
        <w:rPr>
          <w:noProof/>
        </w:rPr>
        <w:drawing>
          <wp:inline distT="0" distB="0" distL="0" distR="0" wp14:anchorId="5736CE31" wp14:editId="6C91040A">
            <wp:extent cx="6098540" cy="3888187"/>
            <wp:effectExtent l="0" t="0" r="16510" b="17145"/>
            <wp:docPr id="1328434585" name="Chart 1">
              <a:extLst xmlns:a="http://schemas.openxmlformats.org/drawingml/2006/main">
                <a:ext uri="{FF2B5EF4-FFF2-40B4-BE49-F238E27FC236}">
                  <a16:creationId xmlns:a16="http://schemas.microsoft.com/office/drawing/2014/main" id="{D4AD3A84-A7CC-A708-A4FC-8FFE0D20B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5B508E3" w14:textId="77777777" w:rsidR="00AC2E63" w:rsidRPr="007A2BF0" w:rsidRDefault="00AC2E63" w:rsidP="00AC2E63">
      <w:pPr>
        <w:jc w:val="left"/>
      </w:pPr>
    </w:p>
    <w:p w14:paraId="0D22ACD5" w14:textId="77777777" w:rsidR="00AC2E63" w:rsidRPr="007A2BF0" w:rsidRDefault="00AC2E63" w:rsidP="00AC2E63">
      <w:r w:rsidRPr="007A2BF0">
        <w:t>The group had mixed opinions on whether the TQ should remain part of the Test Guidelines (33%) or form a separate document (36%).   The remaining responses were unsure and would have to check (31%).</w:t>
      </w:r>
    </w:p>
    <w:p w14:paraId="064D1BFB" w14:textId="77777777" w:rsidR="00AC2E63" w:rsidRPr="007A2BF0" w:rsidRDefault="00AC2E63" w:rsidP="00AC2E63">
      <w:pPr>
        <w:jc w:val="left"/>
      </w:pPr>
    </w:p>
    <w:p w14:paraId="5737334A" w14:textId="77777777" w:rsidR="00AC2E63" w:rsidRPr="007A2BF0" w:rsidRDefault="00AC2E63" w:rsidP="00AC2E63">
      <w:r w:rsidRPr="007A2BF0">
        <w:t>The TWO had limited experience of the inclusion of descriptions of methods in a Test Guidelines but agreed that having a separate document may reduce ease of access, so careful consideration would be required.</w:t>
      </w:r>
    </w:p>
    <w:p w14:paraId="7BB7862E" w14:textId="77777777" w:rsidR="00AC2E63" w:rsidRPr="007A2BF0" w:rsidRDefault="00AC2E63" w:rsidP="00AC2E63">
      <w:pPr>
        <w:jc w:val="left"/>
      </w:pPr>
    </w:p>
    <w:p w14:paraId="4AA38CEB" w14:textId="77777777" w:rsidR="00AC2E63" w:rsidRPr="007A2BF0" w:rsidRDefault="00AC2E63" w:rsidP="00AC2E63">
      <w:pPr>
        <w:keepNext/>
        <w:rPr>
          <w:u w:val="single"/>
        </w:rPr>
      </w:pPr>
      <w:r w:rsidRPr="007A2BF0">
        <w:rPr>
          <w:u w:val="single"/>
        </w:rPr>
        <w:t>Follow-up actions:</w:t>
      </w:r>
    </w:p>
    <w:p w14:paraId="7F61F719" w14:textId="77777777" w:rsidR="00AC2E63" w:rsidRPr="007A2BF0" w:rsidRDefault="00AC2E63" w:rsidP="00AC2E63">
      <w:pPr>
        <w:keepNext/>
      </w:pPr>
    </w:p>
    <w:p w14:paraId="6C517137" w14:textId="77777777" w:rsidR="00AC2E63" w:rsidRPr="007A2BF0" w:rsidRDefault="00AC2E63" w:rsidP="00AC2E63">
      <w:r w:rsidRPr="007A2BF0">
        <w:t>This summary will be collated with those from discussions at the 2025 sessions of the TWM, TWV, TWA, and TWF, along with other comments made during the discussions and presented to the Technical Committee for consideration at its sixty-first session.</w:t>
      </w:r>
    </w:p>
    <w:p w14:paraId="0B7143FE" w14:textId="77777777" w:rsidR="00AC2E63" w:rsidRPr="007A2BF0" w:rsidRDefault="00AC2E63" w:rsidP="00AC2E63">
      <w:pPr>
        <w:jc w:val="left"/>
      </w:pPr>
    </w:p>
    <w:p w14:paraId="134A283D" w14:textId="77777777" w:rsidR="00AC2E63" w:rsidRPr="007A2BF0" w:rsidRDefault="00AC2E63" w:rsidP="00AC2E63">
      <w:pPr>
        <w:jc w:val="left"/>
      </w:pPr>
    </w:p>
    <w:p w14:paraId="1EF67225" w14:textId="77777777" w:rsidR="00AC2E63" w:rsidRPr="007A2BF0" w:rsidRDefault="00AC2E63" w:rsidP="00AC2E63">
      <w:pPr>
        <w:jc w:val="left"/>
      </w:pPr>
    </w:p>
    <w:p w14:paraId="6F85C1F1" w14:textId="77777777" w:rsidR="00AC2E63" w:rsidRPr="007A2BF0" w:rsidRDefault="00AC2E63" w:rsidP="00AC2E63">
      <w:r w:rsidRPr="007A2BF0">
        <w:br w:type="page"/>
      </w:r>
    </w:p>
    <w:p w14:paraId="796E25D8" w14:textId="77777777" w:rsidR="00AC2E63" w:rsidRPr="007A2BF0" w:rsidRDefault="00AC2E63" w:rsidP="00AC2E63"/>
    <w:p w14:paraId="11AED3DF" w14:textId="77777777" w:rsidR="00AC2E63" w:rsidRPr="007A2BF0" w:rsidRDefault="00AC2E63" w:rsidP="00AC2E63">
      <w:pPr>
        <w:jc w:val="center"/>
      </w:pPr>
      <w:r w:rsidRPr="007A2BF0">
        <w:t>TC SUB-GROUP ON TEST GUIDELINES</w:t>
      </w:r>
    </w:p>
    <w:p w14:paraId="7B02C3FC" w14:textId="77777777" w:rsidR="00AC2E63" w:rsidRPr="007A2BF0" w:rsidRDefault="00AC2E63" w:rsidP="00AC2E63">
      <w:pPr>
        <w:jc w:val="center"/>
      </w:pPr>
      <w:r w:rsidRPr="007A2BF0">
        <w:t>SUMMARY OF THE DISCUSSION AT THE 59</w:t>
      </w:r>
      <w:r w:rsidRPr="007A2BF0">
        <w:rPr>
          <w:vertAlign w:val="superscript"/>
        </w:rPr>
        <w:t>th</w:t>
      </w:r>
      <w:r w:rsidRPr="007A2BF0">
        <w:t xml:space="preserve"> SESSION OF THE TWV</w:t>
      </w:r>
      <w:r w:rsidRPr="007A2BF0">
        <w:rPr>
          <w:rStyle w:val="FootnoteReference"/>
        </w:rPr>
        <w:footnoteReference w:id="5"/>
      </w:r>
    </w:p>
    <w:p w14:paraId="3425A0AB" w14:textId="77777777" w:rsidR="00AC2E63" w:rsidRPr="007A2BF0" w:rsidRDefault="00AC2E63" w:rsidP="00AC2E63">
      <w:pPr>
        <w:jc w:val="center"/>
      </w:pPr>
      <w:r w:rsidRPr="007A2BF0">
        <w:t>(Report by the leading expert, Ms. Margaret Wallace (United Kingdom))</w:t>
      </w:r>
    </w:p>
    <w:p w14:paraId="22919F5B" w14:textId="77777777" w:rsidR="00AC2E63" w:rsidRPr="007A2BF0" w:rsidRDefault="00AC2E63" w:rsidP="00AC2E63"/>
    <w:p w14:paraId="479B3ABA" w14:textId="77777777" w:rsidR="00AC2E63" w:rsidRPr="007A2BF0" w:rsidRDefault="00AC2E63" w:rsidP="00AC2E63">
      <w:r w:rsidRPr="007A2BF0">
        <w:t xml:space="preserve">The TWV discussed the presentation from the leading expert of the subgroup, Margaret Wallace (United Kingdom), a copy of which is provided in document TWP/9/3. The group also submitted responses to an online questionnaire. </w:t>
      </w:r>
    </w:p>
    <w:p w14:paraId="2928D527" w14:textId="77777777" w:rsidR="00AC2E63" w:rsidRPr="007A2BF0" w:rsidRDefault="00AC2E63" w:rsidP="00AC2E63"/>
    <w:p w14:paraId="1E85FC02" w14:textId="77777777" w:rsidR="00AC2E63" w:rsidRPr="007A2BF0" w:rsidRDefault="00AC2E63" w:rsidP="00AC2E63">
      <w:r w:rsidRPr="007A2BF0">
        <w:t xml:space="preserve">Prior to the online survey, the group discussed the importance of example varieties.  It was noted that regional sets of example varieties are important so that the characteristics are expressed appropriately in the growing conditions of that region.  </w:t>
      </w:r>
      <w:proofErr w:type="gramStart"/>
      <w:r w:rsidRPr="007A2BF0">
        <w:t>The TWV</w:t>
      </w:r>
      <w:proofErr w:type="gramEnd"/>
      <w:r w:rsidRPr="007A2BF0">
        <w:t xml:space="preserve"> also recognized the significant role of illustrations in cases where example varieties were not readily available.</w:t>
      </w:r>
    </w:p>
    <w:p w14:paraId="15218D1B" w14:textId="77777777" w:rsidR="00AC2E63" w:rsidRPr="007A2BF0" w:rsidRDefault="00AC2E63" w:rsidP="00AC2E63"/>
    <w:p w14:paraId="432EF703" w14:textId="77777777" w:rsidR="00AC2E63" w:rsidRPr="007A2BF0" w:rsidRDefault="00AC2E63" w:rsidP="00AC2E63">
      <w:r w:rsidRPr="007A2BF0">
        <w:t xml:space="preserve">It was recognized that </w:t>
      </w:r>
      <w:proofErr w:type="gramStart"/>
      <w:r w:rsidRPr="007A2BF0">
        <w:t>the TWV</w:t>
      </w:r>
      <w:proofErr w:type="gramEnd"/>
      <w:r w:rsidRPr="007A2BF0">
        <w:t xml:space="preserve"> had the most experience with the development of disease resistance characteristics, </w:t>
      </w:r>
      <w:proofErr w:type="gramStart"/>
      <w:r w:rsidRPr="007A2BF0">
        <w:t>therefore</w:t>
      </w:r>
      <w:proofErr w:type="gramEnd"/>
      <w:r w:rsidRPr="007A2BF0">
        <w:t xml:space="preserve"> would be best placed to provide opinion on these including the associated explanations.  The group agreed that it was essential that details of the methods are included in the Test Guidelines for the purposes of harmonization particularly in the exchange of reports.  It was noted that the explanations for disease resistance characteristics included contact details of experts with experience in the assessment of the characteristics.  It was agreed that there was scope to improve the presentation of the information to streamline the process, with three proposals made:</w:t>
      </w:r>
    </w:p>
    <w:p w14:paraId="7BC6FC63" w14:textId="77777777" w:rsidR="00AC2E63" w:rsidRPr="007A2BF0" w:rsidRDefault="00AC2E63" w:rsidP="00AC2E63"/>
    <w:p w14:paraId="1BCD5B0D" w14:textId="77777777" w:rsidR="00AC2E63" w:rsidRPr="007A2BF0" w:rsidRDefault="00AC2E63" w:rsidP="00AC2E63">
      <w:pPr>
        <w:numPr>
          <w:ilvl w:val="0"/>
          <w:numId w:val="8"/>
        </w:numPr>
        <w:ind w:left="567" w:hanging="567"/>
      </w:pPr>
      <w:r w:rsidRPr="007A2BF0">
        <w:t>Present the explanations in English only to avoid the cost of translation of technical material while developing further translation options.</w:t>
      </w:r>
    </w:p>
    <w:p w14:paraId="302AC995" w14:textId="77777777" w:rsidR="00AC2E63" w:rsidRPr="007A2BF0" w:rsidRDefault="00AC2E63" w:rsidP="00AC2E63">
      <w:pPr>
        <w:numPr>
          <w:ilvl w:val="0"/>
          <w:numId w:val="8"/>
        </w:numPr>
        <w:ind w:left="0" w:firstLine="0"/>
      </w:pPr>
      <w:r w:rsidRPr="007A2BF0">
        <w:t>As far as possible use a standardized template to facilitate translation.</w:t>
      </w:r>
    </w:p>
    <w:p w14:paraId="74841405" w14:textId="77777777" w:rsidR="00AC2E63" w:rsidRPr="007A2BF0" w:rsidRDefault="00AC2E63" w:rsidP="00AC2E63">
      <w:pPr>
        <w:numPr>
          <w:ilvl w:val="0"/>
          <w:numId w:val="8"/>
        </w:numPr>
        <w:ind w:left="567" w:hanging="567"/>
      </w:pPr>
      <w:r w:rsidRPr="007A2BF0">
        <w:t>Provide a link in the Test Guidelines to a document on the UPOV website that contains the explanation of the characteristic.</w:t>
      </w:r>
    </w:p>
    <w:p w14:paraId="0A00FB2E" w14:textId="77777777" w:rsidR="00AC2E63" w:rsidRPr="007A2BF0" w:rsidRDefault="00AC2E63" w:rsidP="00AC2E63"/>
    <w:p w14:paraId="62B0D4D2" w14:textId="77777777" w:rsidR="00AC2E63" w:rsidRPr="007A2BF0" w:rsidRDefault="00AC2E63" w:rsidP="00AC2E63">
      <w:r w:rsidRPr="007A2BF0">
        <w:t>It was agreed that there is an opportunity to increase efficiency in the process for revision of Test Guidelines when including disease resistance characteristics.  It is likely this process needs to be agreed first, so that the format of the Test Guidelines can be adapted appropriately.</w:t>
      </w:r>
    </w:p>
    <w:p w14:paraId="34E17693" w14:textId="77777777" w:rsidR="00AC2E63" w:rsidRPr="007A2BF0" w:rsidRDefault="00AC2E63" w:rsidP="00AC2E63"/>
    <w:p w14:paraId="488EA9A9" w14:textId="77777777" w:rsidR="00AC2E63" w:rsidRPr="007A2BF0" w:rsidRDefault="00AC2E63" w:rsidP="00AC2E63">
      <w:pPr>
        <w:jc w:val="left"/>
      </w:pPr>
      <w:r w:rsidRPr="007A2BF0">
        <w:rPr>
          <w:noProof/>
        </w:rPr>
        <w:drawing>
          <wp:inline distT="0" distB="0" distL="0" distR="0" wp14:anchorId="1254F676" wp14:editId="607FC609">
            <wp:extent cx="6158865" cy="3183148"/>
            <wp:effectExtent l="0" t="0" r="13335" b="17780"/>
            <wp:docPr id="678290144" name="Chart 12">
              <a:extLst xmlns:a="http://schemas.openxmlformats.org/drawingml/2006/main">
                <a:ext uri="{FF2B5EF4-FFF2-40B4-BE49-F238E27FC236}">
                  <a16:creationId xmlns:a16="http://schemas.microsoft.com/office/drawing/2014/main" id="{EB37B502-3B64-9E0A-E3C9-FBEE3F614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40FA471" w14:textId="77777777" w:rsidR="00AC2E63" w:rsidRPr="007A2BF0" w:rsidRDefault="00AC2E63" w:rsidP="00AC2E63">
      <w:pPr>
        <w:jc w:val="left"/>
      </w:pPr>
    </w:p>
    <w:p w14:paraId="07245A0C" w14:textId="77777777" w:rsidR="00AC2E63" w:rsidRPr="007A2BF0" w:rsidRDefault="00AC2E63" w:rsidP="00AC2E63">
      <w:r w:rsidRPr="007A2BF0">
        <w:t xml:space="preserve">Of the 29 responses to the questionnaire, 22 said that they do print the Test Guidelines.  Of those who print, 10 said they only print part(s) of the document, with the table of characteristics (section 7) and associated explanations (section 8) being the most printed section of the Test Guidelines.  </w:t>
      </w:r>
    </w:p>
    <w:p w14:paraId="189F2D6B" w14:textId="77777777" w:rsidR="00AC2E63" w:rsidRPr="007A2BF0" w:rsidRDefault="00AC2E63" w:rsidP="00AC2E63"/>
    <w:p w14:paraId="2D9E180C" w14:textId="77777777" w:rsidR="00AC2E63" w:rsidRPr="007A2BF0" w:rsidRDefault="00AC2E63" w:rsidP="00AC2E63">
      <w:pPr>
        <w:jc w:val="left"/>
      </w:pPr>
    </w:p>
    <w:p w14:paraId="250D445A" w14:textId="77777777" w:rsidR="00AC2E63" w:rsidRPr="007A2BF0" w:rsidRDefault="00AC2E63" w:rsidP="00AC2E63">
      <w:pPr>
        <w:jc w:val="center"/>
      </w:pPr>
      <w:r w:rsidRPr="007A2BF0">
        <w:rPr>
          <w:noProof/>
        </w:rPr>
        <w:lastRenderedPageBreak/>
        <w:drawing>
          <wp:inline distT="0" distB="0" distL="0" distR="0" wp14:anchorId="20DD37D0" wp14:editId="61B2F9A8">
            <wp:extent cx="4684131" cy="1708030"/>
            <wp:effectExtent l="0" t="0" r="2540" b="6985"/>
            <wp:docPr id="2017676350" name="Chart 11">
              <a:extLst xmlns:a="http://schemas.openxmlformats.org/drawingml/2006/main">
                <a:ext uri="{FF2B5EF4-FFF2-40B4-BE49-F238E27FC236}">
                  <a16:creationId xmlns:a16="http://schemas.microsoft.com/office/drawing/2014/main" id="{53601911-2863-1771-F19D-8A6FE78C9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03E8D2" w14:textId="77777777" w:rsidR="00AC2E63" w:rsidRPr="007A2BF0" w:rsidRDefault="00AC2E63" w:rsidP="00AC2E63">
      <w:pPr>
        <w:jc w:val="left"/>
      </w:pPr>
    </w:p>
    <w:p w14:paraId="760775A3" w14:textId="77777777" w:rsidR="00AC2E63" w:rsidRPr="007A2BF0" w:rsidRDefault="00AC2E63" w:rsidP="00AC2E63">
      <w:r w:rsidRPr="007A2BF0">
        <w:t>The summary of the group responses to the questionnaire indicated that illustrations, diagrams, or photographs was the preferred method of harmonizing observations; followed by text explanations, then example varieties in the order of regional sets, across the UPOV membership, and then national.</w:t>
      </w:r>
    </w:p>
    <w:p w14:paraId="1738D4A5" w14:textId="77777777" w:rsidR="00AC2E63" w:rsidRPr="007A2BF0" w:rsidRDefault="00AC2E63" w:rsidP="00AC2E63"/>
    <w:p w14:paraId="7A427D1A" w14:textId="77777777" w:rsidR="00AC2E63" w:rsidRPr="007A2BF0" w:rsidRDefault="00AC2E63" w:rsidP="00AC2E63">
      <w:r w:rsidRPr="007A2BF0">
        <w:t xml:space="preserve">The questionnaire included questions related to the use of the UPOV Technical Questionnaires.  </w:t>
      </w:r>
    </w:p>
    <w:p w14:paraId="63C6535E" w14:textId="77777777" w:rsidR="00AC2E63" w:rsidRPr="007A2BF0" w:rsidRDefault="00AC2E63" w:rsidP="00AC2E63"/>
    <w:p w14:paraId="4A791FFB" w14:textId="77777777" w:rsidR="00AC2E63" w:rsidRPr="007A2BF0" w:rsidRDefault="00AC2E63" w:rsidP="00AC2E63">
      <w:pPr>
        <w:jc w:val="left"/>
      </w:pPr>
      <w:r w:rsidRPr="007A2BF0">
        <w:rPr>
          <w:noProof/>
        </w:rPr>
        <w:drawing>
          <wp:inline distT="0" distB="0" distL="0" distR="0" wp14:anchorId="2A208CBB" wp14:editId="3DC3AE96">
            <wp:extent cx="6116129" cy="3714750"/>
            <wp:effectExtent l="0" t="0" r="18415" b="0"/>
            <wp:docPr id="1690900324" name="Chart 1">
              <a:extLst xmlns:a="http://schemas.openxmlformats.org/drawingml/2006/main">
                <a:ext uri="{FF2B5EF4-FFF2-40B4-BE49-F238E27FC236}">
                  <a16:creationId xmlns:a16="http://schemas.microsoft.com/office/drawing/2014/main" id="{50F88674-E49C-1DD2-E4DE-DF7827252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3CCAA11" w14:textId="77777777" w:rsidR="00AC2E63" w:rsidRPr="007A2BF0" w:rsidRDefault="00AC2E63" w:rsidP="00AC2E63">
      <w:pPr>
        <w:jc w:val="left"/>
      </w:pPr>
    </w:p>
    <w:p w14:paraId="7DA50565" w14:textId="77777777" w:rsidR="00AC2E63" w:rsidRPr="007A2BF0" w:rsidRDefault="00AC2E63" w:rsidP="00AC2E63">
      <w:r w:rsidRPr="007A2BF0">
        <w:t>The group had mixed opinions on whether the TQ should remain part of the Test Guidelines (34%) or form a separate document (38%).   The remaining responses were unsure and would have to check (28%).</w:t>
      </w:r>
    </w:p>
    <w:p w14:paraId="3ECCEEE0" w14:textId="77777777" w:rsidR="00AC2E63" w:rsidRPr="007A2BF0" w:rsidRDefault="00AC2E63" w:rsidP="00AC2E63"/>
    <w:p w14:paraId="56F4D287" w14:textId="77777777" w:rsidR="00AC2E63" w:rsidRPr="007A2BF0" w:rsidRDefault="00AC2E63" w:rsidP="00AC2E63">
      <w:r w:rsidRPr="007A2BF0">
        <w:t>The TWV did not agree on whether guidance on methods being contained in a separate document.  They were in favor of having a structured template for guidance on techniques to ensure consistent presentation.</w:t>
      </w:r>
    </w:p>
    <w:p w14:paraId="093D6601" w14:textId="77777777" w:rsidR="00AC2E63" w:rsidRPr="007A2BF0" w:rsidRDefault="00AC2E63" w:rsidP="00AC2E63"/>
    <w:p w14:paraId="137EE97E" w14:textId="77777777" w:rsidR="00AC2E63" w:rsidRPr="007A2BF0" w:rsidRDefault="00AC2E63" w:rsidP="00AC2E63">
      <w:r w:rsidRPr="007A2BF0">
        <w:t>The group felt that links within the document could help usability, or to put the explanation of characteristics beside the characteristics.</w:t>
      </w:r>
    </w:p>
    <w:p w14:paraId="06D031F0" w14:textId="77777777" w:rsidR="00AC2E63" w:rsidRPr="007A2BF0" w:rsidRDefault="00AC2E63" w:rsidP="00AC2E63"/>
    <w:p w14:paraId="7C186946" w14:textId="77777777" w:rsidR="00AC2E63" w:rsidRPr="007A2BF0" w:rsidRDefault="00AC2E63" w:rsidP="00AC2E63">
      <w:r w:rsidRPr="007A2BF0">
        <w:t>Another suggestion was received to include the explanation from the TG in the technical questionnaire to help the applicant complete the form.</w:t>
      </w:r>
    </w:p>
    <w:p w14:paraId="4F8B9F42" w14:textId="77777777" w:rsidR="00AC2E63" w:rsidRPr="007A2BF0" w:rsidRDefault="00AC2E63" w:rsidP="00AC2E63"/>
    <w:p w14:paraId="3A69987E" w14:textId="77777777" w:rsidR="00AC2E63" w:rsidRPr="007A2BF0" w:rsidRDefault="00AC2E63" w:rsidP="00AC2E63">
      <w:pPr>
        <w:rPr>
          <w:u w:val="single"/>
        </w:rPr>
      </w:pPr>
      <w:r w:rsidRPr="007A2BF0">
        <w:rPr>
          <w:u w:val="single"/>
        </w:rPr>
        <w:t>Follow-up actions</w:t>
      </w:r>
    </w:p>
    <w:p w14:paraId="000BFABC" w14:textId="77777777" w:rsidR="00AC2E63" w:rsidRPr="007A2BF0" w:rsidRDefault="00AC2E63" w:rsidP="00AC2E63"/>
    <w:p w14:paraId="669EB36B" w14:textId="77777777" w:rsidR="00AC2E63" w:rsidRPr="007A2BF0" w:rsidRDefault="00AC2E63" w:rsidP="00AC2E63">
      <w:r w:rsidRPr="007A2BF0">
        <w:t xml:space="preserve">This summary of the discussion and the results of the online questionnaire will be collated with those from discussions at the 2025 sessions of the TWO, TWA, and TWF, along with other comments made during the discussions and presented to the Technical Committee for consideration at its sixty-first session.  </w:t>
      </w:r>
      <w:r w:rsidRPr="007A2BF0">
        <w:br w:type="page"/>
      </w:r>
    </w:p>
    <w:p w14:paraId="715607C1" w14:textId="77777777" w:rsidR="00AC2E63" w:rsidRPr="007A2BF0" w:rsidRDefault="00AC2E63" w:rsidP="00AC2E63">
      <w:pPr>
        <w:jc w:val="center"/>
      </w:pPr>
      <w:r w:rsidRPr="007A2BF0">
        <w:lastRenderedPageBreak/>
        <w:t>TC SUB-GROUP ON TEST GUIDELINES</w:t>
      </w:r>
    </w:p>
    <w:p w14:paraId="0C747692" w14:textId="77777777" w:rsidR="00AC2E63" w:rsidRPr="007A2BF0" w:rsidRDefault="00AC2E63" w:rsidP="00AC2E63">
      <w:pPr>
        <w:jc w:val="center"/>
      </w:pPr>
      <w:r w:rsidRPr="007A2BF0">
        <w:t>SUMMARY OF THE DISCUSSION AT THE 54</w:t>
      </w:r>
      <w:r w:rsidRPr="007A2BF0">
        <w:rPr>
          <w:vertAlign w:val="superscript"/>
        </w:rPr>
        <w:t>TH</w:t>
      </w:r>
      <w:r w:rsidRPr="007A2BF0">
        <w:t xml:space="preserve"> SESSION OF THE TWA</w:t>
      </w:r>
      <w:r w:rsidRPr="007A2BF0">
        <w:rPr>
          <w:rStyle w:val="FootnoteReference"/>
        </w:rPr>
        <w:footnoteReference w:id="6"/>
      </w:r>
    </w:p>
    <w:p w14:paraId="6AF57177" w14:textId="77777777" w:rsidR="00AC2E63" w:rsidRPr="007A2BF0" w:rsidRDefault="00AC2E63" w:rsidP="00AC2E63">
      <w:pPr>
        <w:jc w:val="center"/>
      </w:pPr>
      <w:r w:rsidRPr="007A2BF0">
        <w:t>(Report by the leading expert, Ms. Margaret Wallace (United Kingdom))</w:t>
      </w:r>
    </w:p>
    <w:p w14:paraId="650EC56F" w14:textId="77777777" w:rsidR="00AC2E63" w:rsidRPr="007A2BF0" w:rsidRDefault="00AC2E63" w:rsidP="00AC2E63"/>
    <w:p w14:paraId="02B9200D" w14:textId="77777777" w:rsidR="00AC2E63" w:rsidRPr="007A2BF0" w:rsidRDefault="00AC2E63" w:rsidP="00AC2E63">
      <w:pPr>
        <w:rPr>
          <w:rFonts w:eastAsia="Aptos"/>
        </w:rPr>
      </w:pPr>
      <w:r w:rsidRPr="007A2BF0">
        <w:rPr>
          <w:rFonts w:eastAsia="Aptos"/>
        </w:rPr>
        <w:t xml:space="preserve">The TWA received a presentation from the leading expert of the subgroup, Margaret Wallace (United Kingdom), a copy of which is provided in document TWP/9/3. The group also submitted responses to an online questionnaire.  There was limited time for a </w:t>
      </w:r>
      <w:proofErr w:type="gramStart"/>
      <w:r w:rsidRPr="007A2BF0">
        <w:rPr>
          <w:rFonts w:eastAsia="Aptos"/>
        </w:rPr>
        <w:t>discussion</w:t>
      </w:r>
      <w:proofErr w:type="gramEnd"/>
      <w:r w:rsidRPr="007A2BF0">
        <w:rPr>
          <w:rFonts w:eastAsia="Aptos"/>
        </w:rPr>
        <w:t xml:space="preserve"> so the opinions of the TWA are captured in the responses to the questionnaire only.</w:t>
      </w:r>
    </w:p>
    <w:p w14:paraId="130F3558" w14:textId="77777777" w:rsidR="00AC2E63" w:rsidRPr="007A2BF0" w:rsidRDefault="00AC2E63" w:rsidP="00AC2E63">
      <w:pPr>
        <w:rPr>
          <w:rFonts w:eastAsia="Aptos"/>
        </w:rPr>
      </w:pPr>
    </w:p>
    <w:p w14:paraId="497E214D" w14:textId="77777777" w:rsidR="00AC2E63" w:rsidRPr="007A2BF0" w:rsidRDefault="00AC2E63" w:rsidP="00AC2E63">
      <w:pPr>
        <w:rPr>
          <w:rFonts w:eastAsia="Aptos"/>
        </w:rPr>
      </w:pPr>
      <w:r w:rsidRPr="007A2BF0">
        <w:rPr>
          <w:rFonts w:eastAsia="Aptos"/>
        </w:rPr>
        <w:t xml:space="preserve">A summary of the responses </w:t>
      </w:r>
      <w:proofErr w:type="gramStart"/>
      <w:r w:rsidRPr="007A2BF0">
        <w:rPr>
          <w:rFonts w:eastAsia="Aptos"/>
        </w:rPr>
        <w:t>follows</w:t>
      </w:r>
      <w:proofErr w:type="gramEnd"/>
      <w:r w:rsidRPr="007A2BF0">
        <w:rPr>
          <w:rFonts w:eastAsia="Aptos"/>
        </w:rPr>
        <w:t>:</w:t>
      </w:r>
    </w:p>
    <w:p w14:paraId="06D05786" w14:textId="77777777" w:rsidR="00AC2E63" w:rsidRPr="007A2BF0" w:rsidRDefault="00AC2E63" w:rsidP="00AC2E63">
      <w:pPr>
        <w:spacing w:after="160" w:line="278" w:lineRule="auto"/>
        <w:contextualSpacing/>
        <w:jc w:val="left"/>
        <w:rPr>
          <w:rFonts w:eastAsia="Aptos" w:cs="Arial"/>
          <w:kern w:val="2"/>
          <w14:ligatures w14:val="standardContextual"/>
        </w:rPr>
      </w:pPr>
      <w:r w:rsidRPr="007A2BF0">
        <w:rPr>
          <w:rFonts w:eastAsia="Aptos" w:cs="Arial"/>
          <w:noProof/>
          <w:kern w:val="2"/>
          <w14:ligatures w14:val="standardContextual"/>
        </w:rPr>
        <w:drawing>
          <wp:inline distT="0" distB="0" distL="0" distR="0" wp14:anchorId="170D835E" wp14:editId="7C755C93">
            <wp:extent cx="6228080" cy="2751827"/>
            <wp:effectExtent l="0" t="0" r="1270" b="10795"/>
            <wp:docPr id="1454418798" name="Chart 1">
              <a:extLst xmlns:a="http://schemas.openxmlformats.org/drawingml/2006/main">
                <a:ext uri="{FF2B5EF4-FFF2-40B4-BE49-F238E27FC236}">
                  <a16:creationId xmlns:a16="http://schemas.microsoft.com/office/drawing/2014/main" id="{44494BD3-8575-703F-CD6F-E9D4F790F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1BA6D46" w14:textId="77777777" w:rsidR="00AC2E63" w:rsidRPr="007A2BF0" w:rsidRDefault="00AC2E63" w:rsidP="00AC2E63">
      <w:pPr>
        <w:rPr>
          <w:rFonts w:eastAsia="Aptos"/>
        </w:rPr>
      </w:pPr>
    </w:p>
    <w:p w14:paraId="67FED5BE" w14:textId="77777777" w:rsidR="00AC2E63" w:rsidRPr="007A2BF0" w:rsidRDefault="00AC2E63" w:rsidP="00AC2E63">
      <w:pPr>
        <w:rPr>
          <w:rFonts w:eastAsia="Aptos"/>
        </w:rPr>
      </w:pPr>
      <w:r w:rsidRPr="007A2BF0">
        <w:rPr>
          <w:rFonts w:eastAsia="Aptos"/>
        </w:rPr>
        <w:t>The Group had mixed views on the complete revision of the standard wording.</w:t>
      </w:r>
    </w:p>
    <w:p w14:paraId="365AC686" w14:textId="77777777" w:rsidR="00AC2E63" w:rsidRPr="007A2BF0" w:rsidRDefault="00AC2E63" w:rsidP="00AC2E63">
      <w:pPr>
        <w:rPr>
          <w:rFonts w:eastAsia="Aptos"/>
        </w:rPr>
      </w:pPr>
    </w:p>
    <w:p w14:paraId="537ECDC2" w14:textId="77777777" w:rsidR="00AC2E63" w:rsidRPr="007A2BF0" w:rsidRDefault="00AC2E63" w:rsidP="00AC2E63">
      <w:pPr>
        <w:rPr>
          <w:rFonts w:eastAsia="Aptos"/>
        </w:rPr>
      </w:pPr>
      <w:r w:rsidRPr="007A2BF0">
        <w:rPr>
          <w:rFonts w:eastAsia="Aptos"/>
        </w:rPr>
        <w:t>Of the 33 responses to the questionnaire, 23 said that they do print the Test Guidelines. Of those who print, 17 stated that they print the entire document, and six said they only print part(s) of the document, with the table of characteristics (section 7) and associated explanations (section 8) being the most printed section of the Test Guidelines.  One respondent indicated that they print the entire document except the TQ and Annex.</w:t>
      </w:r>
    </w:p>
    <w:p w14:paraId="42A86577" w14:textId="77777777" w:rsidR="00AC2E63" w:rsidRPr="007A2BF0" w:rsidRDefault="00AC2E63" w:rsidP="00AC2E63">
      <w:pPr>
        <w:rPr>
          <w:rFonts w:eastAsia="Aptos"/>
        </w:rPr>
      </w:pPr>
    </w:p>
    <w:p w14:paraId="514965D7" w14:textId="77777777" w:rsidR="00AC2E63" w:rsidRPr="007A2BF0" w:rsidRDefault="00AC2E63" w:rsidP="00AC2E63">
      <w:pPr>
        <w:spacing w:after="160" w:line="278" w:lineRule="auto"/>
        <w:contextualSpacing/>
        <w:jc w:val="center"/>
        <w:rPr>
          <w:rFonts w:eastAsia="Aptos" w:cs="Arial"/>
          <w:kern w:val="2"/>
          <w14:ligatures w14:val="standardContextual"/>
        </w:rPr>
      </w:pPr>
      <w:r w:rsidRPr="007A2BF0">
        <w:rPr>
          <w:rFonts w:eastAsia="Aptos" w:cs="Arial"/>
          <w:noProof/>
          <w:kern w:val="2"/>
          <w14:ligatures w14:val="standardContextual"/>
        </w:rPr>
        <w:drawing>
          <wp:inline distT="0" distB="0" distL="0" distR="0" wp14:anchorId="3D6D72C8" wp14:editId="2AD93468">
            <wp:extent cx="4126266" cy="2329132"/>
            <wp:effectExtent l="0" t="0" r="7620" b="14605"/>
            <wp:docPr id="1129318983" name="Chart 1">
              <a:extLst xmlns:a="http://schemas.openxmlformats.org/drawingml/2006/main">
                <a:ext uri="{FF2B5EF4-FFF2-40B4-BE49-F238E27FC236}">
                  <a16:creationId xmlns:a16="http://schemas.microsoft.com/office/drawing/2014/main" id="{A06DE096-9777-5A2C-A19D-903A84EDCB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D4BA42" w14:textId="77777777" w:rsidR="00AC2E63" w:rsidRPr="007A2BF0" w:rsidRDefault="00AC2E63" w:rsidP="00AC2E63">
      <w:pPr>
        <w:rPr>
          <w:rFonts w:eastAsia="Aptos"/>
        </w:rPr>
      </w:pPr>
    </w:p>
    <w:p w14:paraId="06FA1E97" w14:textId="77777777" w:rsidR="00AC2E63" w:rsidRPr="007A2BF0" w:rsidRDefault="00AC2E63" w:rsidP="00AC2E63">
      <w:pPr>
        <w:spacing w:after="160" w:line="278" w:lineRule="auto"/>
        <w:contextualSpacing/>
        <w:rPr>
          <w:rFonts w:eastAsia="Aptos" w:cs="Arial"/>
          <w:kern w:val="2"/>
          <w14:ligatures w14:val="standardContextual"/>
        </w:rPr>
      </w:pPr>
      <w:r w:rsidRPr="007A2BF0">
        <w:rPr>
          <w:rFonts w:eastAsia="Aptos" w:cs="Arial"/>
          <w:kern w:val="2"/>
          <w14:ligatures w14:val="standardContextual"/>
        </w:rPr>
        <w:t xml:space="preserve">The summary of the group responses to the questionnaire indicated that illustrations, diagrams, or photographs was the preferred method of </w:t>
      </w:r>
      <w:proofErr w:type="spellStart"/>
      <w:r w:rsidRPr="007A2BF0">
        <w:rPr>
          <w:rFonts w:eastAsia="Aptos" w:cs="Arial"/>
          <w:kern w:val="2"/>
          <w14:ligatures w14:val="standardContextual"/>
        </w:rPr>
        <w:t>harmonising</w:t>
      </w:r>
      <w:proofErr w:type="spellEnd"/>
      <w:r w:rsidRPr="007A2BF0">
        <w:rPr>
          <w:rFonts w:eastAsia="Aptos" w:cs="Arial"/>
          <w:kern w:val="2"/>
          <w14:ligatures w14:val="standardContextual"/>
        </w:rPr>
        <w:t xml:space="preserve"> observations; followed by text explanations, then example varieties in the order of regional sets of example varieties, </w:t>
      </w:r>
      <w:proofErr w:type="spellStart"/>
      <w:r w:rsidRPr="007A2BF0">
        <w:rPr>
          <w:rFonts w:eastAsia="Aptos" w:cs="Arial"/>
          <w:kern w:val="2"/>
          <w14:ligatures w14:val="standardContextual"/>
        </w:rPr>
        <w:t>harmonised</w:t>
      </w:r>
      <w:proofErr w:type="spellEnd"/>
      <w:r w:rsidRPr="007A2BF0">
        <w:rPr>
          <w:rFonts w:eastAsia="Aptos" w:cs="Arial"/>
          <w:kern w:val="2"/>
          <w14:ligatures w14:val="standardContextual"/>
        </w:rPr>
        <w:t xml:space="preserve"> across the UPOV membership, and then National sets.</w:t>
      </w:r>
    </w:p>
    <w:p w14:paraId="44744B91" w14:textId="77777777" w:rsidR="00AC2E63" w:rsidRPr="007A2BF0" w:rsidRDefault="00AC2E63" w:rsidP="00AC2E63">
      <w:pPr>
        <w:rPr>
          <w:rFonts w:eastAsia="Aptos"/>
        </w:rPr>
      </w:pPr>
    </w:p>
    <w:p w14:paraId="3C83C2CE" w14:textId="77777777" w:rsidR="00AC2E63" w:rsidRPr="007A2BF0" w:rsidRDefault="00AC2E63" w:rsidP="00AC2E63">
      <w:pPr>
        <w:rPr>
          <w:rFonts w:eastAsia="Aptos"/>
        </w:rPr>
      </w:pPr>
      <w:r w:rsidRPr="007A2BF0">
        <w:rPr>
          <w:rFonts w:eastAsia="Aptos"/>
        </w:rPr>
        <w:lastRenderedPageBreak/>
        <w:t xml:space="preserve">The questionnaire included questions related to the use of the UPOV Technical Questionnaires.  47% of the Group felt that the Technical Questionnaire could be a separate document from the Test Guideline, while 28% indicated the preference that it should remain part of the Test Guideline.  The remaining responses were unsure and would have to </w:t>
      </w:r>
      <w:proofErr w:type="gramStart"/>
      <w:r w:rsidRPr="007A2BF0">
        <w:rPr>
          <w:rFonts w:eastAsia="Aptos"/>
        </w:rPr>
        <w:t>check</w:t>
      </w:r>
      <w:proofErr w:type="gramEnd"/>
      <w:r w:rsidRPr="007A2BF0">
        <w:rPr>
          <w:rFonts w:eastAsia="Aptos"/>
        </w:rPr>
        <w:t xml:space="preserve"> (25%).</w:t>
      </w:r>
    </w:p>
    <w:p w14:paraId="25D53D77" w14:textId="77777777" w:rsidR="00AC2E63" w:rsidRPr="007A2BF0" w:rsidRDefault="00AC2E63" w:rsidP="00AC2E63">
      <w:pPr>
        <w:rPr>
          <w:rFonts w:eastAsia="Aptos"/>
        </w:rPr>
      </w:pPr>
    </w:p>
    <w:p w14:paraId="00A3D5E7" w14:textId="77777777" w:rsidR="00AC2E63" w:rsidRPr="007A2BF0" w:rsidRDefault="00AC2E63" w:rsidP="00AC2E63">
      <w:pPr>
        <w:spacing w:after="160" w:line="278" w:lineRule="auto"/>
        <w:contextualSpacing/>
        <w:jc w:val="center"/>
        <w:rPr>
          <w:rFonts w:eastAsia="Aptos" w:cs="Arial"/>
          <w:kern w:val="2"/>
          <w14:ligatures w14:val="standardContextual"/>
        </w:rPr>
      </w:pPr>
      <w:r w:rsidRPr="007A2BF0">
        <w:rPr>
          <w:rFonts w:eastAsia="Aptos" w:cs="Arial"/>
          <w:noProof/>
          <w:kern w:val="2"/>
          <w14:ligatures w14:val="standardContextual"/>
        </w:rPr>
        <w:drawing>
          <wp:inline distT="0" distB="0" distL="0" distR="0" wp14:anchorId="69BC33C6" wp14:editId="741B2365">
            <wp:extent cx="5480086" cy="3726611"/>
            <wp:effectExtent l="0" t="0" r="6350" b="7620"/>
            <wp:docPr id="439790759" name="Chart 1">
              <a:extLst xmlns:a="http://schemas.openxmlformats.org/drawingml/2006/main">
                <a:ext uri="{FF2B5EF4-FFF2-40B4-BE49-F238E27FC236}">
                  <a16:creationId xmlns:a16="http://schemas.microsoft.com/office/drawing/2014/main" id="{6A816BEE-DBFD-D879-AADC-F43B1161E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8519FF7" w14:textId="77777777" w:rsidR="00AC2E63" w:rsidRPr="007A2BF0" w:rsidRDefault="00AC2E63" w:rsidP="00AC2E63">
      <w:pPr>
        <w:rPr>
          <w:rFonts w:eastAsia="Aptos"/>
        </w:rPr>
      </w:pPr>
    </w:p>
    <w:p w14:paraId="5E727E2D" w14:textId="77777777" w:rsidR="00AC2E63" w:rsidRPr="007A2BF0" w:rsidRDefault="00AC2E63" w:rsidP="00AC2E63">
      <w:pPr>
        <w:rPr>
          <w:rFonts w:eastAsia="Aptos"/>
        </w:rPr>
      </w:pPr>
      <w:r w:rsidRPr="007A2BF0">
        <w:rPr>
          <w:rFonts w:eastAsia="Aptos"/>
        </w:rPr>
        <w:t>There was a request to improve text regarding homogeneity which is an issue for many breeders.</w:t>
      </w:r>
    </w:p>
    <w:p w14:paraId="695F7992" w14:textId="77777777" w:rsidR="00AC2E63" w:rsidRPr="007A2BF0" w:rsidRDefault="00AC2E63" w:rsidP="00AC2E63">
      <w:pPr>
        <w:rPr>
          <w:rFonts w:eastAsia="Aptos"/>
        </w:rPr>
      </w:pPr>
    </w:p>
    <w:p w14:paraId="0EC7C9E2" w14:textId="77777777" w:rsidR="00AC2E63" w:rsidRPr="007A2BF0" w:rsidRDefault="00AC2E63" w:rsidP="00AC2E63">
      <w:pPr>
        <w:rPr>
          <w:rFonts w:eastAsia="Aptos"/>
        </w:rPr>
      </w:pPr>
      <w:r w:rsidRPr="007A2BF0">
        <w:rPr>
          <w:rFonts w:eastAsia="Aptos"/>
        </w:rPr>
        <w:t>The TWA Group mostly agreed that there should be a template for the description of methods included in the Test Guidelines.  The group did not agree on whether the guidance should be contained in a document separate to the Test Guidelines.</w:t>
      </w:r>
    </w:p>
    <w:p w14:paraId="21988F89" w14:textId="77777777" w:rsidR="00AC2E63" w:rsidRPr="007A2BF0" w:rsidRDefault="00AC2E63" w:rsidP="00AC2E63">
      <w:pPr>
        <w:spacing w:after="160" w:line="278" w:lineRule="auto"/>
        <w:contextualSpacing/>
        <w:rPr>
          <w:rFonts w:eastAsia="Aptos" w:cs="Arial"/>
          <w:kern w:val="2"/>
          <w14:ligatures w14:val="standardContextual"/>
        </w:rPr>
      </w:pPr>
      <w:r w:rsidRPr="007A2BF0">
        <w:rPr>
          <w:rFonts w:eastAsia="Aptos" w:cs="Arial"/>
          <w:noProof/>
          <w:kern w:val="2"/>
          <w14:ligatures w14:val="standardContextual"/>
        </w:rPr>
        <w:drawing>
          <wp:inline distT="0" distB="0" distL="0" distR="0" wp14:anchorId="5029CC2E" wp14:editId="6E8AEF87">
            <wp:extent cx="5731510" cy="2571115"/>
            <wp:effectExtent l="0" t="0" r="2540" b="635"/>
            <wp:docPr id="107475373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53738" name="Picture 1" descr="A graph of different colored bars&#10;&#10;AI-generated content may be incorrect."/>
                    <pic:cNvPicPr/>
                  </pic:nvPicPr>
                  <pic:blipFill>
                    <a:blip r:embed="rId50"/>
                    <a:stretch>
                      <a:fillRect/>
                    </a:stretch>
                  </pic:blipFill>
                  <pic:spPr>
                    <a:xfrm>
                      <a:off x="0" y="0"/>
                      <a:ext cx="5731510" cy="2571115"/>
                    </a:xfrm>
                    <a:prstGeom prst="rect">
                      <a:avLst/>
                    </a:prstGeom>
                  </pic:spPr>
                </pic:pic>
              </a:graphicData>
            </a:graphic>
          </wp:inline>
        </w:drawing>
      </w:r>
    </w:p>
    <w:p w14:paraId="74C74997" w14:textId="77777777" w:rsidR="00AC2E63" w:rsidRPr="007A2BF0" w:rsidRDefault="00AC2E63" w:rsidP="00AC2E63">
      <w:pPr>
        <w:rPr>
          <w:rFonts w:eastAsia="Aptos"/>
          <w:u w:val="single"/>
        </w:rPr>
      </w:pPr>
      <w:r w:rsidRPr="007A2BF0">
        <w:rPr>
          <w:rFonts w:eastAsia="Aptos"/>
          <w:u w:val="single"/>
        </w:rPr>
        <w:t>Follow-up actions</w:t>
      </w:r>
    </w:p>
    <w:p w14:paraId="1C5F295B" w14:textId="77777777" w:rsidR="00AC2E63" w:rsidRPr="007A2BF0" w:rsidRDefault="00AC2E63" w:rsidP="00AC2E63">
      <w:pPr>
        <w:rPr>
          <w:rFonts w:eastAsia="Aptos"/>
        </w:rPr>
      </w:pPr>
    </w:p>
    <w:p w14:paraId="09C25982" w14:textId="77777777" w:rsidR="00AC2E63" w:rsidRPr="007A2BF0" w:rsidRDefault="00AC2E63" w:rsidP="00AC2E63">
      <w:pPr>
        <w:rPr>
          <w:rFonts w:eastAsia="Aptos"/>
        </w:rPr>
      </w:pPr>
      <w:r w:rsidRPr="007A2BF0">
        <w:rPr>
          <w:rFonts w:eastAsia="Aptos"/>
        </w:rPr>
        <w:t>This summary will be collated with those from discussions at the 2025 sessions of the TWO, TWV, and TWF, along with other comments made during the discussions and presented to the Technical Committee for consideration at its sixty-first session.</w:t>
      </w:r>
    </w:p>
    <w:p w14:paraId="7FF094B5" w14:textId="77777777" w:rsidR="00AC2E63" w:rsidRPr="007A2BF0" w:rsidRDefault="00AC2E63" w:rsidP="00AC2E63">
      <w:pPr>
        <w:rPr>
          <w:rFonts w:eastAsia="Aptos"/>
        </w:rPr>
      </w:pPr>
    </w:p>
    <w:p w14:paraId="4B85E4B5" w14:textId="77777777" w:rsidR="00AC2E63" w:rsidRPr="007A2BF0" w:rsidRDefault="00AC2E63" w:rsidP="00AC2E63">
      <w:pPr>
        <w:rPr>
          <w:rFonts w:eastAsia="Aptos"/>
        </w:rPr>
      </w:pPr>
    </w:p>
    <w:p w14:paraId="6AA3BE75" w14:textId="77777777" w:rsidR="00AC2E63" w:rsidRPr="007A2BF0" w:rsidRDefault="00AC2E63" w:rsidP="00AC2E63">
      <w:r w:rsidRPr="007A2BF0">
        <w:br w:type="page"/>
      </w:r>
    </w:p>
    <w:p w14:paraId="26CE6C04" w14:textId="77777777" w:rsidR="00AC2E63" w:rsidRPr="007A2BF0" w:rsidRDefault="00AC2E63" w:rsidP="00AC2E63"/>
    <w:p w14:paraId="5812A34D" w14:textId="77777777" w:rsidR="00AC2E63" w:rsidRPr="007A2BF0" w:rsidRDefault="00AC2E63" w:rsidP="00AC2E63">
      <w:pPr>
        <w:spacing w:line="278" w:lineRule="auto"/>
        <w:jc w:val="center"/>
        <w:rPr>
          <w:rFonts w:eastAsia="Arial" w:cs="Arial"/>
        </w:rPr>
      </w:pPr>
      <w:r w:rsidRPr="007A2BF0">
        <w:rPr>
          <w:rFonts w:eastAsia="Arial" w:cs="Arial"/>
        </w:rPr>
        <w:t>TC SUB-GROUP ON TEST GUIDELINES</w:t>
      </w:r>
    </w:p>
    <w:p w14:paraId="5E0FB69C" w14:textId="77777777" w:rsidR="00AC2E63" w:rsidRPr="007A2BF0" w:rsidRDefault="00AC2E63" w:rsidP="00AC2E63">
      <w:pPr>
        <w:spacing w:line="278" w:lineRule="auto"/>
        <w:jc w:val="center"/>
        <w:rPr>
          <w:rFonts w:eastAsia="Arial" w:cs="Arial"/>
        </w:rPr>
      </w:pPr>
      <w:r w:rsidRPr="007A2BF0">
        <w:rPr>
          <w:rFonts w:eastAsia="Arial" w:cs="Arial"/>
        </w:rPr>
        <w:t>SUMMARY OF THE DISCUSSION AT THE 56</w:t>
      </w:r>
      <w:r w:rsidRPr="007A2BF0">
        <w:rPr>
          <w:rFonts w:eastAsia="Arial" w:cs="Arial"/>
          <w:vertAlign w:val="superscript"/>
        </w:rPr>
        <w:t>TH</w:t>
      </w:r>
      <w:r w:rsidRPr="007A2BF0">
        <w:rPr>
          <w:rFonts w:eastAsia="Arial" w:cs="Arial"/>
        </w:rPr>
        <w:t xml:space="preserve"> SESSION OF THE TWF</w:t>
      </w:r>
      <w:r w:rsidRPr="007A2BF0">
        <w:rPr>
          <w:rStyle w:val="FootnoteReference"/>
          <w:rFonts w:eastAsia="Arial" w:cs="Arial"/>
        </w:rPr>
        <w:footnoteReference w:id="7"/>
      </w:r>
    </w:p>
    <w:p w14:paraId="1BDD5F42" w14:textId="77777777" w:rsidR="00AC2E63" w:rsidRPr="007A2BF0" w:rsidRDefault="00AC2E63" w:rsidP="00AC2E63">
      <w:pPr>
        <w:jc w:val="center"/>
      </w:pPr>
      <w:r w:rsidRPr="007A2BF0">
        <w:t>(Report by the leading expert, Ms. Margaret Wallace (United Kingdom))</w:t>
      </w:r>
    </w:p>
    <w:p w14:paraId="169C1FA0" w14:textId="77777777" w:rsidR="00AC2E63" w:rsidRPr="007A2BF0" w:rsidRDefault="00AC2E63" w:rsidP="00AC2E63">
      <w:pPr>
        <w:spacing w:line="278" w:lineRule="auto"/>
        <w:jc w:val="left"/>
        <w:rPr>
          <w:rFonts w:eastAsia="Arial" w:cs="Arial"/>
        </w:rPr>
      </w:pPr>
    </w:p>
    <w:p w14:paraId="7E75FCE3" w14:textId="77777777" w:rsidR="00AC2E63" w:rsidRPr="007A2BF0" w:rsidRDefault="00AC2E63" w:rsidP="00AC2E63">
      <w:pPr>
        <w:rPr>
          <w:rFonts w:eastAsia="Arial"/>
        </w:rPr>
      </w:pPr>
      <w:r w:rsidRPr="007A2BF0">
        <w:rPr>
          <w:rFonts w:eastAsia="Arial"/>
        </w:rPr>
        <w:t xml:space="preserve">The TWF received a presentation from the leading expert of the subgroup, Margaret Wallace (United Kingdom), a copy of which is provided in document TWP/9/3. The group also submitted responses to an online questionnaire.  There was limited time for discussion so the opinions of the TWF are captured in </w:t>
      </w:r>
      <w:proofErr w:type="gramStart"/>
      <w:r w:rsidRPr="007A2BF0">
        <w:rPr>
          <w:rFonts w:eastAsia="Arial"/>
        </w:rPr>
        <w:t>the responses</w:t>
      </w:r>
      <w:proofErr w:type="gramEnd"/>
      <w:r w:rsidRPr="007A2BF0">
        <w:rPr>
          <w:rFonts w:eastAsia="Arial"/>
        </w:rPr>
        <w:t xml:space="preserve"> to the questionnaire only.</w:t>
      </w:r>
    </w:p>
    <w:p w14:paraId="0F738069" w14:textId="77777777" w:rsidR="00AC2E63" w:rsidRPr="007A2BF0" w:rsidRDefault="00AC2E63" w:rsidP="00AC2E63">
      <w:pPr>
        <w:rPr>
          <w:rFonts w:eastAsia="Arial"/>
        </w:rPr>
      </w:pPr>
    </w:p>
    <w:p w14:paraId="5D11FE01" w14:textId="77777777" w:rsidR="00AC2E63" w:rsidRPr="007A2BF0" w:rsidRDefault="00AC2E63" w:rsidP="00AC2E63">
      <w:pPr>
        <w:rPr>
          <w:rFonts w:eastAsia="Arial"/>
        </w:rPr>
      </w:pPr>
      <w:r w:rsidRPr="007A2BF0">
        <w:rPr>
          <w:rFonts w:eastAsia="Arial"/>
        </w:rPr>
        <w:t xml:space="preserve">A summary of the responses </w:t>
      </w:r>
      <w:proofErr w:type="gramStart"/>
      <w:r w:rsidRPr="007A2BF0">
        <w:rPr>
          <w:rFonts w:eastAsia="Arial"/>
        </w:rPr>
        <w:t>follows</w:t>
      </w:r>
      <w:proofErr w:type="gramEnd"/>
      <w:r w:rsidRPr="007A2BF0">
        <w:rPr>
          <w:rFonts w:eastAsia="Arial"/>
        </w:rPr>
        <w:t>:</w:t>
      </w:r>
    </w:p>
    <w:p w14:paraId="164A5F9B" w14:textId="77777777" w:rsidR="00AC2E63" w:rsidRPr="007A2BF0" w:rsidRDefault="00AC2E63" w:rsidP="00AC2E63">
      <w:pPr>
        <w:rPr>
          <w:rFonts w:eastAsia="Arial"/>
        </w:rPr>
      </w:pPr>
    </w:p>
    <w:p w14:paraId="3E427EB9" w14:textId="77777777" w:rsidR="00AC2E63" w:rsidRPr="007A2BF0" w:rsidRDefault="00AC2E63" w:rsidP="00AC2E63">
      <w:pPr>
        <w:rPr>
          <w:rFonts w:eastAsia="Arial"/>
        </w:rPr>
      </w:pPr>
      <w:r w:rsidRPr="007A2BF0">
        <w:rPr>
          <w:rFonts w:eastAsia="Arial"/>
        </w:rPr>
        <w:t xml:space="preserve">The Group had </w:t>
      </w:r>
      <w:proofErr w:type="gramStart"/>
      <w:r w:rsidRPr="007A2BF0">
        <w:rPr>
          <w:rFonts w:eastAsia="Arial"/>
        </w:rPr>
        <w:t>a mixed</w:t>
      </w:r>
      <w:proofErr w:type="gramEnd"/>
      <w:r w:rsidRPr="007A2BF0">
        <w:rPr>
          <w:rFonts w:eastAsia="Arial"/>
        </w:rPr>
        <w:t xml:space="preserve"> views on the complete revision of the standard wording.  The average rating was 6.61, so slightly more for than against.</w:t>
      </w:r>
    </w:p>
    <w:p w14:paraId="180448A4" w14:textId="77777777" w:rsidR="00AC2E63" w:rsidRPr="007A2BF0" w:rsidRDefault="00AC2E63" w:rsidP="00AC2E63">
      <w:pPr>
        <w:rPr>
          <w:rFonts w:eastAsia="Arial"/>
        </w:rPr>
      </w:pPr>
    </w:p>
    <w:p w14:paraId="77636F5A" w14:textId="77777777" w:rsidR="00AC2E63" w:rsidRPr="007A2BF0" w:rsidRDefault="00AC2E63" w:rsidP="00AC2E63">
      <w:pPr>
        <w:spacing w:after="160" w:line="278" w:lineRule="auto"/>
        <w:jc w:val="center"/>
        <w:rPr>
          <w:rFonts w:eastAsia="Aptos" w:cs="Arial"/>
          <w:kern w:val="2"/>
          <w14:ligatures w14:val="standardContextual"/>
        </w:rPr>
      </w:pPr>
      <w:r w:rsidRPr="007A2BF0">
        <w:rPr>
          <w:rFonts w:ascii="Aptos" w:eastAsia="Aptos" w:hAnsi="Aptos"/>
          <w:noProof/>
          <w:kern w:val="2"/>
          <w:sz w:val="24"/>
          <w:szCs w:val="24"/>
          <w14:ligatures w14:val="standardContextual"/>
        </w:rPr>
        <w:drawing>
          <wp:inline distT="0" distB="0" distL="0" distR="0" wp14:anchorId="631400AE" wp14:editId="116B101F">
            <wp:extent cx="5064920" cy="3619500"/>
            <wp:effectExtent l="0" t="0" r="2540" b="0"/>
            <wp:docPr id="1705857775" name="Chart 1">
              <a:extLst xmlns:a="http://schemas.openxmlformats.org/drawingml/2006/main">
                <a:ext uri="{FF2B5EF4-FFF2-40B4-BE49-F238E27FC236}">
                  <a16:creationId xmlns:a16="http://schemas.microsoft.com/office/drawing/2014/main" id="{B92F4C8A-1681-DA47-1915-6641562FC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CB3BD3E" w14:textId="77777777" w:rsidR="00AC2E63" w:rsidRPr="007A2BF0" w:rsidRDefault="00AC2E63" w:rsidP="00AC2E63">
      <w:pPr>
        <w:rPr>
          <w:rFonts w:eastAsia="Aptos"/>
        </w:rPr>
      </w:pPr>
      <w:r w:rsidRPr="007A2BF0">
        <w:rPr>
          <w:rFonts w:eastAsia="Aptos"/>
        </w:rPr>
        <w:t xml:space="preserve">Of the 29 responses to the questionnaire, 22 said that they do print the Test Guidelines.  Of those who print, 5 said they only print part(s) of the document, with the table of characteristics (section 7) and associated explanations (section 8) being the most printed section of the Test Guidelines.  </w:t>
      </w:r>
    </w:p>
    <w:p w14:paraId="566FBC94" w14:textId="77777777" w:rsidR="00AC2E63" w:rsidRPr="007A2BF0" w:rsidRDefault="00AC2E63" w:rsidP="00AC2E63">
      <w:pPr>
        <w:rPr>
          <w:rFonts w:eastAsia="Aptos"/>
        </w:rPr>
      </w:pPr>
    </w:p>
    <w:p w14:paraId="17A2576E" w14:textId="77777777" w:rsidR="00AC2E63" w:rsidRPr="007A2BF0" w:rsidRDefault="00AC2E63" w:rsidP="00AC2E63">
      <w:pPr>
        <w:rPr>
          <w:rFonts w:eastAsia="Aptos"/>
        </w:rPr>
      </w:pPr>
      <w:r w:rsidRPr="007A2BF0">
        <w:rPr>
          <w:rFonts w:eastAsia="Aptos"/>
        </w:rPr>
        <w:t>The Group was split on the need for the four languages in the table of characteristics (16 “for” versus 13 “against”).</w:t>
      </w:r>
    </w:p>
    <w:p w14:paraId="4A00CC62" w14:textId="77777777" w:rsidR="00AC2E63" w:rsidRPr="007A2BF0" w:rsidRDefault="00AC2E63" w:rsidP="00AC2E63">
      <w:pPr>
        <w:rPr>
          <w:rFonts w:eastAsia="Aptos"/>
        </w:rPr>
      </w:pPr>
    </w:p>
    <w:p w14:paraId="1BADB900" w14:textId="77777777" w:rsidR="00AC2E63" w:rsidRPr="007A2BF0" w:rsidRDefault="00AC2E63" w:rsidP="00AC2E63">
      <w:pPr>
        <w:rPr>
          <w:rFonts w:eastAsia="Aptos"/>
        </w:rPr>
      </w:pPr>
      <w:r w:rsidRPr="007A2BF0">
        <w:rPr>
          <w:rFonts w:eastAsia="Aptos"/>
        </w:rPr>
        <w:t xml:space="preserve">The summary of the group responses to the questionnaire indicated that illustrations, diagrams, or photographs was the preferred method of </w:t>
      </w:r>
      <w:proofErr w:type="spellStart"/>
      <w:r w:rsidRPr="007A2BF0">
        <w:rPr>
          <w:rFonts w:eastAsia="Aptos"/>
        </w:rPr>
        <w:t>harmonising</w:t>
      </w:r>
      <w:proofErr w:type="spellEnd"/>
      <w:r w:rsidRPr="007A2BF0">
        <w:rPr>
          <w:rFonts w:eastAsia="Aptos"/>
        </w:rPr>
        <w:t xml:space="preserve"> observations; followed by text explanations, then example varieties in the order of those agreed across the UPOV membership, then regional sets, and then National.</w:t>
      </w:r>
    </w:p>
    <w:p w14:paraId="729EEFF7" w14:textId="77777777" w:rsidR="00AC2E63" w:rsidRPr="007A2BF0" w:rsidRDefault="00AC2E63" w:rsidP="00AC2E63">
      <w:pPr>
        <w:rPr>
          <w:rFonts w:eastAsia="Aptos"/>
        </w:rPr>
      </w:pPr>
    </w:p>
    <w:p w14:paraId="5668D50F" w14:textId="77777777" w:rsidR="00AC2E63" w:rsidRPr="007A2BF0" w:rsidRDefault="00AC2E63" w:rsidP="00AC2E63">
      <w:pPr>
        <w:rPr>
          <w:rFonts w:eastAsia="Aptos"/>
        </w:rPr>
      </w:pPr>
      <w:r w:rsidRPr="007A2BF0">
        <w:rPr>
          <w:rFonts w:eastAsia="Aptos"/>
        </w:rPr>
        <w:t>There was a positive response to the inclusion of video explanations.</w:t>
      </w:r>
    </w:p>
    <w:p w14:paraId="0EC283E2" w14:textId="77777777" w:rsidR="00AC2E63" w:rsidRPr="007A2BF0" w:rsidRDefault="00AC2E63" w:rsidP="00AC2E63">
      <w:pPr>
        <w:rPr>
          <w:rFonts w:eastAsia="Aptos"/>
        </w:rPr>
      </w:pPr>
    </w:p>
    <w:p w14:paraId="574A2A00" w14:textId="77777777" w:rsidR="00AC2E63" w:rsidRPr="007A2BF0" w:rsidRDefault="00AC2E63" w:rsidP="00AC2E63">
      <w:pPr>
        <w:rPr>
          <w:rFonts w:eastAsia="Aptos"/>
        </w:rPr>
      </w:pPr>
    </w:p>
    <w:p w14:paraId="533A24FB" w14:textId="77777777" w:rsidR="00AC2E63" w:rsidRPr="007A2BF0" w:rsidRDefault="00AC2E63" w:rsidP="00AC2E63">
      <w:pPr>
        <w:spacing w:after="160" w:line="278" w:lineRule="auto"/>
        <w:contextualSpacing/>
        <w:jc w:val="center"/>
        <w:rPr>
          <w:rFonts w:eastAsia="Aptos" w:cs="Arial"/>
          <w:kern w:val="2"/>
          <w14:ligatures w14:val="standardContextual"/>
        </w:rPr>
      </w:pPr>
      <w:r w:rsidRPr="007A2BF0">
        <w:rPr>
          <w:rFonts w:ascii="Aptos" w:eastAsia="Aptos" w:hAnsi="Aptos"/>
          <w:noProof/>
          <w:kern w:val="2"/>
          <w:sz w:val="24"/>
          <w:szCs w:val="24"/>
          <w14:ligatures w14:val="standardContextual"/>
        </w:rPr>
        <w:lastRenderedPageBreak/>
        <w:drawing>
          <wp:inline distT="0" distB="0" distL="0" distR="0" wp14:anchorId="535620DE" wp14:editId="2A37D9EA">
            <wp:extent cx="4166559" cy="2156603"/>
            <wp:effectExtent l="0" t="0" r="5715" b="15240"/>
            <wp:docPr id="1108109631" name="Chart 1">
              <a:extLst xmlns:a="http://schemas.openxmlformats.org/drawingml/2006/main">
                <a:ext uri="{FF2B5EF4-FFF2-40B4-BE49-F238E27FC236}">
                  <a16:creationId xmlns:a16="http://schemas.microsoft.com/office/drawing/2014/main" id="{1292240D-6B4C-7E43-F744-506D04F87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8A988FF" w14:textId="77777777" w:rsidR="00AC2E63" w:rsidRPr="007A2BF0" w:rsidRDefault="00AC2E63" w:rsidP="00AC2E63">
      <w:pPr>
        <w:rPr>
          <w:rFonts w:eastAsia="Aptos"/>
        </w:rPr>
      </w:pPr>
    </w:p>
    <w:p w14:paraId="1AF99A59" w14:textId="77777777" w:rsidR="00AC2E63" w:rsidRPr="007A2BF0" w:rsidRDefault="00AC2E63" w:rsidP="00AC2E63">
      <w:pPr>
        <w:rPr>
          <w:rFonts w:eastAsia="Aptos"/>
        </w:rPr>
      </w:pPr>
      <w:r w:rsidRPr="007A2BF0">
        <w:rPr>
          <w:rFonts w:eastAsia="Aptos"/>
        </w:rPr>
        <w:t xml:space="preserve">The questionnaire included questions related to the use of the UPOV Technical Questionnaires.  </w:t>
      </w:r>
    </w:p>
    <w:p w14:paraId="74A2F79C" w14:textId="77777777" w:rsidR="00AC2E63" w:rsidRPr="007A2BF0" w:rsidRDefault="00AC2E63" w:rsidP="00AC2E63">
      <w:pPr>
        <w:rPr>
          <w:rFonts w:eastAsia="Aptos"/>
        </w:rPr>
      </w:pPr>
    </w:p>
    <w:p w14:paraId="2B020D1D" w14:textId="77777777" w:rsidR="00AC2E63" w:rsidRPr="007A2BF0" w:rsidRDefault="00AC2E63" w:rsidP="00AC2E63">
      <w:pPr>
        <w:spacing w:after="160" w:line="278" w:lineRule="auto"/>
        <w:contextualSpacing/>
        <w:jc w:val="center"/>
        <w:rPr>
          <w:rFonts w:eastAsia="Aptos" w:cs="Arial"/>
          <w:kern w:val="2"/>
          <w14:ligatures w14:val="standardContextual"/>
        </w:rPr>
      </w:pPr>
      <w:r w:rsidRPr="007A2BF0">
        <w:rPr>
          <w:rFonts w:ascii="Aptos" w:eastAsia="Aptos" w:hAnsi="Aptos"/>
          <w:noProof/>
          <w:kern w:val="2"/>
          <w:sz w:val="24"/>
          <w:szCs w:val="24"/>
          <w14:ligatures w14:val="standardContextual"/>
        </w:rPr>
        <w:drawing>
          <wp:inline distT="0" distB="0" distL="0" distR="0" wp14:anchorId="3BAFA3C0" wp14:editId="5C29CA00">
            <wp:extent cx="5731510" cy="3433313"/>
            <wp:effectExtent l="0" t="0" r="2540" b="15240"/>
            <wp:docPr id="1216563541" name="Chart 1">
              <a:extLst xmlns:a="http://schemas.openxmlformats.org/drawingml/2006/main">
                <a:ext uri="{FF2B5EF4-FFF2-40B4-BE49-F238E27FC236}">
                  <a16:creationId xmlns:a16="http://schemas.microsoft.com/office/drawing/2014/main" id="{CE59CD89-A2B1-AF6C-5197-75E4F3F1C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8BDEBAD" w14:textId="77777777" w:rsidR="00AC2E63" w:rsidRPr="007A2BF0" w:rsidRDefault="00AC2E63" w:rsidP="00AC2E63">
      <w:pPr>
        <w:rPr>
          <w:rFonts w:eastAsia="Aptos"/>
        </w:rPr>
      </w:pPr>
    </w:p>
    <w:p w14:paraId="79071307" w14:textId="77777777" w:rsidR="00AC2E63" w:rsidRPr="007A2BF0" w:rsidRDefault="00AC2E63" w:rsidP="00AC2E63">
      <w:pPr>
        <w:rPr>
          <w:rFonts w:eastAsia="Aptos"/>
        </w:rPr>
      </w:pPr>
      <w:r w:rsidRPr="007A2BF0">
        <w:rPr>
          <w:rFonts w:eastAsia="Aptos"/>
        </w:rPr>
        <w:t xml:space="preserve">The group had mixed opinions on whether the TQ should remain part of the Test Guideline (48%) or form a separate document (34%).   The remaining responses were unsure and would have to </w:t>
      </w:r>
      <w:proofErr w:type="gramStart"/>
      <w:r w:rsidRPr="007A2BF0">
        <w:rPr>
          <w:rFonts w:eastAsia="Aptos"/>
        </w:rPr>
        <w:t>check</w:t>
      </w:r>
      <w:proofErr w:type="gramEnd"/>
      <w:r w:rsidRPr="007A2BF0">
        <w:rPr>
          <w:rFonts w:eastAsia="Aptos"/>
        </w:rPr>
        <w:t xml:space="preserve"> (17%).</w:t>
      </w:r>
    </w:p>
    <w:p w14:paraId="1F71E2D0" w14:textId="77777777" w:rsidR="00AC2E63" w:rsidRPr="007A2BF0" w:rsidRDefault="00AC2E63" w:rsidP="00AC2E63">
      <w:pPr>
        <w:rPr>
          <w:rFonts w:eastAsia="Aptos"/>
        </w:rPr>
      </w:pPr>
    </w:p>
    <w:p w14:paraId="6F17155C" w14:textId="77777777" w:rsidR="00AC2E63" w:rsidRPr="007A2BF0" w:rsidRDefault="00AC2E63" w:rsidP="00AC2E63">
      <w:pPr>
        <w:rPr>
          <w:rFonts w:eastAsia="Aptos"/>
        </w:rPr>
      </w:pPr>
      <w:r w:rsidRPr="007A2BF0">
        <w:rPr>
          <w:rFonts w:eastAsia="Aptos"/>
        </w:rPr>
        <w:t xml:space="preserve">The TWF did not agree on whether guidance on methods being contained in a separate document.  They were in </w:t>
      </w:r>
      <w:proofErr w:type="spellStart"/>
      <w:r w:rsidRPr="007A2BF0">
        <w:rPr>
          <w:rFonts w:eastAsia="Aptos"/>
        </w:rPr>
        <w:t>favour</w:t>
      </w:r>
      <w:proofErr w:type="spellEnd"/>
      <w:r w:rsidRPr="007A2BF0">
        <w:rPr>
          <w:rFonts w:eastAsia="Aptos"/>
        </w:rPr>
        <w:t xml:space="preserve"> of having a structured template for guidance on techniques to ensure consistent presentation.</w:t>
      </w:r>
    </w:p>
    <w:p w14:paraId="639B556B" w14:textId="77777777" w:rsidR="00AC2E63" w:rsidRPr="007A2BF0" w:rsidRDefault="00AC2E63" w:rsidP="00AC2E63">
      <w:pPr>
        <w:rPr>
          <w:rFonts w:eastAsia="Aptos"/>
        </w:rPr>
      </w:pPr>
    </w:p>
    <w:p w14:paraId="5928D265" w14:textId="77777777" w:rsidR="00AC2E63" w:rsidRPr="007A2BF0" w:rsidRDefault="00AC2E63" w:rsidP="00AC2E63">
      <w:pPr>
        <w:rPr>
          <w:rFonts w:eastAsia="Aptos"/>
        </w:rPr>
      </w:pPr>
      <w:r w:rsidRPr="007A2BF0">
        <w:rPr>
          <w:rFonts w:eastAsia="Aptos"/>
        </w:rPr>
        <w:t>Some responded to indicate that links within the document could help usability, or to put the explanation of characteristics beside the characteristics.</w:t>
      </w:r>
    </w:p>
    <w:p w14:paraId="0E1C5572" w14:textId="77777777" w:rsidR="00AC2E63" w:rsidRPr="007A2BF0" w:rsidRDefault="00AC2E63" w:rsidP="00AC2E63">
      <w:pPr>
        <w:rPr>
          <w:rFonts w:eastAsia="Aptos"/>
        </w:rPr>
      </w:pPr>
    </w:p>
    <w:p w14:paraId="7006A757" w14:textId="77777777" w:rsidR="00AC2E63" w:rsidRPr="007A2BF0" w:rsidRDefault="00AC2E63" w:rsidP="00AC2E63">
      <w:pPr>
        <w:keepNext/>
        <w:rPr>
          <w:rFonts w:eastAsia="Aptos"/>
          <w:u w:val="single"/>
        </w:rPr>
      </w:pPr>
      <w:r w:rsidRPr="007A2BF0">
        <w:rPr>
          <w:rFonts w:eastAsia="Aptos"/>
          <w:u w:val="single"/>
        </w:rPr>
        <w:t>Follow-up actions:</w:t>
      </w:r>
    </w:p>
    <w:p w14:paraId="4A4EA5E6" w14:textId="77777777" w:rsidR="00AC2E63" w:rsidRPr="007A2BF0" w:rsidRDefault="00AC2E63" w:rsidP="00AC2E63">
      <w:pPr>
        <w:keepNext/>
        <w:rPr>
          <w:rFonts w:eastAsia="Aptos"/>
        </w:rPr>
      </w:pPr>
    </w:p>
    <w:p w14:paraId="463F349B" w14:textId="77777777" w:rsidR="00AC2E63" w:rsidRPr="007A2BF0" w:rsidRDefault="00AC2E63" w:rsidP="00AC2E63">
      <w:pPr>
        <w:keepNext/>
        <w:rPr>
          <w:rFonts w:eastAsia="Aptos"/>
        </w:rPr>
      </w:pPr>
      <w:r w:rsidRPr="007A2BF0">
        <w:rPr>
          <w:rFonts w:eastAsia="Aptos"/>
        </w:rPr>
        <w:t>This summary of the discussion and the results of the online questionnaire will be collated with those from discussions at the 2025 sessions of the TWO, TWV, and TWA, along with other comments made during the discussions and presented to the Technical Committee for consideration at its sixty-first session.</w:t>
      </w:r>
    </w:p>
    <w:p w14:paraId="01D2062A" w14:textId="77777777" w:rsidR="00AC2E63" w:rsidRPr="007A2BF0" w:rsidRDefault="00AC2E63" w:rsidP="00AC2E63">
      <w:pPr>
        <w:rPr>
          <w:rFonts w:eastAsia="Aptos"/>
        </w:rPr>
      </w:pPr>
    </w:p>
    <w:p w14:paraId="7143234A" w14:textId="77777777" w:rsidR="00AC2E63" w:rsidRPr="007A2BF0" w:rsidRDefault="00AC2E63" w:rsidP="00AC2E63"/>
    <w:p w14:paraId="37ADCA44" w14:textId="77777777" w:rsidR="00AC2E63" w:rsidRPr="007A2BF0" w:rsidRDefault="00AC2E63" w:rsidP="00AC2E63"/>
    <w:p w14:paraId="21357157" w14:textId="512D797A" w:rsidR="00AC2E63" w:rsidRPr="007A2BF0" w:rsidRDefault="00AC2E63" w:rsidP="00AC2E63">
      <w:pPr>
        <w:jc w:val="right"/>
      </w:pPr>
      <w:r w:rsidRPr="007A2BF0">
        <w:t xml:space="preserve">[End of Annex </w:t>
      </w:r>
      <w:r w:rsidR="00712C9D">
        <w:t>I</w:t>
      </w:r>
      <w:r w:rsidRPr="007A2BF0">
        <w:t>II and of document]</w:t>
      </w:r>
    </w:p>
    <w:p w14:paraId="03CEDE8E" w14:textId="77777777" w:rsidR="00050E16" w:rsidRPr="007A2BF0" w:rsidRDefault="00050E16" w:rsidP="009B440E">
      <w:pPr>
        <w:jc w:val="left"/>
      </w:pPr>
    </w:p>
    <w:sectPr w:rsidR="00050E16" w:rsidRPr="007A2BF0" w:rsidSect="005E7466">
      <w:headerReference w:type="default" r:id="rId54"/>
      <w:headerReference w:type="first" r:id="rId5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78F00" w14:textId="77777777" w:rsidR="00364D42" w:rsidRDefault="00364D42" w:rsidP="006655D3">
      <w:r>
        <w:separator/>
      </w:r>
    </w:p>
    <w:p w14:paraId="48F5A906" w14:textId="77777777" w:rsidR="00364D42" w:rsidRDefault="00364D42" w:rsidP="006655D3"/>
    <w:p w14:paraId="13622399" w14:textId="77777777" w:rsidR="00364D42" w:rsidRDefault="00364D42" w:rsidP="006655D3"/>
  </w:endnote>
  <w:endnote w:type="continuationSeparator" w:id="0">
    <w:p w14:paraId="0BB972E1" w14:textId="77777777" w:rsidR="00364D42" w:rsidRDefault="00364D42" w:rsidP="006655D3">
      <w:r>
        <w:separator/>
      </w:r>
    </w:p>
    <w:p w14:paraId="6478E8D8" w14:textId="77777777" w:rsidR="00364D42" w:rsidRPr="00294751" w:rsidRDefault="00364D42">
      <w:pPr>
        <w:pStyle w:val="Footer"/>
        <w:spacing w:after="60"/>
        <w:rPr>
          <w:sz w:val="18"/>
          <w:lang w:val="fr-FR"/>
        </w:rPr>
      </w:pPr>
      <w:r w:rsidRPr="00294751">
        <w:rPr>
          <w:sz w:val="18"/>
          <w:lang w:val="fr-FR"/>
        </w:rPr>
        <w:t>[Suite de la note de la page précédente]</w:t>
      </w:r>
    </w:p>
    <w:p w14:paraId="0D898EC6" w14:textId="77777777" w:rsidR="00364D42" w:rsidRPr="00294751" w:rsidRDefault="00364D42" w:rsidP="006655D3">
      <w:pPr>
        <w:rPr>
          <w:lang w:val="fr-FR"/>
        </w:rPr>
      </w:pPr>
    </w:p>
    <w:p w14:paraId="7136EF69" w14:textId="77777777" w:rsidR="00364D42" w:rsidRPr="00294751" w:rsidRDefault="00364D42" w:rsidP="006655D3">
      <w:pPr>
        <w:rPr>
          <w:lang w:val="fr-FR"/>
        </w:rPr>
      </w:pPr>
    </w:p>
  </w:endnote>
  <w:endnote w:type="continuationNotice" w:id="1">
    <w:p w14:paraId="77BFEC6C" w14:textId="77777777" w:rsidR="00364D42" w:rsidRPr="00294751" w:rsidRDefault="00364D42" w:rsidP="006655D3">
      <w:pPr>
        <w:rPr>
          <w:lang w:val="fr-FR"/>
        </w:rPr>
      </w:pPr>
      <w:r w:rsidRPr="00294751">
        <w:rPr>
          <w:lang w:val="fr-FR"/>
        </w:rPr>
        <w:t>[Suite de la note page suivante]</w:t>
      </w:r>
    </w:p>
    <w:p w14:paraId="18DDF627" w14:textId="77777777" w:rsidR="00364D42" w:rsidRPr="00294751" w:rsidRDefault="00364D42" w:rsidP="006655D3">
      <w:pPr>
        <w:rPr>
          <w:lang w:val="fr-FR"/>
        </w:rPr>
      </w:pPr>
    </w:p>
    <w:p w14:paraId="16390705" w14:textId="77777777" w:rsidR="00364D42" w:rsidRPr="00294751" w:rsidRDefault="00364D42"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AB37E" w14:textId="77777777" w:rsidR="00364D42" w:rsidRDefault="00364D42" w:rsidP="006655D3">
      <w:r>
        <w:separator/>
      </w:r>
    </w:p>
  </w:footnote>
  <w:footnote w:type="continuationSeparator" w:id="0">
    <w:p w14:paraId="152A45C7" w14:textId="77777777" w:rsidR="00364D42" w:rsidRDefault="00364D42" w:rsidP="006655D3">
      <w:r>
        <w:separator/>
      </w:r>
    </w:p>
  </w:footnote>
  <w:footnote w:type="continuationNotice" w:id="1">
    <w:p w14:paraId="18E604F2" w14:textId="77777777" w:rsidR="00364D42" w:rsidRPr="00AB530F" w:rsidRDefault="00364D42" w:rsidP="00AB530F">
      <w:pPr>
        <w:pStyle w:val="Footer"/>
      </w:pPr>
    </w:p>
  </w:footnote>
  <w:footnote w:id="2">
    <w:p w14:paraId="226718D0" w14:textId="77777777" w:rsidR="005B08E3" w:rsidRDefault="005B08E3" w:rsidP="00434085">
      <w:pPr>
        <w:pStyle w:val="FootnoteText"/>
      </w:pPr>
      <w:r>
        <w:rPr>
          <w:rStyle w:val="FootnoteReference"/>
        </w:rPr>
        <w:footnoteRef/>
      </w:r>
      <w:r>
        <w:t xml:space="preserve"> Technical Committee, sixty-first session, held in Geneva on October 20 and 21, 2025. See document TC/61/8 “Report”, paragraphs 42 to 44</w:t>
      </w:r>
    </w:p>
    <w:p w14:paraId="682F9E61" w14:textId="77777777" w:rsidR="005B08E3" w:rsidRDefault="005B08E3" w:rsidP="00434085">
      <w:pPr>
        <w:pStyle w:val="FootnoteText"/>
      </w:pPr>
    </w:p>
  </w:footnote>
  <w:footnote w:id="3">
    <w:p w14:paraId="3332B8F4" w14:textId="77777777" w:rsidR="00E00A79" w:rsidRDefault="00E00A79" w:rsidP="00434085">
      <w:pPr>
        <w:pStyle w:val="FootnoteText"/>
      </w:pPr>
      <w:r w:rsidRPr="005C5DD8">
        <w:rPr>
          <w:rStyle w:val="FootnoteReference"/>
        </w:rPr>
        <w:footnoteRef/>
      </w:r>
      <w:r w:rsidRPr="005C5DD8">
        <w:t xml:space="preserve"> TWF, fifty-sixth session, held in Bursa, Türkiye, from June 23 to 26, 2025. See document TWF/56/7 “Report”, paragraphs 55 and 56</w:t>
      </w:r>
    </w:p>
  </w:footnote>
  <w:footnote w:id="4">
    <w:p w14:paraId="4A374641" w14:textId="77777777" w:rsidR="00AC2E63" w:rsidRDefault="00AC2E63" w:rsidP="00434085">
      <w:pPr>
        <w:pStyle w:val="FootnoteText"/>
      </w:pPr>
      <w:r>
        <w:rPr>
          <w:rStyle w:val="FootnoteReference"/>
        </w:rPr>
        <w:footnoteRef/>
      </w:r>
      <w:r>
        <w:t xml:space="preserve"> TW</w:t>
      </w:r>
      <w:r>
        <w:rPr>
          <w:rFonts w:hint="eastAsia"/>
          <w:lang w:eastAsia="ja-JP"/>
        </w:rPr>
        <w:t>O</w:t>
      </w:r>
      <w:r>
        <w:t xml:space="preserve">, </w:t>
      </w:r>
      <w:r>
        <w:rPr>
          <w:rFonts w:hint="eastAsia"/>
          <w:lang w:eastAsia="ja-JP"/>
        </w:rPr>
        <w:t>fifty-seventh</w:t>
      </w:r>
      <w:r>
        <w:t xml:space="preserve"> session, held </w:t>
      </w:r>
      <w:r>
        <w:rPr>
          <w:rFonts w:hint="eastAsia"/>
          <w:lang w:eastAsia="ja-JP"/>
        </w:rPr>
        <w:t xml:space="preserve">in </w:t>
      </w:r>
      <w:r w:rsidRPr="00454749">
        <w:rPr>
          <w:lang w:eastAsia="ja-JP"/>
        </w:rPr>
        <w:t>Roelofarendsveen, Kingdom of the Netherlands</w:t>
      </w:r>
      <w:r>
        <w:t xml:space="preserve">, from </w:t>
      </w:r>
      <w:r>
        <w:rPr>
          <w:rFonts w:hint="eastAsia"/>
          <w:lang w:eastAsia="ja-JP"/>
        </w:rPr>
        <w:t>March</w:t>
      </w:r>
      <w:r>
        <w:t xml:space="preserve"> </w:t>
      </w:r>
      <w:r>
        <w:rPr>
          <w:rFonts w:hint="eastAsia"/>
          <w:lang w:eastAsia="ja-JP"/>
        </w:rPr>
        <w:t>31</w:t>
      </w:r>
      <w:r>
        <w:t xml:space="preserve"> to </w:t>
      </w:r>
      <w:r>
        <w:rPr>
          <w:rFonts w:hint="eastAsia"/>
          <w:lang w:eastAsia="ja-JP"/>
        </w:rPr>
        <w:t>April 3</w:t>
      </w:r>
      <w:r>
        <w:t>, 202</w:t>
      </w:r>
      <w:r>
        <w:rPr>
          <w:rFonts w:hint="eastAsia"/>
          <w:lang w:eastAsia="ja-JP"/>
        </w:rPr>
        <w:t>5</w:t>
      </w:r>
      <w:r>
        <w:t>. See document TW</w:t>
      </w:r>
      <w:r>
        <w:rPr>
          <w:rFonts w:hint="eastAsia"/>
          <w:lang w:eastAsia="ja-JP"/>
        </w:rPr>
        <w:t>O</w:t>
      </w:r>
      <w:r>
        <w:t>/</w:t>
      </w:r>
      <w:r>
        <w:rPr>
          <w:rFonts w:hint="eastAsia"/>
          <w:lang w:eastAsia="ja-JP"/>
        </w:rPr>
        <w:t>57</w:t>
      </w:r>
      <w:r>
        <w:t>/</w:t>
      </w:r>
      <w:r>
        <w:rPr>
          <w:rFonts w:hint="eastAsia"/>
          <w:lang w:eastAsia="ja-JP"/>
        </w:rPr>
        <w:t>10</w:t>
      </w:r>
      <w:r>
        <w:t xml:space="preserve"> “Report”, paragraph </w:t>
      </w:r>
      <w:r>
        <w:rPr>
          <w:lang w:eastAsia="ja-JP"/>
        </w:rPr>
        <w:t>38</w:t>
      </w:r>
      <w:r>
        <w:t>.</w:t>
      </w:r>
    </w:p>
  </w:footnote>
  <w:footnote w:id="5">
    <w:p w14:paraId="458F06CD" w14:textId="77777777" w:rsidR="00AC2E63" w:rsidRDefault="00AC2E63" w:rsidP="00434085">
      <w:pPr>
        <w:pStyle w:val="FootnoteText"/>
      </w:pPr>
      <w:r>
        <w:rPr>
          <w:rStyle w:val="FootnoteReference"/>
        </w:rPr>
        <w:footnoteRef/>
      </w:r>
      <w:r>
        <w:t xml:space="preserve"> </w:t>
      </w:r>
      <w:r w:rsidRPr="008A52E0">
        <w:t>TW</w:t>
      </w:r>
      <w:r>
        <w:rPr>
          <w:rFonts w:hint="eastAsia"/>
          <w:lang w:eastAsia="ja-JP"/>
        </w:rPr>
        <w:t>V</w:t>
      </w:r>
      <w:r w:rsidRPr="008A52E0">
        <w:t xml:space="preserve">, </w:t>
      </w:r>
      <w:r>
        <w:rPr>
          <w:rFonts w:hint="eastAsia"/>
          <w:lang w:eastAsia="ja-JP"/>
        </w:rPr>
        <w:t>fifty-ninth</w:t>
      </w:r>
      <w:r w:rsidRPr="008A52E0">
        <w:t xml:space="preserve"> session, held </w:t>
      </w:r>
      <w:r>
        <w:rPr>
          <w:rFonts w:hint="eastAsia"/>
          <w:lang w:eastAsia="ja-JP"/>
        </w:rPr>
        <w:t>via electronic means</w:t>
      </w:r>
      <w:r w:rsidRPr="008A52E0">
        <w:t xml:space="preserve">, from </w:t>
      </w:r>
      <w:r>
        <w:rPr>
          <w:rFonts w:hint="eastAsia"/>
          <w:lang w:eastAsia="ja-JP"/>
        </w:rPr>
        <w:t>May</w:t>
      </w:r>
      <w:r w:rsidRPr="008A52E0">
        <w:t xml:space="preserve"> </w:t>
      </w:r>
      <w:r>
        <w:rPr>
          <w:rFonts w:hint="eastAsia"/>
          <w:lang w:eastAsia="ja-JP"/>
        </w:rPr>
        <w:t>5</w:t>
      </w:r>
      <w:r w:rsidRPr="008A52E0">
        <w:t xml:space="preserve"> to </w:t>
      </w:r>
      <w:r>
        <w:rPr>
          <w:rFonts w:hint="eastAsia"/>
          <w:lang w:eastAsia="ja-JP"/>
        </w:rPr>
        <w:t>8</w:t>
      </w:r>
      <w:r w:rsidRPr="008A52E0">
        <w:t>, 202</w:t>
      </w:r>
      <w:r>
        <w:rPr>
          <w:rFonts w:hint="eastAsia"/>
          <w:lang w:eastAsia="ja-JP"/>
        </w:rPr>
        <w:t>5</w:t>
      </w:r>
      <w:r w:rsidRPr="008A52E0">
        <w:t>. See document TW</w:t>
      </w:r>
      <w:r>
        <w:rPr>
          <w:rFonts w:hint="eastAsia"/>
          <w:lang w:eastAsia="ja-JP"/>
        </w:rPr>
        <w:t>V</w:t>
      </w:r>
      <w:r w:rsidRPr="008A52E0">
        <w:t>/</w:t>
      </w:r>
      <w:r>
        <w:rPr>
          <w:rFonts w:hint="eastAsia"/>
          <w:lang w:eastAsia="ja-JP"/>
        </w:rPr>
        <w:t>59</w:t>
      </w:r>
      <w:r w:rsidRPr="008A52E0">
        <w:t>/1</w:t>
      </w:r>
      <w:r>
        <w:rPr>
          <w:rFonts w:hint="eastAsia"/>
          <w:lang w:eastAsia="ja-JP"/>
        </w:rPr>
        <w:t>9</w:t>
      </w:r>
      <w:r w:rsidRPr="008A52E0">
        <w:t xml:space="preserve"> “Report”, paragraph</w:t>
      </w:r>
      <w:r>
        <w:rPr>
          <w:rFonts w:hint="eastAsia"/>
          <w:lang w:eastAsia="ja-JP"/>
        </w:rPr>
        <w:t xml:space="preserve"> </w:t>
      </w:r>
      <w:r>
        <w:rPr>
          <w:lang w:eastAsia="ja-JP"/>
        </w:rPr>
        <w:t>39</w:t>
      </w:r>
      <w:r w:rsidRPr="008A52E0">
        <w:t>.</w:t>
      </w:r>
    </w:p>
  </w:footnote>
  <w:footnote w:id="6">
    <w:p w14:paraId="1B04C27D" w14:textId="77777777" w:rsidR="00AC2E63" w:rsidRDefault="00AC2E63" w:rsidP="00434085">
      <w:pPr>
        <w:pStyle w:val="FootnoteText"/>
      </w:pPr>
      <w:r>
        <w:rPr>
          <w:rStyle w:val="FootnoteReference"/>
        </w:rPr>
        <w:footnoteRef/>
      </w:r>
      <w:r>
        <w:t xml:space="preserve"> </w:t>
      </w:r>
      <w:r w:rsidRPr="008A52E0">
        <w:t>TW</w:t>
      </w:r>
      <w:r>
        <w:rPr>
          <w:rFonts w:hint="eastAsia"/>
          <w:lang w:eastAsia="ja-JP"/>
        </w:rPr>
        <w:t>A</w:t>
      </w:r>
      <w:r w:rsidRPr="008A52E0">
        <w:t xml:space="preserve">, </w:t>
      </w:r>
      <w:r>
        <w:rPr>
          <w:rFonts w:hint="eastAsia"/>
          <w:lang w:eastAsia="ja-JP"/>
        </w:rPr>
        <w:t>fifty-fourth</w:t>
      </w:r>
      <w:r w:rsidRPr="008A52E0">
        <w:t xml:space="preserve"> session, held </w:t>
      </w:r>
      <w:r>
        <w:rPr>
          <w:rFonts w:hint="eastAsia"/>
          <w:lang w:eastAsia="ja-JP"/>
        </w:rPr>
        <w:t>Arusha, United Republic of Tanzania,</w:t>
      </w:r>
      <w:r w:rsidRPr="008A52E0">
        <w:t xml:space="preserve"> from </w:t>
      </w:r>
      <w:r>
        <w:rPr>
          <w:rFonts w:hint="eastAsia"/>
          <w:lang w:eastAsia="ja-JP"/>
        </w:rPr>
        <w:t>May</w:t>
      </w:r>
      <w:r w:rsidRPr="008A52E0">
        <w:t xml:space="preserve"> </w:t>
      </w:r>
      <w:r>
        <w:rPr>
          <w:rFonts w:hint="eastAsia"/>
          <w:lang w:eastAsia="ja-JP"/>
        </w:rPr>
        <w:t>19</w:t>
      </w:r>
      <w:r w:rsidRPr="008A52E0">
        <w:t xml:space="preserve"> to </w:t>
      </w:r>
      <w:r>
        <w:rPr>
          <w:rFonts w:hint="eastAsia"/>
          <w:lang w:eastAsia="ja-JP"/>
        </w:rPr>
        <w:t>22</w:t>
      </w:r>
      <w:r w:rsidRPr="008A52E0">
        <w:t>, 202</w:t>
      </w:r>
      <w:r>
        <w:rPr>
          <w:rFonts w:hint="eastAsia"/>
          <w:lang w:eastAsia="ja-JP"/>
        </w:rPr>
        <w:t>5</w:t>
      </w:r>
      <w:r w:rsidRPr="008A52E0">
        <w:t>. See document TW</w:t>
      </w:r>
      <w:r>
        <w:rPr>
          <w:rFonts w:hint="eastAsia"/>
          <w:lang w:eastAsia="ja-JP"/>
        </w:rPr>
        <w:t>A</w:t>
      </w:r>
      <w:r w:rsidRPr="008A52E0">
        <w:t>/</w:t>
      </w:r>
      <w:r>
        <w:rPr>
          <w:rFonts w:hint="eastAsia"/>
          <w:lang w:eastAsia="ja-JP"/>
        </w:rPr>
        <w:t>54</w:t>
      </w:r>
      <w:r w:rsidRPr="008A52E0">
        <w:t>/</w:t>
      </w:r>
      <w:r>
        <w:rPr>
          <w:rFonts w:hint="eastAsia"/>
          <w:lang w:eastAsia="ja-JP"/>
        </w:rPr>
        <w:t>7</w:t>
      </w:r>
      <w:r w:rsidRPr="008A52E0">
        <w:t xml:space="preserve"> “Report”, paragraph</w:t>
      </w:r>
      <w:r w:rsidRPr="00CB2690">
        <w:rPr>
          <w:rFonts w:hint="eastAsia"/>
          <w:lang w:eastAsia="ja-JP"/>
        </w:rPr>
        <w:t xml:space="preserve"> </w:t>
      </w:r>
      <w:r>
        <w:rPr>
          <w:lang w:eastAsia="ja-JP"/>
        </w:rPr>
        <w:t>35</w:t>
      </w:r>
      <w:r w:rsidRPr="008A52E0">
        <w:t>.</w:t>
      </w:r>
    </w:p>
  </w:footnote>
  <w:footnote w:id="7">
    <w:p w14:paraId="20A5EAFC" w14:textId="77777777" w:rsidR="00AC2E63" w:rsidRDefault="00AC2E63" w:rsidP="00434085">
      <w:pPr>
        <w:pStyle w:val="FootnoteText"/>
      </w:pPr>
      <w:r>
        <w:rPr>
          <w:rStyle w:val="FootnoteReference"/>
        </w:rPr>
        <w:footnoteRef/>
      </w:r>
      <w:r>
        <w:t xml:space="preserve"> </w:t>
      </w:r>
      <w:r w:rsidRPr="008A52E0">
        <w:t>TW</w:t>
      </w:r>
      <w:r>
        <w:rPr>
          <w:rFonts w:hint="eastAsia"/>
          <w:lang w:eastAsia="ja-JP"/>
        </w:rPr>
        <w:t>F</w:t>
      </w:r>
      <w:r w:rsidRPr="008A52E0">
        <w:t xml:space="preserve">, </w:t>
      </w:r>
      <w:r>
        <w:rPr>
          <w:rFonts w:hint="eastAsia"/>
          <w:lang w:eastAsia="ja-JP"/>
        </w:rPr>
        <w:t>fifty-sixth</w:t>
      </w:r>
      <w:r w:rsidRPr="008A52E0">
        <w:t xml:space="preserve"> session, held </w:t>
      </w:r>
      <w:r w:rsidRPr="00E45EAC">
        <w:t>Bursa, Türkiye</w:t>
      </w:r>
      <w:r>
        <w:rPr>
          <w:rFonts w:hint="eastAsia"/>
          <w:lang w:eastAsia="ja-JP"/>
        </w:rPr>
        <w:t>,</w:t>
      </w:r>
      <w:r w:rsidRPr="008A52E0">
        <w:t xml:space="preserve"> from </w:t>
      </w:r>
      <w:r>
        <w:rPr>
          <w:rFonts w:hint="eastAsia"/>
          <w:lang w:eastAsia="ja-JP"/>
        </w:rPr>
        <w:t>June</w:t>
      </w:r>
      <w:r w:rsidRPr="008A52E0">
        <w:t xml:space="preserve"> </w:t>
      </w:r>
      <w:r>
        <w:rPr>
          <w:rFonts w:hint="eastAsia"/>
          <w:lang w:eastAsia="ja-JP"/>
        </w:rPr>
        <w:t>23</w:t>
      </w:r>
      <w:r w:rsidRPr="008A52E0">
        <w:t xml:space="preserve"> to </w:t>
      </w:r>
      <w:r>
        <w:rPr>
          <w:rFonts w:hint="eastAsia"/>
          <w:lang w:eastAsia="ja-JP"/>
        </w:rPr>
        <w:t>26</w:t>
      </w:r>
      <w:r w:rsidRPr="008A52E0">
        <w:t>, 202</w:t>
      </w:r>
      <w:r>
        <w:rPr>
          <w:rFonts w:hint="eastAsia"/>
          <w:lang w:eastAsia="ja-JP"/>
        </w:rPr>
        <w:t>5</w:t>
      </w:r>
      <w:r w:rsidRPr="008A52E0">
        <w:t>. See document TW</w:t>
      </w:r>
      <w:r>
        <w:rPr>
          <w:rFonts w:hint="eastAsia"/>
          <w:lang w:eastAsia="ja-JP"/>
        </w:rPr>
        <w:t>F</w:t>
      </w:r>
      <w:r w:rsidRPr="008A52E0">
        <w:t>/</w:t>
      </w:r>
      <w:r>
        <w:rPr>
          <w:rFonts w:hint="eastAsia"/>
          <w:lang w:eastAsia="ja-JP"/>
        </w:rPr>
        <w:t>56</w:t>
      </w:r>
      <w:r w:rsidRPr="008A52E0">
        <w:t>/</w:t>
      </w:r>
      <w:r>
        <w:rPr>
          <w:rFonts w:hint="eastAsia"/>
          <w:lang w:eastAsia="ja-JP"/>
        </w:rPr>
        <w:t>7</w:t>
      </w:r>
      <w:r w:rsidRPr="008A52E0">
        <w:t xml:space="preserve"> “Report”, </w:t>
      </w:r>
      <w:r w:rsidRPr="00B52114">
        <w:t>paragraph</w:t>
      </w:r>
      <w:r w:rsidRPr="00B52114">
        <w:rPr>
          <w:rFonts w:hint="eastAsia"/>
          <w:lang w:eastAsia="ja-JP"/>
        </w:rPr>
        <w:t xml:space="preserve"> </w:t>
      </w:r>
      <w:r>
        <w:rPr>
          <w:lang w:eastAsia="ja-JP"/>
        </w:rPr>
        <w:t>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725E7" w14:textId="7285804D" w:rsidR="0004198B" w:rsidRPr="00C5280D" w:rsidRDefault="00C437A3" w:rsidP="00EB048E">
    <w:pPr>
      <w:pStyle w:val="Header"/>
      <w:rPr>
        <w:rStyle w:val="PageNumber"/>
        <w:lang w:val="en-US"/>
      </w:rPr>
    </w:pPr>
    <w:r>
      <w:rPr>
        <w:rStyle w:val="PageNumber"/>
        <w:lang w:val="en-US"/>
      </w:rPr>
      <w:t>TWP/</w:t>
    </w:r>
    <w:r w:rsidR="00A71206">
      <w:rPr>
        <w:rStyle w:val="PageNumber"/>
        <w:lang w:val="en-US"/>
      </w:rPr>
      <w:t>10</w:t>
    </w:r>
    <w:r w:rsidR="0004198B">
      <w:rPr>
        <w:rStyle w:val="PageNumber"/>
        <w:lang w:val="en-US"/>
      </w:rPr>
      <w:t>/</w:t>
    </w:r>
    <w:r w:rsidR="00AE0569">
      <w:rPr>
        <w:rStyle w:val="PageNumber"/>
        <w:lang w:val="en-US"/>
      </w:rPr>
      <w:t>3</w:t>
    </w:r>
  </w:p>
  <w:p w14:paraId="6C360CCC" w14:textId="77777777" w:rsidR="0004198B" w:rsidRPr="00C5280D" w:rsidRDefault="0004198B"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6339FF">
      <w:rPr>
        <w:rStyle w:val="PageNumber"/>
        <w:noProof/>
        <w:lang w:val="en-US"/>
      </w:rPr>
      <w:t>2</w:t>
    </w:r>
    <w:r w:rsidRPr="00C5280D">
      <w:rPr>
        <w:rStyle w:val="PageNumber"/>
        <w:lang w:val="en-US"/>
      </w:rPr>
      <w:fldChar w:fldCharType="end"/>
    </w:r>
  </w:p>
  <w:p w14:paraId="7095CDF1" w14:textId="77777777" w:rsidR="0004198B" w:rsidRPr="00C5280D" w:rsidRDefault="0004198B"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9A85" w14:textId="77777777" w:rsidR="00AC2E63" w:rsidRPr="00C5280D" w:rsidRDefault="00AC2E63" w:rsidP="00EB048E">
    <w:pPr>
      <w:pStyle w:val="Header"/>
      <w:rPr>
        <w:rStyle w:val="PageNumber"/>
        <w:lang w:val="en-US"/>
      </w:rPr>
    </w:pPr>
    <w:r>
      <w:rPr>
        <w:rStyle w:val="PageNumber"/>
        <w:lang w:val="en-US"/>
      </w:rPr>
      <w:t>TC/61/6</w:t>
    </w:r>
  </w:p>
  <w:p w14:paraId="3518930B" w14:textId="77777777" w:rsidR="00AC2E63" w:rsidRPr="00C5280D" w:rsidRDefault="00AC2E63"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0ACDE5B7" w14:textId="77777777" w:rsidR="00AC2E63" w:rsidRPr="00C5280D" w:rsidRDefault="00AC2E63"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377CB" w14:textId="23942DC0" w:rsidR="00E00A79" w:rsidRDefault="00E00A79" w:rsidP="0004198B">
    <w:pPr>
      <w:pStyle w:val="Header"/>
      <w:rPr>
        <w:lang w:val="en-US"/>
      </w:rPr>
    </w:pPr>
    <w:r>
      <w:rPr>
        <w:lang w:val="en-US"/>
      </w:rPr>
      <w:t>TWP/10/3</w:t>
    </w:r>
  </w:p>
  <w:p w14:paraId="0BE5C7A1" w14:textId="77777777" w:rsidR="00E00A79" w:rsidRDefault="00E00A79" w:rsidP="0004198B">
    <w:pPr>
      <w:pStyle w:val="Header"/>
      <w:rPr>
        <w:lang w:val="en-US"/>
      </w:rPr>
    </w:pPr>
  </w:p>
  <w:p w14:paraId="642190ED" w14:textId="5B607C1A" w:rsidR="00E00A79" w:rsidRDefault="00E00A79" w:rsidP="0004198B">
    <w:pPr>
      <w:pStyle w:val="Header"/>
      <w:rPr>
        <w:lang w:val="en-US"/>
      </w:rPr>
    </w:pPr>
    <w:r>
      <w:rPr>
        <w:lang w:val="en-US"/>
      </w:rPr>
      <w:t>ANNEX I</w:t>
    </w:r>
  </w:p>
  <w:p w14:paraId="6DDF7E24" w14:textId="77777777" w:rsidR="00E00A79" w:rsidRPr="00E00A79" w:rsidRDefault="00E00A79" w:rsidP="0004198B">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618F3" w14:textId="77777777" w:rsidR="00E00A79" w:rsidRDefault="00E00A79" w:rsidP="00E00A79">
    <w:pPr>
      <w:pStyle w:val="Header"/>
      <w:rPr>
        <w:lang w:val="en-US"/>
      </w:rPr>
    </w:pPr>
    <w:r>
      <w:rPr>
        <w:lang w:val="en-US"/>
      </w:rPr>
      <w:t>TWP/10/3</w:t>
    </w:r>
  </w:p>
  <w:p w14:paraId="01733ABE" w14:textId="1B0DEF6C" w:rsidR="00AC2E63" w:rsidRPr="00C5280D" w:rsidRDefault="00AC2E63" w:rsidP="00EB048E">
    <w:pPr>
      <w:pStyle w:val="Header"/>
      <w:rPr>
        <w:lang w:val="en-US"/>
      </w:rPr>
    </w:pPr>
    <w:r>
      <w:rPr>
        <w:lang w:val="en-US"/>
      </w:rPr>
      <w:t>Annex I</w:t>
    </w:r>
    <w:r w:rsidR="00E00A79">
      <w:rPr>
        <w:lang w:val="en-US"/>
      </w:rPr>
      <w:t>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3CA13EE0" w14:textId="77777777" w:rsidR="00AC2E63" w:rsidRPr="00C5280D" w:rsidRDefault="00AC2E63" w:rsidP="006655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9762" w14:textId="77777777" w:rsidR="00E00A79" w:rsidRDefault="00E00A79" w:rsidP="00E00A79">
    <w:pPr>
      <w:pStyle w:val="Header"/>
      <w:rPr>
        <w:lang w:val="en-US"/>
      </w:rPr>
    </w:pPr>
    <w:r>
      <w:rPr>
        <w:lang w:val="en-US"/>
      </w:rPr>
      <w:t>TWP/10/3</w:t>
    </w:r>
  </w:p>
  <w:p w14:paraId="08F95BFA" w14:textId="77777777" w:rsidR="00E00A79" w:rsidRDefault="00E00A79" w:rsidP="00E00A79">
    <w:pPr>
      <w:pStyle w:val="Header"/>
      <w:rPr>
        <w:lang w:val="en-US"/>
      </w:rPr>
    </w:pPr>
  </w:p>
  <w:p w14:paraId="19575351" w14:textId="23A12EED" w:rsidR="00AC2E63" w:rsidRDefault="00AC2E63">
    <w:pPr>
      <w:pStyle w:val="Header"/>
    </w:pPr>
    <w:r>
      <w:t>ANNEX I</w:t>
    </w:r>
    <w:r w:rsidR="008A5575">
      <w:t>I</w:t>
    </w:r>
  </w:p>
  <w:p w14:paraId="46240F0F" w14:textId="77777777" w:rsidR="00AC2E63" w:rsidRDefault="00AC2E6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1153C" w14:textId="77777777" w:rsidR="008A5575" w:rsidRDefault="008A5575" w:rsidP="00E00A79">
    <w:pPr>
      <w:pStyle w:val="Header"/>
      <w:rPr>
        <w:lang w:val="en-US"/>
      </w:rPr>
    </w:pPr>
    <w:r>
      <w:rPr>
        <w:lang w:val="en-US"/>
      </w:rPr>
      <w:t>TWP/10/3</w:t>
    </w:r>
  </w:p>
  <w:p w14:paraId="400887B2" w14:textId="2371BFE1" w:rsidR="008A5575" w:rsidRPr="00C5280D" w:rsidRDefault="008A5575" w:rsidP="00EB048E">
    <w:pPr>
      <w:pStyle w:val="Header"/>
      <w:rPr>
        <w:lang w:val="en-US"/>
      </w:rPr>
    </w:pPr>
    <w:r>
      <w:rPr>
        <w:lang w:val="en-US"/>
      </w:rPr>
      <w:t xml:space="preserve">Annex III,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224A9CE5" w14:textId="77777777" w:rsidR="008A5575" w:rsidRPr="00C5280D" w:rsidRDefault="008A5575" w:rsidP="006655D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D1FB" w14:textId="77777777" w:rsidR="00E00A79" w:rsidRDefault="00E00A79" w:rsidP="00E00A79">
    <w:pPr>
      <w:pStyle w:val="Header"/>
      <w:rPr>
        <w:lang w:val="en-US"/>
      </w:rPr>
    </w:pPr>
    <w:r>
      <w:rPr>
        <w:lang w:val="en-US"/>
      </w:rPr>
      <w:t>TWP/10/3</w:t>
    </w:r>
  </w:p>
  <w:p w14:paraId="232073CC" w14:textId="77777777" w:rsidR="00E00A79" w:rsidRDefault="00E00A79" w:rsidP="00E00A79">
    <w:pPr>
      <w:pStyle w:val="Header"/>
      <w:rPr>
        <w:lang w:val="en-US"/>
      </w:rPr>
    </w:pPr>
  </w:p>
  <w:p w14:paraId="2F072098" w14:textId="71CC2A1C" w:rsidR="00E00A79" w:rsidRDefault="00E00A79">
    <w:pPr>
      <w:pStyle w:val="Header"/>
    </w:pPr>
    <w:r>
      <w:t>ANNEX I</w:t>
    </w:r>
    <w:r w:rsidR="008A5575">
      <w:t>II</w:t>
    </w:r>
  </w:p>
  <w:p w14:paraId="3F7A25A2" w14:textId="77777777" w:rsidR="00E00A79" w:rsidRDefault="00E00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375DC"/>
    <w:multiLevelType w:val="hybridMultilevel"/>
    <w:tmpl w:val="A85EC492"/>
    <w:lvl w:ilvl="0" w:tplc="8670E4B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30A61555"/>
    <w:multiLevelType w:val="hybridMultilevel"/>
    <w:tmpl w:val="60E8F938"/>
    <w:lvl w:ilvl="0" w:tplc="04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3" w15:restartNumberingAfterBreak="0">
    <w:nsid w:val="4F763409"/>
    <w:multiLevelType w:val="hybridMultilevel"/>
    <w:tmpl w:val="45AAE914"/>
    <w:lvl w:ilvl="0" w:tplc="8D1A9B5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4F8F5DAB"/>
    <w:multiLevelType w:val="hybridMultilevel"/>
    <w:tmpl w:val="1756A4B2"/>
    <w:lvl w:ilvl="0" w:tplc="510A4F9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313A75"/>
    <w:multiLevelType w:val="hybridMultilevel"/>
    <w:tmpl w:val="BBB20BD0"/>
    <w:lvl w:ilvl="0" w:tplc="8670E4B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514F0E46"/>
    <w:multiLevelType w:val="hybridMultilevel"/>
    <w:tmpl w:val="9B6641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53B04BB9"/>
    <w:multiLevelType w:val="hybridMultilevel"/>
    <w:tmpl w:val="D696C950"/>
    <w:lvl w:ilvl="0" w:tplc="8670E4B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5EAF31A1"/>
    <w:multiLevelType w:val="hybridMultilevel"/>
    <w:tmpl w:val="EF867A2A"/>
    <w:lvl w:ilvl="0" w:tplc="FFFFFFFF">
      <w:start w:val="1"/>
      <w:numFmt w:val="decimal"/>
      <w:lvlText w:val="%1."/>
      <w:lvlJc w:val="left"/>
      <w:pPr>
        <w:ind w:left="720" w:hanging="360"/>
      </w:pPr>
      <w:rPr>
        <w:rFonts w:hint="default"/>
      </w:rPr>
    </w:lvl>
    <w:lvl w:ilvl="1" w:tplc="E7BA855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14889006">
    <w:abstractNumId w:val="2"/>
  </w:num>
  <w:num w:numId="2" w16cid:durableId="1141654883">
    <w:abstractNumId w:val="4"/>
  </w:num>
  <w:num w:numId="3" w16cid:durableId="221865131">
    <w:abstractNumId w:val="1"/>
  </w:num>
  <w:num w:numId="4" w16cid:durableId="975911939">
    <w:abstractNumId w:val="8"/>
  </w:num>
  <w:num w:numId="5" w16cid:durableId="901061084">
    <w:abstractNumId w:val="7"/>
  </w:num>
  <w:num w:numId="6" w16cid:durableId="1995256421">
    <w:abstractNumId w:val="0"/>
  </w:num>
  <w:num w:numId="7" w16cid:durableId="470248523">
    <w:abstractNumId w:val="5"/>
  </w:num>
  <w:num w:numId="8" w16cid:durableId="14159793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601874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D42"/>
    <w:rsid w:val="00010CF3"/>
    <w:rsid w:val="00011896"/>
    <w:rsid w:val="00011A5C"/>
    <w:rsid w:val="00011E27"/>
    <w:rsid w:val="00012A6D"/>
    <w:rsid w:val="000148BC"/>
    <w:rsid w:val="000224B0"/>
    <w:rsid w:val="0002410A"/>
    <w:rsid w:val="00024AB8"/>
    <w:rsid w:val="00026290"/>
    <w:rsid w:val="00030854"/>
    <w:rsid w:val="00036028"/>
    <w:rsid w:val="0004110E"/>
    <w:rsid w:val="0004198B"/>
    <w:rsid w:val="00044642"/>
    <w:rsid w:val="000446B9"/>
    <w:rsid w:val="00047E21"/>
    <w:rsid w:val="00050E16"/>
    <w:rsid w:val="00051A8B"/>
    <w:rsid w:val="00070E9A"/>
    <w:rsid w:val="00085505"/>
    <w:rsid w:val="000B2834"/>
    <w:rsid w:val="000C2A1F"/>
    <w:rsid w:val="000C4E25"/>
    <w:rsid w:val="000C7021"/>
    <w:rsid w:val="000D6BBC"/>
    <w:rsid w:val="000D7780"/>
    <w:rsid w:val="000E636A"/>
    <w:rsid w:val="000F2F11"/>
    <w:rsid w:val="000F3640"/>
    <w:rsid w:val="00100A5F"/>
    <w:rsid w:val="00104C80"/>
    <w:rsid w:val="00105929"/>
    <w:rsid w:val="00110BED"/>
    <w:rsid w:val="00110C36"/>
    <w:rsid w:val="001131D5"/>
    <w:rsid w:val="00114547"/>
    <w:rsid w:val="00127B73"/>
    <w:rsid w:val="00131C1B"/>
    <w:rsid w:val="0013684E"/>
    <w:rsid w:val="00141B71"/>
    <w:rsid w:val="00141DB8"/>
    <w:rsid w:val="00143A4A"/>
    <w:rsid w:val="00150DE6"/>
    <w:rsid w:val="00163C95"/>
    <w:rsid w:val="00172084"/>
    <w:rsid w:val="00172FDB"/>
    <w:rsid w:val="0017474A"/>
    <w:rsid w:val="001758C6"/>
    <w:rsid w:val="00182B99"/>
    <w:rsid w:val="001950F4"/>
    <w:rsid w:val="001A3233"/>
    <w:rsid w:val="001C0DD5"/>
    <w:rsid w:val="001C1525"/>
    <w:rsid w:val="001C3F9A"/>
    <w:rsid w:val="00205E63"/>
    <w:rsid w:val="0021332C"/>
    <w:rsid w:val="00213982"/>
    <w:rsid w:val="0024416D"/>
    <w:rsid w:val="00244A4E"/>
    <w:rsid w:val="00271911"/>
    <w:rsid w:val="00273187"/>
    <w:rsid w:val="002800A0"/>
    <w:rsid w:val="002801B3"/>
    <w:rsid w:val="00281060"/>
    <w:rsid w:val="00284050"/>
    <w:rsid w:val="00285BD0"/>
    <w:rsid w:val="00290556"/>
    <w:rsid w:val="002940E8"/>
    <w:rsid w:val="00294751"/>
    <w:rsid w:val="002A6E50"/>
    <w:rsid w:val="002B4298"/>
    <w:rsid w:val="002B7A36"/>
    <w:rsid w:val="002C256A"/>
    <w:rsid w:val="002D5226"/>
    <w:rsid w:val="002E0AB6"/>
    <w:rsid w:val="00300481"/>
    <w:rsid w:val="00305A7F"/>
    <w:rsid w:val="00305C62"/>
    <w:rsid w:val="003152FE"/>
    <w:rsid w:val="00317232"/>
    <w:rsid w:val="00327436"/>
    <w:rsid w:val="00334191"/>
    <w:rsid w:val="00344BD6"/>
    <w:rsid w:val="00351307"/>
    <w:rsid w:val="00353668"/>
    <w:rsid w:val="0035528D"/>
    <w:rsid w:val="00361821"/>
    <w:rsid w:val="00361E9E"/>
    <w:rsid w:val="003625D7"/>
    <w:rsid w:val="00364D42"/>
    <w:rsid w:val="00366B61"/>
    <w:rsid w:val="003674E1"/>
    <w:rsid w:val="003753EE"/>
    <w:rsid w:val="003A0835"/>
    <w:rsid w:val="003A26BD"/>
    <w:rsid w:val="003A447C"/>
    <w:rsid w:val="003A5AAF"/>
    <w:rsid w:val="003B700A"/>
    <w:rsid w:val="003C7FBE"/>
    <w:rsid w:val="003D194C"/>
    <w:rsid w:val="003D227C"/>
    <w:rsid w:val="003D2B4D"/>
    <w:rsid w:val="003F37F5"/>
    <w:rsid w:val="00425A52"/>
    <w:rsid w:val="00434085"/>
    <w:rsid w:val="00444A88"/>
    <w:rsid w:val="004505F6"/>
    <w:rsid w:val="0045796E"/>
    <w:rsid w:val="00464788"/>
    <w:rsid w:val="00472820"/>
    <w:rsid w:val="00474DA4"/>
    <w:rsid w:val="00476B4D"/>
    <w:rsid w:val="004805FA"/>
    <w:rsid w:val="00483946"/>
    <w:rsid w:val="004935D2"/>
    <w:rsid w:val="0049450F"/>
    <w:rsid w:val="0049765D"/>
    <w:rsid w:val="004B1215"/>
    <w:rsid w:val="004C6285"/>
    <w:rsid w:val="004D047D"/>
    <w:rsid w:val="004D5955"/>
    <w:rsid w:val="004F1E9E"/>
    <w:rsid w:val="004F29A7"/>
    <w:rsid w:val="004F305A"/>
    <w:rsid w:val="004F5086"/>
    <w:rsid w:val="00512164"/>
    <w:rsid w:val="00520297"/>
    <w:rsid w:val="00522D8D"/>
    <w:rsid w:val="005338F9"/>
    <w:rsid w:val="00533C00"/>
    <w:rsid w:val="00533D15"/>
    <w:rsid w:val="0054281C"/>
    <w:rsid w:val="00544581"/>
    <w:rsid w:val="00544B24"/>
    <w:rsid w:val="00545719"/>
    <w:rsid w:val="0055268D"/>
    <w:rsid w:val="00555CCA"/>
    <w:rsid w:val="00575DE2"/>
    <w:rsid w:val="00576BE4"/>
    <w:rsid w:val="005779DB"/>
    <w:rsid w:val="005871D9"/>
    <w:rsid w:val="005A2A67"/>
    <w:rsid w:val="005A400A"/>
    <w:rsid w:val="005A5C32"/>
    <w:rsid w:val="005B08E3"/>
    <w:rsid w:val="005B2594"/>
    <w:rsid w:val="005B269D"/>
    <w:rsid w:val="005B5D64"/>
    <w:rsid w:val="005C36EC"/>
    <w:rsid w:val="005C796E"/>
    <w:rsid w:val="005D745F"/>
    <w:rsid w:val="005D7CB0"/>
    <w:rsid w:val="005E7466"/>
    <w:rsid w:val="005F7B92"/>
    <w:rsid w:val="006067EA"/>
    <w:rsid w:val="006069AF"/>
    <w:rsid w:val="00612379"/>
    <w:rsid w:val="006153B6"/>
    <w:rsid w:val="0061555F"/>
    <w:rsid w:val="00615DD1"/>
    <w:rsid w:val="006245ED"/>
    <w:rsid w:val="006339FF"/>
    <w:rsid w:val="00633B9A"/>
    <w:rsid w:val="00636CA6"/>
    <w:rsid w:val="00641200"/>
    <w:rsid w:val="00645CA8"/>
    <w:rsid w:val="00661FDA"/>
    <w:rsid w:val="006655D3"/>
    <w:rsid w:val="00667404"/>
    <w:rsid w:val="00687EB4"/>
    <w:rsid w:val="00693466"/>
    <w:rsid w:val="00695C56"/>
    <w:rsid w:val="006A2C0D"/>
    <w:rsid w:val="006A5CDE"/>
    <w:rsid w:val="006A644A"/>
    <w:rsid w:val="006B17D2"/>
    <w:rsid w:val="006B62BA"/>
    <w:rsid w:val="006C224E"/>
    <w:rsid w:val="006C5ADB"/>
    <w:rsid w:val="006D780A"/>
    <w:rsid w:val="006E0613"/>
    <w:rsid w:val="006E60BE"/>
    <w:rsid w:val="00700316"/>
    <w:rsid w:val="00703AF0"/>
    <w:rsid w:val="00704ECF"/>
    <w:rsid w:val="0071271E"/>
    <w:rsid w:val="00712C9D"/>
    <w:rsid w:val="00731821"/>
    <w:rsid w:val="00732DEC"/>
    <w:rsid w:val="00735BD5"/>
    <w:rsid w:val="007451EC"/>
    <w:rsid w:val="00751613"/>
    <w:rsid w:val="00752223"/>
    <w:rsid w:val="00753AF5"/>
    <w:rsid w:val="00753EE9"/>
    <w:rsid w:val="007556F6"/>
    <w:rsid w:val="00760EEF"/>
    <w:rsid w:val="0077538F"/>
    <w:rsid w:val="00775936"/>
    <w:rsid w:val="00777024"/>
    <w:rsid w:val="00777EE5"/>
    <w:rsid w:val="00784836"/>
    <w:rsid w:val="0079023E"/>
    <w:rsid w:val="00794618"/>
    <w:rsid w:val="00797AFE"/>
    <w:rsid w:val="007A2854"/>
    <w:rsid w:val="007A2BF0"/>
    <w:rsid w:val="007A4270"/>
    <w:rsid w:val="007A5FBD"/>
    <w:rsid w:val="007A6340"/>
    <w:rsid w:val="007C1D92"/>
    <w:rsid w:val="007C2659"/>
    <w:rsid w:val="007C4CB9"/>
    <w:rsid w:val="007D0B9D"/>
    <w:rsid w:val="007D19B0"/>
    <w:rsid w:val="007E1433"/>
    <w:rsid w:val="007E4E5E"/>
    <w:rsid w:val="007F498F"/>
    <w:rsid w:val="0080679D"/>
    <w:rsid w:val="008108B0"/>
    <w:rsid w:val="00811B20"/>
    <w:rsid w:val="00812609"/>
    <w:rsid w:val="00813DEC"/>
    <w:rsid w:val="00814F56"/>
    <w:rsid w:val="008211B5"/>
    <w:rsid w:val="0082296E"/>
    <w:rsid w:val="00824099"/>
    <w:rsid w:val="008266BA"/>
    <w:rsid w:val="00833A5E"/>
    <w:rsid w:val="008416E9"/>
    <w:rsid w:val="00846D7C"/>
    <w:rsid w:val="008472E0"/>
    <w:rsid w:val="00850A77"/>
    <w:rsid w:val="00851662"/>
    <w:rsid w:val="00853C08"/>
    <w:rsid w:val="00866823"/>
    <w:rsid w:val="0086695C"/>
    <w:rsid w:val="00867AC1"/>
    <w:rsid w:val="008751DE"/>
    <w:rsid w:val="00877239"/>
    <w:rsid w:val="00886507"/>
    <w:rsid w:val="00890DF8"/>
    <w:rsid w:val="008A0ADE"/>
    <w:rsid w:val="008A5575"/>
    <w:rsid w:val="008A591D"/>
    <w:rsid w:val="008A743F"/>
    <w:rsid w:val="008C0970"/>
    <w:rsid w:val="008D0BC5"/>
    <w:rsid w:val="008D2CF7"/>
    <w:rsid w:val="008D4B93"/>
    <w:rsid w:val="008F7702"/>
    <w:rsid w:val="00900C26"/>
    <w:rsid w:val="0090197F"/>
    <w:rsid w:val="00903264"/>
    <w:rsid w:val="00906DDC"/>
    <w:rsid w:val="009163DD"/>
    <w:rsid w:val="009177E1"/>
    <w:rsid w:val="00934E09"/>
    <w:rsid w:val="00936253"/>
    <w:rsid w:val="00940D2A"/>
    <w:rsid w:val="00940D46"/>
    <w:rsid w:val="009413F1"/>
    <w:rsid w:val="00942B33"/>
    <w:rsid w:val="00945F2F"/>
    <w:rsid w:val="00951234"/>
    <w:rsid w:val="00952DD4"/>
    <w:rsid w:val="009561F4"/>
    <w:rsid w:val="009611F1"/>
    <w:rsid w:val="00965AE7"/>
    <w:rsid w:val="009704EE"/>
    <w:rsid w:val="00970FED"/>
    <w:rsid w:val="00972CF1"/>
    <w:rsid w:val="009740A7"/>
    <w:rsid w:val="00992D82"/>
    <w:rsid w:val="0099378A"/>
    <w:rsid w:val="00997029"/>
    <w:rsid w:val="009A7339"/>
    <w:rsid w:val="009B440E"/>
    <w:rsid w:val="009D690D"/>
    <w:rsid w:val="009E1D91"/>
    <w:rsid w:val="009E653B"/>
    <w:rsid w:val="009E65B6"/>
    <w:rsid w:val="009F0A51"/>
    <w:rsid w:val="009F77CF"/>
    <w:rsid w:val="00A046FE"/>
    <w:rsid w:val="00A20229"/>
    <w:rsid w:val="00A24C10"/>
    <w:rsid w:val="00A27ECF"/>
    <w:rsid w:val="00A42AC3"/>
    <w:rsid w:val="00A430CF"/>
    <w:rsid w:val="00A46302"/>
    <w:rsid w:val="00A50B24"/>
    <w:rsid w:val="00A53493"/>
    <w:rsid w:val="00A54309"/>
    <w:rsid w:val="00A610A9"/>
    <w:rsid w:val="00A63B6D"/>
    <w:rsid w:val="00A71206"/>
    <w:rsid w:val="00A74616"/>
    <w:rsid w:val="00A80F2A"/>
    <w:rsid w:val="00A85F2F"/>
    <w:rsid w:val="00A921A6"/>
    <w:rsid w:val="00A96C33"/>
    <w:rsid w:val="00AA6099"/>
    <w:rsid w:val="00AA65E0"/>
    <w:rsid w:val="00AB2B93"/>
    <w:rsid w:val="00AB530F"/>
    <w:rsid w:val="00AB7E5B"/>
    <w:rsid w:val="00AC11C1"/>
    <w:rsid w:val="00AC2883"/>
    <w:rsid w:val="00AC2E63"/>
    <w:rsid w:val="00AE0569"/>
    <w:rsid w:val="00AE0EF1"/>
    <w:rsid w:val="00AE2937"/>
    <w:rsid w:val="00AF5D81"/>
    <w:rsid w:val="00B07301"/>
    <w:rsid w:val="00B11F3E"/>
    <w:rsid w:val="00B224DE"/>
    <w:rsid w:val="00B324D4"/>
    <w:rsid w:val="00B3461D"/>
    <w:rsid w:val="00B46575"/>
    <w:rsid w:val="00B467EB"/>
    <w:rsid w:val="00B61777"/>
    <w:rsid w:val="00B622E6"/>
    <w:rsid w:val="00B67EFD"/>
    <w:rsid w:val="00B80A4F"/>
    <w:rsid w:val="00B83E82"/>
    <w:rsid w:val="00B84BBD"/>
    <w:rsid w:val="00B85D74"/>
    <w:rsid w:val="00B90712"/>
    <w:rsid w:val="00BA43FB"/>
    <w:rsid w:val="00BC127D"/>
    <w:rsid w:val="00BC1FE6"/>
    <w:rsid w:val="00BC27AC"/>
    <w:rsid w:val="00BC5048"/>
    <w:rsid w:val="00BD220E"/>
    <w:rsid w:val="00BD3162"/>
    <w:rsid w:val="00BD60E5"/>
    <w:rsid w:val="00C061B6"/>
    <w:rsid w:val="00C2446C"/>
    <w:rsid w:val="00C36AE5"/>
    <w:rsid w:val="00C41F17"/>
    <w:rsid w:val="00C43201"/>
    <w:rsid w:val="00C437A3"/>
    <w:rsid w:val="00C45F50"/>
    <w:rsid w:val="00C527FA"/>
    <w:rsid w:val="00C5280D"/>
    <w:rsid w:val="00C53EB3"/>
    <w:rsid w:val="00C57473"/>
    <w:rsid w:val="00C5791C"/>
    <w:rsid w:val="00C66290"/>
    <w:rsid w:val="00C71281"/>
    <w:rsid w:val="00C72B7A"/>
    <w:rsid w:val="00C8785D"/>
    <w:rsid w:val="00C94B88"/>
    <w:rsid w:val="00C96A91"/>
    <w:rsid w:val="00C973F2"/>
    <w:rsid w:val="00CA304C"/>
    <w:rsid w:val="00CA774A"/>
    <w:rsid w:val="00CB4921"/>
    <w:rsid w:val="00CC11B0"/>
    <w:rsid w:val="00CC2841"/>
    <w:rsid w:val="00CC3F1F"/>
    <w:rsid w:val="00CC494F"/>
    <w:rsid w:val="00CF1330"/>
    <w:rsid w:val="00CF7E36"/>
    <w:rsid w:val="00D0106A"/>
    <w:rsid w:val="00D228EF"/>
    <w:rsid w:val="00D3708D"/>
    <w:rsid w:val="00D40426"/>
    <w:rsid w:val="00D40E78"/>
    <w:rsid w:val="00D57C96"/>
    <w:rsid w:val="00D57D18"/>
    <w:rsid w:val="00D65A68"/>
    <w:rsid w:val="00D70E65"/>
    <w:rsid w:val="00D85D2A"/>
    <w:rsid w:val="00D91203"/>
    <w:rsid w:val="00D95174"/>
    <w:rsid w:val="00D96BD7"/>
    <w:rsid w:val="00DA4973"/>
    <w:rsid w:val="00DA627C"/>
    <w:rsid w:val="00DA6F36"/>
    <w:rsid w:val="00DB0142"/>
    <w:rsid w:val="00DB596E"/>
    <w:rsid w:val="00DB7773"/>
    <w:rsid w:val="00DC00EA"/>
    <w:rsid w:val="00DC3802"/>
    <w:rsid w:val="00DD6208"/>
    <w:rsid w:val="00DE32C2"/>
    <w:rsid w:val="00DF7E99"/>
    <w:rsid w:val="00E00A79"/>
    <w:rsid w:val="00E07D87"/>
    <w:rsid w:val="00E249C8"/>
    <w:rsid w:val="00E2674F"/>
    <w:rsid w:val="00E32F7E"/>
    <w:rsid w:val="00E47984"/>
    <w:rsid w:val="00E5267B"/>
    <w:rsid w:val="00E53166"/>
    <w:rsid w:val="00E559F0"/>
    <w:rsid w:val="00E63C0E"/>
    <w:rsid w:val="00E672BA"/>
    <w:rsid w:val="00E72D49"/>
    <w:rsid w:val="00E7593C"/>
    <w:rsid w:val="00E7678A"/>
    <w:rsid w:val="00E77BB8"/>
    <w:rsid w:val="00E8328C"/>
    <w:rsid w:val="00E935F1"/>
    <w:rsid w:val="00E94A81"/>
    <w:rsid w:val="00EA1FFB"/>
    <w:rsid w:val="00EB048E"/>
    <w:rsid w:val="00EB4E9C"/>
    <w:rsid w:val="00EB6F21"/>
    <w:rsid w:val="00EE34DF"/>
    <w:rsid w:val="00EE7739"/>
    <w:rsid w:val="00EF2F89"/>
    <w:rsid w:val="00EF3208"/>
    <w:rsid w:val="00EF46E2"/>
    <w:rsid w:val="00F03E98"/>
    <w:rsid w:val="00F1237A"/>
    <w:rsid w:val="00F22CBD"/>
    <w:rsid w:val="00F23157"/>
    <w:rsid w:val="00F258A9"/>
    <w:rsid w:val="00F272F1"/>
    <w:rsid w:val="00F27844"/>
    <w:rsid w:val="00F31412"/>
    <w:rsid w:val="00F438B3"/>
    <w:rsid w:val="00F450BB"/>
    <w:rsid w:val="00F45372"/>
    <w:rsid w:val="00F560F7"/>
    <w:rsid w:val="00F6334D"/>
    <w:rsid w:val="00F63599"/>
    <w:rsid w:val="00F65B22"/>
    <w:rsid w:val="00F71781"/>
    <w:rsid w:val="00F76B1E"/>
    <w:rsid w:val="00FA49AB"/>
    <w:rsid w:val="00FC5FD0"/>
    <w:rsid w:val="00FD1504"/>
    <w:rsid w:val="00FD79C5"/>
    <w:rsid w:val="00FE0883"/>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99C926"/>
  <w15:docId w15:val="{BD9F6662-22E6-418A-BC9E-E06B2DEC7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37A3"/>
    <w:pPr>
      <w:jc w:val="both"/>
    </w:pPr>
    <w:rPr>
      <w:rFonts w:ascii="Arial" w:hAnsi="Arial"/>
    </w:rPr>
  </w:style>
  <w:style w:type="paragraph" w:styleId="Heading1">
    <w:name w:val="heading 1"/>
    <w:next w:val="Normal"/>
    <w:link w:val="Heading1Char"/>
    <w:autoRedefine/>
    <w:qFormat/>
    <w:rsid w:val="00C437A3"/>
    <w:pPr>
      <w:keepNext/>
      <w:jc w:val="both"/>
      <w:outlineLvl w:val="0"/>
    </w:pPr>
    <w:rPr>
      <w:rFonts w:ascii="Arial" w:hAnsi="Arial"/>
      <w:caps/>
    </w:rPr>
  </w:style>
  <w:style w:type="paragraph" w:styleId="Heading2">
    <w:name w:val="heading 2"/>
    <w:aliases w:val="VARIETY,variety"/>
    <w:next w:val="Normal"/>
    <w:link w:val="Heading2Char"/>
    <w:autoRedefine/>
    <w:qFormat/>
    <w:rsid w:val="00C437A3"/>
    <w:pPr>
      <w:keepNext/>
      <w:jc w:val="both"/>
      <w:outlineLvl w:val="1"/>
    </w:pPr>
    <w:rPr>
      <w:rFonts w:ascii="Arial" w:hAnsi="Arial"/>
      <w:u w:val="single"/>
    </w:rPr>
  </w:style>
  <w:style w:type="paragraph" w:styleId="Heading3">
    <w:name w:val="heading 3"/>
    <w:next w:val="Normal"/>
    <w:link w:val="Heading3Char"/>
    <w:autoRedefine/>
    <w:qFormat/>
    <w:rsid w:val="0077538F"/>
    <w:pPr>
      <w:jc w:val="both"/>
      <w:outlineLvl w:val="2"/>
    </w:pPr>
    <w:rPr>
      <w:rFonts w:ascii="Arial" w:hAnsi="Arial"/>
      <w:i/>
    </w:rPr>
  </w:style>
  <w:style w:type="paragraph" w:styleId="Heading4">
    <w:name w:val="heading 4"/>
    <w:next w:val="Normal"/>
    <w:autoRedefine/>
    <w:qFormat/>
    <w:rsid w:val="00C437A3"/>
    <w:pPr>
      <w:keepNext/>
      <w:ind w:left="567"/>
      <w:jc w:val="both"/>
      <w:outlineLvl w:val="3"/>
    </w:pPr>
    <w:rPr>
      <w:rFonts w:ascii="Arial" w:hAnsi="Arial"/>
      <w:u w:val="single"/>
      <w:lang w:val="fr-FR"/>
    </w:rPr>
  </w:style>
  <w:style w:type="paragraph" w:styleId="Heading5">
    <w:name w:val="heading 5"/>
    <w:next w:val="Normal"/>
    <w:autoRedefine/>
    <w:qFormat/>
    <w:rsid w:val="00C437A3"/>
    <w:pPr>
      <w:keepNext/>
      <w:ind w:left="1134" w:hanging="567"/>
      <w:jc w:val="both"/>
      <w:outlineLvl w:val="4"/>
    </w:pPr>
    <w:rPr>
      <w:rFonts w:ascii="Arial" w:hAnsi="Arial"/>
      <w:i/>
    </w:rPr>
  </w:style>
  <w:style w:type="paragraph" w:styleId="Heading9">
    <w:name w:val="heading 9"/>
    <w:basedOn w:val="Normal"/>
    <w:next w:val="Normal"/>
    <w:qFormat/>
    <w:rsid w:val="00C437A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C437A3"/>
    <w:pPr>
      <w:jc w:val="center"/>
    </w:pPr>
    <w:rPr>
      <w:rFonts w:ascii="Arial" w:hAnsi="Arial"/>
      <w:lang w:val="fr-FR"/>
    </w:rPr>
  </w:style>
  <w:style w:type="paragraph" w:styleId="Footer">
    <w:name w:val="footer"/>
    <w:aliases w:val="doc_path_name"/>
    <w:autoRedefine/>
    <w:rsid w:val="00C437A3"/>
    <w:pPr>
      <w:jc w:val="both"/>
    </w:pPr>
    <w:rPr>
      <w:rFonts w:ascii="Arial" w:hAnsi="Arial"/>
      <w:sz w:val="14"/>
    </w:rPr>
  </w:style>
  <w:style w:type="character" w:styleId="PageNumber">
    <w:name w:val="page number"/>
    <w:basedOn w:val="DefaultParagraphFont"/>
    <w:rsid w:val="00C437A3"/>
    <w:rPr>
      <w:rFonts w:ascii="Arial" w:hAnsi="Arial"/>
      <w:sz w:val="20"/>
    </w:rPr>
  </w:style>
  <w:style w:type="paragraph" w:styleId="Title">
    <w:name w:val="Title"/>
    <w:basedOn w:val="Normal"/>
    <w:qFormat/>
    <w:rsid w:val="00C437A3"/>
    <w:pPr>
      <w:spacing w:after="300"/>
      <w:jc w:val="center"/>
    </w:pPr>
    <w:rPr>
      <w:b/>
      <w:caps/>
      <w:kern w:val="28"/>
      <w:sz w:val="30"/>
    </w:rPr>
  </w:style>
  <w:style w:type="paragraph" w:customStyle="1" w:styleId="preparedby">
    <w:name w:val="preparedby"/>
    <w:basedOn w:val="Normal"/>
    <w:next w:val="Normal"/>
    <w:semiHidden/>
    <w:rsid w:val="00C437A3"/>
    <w:pPr>
      <w:spacing w:after="600"/>
      <w:jc w:val="center"/>
    </w:pPr>
    <w:rPr>
      <w:i/>
    </w:rPr>
  </w:style>
  <w:style w:type="paragraph" w:customStyle="1" w:styleId="Docoriginal">
    <w:name w:val="Doc_original"/>
    <w:basedOn w:val="Code"/>
    <w:link w:val="DocoriginalChar"/>
    <w:rsid w:val="00C437A3"/>
    <w:pPr>
      <w:spacing w:before="240" w:line="240" w:lineRule="exact"/>
      <w:ind w:left="0"/>
      <w:contextualSpacing/>
      <w:jc w:val="left"/>
    </w:pPr>
    <w:rPr>
      <w:sz w:val="18"/>
    </w:rPr>
  </w:style>
  <w:style w:type="paragraph" w:customStyle="1" w:styleId="DecisionParagraphs">
    <w:name w:val="DecisionParagraphs"/>
    <w:basedOn w:val="Normal"/>
    <w:rsid w:val="00C437A3"/>
    <w:pPr>
      <w:tabs>
        <w:tab w:val="left" w:pos="5387"/>
      </w:tabs>
      <w:ind w:left="4820"/>
    </w:pPr>
    <w:rPr>
      <w:i/>
    </w:rPr>
  </w:style>
  <w:style w:type="paragraph" w:styleId="FootnoteText">
    <w:name w:val="footnote text"/>
    <w:link w:val="FootnoteTextChar"/>
    <w:autoRedefine/>
    <w:rsid w:val="00434085"/>
    <w:pPr>
      <w:spacing w:before="60"/>
      <w:jc w:val="both"/>
    </w:pPr>
    <w:rPr>
      <w:rFonts w:ascii="Arial" w:hAnsi="Arial"/>
      <w:sz w:val="16"/>
    </w:rPr>
  </w:style>
  <w:style w:type="character" w:styleId="FootnoteReference">
    <w:name w:val="footnote reference"/>
    <w:basedOn w:val="DefaultParagraphFont"/>
    <w:semiHidden/>
    <w:rsid w:val="00C437A3"/>
    <w:rPr>
      <w:vertAlign w:val="superscript"/>
    </w:rPr>
  </w:style>
  <w:style w:type="paragraph" w:styleId="Closing">
    <w:name w:val="Closing"/>
    <w:basedOn w:val="Normal"/>
    <w:rsid w:val="00C437A3"/>
    <w:pPr>
      <w:ind w:left="4536"/>
      <w:jc w:val="center"/>
    </w:pPr>
  </w:style>
  <w:style w:type="paragraph" w:styleId="Index1">
    <w:name w:val="index 1"/>
    <w:basedOn w:val="Normal"/>
    <w:next w:val="Normal"/>
    <w:semiHidden/>
    <w:rsid w:val="00C437A3"/>
    <w:pPr>
      <w:tabs>
        <w:tab w:val="right" w:leader="dot" w:pos="9071"/>
      </w:tabs>
      <w:ind w:left="284" w:hanging="284"/>
    </w:pPr>
    <w:rPr>
      <w:sz w:val="24"/>
    </w:rPr>
  </w:style>
  <w:style w:type="paragraph" w:styleId="Index2">
    <w:name w:val="index 2"/>
    <w:basedOn w:val="Normal"/>
    <w:next w:val="Normal"/>
    <w:semiHidden/>
    <w:rsid w:val="00C437A3"/>
    <w:pPr>
      <w:tabs>
        <w:tab w:val="right" w:leader="dot" w:pos="9071"/>
      </w:tabs>
      <w:ind w:left="568" w:hanging="284"/>
    </w:pPr>
    <w:rPr>
      <w:sz w:val="24"/>
    </w:rPr>
  </w:style>
  <w:style w:type="paragraph" w:styleId="Index3">
    <w:name w:val="index 3"/>
    <w:basedOn w:val="Normal"/>
    <w:next w:val="Normal"/>
    <w:semiHidden/>
    <w:rsid w:val="00C437A3"/>
    <w:pPr>
      <w:tabs>
        <w:tab w:val="right" w:leader="dot" w:pos="9071"/>
      </w:tabs>
      <w:ind w:left="851" w:hanging="284"/>
    </w:pPr>
    <w:rPr>
      <w:sz w:val="24"/>
    </w:rPr>
  </w:style>
  <w:style w:type="paragraph" w:styleId="MacroText">
    <w:name w:val="macro"/>
    <w:semiHidden/>
    <w:rsid w:val="00C437A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C437A3"/>
    <w:pPr>
      <w:ind w:left="4536"/>
      <w:jc w:val="center"/>
    </w:pPr>
  </w:style>
  <w:style w:type="character" w:customStyle="1" w:styleId="Doclang">
    <w:name w:val="Doc_lang"/>
    <w:basedOn w:val="DefaultParagraphFont"/>
    <w:rsid w:val="00C437A3"/>
    <w:rPr>
      <w:rFonts w:ascii="Arial" w:hAnsi="Arial"/>
      <w:sz w:val="20"/>
      <w:lang w:val="en-US"/>
    </w:rPr>
  </w:style>
  <w:style w:type="paragraph" w:customStyle="1" w:styleId="Session">
    <w:name w:val="Session"/>
    <w:basedOn w:val="Normal"/>
    <w:semiHidden/>
    <w:rsid w:val="00C437A3"/>
    <w:pPr>
      <w:spacing w:before="60"/>
      <w:jc w:val="center"/>
    </w:pPr>
    <w:rPr>
      <w:b/>
    </w:rPr>
  </w:style>
  <w:style w:type="paragraph" w:customStyle="1" w:styleId="Organizer">
    <w:name w:val="Organizer"/>
    <w:basedOn w:val="Normal"/>
    <w:semiHidden/>
    <w:rsid w:val="00C437A3"/>
    <w:pPr>
      <w:spacing w:after="600"/>
      <w:ind w:left="-993" w:right="-994"/>
      <w:jc w:val="center"/>
    </w:pPr>
    <w:rPr>
      <w:b/>
      <w:caps/>
      <w:kern w:val="26"/>
      <w:sz w:val="26"/>
    </w:rPr>
  </w:style>
  <w:style w:type="paragraph" w:styleId="BodyText">
    <w:name w:val="Body Text"/>
    <w:basedOn w:val="Normal"/>
    <w:rsid w:val="00C437A3"/>
  </w:style>
  <w:style w:type="paragraph" w:customStyle="1" w:styleId="Disclaimer">
    <w:name w:val="Disclaimer"/>
    <w:next w:val="Normal"/>
    <w:qFormat/>
    <w:rsid w:val="00C437A3"/>
    <w:pPr>
      <w:spacing w:after="600"/>
    </w:pPr>
    <w:rPr>
      <w:rFonts w:ascii="Arial" w:hAnsi="Arial"/>
      <w:i/>
      <w:iCs/>
      <w:color w:val="A6A6A6" w:themeColor="background1" w:themeShade="A6"/>
    </w:rPr>
  </w:style>
  <w:style w:type="paragraph" w:customStyle="1" w:styleId="upove">
    <w:name w:val="upov_e"/>
    <w:basedOn w:val="Normal"/>
    <w:rsid w:val="00C437A3"/>
    <w:pPr>
      <w:spacing w:before="120"/>
    </w:pPr>
    <w:rPr>
      <w:sz w:val="16"/>
    </w:rPr>
  </w:style>
  <w:style w:type="paragraph" w:customStyle="1" w:styleId="TitleofDoc">
    <w:name w:val="Title of Doc"/>
    <w:basedOn w:val="Normal"/>
    <w:semiHidden/>
    <w:rsid w:val="00C437A3"/>
    <w:pPr>
      <w:spacing w:before="1200"/>
      <w:jc w:val="center"/>
    </w:pPr>
    <w:rPr>
      <w:caps/>
    </w:rPr>
  </w:style>
  <w:style w:type="paragraph" w:customStyle="1" w:styleId="preparedby0">
    <w:name w:val="prepared by"/>
    <w:basedOn w:val="Normal"/>
    <w:semiHidden/>
    <w:rsid w:val="00C437A3"/>
    <w:pPr>
      <w:spacing w:before="600" w:after="600"/>
      <w:jc w:val="center"/>
    </w:pPr>
    <w:rPr>
      <w:i/>
    </w:rPr>
  </w:style>
  <w:style w:type="paragraph" w:customStyle="1" w:styleId="PlaceAndDate">
    <w:name w:val="PlaceAndDate"/>
    <w:basedOn w:val="Session"/>
    <w:semiHidden/>
    <w:rsid w:val="00C437A3"/>
  </w:style>
  <w:style w:type="paragraph" w:styleId="EndnoteText">
    <w:name w:val="endnote text"/>
    <w:basedOn w:val="Normal"/>
    <w:semiHidden/>
    <w:rsid w:val="00C437A3"/>
  </w:style>
  <w:style w:type="character" w:styleId="EndnoteReference">
    <w:name w:val="endnote reference"/>
    <w:basedOn w:val="DefaultParagraphFont"/>
    <w:semiHidden/>
    <w:rsid w:val="00C437A3"/>
    <w:rPr>
      <w:vertAlign w:val="superscript"/>
    </w:rPr>
  </w:style>
  <w:style w:type="paragraph" w:customStyle="1" w:styleId="SessionMeetingPlace">
    <w:name w:val="Session_MeetingPlace"/>
    <w:basedOn w:val="Normal"/>
    <w:semiHidden/>
    <w:rsid w:val="00C437A3"/>
    <w:pPr>
      <w:spacing w:before="480"/>
      <w:jc w:val="center"/>
    </w:pPr>
    <w:rPr>
      <w:b/>
      <w:bCs/>
      <w:kern w:val="28"/>
      <w:sz w:val="24"/>
    </w:rPr>
  </w:style>
  <w:style w:type="paragraph" w:customStyle="1" w:styleId="Original">
    <w:name w:val="Original"/>
    <w:basedOn w:val="Normal"/>
    <w:semiHidden/>
    <w:rsid w:val="00C437A3"/>
    <w:pPr>
      <w:spacing w:before="60"/>
      <w:ind w:left="1276"/>
    </w:pPr>
    <w:rPr>
      <w:b/>
      <w:sz w:val="22"/>
    </w:rPr>
  </w:style>
  <w:style w:type="paragraph" w:styleId="Date">
    <w:name w:val="Date"/>
    <w:basedOn w:val="Normal"/>
    <w:semiHidden/>
    <w:rsid w:val="00C437A3"/>
    <w:pPr>
      <w:spacing w:line="340" w:lineRule="exact"/>
      <w:ind w:left="1276"/>
    </w:pPr>
    <w:rPr>
      <w:b/>
      <w:sz w:val="22"/>
    </w:rPr>
  </w:style>
  <w:style w:type="paragraph" w:customStyle="1" w:styleId="Code">
    <w:name w:val="Code"/>
    <w:basedOn w:val="Normal"/>
    <w:link w:val="CodeChar"/>
    <w:semiHidden/>
    <w:rsid w:val="00C437A3"/>
    <w:pPr>
      <w:spacing w:line="340" w:lineRule="atLeast"/>
      <w:ind w:left="1276"/>
    </w:pPr>
    <w:rPr>
      <w:b/>
      <w:bCs/>
      <w:spacing w:val="10"/>
    </w:rPr>
  </w:style>
  <w:style w:type="paragraph" w:customStyle="1" w:styleId="Country">
    <w:name w:val="Country"/>
    <w:basedOn w:val="Normal"/>
    <w:semiHidden/>
    <w:rsid w:val="00C437A3"/>
    <w:pPr>
      <w:spacing w:before="60" w:after="480"/>
      <w:jc w:val="center"/>
    </w:pPr>
  </w:style>
  <w:style w:type="paragraph" w:customStyle="1" w:styleId="Lettrine">
    <w:name w:val="Lettrine"/>
    <w:basedOn w:val="Normal"/>
    <w:rsid w:val="00C437A3"/>
    <w:pPr>
      <w:spacing w:line="340" w:lineRule="atLeast"/>
      <w:jc w:val="right"/>
    </w:pPr>
    <w:rPr>
      <w:b/>
      <w:bCs/>
      <w:sz w:val="36"/>
    </w:rPr>
  </w:style>
  <w:style w:type="paragraph" w:customStyle="1" w:styleId="LogoUPOV">
    <w:name w:val="LogoUPOV"/>
    <w:basedOn w:val="Normal"/>
    <w:rsid w:val="00C437A3"/>
    <w:pPr>
      <w:spacing w:before="600" w:after="80"/>
      <w:jc w:val="center"/>
    </w:pPr>
    <w:rPr>
      <w:snapToGrid w:val="0"/>
    </w:rPr>
  </w:style>
  <w:style w:type="paragraph" w:customStyle="1" w:styleId="Sessiontc">
    <w:name w:val="Session_tc"/>
    <w:basedOn w:val="StyleSessionAllcaps"/>
    <w:rsid w:val="00C437A3"/>
    <w:pPr>
      <w:spacing w:before="0" w:line="280" w:lineRule="exact"/>
      <w:jc w:val="left"/>
    </w:pPr>
    <w:rPr>
      <w:caps w:val="0"/>
      <w:sz w:val="20"/>
    </w:rPr>
  </w:style>
  <w:style w:type="paragraph" w:customStyle="1" w:styleId="TitreUpov">
    <w:name w:val="TitreUpov"/>
    <w:basedOn w:val="Normal"/>
    <w:semiHidden/>
    <w:rsid w:val="00C437A3"/>
    <w:pPr>
      <w:spacing w:before="60"/>
      <w:jc w:val="center"/>
    </w:pPr>
    <w:rPr>
      <w:b/>
      <w:sz w:val="24"/>
    </w:rPr>
  </w:style>
  <w:style w:type="paragraph" w:customStyle="1" w:styleId="StyleSessionAllcaps">
    <w:name w:val="Style Session + All caps"/>
    <w:basedOn w:val="Session"/>
    <w:semiHidden/>
    <w:rsid w:val="00C437A3"/>
    <w:pPr>
      <w:spacing w:before="480"/>
    </w:pPr>
    <w:rPr>
      <w:bCs/>
      <w:caps/>
      <w:kern w:val="28"/>
      <w:sz w:val="24"/>
    </w:rPr>
  </w:style>
  <w:style w:type="paragraph" w:customStyle="1" w:styleId="plcountry">
    <w:name w:val="plcountry"/>
    <w:basedOn w:val="Normal"/>
    <w:rsid w:val="00C437A3"/>
    <w:pPr>
      <w:keepNext/>
      <w:keepLines/>
      <w:spacing w:before="180" w:after="120"/>
      <w:jc w:val="left"/>
    </w:pPr>
    <w:rPr>
      <w:caps/>
      <w:noProof/>
      <w:snapToGrid w:val="0"/>
      <w:u w:val="single"/>
    </w:rPr>
  </w:style>
  <w:style w:type="paragraph" w:customStyle="1" w:styleId="pldetails">
    <w:name w:val="pldetails"/>
    <w:basedOn w:val="Normal"/>
    <w:rsid w:val="00C437A3"/>
    <w:pPr>
      <w:keepLines/>
      <w:spacing w:before="60" w:after="60"/>
      <w:jc w:val="left"/>
    </w:pPr>
    <w:rPr>
      <w:noProof/>
      <w:snapToGrid w:val="0"/>
    </w:rPr>
  </w:style>
  <w:style w:type="paragraph" w:customStyle="1" w:styleId="plheading">
    <w:name w:val="plheading"/>
    <w:basedOn w:val="Normal"/>
    <w:rsid w:val="00C437A3"/>
    <w:pPr>
      <w:keepNext/>
      <w:spacing w:before="480" w:after="120"/>
      <w:jc w:val="center"/>
    </w:pPr>
    <w:rPr>
      <w:caps/>
      <w:snapToGrid w:val="0"/>
      <w:u w:val="single"/>
    </w:rPr>
  </w:style>
  <w:style w:type="paragraph" w:customStyle="1" w:styleId="Sessiontcplacedate">
    <w:name w:val="Session_tc_place_date"/>
    <w:basedOn w:val="SessionMeetingPlace"/>
    <w:rsid w:val="00C437A3"/>
    <w:pPr>
      <w:spacing w:before="240"/>
      <w:contextualSpacing/>
      <w:jc w:val="left"/>
    </w:pPr>
    <w:rPr>
      <w:sz w:val="20"/>
    </w:rPr>
  </w:style>
  <w:style w:type="paragraph" w:customStyle="1" w:styleId="Titleofdoc0">
    <w:name w:val="Title_of_doc"/>
    <w:basedOn w:val="TitleofDoc"/>
    <w:link w:val="TitleofdocChar"/>
    <w:rsid w:val="00C437A3"/>
    <w:pPr>
      <w:spacing w:before="600" w:after="240"/>
      <w:jc w:val="left"/>
    </w:pPr>
    <w:rPr>
      <w:b/>
    </w:rPr>
  </w:style>
  <w:style w:type="paragraph" w:customStyle="1" w:styleId="preparedby1">
    <w:name w:val="prepared_by"/>
    <w:basedOn w:val="preparedby0"/>
    <w:rsid w:val="00C437A3"/>
    <w:pPr>
      <w:spacing w:before="0" w:after="240"/>
      <w:jc w:val="left"/>
    </w:pPr>
    <w:rPr>
      <w:iCs/>
    </w:rPr>
  </w:style>
  <w:style w:type="character" w:customStyle="1" w:styleId="CodeChar">
    <w:name w:val="Code Char"/>
    <w:basedOn w:val="DefaultParagraphFont"/>
    <w:link w:val="Code"/>
    <w:semiHidden/>
    <w:rsid w:val="00C437A3"/>
    <w:rPr>
      <w:rFonts w:ascii="Arial" w:hAnsi="Arial"/>
      <w:b/>
      <w:bCs/>
      <w:spacing w:val="10"/>
    </w:rPr>
  </w:style>
  <w:style w:type="paragraph" w:customStyle="1" w:styleId="endofdoc">
    <w:name w:val="end_of_doc"/>
    <w:next w:val="Header"/>
    <w:autoRedefine/>
    <w:rsid w:val="00C437A3"/>
    <w:pPr>
      <w:spacing w:before="480"/>
      <w:ind w:left="567" w:hanging="567"/>
      <w:jc w:val="right"/>
    </w:pPr>
    <w:rPr>
      <w:rFonts w:ascii="Arial" w:hAnsi="Arial"/>
    </w:rPr>
  </w:style>
  <w:style w:type="character" w:customStyle="1" w:styleId="DocoriginalChar">
    <w:name w:val="Doc_original Char"/>
    <w:basedOn w:val="CodeChar"/>
    <w:link w:val="Docoriginal"/>
    <w:rsid w:val="00C437A3"/>
    <w:rPr>
      <w:rFonts w:ascii="Arial" w:hAnsi="Arial"/>
      <w:b/>
      <w:bCs/>
      <w:spacing w:val="10"/>
      <w:sz w:val="18"/>
    </w:rPr>
  </w:style>
  <w:style w:type="paragraph" w:styleId="TOC2">
    <w:name w:val="toc 2"/>
    <w:basedOn w:val="Normal"/>
    <w:next w:val="Normal"/>
    <w:uiPriority w:val="39"/>
    <w:qFormat/>
    <w:rsid w:val="00C437A3"/>
    <w:pPr>
      <w:tabs>
        <w:tab w:val="right" w:leader="dot" w:pos="9639"/>
      </w:tabs>
      <w:ind w:left="284" w:right="851"/>
      <w:jc w:val="left"/>
    </w:pPr>
    <w:rPr>
      <w:rFonts w:eastAsiaTheme="minorHAnsi" w:cs="Arial"/>
      <w:noProof/>
      <w:sz w:val="18"/>
      <w:szCs w:val="18"/>
    </w:rPr>
  </w:style>
  <w:style w:type="paragraph" w:styleId="TOC3">
    <w:name w:val="toc 3"/>
    <w:next w:val="Normal"/>
    <w:uiPriority w:val="39"/>
    <w:qFormat/>
    <w:rsid w:val="00C437A3"/>
    <w:pPr>
      <w:tabs>
        <w:tab w:val="right" w:leader="dot" w:pos="9639"/>
      </w:tabs>
      <w:spacing w:after="60"/>
      <w:ind w:left="567" w:right="1418"/>
      <w:contextualSpacing/>
    </w:pPr>
    <w:rPr>
      <w:rFonts w:ascii="Arial" w:hAnsi="Arial" w:cs="Arial"/>
      <w:i/>
      <w:noProof/>
      <w:sz w:val="18"/>
    </w:rPr>
  </w:style>
  <w:style w:type="character" w:styleId="Hyperlink">
    <w:name w:val="Hyperlink"/>
    <w:basedOn w:val="DefaultParagraphFont"/>
    <w:uiPriority w:val="99"/>
    <w:rsid w:val="00C437A3"/>
    <w:rPr>
      <w:rFonts w:ascii="Arial" w:hAnsi="Arial"/>
      <w:color w:val="0000FF"/>
      <w:u w:val="single"/>
    </w:rPr>
  </w:style>
  <w:style w:type="paragraph" w:styleId="TOC4">
    <w:name w:val="toc 4"/>
    <w:next w:val="Normal"/>
    <w:autoRedefine/>
    <w:rsid w:val="00C437A3"/>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uiPriority w:val="39"/>
    <w:qFormat/>
    <w:rsid w:val="00C437A3"/>
    <w:pPr>
      <w:tabs>
        <w:tab w:val="right" w:leader="dot" w:pos="9639"/>
      </w:tabs>
      <w:spacing w:before="60"/>
      <w:ind w:right="1418"/>
      <w:jc w:val="left"/>
    </w:pPr>
    <w:rPr>
      <w:rFonts w:cs="Arial"/>
      <w:bCs/>
      <w:caps/>
      <w:noProof/>
      <w:sz w:val="18"/>
    </w:rPr>
  </w:style>
  <w:style w:type="paragraph" w:styleId="TOC5">
    <w:name w:val="toc 5"/>
    <w:next w:val="Normal"/>
    <w:autoRedefine/>
    <w:rsid w:val="00C437A3"/>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C437A3"/>
    <w:rPr>
      <w:rFonts w:ascii="Tahoma" w:hAnsi="Tahoma" w:cs="Tahoma"/>
      <w:sz w:val="16"/>
      <w:szCs w:val="16"/>
    </w:rPr>
  </w:style>
  <w:style w:type="character" w:customStyle="1" w:styleId="BalloonTextChar">
    <w:name w:val="Balloon Text Char"/>
    <w:basedOn w:val="DefaultParagraphFont"/>
    <w:link w:val="BalloonText"/>
    <w:rsid w:val="00C437A3"/>
    <w:rPr>
      <w:rFonts w:ascii="Tahoma" w:hAnsi="Tahoma" w:cs="Tahoma"/>
      <w:sz w:val="16"/>
      <w:szCs w:val="16"/>
    </w:rPr>
  </w:style>
  <w:style w:type="paragraph" w:customStyle="1" w:styleId="Doccode">
    <w:name w:val="Doc_code"/>
    <w:qFormat/>
    <w:rsid w:val="00C437A3"/>
    <w:rPr>
      <w:rFonts w:ascii="Arial" w:hAnsi="Arial"/>
      <w:b/>
      <w:bCs/>
      <w:spacing w:val="10"/>
      <w:sz w:val="18"/>
    </w:rPr>
  </w:style>
  <w:style w:type="character" w:customStyle="1" w:styleId="TitleofdocChar">
    <w:name w:val="Title_of_doc Char"/>
    <w:link w:val="Titleofdoc0"/>
    <w:rsid w:val="00704ECF"/>
    <w:rPr>
      <w:rFonts w:ascii="Arial" w:hAnsi="Arial"/>
      <w:b/>
      <w:caps/>
    </w:rPr>
  </w:style>
  <w:style w:type="paragraph" w:customStyle="1" w:styleId="Sessiontwp">
    <w:name w:val="Session_twp"/>
    <w:basedOn w:val="Normal"/>
    <w:next w:val="Normal"/>
    <w:qFormat/>
    <w:rsid w:val="00C437A3"/>
    <w:rPr>
      <w:b/>
    </w:rPr>
  </w:style>
  <w:style w:type="paragraph" w:customStyle="1" w:styleId="Sessiontwpplacedate">
    <w:name w:val="Session_twp_place_date"/>
    <w:basedOn w:val="Normal"/>
    <w:next w:val="Normal"/>
    <w:qFormat/>
    <w:rsid w:val="00C437A3"/>
  </w:style>
  <w:style w:type="paragraph" w:styleId="ListParagraph">
    <w:name w:val="List Paragraph"/>
    <w:aliases w:val="auto_list_(i),List Paragraph1"/>
    <w:basedOn w:val="Normal"/>
    <w:link w:val="ListParagraphChar"/>
    <w:uiPriority w:val="34"/>
    <w:qFormat/>
    <w:rsid w:val="00366B61"/>
    <w:pPr>
      <w:ind w:left="720"/>
      <w:contextualSpacing/>
    </w:pPr>
  </w:style>
  <w:style w:type="character" w:customStyle="1" w:styleId="ListParagraphChar">
    <w:name w:val="List Paragraph Char"/>
    <w:aliases w:val="auto_list_(i) Char,List Paragraph1 Char"/>
    <w:basedOn w:val="DefaultParagraphFont"/>
    <w:link w:val="ListParagraph"/>
    <w:uiPriority w:val="34"/>
    <w:locked/>
    <w:rsid w:val="00366B61"/>
    <w:rPr>
      <w:rFonts w:ascii="Arial" w:hAnsi="Arial"/>
    </w:rPr>
  </w:style>
  <w:style w:type="character" w:customStyle="1" w:styleId="Heading3Char">
    <w:name w:val="Heading 3 Char"/>
    <w:basedOn w:val="DefaultParagraphFont"/>
    <w:link w:val="Heading3"/>
    <w:rsid w:val="0077538F"/>
    <w:rPr>
      <w:rFonts w:ascii="Arial" w:hAnsi="Arial"/>
      <w:i/>
    </w:rPr>
  </w:style>
  <w:style w:type="character" w:styleId="CommentReference">
    <w:name w:val="annotation reference"/>
    <w:basedOn w:val="DefaultParagraphFont"/>
    <w:semiHidden/>
    <w:unhideWhenUsed/>
    <w:rsid w:val="00366B61"/>
    <w:rPr>
      <w:sz w:val="16"/>
      <w:szCs w:val="16"/>
    </w:rPr>
  </w:style>
  <w:style w:type="paragraph" w:styleId="CommentText">
    <w:name w:val="annotation text"/>
    <w:basedOn w:val="Normal"/>
    <w:link w:val="CommentTextChar"/>
    <w:unhideWhenUsed/>
    <w:rsid w:val="00366B61"/>
  </w:style>
  <w:style w:type="character" w:customStyle="1" w:styleId="CommentTextChar">
    <w:name w:val="Comment Text Char"/>
    <w:basedOn w:val="DefaultParagraphFont"/>
    <w:link w:val="CommentText"/>
    <w:rsid w:val="00366B61"/>
    <w:rPr>
      <w:rFonts w:ascii="Arial" w:hAnsi="Arial"/>
    </w:rPr>
  </w:style>
  <w:style w:type="paragraph" w:styleId="CommentSubject">
    <w:name w:val="annotation subject"/>
    <w:basedOn w:val="CommentText"/>
    <w:next w:val="CommentText"/>
    <w:link w:val="CommentSubjectChar"/>
    <w:semiHidden/>
    <w:unhideWhenUsed/>
    <w:rsid w:val="00366B61"/>
    <w:rPr>
      <w:b/>
      <w:bCs/>
    </w:rPr>
  </w:style>
  <w:style w:type="character" w:customStyle="1" w:styleId="CommentSubjectChar">
    <w:name w:val="Comment Subject Char"/>
    <w:basedOn w:val="CommentTextChar"/>
    <w:link w:val="CommentSubject"/>
    <w:semiHidden/>
    <w:rsid w:val="00366B61"/>
    <w:rPr>
      <w:rFonts w:ascii="Arial" w:hAnsi="Arial"/>
      <w:b/>
      <w:bCs/>
    </w:rPr>
  </w:style>
  <w:style w:type="character" w:customStyle="1" w:styleId="FootnoteTextChar">
    <w:name w:val="Footnote Text Char"/>
    <w:basedOn w:val="DefaultParagraphFont"/>
    <w:link w:val="FootnoteText"/>
    <w:rsid w:val="00434085"/>
    <w:rPr>
      <w:rFonts w:ascii="Arial" w:hAnsi="Arial"/>
      <w:sz w:val="16"/>
    </w:rPr>
  </w:style>
  <w:style w:type="character" w:customStyle="1" w:styleId="Heading1Char">
    <w:name w:val="Heading 1 Char"/>
    <w:basedOn w:val="DefaultParagraphFont"/>
    <w:link w:val="Heading1"/>
    <w:rsid w:val="004F5086"/>
    <w:rPr>
      <w:rFonts w:ascii="Arial" w:hAnsi="Arial"/>
      <w:caps/>
    </w:rPr>
  </w:style>
  <w:style w:type="character" w:customStyle="1" w:styleId="Heading2Char">
    <w:name w:val="Heading 2 Char"/>
    <w:aliases w:val="VARIETY Char,variety Char"/>
    <w:basedOn w:val="DefaultParagraphFont"/>
    <w:link w:val="Heading2"/>
    <w:rsid w:val="008A591D"/>
    <w:rPr>
      <w:rFonts w:ascii="Arial" w:hAnsi="Arial"/>
      <w:u w:val="single"/>
    </w:rPr>
  </w:style>
  <w:style w:type="paragraph" w:styleId="Revision">
    <w:name w:val="Revision"/>
    <w:hidden/>
    <w:uiPriority w:val="99"/>
    <w:semiHidden/>
    <w:rsid w:val="00777024"/>
    <w:rPr>
      <w:rFonts w:ascii="Arial" w:hAnsi="Arial"/>
    </w:rPr>
  </w:style>
  <w:style w:type="character" w:styleId="UnresolvedMention">
    <w:name w:val="Unresolved Mention"/>
    <w:basedOn w:val="DefaultParagraphFont"/>
    <w:uiPriority w:val="99"/>
    <w:semiHidden/>
    <w:unhideWhenUsed/>
    <w:rsid w:val="00A04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upov.int/edocs/mdocs/upov/en/two/37/two_37_08.pdf" TargetMode="External"/><Relationship Id="rId18" Type="http://schemas.openxmlformats.org/officeDocument/2006/relationships/header" Target="header1.xml"/><Relationship Id="rId26" Type="http://schemas.openxmlformats.org/officeDocument/2006/relationships/image" Target="media/image7.svg"/><Relationship Id="rId39" Type="http://schemas.openxmlformats.org/officeDocument/2006/relationships/header" Target="header4.xml"/><Relationship Id="rId21" Type="http://schemas.openxmlformats.org/officeDocument/2006/relationships/image" Target="media/image2.png"/><Relationship Id="rId34" Type="http://schemas.openxmlformats.org/officeDocument/2006/relationships/image" Target="media/image15.svg"/><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image" Target="media/image20.png"/><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pov.int/meetings/en/details.jsp?meeting_id=85855" TargetMode="External"/><Relationship Id="rId29" Type="http://schemas.openxmlformats.org/officeDocument/2006/relationships/image" Target="media/image10.png"/><Relationship Id="rId11" Type="http://schemas.openxmlformats.org/officeDocument/2006/relationships/hyperlink" Target="https://www.upov.int/meetings/en/details.jsp?meeting_id=85860" TargetMode="External"/><Relationship Id="rId24" Type="http://schemas.openxmlformats.org/officeDocument/2006/relationships/image" Target="media/image5.svg"/><Relationship Id="rId32" Type="http://schemas.openxmlformats.org/officeDocument/2006/relationships/image" Target="media/image13.svg"/><Relationship Id="rId37" Type="http://schemas.openxmlformats.org/officeDocument/2006/relationships/image" Target="media/image18.png"/><Relationship Id="rId40" Type="http://schemas.openxmlformats.org/officeDocument/2006/relationships/header" Target="header5.xml"/><Relationship Id="rId45" Type="http://schemas.openxmlformats.org/officeDocument/2006/relationships/chart" Target="charts/chart5.xml"/><Relationship Id="rId53" Type="http://schemas.openxmlformats.org/officeDocument/2006/relationships/chart" Target="charts/chart12.xml"/><Relationship Id="rId5"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pov.int/edocs/mdocs/upov/en/tc_59/tc_59_28.pdf" TargetMode="External"/><Relationship Id="rId14" Type="http://schemas.openxmlformats.org/officeDocument/2006/relationships/hyperlink" Target="https://www.upov.int/en/find-and-explore/information-and-guidance/examination-guidance" TargetMode="External"/><Relationship Id="rId22" Type="http://schemas.openxmlformats.org/officeDocument/2006/relationships/image" Target="media/image3.svg"/><Relationship Id="rId27" Type="http://schemas.openxmlformats.org/officeDocument/2006/relationships/image" Target="media/image8.png"/><Relationship Id="rId30" Type="http://schemas.openxmlformats.org/officeDocument/2006/relationships/image" Target="media/image11.svg"/><Relationship Id="rId35" Type="http://schemas.openxmlformats.org/officeDocument/2006/relationships/image" Target="media/image16.pn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hyperlink" Target="https://tg-template.upov.int/upovtg" TargetMode="External"/><Relationship Id="rId17" Type="http://schemas.openxmlformats.org/officeDocument/2006/relationships/hyperlink" Target="https://www.upov.int/meetings/en/details.jsp?meeting_id=85855"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chart" Target="charts/chart6.xml"/><Relationship Id="rId20" Type="http://schemas.openxmlformats.org/officeDocument/2006/relationships/header" Target="header3.xml"/><Relationship Id="rId41" Type="http://schemas.openxmlformats.org/officeDocument/2006/relationships/chart" Target="charts/chart1.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pov.int/edocs/mdocs/upov/en/caj_80/sessions_2023_4.pdf" TargetMode="External"/><Relationship Id="rId23" Type="http://schemas.openxmlformats.org/officeDocument/2006/relationships/image" Target="media/image4.png"/><Relationship Id="rId28" Type="http://schemas.openxmlformats.org/officeDocument/2006/relationships/image" Target="media/image9.svg"/><Relationship Id="rId36" Type="http://schemas.openxmlformats.org/officeDocument/2006/relationships/image" Target="media/image17.svg"/><Relationship Id="rId49" Type="http://schemas.openxmlformats.org/officeDocument/2006/relationships/chart" Target="charts/chart9.xml"/><Relationship Id="rId57" Type="http://schemas.openxmlformats.org/officeDocument/2006/relationships/theme" Target="theme/theme1.xml"/><Relationship Id="rId10" Type="http://schemas.openxmlformats.org/officeDocument/2006/relationships/hyperlink" Target="https://www.upov.int/meetings/en/details.jsp?meeting_id=85860" TargetMode="External"/><Relationship Id="rId31" Type="http://schemas.openxmlformats.org/officeDocument/2006/relationships/image" Target="media/image12.png"/><Relationship Id="rId44" Type="http://schemas.openxmlformats.org/officeDocument/2006/relationships/chart" Target="charts/chart4.xml"/><Relationship Id="rId52" Type="http://schemas.openxmlformats.org/officeDocument/2006/relationships/chart" Target="charts/chart1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P_documents\twp_10\template\routing_slip_with_doc_twp_10.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x991538\Downloads\Content%20and%20Format%20of%20Test%20Guideline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x991538\Downloads\Content%20and%20Format%20of%20Test%20Guidelin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x991538\Downloads\Content%20and%20Format%20of%20Test%20Guidelin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Would you like to see a complete revision of the standard wording?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'Q1'!$E$1:$E$2</c:f>
              <c:strCache>
                <c:ptCount val="2"/>
                <c:pt idx="0">
                  <c:v>Would you like to see a complete revision of the standard wording?</c:v>
                </c:pt>
                <c:pt idx="1">
                  <c:v>No. of responses</c:v>
                </c:pt>
              </c:strCache>
            </c:strRef>
          </c:tx>
          <c:spPr>
            <a:solidFill>
              <a:schemeClr val="accent1"/>
            </a:solidFill>
            <a:ln>
              <a:noFill/>
            </a:ln>
            <a:effectLst/>
          </c:spPr>
          <c:invertIfNegative val="0"/>
          <c:cat>
            <c:strRef>
              <c:f>'Q1'!$D$3:$D$12</c:f>
              <c:strCache>
                <c:ptCount val="10"/>
                <c:pt idx="0">
                  <c:v>1 - no</c:v>
                </c:pt>
                <c:pt idx="1">
                  <c:v>2</c:v>
                </c:pt>
                <c:pt idx="2">
                  <c:v>3 - not really</c:v>
                </c:pt>
                <c:pt idx="3">
                  <c:v>4</c:v>
                </c:pt>
                <c:pt idx="4">
                  <c:v>5 - neutral</c:v>
                </c:pt>
                <c:pt idx="5">
                  <c:v>6</c:v>
                </c:pt>
                <c:pt idx="6">
                  <c:v>7 - probably yes</c:v>
                </c:pt>
                <c:pt idx="7">
                  <c:v>8</c:v>
                </c:pt>
                <c:pt idx="8">
                  <c:v>9</c:v>
                </c:pt>
                <c:pt idx="9">
                  <c:v>10 - completely agree</c:v>
                </c:pt>
              </c:strCache>
            </c:strRef>
          </c:cat>
          <c:val>
            <c:numRef>
              <c:f>'Q1'!$E$3:$E$12</c:f>
              <c:numCache>
                <c:formatCode>General</c:formatCode>
                <c:ptCount val="10"/>
                <c:pt idx="0">
                  <c:v>0</c:v>
                </c:pt>
                <c:pt idx="1">
                  <c:v>2</c:v>
                </c:pt>
                <c:pt idx="2">
                  <c:v>2</c:v>
                </c:pt>
                <c:pt idx="3">
                  <c:v>4</c:v>
                </c:pt>
                <c:pt idx="4">
                  <c:v>6</c:v>
                </c:pt>
                <c:pt idx="5">
                  <c:v>7</c:v>
                </c:pt>
                <c:pt idx="6">
                  <c:v>6</c:v>
                </c:pt>
                <c:pt idx="7">
                  <c:v>3</c:v>
                </c:pt>
                <c:pt idx="8">
                  <c:v>3</c:v>
                </c:pt>
                <c:pt idx="9">
                  <c:v>5</c:v>
                </c:pt>
              </c:numCache>
            </c:numRef>
          </c:val>
          <c:extLst>
            <c:ext xmlns:c16="http://schemas.microsoft.com/office/drawing/2014/chart" uri="{C3380CC4-5D6E-409C-BE32-E72D297353CC}">
              <c16:uniqueId val="{00000000-0FC6-496F-BCAA-97A90FF6EF14}"/>
            </c:ext>
          </c:extLst>
        </c:ser>
        <c:dLbls>
          <c:showLegendKey val="0"/>
          <c:showVal val="0"/>
          <c:showCatName val="0"/>
          <c:showSerName val="0"/>
          <c:showPercent val="0"/>
          <c:showBubbleSize val="0"/>
        </c:dLbls>
        <c:gapWidth val="219"/>
        <c:overlap val="-27"/>
        <c:axId val="411014048"/>
        <c:axId val="411016448"/>
      </c:barChart>
      <c:catAx>
        <c:axId val="411014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16448"/>
        <c:crosses val="autoZero"/>
        <c:auto val="1"/>
        <c:lblAlgn val="ctr"/>
        <c:lblOffset val="100"/>
        <c:noMultiLvlLbl val="0"/>
      </c:catAx>
      <c:valAx>
        <c:axId val="41101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140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Would you like to see a complete revision of the standard wording?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'Q1'!$E$1:$E$2</c:f>
              <c:strCache>
                <c:ptCount val="2"/>
                <c:pt idx="0">
                  <c:v>Would you like to see a complete revision of the standard wording?</c:v>
                </c:pt>
                <c:pt idx="1">
                  <c:v>No. of responses</c:v>
                </c:pt>
              </c:strCache>
            </c:strRef>
          </c:tx>
          <c:spPr>
            <a:solidFill>
              <a:schemeClr val="accent1"/>
            </a:solidFill>
            <a:ln>
              <a:noFill/>
            </a:ln>
            <a:effectLst/>
          </c:spPr>
          <c:invertIfNegative val="0"/>
          <c:cat>
            <c:strRef>
              <c:f>'Q1'!$D$3:$D$12</c:f>
              <c:strCache>
                <c:ptCount val="10"/>
                <c:pt idx="0">
                  <c:v>1 - no</c:v>
                </c:pt>
                <c:pt idx="1">
                  <c:v>2</c:v>
                </c:pt>
                <c:pt idx="2">
                  <c:v>3 - not really</c:v>
                </c:pt>
                <c:pt idx="3">
                  <c:v>4</c:v>
                </c:pt>
                <c:pt idx="4">
                  <c:v>5 - neutral</c:v>
                </c:pt>
                <c:pt idx="5">
                  <c:v>6</c:v>
                </c:pt>
                <c:pt idx="6">
                  <c:v>7 - probably yes</c:v>
                </c:pt>
                <c:pt idx="7">
                  <c:v>8</c:v>
                </c:pt>
                <c:pt idx="8">
                  <c:v>9</c:v>
                </c:pt>
                <c:pt idx="9">
                  <c:v>10 - completely agree</c:v>
                </c:pt>
              </c:strCache>
            </c:strRef>
          </c:cat>
          <c:val>
            <c:numRef>
              <c:f>'Q1'!$E$3:$E$12</c:f>
              <c:numCache>
                <c:formatCode>General</c:formatCode>
                <c:ptCount val="10"/>
                <c:pt idx="0">
                  <c:v>1</c:v>
                </c:pt>
                <c:pt idx="1">
                  <c:v>0</c:v>
                </c:pt>
                <c:pt idx="2">
                  <c:v>2</c:v>
                </c:pt>
                <c:pt idx="3">
                  <c:v>5</c:v>
                </c:pt>
                <c:pt idx="4">
                  <c:v>2</c:v>
                </c:pt>
                <c:pt idx="5">
                  <c:v>4</c:v>
                </c:pt>
                <c:pt idx="6">
                  <c:v>2</c:v>
                </c:pt>
                <c:pt idx="7">
                  <c:v>4</c:v>
                </c:pt>
                <c:pt idx="8">
                  <c:v>0</c:v>
                </c:pt>
                <c:pt idx="9">
                  <c:v>7</c:v>
                </c:pt>
              </c:numCache>
            </c:numRef>
          </c:val>
          <c:extLst>
            <c:ext xmlns:c16="http://schemas.microsoft.com/office/drawing/2014/chart" uri="{C3380CC4-5D6E-409C-BE32-E72D297353CC}">
              <c16:uniqueId val="{00000000-36B5-43E2-94F4-C041B71BE33B}"/>
            </c:ext>
          </c:extLst>
        </c:ser>
        <c:dLbls>
          <c:showLegendKey val="0"/>
          <c:showVal val="0"/>
          <c:showCatName val="0"/>
          <c:showSerName val="0"/>
          <c:showPercent val="0"/>
          <c:showBubbleSize val="0"/>
        </c:dLbls>
        <c:gapWidth val="219"/>
        <c:overlap val="-27"/>
        <c:axId val="679208223"/>
        <c:axId val="679207743"/>
      </c:barChart>
      <c:catAx>
        <c:axId val="6792082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07743"/>
        <c:crosses val="autoZero"/>
        <c:auto val="1"/>
        <c:lblAlgn val="ctr"/>
        <c:lblOffset val="100"/>
        <c:noMultiLvlLbl val="0"/>
      </c:catAx>
      <c:valAx>
        <c:axId val="679207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082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 you think video explanations would be helpful?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'Q5'!$E$1:$E$2</c:f>
              <c:strCache>
                <c:ptCount val="2"/>
                <c:pt idx="0">
                  <c:v>Do you think video explanations would be helpful?</c:v>
                </c:pt>
                <c:pt idx="1">
                  <c:v>no.of responses</c:v>
                </c:pt>
              </c:strCache>
            </c:strRef>
          </c:tx>
          <c:spPr>
            <a:solidFill>
              <a:schemeClr val="accent1"/>
            </a:solidFill>
            <a:ln>
              <a:noFill/>
            </a:ln>
            <a:effectLst/>
          </c:spPr>
          <c:invertIfNegative val="0"/>
          <c:cat>
            <c:strRef>
              <c:f>'Q5'!$D$3:$D$7</c:f>
              <c:strCache>
                <c:ptCount val="5"/>
                <c:pt idx="0">
                  <c:v>no - 1</c:v>
                </c:pt>
                <c:pt idx="1">
                  <c:v>2</c:v>
                </c:pt>
                <c:pt idx="2">
                  <c:v>3</c:v>
                </c:pt>
                <c:pt idx="3">
                  <c:v>4</c:v>
                </c:pt>
                <c:pt idx="4">
                  <c:v>5 - yes</c:v>
                </c:pt>
              </c:strCache>
            </c:strRef>
          </c:cat>
          <c:val>
            <c:numRef>
              <c:f>'Q5'!$E$3:$E$7</c:f>
              <c:numCache>
                <c:formatCode>General</c:formatCode>
                <c:ptCount val="5"/>
                <c:pt idx="0">
                  <c:v>3</c:v>
                </c:pt>
                <c:pt idx="1">
                  <c:v>3</c:v>
                </c:pt>
                <c:pt idx="2">
                  <c:v>3</c:v>
                </c:pt>
                <c:pt idx="3">
                  <c:v>4</c:v>
                </c:pt>
                <c:pt idx="4">
                  <c:v>15</c:v>
                </c:pt>
              </c:numCache>
            </c:numRef>
          </c:val>
          <c:extLst>
            <c:ext xmlns:c16="http://schemas.microsoft.com/office/drawing/2014/chart" uri="{C3380CC4-5D6E-409C-BE32-E72D297353CC}">
              <c16:uniqueId val="{00000000-6408-4530-B1FC-3F3EDDF151AF}"/>
            </c:ext>
          </c:extLst>
        </c:ser>
        <c:dLbls>
          <c:showLegendKey val="0"/>
          <c:showVal val="0"/>
          <c:showCatName val="0"/>
          <c:showSerName val="0"/>
          <c:showPercent val="0"/>
          <c:showBubbleSize val="0"/>
        </c:dLbls>
        <c:gapWidth val="219"/>
        <c:overlap val="-27"/>
        <c:axId val="4247727"/>
        <c:axId val="4249647"/>
      </c:barChart>
      <c:catAx>
        <c:axId val="42477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9647"/>
        <c:crosses val="autoZero"/>
        <c:auto val="1"/>
        <c:lblAlgn val="ctr"/>
        <c:lblOffset val="100"/>
        <c:noMultiLvlLbl val="0"/>
      </c:catAx>
      <c:valAx>
        <c:axId val="4249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77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Does the UPOV Technical Questionnaire (TQ) inform the design of the TQ used in your country ?</a:t>
            </a:r>
            <a:r>
              <a:rPr lang="en-GB" sz="1400" b="0" i="0" u="none" strike="noStrike"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BB-4BF2-AFF5-C766C6AEE4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BB-4BF2-AFF5-C766C6AEE4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BB-4BF2-AFF5-C766C6AEE4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BB-4BF2-AFF5-C766C6AEE4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4BB-4BF2-AFF5-C766C6AEE42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4BB-4BF2-AFF5-C766C6AEE42C}"/>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D4BB-4BF2-AFF5-C766C6AEE42C}"/>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D4BB-4BF2-AFF5-C766C6AEE42C}"/>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D4BB-4BF2-AFF5-C766C6AEE42C}"/>
                </c:ext>
              </c:extLst>
            </c:dLbl>
            <c:dLbl>
              <c:idx val="4"/>
              <c:layout>
                <c:manualLayout>
                  <c:x val="-2.1510300077989937E-2"/>
                  <c:y val="8.228759344625413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6002658985153998"/>
                      <c:h val="0.17365889752127267"/>
                    </c:manualLayout>
                  </c15:layout>
                </c:ext>
                <c:ext xmlns:c16="http://schemas.microsoft.com/office/drawing/2014/chart" uri="{C3380CC4-5D6E-409C-BE32-E72D297353CC}">
                  <c16:uniqueId val="{00000009-D4BB-4BF2-AFF5-C766C6AEE42C}"/>
                </c:ext>
              </c:extLst>
            </c:dLbl>
            <c:dLbl>
              <c:idx val="5"/>
              <c:layout>
                <c:manualLayout>
                  <c:x val="-3.958782240631184E-2"/>
                  <c:y val="4.203223440376553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8302681143363612"/>
                      <c:h val="0.17365889752127267"/>
                    </c:manualLayout>
                  </c15:layout>
                </c:ext>
                <c:ext xmlns:c16="http://schemas.microsoft.com/office/drawing/2014/chart" uri="{C3380CC4-5D6E-409C-BE32-E72D297353CC}">
                  <c16:uniqueId val="{0000000B-D4BB-4BF2-AFF5-C766C6AEE4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'Q8'!$A$1:$A$6</c:f>
              <c:strCache>
                <c:ptCount val="6"/>
                <c:pt idx="0">
                  <c:v>Does the UPOV Technical Questionnaire (TQ) inform the design of the TQ used in your country ?</c:v>
                </c:pt>
                <c:pt idx="1">
                  <c:v>Use UPOVPrisma</c:v>
                </c:pt>
                <c:pt idx="2">
                  <c:v>Use UPOV TQ with no changes</c:v>
                </c:pt>
                <c:pt idx="3">
                  <c:v>Use UPOV TQ as the basis of National TQ but requests less information</c:v>
                </c:pt>
                <c:pt idx="4">
                  <c:v>Use UPOV TQ as the basis of National TQ but requests other information</c:v>
                </c:pt>
                <c:pt idx="5">
                  <c:v>National TQ is completely independent of UPOV TQ</c:v>
                </c:pt>
              </c:strCache>
            </c:strRef>
          </c:cat>
          <c:val>
            <c:numRef>
              <c:f>'Q8'!$B$1:$B$6</c:f>
              <c:numCache>
                <c:formatCode>General</c:formatCode>
                <c:ptCount val="6"/>
                <c:pt idx="1">
                  <c:v>7</c:v>
                </c:pt>
                <c:pt idx="2">
                  <c:v>11</c:v>
                </c:pt>
                <c:pt idx="3">
                  <c:v>14</c:v>
                </c:pt>
                <c:pt idx="4">
                  <c:v>3</c:v>
                </c:pt>
                <c:pt idx="5">
                  <c:v>4</c:v>
                </c:pt>
              </c:numCache>
            </c:numRef>
          </c:val>
          <c:extLst>
            <c:ext xmlns:c16="http://schemas.microsoft.com/office/drawing/2014/chart" uri="{C3380CC4-5D6E-409C-BE32-E72D297353CC}">
              <c16:uniqueId val="{0000000C-D4BB-4BF2-AFF5-C766C6AEE42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you think video explanations would be helpful?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'Q5'!$D$1:$D$2</c:f>
              <c:strCache>
                <c:ptCount val="2"/>
                <c:pt idx="0">
                  <c:v>Do you think video explanations would be helpful?</c:v>
                </c:pt>
                <c:pt idx="1">
                  <c:v>no.of responses</c:v>
                </c:pt>
              </c:strCache>
            </c:strRef>
          </c:tx>
          <c:spPr>
            <a:solidFill>
              <a:schemeClr val="accent1"/>
            </a:solidFill>
            <a:ln>
              <a:noFill/>
            </a:ln>
            <a:effectLst/>
          </c:spPr>
          <c:invertIfNegative val="0"/>
          <c:cat>
            <c:strRef>
              <c:f>'Q5'!$C$3:$C$7</c:f>
              <c:strCache>
                <c:ptCount val="5"/>
                <c:pt idx="0">
                  <c:v>no - 1</c:v>
                </c:pt>
                <c:pt idx="1">
                  <c:v>2</c:v>
                </c:pt>
                <c:pt idx="2">
                  <c:v>3</c:v>
                </c:pt>
                <c:pt idx="3">
                  <c:v>4</c:v>
                </c:pt>
                <c:pt idx="4">
                  <c:v>5 - yes</c:v>
                </c:pt>
              </c:strCache>
            </c:strRef>
          </c:cat>
          <c:val>
            <c:numRef>
              <c:f>'Q5'!$D$3:$D$7</c:f>
              <c:numCache>
                <c:formatCode>General</c:formatCode>
                <c:ptCount val="5"/>
                <c:pt idx="0">
                  <c:v>4</c:v>
                </c:pt>
                <c:pt idx="1">
                  <c:v>5</c:v>
                </c:pt>
                <c:pt idx="2">
                  <c:v>9</c:v>
                </c:pt>
                <c:pt idx="3">
                  <c:v>2</c:v>
                </c:pt>
                <c:pt idx="4">
                  <c:v>16</c:v>
                </c:pt>
              </c:numCache>
            </c:numRef>
          </c:val>
          <c:extLst>
            <c:ext xmlns:c16="http://schemas.microsoft.com/office/drawing/2014/chart" uri="{C3380CC4-5D6E-409C-BE32-E72D297353CC}">
              <c16:uniqueId val="{00000000-2266-4824-BE81-8D4D70168272}"/>
            </c:ext>
          </c:extLst>
        </c:ser>
        <c:dLbls>
          <c:showLegendKey val="0"/>
          <c:showVal val="0"/>
          <c:showCatName val="0"/>
          <c:showSerName val="0"/>
          <c:showPercent val="0"/>
          <c:showBubbleSize val="0"/>
        </c:dLbls>
        <c:gapWidth val="219"/>
        <c:overlap val="-27"/>
        <c:axId val="814511856"/>
        <c:axId val="814512336"/>
      </c:barChart>
      <c:catAx>
        <c:axId val="814511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512336"/>
        <c:crosses val="autoZero"/>
        <c:auto val="1"/>
        <c:lblAlgn val="ctr"/>
        <c:lblOffset val="100"/>
        <c:noMultiLvlLbl val="0"/>
      </c:catAx>
      <c:valAx>
        <c:axId val="81451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511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Does the UPOV Technical Questionnaire (TQ) inform the design of the TQ used in your country ?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430-4C72-B54B-FEC96801A5B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430-4C72-B54B-FEC96801A5B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430-4C72-B54B-FEC96801A5B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430-4C72-B54B-FEC96801A5B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430-4C72-B54B-FEC96801A5B3}"/>
              </c:ext>
            </c:extLst>
          </c:dPt>
          <c:dLbls>
            <c:dLbl>
              <c:idx val="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E430-4C72-B54B-FEC96801A5B3}"/>
                </c:ext>
              </c:extLst>
            </c:dLbl>
            <c:dLbl>
              <c:idx val="1"/>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E430-4C72-B54B-FEC96801A5B3}"/>
                </c:ext>
              </c:extLst>
            </c:dLbl>
            <c:dLbl>
              <c:idx val="2"/>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E430-4C72-B54B-FEC96801A5B3}"/>
                </c:ext>
              </c:extLst>
            </c:dLbl>
            <c:dLbl>
              <c:idx val="3"/>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E430-4C72-B54B-FEC96801A5B3}"/>
                </c:ext>
              </c:extLst>
            </c:dLbl>
            <c:dLbl>
              <c:idx val="4"/>
              <c:layout>
                <c:manualLayout>
                  <c:x val="-5.7282628111948494E-2"/>
                  <c:y val="5.4286043521213613E-2"/>
                </c:manualLayout>
              </c:layout>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E430-4C72-B54B-FEC96801A5B3}"/>
                </c:ext>
              </c:extLst>
            </c:dLbl>
            <c:spPr>
              <a:solidFill>
                <a:sysClr val="window" lastClr="FFFFFF"/>
              </a:solidFill>
              <a:ln>
                <a:noFill/>
              </a:ln>
              <a:effectLst/>
            </c:sp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'Q8'!$A$2:$A$6</c:f>
              <c:strCache>
                <c:ptCount val="5"/>
                <c:pt idx="0">
                  <c:v>Use UPOVPrisma</c:v>
                </c:pt>
                <c:pt idx="1">
                  <c:v>Use UPOV TQ with no changes</c:v>
                </c:pt>
                <c:pt idx="2">
                  <c:v>Use UPOV TQ as the basis of National TQ but requests less information</c:v>
                </c:pt>
                <c:pt idx="3">
                  <c:v>Use UPOV TQ as the basis of National TQ but requests other information</c:v>
                </c:pt>
                <c:pt idx="4">
                  <c:v>National TQ is completely independent of UPOV TQ</c:v>
                </c:pt>
              </c:strCache>
            </c:strRef>
          </c:cat>
          <c:val>
            <c:numRef>
              <c:f>'Q8'!$B$2:$B$6</c:f>
              <c:numCache>
                <c:formatCode>General</c:formatCode>
                <c:ptCount val="5"/>
                <c:pt idx="0">
                  <c:v>11</c:v>
                </c:pt>
                <c:pt idx="1">
                  <c:v>3</c:v>
                </c:pt>
                <c:pt idx="2">
                  <c:v>7</c:v>
                </c:pt>
                <c:pt idx="3">
                  <c:v>20</c:v>
                </c:pt>
                <c:pt idx="4">
                  <c:v>7</c:v>
                </c:pt>
              </c:numCache>
            </c:numRef>
          </c:val>
          <c:extLst>
            <c:ext xmlns:c16="http://schemas.microsoft.com/office/drawing/2014/chart" uri="{C3380CC4-5D6E-409C-BE32-E72D297353CC}">
              <c16:uniqueId val="{0000000A-E430-4C72-B54B-FEC96801A5B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Would you like to see a complete revision of the standard wording?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'Q1'!$D$1:$D$2</c:f>
              <c:strCache>
                <c:ptCount val="2"/>
                <c:pt idx="0">
                  <c:v>Would you like to see a complete revision of the standard wording?</c:v>
                </c:pt>
                <c:pt idx="1">
                  <c:v>No. of responses</c:v>
                </c:pt>
              </c:strCache>
            </c:strRef>
          </c:tx>
          <c:spPr>
            <a:solidFill>
              <a:schemeClr val="accent1"/>
            </a:solidFill>
            <a:ln>
              <a:noFill/>
            </a:ln>
            <a:effectLst/>
          </c:spPr>
          <c:invertIfNegative val="0"/>
          <c:cat>
            <c:strRef>
              <c:f>'Q1'!$C$3:$C$12</c:f>
              <c:strCache>
                <c:ptCount val="10"/>
                <c:pt idx="0">
                  <c:v>1 - no</c:v>
                </c:pt>
                <c:pt idx="1">
                  <c:v>2</c:v>
                </c:pt>
                <c:pt idx="2">
                  <c:v>3 - not really</c:v>
                </c:pt>
                <c:pt idx="3">
                  <c:v>4</c:v>
                </c:pt>
                <c:pt idx="4">
                  <c:v>5 - neutral</c:v>
                </c:pt>
                <c:pt idx="5">
                  <c:v>6</c:v>
                </c:pt>
                <c:pt idx="6">
                  <c:v>7 - probably yes</c:v>
                </c:pt>
                <c:pt idx="7">
                  <c:v>8</c:v>
                </c:pt>
                <c:pt idx="8">
                  <c:v>9</c:v>
                </c:pt>
                <c:pt idx="9">
                  <c:v>10 - completely agree</c:v>
                </c:pt>
              </c:strCache>
            </c:strRef>
          </c:cat>
          <c:val>
            <c:numRef>
              <c:f>'Q1'!$D$3:$D$12</c:f>
              <c:numCache>
                <c:formatCode>General</c:formatCode>
                <c:ptCount val="10"/>
                <c:pt idx="0">
                  <c:v>3</c:v>
                </c:pt>
                <c:pt idx="1">
                  <c:v>1</c:v>
                </c:pt>
                <c:pt idx="2">
                  <c:v>3</c:v>
                </c:pt>
                <c:pt idx="3">
                  <c:v>1</c:v>
                </c:pt>
                <c:pt idx="4">
                  <c:v>6</c:v>
                </c:pt>
                <c:pt idx="5">
                  <c:v>3</c:v>
                </c:pt>
                <c:pt idx="6">
                  <c:v>3</c:v>
                </c:pt>
                <c:pt idx="7">
                  <c:v>4</c:v>
                </c:pt>
                <c:pt idx="8">
                  <c:v>1</c:v>
                </c:pt>
                <c:pt idx="9">
                  <c:v>4</c:v>
                </c:pt>
              </c:numCache>
            </c:numRef>
          </c:val>
          <c:extLst>
            <c:ext xmlns:c16="http://schemas.microsoft.com/office/drawing/2014/chart" uri="{C3380CC4-5D6E-409C-BE32-E72D297353CC}">
              <c16:uniqueId val="{00000000-F422-436E-83CA-F9CEC41EEF6C}"/>
            </c:ext>
          </c:extLst>
        </c:ser>
        <c:dLbls>
          <c:showLegendKey val="0"/>
          <c:showVal val="0"/>
          <c:showCatName val="0"/>
          <c:showSerName val="0"/>
          <c:showPercent val="0"/>
          <c:showBubbleSize val="0"/>
        </c:dLbls>
        <c:gapWidth val="219"/>
        <c:overlap val="-27"/>
        <c:axId val="1728584464"/>
        <c:axId val="1728584944"/>
      </c:barChart>
      <c:catAx>
        <c:axId val="1728584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584944"/>
        <c:crosses val="autoZero"/>
        <c:auto val="1"/>
        <c:lblAlgn val="ctr"/>
        <c:lblOffset val="100"/>
        <c:noMultiLvlLbl val="0"/>
      </c:catAx>
      <c:valAx>
        <c:axId val="172858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584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you think video explanations would be helpful?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'Q5'!$D$1:$D$2</c:f>
              <c:strCache>
                <c:ptCount val="2"/>
                <c:pt idx="0">
                  <c:v>Do you think video explanations would be helpful?</c:v>
                </c:pt>
                <c:pt idx="1">
                  <c:v>no.of responses</c:v>
                </c:pt>
              </c:strCache>
            </c:strRef>
          </c:tx>
          <c:spPr>
            <a:solidFill>
              <a:schemeClr val="accent1"/>
            </a:solidFill>
            <a:ln>
              <a:noFill/>
            </a:ln>
            <a:effectLst/>
          </c:spPr>
          <c:invertIfNegative val="0"/>
          <c:cat>
            <c:strRef>
              <c:f>'Q5'!$C$3:$C$7</c:f>
              <c:strCache>
                <c:ptCount val="5"/>
                <c:pt idx="0">
                  <c:v>no - 1</c:v>
                </c:pt>
                <c:pt idx="1">
                  <c:v>2</c:v>
                </c:pt>
                <c:pt idx="2">
                  <c:v>3</c:v>
                </c:pt>
                <c:pt idx="3">
                  <c:v>4</c:v>
                </c:pt>
                <c:pt idx="4">
                  <c:v>5 - yes</c:v>
                </c:pt>
              </c:strCache>
            </c:strRef>
          </c:cat>
          <c:val>
            <c:numRef>
              <c:f>'Q5'!$D$3:$D$7</c:f>
              <c:numCache>
                <c:formatCode>General</c:formatCode>
                <c:ptCount val="5"/>
                <c:pt idx="0">
                  <c:v>0</c:v>
                </c:pt>
                <c:pt idx="1">
                  <c:v>0</c:v>
                </c:pt>
                <c:pt idx="2">
                  <c:v>7</c:v>
                </c:pt>
                <c:pt idx="3">
                  <c:v>8</c:v>
                </c:pt>
                <c:pt idx="4">
                  <c:v>14</c:v>
                </c:pt>
              </c:numCache>
            </c:numRef>
          </c:val>
          <c:extLst>
            <c:ext xmlns:c16="http://schemas.microsoft.com/office/drawing/2014/chart" uri="{C3380CC4-5D6E-409C-BE32-E72D297353CC}">
              <c16:uniqueId val="{00000000-A7D7-4A0E-885B-D700DF4E5B4E}"/>
            </c:ext>
          </c:extLst>
        </c:ser>
        <c:dLbls>
          <c:showLegendKey val="0"/>
          <c:showVal val="0"/>
          <c:showCatName val="0"/>
          <c:showSerName val="0"/>
          <c:showPercent val="0"/>
          <c:showBubbleSize val="0"/>
        </c:dLbls>
        <c:gapWidth val="219"/>
        <c:overlap val="-27"/>
        <c:axId val="1728610864"/>
        <c:axId val="1728611344"/>
      </c:barChart>
      <c:catAx>
        <c:axId val="1728610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611344"/>
        <c:crosses val="autoZero"/>
        <c:auto val="1"/>
        <c:lblAlgn val="ctr"/>
        <c:lblOffset val="100"/>
        <c:noMultiLvlLbl val="0"/>
      </c:catAx>
      <c:valAx>
        <c:axId val="172861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610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Does the UPOV Technical Questionnaire (TQ) inform</a:t>
            </a:r>
            <a:r>
              <a:rPr lang="en-GB" baseline="0"/>
              <a:t> the design of the TQ used in your country?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EE-4833-A46E-43C583BB775A}"/>
              </c:ext>
            </c:extLst>
          </c:dPt>
          <c:dPt>
            <c:idx val="1"/>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3-7DEE-4833-A46E-43C583BB775A}"/>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7DEE-4833-A46E-43C583BB775A}"/>
              </c:ext>
            </c:extLst>
          </c:dPt>
          <c:dPt>
            <c:idx val="3"/>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7-7DEE-4833-A46E-43C583BB775A}"/>
              </c:ext>
            </c:extLst>
          </c:dPt>
          <c:dPt>
            <c:idx val="4"/>
            <c:bubble3D val="0"/>
            <c:spPr>
              <a:solidFill>
                <a:srgbClr val="0070C0"/>
              </a:solidFill>
              <a:ln w="19050">
                <a:solidFill>
                  <a:schemeClr val="lt1"/>
                </a:solidFill>
              </a:ln>
              <a:effectLst/>
            </c:spPr>
            <c:extLst>
              <c:ext xmlns:c16="http://schemas.microsoft.com/office/drawing/2014/chart" uri="{C3380CC4-5D6E-409C-BE32-E72D297353CC}">
                <c16:uniqueId val="{00000009-7DEE-4833-A46E-43C583BB775A}"/>
              </c:ext>
            </c:extLst>
          </c:dPt>
          <c:dPt>
            <c:idx val="5"/>
            <c:bubble3D val="0"/>
            <c:spPr>
              <a:solidFill>
                <a:srgbClr val="800080"/>
              </a:solidFill>
              <a:ln w="19050">
                <a:solidFill>
                  <a:schemeClr val="lt1"/>
                </a:solidFill>
              </a:ln>
              <a:effectLst/>
            </c:spPr>
            <c:extLst>
              <c:ext xmlns:c16="http://schemas.microsoft.com/office/drawing/2014/chart" uri="{C3380CC4-5D6E-409C-BE32-E72D297353CC}">
                <c16:uniqueId val="{0000000B-7DEE-4833-A46E-43C583BB775A}"/>
              </c:ext>
            </c:extLst>
          </c:dPt>
          <c:dLbls>
            <c:dLbl>
              <c:idx val="1"/>
              <c:layout>
                <c:manualLayout>
                  <c:x val="0.10395548321822901"/>
                  <c:y val="-2.1386897802840622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EE-4833-A46E-43C583BB775A}"/>
                </c:ext>
              </c:extLst>
            </c:dLbl>
            <c:dLbl>
              <c:idx val="2"/>
              <c:layout>
                <c:manualLayout>
                  <c:x val="4.8075778237217558E-2"/>
                  <c:y val="0.22840588777013587"/>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EE-4833-A46E-43C583BB775A}"/>
                </c:ext>
              </c:extLst>
            </c:dLbl>
            <c:dLbl>
              <c:idx val="3"/>
              <c:layout>
                <c:manualLayout>
                  <c:x val="-0.12821497871425289"/>
                  <c:y val="-5.063273419941202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EE-4833-A46E-43C583BB775A}"/>
                </c:ext>
              </c:extLst>
            </c:dLbl>
            <c:dLbl>
              <c:idx val="4"/>
              <c:layout>
                <c:manualLayout>
                  <c:x val="-0.13131864103579233"/>
                  <c:y val="0.197107693086293"/>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EE-4833-A46E-43C583BB775A}"/>
                </c:ext>
              </c:extLst>
            </c:dLbl>
            <c:dLbl>
              <c:idx val="5"/>
              <c:layout>
                <c:manualLayout>
                  <c:x val="-0.2899346520232457"/>
                  <c:y val="6.7695789031350956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EE-4833-A46E-43C583BB77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'Q8'!$A$1:$A$6</c:f>
              <c:strCache>
                <c:ptCount val="6"/>
                <c:pt idx="0">
                  <c:v>Does the UPOV Technical Questionnaire (TQ) inform the design of the TQ used in your country ?</c:v>
                </c:pt>
                <c:pt idx="1">
                  <c:v>Use UPOVPrisma</c:v>
                </c:pt>
                <c:pt idx="2">
                  <c:v>Use UPOV TQ with no changes</c:v>
                </c:pt>
                <c:pt idx="3">
                  <c:v>Use UPOV TQ as the basis of National TQ but requests less information</c:v>
                </c:pt>
                <c:pt idx="4">
                  <c:v>Use UPOV TQ as the basis of National TQ but requests other information</c:v>
                </c:pt>
                <c:pt idx="5">
                  <c:v>National TQ is completely independent of UPOV TQ</c:v>
                </c:pt>
              </c:strCache>
            </c:strRef>
          </c:cat>
          <c:val>
            <c:numRef>
              <c:f>'Q8'!$B$1:$B$6</c:f>
              <c:numCache>
                <c:formatCode>General</c:formatCode>
                <c:ptCount val="6"/>
                <c:pt idx="1">
                  <c:v>4</c:v>
                </c:pt>
                <c:pt idx="2">
                  <c:v>8</c:v>
                </c:pt>
                <c:pt idx="3">
                  <c:v>19</c:v>
                </c:pt>
                <c:pt idx="4">
                  <c:v>3</c:v>
                </c:pt>
                <c:pt idx="5">
                  <c:v>2</c:v>
                </c:pt>
              </c:numCache>
            </c:numRef>
          </c:val>
          <c:extLst>
            <c:ext xmlns:c16="http://schemas.microsoft.com/office/drawing/2014/chart" uri="{C3380CC4-5D6E-409C-BE32-E72D297353CC}">
              <c16:uniqueId val="{0000000C-7DEE-4833-A46E-43C583BB775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Would you like to see a complete revision of the standard wording?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'Q1'!$F$1:$F$2</c:f>
              <c:strCache>
                <c:ptCount val="2"/>
                <c:pt idx="0">
                  <c:v>Would you like to see a complete revision of the standard wording?</c:v>
                </c:pt>
                <c:pt idx="1">
                  <c:v>No. of responses</c:v>
                </c:pt>
              </c:strCache>
            </c:strRef>
          </c:tx>
          <c:spPr>
            <a:solidFill>
              <a:schemeClr val="accent1"/>
            </a:solidFill>
            <a:ln>
              <a:noFill/>
            </a:ln>
            <a:effectLst/>
          </c:spPr>
          <c:invertIfNegative val="0"/>
          <c:cat>
            <c:strRef>
              <c:f>'Q1'!$E$3:$E$12</c:f>
              <c:strCache>
                <c:ptCount val="10"/>
                <c:pt idx="0">
                  <c:v>1 - no</c:v>
                </c:pt>
                <c:pt idx="1">
                  <c:v>2</c:v>
                </c:pt>
                <c:pt idx="2">
                  <c:v>3 - not really</c:v>
                </c:pt>
                <c:pt idx="3">
                  <c:v>4</c:v>
                </c:pt>
                <c:pt idx="4">
                  <c:v>5 - neutral</c:v>
                </c:pt>
                <c:pt idx="5">
                  <c:v>6</c:v>
                </c:pt>
                <c:pt idx="6">
                  <c:v>7 - probably yes</c:v>
                </c:pt>
                <c:pt idx="7">
                  <c:v>8</c:v>
                </c:pt>
                <c:pt idx="8">
                  <c:v>9</c:v>
                </c:pt>
                <c:pt idx="9">
                  <c:v>10 - completely agree</c:v>
                </c:pt>
              </c:strCache>
            </c:strRef>
          </c:cat>
          <c:val>
            <c:numRef>
              <c:f>'Q1'!$F$3:$F$12</c:f>
              <c:numCache>
                <c:formatCode>General</c:formatCode>
                <c:ptCount val="10"/>
                <c:pt idx="0">
                  <c:v>1</c:v>
                </c:pt>
                <c:pt idx="1">
                  <c:v>2</c:v>
                </c:pt>
                <c:pt idx="2">
                  <c:v>1</c:v>
                </c:pt>
                <c:pt idx="3">
                  <c:v>4</c:v>
                </c:pt>
                <c:pt idx="4">
                  <c:v>2</c:v>
                </c:pt>
                <c:pt idx="5">
                  <c:v>5</c:v>
                </c:pt>
                <c:pt idx="6">
                  <c:v>2</c:v>
                </c:pt>
                <c:pt idx="7">
                  <c:v>5</c:v>
                </c:pt>
                <c:pt idx="8">
                  <c:v>1</c:v>
                </c:pt>
                <c:pt idx="9">
                  <c:v>7</c:v>
                </c:pt>
              </c:numCache>
            </c:numRef>
          </c:val>
          <c:extLst>
            <c:ext xmlns:c16="http://schemas.microsoft.com/office/drawing/2014/chart" uri="{C3380CC4-5D6E-409C-BE32-E72D297353CC}">
              <c16:uniqueId val="{00000000-EFFD-4FD0-8B57-C641227B00E1}"/>
            </c:ext>
          </c:extLst>
        </c:ser>
        <c:dLbls>
          <c:showLegendKey val="0"/>
          <c:showVal val="0"/>
          <c:showCatName val="0"/>
          <c:showSerName val="0"/>
          <c:showPercent val="0"/>
          <c:showBubbleSize val="0"/>
        </c:dLbls>
        <c:gapWidth val="219"/>
        <c:overlap val="-27"/>
        <c:axId val="1196029935"/>
        <c:axId val="1196030415"/>
      </c:barChart>
      <c:catAx>
        <c:axId val="11960299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30415"/>
        <c:crosses val="autoZero"/>
        <c:auto val="1"/>
        <c:lblAlgn val="ctr"/>
        <c:lblOffset val="100"/>
        <c:noMultiLvlLbl val="0"/>
      </c:catAx>
      <c:valAx>
        <c:axId val="1196030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repsonses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299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you think video explanations would be helpful?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'Q5'!$E$1:$E$2</c:f>
              <c:strCache>
                <c:ptCount val="2"/>
                <c:pt idx="0">
                  <c:v>Do you think video explanations would be helpful?</c:v>
                </c:pt>
                <c:pt idx="1">
                  <c:v>no.of responses</c:v>
                </c:pt>
              </c:strCache>
            </c:strRef>
          </c:tx>
          <c:spPr>
            <a:solidFill>
              <a:schemeClr val="accent1"/>
            </a:solidFill>
            <a:ln>
              <a:noFill/>
            </a:ln>
            <a:effectLst/>
          </c:spPr>
          <c:invertIfNegative val="0"/>
          <c:cat>
            <c:strRef>
              <c:f>'Q5'!$D$3:$D$7</c:f>
              <c:strCache>
                <c:ptCount val="5"/>
                <c:pt idx="0">
                  <c:v>no - 1</c:v>
                </c:pt>
                <c:pt idx="1">
                  <c:v>2</c:v>
                </c:pt>
                <c:pt idx="2">
                  <c:v>3</c:v>
                </c:pt>
                <c:pt idx="3">
                  <c:v>4</c:v>
                </c:pt>
                <c:pt idx="4">
                  <c:v>5 - yes</c:v>
                </c:pt>
              </c:strCache>
            </c:strRef>
          </c:cat>
          <c:val>
            <c:numRef>
              <c:f>'Q5'!$E$3:$E$7</c:f>
              <c:numCache>
                <c:formatCode>General</c:formatCode>
                <c:ptCount val="5"/>
                <c:pt idx="0">
                  <c:v>1</c:v>
                </c:pt>
                <c:pt idx="1">
                  <c:v>0</c:v>
                </c:pt>
                <c:pt idx="2">
                  <c:v>5</c:v>
                </c:pt>
                <c:pt idx="3">
                  <c:v>4</c:v>
                </c:pt>
                <c:pt idx="4">
                  <c:v>16</c:v>
                </c:pt>
              </c:numCache>
            </c:numRef>
          </c:val>
          <c:extLst>
            <c:ext xmlns:c16="http://schemas.microsoft.com/office/drawing/2014/chart" uri="{C3380CC4-5D6E-409C-BE32-E72D297353CC}">
              <c16:uniqueId val="{00000000-27CE-46F1-AFC1-0ADCF6199CE9}"/>
            </c:ext>
          </c:extLst>
        </c:ser>
        <c:dLbls>
          <c:showLegendKey val="0"/>
          <c:showVal val="0"/>
          <c:showCatName val="0"/>
          <c:showSerName val="0"/>
          <c:showPercent val="0"/>
          <c:showBubbleSize val="0"/>
        </c:dLbls>
        <c:gapWidth val="219"/>
        <c:overlap val="-27"/>
        <c:axId val="1196059695"/>
        <c:axId val="1196067375"/>
      </c:barChart>
      <c:catAx>
        <c:axId val="11960596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67375"/>
        <c:crosses val="autoZero"/>
        <c:auto val="1"/>
        <c:lblAlgn val="ctr"/>
        <c:lblOffset val="100"/>
        <c:noMultiLvlLbl val="0"/>
      </c:catAx>
      <c:valAx>
        <c:axId val="1196067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a:t>
                </a:r>
                <a:r>
                  <a:rPr lang="en-GB" baseline="0"/>
                  <a:t> responses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596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Does the UPOV Technical Questionnaire (TQ) inform</a:t>
            </a:r>
            <a:r>
              <a:rPr lang="en-GB" baseline="0"/>
              <a:t> the design of the TQ used in your country?</a:t>
            </a:r>
            <a:endParaRPr lang="en-GB"/>
          </a:p>
        </c:rich>
      </c:tx>
      <c:layout>
        <c:manualLayout>
          <c:xMode val="edge"/>
          <c:yMode val="edge"/>
          <c:x val="0.1263213266345223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BE-4E76-A0A8-2D5D28409E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BE-4E76-A0A8-2D5D28409E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BE-4E76-A0A8-2D5D28409E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BE-4E76-A0A8-2D5D28409E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DBE-4E76-A0A8-2D5D28409E8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DBE-4E76-A0A8-2D5D28409E88}"/>
              </c:ext>
            </c:extLst>
          </c:dPt>
          <c:dLbls>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layout>
                    <c:manualLayout>
                      <c:w val="0.19238618780838623"/>
                      <c:h val="6.6628306077124971E-2"/>
                    </c:manualLayout>
                  </c15:layout>
                </c:ext>
                <c:ext xmlns:c16="http://schemas.microsoft.com/office/drawing/2014/chart" uri="{C3380CC4-5D6E-409C-BE32-E72D297353CC}">
                  <c16:uniqueId val="{00000003-0DBE-4E76-A0A8-2D5D28409E88}"/>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fld id="{FDA71BDE-68C5-4F4A-9706-C7D29FA3525F}" type="CATEGORYNAME">
                      <a:rPr lang="en-US" b="1">
                        <a:solidFill>
                          <a:schemeClr val="accent3"/>
                        </a:solidFill>
                      </a:rPr>
                      <a:pPr>
                        <a:defRPr b="1">
                          <a:solidFill>
                            <a:schemeClr val="accent3"/>
                          </a:solidFill>
                        </a:defRPr>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DBE-4E76-A0A8-2D5D28409E88}"/>
                </c:ext>
              </c:extLst>
            </c:dLbl>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18202F1F-FD53-420B-ABD2-C5FFC7DB5CDB}" type="CATEGORYNAME">
                      <a:rPr lang="en-US" b="1">
                        <a:solidFill>
                          <a:schemeClr val="accent4"/>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DBE-4E76-A0A8-2D5D28409E88}"/>
                </c:ext>
              </c:extLst>
            </c:dLbl>
            <c:dLbl>
              <c:idx val="4"/>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88045860-D4A0-4C1E-97F0-8CD6F687B2CA}" type="CATEGORYNAME">
                      <a:rPr lang="en-US" b="1">
                        <a:solidFill>
                          <a:schemeClr val="accent5"/>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layout>
                    <c:manualLayout>
                      <c:w val="0.27599073001158747"/>
                      <c:h val="0.19742685538540811"/>
                    </c:manualLayout>
                  </c15:layout>
                  <c15:dlblFieldTable/>
                  <c15:showDataLabelsRange val="0"/>
                </c:ext>
                <c:ext xmlns:c16="http://schemas.microsoft.com/office/drawing/2014/chart" uri="{C3380CC4-5D6E-409C-BE32-E72D297353CC}">
                  <c16:uniqueId val="{00000009-0DBE-4E76-A0A8-2D5D28409E88}"/>
                </c:ext>
              </c:extLst>
            </c:dLbl>
            <c:dLbl>
              <c:idx val="5"/>
              <c:layout>
                <c:manualLayout>
                  <c:x val="0.16524940721313558"/>
                  <c:y val="2.1777570451898411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3B7CA41E-3312-4417-BD9B-DEFAE7E684E2}" type="CATEGORYNAME">
                      <a:rPr lang="en-US" b="1">
                        <a:solidFill>
                          <a:schemeClr val="accent6"/>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9006231311595393"/>
                      <c:h val="0.12777999458557168"/>
                    </c:manualLayout>
                  </c15:layout>
                  <c15:dlblFieldTable/>
                  <c15:showDataLabelsRange val="0"/>
                </c:ext>
                <c:ext xmlns:c16="http://schemas.microsoft.com/office/drawing/2014/chart" uri="{C3380CC4-5D6E-409C-BE32-E72D297353CC}">
                  <c16:uniqueId val="{0000000B-0DBE-4E76-A0A8-2D5D28409E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'Q8'!$A$1:$A$6</c:f>
              <c:strCache>
                <c:ptCount val="6"/>
                <c:pt idx="0">
                  <c:v>Does the UPOV Technical Questionnaire (TQ) inform the design of the TQ used in your country ?</c:v>
                </c:pt>
                <c:pt idx="1">
                  <c:v>Use UPOVPrisma</c:v>
                </c:pt>
                <c:pt idx="2">
                  <c:v>Use UPOV TQ with no changes</c:v>
                </c:pt>
                <c:pt idx="3">
                  <c:v>Use UPOV TQ as the basis of National TQ but requests less information</c:v>
                </c:pt>
                <c:pt idx="4">
                  <c:v>Use UPOV TQ as the basis of National TQ but requests other information</c:v>
                </c:pt>
                <c:pt idx="5">
                  <c:v>National TQ is completely independent of UPOV TQ</c:v>
                </c:pt>
              </c:strCache>
            </c:strRef>
          </c:cat>
          <c:val>
            <c:numRef>
              <c:f>'Q8'!$B$1:$B$6</c:f>
              <c:numCache>
                <c:formatCode>General</c:formatCode>
                <c:ptCount val="6"/>
                <c:pt idx="1">
                  <c:v>10</c:v>
                </c:pt>
                <c:pt idx="2">
                  <c:v>8</c:v>
                </c:pt>
                <c:pt idx="3">
                  <c:v>18</c:v>
                </c:pt>
                <c:pt idx="4">
                  <c:v>2</c:v>
                </c:pt>
                <c:pt idx="5">
                  <c:v>3</c:v>
                </c:pt>
              </c:numCache>
            </c:numRef>
          </c:val>
          <c:extLst>
            <c:ext xmlns:c16="http://schemas.microsoft.com/office/drawing/2014/chart" uri="{C3380CC4-5D6E-409C-BE32-E72D297353CC}">
              <c16:uniqueId val="{0000000C-0DBE-4E76-A0A8-2D5D28409E88}"/>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07A68-690D-49C4-9F97-D94D3BF1E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routing_slip_with_doc_twp_10</Template>
  <TotalTime>2272</TotalTime>
  <Pages>21</Pages>
  <Words>5309</Words>
  <Characters>28992</Characters>
  <Application>Microsoft Office Word</Application>
  <DocSecurity>0</DocSecurity>
  <Lines>698</Lines>
  <Paragraphs>238</Paragraphs>
  <ScaleCrop>false</ScaleCrop>
  <HeadingPairs>
    <vt:vector size="2" baseType="variant">
      <vt:variant>
        <vt:lpstr>Title</vt:lpstr>
      </vt:variant>
      <vt:variant>
        <vt:i4>1</vt:i4>
      </vt:variant>
    </vt:vector>
  </HeadingPairs>
  <TitlesOfParts>
    <vt:vector size="1" baseType="lpstr">
      <vt:lpstr>TWP/10/3</vt:lpstr>
    </vt:vector>
  </TitlesOfParts>
  <Company>UPOV</Company>
  <LinksUpToDate>false</LinksUpToDate>
  <CharactersWithSpaces>34203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TWP/10/3</dc:title>
  <dc:creator>OERTEL Romy</dc:creator>
  <cp:lastModifiedBy>MAY Jessica</cp:lastModifiedBy>
  <cp:revision>75</cp:revision>
  <cp:lastPrinted>2016-11-22T15:41:00Z</cp:lastPrinted>
  <dcterms:created xsi:type="dcterms:W3CDTF">2026-03-18T10:45:00Z</dcterms:created>
  <dcterms:modified xsi:type="dcterms:W3CDTF">2026-04-23T08:30:00Z</dcterms:modified>
</cp:coreProperties>
</file>