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4C79B97" w14:textId="77777777" w:rsidTr="00EB4E9C">
        <w:tc>
          <w:tcPr>
            <w:tcW w:w="6522" w:type="dxa"/>
          </w:tcPr>
          <w:p w14:paraId="34B409A6" w14:textId="77777777" w:rsidR="00DC3802" w:rsidRPr="00AC2883" w:rsidRDefault="00DC3802" w:rsidP="00AC2883">
            <w:r w:rsidRPr="00D250C5">
              <w:rPr>
                <w:noProof/>
              </w:rPr>
              <w:drawing>
                <wp:inline distT="0" distB="0" distL="0" distR="0" wp14:anchorId="46ABF4AC" wp14:editId="4DD6512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9E301C3" w14:textId="77777777" w:rsidR="00DC3802" w:rsidRPr="007C1D92" w:rsidRDefault="00DC3802" w:rsidP="00AC2883">
            <w:pPr>
              <w:pStyle w:val="Lettrine"/>
            </w:pPr>
            <w:r w:rsidRPr="00172084">
              <w:t>E</w:t>
            </w:r>
          </w:p>
        </w:tc>
      </w:tr>
      <w:tr w:rsidR="00DC3802" w:rsidRPr="00DA4973" w14:paraId="3CB25AB6" w14:textId="77777777" w:rsidTr="00645CA8">
        <w:trPr>
          <w:trHeight w:val="219"/>
        </w:trPr>
        <w:tc>
          <w:tcPr>
            <w:tcW w:w="6522" w:type="dxa"/>
          </w:tcPr>
          <w:p w14:paraId="48A8AC2C" w14:textId="77777777" w:rsidR="00DC3802" w:rsidRPr="00AC2883" w:rsidRDefault="00DC3802" w:rsidP="00AC2883">
            <w:pPr>
              <w:pStyle w:val="upove"/>
            </w:pPr>
            <w:r w:rsidRPr="00AC2883">
              <w:t>International Union for the Protection of New Varieties of Plants</w:t>
            </w:r>
          </w:p>
        </w:tc>
        <w:tc>
          <w:tcPr>
            <w:tcW w:w="3117" w:type="dxa"/>
          </w:tcPr>
          <w:p w14:paraId="09E1F64B" w14:textId="77777777" w:rsidR="00DC3802" w:rsidRPr="00DA4973" w:rsidRDefault="00DC3802" w:rsidP="00DA4973"/>
        </w:tc>
      </w:tr>
    </w:tbl>
    <w:p w14:paraId="214ECC30" w14:textId="77777777" w:rsidR="00DC3802" w:rsidRDefault="00DC3802" w:rsidP="00DC3802"/>
    <w:p w14:paraId="66FC1FA2"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0F474EA1" w14:textId="77777777" w:rsidTr="004226CC">
        <w:tc>
          <w:tcPr>
            <w:tcW w:w="6512" w:type="dxa"/>
          </w:tcPr>
          <w:p w14:paraId="71566DA7" w14:textId="77777777" w:rsidR="007A3EE1" w:rsidRPr="00AC2883" w:rsidRDefault="007A3EE1" w:rsidP="004226CC">
            <w:pPr>
              <w:pStyle w:val="Sessiontc"/>
            </w:pPr>
            <w:r w:rsidRPr="00E70039">
              <w:t xml:space="preserve">Technical Working Party for </w:t>
            </w:r>
            <w:r>
              <w:t>Vegetables</w:t>
            </w:r>
          </w:p>
          <w:p w14:paraId="1BB99DC6" w14:textId="77777777" w:rsidR="007A3EE1" w:rsidRPr="00DC3802" w:rsidRDefault="007A3EE1" w:rsidP="00036412">
            <w:pPr>
              <w:pStyle w:val="Sessiontcplacedate"/>
              <w:rPr>
                <w:sz w:val="22"/>
              </w:rPr>
            </w:pPr>
            <w:r>
              <w:t>Fifty-</w:t>
            </w:r>
            <w:r w:rsidR="00C1096C">
              <w:t>Eigh</w:t>
            </w:r>
            <w:r w:rsidR="00036412">
              <w:t>th</w:t>
            </w:r>
            <w:r w:rsidRPr="00DA4973">
              <w:t xml:space="preserve"> </w:t>
            </w:r>
            <w:r w:rsidRPr="00935D04">
              <w:t>Session</w:t>
            </w:r>
            <w:r w:rsidRPr="00935D04">
              <w:br/>
            </w:r>
            <w:r w:rsidR="00C1096C" w:rsidRPr="00C1096C">
              <w:rPr>
                <w:rFonts w:cs="Arial"/>
              </w:rPr>
              <w:t>Virtual meeting</w:t>
            </w:r>
            <w:r w:rsidRPr="00935D04">
              <w:t xml:space="preserve">, </w:t>
            </w:r>
            <w:r w:rsidR="00C1096C">
              <w:t>April 22</w:t>
            </w:r>
            <w:r w:rsidR="00036412">
              <w:t xml:space="preserve"> to </w:t>
            </w:r>
            <w:r w:rsidR="00C1096C">
              <w:t>2</w:t>
            </w:r>
            <w:r w:rsidR="00E87347">
              <w:t>5</w:t>
            </w:r>
            <w:r w:rsidRPr="00935D04">
              <w:t>, 202</w:t>
            </w:r>
            <w:r w:rsidR="00C1096C">
              <w:t>4</w:t>
            </w:r>
          </w:p>
        </w:tc>
        <w:tc>
          <w:tcPr>
            <w:tcW w:w="3127" w:type="dxa"/>
          </w:tcPr>
          <w:p w14:paraId="3AE68361" w14:textId="4AA58A9A" w:rsidR="007A3EE1" w:rsidRPr="003C7FBE" w:rsidRDefault="007A3EE1" w:rsidP="004226CC">
            <w:pPr>
              <w:pStyle w:val="Doccode"/>
            </w:pPr>
            <w:r>
              <w:t>TWV/5</w:t>
            </w:r>
            <w:r w:rsidR="00C1096C">
              <w:t>8</w:t>
            </w:r>
            <w:r w:rsidRPr="00AC2883">
              <w:t>/</w:t>
            </w:r>
            <w:r w:rsidR="000818BC">
              <w:t>2</w:t>
            </w:r>
            <w:r w:rsidR="00CB2676">
              <w:t xml:space="preserve"> </w:t>
            </w:r>
          </w:p>
          <w:p w14:paraId="384B00E6" w14:textId="77777777" w:rsidR="007A3EE1" w:rsidRPr="003C7FBE" w:rsidRDefault="007A3EE1" w:rsidP="004226CC">
            <w:pPr>
              <w:pStyle w:val="Docoriginal"/>
            </w:pPr>
            <w:r w:rsidRPr="00AC2883">
              <w:t>Original:</w:t>
            </w:r>
            <w:r w:rsidRPr="000E636A">
              <w:rPr>
                <w:b w:val="0"/>
                <w:spacing w:val="0"/>
              </w:rPr>
              <w:t xml:space="preserve">  English</w:t>
            </w:r>
          </w:p>
          <w:p w14:paraId="306E372C" w14:textId="11016EFF" w:rsidR="007A3EE1" w:rsidRPr="007C1D92" w:rsidRDefault="007A3EE1" w:rsidP="00036412">
            <w:pPr>
              <w:pStyle w:val="Docoriginal"/>
            </w:pPr>
            <w:r w:rsidRPr="00AC2883">
              <w:t>Date:</w:t>
            </w:r>
            <w:r w:rsidRPr="000E636A">
              <w:rPr>
                <w:b w:val="0"/>
                <w:spacing w:val="0"/>
              </w:rPr>
              <w:t xml:space="preserve">  </w:t>
            </w:r>
            <w:r w:rsidR="000741BA" w:rsidRPr="000741BA">
              <w:rPr>
                <w:b w:val="0"/>
                <w:spacing w:val="0"/>
              </w:rPr>
              <w:t>May 2</w:t>
            </w:r>
            <w:r w:rsidRPr="000741BA">
              <w:rPr>
                <w:b w:val="0"/>
                <w:spacing w:val="0"/>
              </w:rPr>
              <w:t>, 202</w:t>
            </w:r>
            <w:r w:rsidR="00C1096C" w:rsidRPr="000741BA">
              <w:rPr>
                <w:b w:val="0"/>
                <w:spacing w:val="0"/>
              </w:rPr>
              <w:t>4</w:t>
            </w:r>
          </w:p>
        </w:tc>
      </w:tr>
    </w:tbl>
    <w:p w14:paraId="3DA04071" w14:textId="7DD0AFD8" w:rsidR="007A3EE1" w:rsidRPr="006A644A" w:rsidRDefault="00CB2676" w:rsidP="007A3EE1">
      <w:pPr>
        <w:pStyle w:val="Titleofdoc0"/>
      </w:pPr>
      <w:bookmarkStart w:id="0" w:name="TitleOfDoc"/>
      <w:bookmarkEnd w:id="0"/>
      <w:r w:rsidRPr="00CB2676">
        <w:t>Reports on Developments in Plant Variety Protection from Members and Observers</w:t>
      </w:r>
    </w:p>
    <w:p w14:paraId="47D5139B" w14:textId="77777777" w:rsidR="007A3EE1" w:rsidRPr="006A644A" w:rsidRDefault="007A3EE1" w:rsidP="007A3EE1">
      <w:pPr>
        <w:pStyle w:val="preparedby1"/>
      </w:pPr>
      <w:bookmarkStart w:id="1" w:name="Prepared"/>
      <w:bookmarkEnd w:id="1"/>
      <w:r w:rsidRPr="000C4E25">
        <w:t>Document prepared by the Office of the Union</w:t>
      </w:r>
    </w:p>
    <w:p w14:paraId="545DF201" w14:textId="77777777" w:rsidR="007A3EE1" w:rsidRPr="006A644A" w:rsidRDefault="007A3EE1" w:rsidP="007A3EE1">
      <w:pPr>
        <w:pStyle w:val="Disclaimer"/>
      </w:pPr>
      <w:r w:rsidRPr="006A644A">
        <w:t>Disclaimer:  this document does not represent UPOV policies or guidance</w:t>
      </w:r>
    </w:p>
    <w:p w14:paraId="2A08593F" w14:textId="77777777" w:rsidR="00CB2676" w:rsidRPr="0031003B" w:rsidRDefault="00CB2676" w:rsidP="00CB2676">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14:paraId="1D549324" w14:textId="77777777" w:rsidR="00CB2676" w:rsidRPr="0031003B" w:rsidRDefault="00CB2676" w:rsidP="00CB2676">
      <w:pPr>
        <w:tabs>
          <w:tab w:val="left" w:pos="567"/>
        </w:tabs>
        <w:rPr>
          <w:rFonts w:cs="Arial"/>
          <w:snapToGrid w:val="0"/>
        </w:rPr>
      </w:pPr>
    </w:p>
    <w:p w14:paraId="509D89F8" w14:textId="6D333B93" w:rsidR="00CB2676" w:rsidRPr="0069140A" w:rsidRDefault="00CB2676" w:rsidP="00CB2676">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were invited by the Office of the Union in </w:t>
      </w:r>
      <w:r w:rsidRPr="0031003B">
        <w:rPr>
          <w:rFonts w:cs="Arial"/>
        </w:rPr>
        <w:t>Circular E-2</w:t>
      </w:r>
      <w:r>
        <w:rPr>
          <w:rFonts w:cs="Arial"/>
        </w:rPr>
        <w:t>4</w:t>
      </w:r>
      <w:r w:rsidRPr="0031003B">
        <w:rPr>
          <w:rFonts w:cs="Arial"/>
        </w:rPr>
        <w:t>/0</w:t>
      </w:r>
      <w:r>
        <w:rPr>
          <w:rFonts w:cs="Arial"/>
        </w:rPr>
        <w:t>21</w:t>
      </w:r>
      <w:r w:rsidRPr="0031003B">
        <w:rPr>
          <w:rFonts w:cs="Arial"/>
        </w:rPr>
        <w:t xml:space="preserve"> of </w:t>
      </w:r>
      <w:r>
        <w:rPr>
          <w:rFonts w:cs="Arial"/>
        </w:rPr>
        <w:t>February 29</w:t>
      </w:r>
      <w:r w:rsidRPr="0031003B">
        <w:rPr>
          <w:rFonts w:cs="Arial"/>
        </w:rPr>
        <w:t>, 202</w:t>
      </w:r>
      <w:r>
        <w:rPr>
          <w:rFonts w:cs="Arial"/>
        </w:rPr>
        <w:t>4</w:t>
      </w:r>
      <w:r w:rsidRPr="0031003B">
        <w:rPr>
          <w:rFonts w:cs="Arial"/>
          <w:snapToGrid w:val="0"/>
        </w:rPr>
        <w:t xml:space="preserve">.  The following reports were received </w:t>
      </w:r>
      <w:r w:rsidRPr="0069140A">
        <w:rPr>
          <w:rFonts w:cs="Arial"/>
          <w:snapToGrid w:val="0"/>
        </w:rPr>
        <w:t>(in alphabetical order):</w:t>
      </w:r>
    </w:p>
    <w:p w14:paraId="46C2CA48" w14:textId="77777777" w:rsidR="00CB2676" w:rsidRPr="0069140A" w:rsidRDefault="00CB2676" w:rsidP="00CB2676">
      <w:pPr>
        <w:tabs>
          <w:tab w:val="left" w:pos="567"/>
        </w:tabs>
        <w:rPr>
          <w:rFonts w:cs="Arial"/>
          <w:snapToGrid w:val="0"/>
          <w:u w:val="single"/>
        </w:rPr>
      </w:pPr>
    </w:p>
    <w:p w14:paraId="39D7082B" w14:textId="0B94029F" w:rsidR="00CB2676" w:rsidRPr="0069140A" w:rsidRDefault="00CB2676" w:rsidP="00CB2676">
      <w:pPr>
        <w:numPr>
          <w:ilvl w:val="0"/>
          <w:numId w:val="2"/>
        </w:numPr>
        <w:contextualSpacing/>
        <w:rPr>
          <w:rFonts w:eastAsiaTheme="minorEastAsia" w:cs="Arial"/>
          <w:snapToGrid w:val="0"/>
          <w:lang w:eastAsia="ja-JP"/>
        </w:rPr>
      </w:pPr>
      <w:r w:rsidRPr="0069140A">
        <w:rPr>
          <w:rFonts w:cs="Arial"/>
          <w:snapToGrid w:val="0"/>
          <w:u w:val="single"/>
        </w:rPr>
        <w:t>Members of the Union</w:t>
      </w:r>
      <w:r w:rsidRPr="0069140A">
        <w:rPr>
          <w:rFonts w:cs="Arial"/>
          <w:snapToGrid w:val="0"/>
        </w:rPr>
        <w:t xml:space="preserve">:  Annexes I to </w:t>
      </w:r>
      <w:r w:rsidR="00D23A48" w:rsidRPr="0069140A">
        <w:rPr>
          <w:rFonts w:cs="Arial"/>
          <w:snapToGrid w:val="0"/>
        </w:rPr>
        <w:t>V</w:t>
      </w:r>
      <w:r w:rsidR="00824A34">
        <w:rPr>
          <w:rFonts w:cs="Arial"/>
          <w:snapToGrid w:val="0"/>
        </w:rPr>
        <w:t>I</w:t>
      </w:r>
      <w:r w:rsidRPr="0069140A">
        <w:rPr>
          <w:rFonts w:cs="Arial"/>
          <w:snapToGrid w:val="0"/>
        </w:rPr>
        <w:t xml:space="preserve">:  </w:t>
      </w:r>
      <w:r w:rsidR="002D3BF9" w:rsidRPr="0069140A">
        <w:rPr>
          <w:rFonts w:cs="Arial"/>
          <w:snapToGrid w:val="0"/>
        </w:rPr>
        <w:t xml:space="preserve">European Union, </w:t>
      </w:r>
      <w:r w:rsidR="00824A34">
        <w:rPr>
          <w:rFonts w:cs="Arial"/>
          <w:snapToGrid w:val="0"/>
        </w:rPr>
        <w:t xml:space="preserve">France, </w:t>
      </w:r>
      <w:r w:rsidR="004A5976" w:rsidRPr="0069140A">
        <w:rPr>
          <w:rFonts w:cs="Arial"/>
          <w:snapToGrid w:val="0"/>
        </w:rPr>
        <w:t xml:space="preserve">Japan, </w:t>
      </w:r>
      <w:r w:rsidR="002D5463" w:rsidRPr="0069140A">
        <w:rPr>
          <w:rFonts w:cs="Arial"/>
          <w:snapToGrid w:val="0"/>
        </w:rPr>
        <w:t>Netherlands</w:t>
      </w:r>
      <w:r w:rsidR="00D846AD">
        <w:rPr>
          <w:rFonts w:cs="Arial"/>
          <w:snapToGrid w:val="0"/>
        </w:rPr>
        <w:t> </w:t>
      </w:r>
      <w:r w:rsidR="002D5463" w:rsidRPr="0069140A">
        <w:rPr>
          <w:rFonts w:cs="Arial"/>
          <w:snapToGrid w:val="0"/>
        </w:rPr>
        <w:t>(Kingdom</w:t>
      </w:r>
      <w:r w:rsidR="00D846AD">
        <w:rPr>
          <w:rFonts w:cs="Arial"/>
          <w:snapToGrid w:val="0"/>
        </w:rPr>
        <w:t> </w:t>
      </w:r>
      <w:r w:rsidR="002D5463" w:rsidRPr="0069140A">
        <w:rPr>
          <w:rFonts w:cs="Arial"/>
          <w:snapToGrid w:val="0"/>
        </w:rPr>
        <w:t>of</w:t>
      </w:r>
      <w:r w:rsidR="00D846AD">
        <w:rPr>
          <w:rFonts w:cs="Arial"/>
          <w:snapToGrid w:val="0"/>
        </w:rPr>
        <w:t> </w:t>
      </w:r>
      <w:r w:rsidR="002D5463" w:rsidRPr="0069140A">
        <w:rPr>
          <w:rFonts w:cs="Arial"/>
          <w:snapToGrid w:val="0"/>
        </w:rPr>
        <w:t>the), South</w:t>
      </w:r>
      <w:r w:rsidR="005209B8" w:rsidRPr="0069140A">
        <w:rPr>
          <w:rFonts w:cs="Arial"/>
          <w:snapToGrid w:val="0"/>
        </w:rPr>
        <w:t> </w:t>
      </w:r>
      <w:r w:rsidR="002D5463" w:rsidRPr="0069140A">
        <w:rPr>
          <w:rFonts w:cs="Arial"/>
          <w:snapToGrid w:val="0"/>
        </w:rPr>
        <w:t>Africa</w:t>
      </w:r>
      <w:r w:rsidR="008E6D27" w:rsidRPr="0069140A">
        <w:rPr>
          <w:rFonts w:cs="Arial"/>
          <w:snapToGrid w:val="0"/>
        </w:rPr>
        <w:t xml:space="preserve"> and the</w:t>
      </w:r>
      <w:r w:rsidR="002D5463" w:rsidRPr="0069140A">
        <w:rPr>
          <w:rFonts w:cs="Arial"/>
          <w:snapToGrid w:val="0"/>
        </w:rPr>
        <w:t xml:space="preserve"> </w:t>
      </w:r>
      <w:r w:rsidRPr="0069140A">
        <w:rPr>
          <w:rFonts w:cs="Arial"/>
          <w:snapToGrid w:val="0"/>
        </w:rPr>
        <w:t>United Kingdom</w:t>
      </w:r>
    </w:p>
    <w:p w14:paraId="09613590" w14:textId="77777777" w:rsidR="00CB2676" w:rsidRPr="0069140A" w:rsidRDefault="00CB2676" w:rsidP="00CB2676">
      <w:pPr>
        <w:rPr>
          <w:rFonts w:eastAsiaTheme="minorEastAsia" w:cs="Arial"/>
          <w:snapToGrid w:val="0"/>
          <w:lang w:eastAsia="ja-JP"/>
        </w:rPr>
      </w:pPr>
    </w:p>
    <w:p w14:paraId="43E232A8" w14:textId="77777777" w:rsidR="00CB2676" w:rsidRPr="0031003B" w:rsidRDefault="00CB2676" w:rsidP="00CB2676">
      <w:pPr>
        <w:tabs>
          <w:tab w:val="left" w:pos="567"/>
        </w:tabs>
        <w:rPr>
          <w:rFonts w:cs="Arial"/>
          <w:snapToGrid w:val="0"/>
        </w:rPr>
      </w:pPr>
    </w:p>
    <w:p w14:paraId="57BE3A3C" w14:textId="77777777" w:rsidR="00CB2676" w:rsidRPr="0031003B" w:rsidRDefault="00CB2676" w:rsidP="00CB2676">
      <w:pPr>
        <w:tabs>
          <w:tab w:val="left" w:pos="567"/>
        </w:tabs>
        <w:rPr>
          <w:rFonts w:cs="Arial"/>
          <w:snapToGrid w:val="0"/>
        </w:rPr>
      </w:pPr>
    </w:p>
    <w:p w14:paraId="37CCFC85" w14:textId="77777777" w:rsidR="00CB2676" w:rsidRPr="0031003B" w:rsidRDefault="00CB2676" w:rsidP="00CB2676">
      <w:pPr>
        <w:jc w:val="right"/>
        <w:rPr>
          <w:snapToGrid w:val="0"/>
        </w:rPr>
      </w:pPr>
      <w:r w:rsidRPr="0031003B">
        <w:rPr>
          <w:snapToGrid w:val="0"/>
        </w:rPr>
        <w:t>[Annexes follow]</w:t>
      </w:r>
    </w:p>
    <w:p w14:paraId="16FE43FE" w14:textId="77777777" w:rsidR="00903264" w:rsidRDefault="00903264">
      <w:pPr>
        <w:jc w:val="left"/>
      </w:pPr>
    </w:p>
    <w:p w14:paraId="09A2020C" w14:textId="77777777" w:rsidR="00531B35" w:rsidRDefault="00531B35" w:rsidP="009B440E">
      <w:pPr>
        <w:jc w:val="left"/>
        <w:sectPr w:rsidR="00531B35" w:rsidSect="005E7466">
          <w:headerReference w:type="default" r:id="rId9"/>
          <w:headerReference w:type="first" r:id="rId10"/>
          <w:pgSz w:w="11907" w:h="16840" w:code="9"/>
          <w:pgMar w:top="510" w:right="1134" w:bottom="1134" w:left="1134" w:header="510" w:footer="680" w:gutter="0"/>
          <w:pgNumType w:start="1"/>
          <w:cols w:space="720"/>
          <w:titlePg/>
        </w:sectPr>
      </w:pPr>
    </w:p>
    <w:p w14:paraId="7B6BB818" w14:textId="77777777" w:rsidR="00531B35" w:rsidRDefault="00531B35" w:rsidP="009B440E">
      <w:pPr>
        <w:jc w:val="left"/>
      </w:pPr>
    </w:p>
    <w:p w14:paraId="1C52A992" w14:textId="1E389470" w:rsidR="00531B35" w:rsidRDefault="00531B35" w:rsidP="00531B35">
      <w:pPr>
        <w:jc w:val="center"/>
        <w:rPr>
          <w:rFonts w:cs="Arial"/>
          <w:snapToGrid w:val="0"/>
        </w:rPr>
      </w:pPr>
      <w:r>
        <w:rPr>
          <w:rFonts w:cs="Arial"/>
          <w:snapToGrid w:val="0"/>
        </w:rPr>
        <w:t>EUROPEAN UNION</w:t>
      </w:r>
    </w:p>
    <w:p w14:paraId="4079E196" w14:textId="77777777" w:rsidR="00531B35" w:rsidRDefault="00531B35" w:rsidP="00531B35">
      <w:pPr>
        <w:jc w:val="center"/>
        <w:rPr>
          <w:rFonts w:cs="Arial"/>
          <w:snapToGrid w:val="0"/>
        </w:rPr>
      </w:pPr>
    </w:p>
    <w:p w14:paraId="597AA2A9" w14:textId="77777777" w:rsidR="00531B35" w:rsidRDefault="00531B35" w:rsidP="00531B35">
      <w:pPr>
        <w:jc w:val="center"/>
        <w:rPr>
          <w:rFonts w:cs="Arial"/>
          <w:snapToGrid w:val="0"/>
        </w:rPr>
      </w:pPr>
    </w:p>
    <w:p w14:paraId="09240D49" w14:textId="77777777" w:rsidR="00531B35" w:rsidRDefault="00531B35" w:rsidP="00531B35">
      <w:pPr>
        <w:pStyle w:val="Heading1"/>
        <w:rPr>
          <w:lang w:val="en-GB"/>
        </w:rPr>
      </w:pPr>
      <w:bookmarkStart w:id="2" w:name="_Toc8669123"/>
      <w:r w:rsidRPr="00531B35">
        <w:rPr>
          <w:lang w:val="en-GB"/>
        </w:rPr>
        <w:t xml:space="preserve">CPVO statistics and </w:t>
      </w:r>
      <w:bookmarkEnd w:id="2"/>
      <w:r w:rsidRPr="00531B35">
        <w:rPr>
          <w:lang w:val="en-GB"/>
        </w:rPr>
        <w:t>activities</w:t>
      </w:r>
    </w:p>
    <w:p w14:paraId="4AD3227D" w14:textId="77777777" w:rsidR="00531B35" w:rsidRPr="00531B35" w:rsidRDefault="00531B35" w:rsidP="00531B35">
      <w:pPr>
        <w:rPr>
          <w:lang w:val="en-GB"/>
        </w:rPr>
      </w:pPr>
    </w:p>
    <w:p w14:paraId="471E4C23" w14:textId="77777777" w:rsidR="00531B35" w:rsidRDefault="00531B35" w:rsidP="00531B35">
      <w:pPr>
        <w:pStyle w:val="Heading2"/>
        <w:rPr>
          <w:rFonts w:eastAsia="Cambria"/>
          <w:lang w:val="en-GB"/>
        </w:rPr>
      </w:pPr>
      <w:r w:rsidRPr="00531B35">
        <w:rPr>
          <w:rFonts w:eastAsia="Cambria"/>
          <w:lang w:val="en-GB"/>
        </w:rPr>
        <w:t>Statistics</w:t>
      </w:r>
    </w:p>
    <w:p w14:paraId="2187D334" w14:textId="77777777" w:rsidR="00531B35" w:rsidRPr="00531B35" w:rsidRDefault="00531B35" w:rsidP="00531B35">
      <w:pPr>
        <w:rPr>
          <w:rFonts w:eastAsia="Cambria"/>
          <w:lang w:val="en-GB"/>
        </w:rPr>
      </w:pPr>
    </w:p>
    <w:p w14:paraId="705BB167" w14:textId="2552B9BA" w:rsidR="00531B35" w:rsidRPr="005209B8" w:rsidRDefault="005209B8" w:rsidP="005209B8">
      <w:pPr>
        <w:rPr>
          <w:rFonts w:eastAsia="Cambria"/>
          <w:lang w:val="en-GB"/>
        </w:rPr>
      </w:pPr>
      <w:r w:rsidRPr="006867B5">
        <w:rPr>
          <w:rFonts w:eastAsia="Cambria"/>
          <w:lang w:val="en-GB"/>
        </w:rPr>
        <w:t xml:space="preserve">Community Plant Variety Protection Office </w:t>
      </w:r>
      <w:r w:rsidRPr="005209B8">
        <w:rPr>
          <w:rFonts w:eastAsia="Cambria"/>
          <w:lang w:val="en-GB"/>
        </w:rPr>
        <w:t>of the European Union (</w:t>
      </w:r>
      <w:r w:rsidR="00531B35" w:rsidRPr="005209B8">
        <w:rPr>
          <w:rFonts w:eastAsia="Cambria"/>
          <w:lang w:val="en-GB"/>
        </w:rPr>
        <w:t>CPVO</w:t>
      </w:r>
      <w:r w:rsidRPr="005209B8">
        <w:rPr>
          <w:rFonts w:eastAsia="Cambria"/>
          <w:lang w:val="en-GB"/>
        </w:rPr>
        <w:t>)</w:t>
      </w:r>
      <w:r w:rsidR="00531B35" w:rsidRPr="005209B8">
        <w:rPr>
          <w:rFonts w:eastAsia="Cambria"/>
          <w:lang w:val="en-GB"/>
        </w:rPr>
        <w:t xml:space="preserve"> applications decreased slightly in 2023, with 2866 applications in total (previous year: 3196, -10.3%). </w:t>
      </w:r>
    </w:p>
    <w:p w14:paraId="16B21AEE" w14:textId="77777777" w:rsidR="00531B35" w:rsidRPr="00531B35" w:rsidRDefault="00531B35" w:rsidP="00531B35">
      <w:pPr>
        <w:rPr>
          <w:rFonts w:eastAsia="Cambria"/>
          <w:lang w:val="en-GB"/>
        </w:rPr>
      </w:pPr>
    </w:p>
    <w:p w14:paraId="08B1C2B1" w14:textId="77777777" w:rsidR="00531B35" w:rsidRDefault="00531B35" w:rsidP="00531B35">
      <w:pPr>
        <w:rPr>
          <w:rFonts w:eastAsia="Cambria"/>
          <w:lang w:val="en-GB"/>
        </w:rPr>
      </w:pPr>
      <w:r w:rsidRPr="00531B35">
        <w:rPr>
          <w:rFonts w:eastAsia="Cambria"/>
          <w:lang w:val="en-GB"/>
        </w:rPr>
        <w:t xml:space="preserve">The distribution between crop sectors was as follows: </w:t>
      </w:r>
    </w:p>
    <w:p w14:paraId="5F9030BC" w14:textId="77777777" w:rsidR="00531B35" w:rsidRPr="00531B35" w:rsidRDefault="00531B35" w:rsidP="00531B35">
      <w:pPr>
        <w:rPr>
          <w:rFonts w:eastAsia="Cambria"/>
          <w:lang w:val="en-GB"/>
        </w:rPr>
      </w:pPr>
    </w:p>
    <w:p w14:paraId="2686C6F6" w14:textId="77777777" w:rsidR="00531B35" w:rsidRPr="00531B35" w:rsidRDefault="00531B35" w:rsidP="00531B35">
      <w:pPr>
        <w:numPr>
          <w:ilvl w:val="0"/>
          <w:numId w:val="4"/>
        </w:numPr>
        <w:suppressAutoHyphens/>
        <w:spacing w:after="80" w:line="259" w:lineRule="auto"/>
        <w:rPr>
          <w:rFonts w:eastAsia="Cambria" w:cs="Arial"/>
          <w:bCs/>
          <w:spacing w:val="-3"/>
          <w:lang w:val="en-GB"/>
        </w:rPr>
      </w:pPr>
      <w:r w:rsidRPr="00531B35">
        <w:rPr>
          <w:rFonts w:eastAsia="Cambria" w:cs="Arial"/>
          <w:bCs/>
          <w:spacing w:val="-3"/>
          <w:lang w:val="en-GB"/>
        </w:rPr>
        <w:t>Ornamental, 1088 applications (38%), previous year (1267 applications, 40%),</w:t>
      </w:r>
    </w:p>
    <w:p w14:paraId="1B8B89DC" w14:textId="77777777" w:rsidR="00531B35" w:rsidRPr="00531B35" w:rsidRDefault="00531B35" w:rsidP="00531B35">
      <w:pPr>
        <w:numPr>
          <w:ilvl w:val="0"/>
          <w:numId w:val="4"/>
        </w:numPr>
        <w:suppressAutoHyphens/>
        <w:spacing w:after="80" w:line="259" w:lineRule="auto"/>
        <w:rPr>
          <w:rFonts w:eastAsia="Cambria" w:cs="Arial"/>
          <w:bCs/>
          <w:spacing w:val="-3"/>
          <w:lang w:val="en-GB"/>
        </w:rPr>
      </w:pPr>
      <w:r w:rsidRPr="00531B35">
        <w:rPr>
          <w:rFonts w:eastAsia="Cambria" w:cs="Arial"/>
          <w:bCs/>
          <w:spacing w:val="-3"/>
          <w:lang w:val="en-GB"/>
        </w:rPr>
        <w:t>Agricultural, 841 applications (29.5%), previous year (1003 applications, 31%),</w:t>
      </w:r>
    </w:p>
    <w:p w14:paraId="53348321" w14:textId="77777777" w:rsidR="00531B35" w:rsidRPr="00531B35" w:rsidRDefault="00531B35" w:rsidP="00531B35">
      <w:pPr>
        <w:numPr>
          <w:ilvl w:val="0"/>
          <w:numId w:val="4"/>
        </w:numPr>
        <w:suppressAutoHyphens/>
        <w:spacing w:after="80" w:line="259" w:lineRule="auto"/>
        <w:rPr>
          <w:rFonts w:eastAsia="Cambria" w:cs="Arial"/>
          <w:bCs/>
          <w:spacing w:val="-3"/>
          <w:lang w:val="en-GB"/>
        </w:rPr>
      </w:pPr>
      <w:r w:rsidRPr="00531B35">
        <w:rPr>
          <w:rFonts w:eastAsia="Cambria" w:cs="Arial"/>
          <w:b/>
          <w:bCs/>
          <w:spacing w:val="-3"/>
          <w:lang w:val="en-GB"/>
        </w:rPr>
        <w:t xml:space="preserve">Vegetable, 670 applications (23%), </w:t>
      </w:r>
      <w:r w:rsidRPr="00531B35">
        <w:rPr>
          <w:rFonts w:eastAsia="Cambria" w:cs="Arial"/>
          <w:bCs/>
          <w:spacing w:val="-3"/>
          <w:lang w:val="en-GB"/>
        </w:rPr>
        <w:t>previous year (664 applications, 21%),</w:t>
      </w:r>
    </w:p>
    <w:p w14:paraId="20976A66" w14:textId="77777777" w:rsidR="00531B35" w:rsidRDefault="00531B35" w:rsidP="00531B35">
      <w:pPr>
        <w:numPr>
          <w:ilvl w:val="0"/>
          <w:numId w:val="4"/>
        </w:numPr>
        <w:suppressAutoHyphens/>
        <w:spacing w:after="80" w:line="259" w:lineRule="auto"/>
        <w:rPr>
          <w:rFonts w:eastAsia="Cambria" w:cs="Arial"/>
          <w:bCs/>
          <w:spacing w:val="-3"/>
          <w:lang w:val="en-GB"/>
        </w:rPr>
      </w:pPr>
      <w:r w:rsidRPr="00531B35">
        <w:rPr>
          <w:rFonts w:eastAsia="Cambria" w:cs="Arial"/>
          <w:bCs/>
          <w:spacing w:val="-3"/>
          <w:lang w:val="en-GB"/>
        </w:rPr>
        <w:t>Fruit 267 applications (9.5%), previous year (262 applications, 8%),</w:t>
      </w:r>
    </w:p>
    <w:p w14:paraId="0E442273" w14:textId="77777777" w:rsidR="00531B35" w:rsidRPr="00531B35" w:rsidRDefault="00531B35" w:rsidP="00531B35">
      <w:pPr>
        <w:rPr>
          <w:rFonts w:eastAsia="Cambria"/>
          <w:lang w:val="en-GB"/>
        </w:rPr>
      </w:pPr>
    </w:p>
    <w:p w14:paraId="6BD983A0" w14:textId="77777777" w:rsidR="00531B35" w:rsidRDefault="00531B35" w:rsidP="00531B35">
      <w:pPr>
        <w:rPr>
          <w:rFonts w:eastAsia="Cambria"/>
          <w:lang w:val="en-GB"/>
        </w:rPr>
      </w:pPr>
      <w:r w:rsidRPr="00531B35">
        <w:rPr>
          <w:rFonts w:eastAsia="Cambria"/>
          <w:lang w:val="en-GB"/>
        </w:rPr>
        <w:t xml:space="preserve">Reasons for the decrease in number of applications are found in the ornamental (-31% over 4 years) and agricultural (-29% in the past 2 years) sectors. </w:t>
      </w:r>
    </w:p>
    <w:p w14:paraId="22AD3B40" w14:textId="77777777" w:rsidR="00531B35" w:rsidRPr="00531B35" w:rsidRDefault="00531B35" w:rsidP="00531B35">
      <w:pPr>
        <w:rPr>
          <w:rFonts w:eastAsia="Cambria"/>
          <w:lang w:val="en-GB"/>
        </w:rPr>
      </w:pPr>
    </w:p>
    <w:p w14:paraId="129B7049" w14:textId="7A3398E8" w:rsidR="00531B35" w:rsidRDefault="00531B35" w:rsidP="00531B35">
      <w:pPr>
        <w:rPr>
          <w:rFonts w:eastAsia="Cambria"/>
          <w:lang w:val="en-GB"/>
        </w:rPr>
      </w:pPr>
      <w:r w:rsidRPr="00531B35">
        <w:rPr>
          <w:rFonts w:eastAsia="Cambria"/>
          <w:lang w:val="en-GB"/>
        </w:rPr>
        <w:t>In 2023, the Office granted 2719 titles for Community protection; 30 939 titles were in force by the end of the year. National authorities from all over the world regularly base their decisions on applications for CPVRs on technical examinations carried out on behalf of the CPVO (international cooperation, takeover of reports). In 2023, the CPVO provided 1266 technical reports to 38 countries (550 in 2022), the five countries from which most requests emanated were United Kingdom, Kenya, Australia, Brazil, and T</w:t>
      </w:r>
      <w:r>
        <w:rPr>
          <w:rFonts w:eastAsia="Cambria"/>
          <w:lang w:val="en-GB"/>
        </w:rPr>
        <w:t>ü</w:t>
      </w:r>
      <w:r w:rsidRPr="00531B35">
        <w:rPr>
          <w:rFonts w:eastAsia="Cambria"/>
          <w:lang w:val="en-GB"/>
        </w:rPr>
        <w:t>rk</w:t>
      </w:r>
      <w:r>
        <w:rPr>
          <w:rFonts w:eastAsia="Cambria"/>
          <w:lang w:val="en-GB"/>
        </w:rPr>
        <w:t>i</w:t>
      </w:r>
      <w:r w:rsidRPr="00531B35">
        <w:rPr>
          <w:rFonts w:eastAsia="Cambria"/>
          <w:lang w:val="en-GB"/>
        </w:rPr>
        <w:t>y</w:t>
      </w:r>
      <w:r>
        <w:rPr>
          <w:rFonts w:eastAsia="Cambria"/>
          <w:lang w:val="en-GB"/>
        </w:rPr>
        <w:t>e</w:t>
      </w:r>
      <w:r w:rsidRPr="00531B35">
        <w:rPr>
          <w:rFonts w:eastAsia="Cambria"/>
          <w:lang w:val="en-GB"/>
        </w:rPr>
        <w:t>.</w:t>
      </w:r>
    </w:p>
    <w:p w14:paraId="3C200072" w14:textId="77777777" w:rsidR="00531B35" w:rsidRPr="00531B35" w:rsidRDefault="00531B35" w:rsidP="00531B35">
      <w:pPr>
        <w:rPr>
          <w:rFonts w:eastAsia="Cambria"/>
          <w:lang w:val="en-GB"/>
        </w:rPr>
      </w:pPr>
    </w:p>
    <w:p w14:paraId="702F6E5E" w14:textId="7703A48D" w:rsidR="00531B35" w:rsidRPr="00531B35" w:rsidRDefault="00531B35" w:rsidP="00531B35">
      <w:pPr>
        <w:rPr>
          <w:rFonts w:eastAsia="Cambria"/>
          <w:lang w:val="en-GB"/>
        </w:rPr>
      </w:pPr>
      <w:r w:rsidRPr="00531B35">
        <w:rPr>
          <w:rFonts w:eastAsia="Cambria"/>
          <w:lang w:val="en-GB"/>
        </w:rPr>
        <w:t xml:space="preserve">Thanks to the Variety Finder, the </w:t>
      </w:r>
      <w:r w:rsidR="005209B8">
        <w:rPr>
          <w:rFonts w:eastAsia="Cambria"/>
          <w:lang w:val="en-GB"/>
        </w:rPr>
        <w:t xml:space="preserve">CPVO </w:t>
      </w:r>
      <w:r w:rsidRPr="00531B35">
        <w:rPr>
          <w:rFonts w:eastAsia="Cambria"/>
          <w:lang w:val="en-GB"/>
        </w:rPr>
        <w:t xml:space="preserve">Office is </w:t>
      </w:r>
      <w:proofErr w:type="gramStart"/>
      <w:r w:rsidRPr="00531B35">
        <w:rPr>
          <w:rFonts w:eastAsia="Cambria"/>
          <w:lang w:val="en-GB"/>
        </w:rPr>
        <w:t>in a position</w:t>
      </w:r>
      <w:proofErr w:type="gramEnd"/>
      <w:r w:rsidRPr="00531B35">
        <w:rPr>
          <w:rFonts w:eastAsia="Cambria"/>
          <w:lang w:val="en-GB"/>
        </w:rPr>
        <w:t xml:space="preserve"> to produce new statistics. The graph below shows that in the last ten years between 20 to 36% of the vegetables varieties newly listed in the EU Common Catalogue are protected by Community Plant Variety Rights.</w:t>
      </w:r>
    </w:p>
    <w:p w14:paraId="66AA01C9" w14:textId="77777777" w:rsidR="00531B35" w:rsidRPr="00531B35" w:rsidRDefault="00531B35" w:rsidP="00531B35">
      <w:pPr>
        <w:rPr>
          <w:rFonts w:eastAsia="Cambria"/>
          <w:lang w:val="en-GB"/>
        </w:rPr>
      </w:pPr>
    </w:p>
    <w:p w14:paraId="23135CC1" w14:textId="0145712E" w:rsidR="00531B35" w:rsidRPr="00531B35" w:rsidRDefault="00531B35" w:rsidP="00531B35">
      <w:pPr>
        <w:suppressAutoHyphens/>
        <w:spacing w:after="160" w:line="259" w:lineRule="auto"/>
        <w:rPr>
          <w:rFonts w:ascii="Tahoma" w:eastAsia="Cambria" w:hAnsi="Tahoma" w:cs="Tahoma"/>
          <w:bCs/>
          <w:noProof/>
          <w:spacing w:val="-3"/>
          <w:sz w:val="18"/>
          <w:szCs w:val="18"/>
          <w:lang w:val="en-GB"/>
        </w:rPr>
      </w:pPr>
      <w:r w:rsidRPr="00531B35">
        <w:rPr>
          <w:rFonts w:ascii="Tahoma" w:eastAsia="Cambria" w:hAnsi="Tahoma" w:cs="Tahoma"/>
          <w:bCs/>
          <w:noProof/>
          <w:spacing w:val="-3"/>
          <w:sz w:val="18"/>
          <w:szCs w:val="18"/>
          <w:lang w:val="en-GB"/>
        </w:rPr>
        <w:drawing>
          <wp:inline distT="0" distB="0" distL="0" distR="0" wp14:anchorId="22A0AD46" wp14:editId="26D2D516">
            <wp:extent cx="5749925" cy="29991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2999105"/>
                    </a:xfrm>
                    <a:prstGeom prst="rect">
                      <a:avLst/>
                    </a:prstGeom>
                    <a:noFill/>
                    <a:ln>
                      <a:noFill/>
                    </a:ln>
                  </pic:spPr>
                </pic:pic>
              </a:graphicData>
            </a:graphic>
          </wp:inline>
        </w:drawing>
      </w:r>
    </w:p>
    <w:p w14:paraId="38DA1EB2" w14:textId="77777777" w:rsidR="00531B35" w:rsidRPr="00531B35" w:rsidRDefault="00531B35" w:rsidP="00531B35">
      <w:pPr>
        <w:rPr>
          <w:rFonts w:eastAsia="Cambria"/>
          <w:lang w:val="en-GB"/>
        </w:rPr>
      </w:pPr>
      <w:r w:rsidRPr="00531B35">
        <w:rPr>
          <w:rFonts w:eastAsia="Cambria"/>
          <w:lang w:val="en-GB"/>
        </w:rPr>
        <w:t xml:space="preserve">More statistics are available on the CPVO website: </w:t>
      </w:r>
      <w:hyperlink r:id="rId12" w:history="1">
        <w:r w:rsidRPr="00531B35">
          <w:rPr>
            <w:rFonts w:eastAsia="Cambria"/>
            <w:color w:val="0000FF"/>
            <w:u w:val="single"/>
            <w:lang w:val="en-GB"/>
          </w:rPr>
          <w:t>Statistics | CPVO (europa.eu)</w:t>
        </w:r>
      </w:hyperlink>
    </w:p>
    <w:p w14:paraId="22D8708D" w14:textId="77777777" w:rsidR="00531B35" w:rsidRPr="00531B35" w:rsidRDefault="00531B35" w:rsidP="00531B35">
      <w:pPr>
        <w:rPr>
          <w:rFonts w:eastAsia="Cambria"/>
          <w:lang w:val="en-GB"/>
        </w:rPr>
      </w:pPr>
    </w:p>
    <w:p w14:paraId="64629B8D" w14:textId="77777777" w:rsidR="00531B35" w:rsidRDefault="00531B35" w:rsidP="00531B35">
      <w:pPr>
        <w:pStyle w:val="Heading2"/>
        <w:rPr>
          <w:rFonts w:eastAsia="Cambria"/>
          <w:lang w:val="en-GB"/>
        </w:rPr>
      </w:pPr>
      <w:r w:rsidRPr="00531B35">
        <w:rPr>
          <w:rFonts w:eastAsia="Cambria"/>
          <w:lang w:val="en-GB"/>
        </w:rPr>
        <w:br w:type="page"/>
      </w:r>
      <w:r w:rsidRPr="00531B35">
        <w:rPr>
          <w:rFonts w:eastAsia="Cambria"/>
          <w:lang w:val="en-GB"/>
        </w:rPr>
        <w:lastRenderedPageBreak/>
        <w:t xml:space="preserve">Administrative Council (AC) </w:t>
      </w:r>
    </w:p>
    <w:p w14:paraId="5EA5F5DB" w14:textId="77777777" w:rsidR="00531B35" w:rsidRPr="00531B35" w:rsidRDefault="00531B35" w:rsidP="00531B35">
      <w:pPr>
        <w:rPr>
          <w:rFonts w:eastAsia="Cambria"/>
          <w:lang w:val="en-GB"/>
        </w:rPr>
      </w:pPr>
    </w:p>
    <w:p w14:paraId="03A7C960" w14:textId="77777777" w:rsidR="00531B35" w:rsidRDefault="00531B35" w:rsidP="00531B35">
      <w:pPr>
        <w:rPr>
          <w:rFonts w:eastAsia="Cambria"/>
          <w:lang w:val="en-GB"/>
        </w:rPr>
      </w:pPr>
      <w:r w:rsidRPr="00531B35">
        <w:rPr>
          <w:rFonts w:eastAsia="Cambria"/>
          <w:lang w:val="en-GB"/>
        </w:rPr>
        <w:t>The CPVO is supervised by an Administrative Council (AC) comprising representatives of the Member States and the European Commission and their alternates. In 2023, the members of the AC adopted the following:</w:t>
      </w:r>
    </w:p>
    <w:p w14:paraId="2EF81620" w14:textId="77777777" w:rsidR="00531B35" w:rsidRDefault="00531B35" w:rsidP="00531B35">
      <w:pPr>
        <w:rPr>
          <w:rFonts w:eastAsia="Cambria"/>
          <w:lang w:val="en-GB"/>
        </w:rPr>
      </w:pPr>
    </w:p>
    <w:p w14:paraId="45980D12" w14:textId="50918BF8" w:rsidR="00531B35" w:rsidRPr="00566473" w:rsidRDefault="00531B35" w:rsidP="00606652">
      <w:pPr>
        <w:pStyle w:val="ListParagraph"/>
        <w:numPr>
          <w:ilvl w:val="0"/>
          <w:numId w:val="3"/>
        </w:numPr>
        <w:rPr>
          <w:rFonts w:eastAsia="Cambria"/>
          <w:lang w:val="en-GB"/>
        </w:rPr>
      </w:pPr>
      <w:r w:rsidRPr="00566473">
        <w:rPr>
          <w:rFonts w:eastAsia="Cambria"/>
          <w:lang w:val="en-GB"/>
        </w:rPr>
        <w:t xml:space="preserve">AC agreement for cooperation with Japan (MAFF) for the take-over of DUS reports of </w:t>
      </w:r>
      <w:r w:rsidRPr="00566473">
        <w:rPr>
          <w:rFonts w:eastAsia="Cambria"/>
          <w:i/>
          <w:iCs/>
          <w:lang w:val="en-GB"/>
        </w:rPr>
        <w:t>Podocarpus</w:t>
      </w:r>
      <w:r w:rsidR="00566473">
        <w:rPr>
          <w:rFonts w:eastAsia="Cambria"/>
          <w:i/>
          <w:iCs/>
          <w:lang w:val="en-GB"/>
        </w:rPr>
        <w:t> </w:t>
      </w:r>
      <w:proofErr w:type="spellStart"/>
      <w:r w:rsidRPr="00566473">
        <w:rPr>
          <w:rFonts w:eastAsia="Cambria"/>
          <w:i/>
          <w:iCs/>
          <w:lang w:val="en-GB"/>
        </w:rPr>
        <w:t>macrophyllus</w:t>
      </w:r>
      <w:proofErr w:type="spellEnd"/>
      <w:r w:rsidRPr="00566473">
        <w:rPr>
          <w:rFonts w:eastAsia="Cambria"/>
          <w:lang w:val="en-GB"/>
        </w:rPr>
        <w:t xml:space="preserve"> (</w:t>
      </w:r>
      <w:proofErr w:type="spellStart"/>
      <w:r w:rsidRPr="00566473">
        <w:rPr>
          <w:rFonts w:eastAsia="Cambria"/>
          <w:lang w:val="en-GB"/>
        </w:rPr>
        <w:t>Thunb</w:t>
      </w:r>
      <w:proofErr w:type="spellEnd"/>
      <w:r w:rsidRPr="00566473">
        <w:rPr>
          <w:rFonts w:eastAsia="Cambria"/>
          <w:lang w:val="en-GB"/>
        </w:rPr>
        <w:t xml:space="preserve">.) Sweet, </w:t>
      </w:r>
      <w:r w:rsidRPr="00566473">
        <w:rPr>
          <w:rFonts w:eastAsia="Cambria"/>
          <w:i/>
          <w:iCs/>
          <w:lang w:val="en-GB"/>
        </w:rPr>
        <w:t>Camellia sinensis</w:t>
      </w:r>
      <w:r w:rsidRPr="00566473">
        <w:rPr>
          <w:rFonts w:eastAsia="Cambria"/>
          <w:lang w:val="en-GB"/>
        </w:rPr>
        <w:t xml:space="preserve"> (L.) </w:t>
      </w:r>
      <w:proofErr w:type="spellStart"/>
      <w:r w:rsidRPr="00566473">
        <w:rPr>
          <w:rFonts w:eastAsia="Cambria"/>
          <w:lang w:val="en-GB"/>
        </w:rPr>
        <w:t>Kuntze</w:t>
      </w:r>
      <w:proofErr w:type="spellEnd"/>
      <w:r w:rsidRPr="00566473">
        <w:rPr>
          <w:rFonts w:eastAsia="Cambria"/>
          <w:lang w:val="en-GB"/>
        </w:rPr>
        <w:t>, and several species of Mushrooms (</w:t>
      </w:r>
      <w:proofErr w:type="spellStart"/>
      <w:r w:rsidRPr="00566473">
        <w:rPr>
          <w:rFonts w:eastAsia="Cambria"/>
          <w:i/>
          <w:iCs/>
          <w:lang w:val="en-GB"/>
        </w:rPr>
        <w:t>Flammulina</w:t>
      </w:r>
      <w:proofErr w:type="spellEnd"/>
      <w:r w:rsidRPr="00566473">
        <w:rPr>
          <w:rFonts w:eastAsia="Cambria"/>
          <w:i/>
          <w:iCs/>
          <w:lang w:val="en-GB"/>
        </w:rPr>
        <w:t xml:space="preserve"> </w:t>
      </w:r>
      <w:proofErr w:type="spellStart"/>
      <w:r w:rsidRPr="00566473">
        <w:rPr>
          <w:rFonts w:eastAsia="Cambria"/>
          <w:i/>
          <w:iCs/>
          <w:lang w:val="en-GB"/>
        </w:rPr>
        <w:t>velutipes</w:t>
      </w:r>
      <w:proofErr w:type="spellEnd"/>
      <w:r w:rsidRPr="00566473">
        <w:rPr>
          <w:rFonts w:eastAsia="Cambria"/>
          <w:lang w:val="en-GB"/>
        </w:rPr>
        <w:t xml:space="preserve"> (Fr.) Sing, </w:t>
      </w:r>
      <w:proofErr w:type="spellStart"/>
      <w:r w:rsidRPr="00566473">
        <w:rPr>
          <w:rFonts w:eastAsia="Cambria"/>
          <w:i/>
          <w:iCs/>
          <w:lang w:val="en-GB"/>
        </w:rPr>
        <w:t>Grifola</w:t>
      </w:r>
      <w:proofErr w:type="spellEnd"/>
      <w:r w:rsidRPr="00566473">
        <w:rPr>
          <w:rFonts w:eastAsia="Cambria"/>
          <w:i/>
          <w:iCs/>
          <w:lang w:val="en-GB"/>
        </w:rPr>
        <w:t xml:space="preserve"> </w:t>
      </w:r>
      <w:proofErr w:type="spellStart"/>
      <w:r w:rsidRPr="00566473">
        <w:rPr>
          <w:rFonts w:eastAsia="Cambria"/>
          <w:i/>
          <w:iCs/>
          <w:lang w:val="en-GB"/>
        </w:rPr>
        <w:t>frondosa</w:t>
      </w:r>
      <w:proofErr w:type="spellEnd"/>
      <w:r w:rsidRPr="00566473">
        <w:rPr>
          <w:rFonts w:eastAsia="Cambria"/>
          <w:lang w:val="en-GB"/>
        </w:rPr>
        <w:t xml:space="preserve"> (Fr.) S. F. Gray, </w:t>
      </w:r>
      <w:proofErr w:type="spellStart"/>
      <w:r w:rsidRPr="00566473">
        <w:rPr>
          <w:rFonts w:eastAsia="Cambria"/>
          <w:i/>
          <w:iCs/>
          <w:lang w:val="en-GB"/>
        </w:rPr>
        <w:t>Hypsizygus</w:t>
      </w:r>
      <w:proofErr w:type="spellEnd"/>
      <w:r w:rsidRPr="00566473">
        <w:rPr>
          <w:rFonts w:eastAsia="Cambria"/>
          <w:i/>
          <w:iCs/>
          <w:lang w:val="en-GB"/>
        </w:rPr>
        <w:t xml:space="preserve"> </w:t>
      </w:r>
      <w:proofErr w:type="spellStart"/>
      <w:r w:rsidRPr="00566473">
        <w:rPr>
          <w:rFonts w:eastAsia="Cambria"/>
          <w:i/>
          <w:iCs/>
          <w:lang w:val="en-GB"/>
        </w:rPr>
        <w:t>marmoreus</w:t>
      </w:r>
      <w:proofErr w:type="spellEnd"/>
      <w:r w:rsidRPr="00566473">
        <w:rPr>
          <w:rFonts w:eastAsia="Cambria"/>
          <w:lang w:val="en-GB"/>
        </w:rPr>
        <w:t xml:space="preserve"> (Peck) Bigelow, </w:t>
      </w:r>
      <w:r w:rsidRPr="00566473">
        <w:rPr>
          <w:rFonts w:eastAsia="Cambria"/>
          <w:i/>
          <w:iCs/>
          <w:lang w:val="en-GB"/>
        </w:rPr>
        <w:t xml:space="preserve">Lentinula edodes </w:t>
      </w:r>
      <w:r w:rsidRPr="00566473">
        <w:rPr>
          <w:rFonts w:eastAsia="Cambria"/>
          <w:lang w:val="en-GB"/>
        </w:rPr>
        <w:t xml:space="preserve">(Berk.) Pegler, </w:t>
      </w:r>
      <w:proofErr w:type="spellStart"/>
      <w:r w:rsidRPr="00566473">
        <w:rPr>
          <w:rFonts w:eastAsia="Cambria"/>
          <w:i/>
          <w:iCs/>
          <w:lang w:val="en-GB"/>
        </w:rPr>
        <w:t>Pleurotus</w:t>
      </w:r>
      <w:proofErr w:type="spellEnd"/>
      <w:r w:rsidRPr="00566473">
        <w:rPr>
          <w:rFonts w:eastAsia="Cambria"/>
          <w:i/>
          <w:iCs/>
          <w:lang w:val="en-GB"/>
        </w:rPr>
        <w:t xml:space="preserve"> </w:t>
      </w:r>
      <w:proofErr w:type="spellStart"/>
      <w:r w:rsidRPr="00566473">
        <w:rPr>
          <w:rFonts w:eastAsia="Cambria"/>
          <w:i/>
          <w:iCs/>
          <w:lang w:val="en-GB"/>
        </w:rPr>
        <w:t>eryngii</w:t>
      </w:r>
      <w:proofErr w:type="spellEnd"/>
      <w:r w:rsidRPr="00566473">
        <w:rPr>
          <w:rFonts w:eastAsia="Cambria"/>
          <w:lang w:val="en-GB"/>
        </w:rPr>
        <w:t xml:space="preserve"> (DC.) </w:t>
      </w:r>
      <w:proofErr w:type="spellStart"/>
      <w:r w:rsidRPr="00566473">
        <w:rPr>
          <w:rFonts w:eastAsia="Cambria"/>
          <w:lang w:val="en-GB"/>
        </w:rPr>
        <w:t>Quél</w:t>
      </w:r>
      <w:proofErr w:type="spellEnd"/>
      <w:r w:rsidRPr="00566473">
        <w:rPr>
          <w:rFonts w:eastAsia="Cambria"/>
          <w:lang w:val="en-GB"/>
        </w:rPr>
        <w:t>.).</w:t>
      </w:r>
    </w:p>
    <w:p w14:paraId="595882C7" w14:textId="77777777" w:rsidR="00531B35" w:rsidRPr="00531B35" w:rsidRDefault="00531B35" w:rsidP="00531B35">
      <w:pPr>
        <w:rPr>
          <w:rFonts w:eastAsia="Cambria"/>
          <w:lang w:val="en-GB"/>
        </w:rPr>
      </w:pPr>
    </w:p>
    <w:p w14:paraId="753A38F0"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AC agreement for cooperation with Australia (Plant Breeder's Rights Office) for the take-over of DUS reports of a variety of </w:t>
      </w:r>
      <w:r w:rsidRPr="00531B35">
        <w:rPr>
          <w:rFonts w:eastAsia="Cambria" w:cs="Arial"/>
          <w:bCs/>
          <w:i/>
          <w:iCs/>
          <w:spacing w:val="-3"/>
          <w:lang w:val="en-GB"/>
        </w:rPr>
        <w:t>Musa acuminata</w:t>
      </w:r>
      <w:r w:rsidRPr="00531B35">
        <w:rPr>
          <w:rFonts w:eastAsia="Cambria" w:cs="Arial"/>
          <w:bCs/>
          <w:spacing w:val="-3"/>
          <w:lang w:val="en-GB"/>
        </w:rPr>
        <w:t xml:space="preserve"> </w:t>
      </w:r>
      <w:proofErr w:type="spellStart"/>
      <w:r w:rsidRPr="00531B35">
        <w:rPr>
          <w:rFonts w:eastAsia="Cambria" w:cs="Arial"/>
          <w:bCs/>
          <w:spacing w:val="-3"/>
          <w:lang w:val="en-GB"/>
        </w:rPr>
        <w:t>Colla</w:t>
      </w:r>
      <w:proofErr w:type="spellEnd"/>
      <w:r w:rsidRPr="00531B35">
        <w:rPr>
          <w:rFonts w:eastAsia="Cambria" w:cs="Arial"/>
          <w:bCs/>
          <w:spacing w:val="-3"/>
          <w:lang w:val="en-GB"/>
        </w:rPr>
        <w:t xml:space="preserve"> – GM variety, ‘QCAV4’ resistant to Panama disease TR4.</w:t>
      </w:r>
    </w:p>
    <w:p w14:paraId="55A74161" w14:textId="4B01BDFA"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Agreement to set-up a working group to review of the CPVO Policy on Plant material submitted for DUS testing. The CPVO policy on the status of plant material used for DUS testing purposes was discussed within the CPVO meeting with examination offices in 2023 and should be approved by the AC in spring 2024.</w:t>
      </w:r>
    </w:p>
    <w:p w14:paraId="0C83F930" w14:textId="4161306E"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Creation of a denominations working group to address the need for inclusion of plant genetic resources in the CPVO’s analysis of denomination proposals.</w:t>
      </w:r>
    </w:p>
    <w:p w14:paraId="3DFB5CD6"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Agreement on proposal to European Commission regarding the fee regulation: increase or new fees for examinations, appeals, nullities, </w:t>
      </w:r>
      <w:proofErr w:type="gramStart"/>
      <w:r w:rsidRPr="00531B35">
        <w:rPr>
          <w:rFonts w:eastAsia="Cambria" w:cs="Arial"/>
          <w:bCs/>
          <w:spacing w:val="-3"/>
          <w:lang w:val="en-GB"/>
        </w:rPr>
        <w:t>objections</w:t>
      </w:r>
      <w:proofErr w:type="gramEnd"/>
      <w:r w:rsidRPr="00531B35">
        <w:rPr>
          <w:rFonts w:eastAsia="Cambria" w:cs="Arial"/>
          <w:bCs/>
          <w:spacing w:val="-3"/>
          <w:lang w:val="en-GB"/>
        </w:rPr>
        <w:t xml:space="preserve"> and fee group merger (adopted; OJ L 147, 7.6.2023, p. 65–67)</w:t>
      </w:r>
    </w:p>
    <w:p w14:paraId="6F2552A2" w14:textId="77777777" w:rsid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In the course of 2023, the following technical protocols were adopted by the AC:</w:t>
      </w:r>
    </w:p>
    <w:tbl>
      <w:tblPr>
        <w:tblW w:w="8774" w:type="dxa"/>
        <w:tblInd w:w="582" w:type="dxa"/>
        <w:tblBorders>
          <w:insideH w:val="single" w:sz="4" w:space="0" w:color="767171"/>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5230"/>
        <w:gridCol w:w="15"/>
        <w:gridCol w:w="2111"/>
      </w:tblGrid>
      <w:tr w:rsidR="00531B35" w:rsidRPr="00531B35" w14:paraId="63B63C23" w14:textId="77777777" w:rsidTr="00531B35">
        <w:trPr>
          <w:trHeight w:val="20"/>
        </w:trPr>
        <w:tc>
          <w:tcPr>
            <w:tcW w:w="1418" w:type="dxa"/>
            <w:shd w:val="clear" w:color="auto" w:fill="auto"/>
            <w:hideMark/>
          </w:tcPr>
          <w:p w14:paraId="05E00957"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kangaroo paw</w:t>
            </w:r>
          </w:p>
        </w:tc>
        <w:tc>
          <w:tcPr>
            <w:tcW w:w="5245" w:type="dxa"/>
            <w:gridSpan w:val="2"/>
            <w:shd w:val="clear" w:color="auto" w:fill="auto"/>
            <w:hideMark/>
          </w:tcPr>
          <w:p w14:paraId="7ED30513"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proofErr w:type="spellStart"/>
            <w:r w:rsidRPr="00531B35">
              <w:rPr>
                <w:rFonts w:cs="Arial"/>
                <w:bCs/>
                <w:i/>
                <w:iCs/>
                <w:color w:val="222222"/>
                <w:spacing w:val="-3"/>
                <w:lang w:val="es-ES" w:eastAsia="en-GB"/>
              </w:rPr>
              <w:t>Anigozanthos</w:t>
            </w:r>
            <w:proofErr w:type="spellEnd"/>
            <w:r w:rsidRPr="00531B35">
              <w:rPr>
                <w:rFonts w:cs="Arial"/>
                <w:bCs/>
                <w:i/>
                <w:iCs/>
                <w:color w:val="222222"/>
                <w:spacing w:val="-3"/>
                <w:lang w:val="es-ES" w:eastAsia="en-GB"/>
              </w:rPr>
              <w:t> </w:t>
            </w:r>
            <w:proofErr w:type="spellStart"/>
            <w:r w:rsidRPr="00531B35">
              <w:rPr>
                <w:rFonts w:cs="Arial"/>
                <w:bCs/>
                <w:color w:val="222222"/>
                <w:spacing w:val="-3"/>
                <w:lang w:val="es-ES" w:eastAsia="en-GB"/>
              </w:rPr>
              <w:t>Labill</w:t>
            </w:r>
            <w:proofErr w:type="spellEnd"/>
            <w:r w:rsidRPr="00531B35">
              <w:rPr>
                <w:rFonts w:cs="Arial"/>
                <w:bCs/>
                <w:color w:val="222222"/>
                <w:spacing w:val="-3"/>
                <w:lang w:val="es-ES" w:eastAsia="en-GB"/>
              </w:rPr>
              <w:t>.; </w:t>
            </w:r>
            <w:proofErr w:type="spellStart"/>
            <w:r w:rsidRPr="00531B35">
              <w:rPr>
                <w:rFonts w:cs="Arial"/>
                <w:bCs/>
                <w:i/>
                <w:iCs/>
                <w:color w:val="222222"/>
                <w:spacing w:val="-3"/>
                <w:lang w:val="es-ES" w:eastAsia="en-GB"/>
              </w:rPr>
              <w:t>Macropidia</w:t>
            </w:r>
            <w:proofErr w:type="spellEnd"/>
            <w:r w:rsidRPr="00531B35">
              <w:rPr>
                <w:rFonts w:cs="Arial"/>
                <w:bCs/>
                <w:i/>
                <w:iCs/>
                <w:color w:val="222222"/>
                <w:spacing w:val="-3"/>
                <w:lang w:val="es-ES" w:eastAsia="en-GB"/>
              </w:rPr>
              <w:t xml:space="preserve"> fuliginosa</w:t>
            </w:r>
            <w:r w:rsidRPr="00531B35">
              <w:rPr>
                <w:rFonts w:cs="Arial"/>
                <w:bCs/>
                <w:color w:val="222222"/>
                <w:spacing w:val="-3"/>
                <w:lang w:val="es-ES" w:eastAsia="en-GB"/>
              </w:rPr>
              <w:t xml:space="preserve"> (Hook.) </w:t>
            </w:r>
            <w:proofErr w:type="spellStart"/>
            <w:r w:rsidRPr="00531B35">
              <w:rPr>
                <w:rFonts w:cs="Arial"/>
                <w:bCs/>
                <w:color w:val="222222"/>
                <w:spacing w:val="-3"/>
                <w:lang w:val="en-GB" w:eastAsia="en-GB"/>
              </w:rPr>
              <w:t>Druce</w:t>
            </w:r>
            <w:proofErr w:type="spellEnd"/>
          </w:p>
        </w:tc>
        <w:tc>
          <w:tcPr>
            <w:tcW w:w="2111" w:type="dxa"/>
            <w:shd w:val="clear" w:color="auto" w:fill="auto"/>
          </w:tcPr>
          <w:p w14:paraId="0076AC22"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CPVO-TP/175/1</w:t>
            </w:r>
          </w:p>
        </w:tc>
      </w:tr>
      <w:tr w:rsidR="00531B35" w:rsidRPr="00531B35" w14:paraId="019D4A7D" w14:textId="77777777" w:rsidTr="00531B35">
        <w:trPr>
          <w:trHeight w:val="20"/>
        </w:trPr>
        <w:tc>
          <w:tcPr>
            <w:tcW w:w="1418" w:type="dxa"/>
            <w:shd w:val="clear" w:color="auto" w:fill="auto"/>
            <w:hideMark/>
          </w:tcPr>
          <w:p w14:paraId="612DF5DD"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walnut</w:t>
            </w:r>
          </w:p>
        </w:tc>
        <w:tc>
          <w:tcPr>
            <w:tcW w:w="5245" w:type="dxa"/>
            <w:gridSpan w:val="2"/>
            <w:shd w:val="clear" w:color="auto" w:fill="auto"/>
            <w:hideMark/>
          </w:tcPr>
          <w:p w14:paraId="3B3DFAD9"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Juglans regia</w:t>
            </w:r>
            <w:r w:rsidRPr="00531B35">
              <w:rPr>
                <w:rFonts w:cs="Arial"/>
                <w:bCs/>
                <w:color w:val="222222"/>
                <w:spacing w:val="-3"/>
                <w:lang w:val="en-GB" w:eastAsia="en-GB"/>
              </w:rPr>
              <w:t> L.</w:t>
            </w:r>
          </w:p>
        </w:tc>
        <w:tc>
          <w:tcPr>
            <w:tcW w:w="2111" w:type="dxa"/>
            <w:shd w:val="clear" w:color="auto" w:fill="auto"/>
          </w:tcPr>
          <w:p w14:paraId="53CD2F52"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CPVO/TP-125/1</w:t>
            </w:r>
          </w:p>
        </w:tc>
      </w:tr>
      <w:tr w:rsidR="00531B35" w:rsidRPr="00531B35" w14:paraId="4D80DC1C" w14:textId="77777777" w:rsidTr="00531B35">
        <w:trPr>
          <w:trHeight w:val="20"/>
        </w:trPr>
        <w:tc>
          <w:tcPr>
            <w:tcW w:w="1418" w:type="dxa"/>
            <w:shd w:val="clear" w:color="auto" w:fill="auto"/>
            <w:hideMark/>
          </w:tcPr>
          <w:p w14:paraId="0A3F4DE4"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anthurium</w:t>
            </w:r>
          </w:p>
        </w:tc>
        <w:tc>
          <w:tcPr>
            <w:tcW w:w="5245" w:type="dxa"/>
            <w:gridSpan w:val="2"/>
            <w:shd w:val="clear" w:color="auto" w:fill="auto"/>
            <w:hideMark/>
          </w:tcPr>
          <w:p w14:paraId="399BEB50"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Anthurium </w:t>
            </w:r>
            <w:r w:rsidRPr="00531B35">
              <w:rPr>
                <w:rFonts w:cs="Arial"/>
                <w:bCs/>
                <w:color w:val="222222"/>
                <w:spacing w:val="-3"/>
                <w:lang w:val="en-GB" w:eastAsia="en-GB"/>
              </w:rPr>
              <w:t>Schott</w:t>
            </w:r>
          </w:p>
        </w:tc>
        <w:tc>
          <w:tcPr>
            <w:tcW w:w="2111" w:type="dxa"/>
            <w:shd w:val="clear" w:color="auto" w:fill="auto"/>
          </w:tcPr>
          <w:p w14:paraId="2D9F25FB"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CPVO/TP-086/1</w:t>
            </w:r>
          </w:p>
        </w:tc>
      </w:tr>
      <w:tr w:rsidR="00531B35" w:rsidRPr="00531B35" w14:paraId="39C661ED" w14:textId="77777777" w:rsidTr="00531B35">
        <w:trPr>
          <w:trHeight w:val="20"/>
        </w:trPr>
        <w:tc>
          <w:tcPr>
            <w:tcW w:w="1418" w:type="dxa"/>
            <w:shd w:val="clear" w:color="auto" w:fill="auto"/>
            <w:hideMark/>
          </w:tcPr>
          <w:p w14:paraId="6388F46A"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potato</w:t>
            </w:r>
          </w:p>
        </w:tc>
        <w:tc>
          <w:tcPr>
            <w:tcW w:w="5245" w:type="dxa"/>
            <w:gridSpan w:val="2"/>
            <w:shd w:val="clear" w:color="auto" w:fill="auto"/>
            <w:hideMark/>
          </w:tcPr>
          <w:p w14:paraId="181562F9"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Solanum tuberosum </w:t>
            </w:r>
            <w:r w:rsidRPr="00531B35">
              <w:rPr>
                <w:rFonts w:cs="Arial"/>
                <w:bCs/>
                <w:color w:val="222222"/>
                <w:spacing w:val="-3"/>
                <w:lang w:val="en-GB" w:eastAsia="en-GB"/>
              </w:rPr>
              <w:t>L.</w:t>
            </w:r>
          </w:p>
        </w:tc>
        <w:tc>
          <w:tcPr>
            <w:tcW w:w="2111" w:type="dxa"/>
            <w:shd w:val="clear" w:color="auto" w:fill="auto"/>
          </w:tcPr>
          <w:p w14:paraId="0782A37B"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CPVO/TP-023/4</w:t>
            </w:r>
          </w:p>
        </w:tc>
      </w:tr>
      <w:tr w:rsidR="00531B35" w:rsidRPr="00531B35" w14:paraId="32450658" w14:textId="77777777" w:rsidTr="00531B35">
        <w:trPr>
          <w:trHeight w:val="20"/>
        </w:trPr>
        <w:tc>
          <w:tcPr>
            <w:tcW w:w="1418" w:type="dxa"/>
            <w:shd w:val="clear" w:color="auto" w:fill="auto"/>
            <w:hideMark/>
          </w:tcPr>
          <w:p w14:paraId="0AA79C70"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peach, nectarine</w:t>
            </w:r>
          </w:p>
        </w:tc>
        <w:tc>
          <w:tcPr>
            <w:tcW w:w="5245" w:type="dxa"/>
            <w:gridSpan w:val="2"/>
            <w:shd w:val="clear" w:color="auto" w:fill="auto"/>
            <w:hideMark/>
          </w:tcPr>
          <w:p w14:paraId="5B293846"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Prunus persica </w:t>
            </w:r>
            <w:r w:rsidRPr="00531B35">
              <w:rPr>
                <w:rFonts w:cs="Arial"/>
                <w:bCs/>
                <w:color w:val="222222"/>
                <w:spacing w:val="-3"/>
                <w:lang w:val="en-GB" w:eastAsia="en-GB"/>
              </w:rPr>
              <w:t xml:space="preserve">(L.) </w:t>
            </w:r>
            <w:proofErr w:type="spellStart"/>
            <w:r w:rsidRPr="00531B35">
              <w:rPr>
                <w:rFonts w:cs="Arial"/>
                <w:bCs/>
                <w:color w:val="222222"/>
                <w:spacing w:val="-3"/>
                <w:lang w:val="en-GB" w:eastAsia="en-GB"/>
              </w:rPr>
              <w:t>Batsch</w:t>
            </w:r>
            <w:proofErr w:type="spellEnd"/>
          </w:p>
        </w:tc>
        <w:tc>
          <w:tcPr>
            <w:tcW w:w="2111" w:type="dxa"/>
            <w:shd w:val="clear" w:color="auto" w:fill="auto"/>
          </w:tcPr>
          <w:p w14:paraId="5760A920"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CPVO/TP-053/2-Rev</w:t>
            </w:r>
          </w:p>
        </w:tc>
      </w:tr>
      <w:tr w:rsidR="00531B35" w:rsidRPr="00531B35" w14:paraId="37B9758E" w14:textId="77777777" w:rsidTr="00531B35">
        <w:trPr>
          <w:trHeight w:val="20"/>
        </w:trPr>
        <w:tc>
          <w:tcPr>
            <w:tcW w:w="1418" w:type="dxa"/>
            <w:shd w:val="clear" w:color="auto" w:fill="auto"/>
            <w:hideMark/>
          </w:tcPr>
          <w:p w14:paraId="1D113005"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berberis</w:t>
            </w:r>
          </w:p>
        </w:tc>
        <w:tc>
          <w:tcPr>
            <w:tcW w:w="5245" w:type="dxa"/>
            <w:gridSpan w:val="2"/>
            <w:shd w:val="clear" w:color="auto" w:fill="auto"/>
          </w:tcPr>
          <w:p w14:paraId="376BDF52" w14:textId="77777777" w:rsidR="00531B35" w:rsidRPr="00531B35" w:rsidRDefault="00531B35" w:rsidP="00531B35">
            <w:pPr>
              <w:suppressAutoHyphens/>
              <w:spacing w:before="100" w:beforeAutospacing="1" w:after="100" w:afterAutospacing="1"/>
              <w:ind w:right="-297"/>
              <w:jc w:val="left"/>
              <w:rPr>
                <w:rFonts w:cs="Arial"/>
                <w:bCs/>
                <w:i/>
                <w:iCs/>
                <w:color w:val="222222"/>
                <w:spacing w:val="-3"/>
                <w:lang w:val="de-DE" w:eastAsia="en-GB"/>
              </w:rPr>
            </w:pPr>
            <w:r w:rsidRPr="00531B35">
              <w:rPr>
                <w:rFonts w:cs="Arial"/>
                <w:bCs/>
                <w:i/>
                <w:iCs/>
                <w:color w:val="222222"/>
                <w:spacing w:val="-3"/>
                <w:lang w:val="de-DE" w:eastAsia="en-GB"/>
              </w:rPr>
              <w:t>Berberis </w:t>
            </w:r>
            <w:r w:rsidRPr="00531B35">
              <w:rPr>
                <w:rFonts w:cs="Arial"/>
                <w:bCs/>
                <w:color w:val="222222"/>
                <w:spacing w:val="-3"/>
                <w:lang w:val="de-DE" w:eastAsia="en-GB"/>
              </w:rPr>
              <w:t>L.; excluding </w:t>
            </w:r>
            <w:r w:rsidRPr="00531B35">
              <w:rPr>
                <w:rFonts w:cs="Arial"/>
                <w:bCs/>
                <w:i/>
                <w:iCs/>
                <w:color w:val="222222"/>
                <w:spacing w:val="-3"/>
                <w:lang w:val="de-DE" w:eastAsia="en-GB"/>
              </w:rPr>
              <w:t>Berberis aquifolium</w:t>
            </w:r>
            <w:r w:rsidRPr="00531B35">
              <w:rPr>
                <w:rFonts w:cs="Arial"/>
                <w:bCs/>
                <w:color w:val="222222"/>
                <w:spacing w:val="-3"/>
                <w:lang w:val="de-DE" w:eastAsia="en-GB"/>
              </w:rPr>
              <w:t> Pursh, </w:t>
            </w:r>
            <w:r w:rsidRPr="00531B35">
              <w:rPr>
                <w:rFonts w:cs="Arial"/>
                <w:bCs/>
                <w:i/>
                <w:iCs/>
                <w:color w:val="222222"/>
                <w:spacing w:val="-3"/>
                <w:lang w:val="de-DE" w:eastAsia="en-GB"/>
              </w:rPr>
              <w:t xml:space="preserve">Berberis bealei </w:t>
            </w:r>
            <w:r w:rsidRPr="00531B35">
              <w:rPr>
                <w:rFonts w:cs="Arial"/>
                <w:bCs/>
                <w:color w:val="222222"/>
                <w:spacing w:val="-3"/>
                <w:lang w:val="de-DE" w:eastAsia="en-GB"/>
              </w:rPr>
              <w:t>Fortune, </w:t>
            </w:r>
            <w:r w:rsidRPr="00531B35">
              <w:rPr>
                <w:rFonts w:cs="Arial"/>
                <w:bCs/>
                <w:i/>
                <w:iCs/>
                <w:color w:val="222222"/>
                <w:spacing w:val="-3"/>
                <w:lang w:val="de-DE" w:eastAsia="en-GB"/>
              </w:rPr>
              <w:t>Berberis japonica</w:t>
            </w:r>
            <w:r w:rsidRPr="00531B35">
              <w:rPr>
                <w:rFonts w:cs="Arial"/>
                <w:bCs/>
                <w:color w:val="222222"/>
                <w:spacing w:val="-3"/>
                <w:lang w:val="de-DE" w:eastAsia="en-GB"/>
              </w:rPr>
              <w:t> (Thunb.) Spreng., </w:t>
            </w:r>
            <w:r w:rsidRPr="00531B35">
              <w:rPr>
                <w:rFonts w:cs="Arial"/>
                <w:bCs/>
                <w:i/>
                <w:iCs/>
                <w:color w:val="222222"/>
                <w:spacing w:val="-3"/>
                <w:lang w:val="de-DE" w:eastAsia="en-GB"/>
              </w:rPr>
              <w:t>Berberis napaulensis </w:t>
            </w:r>
            <w:r w:rsidRPr="00531B35">
              <w:rPr>
                <w:rFonts w:cs="Arial"/>
                <w:bCs/>
                <w:color w:val="222222"/>
                <w:spacing w:val="-3"/>
                <w:lang w:val="de-DE" w:eastAsia="en-GB"/>
              </w:rPr>
              <w:t>(DC.) Spreng., </w:t>
            </w:r>
            <w:r w:rsidRPr="00531B35">
              <w:rPr>
                <w:rFonts w:cs="Arial"/>
                <w:bCs/>
                <w:i/>
                <w:iCs/>
                <w:color w:val="222222"/>
                <w:spacing w:val="-3"/>
                <w:lang w:val="de-DE" w:eastAsia="en-GB"/>
              </w:rPr>
              <w:t>Berberis oiwakensis</w:t>
            </w:r>
            <w:r w:rsidRPr="00531B35">
              <w:rPr>
                <w:rFonts w:cs="Arial"/>
                <w:bCs/>
                <w:color w:val="222222"/>
                <w:spacing w:val="-3"/>
                <w:lang w:val="de-DE" w:eastAsia="en-GB"/>
              </w:rPr>
              <w:t> (Hayata) Laferr., </w:t>
            </w:r>
            <w:r w:rsidRPr="00531B35">
              <w:rPr>
                <w:rFonts w:cs="Arial"/>
                <w:bCs/>
                <w:i/>
                <w:iCs/>
                <w:color w:val="222222"/>
                <w:spacing w:val="-3"/>
                <w:lang w:val="de-DE" w:eastAsia="en-GB"/>
              </w:rPr>
              <w:t>Berberis pumila</w:t>
            </w:r>
            <w:r w:rsidRPr="00531B35">
              <w:rPr>
                <w:rFonts w:cs="Arial"/>
                <w:bCs/>
                <w:color w:val="222222"/>
                <w:spacing w:val="-3"/>
                <w:lang w:val="de-DE" w:eastAsia="en-GB"/>
              </w:rPr>
              <w:t> Greene, </w:t>
            </w:r>
            <w:r w:rsidRPr="00531B35">
              <w:rPr>
                <w:rFonts w:cs="Arial"/>
                <w:bCs/>
                <w:i/>
                <w:iCs/>
                <w:color w:val="222222"/>
                <w:spacing w:val="-3"/>
                <w:lang w:val="de-DE" w:eastAsia="en-GB"/>
              </w:rPr>
              <w:t>Berberis repens </w:t>
            </w:r>
            <w:r w:rsidRPr="00531B35">
              <w:rPr>
                <w:rFonts w:cs="Arial"/>
                <w:bCs/>
                <w:color w:val="222222"/>
                <w:spacing w:val="-3"/>
                <w:lang w:val="de-DE" w:eastAsia="en-GB"/>
              </w:rPr>
              <w:t>Lindl., and hybrids between these species and other </w:t>
            </w:r>
            <w:r w:rsidRPr="00531B35">
              <w:rPr>
                <w:rFonts w:cs="Arial"/>
                <w:bCs/>
                <w:i/>
                <w:iCs/>
                <w:color w:val="222222"/>
                <w:spacing w:val="-3"/>
                <w:lang w:val="de-DE" w:eastAsia="en-GB"/>
              </w:rPr>
              <w:t>Berberis </w:t>
            </w:r>
            <w:r w:rsidRPr="00531B35">
              <w:rPr>
                <w:rFonts w:cs="Arial"/>
                <w:bCs/>
                <w:color w:val="222222"/>
                <w:spacing w:val="-3"/>
                <w:lang w:val="de-DE" w:eastAsia="en-GB"/>
              </w:rPr>
              <w:t>species</w:t>
            </w:r>
          </w:p>
        </w:tc>
        <w:tc>
          <w:tcPr>
            <w:tcW w:w="2111" w:type="dxa"/>
            <w:shd w:val="clear" w:color="auto" w:fill="auto"/>
          </w:tcPr>
          <w:p w14:paraId="40632CC6"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CPVO-TP/068/1</w:t>
            </w:r>
          </w:p>
        </w:tc>
      </w:tr>
      <w:tr w:rsidR="00531B35" w:rsidRPr="00531B35" w14:paraId="1CB46276" w14:textId="77777777" w:rsidTr="00531B35">
        <w:trPr>
          <w:trHeight w:val="20"/>
        </w:trPr>
        <w:tc>
          <w:tcPr>
            <w:tcW w:w="1418" w:type="dxa"/>
            <w:shd w:val="clear" w:color="auto" w:fill="auto"/>
            <w:hideMark/>
          </w:tcPr>
          <w:p w14:paraId="60DFA951"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garlic</w:t>
            </w:r>
          </w:p>
        </w:tc>
        <w:tc>
          <w:tcPr>
            <w:tcW w:w="5245" w:type="dxa"/>
            <w:gridSpan w:val="2"/>
            <w:shd w:val="clear" w:color="auto" w:fill="auto"/>
          </w:tcPr>
          <w:p w14:paraId="7F6F755E"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Allium sativum </w:t>
            </w:r>
            <w:r w:rsidRPr="00531B35">
              <w:rPr>
                <w:rFonts w:cs="Arial"/>
                <w:bCs/>
                <w:color w:val="222222"/>
                <w:spacing w:val="-3"/>
                <w:lang w:val="en-GB" w:eastAsia="en-GB"/>
              </w:rPr>
              <w:t>L.</w:t>
            </w:r>
          </w:p>
        </w:tc>
        <w:tc>
          <w:tcPr>
            <w:tcW w:w="2111" w:type="dxa"/>
            <w:shd w:val="clear" w:color="auto" w:fill="auto"/>
          </w:tcPr>
          <w:p w14:paraId="71F69B65"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CPVO/TP-162/2</w:t>
            </w:r>
          </w:p>
        </w:tc>
      </w:tr>
      <w:tr w:rsidR="00531B35" w:rsidRPr="00531B35" w14:paraId="7E776FD7" w14:textId="77777777" w:rsidTr="00531B35">
        <w:trPr>
          <w:trHeight w:val="20"/>
        </w:trPr>
        <w:tc>
          <w:tcPr>
            <w:tcW w:w="1418" w:type="dxa"/>
            <w:shd w:val="clear" w:color="auto" w:fill="auto"/>
            <w:hideMark/>
          </w:tcPr>
          <w:p w14:paraId="4F320A94"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kohlrabi</w:t>
            </w:r>
          </w:p>
        </w:tc>
        <w:tc>
          <w:tcPr>
            <w:tcW w:w="5245" w:type="dxa"/>
            <w:gridSpan w:val="2"/>
            <w:shd w:val="clear" w:color="auto" w:fill="auto"/>
            <w:hideMark/>
          </w:tcPr>
          <w:p w14:paraId="4DCCB511" w14:textId="77777777" w:rsidR="00531B35" w:rsidRPr="005209B8" w:rsidRDefault="00531B35" w:rsidP="00531B35">
            <w:pPr>
              <w:suppressAutoHyphens/>
              <w:spacing w:before="100" w:beforeAutospacing="1" w:after="100" w:afterAutospacing="1"/>
              <w:jc w:val="left"/>
              <w:rPr>
                <w:rFonts w:cs="Arial"/>
                <w:bCs/>
                <w:color w:val="222222"/>
                <w:spacing w:val="-3"/>
                <w:lang w:val="pt-BR" w:eastAsia="en-GB"/>
              </w:rPr>
            </w:pPr>
            <w:r w:rsidRPr="005209B8">
              <w:rPr>
                <w:rFonts w:cs="Arial"/>
                <w:bCs/>
                <w:i/>
                <w:iCs/>
                <w:color w:val="222222"/>
                <w:spacing w:val="-3"/>
                <w:lang w:val="pt-BR" w:eastAsia="en-GB"/>
              </w:rPr>
              <w:t>Brassica oleracea </w:t>
            </w:r>
            <w:r w:rsidRPr="005209B8">
              <w:rPr>
                <w:rFonts w:cs="Arial"/>
                <w:bCs/>
                <w:color w:val="222222"/>
                <w:spacing w:val="-3"/>
                <w:lang w:val="pt-BR" w:eastAsia="en-GB"/>
              </w:rPr>
              <w:t>L. var. </w:t>
            </w:r>
            <w:r w:rsidRPr="005209B8">
              <w:rPr>
                <w:rFonts w:cs="Arial"/>
                <w:bCs/>
                <w:i/>
                <w:iCs/>
                <w:color w:val="222222"/>
                <w:spacing w:val="-3"/>
                <w:lang w:val="pt-BR" w:eastAsia="en-GB"/>
              </w:rPr>
              <w:t>gongylodes </w:t>
            </w:r>
            <w:r w:rsidRPr="005209B8">
              <w:rPr>
                <w:rFonts w:cs="Arial"/>
                <w:bCs/>
                <w:color w:val="222222"/>
                <w:spacing w:val="-3"/>
                <w:lang w:val="pt-BR" w:eastAsia="en-GB"/>
              </w:rPr>
              <w:t>L. (</w:t>
            </w:r>
            <w:r w:rsidRPr="005209B8">
              <w:rPr>
                <w:rFonts w:cs="Arial"/>
                <w:bCs/>
                <w:i/>
                <w:iCs/>
                <w:color w:val="222222"/>
                <w:spacing w:val="-3"/>
                <w:lang w:val="pt-BR" w:eastAsia="en-GB"/>
              </w:rPr>
              <w:t>Brassica oleracea </w:t>
            </w:r>
            <w:r w:rsidRPr="005209B8">
              <w:rPr>
                <w:rFonts w:cs="Arial"/>
                <w:bCs/>
                <w:color w:val="222222"/>
                <w:spacing w:val="-3"/>
                <w:lang w:val="pt-BR" w:eastAsia="en-GB"/>
              </w:rPr>
              <w:t>Kohlrabi</w:t>
            </w:r>
            <w:r w:rsidRPr="005209B8">
              <w:rPr>
                <w:rFonts w:cs="Arial"/>
                <w:bCs/>
                <w:i/>
                <w:iCs/>
                <w:color w:val="222222"/>
                <w:spacing w:val="-3"/>
                <w:lang w:val="pt-BR" w:eastAsia="en-GB"/>
              </w:rPr>
              <w:t> </w:t>
            </w:r>
            <w:r w:rsidRPr="005209B8">
              <w:rPr>
                <w:rFonts w:cs="Arial"/>
                <w:bCs/>
                <w:color w:val="222222"/>
                <w:spacing w:val="-3"/>
                <w:lang w:val="pt-BR" w:eastAsia="en-GB"/>
              </w:rPr>
              <w:t>Group)</w:t>
            </w:r>
          </w:p>
        </w:tc>
        <w:tc>
          <w:tcPr>
            <w:tcW w:w="2111" w:type="dxa"/>
            <w:shd w:val="clear" w:color="auto" w:fill="auto"/>
          </w:tcPr>
          <w:p w14:paraId="414B3D32" w14:textId="77777777" w:rsidR="00531B35" w:rsidRPr="00531B35" w:rsidRDefault="00531B35" w:rsidP="00531B35">
            <w:pPr>
              <w:suppressAutoHyphens/>
              <w:spacing w:before="100" w:beforeAutospacing="1" w:after="100" w:afterAutospacing="1"/>
              <w:ind w:left="119"/>
              <w:jc w:val="left"/>
              <w:rPr>
                <w:rFonts w:cs="Arial"/>
                <w:bCs/>
                <w:i/>
                <w:iCs/>
                <w:color w:val="222222"/>
                <w:spacing w:val="-3"/>
                <w:lang w:val="en-GB" w:eastAsia="en-GB"/>
              </w:rPr>
            </w:pPr>
            <w:r w:rsidRPr="00531B35">
              <w:rPr>
                <w:rFonts w:cs="Arial"/>
                <w:bCs/>
                <w:color w:val="222222"/>
                <w:spacing w:val="-3"/>
                <w:lang w:val="en-GB" w:eastAsia="en-GB"/>
              </w:rPr>
              <w:t>CPVO/TP-065/2</w:t>
            </w:r>
          </w:p>
        </w:tc>
      </w:tr>
      <w:tr w:rsidR="00531B35" w:rsidRPr="00531B35" w14:paraId="2DD1C9E8" w14:textId="77777777" w:rsidTr="00531B35">
        <w:trPr>
          <w:trHeight w:val="20"/>
        </w:trPr>
        <w:tc>
          <w:tcPr>
            <w:tcW w:w="1418" w:type="dxa"/>
            <w:shd w:val="clear" w:color="auto" w:fill="auto"/>
            <w:hideMark/>
          </w:tcPr>
          <w:p w14:paraId="470A92A7"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leaf chicory</w:t>
            </w:r>
          </w:p>
        </w:tc>
        <w:tc>
          <w:tcPr>
            <w:tcW w:w="5230" w:type="dxa"/>
            <w:shd w:val="clear" w:color="auto" w:fill="auto"/>
            <w:hideMark/>
          </w:tcPr>
          <w:p w14:paraId="7BA8DAC5" w14:textId="77777777" w:rsidR="00531B35" w:rsidRPr="00531B35" w:rsidRDefault="00531B35" w:rsidP="00531B35">
            <w:pPr>
              <w:suppressAutoHyphens/>
              <w:spacing w:before="100" w:beforeAutospacing="1" w:after="100" w:afterAutospacing="1"/>
              <w:jc w:val="left"/>
              <w:rPr>
                <w:rFonts w:cs="Arial"/>
                <w:bCs/>
                <w:color w:val="222222"/>
                <w:spacing w:val="-3"/>
                <w:lang w:val="en-GB" w:eastAsia="en-GB"/>
              </w:rPr>
            </w:pPr>
            <w:r w:rsidRPr="00531B35">
              <w:rPr>
                <w:rFonts w:cs="Arial"/>
                <w:bCs/>
                <w:i/>
                <w:iCs/>
                <w:color w:val="222222"/>
                <w:spacing w:val="-3"/>
                <w:lang w:val="en-GB" w:eastAsia="en-GB"/>
              </w:rPr>
              <w:t>Cichorium intybus </w:t>
            </w:r>
            <w:r w:rsidRPr="00531B35">
              <w:rPr>
                <w:rFonts w:cs="Arial"/>
                <w:bCs/>
                <w:color w:val="222222"/>
                <w:spacing w:val="-3"/>
                <w:lang w:val="en-GB" w:eastAsia="en-GB"/>
              </w:rPr>
              <w:t>L. var. </w:t>
            </w:r>
            <w:proofErr w:type="spellStart"/>
            <w:r w:rsidRPr="00531B35">
              <w:rPr>
                <w:rFonts w:cs="Arial"/>
                <w:bCs/>
                <w:i/>
                <w:iCs/>
                <w:color w:val="222222"/>
                <w:spacing w:val="-3"/>
                <w:lang w:val="en-GB" w:eastAsia="en-GB"/>
              </w:rPr>
              <w:t>foliosum</w:t>
            </w:r>
            <w:proofErr w:type="spellEnd"/>
            <w:r w:rsidRPr="00531B35">
              <w:rPr>
                <w:rFonts w:cs="Arial"/>
                <w:bCs/>
                <w:i/>
                <w:iCs/>
                <w:color w:val="222222"/>
                <w:spacing w:val="-3"/>
                <w:lang w:val="en-GB" w:eastAsia="en-GB"/>
              </w:rPr>
              <w:t> </w:t>
            </w:r>
            <w:proofErr w:type="spellStart"/>
            <w:r w:rsidRPr="00531B35">
              <w:rPr>
                <w:rFonts w:cs="Arial"/>
                <w:bCs/>
                <w:color w:val="222222"/>
                <w:spacing w:val="-3"/>
                <w:lang w:val="en-GB" w:eastAsia="en-GB"/>
              </w:rPr>
              <w:t>Hegi</w:t>
            </w:r>
            <w:proofErr w:type="spellEnd"/>
          </w:p>
        </w:tc>
        <w:tc>
          <w:tcPr>
            <w:tcW w:w="2126" w:type="dxa"/>
            <w:gridSpan w:val="2"/>
            <w:shd w:val="clear" w:color="auto" w:fill="auto"/>
          </w:tcPr>
          <w:p w14:paraId="17DDAA0F" w14:textId="77777777" w:rsidR="00531B35" w:rsidRPr="00531B35" w:rsidRDefault="00531B35" w:rsidP="00531B35">
            <w:pPr>
              <w:suppressAutoHyphens/>
              <w:spacing w:before="100" w:beforeAutospacing="1" w:after="100" w:afterAutospacing="1"/>
              <w:ind w:left="246"/>
              <w:jc w:val="left"/>
              <w:rPr>
                <w:rFonts w:cs="Arial"/>
                <w:bCs/>
                <w:i/>
                <w:iCs/>
                <w:color w:val="222222"/>
                <w:spacing w:val="-3"/>
                <w:lang w:val="en-GB" w:eastAsia="en-GB"/>
              </w:rPr>
            </w:pPr>
            <w:r w:rsidRPr="00531B35">
              <w:rPr>
                <w:rFonts w:cs="Arial"/>
                <w:bCs/>
                <w:color w:val="222222"/>
                <w:spacing w:val="-3"/>
                <w:lang w:val="en-GB" w:eastAsia="en-GB"/>
              </w:rPr>
              <w:t>CPVO/TP-154/2-Rev</w:t>
            </w:r>
          </w:p>
        </w:tc>
      </w:tr>
      <w:tr w:rsidR="00531B35" w:rsidRPr="00531B35" w14:paraId="745FEE81" w14:textId="77777777" w:rsidTr="00531B35">
        <w:trPr>
          <w:trHeight w:val="20"/>
        </w:trPr>
        <w:tc>
          <w:tcPr>
            <w:tcW w:w="1418" w:type="dxa"/>
            <w:shd w:val="clear" w:color="auto" w:fill="auto"/>
            <w:hideMark/>
          </w:tcPr>
          <w:p w14:paraId="643B958E" w14:textId="77777777" w:rsidR="00531B35" w:rsidRPr="00531B35" w:rsidRDefault="00531B35" w:rsidP="00531B35">
            <w:pPr>
              <w:suppressAutoHyphens/>
              <w:jc w:val="left"/>
              <w:rPr>
                <w:rFonts w:cs="Arial"/>
                <w:bCs/>
                <w:color w:val="222222"/>
                <w:spacing w:val="-3"/>
                <w:lang w:val="en-GB" w:eastAsia="en-GB"/>
              </w:rPr>
            </w:pPr>
            <w:r w:rsidRPr="00531B35">
              <w:rPr>
                <w:rFonts w:cs="Arial"/>
                <w:bCs/>
                <w:color w:val="222222"/>
                <w:spacing w:val="-3"/>
                <w:lang w:val="en-GB" w:eastAsia="en-GB"/>
              </w:rPr>
              <w:t>apricot</w:t>
            </w:r>
          </w:p>
        </w:tc>
        <w:tc>
          <w:tcPr>
            <w:tcW w:w="5230" w:type="dxa"/>
            <w:shd w:val="clear" w:color="auto" w:fill="auto"/>
            <w:hideMark/>
          </w:tcPr>
          <w:p w14:paraId="5CE56557" w14:textId="77777777" w:rsidR="00531B35" w:rsidRPr="00531B35" w:rsidRDefault="00531B35" w:rsidP="00531B35">
            <w:pPr>
              <w:suppressAutoHyphens/>
              <w:spacing w:before="100" w:beforeAutospacing="1" w:after="100" w:afterAutospacing="1"/>
              <w:jc w:val="left"/>
              <w:rPr>
                <w:rFonts w:cs="Arial"/>
                <w:bCs/>
                <w:color w:val="222222"/>
                <w:spacing w:val="-3"/>
                <w:lang w:val="es-ES" w:eastAsia="en-GB"/>
              </w:rPr>
            </w:pPr>
            <w:proofErr w:type="spellStart"/>
            <w:r w:rsidRPr="00531B35">
              <w:rPr>
                <w:rFonts w:cs="Arial"/>
                <w:bCs/>
                <w:i/>
                <w:iCs/>
                <w:color w:val="222222"/>
                <w:spacing w:val="-3"/>
                <w:lang w:val="es-ES" w:eastAsia="en-GB"/>
              </w:rPr>
              <w:t>Prunus</w:t>
            </w:r>
            <w:proofErr w:type="spellEnd"/>
            <w:r w:rsidRPr="00531B35">
              <w:rPr>
                <w:rFonts w:cs="Arial"/>
                <w:bCs/>
                <w:i/>
                <w:iCs/>
                <w:color w:val="222222"/>
                <w:spacing w:val="-3"/>
                <w:lang w:val="es-ES" w:eastAsia="en-GB"/>
              </w:rPr>
              <w:t xml:space="preserve"> </w:t>
            </w:r>
            <w:proofErr w:type="spellStart"/>
            <w:r w:rsidRPr="00531B35">
              <w:rPr>
                <w:rFonts w:cs="Arial"/>
                <w:bCs/>
                <w:i/>
                <w:iCs/>
                <w:color w:val="222222"/>
                <w:spacing w:val="-3"/>
                <w:lang w:val="es-ES" w:eastAsia="en-GB"/>
              </w:rPr>
              <w:t>armeniaca</w:t>
            </w:r>
            <w:proofErr w:type="spellEnd"/>
            <w:r w:rsidRPr="00531B35">
              <w:rPr>
                <w:rFonts w:cs="Arial"/>
                <w:bCs/>
                <w:i/>
                <w:iCs/>
                <w:color w:val="222222"/>
                <w:spacing w:val="-3"/>
                <w:lang w:val="es-ES" w:eastAsia="en-GB"/>
              </w:rPr>
              <w:t> </w:t>
            </w:r>
            <w:r w:rsidRPr="00531B35">
              <w:rPr>
                <w:rFonts w:cs="Arial"/>
                <w:bCs/>
                <w:color w:val="222222"/>
                <w:spacing w:val="-3"/>
                <w:lang w:val="es-ES" w:eastAsia="en-GB"/>
              </w:rPr>
              <w:t>L., </w:t>
            </w:r>
            <w:proofErr w:type="spellStart"/>
            <w:r w:rsidRPr="00531B35">
              <w:rPr>
                <w:rFonts w:cs="Arial"/>
                <w:bCs/>
                <w:i/>
                <w:iCs/>
                <w:color w:val="222222"/>
                <w:spacing w:val="-3"/>
                <w:lang w:val="es-ES" w:eastAsia="en-GB"/>
              </w:rPr>
              <w:t>Armeniaca</w:t>
            </w:r>
            <w:proofErr w:type="spellEnd"/>
            <w:r w:rsidRPr="00531B35">
              <w:rPr>
                <w:rFonts w:cs="Arial"/>
                <w:bCs/>
                <w:i/>
                <w:iCs/>
                <w:color w:val="222222"/>
                <w:spacing w:val="-3"/>
                <w:lang w:val="es-ES" w:eastAsia="en-GB"/>
              </w:rPr>
              <w:t xml:space="preserve"> </w:t>
            </w:r>
            <w:proofErr w:type="spellStart"/>
            <w:r w:rsidRPr="00531B35">
              <w:rPr>
                <w:rFonts w:cs="Arial"/>
                <w:bCs/>
                <w:i/>
                <w:iCs/>
                <w:color w:val="222222"/>
                <w:spacing w:val="-3"/>
                <w:lang w:val="es-ES" w:eastAsia="en-GB"/>
              </w:rPr>
              <w:t>vulgaris</w:t>
            </w:r>
            <w:proofErr w:type="spellEnd"/>
            <w:r w:rsidRPr="00531B35">
              <w:rPr>
                <w:rFonts w:cs="Arial"/>
                <w:bCs/>
                <w:i/>
                <w:iCs/>
                <w:color w:val="222222"/>
                <w:spacing w:val="-3"/>
                <w:lang w:val="es-ES" w:eastAsia="en-GB"/>
              </w:rPr>
              <w:t> </w:t>
            </w:r>
            <w:r w:rsidRPr="00531B35">
              <w:rPr>
                <w:rFonts w:cs="Arial"/>
                <w:bCs/>
                <w:color w:val="222222"/>
                <w:spacing w:val="-3"/>
                <w:lang w:val="es-ES" w:eastAsia="en-GB"/>
              </w:rPr>
              <w:t>Lam.</w:t>
            </w:r>
          </w:p>
        </w:tc>
        <w:tc>
          <w:tcPr>
            <w:tcW w:w="2126" w:type="dxa"/>
            <w:gridSpan w:val="2"/>
            <w:shd w:val="clear" w:color="auto" w:fill="auto"/>
          </w:tcPr>
          <w:p w14:paraId="676DA500" w14:textId="77777777" w:rsidR="00531B35" w:rsidRPr="00531B35" w:rsidRDefault="00531B35" w:rsidP="00531B35">
            <w:pPr>
              <w:suppressAutoHyphens/>
              <w:spacing w:before="100" w:beforeAutospacing="1" w:after="100" w:afterAutospacing="1"/>
              <w:ind w:left="246"/>
              <w:jc w:val="left"/>
              <w:rPr>
                <w:rFonts w:cs="Arial"/>
                <w:bCs/>
                <w:i/>
                <w:iCs/>
                <w:color w:val="222222"/>
                <w:spacing w:val="-3"/>
                <w:lang w:val="en-GB" w:eastAsia="en-GB"/>
              </w:rPr>
            </w:pPr>
            <w:r w:rsidRPr="00531B35">
              <w:rPr>
                <w:rFonts w:cs="Arial"/>
                <w:bCs/>
                <w:color w:val="222222"/>
                <w:spacing w:val="-3"/>
                <w:lang w:val="en-GB" w:eastAsia="en-GB"/>
              </w:rPr>
              <w:t>CPVO/TP-070/3</w:t>
            </w:r>
          </w:p>
        </w:tc>
      </w:tr>
    </w:tbl>
    <w:p w14:paraId="07D9CA88" w14:textId="77777777" w:rsidR="00531B35" w:rsidRDefault="00531B35" w:rsidP="00531B35">
      <w:pPr>
        <w:pStyle w:val="Heading1"/>
        <w:rPr>
          <w:lang w:val="en-GB"/>
        </w:rPr>
      </w:pPr>
      <w:bookmarkStart w:id="3" w:name="_Toc8669124"/>
    </w:p>
    <w:p w14:paraId="0ADC1BCD" w14:textId="77777777" w:rsidR="00531B35" w:rsidRDefault="00531B35" w:rsidP="00531B35">
      <w:pPr>
        <w:pStyle w:val="Heading1"/>
        <w:rPr>
          <w:lang w:val="en-GB"/>
        </w:rPr>
      </w:pPr>
    </w:p>
    <w:p w14:paraId="1F4DAE38" w14:textId="493B814C" w:rsidR="00531B35" w:rsidRDefault="00531B35" w:rsidP="00531B35">
      <w:pPr>
        <w:pStyle w:val="Heading1"/>
        <w:rPr>
          <w:lang w:val="en-GB"/>
        </w:rPr>
      </w:pPr>
      <w:r w:rsidRPr="00531B35">
        <w:rPr>
          <w:lang w:val="en-GB"/>
        </w:rPr>
        <w:t>Vegetable sector</w:t>
      </w:r>
      <w:bookmarkEnd w:id="3"/>
    </w:p>
    <w:p w14:paraId="17ECAA34" w14:textId="77777777" w:rsidR="00531B35" w:rsidRPr="00531B35" w:rsidRDefault="00531B35" w:rsidP="00531B35">
      <w:pPr>
        <w:rPr>
          <w:lang w:val="en-GB"/>
        </w:rPr>
      </w:pPr>
    </w:p>
    <w:p w14:paraId="02216ECB" w14:textId="77777777" w:rsidR="00531B35" w:rsidRDefault="00531B35" w:rsidP="00531B35">
      <w:pPr>
        <w:pStyle w:val="Heading2"/>
        <w:rPr>
          <w:rFonts w:eastAsia="Cambria"/>
          <w:lang w:val="en-GB"/>
        </w:rPr>
      </w:pPr>
      <w:r w:rsidRPr="00531B35">
        <w:rPr>
          <w:rFonts w:eastAsia="Cambria"/>
          <w:lang w:val="en-GB"/>
        </w:rPr>
        <w:t>Statistics</w:t>
      </w:r>
    </w:p>
    <w:p w14:paraId="4A625498" w14:textId="77777777" w:rsidR="00531B35" w:rsidRPr="00531B35" w:rsidRDefault="00531B35" w:rsidP="00531B35">
      <w:pPr>
        <w:rPr>
          <w:rFonts w:eastAsia="Cambria"/>
          <w:lang w:val="en-GB"/>
        </w:rPr>
      </w:pPr>
    </w:p>
    <w:p w14:paraId="57A40A0E" w14:textId="77777777" w:rsidR="00531B35" w:rsidRDefault="00531B35" w:rsidP="00531B35">
      <w:pPr>
        <w:rPr>
          <w:rFonts w:eastAsia="Cambria"/>
          <w:lang w:val="en-GB"/>
        </w:rPr>
      </w:pPr>
      <w:r w:rsidRPr="00531B35">
        <w:rPr>
          <w:rFonts w:eastAsia="Cambria"/>
          <w:lang w:val="en-GB"/>
        </w:rPr>
        <w:t xml:space="preserve">The table hereunder shows the 10 most important vegetable crops over the last 5 years. </w:t>
      </w:r>
    </w:p>
    <w:p w14:paraId="5BD4C401" w14:textId="77777777" w:rsidR="00531B35" w:rsidRPr="00531B35" w:rsidRDefault="00531B35" w:rsidP="00531B35">
      <w:pPr>
        <w:rPr>
          <w:rFonts w:eastAsia="Cambria"/>
          <w:lang w:val="en-GB"/>
        </w:rPr>
      </w:pPr>
    </w:p>
    <w:tbl>
      <w:tblPr>
        <w:tblW w:w="7321" w:type="dxa"/>
        <w:tblInd w:w="113" w:type="dxa"/>
        <w:tblLook w:val="04A0" w:firstRow="1" w:lastRow="0" w:firstColumn="1" w:lastColumn="0" w:noHBand="0" w:noVBand="1"/>
      </w:tblPr>
      <w:tblGrid>
        <w:gridCol w:w="1417"/>
        <w:gridCol w:w="863"/>
        <w:gridCol w:w="863"/>
        <w:gridCol w:w="863"/>
        <w:gridCol w:w="863"/>
        <w:gridCol w:w="863"/>
        <w:gridCol w:w="1589"/>
      </w:tblGrid>
      <w:tr w:rsidR="00531B35" w:rsidRPr="00531B35" w14:paraId="35123504" w14:textId="77777777" w:rsidTr="007D4D28">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22B0A7"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species</w:t>
            </w:r>
          </w:p>
        </w:tc>
        <w:tc>
          <w:tcPr>
            <w:tcW w:w="863" w:type="dxa"/>
            <w:tcBorders>
              <w:top w:val="single" w:sz="4" w:space="0" w:color="auto"/>
              <w:left w:val="nil"/>
              <w:bottom w:val="single" w:sz="4" w:space="0" w:color="auto"/>
              <w:right w:val="single" w:sz="4" w:space="0" w:color="auto"/>
            </w:tcBorders>
            <w:shd w:val="clear" w:color="000000" w:fill="F2F2F2"/>
            <w:noWrap/>
            <w:vAlign w:val="center"/>
            <w:hideMark/>
          </w:tcPr>
          <w:p w14:paraId="0CDFC0ED"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2019</w:t>
            </w:r>
          </w:p>
        </w:tc>
        <w:tc>
          <w:tcPr>
            <w:tcW w:w="863" w:type="dxa"/>
            <w:tcBorders>
              <w:top w:val="single" w:sz="4" w:space="0" w:color="auto"/>
              <w:left w:val="nil"/>
              <w:bottom w:val="single" w:sz="4" w:space="0" w:color="auto"/>
              <w:right w:val="single" w:sz="4" w:space="0" w:color="auto"/>
            </w:tcBorders>
            <w:shd w:val="clear" w:color="000000" w:fill="F2F2F2"/>
            <w:noWrap/>
            <w:vAlign w:val="center"/>
            <w:hideMark/>
          </w:tcPr>
          <w:p w14:paraId="7EF8F7CB"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2020</w:t>
            </w:r>
          </w:p>
        </w:tc>
        <w:tc>
          <w:tcPr>
            <w:tcW w:w="863" w:type="dxa"/>
            <w:tcBorders>
              <w:top w:val="single" w:sz="4" w:space="0" w:color="auto"/>
              <w:left w:val="nil"/>
              <w:bottom w:val="single" w:sz="4" w:space="0" w:color="auto"/>
              <w:right w:val="single" w:sz="4" w:space="0" w:color="auto"/>
            </w:tcBorders>
            <w:shd w:val="clear" w:color="000000" w:fill="F2F2F2"/>
            <w:noWrap/>
            <w:vAlign w:val="center"/>
            <w:hideMark/>
          </w:tcPr>
          <w:p w14:paraId="304733B0"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2021</w:t>
            </w:r>
          </w:p>
        </w:tc>
        <w:tc>
          <w:tcPr>
            <w:tcW w:w="863" w:type="dxa"/>
            <w:tcBorders>
              <w:top w:val="single" w:sz="4" w:space="0" w:color="auto"/>
              <w:left w:val="nil"/>
              <w:bottom w:val="single" w:sz="4" w:space="0" w:color="auto"/>
              <w:right w:val="single" w:sz="4" w:space="0" w:color="auto"/>
            </w:tcBorders>
            <w:shd w:val="clear" w:color="000000" w:fill="F2F2F2"/>
            <w:noWrap/>
            <w:vAlign w:val="center"/>
            <w:hideMark/>
          </w:tcPr>
          <w:p w14:paraId="3696B40A"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2022</w:t>
            </w:r>
          </w:p>
        </w:tc>
        <w:tc>
          <w:tcPr>
            <w:tcW w:w="863" w:type="dxa"/>
            <w:tcBorders>
              <w:top w:val="single" w:sz="4" w:space="0" w:color="auto"/>
              <w:left w:val="nil"/>
              <w:bottom w:val="single" w:sz="4" w:space="0" w:color="auto"/>
              <w:right w:val="single" w:sz="4" w:space="0" w:color="auto"/>
            </w:tcBorders>
            <w:shd w:val="clear" w:color="000000" w:fill="F2F2F2"/>
            <w:noWrap/>
            <w:vAlign w:val="center"/>
            <w:hideMark/>
          </w:tcPr>
          <w:p w14:paraId="4E85B9F3" w14:textId="77777777" w:rsidR="00531B35" w:rsidRPr="00531B35" w:rsidRDefault="00531B35" w:rsidP="00531B35">
            <w:pPr>
              <w:jc w:val="center"/>
              <w:rPr>
                <w:rFonts w:cs="Arial"/>
                <w:b/>
                <w:bCs/>
                <w:color w:val="000000"/>
                <w:sz w:val="18"/>
                <w:szCs w:val="18"/>
                <w:lang w:val="en-GB" w:eastAsia="en-GB"/>
              </w:rPr>
            </w:pPr>
            <w:r w:rsidRPr="00531B35">
              <w:rPr>
                <w:rFonts w:cs="Arial"/>
                <w:b/>
                <w:bCs/>
                <w:color w:val="000000"/>
                <w:sz w:val="18"/>
                <w:szCs w:val="18"/>
                <w:lang w:val="en-GB" w:eastAsia="en-GB"/>
              </w:rPr>
              <w:t>2023</w:t>
            </w:r>
          </w:p>
        </w:tc>
        <w:tc>
          <w:tcPr>
            <w:tcW w:w="1589" w:type="dxa"/>
            <w:tcBorders>
              <w:top w:val="single" w:sz="4" w:space="0" w:color="auto"/>
              <w:left w:val="nil"/>
              <w:bottom w:val="single" w:sz="4" w:space="0" w:color="auto"/>
              <w:right w:val="single" w:sz="4" w:space="0" w:color="auto"/>
            </w:tcBorders>
            <w:shd w:val="clear" w:color="000000" w:fill="F2F2F2"/>
            <w:vAlign w:val="center"/>
            <w:hideMark/>
          </w:tcPr>
          <w:p w14:paraId="7B3B82B4"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Total 1995-2023</w:t>
            </w:r>
          </w:p>
        </w:tc>
      </w:tr>
      <w:tr w:rsidR="006D6F75" w:rsidRPr="006D6F75" w14:paraId="66E79EC3"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688BD96"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Lettuce</w:t>
            </w:r>
          </w:p>
        </w:tc>
        <w:tc>
          <w:tcPr>
            <w:tcW w:w="863" w:type="dxa"/>
            <w:tcBorders>
              <w:top w:val="nil"/>
              <w:left w:val="nil"/>
              <w:bottom w:val="single" w:sz="4" w:space="0" w:color="auto"/>
              <w:right w:val="single" w:sz="4" w:space="0" w:color="auto"/>
            </w:tcBorders>
            <w:shd w:val="clear" w:color="000000" w:fill="FFFFFF"/>
            <w:noWrap/>
            <w:vAlign w:val="center"/>
            <w:hideMark/>
          </w:tcPr>
          <w:p w14:paraId="16DDE2E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180</w:t>
            </w:r>
          </w:p>
        </w:tc>
        <w:tc>
          <w:tcPr>
            <w:tcW w:w="863" w:type="dxa"/>
            <w:tcBorders>
              <w:top w:val="nil"/>
              <w:left w:val="nil"/>
              <w:bottom w:val="single" w:sz="4" w:space="0" w:color="auto"/>
              <w:right w:val="single" w:sz="4" w:space="0" w:color="auto"/>
            </w:tcBorders>
            <w:shd w:val="clear" w:color="000000" w:fill="FFFFFF"/>
            <w:noWrap/>
            <w:vAlign w:val="center"/>
            <w:hideMark/>
          </w:tcPr>
          <w:p w14:paraId="5955C534"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230</w:t>
            </w:r>
          </w:p>
        </w:tc>
        <w:tc>
          <w:tcPr>
            <w:tcW w:w="863" w:type="dxa"/>
            <w:tcBorders>
              <w:top w:val="nil"/>
              <w:left w:val="nil"/>
              <w:bottom w:val="single" w:sz="4" w:space="0" w:color="auto"/>
              <w:right w:val="single" w:sz="4" w:space="0" w:color="auto"/>
            </w:tcBorders>
            <w:shd w:val="clear" w:color="000000" w:fill="FFFFFF"/>
            <w:noWrap/>
            <w:vAlign w:val="center"/>
            <w:hideMark/>
          </w:tcPr>
          <w:p w14:paraId="4A7B3235"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166</w:t>
            </w:r>
          </w:p>
        </w:tc>
        <w:tc>
          <w:tcPr>
            <w:tcW w:w="863" w:type="dxa"/>
            <w:tcBorders>
              <w:top w:val="nil"/>
              <w:left w:val="nil"/>
              <w:bottom w:val="single" w:sz="4" w:space="0" w:color="auto"/>
              <w:right w:val="single" w:sz="4" w:space="0" w:color="auto"/>
            </w:tcBorders>
            <w:shd w:val="clear" w:color="000000" w:fill="FFFFFF"/>
            <w:noWrap/>
            <w:vAlign w:val="center"/>
            <w:hideMark/>
          </w:tcPr>
          <w:p w14:paraId="7341FEAE"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160</w:t>
            </w:r>
          </w:p>
        </w:tc>
        <w:tc>
          <w:tcPr>
            <w:tcW w:w="863" w:type="dxa"/>
            <w:tcBorders>
              <w:top w:val="nil"/>
              <w:left w:val="nil"/>
              <w:bottom w:val="single" w:sz="4" w:space="0" w:color="auto"/>
              <w:right w:val="single" w:sz="4" w:space="0" w:color="auto"/>
            </w:tcBorders>
            <w:shd w:val="clear" w:color="000000" w:fill="FFFFFF"/>
            <w:noWrap/>
            <w:vAlign w:val="center"/>
            <w:hideMark/>
          </w:tcPr>
          <w:p w14:paraId="45D45AD6"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163</w:t>
            </w:r>
          </w:p>
        </w:tc>
        <w:tc>
          <w:tcPr>
            <w:tcW w:w="1589" w:type="dxa"/>
            <w:tcBorders>
              <w:top w:val="nil"/>
              <w:left w:val="nil"/>
              <w:bottom w:val="single" w:sz="4" w:space="0" w:color="auto"/>
              <w:right w:val="single" w:sz="4" w:space="0" w:color="auto"/>
            </w:tcBorders>
            <w:shd w:val="clear" w:color="000000" w:fill="FFFFFF"/>
            <w:noWrap/>
            <w:vAlign w:val="center"/>
            <w:hideMark/>
          </w:tcPr>
          <w:p w14:paraId="7EADA6DE"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3413</w:t>
            </w:r>
          </w:p>
        </w:tc>
      </w:tr>
      <w:tr w:rsidR="006D6F75" w:rsidRPr="006D6F75" w14:paraId="3532233A"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EC29274"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Tomato</w:t>
            </w:r>
          </w:p>
        </w:tc>
        <w:tc>
          <w:tcPr>
            <w:tcW w:w="863" w:type="dxa"/>
            <w:tcBorders>
              <w:top w:val="nil"/>
              <w:left w:val="nil"/>
              <w:bottom w:val="single" w:sz="4" w:space="0" w:color="auto"/>
              <w:right w:val="single" w:sz="4" w:space="0" w:color="auto"/>
            </w:tcBorders>
            <w:shd w:val="clear" w:color="000000" w:fill="FFFFFF"/>
            <w:noWrap/>
            <w:vAlign w:val="center"/>
            <w:hideMark/>
          </w:tcPr>
          <w:p w14:paraId="69795064"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149</w:t>
            </w:r>
          </w:p>
        </w:tc>
        <w:tc>
          <w:tcPr>
            <w:tcW w:w="863" w:type="dxa"/>
            <w:tcBorders>
              <w:top w:val="nil"/>
              <w:left w:val="nil"/>
              <w:bottom w:val="single" w:sz="4" w:space="0" w:color="auto"/>
              <w:right w:val="single" w:sz="4" w:space="0" w:color="auto"/>
            </w:tcBorders>
            <w:shd w:val="clear" w:color="000000" w:fill="FFFFFF"/>
            <w:noWrap/>
            <w:vAlign w:val="center"/>
            <w:hideMark/>
          </w:tcPr>
          <w:p w14:paraId="6E0E0DE0"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90</w:t>
            </w:r>
          </w:p>
        </w:tc>
        <w:tc>
          <w:tcPr>
            <w:tcW w:w="863" w:type="dxa"/>
            <w:tcBorders>
              <w:top w:val="nil"/>
              <w:left w:val="nil"/>
              <w:bottom w:val="single" w:sz="4" w:space="0" w:color="auto"/>
              <w:right w:val="single" w:sz="4" w:space="0" w:color="auto"/>
            </w:tcBorders>
            <w:shd w:val="clear" w:color="000000" w:fill="FFFFFF"/>
            <w:noWrap/>
            <w:vAlign w:val="center"/>
            <w:hideMark/>
          </w:tcPr>
          <w:p w14:paraId="2C374CC0"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108</w:t>
            </w:r>
          </w:p>
        </w:tc>
        <w:tc>
          <w:tcPr>
            <w:tcW w:w="863" w:type="dxa"/>
            <w:tcBorders>
              <w:top w:val="nil"/>
              <w:left w:val="nil"/>
              <w:bottom w:val="single" w:sz="4" w:space="0" w:color="auto"/>
              <w:right w:val="single" w:sz="4" w:space="0" w:color="auto"/>
            </w:tcBorders>
            <w:shd w:val="clear" w:color="000000" w:fill="FFFFFF"/>
            <w:noWrap/>
            <w:vAlign w:val="center"/>
            <w:hideMark/>
          </w:tcPr>
          <w:p w14:paraId="60883DAF"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141</w:t>
            </w:r>
          </w:p>
        </w:tc>
        <w:tc>
          <w:tcPr>
            <w:tcW w:w="863" w:type="dxa"/>
            <w:tcBorders>
              <w:top w:val="nil"/>
              <w:left w:val="nil"/>
              <w:bottom w:val="single" w:sz="4" w:space="0" w:color="auto"/>
              <w:right w:val="single" w:sz="4" w:space="0" w:color="auto"/>
            </w:tcBorders>
            <w:shd w:val="clear" w:color="000000" w:fill="FFFFFF"/>
            <w:noWrap/>
            <w:vAlign w:val="center"/>
            <w:hideMark/>
          </w:tcPr>
          <w:p w14:paraId="65B35DE7"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152</w:t>
            </w:r>
          </w:p>
        </w:tc>
        <w:tc>
          <w:tcPr>
            <w:tcW w:w="1589" w:type="dxa"/>
            <w:tcBorders>
              <w:top w:val="nil"/>
              <w:left w:val="nil"/>
              <w:bottom w:val="single" w:sz="4" w:space="0" w:color="auto"/>
              <w:right w:val="single" w:sz="4" w:space="0" w:color="auto"/>
            </w:tcBorders>
            <w:shd w:val="clear" w:color="000000" w:fill="FFFFFF"/>
            <w:noWrap/>
            <w:vAlign w:val="center"/>
            <w:hideMark/>
          </w:tcPr>
          <w:p w14:paraId="2D26665F"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1985</w:t>
            </w:r>
          </w:p>
        </w:tc>
      </w:tr>
      <w:tr w:rsidR="006D6F75" w:rsidRPr="006D6F75" w14:paraId="3B5E8419"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F7E444E"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Pepper</w:t>
            </w:r>
          </w:p>
        </w:tc>
        <w:tc>
          <w:tcPr>
            <w:tcW w:w="863" w:type="dxa"/>
            <w:tcBorders>
              <w:top w:val="nil"/>
              <w:left w:val="nil"/>
              <w:bottom w:val="single" w:sz="4" w:space="0" w:color="auto"/>
              <w:right w:val="single" w:sz="4" w:space="0" w:color="auto"/>
            </w:tcBorders>
            <w:shd w:val="clear" w:color="000000" w:fill="FFFFFF"/>
            <w:noWrap/>
            <w:vAlign w:val="center"/>
            <w:hideMark/>
          </w:tcPr>
          <w:p w14:paraId="0A0F552E"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61</w:t>
            </w:r>
          </w:p>
        </w:tc>
        <w:tc>
          <w:tcPr>
            <w:tcW w:w="863" w:type="dxa"/>
            <w:tcBorders>
              <w:top w:val="nil"/>
              <w:left w:val="nil"/>
              <w:bottom w:val="single" w:sz="4" w:space="0" w:color="auto"/>
              <w:right w:val="single" w:sz="4" w:space="0" w:color="auto"/>
            </w:tcBorders>
            <w:shd w:val="clear" w:color="000000" w:fill="FFFFFF"/>
            <w:noWrap/>
            <w:vAlign w:val="center"/>
            <w:hideMark/>
          </w:tcPr>
          <w:p w14:paraId="09438E5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59</w:t>
            </w:r>
          </w:p>
        </w:tc>
        <w:tc>
          <w:tcPr>
            <w:tcW w:w="863" w:type="dxa"/>
            <w:tcBorders>
              <w:top w:val="nil"/>
              <w:left w:val="nil"/>
              <w:bottom w:val="single" w:sz="4" w:space="0" w:color="auto"/>
              <w:right w:val="single" w:sz="4" w:space="0" w:color="auto"/>
            </w:tcBorders>
            <w:shd w:val="clear" w:color="000000" w:fill="FFFFFF"/>
            <w:noWrap/>
            <w:vAlign w:val="center"/>
            <w:hideMark/>
          </w:tcPr>
          <w:p w14:paraId="7FB793A3"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44</w:t>
            </w:r>
          </w:p>
        </w:tc>
        <w:tc>
          <w:tcPr>
            <w:tcW w:w="863" w:type="dxa"/>
            <w:tcBorders>
              <w:top w:val="nil"/>
              <w:left w:val="nil"/>
              <w:bottom w:val="single" w:sz="4" w:space="0" w:color="auto"/>
              <w:right w:val="single" w:sz="4" w:space="0" w:color="auto"/>
            </w:tcBorders>
            <w:shd w:val="clear" w:color="000000" w:fill="FFFFFF"/>
            <w:noWrap/>
            <w:vAlign w:val="center"/>
            <w:hideMark/>
          </w:tcPr>
          <w:p w14:paraId="40A7C8BB"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71</w:t>
            </w:r>
          </w:p>
        </w:tc>
        <w:tc>
          <w:tcPr>
            <w:tcW w:w="863" w:type="dxa"/>
            <w:tcBorders>
              <w:top w:val="nil"/>
              <w:left w:val="nil"/>
              <w:bottom w:val="single" w:sz="4" w:space="0" w:color="auto"/>
              <w:right w:val="single" w:sz="4" w:space="0" w:color="auto"/>
            </w:tcBorders>
            <w:shd w:val="clear" w:color="000000" w:fill="FFFFFF"/>
            <w:noWrap/>
            <w:vAlign w:val="center"/>
            <w:hideMark/>
          </w:tcPr>
          <w:p w14:paraId="7FCC72CA"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55</w:t>
            </w:r>
          </w:p>
        </w:tc>
        <w:tc>
          <w:tcPr>
            <w:tcW w:w="1589" w:type="dxa"/>
            <w:tcBorders>
              <w:top w:val="nil"/>
              <w:left w:val="nil"/>
              <w:bottom w:val="single" w:sz="4" w:space="0" w:color="auto"/>
              <w:right w:val="single" w:sz="4" w:space="0" w:color="auto"/>
            </w:tcBorders>
            <w:shd w:val="clear" w:color="000000" w:fill="FFFFFF"/>
            <w:noWrap/>
            <w:vAlign w:val="center"/>
            <w:hideMark/>
          </w:tcPr>
          <w:p w14:paraId="615CACD0"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864</w:t>
            </w:r>
          </w:p>
        </w:tc>
      </w:tr>
      <w:tr w:rsidR="006D6F75" w:rsidRPr="006D6F75" w14:paraId="64885EEC"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3FE996F"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Pea</w:t>
            </w:r>
          </w:p>
        </w:tc>
        <w:tc>
          <w:tcPr>
            <w:tcW w:w="863" w:type="dxa"/>
            <w:tcBorders>
              <w:top w:val="nil"/>
              <w:left w:val="nil"/>
              <w:bottom w:val="single" w:sz="4" w:space="0" w:color="auto"/>
              <w:right w:val="single" w:sz="4" w:space="0" w:color="auto"/>
            </w:tcBorders>
            <w:shd w:val="clear" w:color="000000" w:fill="FFFFFF"/>
            <w:noWrap/>
            <w:vAlign w:val="center"/>
            <w:hideMark/>
          </w:tcPr>
          <w:p w14:paraId="495115CF"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28</w:t>
            </w:r>
          </w:p>
        </w:tc>
        <w:tc>
          <w:tcPr>
            <w:tcW w:w="863" w:type="dxa"/>
            <w:tcBorders>
              <w:top w:val="nil"/>
              <w:left w:val="nil"/>
              <w:bottom w:val="single" w:sz="4" w:space="0" w:color="auto"/>
              <w:right w:val="single" w:sz="4" w:space="0" w:color="auto"/>
            </w:tcBorders>
            <w:shd w:val="clear" w:color="000000" w:fill="FFFFFF"/>
            <w:noWrap/>
            <w:vAlign w:val="center"/>
            <w:hideMark/>
          </w:tcPr>
          <w:p w14:paraId="46BE81E9"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27</w:t>
            </w:r>
          </w:p>
        </w:tc>
        <w:tc>
          <w:tcPr>
            <w:tcW w:w="863" w:type="dxa"/>
            <w:tcBorders>
              <w:top w:val="nil"/>
              <w:left w:val="nil"/>
              <w:bottom w:val="single" w:sz="4" w:space="0" w:color="auto"/>
              <w:right w:val="single" w:sz="4" w:space="0" w:color="auto"/>
            </w:tcBorders>
            <w:shd w:val="clear" w:color="000000" w:fill="FFFFFF"/>
            <w:noWrap/>
            <w:vAlign w:val="center"/>
            <w:hideMark/>
          </w:tcPr>
          <w:p w14:paraId="158AAE13"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22</w:t>
            </w:r>
          </w:p>
        </w:tc>
        <w:tc>
          <w:tcPr>
            <w:tcW w:w="863" w:type="dxa"/>
            <w:tcBorders>
              <w:top w:val="nil"/>
              <w:left w:val="nil"/>
              <w:bottom w:val="single" w:sz="4" w:space="0" w:color="auto"/>
              <w:right w:val="single" w:sz="4" w:space="0" w:color="auto"/>
            </w:tcBorders>
            <w:shd w:val="clear" w:color="000000" w:fill="FFFFFF"/>
            <w:noWrap/>
            <w:vAlign w:val="center"/>
            <w:hideMark/>
          </w:tcPr>
          <w:p w14:paraId="0444CDFF"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35</w:t>
            </w:r>
          </w:p>
        </w:tc>
        <w:tc>
          <w:tcPr>
            <w:tcW w:w="863" w:type="dxa"/>
            <w:tcBorders>
              <w:top w:val="nil"/>
              <w:left w:val="nil"/>
              <w:bottom w:val="single" w:sz="4" w:space="0" w:color="auto"/>
              <w:right w:val="single" w:sz="4" w:space="0" w:color="auto"/>
            </w:tcBorders>
            <w:shd w:val="clear" w:color="000000" w:fill="FFFFFF"/>
            <w:noWrap/>
            <w:vAlign w:val="center"/>
            <w:hideMark/>
          </w:tcPr>
          <w:p w14:paraId="5E9F60DD"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28</w:t>
            </w:r>
          </w:p>
        </w:tc>
        <w:tc>
          <w:tcPr>
            <w:tcW w:w="1589" w:type="dxa"/>
            <w:tcBorders>
              <w:top w:val="nil"/>
              <w:left w:val="nil"/>
              <w:bottom w:val="single" w:sz="4" w:space="0" w:color="auto"/>
              <w:right w:val="single" w:sz="4" w:space="0" w:color="auto"/>
            </w:tcBorders>
            <w:shd w:val="clear" w:color="000000" w:fill="FFFFFF"/>
            <w:noWrap/>
            <w:vAlign w:val="center"/>
            <w:hideMark/>
          </w:tcPr>
          <w:p w14:paraId="2353E517"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602</w:t>
            </w:r>
          </w:p>
        </w:tc>
      </w:tr>
      <w:tr w:rsidR="006D6F75" w:rsidRPr="006D6F75" w14:paraId="734B0A8B"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EAE6D15"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Melon</w:t>
            </w:r>
          </w:p>
        </w:tc>
        <w:tc>
          <w:tcPr>
            <w:tcW w:w="863" w:type="dxa"/>
            <w:tcBorders>
              <w:top w:val="nil"/>
              <w:left w:val="nil"/>
              <w:bottom w:val="single" w:sz="4" w:space="0" w:color="auto"/>
              <w:right w:val="single" w:sz="4" w:space="0" w:color="auto"/>
            </w:tcBorders>
            <w:shd w:val="clear" w:color="000000" w:fill="FFFFFF"/>
            <w:noWrap/>
            <w:vAlign w:val="center"/>
            <w:hideMark/>
          </w:tcPr>
          <w:p w14:paraId="649BA74D"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64</w:t>
            </w:r>
          </w:p>
        </w:tc>
        <w:tc>
          <w:tcPr>
            <w:tcW w:w="863" w:type="dxa"/>
            <w:tcBorders>
              <w:top w:val="nil"/>
              <w:left w:val="nil"/>
              <w:bottom w:val="single" w:sz="4" w:space="0" w:color="auto"/>
              <w:right w:val="single" w:sz="4" w:space="0" w:color="auto"/>
            </w:tcBorders>
            <w:shd w:val="clear" w:color="000000" w:fill="FFFFFF"/>
            <w:noWrap/>
            <w:vAlign w:val="center"/>
            <w:hideMark/>
          </w:tcPr>
          <w:p w14:paraId="426E2BA9"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47</w:t>
            </w:r>
          </w:p>
        </w:tc>
        <w:tc>
          <w:tcPr>
            <w:tcW w:w="863" w:type="dxa"/>
            <w:tcBorders>
              <w:top w:val="nil"/>
              <w:left w:val="nil"/>
              <w:bottom w:val="single" w:sz="4" w:space="0" w:color="auto"/>
              <w:right w:val="single" w:sz="4" w:space="0" w:color="auto"/>
            </w:tcBorders>
            <w:shd w:val="clear" w:color="000000" w:fill="FFFFFF"/>
            <w:noWrap/>
            <w:vAlign w:val="center"/>
            <w:hideMark/>
          </w:tcPr>
          <w:p w14:paraId="178DC17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43</w:t>
            </w:r>
          </w:p>
        </w:tc>
        <w:tc>
          <w:tcPr>
            <w:tcW w:w="863" w:type="dxa"/>
            <w:tcBorders>
              <w:top w:val="nil"/>
              <w:left w:val="nil"/>
              <w:bottom w:val="single" w:sz="4" w:space="0" w:color="auto"/>
              <w:right w:val="single" w:sz="4" w:space="0" w:color="auto"/>
            </w:tcBorders>
            <w:shd w:val="clear" w:color="000000" w:fill="FFFFFF"/>
            <w:noWrap/>
            <w:vAlign w:val="center"/>
            <w:hideMark/>
          </w:tcPr>
          <w:p w14:paraId="3442FE18"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40</w:t>
            </w:r>
          </w:p>
        </w:tc>
        <w:tc>
          <w:tcPr>
            <w:tcW w:w="863" w:type="dxa"/>
            <w:tcBorders>
              <w:top w:val="nil"/>
              <w:left w:val="nil"/>
              <w:bottom w:val="single" w:sz="4" w:space="0" w:color="auto"/>
              <w:right w:val="single" w:sz="4" w:space="0" w:color="auto"/>
            </w:tcBorders>
            <w:shd w:val="clear" w:color="000000" w:fill="FFFFFF"/>
            <w:noWrap/>
            <w:vAlign w:val="center"/>
            <w:hideMark/>
          </w:tcPr>
          <w:p w14:paraId="091AA3BB"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25</w:t>
            </w:r>
          </w:p>
        </w:tc>
        <w:tc>
          <w:tcPr>
            <w:tcW w:w="1589" w:type="dxa"/>
            <w:tcBorders>
              <w:top w:val="nil"/>
              <w:left w:val="nil"/>
              <w:bottom w:val="single" w:sz="4" w:space="0" w:color="auto"/>
              <w:right w:val="single" w:sz="4" w:space="0" w:color="auto"/>
            </w:tcBorders>
            <w:shd w:val="clear" w:color="000000" w:fill="FFFFFF"/>
            <w:noWrap/>
            <w:vAlign w:val="center"/>
            <w:hideMark/>
          </w:tcPr>
          <w:p w14:paraId="5E07FB9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687</w:t>
            </w:r>
          </w:p>
        </w:tc>
      </w:tr>
      <w:tr w:rsidR="006D6F75" w:rsidRPr="006D6F75" w14:paraId="28179318"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0E07607"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Cucumber</w:t>
            </w:r>
          </w:p>
        </w:tc>
        <w:tc>
          <w:tcPr>
            <w:tcW w:w="863" w:type="dxa"/>
            <w:tcBorders>
              <w:top w:val="nil"/>
              <w:left w:val="nil"/>
              <w:bottom w:val="single" w:sz="4" w:space="0" w:color="auto"/>
              <w:right w:val="single" w:sz="4" w:space="0" w:color="auto"/>
            </w:tcBorders>
            <w:shd w:val="clear" w:color="000000" w:fill="FFFFFF"/>
            <w:noWrap/>
            <w:vAlign w:val="center"/>
            <w:hideMark/>
          </w:tcPr>
          <w:p w14:paraId="5E1CA403"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21</w:t>
            </w:r>
          </w:p>
        </w:tc>
        <w:tc>
          <w:tcPr>
            <w:tcW w:w="863" w:type="dxa"/>
            <w:tcBorders>
              <w:top w:val="nil"/>
              <w:left w:val="nil"/>
              <w:bottom w:val="single" w:sz="4" w:space="0" w:color="auto"/>
              <w:right w:val="single" w:sz="4" w:space="0" w:color="auto"/>
            </w:tcBorders>
            <w:shd w:val="clear" w:color="000000" w:fill="FFFFFF"/>
            <w:noWrap/>
            <w:vAlign w:val="center"/>
            <w:hideMark/>
          </w:tcPr>
          <w:p w14:paraId="0BCCED25"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33</w:t>
            </w:r>
          </w:p>
        </w:tc>
        <w:tc>
          <w:tcPr>
            <w:tcW w:w="863" w:type="dxa"/>
            <w:tcBorders>
              <w:top w:val="nil"/>
              <w:left w:val="nil"/>
              <w:bottom w:val="single" w:sz="4" w:space="0" w:color="auto"/>
              <w:right w:val="single" w:sz="4" w:space="0" w:color="auto"/>
            </w:tcBorders>
            <w:shd w:val="clear" w:color="000000" w:fill="FFFFFF"/>
            <w:noWrap/>
            <w:vAlign w:val="center"/>
            <w:hideMark/>
          </w:tcPr>
          <w:p w14:paraId="4FB2670D"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38</w:t>
            </w:r>
          </w:p>
        </w:tc>
        <w:tc>
          <w:tcPr>
            <w:tcW w:w="863" w:type="dxa"/>
            <w:tcBorders>
              <w:top w:val="nil"/>
              <w:left w:val="nil"/>
              <w:bottom w:val="single" w:sz="4" w:space="0" w:color="auto"/>
              <w:right w:val="single" w:sz="4" w:space="0" w:color="auto"/>
            </w:tcBorders>
            <w:shd w:val="clear" w:color="000000" w:fill="FFFFFF"/>
            <w:noWrap/>
            <w:vAlign w:val="center"/>
            <w:hideMark/>
          </w:tcPr>
          <w:p w14:paraId="0A2849EC"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32</w:t>
            </w:r>
          </w:p>
        </w:tc>
        <w:tc>
          <w:tcPr>
            <w:tcW w:w="863" w:type="dxa"/>
            <w:tcBorders>
              <w:top w:val="nil"/>
              <w:left w:val="nil"/>
              <w:bottom w:val="single" w:sz="4" w:space="0" w:color="auto"/>
              <w:right w:val="single" w:sz="4" w:space="0" w:color="auto"/>
            </w:tcBorders>
            <w:shd w:val="clear" w:color="000000" w:fill="FFFFFF"/>
            <w:noWrap/>
            <w:vAlign w:val="center"/>
            <w:hideMark/>
          </w:tcPr>
          <w:p w14:paraId="46A8A14D"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21</w:t>
            </w:r>
          </w:p>
        </w:tc>
        <w:tc>
          <w:tcPr>
            <w:tcW w:w="1589" w:type="dxa"/>
            <w:tcBorders>
              <w:top w:val="nil"/>
              <w:left w:val="nil"/>
              <w:bottom w:val="single" w:sz="4" w:space="0" w:color="auto"/>
              <w:right w:val="single" w:sz="4" w:space="0" w:color="auto"/>
            </w:tcBorders>
            <w:shd w:val="clear" w:color="000000" w:fill="FFFFFF"/>
            <w:noWrap/>
            <w:vAlign w:val="center"/>
            <w:hideMark/>
          </w:tcPr>
          <w:p w14:paraId="4E40D426"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559</w:t>
            </w:r>
          </w:p>
        </w:tc>
      </w:tr>
      <w:tr w:rsidR="006D6F75" w:rsidRPr="006D6F75" w14:paraId="5F5F4CA1"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B72B8AA"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Spinach</w:t>
            </w:r>
          </w:p>
        </w:tc>
        <w:tc>
          <w:tcPr>
            <w:tcW w:w="863" w:type="dxa"/>
            <w:tcBorders>
              <w:top w:val="nil"/>
              <w:left w:val="nil"/>
              <w:bottom w:val="single" w:sz="4" w:space="0" w:color="auto"/>
              <w:right w:val="single" w:sz="4" w:space="0" w:color="auto"/>
            </w:tcBorders>
            <w:shd w:val="clear" w:color="000000" w:fill="FFFFFF"/>
            <w:noWrap/>
            <w:vAlign w:val="center"/>
            <w:hideMark/>
          </w:tcPr>
          <w:p w14:paraId="6B232D65"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w:t>
            </w:r>
          </w:p>
        </w:tc>
        <w:tc>
          <w:tcPr>
            <w:tcW w:w="863" w:type="dxa"/>
            <w:tcBorders>
              <w:top w:val="nil"/>
              <w:left w:val="nil"/>
              <w:bottom w:val="single" w:sz="4" w:space="0" w:color="auto"/>
              <w:right w:val="single" w:sz="4" w:space="0" w:color="auto"/>
            </w:tcBorders>
            <w:shd w:val="clear" w:color="000000" w:fill="FFFFFF"/>
            <w:noWrap/>
            <w:vAlign w:val="center"/>
            <w:hideMark/>
          </w:tcPr>
          <w:p w14:paraId="3F915B27"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15</w:t>
            </w:r>
          </w:p>
        </w:tc>
        <w:tc>
          <w:tcPr>
            <w:tcW w:w="863" w:type="dxa"/>
            <w:tcBorders>
              <w:top w:val="nil"/>
              <w:left w:val="nil"/>
              <w:bottom w:val="single" w:sz="4" w:space="0" w:color="auto"/>
              <w:right w:val="single" w:sz="4" w:space="0" w:color="auto"/>
            </w:tcBorders>
            <w:shd w:val="clear" w:color="000000" w:fill="FFFFFF"/>
            <w:noWrap/>
            <w:vAlign w:val="center"/>
            <w:hideMark/>
          </w:tcPr>
          <w:p w14:paraId="4662AA87"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9</w:t>
            </w:r>
          </w:p>
        </w:tc>
        <w:tc>
          <w:tcPr>
            <w:tcW w:w="863" w:type="dxa"/>
            <w:tcBorders>
              <w:top w:val="nil"/>
              <w:left w:val="nil"/>
              <w:bottom w:val="single" w:sz="4" w:space="0" w:color="auto"/>
              <w:right w:val="single" w:sz="4" w:space="0" w:color="auto"/>
            </w:tcBorders>
            <w:shd w:val="clear" w:color="000000" w:fill="FFFFFF"/>
            <w:noWrap/>
            <w:vAlign w:val="center"/>
            <w:hideMark/>
          </w:tcPr>
          <w:p w14:paraId="5234E23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14</w:t>
            </w:r>
          </w:p>
        </w:tc>
        <w:tc>
          <w:tcPr>
            <w:tcW w:w="863" w:type="dxa"/>
            <w:tcBorders>
              <w:top w:val="nil"/>
              <w:left w:val="nil"/>
              <w:bottom w:val="single" w:sz="4" w:space="0" w:color="auto"/>
              <w:right w:val="single" w:sz="4" w:space="0" w:color="auto"/>
            </w:tcBorders>
            <w:shd w:val="clear" w:color="000000" w:fill="FFFFFF"/>
            <w:noWrap/>
            <w:vAlign w:val="center"/>
            <w:hideMark/>
          </w:tcPr>
          <w:p w14:paraId="51D67A3F"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18</w:t>
            </w:r>
          </w:p>
        </w:tc>
        <w:tc>
          <w:tcPr>
            <w:tcW w:w="1589" w:type="dxa"/>
            <w:tcBorders>
              <w:top w:val="nil"/>
              <w:left w:val="nil"/>
              <w:bottom w:val="single" w:sz="4" w:space="0" w:color="auto"/>
              <w:right w:val="single" w:sz="4" w:space="0" w:color="auto"/>
            </w:tcBorders>
            <w:shd w:val="clear" w:color="000000" w:fill="FFFFFF"/>
            <w:noWrap/>
            <w:vAlign w:val="center"/>
            <w:hideMark/>
          </w:tcPr>
          <w:p w14:paraId="2C1C93D0"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253</w:t>
            </w:r>
          </w:p>
        </w:tc>
      </w:tr>
      <w:tr w:rsidR="006D6F75" w:rsidRPr="006D6F75" w14:paraId="3EC38F20"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60BB3EC"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French Bean</w:t>
            </w:r>
          </w:p>
        </w:tc>
        <w:tc>
          <w:tcPr>
            <w:tcW w:w="863" w:type="dxa"/>
            <w:tcBorders>
              <w:top w:val="nil"/>
              <w:left w:val="nil"/>
              <w:bottom w:val="single" w:sz="4" w:space="0" w:color="auto"/>
              <w:right w:val="single" w:sz="4" w:space="0" w:color="auto"/>
            </w:tcBorders>
            <w:shd w:val="clear" w:color="000000" w:fill="FFFFFF"/>
            <w:noWrap/>
            <w:vAlign w:val="center"/>
            <w:hideMark/>
          </w:tcPr>
          <w:p w14:paraId="6A02531A"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12</w:t>
            </w:r>
          </w:p>
        </w:tc>
        <w:tc>
          <w:tcPr>
            <w:tcW w:w="863" w:type="dxa"/>
            <w:tcBorders>
              <w:top w:val="nil"/>
              <w:left w:val="nil"/>
              <w:bottom w:val="single" w:sz="4" w:space="0" w:color="auto"/>
              <w:right w:val="single" w:sz="4" w:space="0" w:color="auto"/>
            </w:tcBorders>
            <w:shd w:val="clear" w:color="000000" w:fill="FFFFFF"/>
            <w:noWrap/>
            <w:vAlign w:val="center"/>
            <w:hideMark/>
          </w:tcPr>
          <w:p w14:paraId="763AFBA3"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27</w:t>
            </w:r>
          </w:p>
        </w:tc>
        <w:tc>
          <w:tcPr>
            <w:tcW w:w="863" w:type="dxa"/>
            <w:tcBorders>
              <w:top w:val="nil"/>
              <w:left w:val="nil"/>
              <w:bottom w:val="single" w:sz="4" w:space="0" w:color="auto"/>
              <w:right w:val="single" w:sz="4" w:space="0" w:color="auto"/>
            </w:tcBorders>
            <w:shd w:val="clear" w:color="000000" w:fill="FFFFFF"/>
            <w:noWrap/>
            <w:vAlign w:val="center"/>
            <w:hideMark/>
          </w:tcPr>
          <w:p w14:paraId="4FD48B55"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20</w:t>
            </w:r>
          </w:p>
        </w:tc>
        <w:tc>
          <w:tcPr>
            <w:tcW w:w="863" w:type="dxa"/>
            <w:tcBorders>
              <w:top w:val="nil"/>
              <w:left w:val="nil"/>
              <w:bottom w:val="single" w:sz="4" w:space="0" w:color="auto"/>
              <w:right w:val="single" w:sz="4" w:space="0" w:color="auto"/>
            </w:tcBorders>
            <w:shd w:val="clear" w:color="000000" w:fill="FFFFFF"/>
            <w:noWrap/>
            <w:vAlign w:val="center"/>
            <w:hideMark/>
          </w:tcPr>
          <w:p w14:paraId="27F2241B"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22</w:t>
            </w:r>
          </w:p>
        </w:tc>
        <w:tc>
          <w:tcPr>
            <w:tcW w:w="863" w:type="dxa"/>
            <w:tcBorders>
              <w:top w:val="nil"/>
              <w:left w:val="nil"/>
              <w:bottom w:val="single" w:sz="4" w:space="0" w:color="auto"/>
              <w:right w:val="single" w:sz="4" w:space="0" w:color="auto"/>
            </w:tcBorders>
            <w:shd w:val="clear" w:color="000000" w:fill="FFFFFF"/>
            <w:noWrap/>
            <w:vAlign w:val="center"/>
            <w:hideMark/>
          </w:tcPr>
          <w:p w14:paraId="0F5FECB0"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12</w:t>
            </w:r>
          </w:p>
        </w:tc>
        <w:tc>
          <w:tcPr>
            <w:tcW w:w="1589" w:type="dxa"/>
            <w:tcBorders>
              <w:top w:val="nil"/>
              <w:left w:val="nil"/>
              <w:bottom w:val="single" w:sz="4" w:space="0" w:color="auto"/>
              <w:right w:val="single" w:sz="4" w:space="0" w:color="auto"/>
            </w:tcBorders>
            <w:shd w:val="clear" w:color="000000" w:fill="FFFFFF"/>
            <w:noWrap/>
            <w:vAlign w:val="center"/>
            <w:hideMark/>
          </w:tcPr>
          <w:p w14:paraId="6E07DD59"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601</w:t>
            </w:r>
          </w:p>
        </w:tc>
      </w:tr>
      <w:tr w:rsidR="006D6F75" w:rsidRPr="006D6F75" w14:paraId="3181ABF8"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F5698C3"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lastRenderedPageBreak/>
              <w:t>Cauliflower</w:t>
            </w:r>
          </w:p>
        </w:tc>
        <w:tc>
          <w:tcPr>
            <w:tcW w:w="863" w:type="dxa"/>
            <w:tcBorders>
              <w:top w:val="nil"/>
              <w:left w:val="nil"/>
              <w:bottom w:val="single" w:sz="4" w:space="0" w:color="auto"/>
              <w:right w:val="single" w:sz="4" w:space="0" w:color="auto"/>
            </w:tcBorders>
            <w:shd w:val="clear" w:color="000000" w:fill="FFFFFF"/>
            <w:noWrap/>
            <w:vAlign w:val="center"/>
            <w:hideMark/>
          </w:tcPr>
          <w:p w14:paraId="682F5E6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4</w:t>
            </w:r>
          </w:p>
        </w:tc>
        <w:tc>
          <w:tcPr>
            <w:tcW w:w="863" w:type="dxa"/>
            <w:tcBorders>
              <w:top w:val="nil"/>
              <w:left w:val="nil"/>
              <w:bottom w:val="single" w:sz="4" w:space="0" w:color="auto"/>
              <w:right w:val="single" w:sz="4" w:space="0" w:color="auto"/>
            </w:tcBorders>
            <w:shd w:val="clear" w:color="000000" w:fill="FFFFFF"/>
            <w:noWrap/>
            <w:vAlign w:val="center"/>
            <w:hideMark/>
          </w:tcPr>
          <w:p w14:paraId="7C44C504"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17</w:t>
            </w:r>
          </w:p>
        </w:tc>
        <w:tc>
          <w:tcPr>
            <w:tcW w:w="863" w:type="dxa"/>
            <w:tcBorders>
              <w:top w:val="nil"/>
              <w:left w:val="nil"/>
              <w:bottom w:val="single" w:sz="4" w:space="0" w:color="auto"/>
              <w:right w:val="single" w:sz="4" w:space="0" w:color="auto"/>
            </w:tcBorders>
            <w:shd w:val="clear" w:color="000000" w:fill="FFFFFF"/>
            <w:noWrap/>
            <w:vAlign w:val="center"/>
            <w:hideMark/>
          </w:tcPr>
          <w:p w14:paraId="75472E79"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5</w:t>
            </w:r>
          </w:p>
        </w:tc>
        <w:tc>
          <w:tcPr>
            <w:tcW w:w="863" w:type="dxa"/>
            <w:tcBorders>
              <w:top w:val="nil"/>
              <w:left w:val="nil"/>
              <w:bottom w:val="single" w:sz="4" w:space="0" w:color="auto"/>
              <w:right w:val="single" w:sz="4" w:space="0" w:color="auto"/>
            </w:tcBorders>
            <w:shd w:val="clear" w:color="000000" w:fill="FFFFFF"/>
            <w:noWrap/>
            <w:vAlign w:val="center"/>
            <w:hideMark/>
          </w:tcPr>
          <w:p w14:paraId="46CEDA42"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9</w:t>
            </w:r>
          </w:p>
        </w:tc>
        <w:tc>
          <w:tcPr>
            <w:tcW w:w="863" w:type="dxa"/>
            <w:tcBorders>
              <w:top w:val="nil"/>
              <w:left w:val="nil"/>
              <w:bottom w:val="single" w:sz="4" w:space="0" w:color="auto"/>
              <w:right w:val="single" w:sz="4" w:space="0" w:color="auto"/>
            </w:tcBorders>
            <w:shd w:val="clear" w:color="000000" w:fill="FFFFFF"/>
            <w:noWrap/>
            <w:vAlign w:val="center"/>
            <w:hideMark/>
          </w:tcPr>
          <w:p w14:paraId="0897EB06"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5</w:t>
            </w:r>
          </w:p>
        </w:tc>
        <w:tc>
          <w:tcPr>
            <w:tcW w:w="1589" w:type="dxa"/>
            <w:tcBorders>
              <w:top w:val="nil"/>
              <w:left w:val="nil"/>
              <w:bottom w:val="single" w:sz="4" w:space="0" w:color="auto"/>
              <w:right w:val="single" w:sz="4" w:space="0" w:color="auto"/>
            </w:tcBorders>
            <w:shd w:val="clear" w:color="000000" w:fill="FFFFFF"/>
            <w:noWrap/>
            <w:vAlign w:val="center"/>
            <w:hideMark/>
          </w:tcPr>
          <w:p w14:paraId="471FFEE0"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275</w:t>
            </w:r>
          </w:p>
        </w:tc>
      </w:tr>
      <w:tr w:rsidR="006D6F75" w:rsidRPr="006D6F75" w14:paraId="19D9CA2B"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6AF25B4" w14:textId="77777777" w:rsidR="00531B35" w:rsidRPr="00606652" w:rsidRDefault="00531B35" w:rsidP="00531B35">
            <w:pPr>
              <w:jc w:val="left"/>
              <w:rPr>
                <w:rFonts w:cs="Arial"/>
                <w:color w:val="000000" w:themeColor="text1"/>
                <w:sz w:val="18"/>
                <w:szCs w:val="18"/>
                <w:lang w:val="en-GB" w:eastAsia="en-GB"/>
              </w:rPr>
            </w:pPr>
            <w:r w:rsidRPr="00606652">
              <w:rPr>
                <w:rFonts w:cs="Arial"/>
                <w:color w:val="000000" w:themeColor="text1"/>
                <w:sz w:val="18"/>
                <w:szCs w:val="18"/>
                <w:lang w:val="en-GB" w:eastAsia="en-GB"/>
              </w:rPr>
              <w:t>Onion</w:t>
            </w:r>
          </w:p>
        </w:tc>
        <w:tc>
          <w:tcPr>
            <w:tcW w:w="863" w:type="dxa"/>
            <w:tcBorders>
              <w:top w:val="nil"/>
              <w:left w:val="nil"/>
              <w:bottom w:val="single" w:sz="4" w:space="0" w:color="auto"/>
              <w:right w:val="single" w:sz="4" w:space="0" w:color="auto"/>
            </w:tcBorders>
            <w:shd w:val="clear" w:color="000000" w:fill="FFFFFF"/>
            <w:noWrap/>
            <w:vAlign w:val="center"/>
            <w:hideMark/>
          </w:tcPr>
          <w:p w14:paraId="184657B7"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10</w:t>
            </w:r>
          </w:p>
        </w:tc>
        <w:tc>
          <w:tcPr>
            <w:tcW w:w="863" w:type="dxa"/>
            <w:tcBorders>
              <w:top w:val="nil"/>
              <w:left w:val="nil"/>
              <w:bottom w:val="single" w:sz="4" w:space="0" w:color="auto"/>
              <w:right w:val="single" w:sz="4" w:space="0" w:color="auto"/>
            </w:tcBorders>
            <w:shd w:val="clear" w:color="000000" w:fill="FFFFFF"/>
            <w:noWrap/>
            <w:vAlign w:val="center"/>
            <w:hideMark/>
          </w:tcPr>
          <w:p w14:paraId="5D9FBB7B"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17</w:t>
            </w:r>
          </w:p>
        </w:tc>
        <w:tc>
          <w:tcPr>
            <w:tcW w:w="863" w:type="dxa"/>
            <w:tcBorders>
              <w:top w:val="nil"/>
              <w:left w:val="nil"/>
              <w:bottom w:val="single" w:sz="4" w:space="0" w:color="auto"/>
              <w:right w:val="single" w:sz="4" w:space="0" w:color="auto"/>
            </w:tcBorders>
            <w:shd w:val="clear" w:color="000000" w:fill="FFFFFF"/>
            <w:noWrap/>
            <w:vAlign w:val="center"/>
            <w:hideMark/>
          </w:tcPr>
          <w:p w14:paraId="53E839C5"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17</w:t>
            </w:r>
          </w:p>
        </w:tc>
        <w:tc>
          <w:tcPr>
            <w:tcW w:w="863" w:type="dxa"/>
            <w:tcBorders>
              <w:top w:val="nil"/>
              <w:left w:val="nil"/>
              <w:bottom w:val="single" w:sz="4" w:space="0" w:color="auto"/>
              <w:right w:val="single" w:sz="4" w:space="0" w:color="auto"/>
            </w:tcBorders>
            <w:shd w:val="clear" w:color="000000" w:fill="FFFFFF"/>
            <w:noWrap/>
            <w:vAlign w:val="center"/>
            <w:hideMark/>
          </w:tcPr>
          <w:p w14:paraId="0EFD1D7A"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6</w:t>
            </w:r>
          </w:p>
        </w:tc>
        <w:tc>
          <w:tcPr>
            <w:tcW w:w="863" w:type="dxa"/>
            <w:tcBorders>
              <w:top w:val="nil"/>
              <w:left w:val="nil"/>
              <w:bottom w:val="single" w:sz="4" w:space="0" w:color="auto"/>
              <w:right w:val="single" w:sz="4" w:space="0" w:color="auto"/>
            </w:tcBorders>
            <w:shd w:val="clear" w:color="000000" w:fill="FFFFFF"/>
            <w:noWrap/>
            <w:vAlign w:val="center"/>
            <w:hideMark/>
          </w:tcPr>
          <w:p w14:paraId="1F607BCF" w14:textId="77777777" w:rsidR="00531B35" w:rsidRPr="00606652" w:rsidRDefault="00531B35" w:rsidP="00531B35">
            <w:pPr>
              <w:jc w:val="center"/>
              <w:rPr>
                <w:rFonts w:cs="Arial"/>
                <w:b/>
                <w:bCs/>
                <w:color w:val="000000" w:themeColor="text1"/>
                <w:sz w:val="18"/>
                <w:szCs w:val="18"/>
                <w:lang w:val="en-GB" w:eastAsia="en-GB"/>
              </w:rPr>
            </w:pPr>
            <w:r w:rsidRPr="00606652">
              <w:rPr>
                <w:rFonts w:cs="Arial"/>
                <w:b/>
                <w:bCs/>
                <w:color w:val="000000" w:themeColor="text1"/>
                <w:sz w:val="18"/>
                <w:szCs w:val="18"/>
                <w:lang w:val="en-GB" w:eastAsia="en-GB"/>
              </w:rPr>
              <w:t>4</w:t>
            </w:r>
          </w:p>
        </w:tc>
        <w:tc>
          <w:tcPr>
            <w:tcW w:w="1589" w:type="dxa"/>
            <w:tcBorders>
              <w:top w:val="nil"/>
              <w:left w:val="nil"/>
              <w:bottom w:val="single" w:sz="4" w:space="0" w:color="auto"/>
              <w:right w:val="single" w:sz="4" w:space="0" w:color="auto"/>
            </w:tcBorders>
            <w:shd w:val="clear" w:color="000000" w:fill="FFFFFF"/>
            <w:noWrap/>
            <w:vAlign w:val="center"/>
            <w:hideMark/>
          </w:tcPr>
          <w:p w14:paraId="537A674D" w14:textId="77777777" w:rsidR="00531B35" w:rsidRPr="00606652" w:rsidRDefault="00531B35" w:rsidP="00531B35">
            <w:pPr>
              <w:jc w:val="center"/>
              <w:rPr>
                <w:rFonts w:cs="Arial"/>
                <w:color w:val="000000" w:themeColor="text1"/>
                <w:sz w:val="18"/>
                <w:szCs w:val="18"/>
                <w:lang w:val="en-GB" w:eastAsia="en-GB"/>
              </w:rPr>
            </w:pPr>
            <w:r w:rsidRPr="00606652">
              <w:rPr>
                <w:rFonts w:cs="Arial"/>
                <w:color w:val="000000" w:themeColor="text1"/>
                <w:sz w:val="18"/>
                <w:szCs w:val="18"/>
                <w:lang w:val="en-GB" w:eastAsia="en-GB"/>
              </w:rPr>
              <w:t>245</w:t>
            </w:r>
          </w:p>
        </w:tc>
      </w:tr>
      <w:tr w:rsidR="00531B35" w:rsidRPr="00531B35" w14:paraId="2655ADC6" w14:textId="77777777" w:rsidTr="007D4D28">
        <w:trPr>
          <w:trHeight w:val="283"/>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2D9B40" w14:textId="77777777" w:rsidR="00531B35" w:rsidRPr="00531B35" w:rsidRDefault="00531B35" w:rsidP="00531B35">
            <w:pPr>
              <w:jc w:val="left"/>
              <w:rPr>
                <w:rFonts w:cs="Arial"/>
                <w:color w:val="000000"/>
                <w:sz w:val="18"/>
                <w:szCs w:val="18"/>
                <w:lang w:val="en-GB" w:eastAsia="en-GB"/>
              </w:rPr>
            </w:pPr>
            <w:r w:rsidRPr="00531B35">
              <w:rPr>
                <w:rFonts w:cs="Arial"/>
                <w:color w:val="000000"/>
                <w:sz w:val="18"/>
                <w:szCs w:val="18"/>
                <w:lang w:val="en-GB" w:eastAsia="en-GB"/>
              </w:rPr>
              <w:t>Total per year</w:t>
            </w:r>
          </w:p>
        </w:tc>
        <w:tc>
          <w:tcPr>
            <w:tcW w:w="863" w:type="dxa"/>
            <w:tcBorders>
              <w:top w:val="nil"/>
              <w:left w:val="nil"/>
              <w:bottom w:val="single" w:sz="4" w:space="0" w:color="auto"/>
              <w:right w:val="single" w:sz="4" w:space="0" w:color="auto"/>
            </w:tcBorders>
            <w:shd w:val="clear" w:color="000000" w:fill="FFFFFF"/>
            <w:noWrap/>
            <w:vAlign w:val="center"/>
            <w:hideMark/>
          </w:tcPr>
          <w:p w14:paraId="17A9D8F8"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683</w:t>
            </w:r>
          </w:p>
        </w:tc>
        <w:tc>
          <w:tcPr>
            <w:tcW w:w="863" w:type="dxa"/>
            <w:tcBorders>
              <w:top w:val="nil"/>
              <w:left w:val="nil"/>
              <w:bottom w:val="single" w:sz="4" w:space="0" w:color="auto"/>
              <w:right w:val="single" w:sz="4" w:space="0" w:color="auto"/>
            </w:tcBorders>
            <w:shd w:val="clear" w:color="000000" w:fill="FFFFFF"/>
            <w:noWrap/>
            <w:vAlign w:val="center"/>
            <w:hideMark/>
          </w:tcPr>
          <w:p w14:paraId="69F55917"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688</w:t>
            </w:r>
          </w:p>
        </w:tc>
        <w:tc>
          <w:tcPr>
            <w:tcW w:w="863" w:type="dxa"/>
            <w:tcBorders>
              <w:top w:val="nil"/>
              <w:left w:val="nil"/>
              <w:bottom w:val="single" w:sz="4" w:space="0" w:color="auto"/>
              <w:right w:val="single" w:sz="4" w:space="0" w:color="auto"/>
            </w:tcBorders>
            <w:shd w:val="clear" w:color="000000" w:fill="FFFFFF"/>
            <w:noWrap/>
            <w:vAlign w:val="center"/>
            <w:hideMark/>
          </w:tcPr>
          <w:p w14:paraId="0467ADA3"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578</w:t>
            </w:r>
          </w:p>
        </w:tc>
        <w:tc>
          <w:tcPr>
            <w:tcW w:w="863" w:type="dxa"/>
            <w:tcBorders>
              <w:top w:val="nil"/>
              <w:left w:val="nil"/>
              <w:bottom w:val="single" w:sz="4" w:space="0" w:color="auto"/>
              <w:right w:val="single" w:sz="4" w:space="0" w:color="auto"/>
            </w:tcBorders>
            <w:shd w:val="clear" w:color="000000" w:fill="FFFFFF"/>
            <w:noWrap/>
            <w:vAlign w:val="center"/>
            <w:hideMark/>
          </w:tcPr>
          <w:p w14:paraId="187CF75F" w14:textId="77777777" w:rsidR="00531B35" w:rsidRPr="00531B35" w:rsidRDefault="00531B35" w:rsidP="00531B35">
            <w:pPr>
              <w:jc w:val="center"/>
              <w:rPr>
                <w:rFonts w:cs="Arial"/>
                <w:color w:val="000000"/>
                <w:sz w:val="18"/>
                <w:szCs w:val="18"/>
                <w:lang w:val="en-GB" w:eastAsia="en-GB"/>
              </w:rPr>
            </w:pPr>
            <w:r w:rsidRPr="00531B35">
              <w:rPr>
                <w:rFonts w:cs="Arial"/>
                <w:color w:val="000000"/>
                <w:sz w:val="18"/>
                <w:szCs w:val="18"/>
                <w:lang w:val="en-GB" w:eastAsia="en-GB"/>
              </w:rPr>
              <w:t>664</w:t>
            </w:r>
          </w:p>
        </w:tc>
        <w:tc>
          <w:tcPr>
            <w:tcW w:w="863" w:type="dxa"/>
            <w:tcBorders>
              <w:top w:val="nil"/>
              <w:left w:val="nil"/>
              <w:bottom w:val="single" w:sz="4" w:space="0" w:color="auto"/>
              <w:right w:val="single" w:sz="4" w:space="0" w:color="auto"/>
            </w:tcBorders>
            <w:shd w:val="clear" w:color="000000" w:fill="FFFFFF"/>
            <w:noWrap/>
            <w:vAlign w:val="center"/>
            <w:hideMark/>
          </w:tcPr>
          <w:p w14:paraId="0D2AB0FC" w14:textId="77777777" w:rsidR="00531B35" w:rsidRPr="00531B35" w:rsidRDefault="00531B35" w:rsidP="00531B35">
            <w:pPr>
              <w:jc w:val="center"/>
              <w:rPr>
                <w:rFonts w:cs="Arial"/>
                <w:b/>
                <w:bCs/>
                <w:color w:val="000000"/>
                <w:sz w:val="18"/>
                <w:szCs w:val="18"/>
                <w:lang w:val="en-GB" w:eastAsia="en-GB"/>
              </w:rPr>
            </w:pPr>
            <w:r w:rsidRPr="00531B35">
              <w:rPr>
                <w:rFonts w:cs="Arial"/>
                <w:b/>
                <w:bCs/>
                <w:color w:val="000000"/>
                <w:sz w:val="18"/>
                <w:szCs w:val="18"/>
                <w:lang w:val="en-GB" w:eastAsia="en-GB"/>
              </w:rPr>
              <w:t>670</w:t>
            </w:r>
          </w:p>
        </w:tc>
        <w:tc>
          <w:tcPr>
            <w:tcW w:w="1589" w:type="dxa"/>
            <w:tcBorders>
              <w:top w:val="nil"/>
              <w:left w:val="nil"/>
              <w:bottom w:val="single" w:sz="4" w:space="0" w:color="auto"/>
              <w:right w:val="single" w:sz="4" w:space="0" w:color="auto"/>
            </w:tcBorders>
            <w:shd w:val="clear" w:color="000000" w:fill="FFFFFF"/>
            <w:noWrap/>
            <w:vAlign w:val="center"/>
            <w:hideMark/>
          </w:tcPr>
          <w:p w14:paraId="39D4733D" w14:textId="77777777" w:rsidR="00531B35" w:rsidRPr="00531B35" w:rsidRDefault="00531B35" w:rsidP="00531B35">
            <w:pPr>
              <w:jc w:val="center"/>
              <w:rPr>
                <w:rFonts w:cs="Arial"/>
                <w:strike/>
                <w:color w:val="FF0000"/>
                <w:sz w:val="18"/>
                <w:szCs w:val="18"/>
                <w:lang w:val="en-GB" w:eastAsia="en-GB"/>
              </w:rPr>
            </w:pPr>
            <w:r w:rsidRPr="00531B35">
              <w:rPr>
                <w:rFonts w:cs="Arial"/>
                <w:color w:val="000000"/>
                <w:sz w:val="18"/>
                <w:szCs w:val="18"/>
                <w:lang w:val="en-GB" w:eastAsia="en-GB"/>
              </w:rPr>
              <w:t>12378</w:t>
            </w:r>
          </w:p>
        </w:tc>
      </w:tr>
    </w:tbl>
    <w:p w14:paraId="31C92E9B" w14:textId="77777777" w:rsidR="00531B35" w:rsidRDefault="00531B35" w:rsidP="00531B35">
      <w:pPr>
        <w:rPr>
          <w:rFonts w:eastAsia="Cambria"/>
          <w:lang w:val="en-GB"/>
        </w:rPr>
      </w:pPr>
    </w:p>
    <w:p w14:paraId="3FF84AC3" w14:textId="190361BC" w:rsidR="00531B35" w:rsidRDefault="00531B35" w:rsidP="00531B35">
      <w:pPr>
        <w:pStyle w:val="Heading2"/>
        <w:rPr>
          <w:rFonts w:eastAsia="Cambria"/>
          <w:lang w:val="en-GB"/>
        </w:rPr>
      </w:pPr>
      <w:r w:rsidRPr="00531B35">
        <w:rPr>
          <w:rFonts w:eastAsia="Cambria"/>
          <w:lang w:val="en-GB"/>
        </w:rPr>
        <w:t>The vegetable expert meeting (VEM)</w:t>
      </w:r>
    </w:p>
    <w:p w14:paraId="56E0156C" w14:textId="77777777" w:rsidR="00531B35" w:rsidRPr="00531B35" w:rsidRDefault="00531B35" w:rsidP="00531B35">
      <w:pPr>
        <w:rPr>
          <w:rFonts w:eastAsia="Cambria"/>
          <w:lang w:val="en-GB"/>
        </w:rPr>
      </w:pPr>
    </w:p>
    <w:p w14:paraId="3358FFC5" w14:textId="77777777" w:rsidR="00531B35" w:rsidRDefault="00531B35" w:rsidP="00531B35">
      <w:pPr>
        <w:rPr>
          <w:rFonts w:eastAsia="Cambria"/>
          <w:lang w:val="en-GB"/>
        </w:rPr>
      </w:pPr>
      <w:r w:rsidRPr="00531B35">
        <w:rPr>
          <w:rFonts w:eastAsia="Cambria"/>
          <w:lang w:val="en-GB"/>
        </w:rPr>
        <w:t>The CPVO held its annual meeting with EU vegetable experts on 15 and 16 November 2023 in Brussels (European Commission, DG Sante). More than 20 vegetable experts from our network of examination offices and representants of Euroseeds attended the meeting. The experts made progresses in discussions on various subject matters:</w:t>
      </w:r>
    </w:p>
    <w:p w14:paraId="1B28AA27" w14:textId="77777777" w:rsidR="00531B35" w:rsidRPr="00531B35" w:rsidRDefault="00531B35" w:rsidP="00531B35">
      <w:pPr>
        <w:rPr>
          <w:rFonts w:eastAsia="Cambria"/>
          <w:lang w:val="en-GB"/>
        </w:rPr>
      </w:pPr>
    </w:p>
    <w:p w14:paraId="7858F5BD"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The CPVO is working towards clarifying characteristics from the CPVO technical protocols that may only be observed once, enhancing the efficiency of DUS examination. </w:t>
      </w:r>
    </w:p>
    <w:p w14:paraId="07D85750"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Our commitment has been reinforced towards adopting IBEB's recommendations, particularly concerning the integration of Bremia resistance characteristics into our examination protocols.</w:t>
      </w:r>
    </w:p>
    <w:p w14:paraId="119A5116"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Discussions are underway to clarify expectations from breeders in seed germination rates of samples delivered for DUS </w:t>
      </w:r>
      <w:proofErr w:type="gramStart"/>
      <w:r w:rsidRPr="00531B35">
        <w:rPr>
          <w:rFonts w:eastAsia="Cambria" w:cs="Arial"/>
          <w:bCs/>
          <w:spacing w:val="-3"/>
          <w:lang w:val="en-GB"/>
        </w:rPr>
        <w:t>testing</w:t>
      </w:r>
      <w:proofErr w:type="gramEnd"/>
    </w:p>
    <w:p w14:paraId="6825753B" w14:textId="417F2E7E"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Possible </w:t>
      </w:r>
      <w:r w:rsidR="006D6F75" w:rsidRPr="00531B35">
        <w:rPr>
          <w:rFonts w:eastAsia="Cambria" w:cs="Arial"/>
          <w:bCs/>
          <w:spacing w:val="-3"/>
          <w:lang w:val="en-GB"/>
        </w:rPr>
        <w:t>improvement</w:t>
      </w:r>
      <w:r w:rsidRPr="00531B35">
        <w:rPr>
          <w:rFonts w:eastAsia="Cambria" w:cs="Arial"/>
          <w:bCs/>
          <w:spacing w:val="-3"/>
          <w:lang w:val="en-GB"/>
        </w:rPr>
        <w:t xml:space="preserve"> of processes for the management of reference collections in the network of EU Examination Offices.</w:t>
      </w:r>
    </w:p>
    <w:p w14:paraId="000F5A24" w14:textId="77777777" w:rsidR="00531B35" w:rsidRPr="00531B35" w:rsidRDefault="00531B35" w:rsidP="00531B35">
      <w:pPr>
        <w:numPr>
          <w:ilvl w:val="0"/>
          <w:numId w:val="3"/>
        </w:numPr>
        <w:suppressAutoHyphens/>
        <w:spacing w:after="80" w:line="259" w:lineRule="auto"/>
        <w:rPr>
          <w:rFonts w:eastAsia="Cambria" w:cs="Arial"/>
          <w:bCs/>
          <w:spacing w:val="-3"/>
          <w:lang w:val="en-GB"/>
        </w:rPr>
      </w:pPr>
      <w:r w:rsidRPr="00531B35">
        <w:rPr>
          <w:rFonts w:eastAsia="Cambria" w:cs="Arial"/>
          <w:bCs/>
          <w:spacing w:val="-3"/>
          <w:lang w:val="en-GB"/>
        </w:rPr>
        <w:t xml:space="preserve">The group was updated about the latest results of ongoing R&amp;D projects currently co-funded by the </w:t>
      </w:r>
      <w:proofErr w:type="gramStart"/>
      <w:r w:rsidRPr="00531B35">
        <w:rPr>
          <w:rFonts w:eastAsia="Cambria" w:cs="Arial"/>
          <w:bCs/>
          <w:spacing w:val="-3"/>
          <w:lang w:val="en-GB"/>
        </w:rPr>
        <w:t>CPVO, and</w:t>
      </w:r>
      <w:proofErr w:type="gramEnd"/>
      <w:r w:rsidRPr="00531B35">
        <w:rPr>
          <w:rFonts w:eastAsia="Cambria" w:cs="Arial"/>
          <w:bCs/>
          <w:spacing w:val="-3"/>
          <w:lang w:val="en-GB"/>
        </w:rPr>
        <w:t xml:space="preserve"> was informed by Wageningen University on progresses made in image analysis in the INVITE project for the purpose to assist examiners and improve observations in DUS tests.</w:t>
      </w:r>
    </w:p>
    <w:p w14:paraId="246EC1AC" w14:textId="77777777" w:rsidR="00531B35" w:rsidRPr="00531B35" w:rsidRDefault="00531B35" w:rsidP="00531B35">
      <w:pPr>
        <w:rPr>
          <w:rFonts w:eastAsia="Cambria"/>
          <w:lang w:val="en-GB"/>
        </w:rPr>
      </w:pPr>
    </w:p>
    <w:p w14:paraId="4808A07A" w14:textId="77777777" w:rsidR="00531B35" w:rsidRPr="00531B35" w:rsidRDefault="00531B35" w:rsidP="00531B35">
      <w:pPr>
        <w:pStyle w:val="Heading2"/>
        <w:rPr>
          <w:rFonts w:eastAsia="Cambria"/>
          <w:color w:val="006600"/>
          <w:lang w:val="en-GB"/>
        </w:rPr>
      </w:pPr>
      <w:r w:rsidRPr="00531B35">
        <w:rPr>
          <w:rFonts w:eastAsia="Cambria"/>
          <w:lang w:val="en-GB"/>
        </w:rPr>
        <w:t>Ongoing R&amp;D projects</w:t>
      </w:r>
    </w:p>
    <w:p w14:paraId="0E013C9E" w14:textId="77777777" w:rsidR="00531B35" w:rsidRPr="00606652" w:rsidRDefault="00531B35" w:rsidP="00531B35">
      <w:pPr>
        <w:rPr>
          <w:rFonts w:eastAsia="Cambria"/>
          <w:color w:val="000000" w:themeColor="text1"/>
          <w:lang w:val="en-GB"/>
        </w:rPr>
      </w:pPr>
    </w:p>
    <w:p w14:paraId="607F3A23" w14:textId="77777777" w:rsidR="00531B35" w:rsidRPr="00606652" w:rsidRDefault="00531B35" w:rsidP="00531B35">
      <w:pPr>
        <w:suppressAutoHyphens/>
        <w:autoSpaceDE w:val="0"/>
        <w:autoSpaceDN w:val="0"/>
        <w:adjustRightInd w:val="0"/>
        <w:spacing w:line="259" w:lineRule="auto"/>
        <w:ind w:right="397"/>
        <w:rPr>
          <w:rFonts w:eastAsia="Cambria" w:cs="Arial"/>
          <w:bCs/>
          <w:i/>
          <w:iCs/>
          <w:color w:val="000000" w:themeColor="text1"/>
          <w:lang w:val="en-GB"/>
        </w:rPr>
      </w:pPr>
      <w:r w:rsidRPr="00606652">
        <w:rPr>
          <w:rFonts w:eastAsia="Cambria" w:cs="Arial"/>
          <w:bCs/>
          <w:i/>
          <w:iCs/>
          <w:color w:val="000000" w:themeColor="text1"/>
          <w:lang w:val="en-GB"/>
        </w:rPr>
        <w:t>“Updating DUS resistance tests according to pests’ evolution:</w:t>
      </w:r>
    </w:p>
    <w:p w14:paraId="0BE62829" w14:textId="77777777" w:rsidR="00531B35" w:rsidRPr="00606652" w:rsidRDefault="00531B35" w:rsidP="00531B35">
      <w:pPr>
        <w:suppressAutoHyphens/>
        <w:autoSpaceDE w:val="0"/>
        <w:autoSpaceDN w:val="0"/>
        <w:adjustRightInd w:val="0"/>
        <w:spacing w:line="259" w:lineRule="auto"/>
        <w:ind w:left="2127" w:right="397"/>
        <w:rPr>
          <w:rFonts w:eastAsia="Cambria" w:cs="Arial"/>
          <w:bCs/>
          <w:i/>
          <w:iCs/>
          <w:color w:val="000000" w:themeColor="text1"/>
          <w:lang w:val="en-GB"/>
        </w:rPr>
      </w:pPr>
      <w:r w:rsidRPr="00606652">
        <w:rPr>
          <w:rFonts w:eastAsia="Cambria" w:cs="Arial"/>
          <w:bCs/>
          <w:i/>
          <w:iCs/>
          <w:color w:val="000000" w:themeColor="text1"/>
          <w:lang w:val="en-GB"/>
        </w:rPr>
        <w:t xml:space="preserve">- Setting up resistance tests to </w:t>
      </w:r>
      <w:proofErr w:type="spellStart"/>
      <w:r w:rsidRPr="00606652">
        <w:rPr>
          <w:rFonts w:eastAsia="Cambria" w:cs="Arial"/>
          <w:bCs/>
          <w:i/>
          <w:iCs/>
          <w:color w:val="000000" w:themeColor="text1"/>
          <w:lang w:val="en-GB"/>
        </w:rPr>
        <w:t>ToBRFV</w:t>
      </w:r>
      <w:proofErr w:type="spellEnd"/>
      <w:r w:rsidRPr="00606652">
        <w:rPr>
          <w:rFonts w:eastAsia="Cambria" w:cs="Arial"/>
          <w:bCs/>
          <w:i/>
          <w:iCs/>
          <w:color w:val="000000" w:themeColor="text1"/>
          <w:lang w:val="en-GB"/>
        </w:rPr>
        <w:t xml:space="preserve"> for tomato and pepper </w:t>
      </w:r>
    </w:p>
    <w:p w14:paraId="179F5F66" w14:textId="77777777" w:rsidR="00531B35" w:rsidRPr="00606652" w:rsidRDefault="00531B35" w:rsidP="00531B35">
      <w:pPr>
        <w:suppressAutoHyphens/>
        <w:autoSpaceDE w:val="0"/>
        <w:autoSpaceDN w:val="0"/>
        <w:adjustRightInd w:val="0"/>
        <w:spacing w:line="259" w:lineRule="auto"/>
        <w:ind w:left="2127" w:right="397"/>
        <w:rPr>
          <w:rFonts w:eastAsia="Cambria" w:cs="Arial"/>
          <w:bCs/>
          <w:i/>
          <w:iCs/>
          <w:color w:val="000000" w:themeColor="text1"/>
          <w:lang w:val="en-GB"/>
        </w:rPr>
      </w:pPr>
      <w:r w:rsidRPr="00606652">
        <w:rPr>
          <w:rFonts w:eastAsia="Cambria" w:cs="Arial"/>
          <w:bCs/>
          <w:i/>
          <w:iCs/>
          <w:color w:val="000000" w:themeColor="text1"/>
          <w:lang w:val="en-GB"/>
        </w:rPr>
        <w:t>- Improvement of resistance test melon/Aphis gossypii”</w:t>
      </w:r>
      <w:r w:rsidRPr="00606652">
        <w:rPr>
          <w:rFonts w:eastAsia="Cambria" w:cs="Arial"/>
          <w:bCs/>
          <w:i/>
          <w:iCs/>
          <w:color w:val="000000" w:themeColor="text1"/>
          <w:spacing w:val="-3"/>
          <w:lang w:val="en-GB"/>
        </w:rPr>
        <w:t xml:space="preserve"> </w:t>
      </w:r>
      <w:r w:rsidRPr="00606652">
        <w:rPr>
          <w:rFonts w:eastAsia="Cambria" w:cs="Arial"/>
          <w:bCs/>
          <w:i/>
          <w:iCs/>
          <w:color w:val="000000" w:themeColor="text1"/>
          <w:lang w:val="en-GB"/>
        </w:rPr>
        <w:t xml:space="preserve">(ongoing) </w:t>
      </w:r>
    </w:p>
    <w:p w14:paraId="581B8FDD" w14:textId="1AC3183D" w:rsidR="00531B35" w:rsidRPr="00606652" w:rsidRDefault="00531B35" w:rsidP="00531B35">
      <w:pPr>
        <w:rPr>
          <w:rFonts w:eastAsia="Cambria"/>
          <w:color w:val="000000" w:themeColor="text1"/>
          <w:lang w:val="en-GB"/>
        </w:rPr>
      </w:pPr>
    </w:p>
    <w:p w14:paraId="346AF9E3"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 xml:space="preserve">The project is coordinated by GEVES (FR) and includes the EOs: Naktuinbouw (NL), INIA (ES), CREA (IT); the breeding companies: BASF, Bayer, </w:t>
      </w:r>
      <w:proofErr w:type="spellStart"/>
      <w:r w:rsidRPr="00606652">
        <w:rPr>
          <w:rFonts w:eastAsia="Cambria"/>
          <w:color w:val="000000" w:themeColor="text1"/>
          <w:lang w:val="en-GB"/>
        </w:rPr>
        <w:t>Enza</w:t>
      </w:r>
      <w:proofErr w:type="spellEnd"/>
      <w:r w:rsidRPr="00606652">
        <w:rPr>
          <w:rFonts w:eastAsia="Cambria"/>
          <w:color w:val="000000" w:themeColor="text1"/>
          <w:lang w:val="en-GB"/>
        </w:rPr>
        <w:t xml:space="preserve"> </w:t>
      </w:r>
      <w:proofErr w:type="spellStart"/>
      <w:r w:rsidRPr="00606652">
        <w:rPr>
          <w:rFonts w:eastAsia="Cambria"/>
          <w:color w:val="000000" w:themeColor="text1"/>
          <w:lang w:val="en-GB"/>
        </w:rPr>
        <w:t>Zaden</w:t>
      </w:r>
      <w:proofErr w:type="spellEnd"/>
      <w:r w:rsidRPr="00606652">
        <w:rPr>
          <w:rFonts w:eastAsia="Cambria"/>
          <w:color w:val="000000" w:themeColor="text1"/>
          <w:lang w:val="en-GB"/>
        </w:rPr>
        <w:t xml:space="preserve">, Gautier </w:t>
      </w:r>
      <w:proofErr w:type="spellStart"/>
      <w:r w:rsidRPr="00606652">
        <w:rPr>
          <w:rFonts w:eastAsia="Cambria"/>
          <w:color w:val="000000" w:themeColor="text1"/>
          <w:lang w:val="en-GB"/>
        </w:rPr>
        <w:t>Semences</w:t>
      </w:r>
      <w:proofErr w:type="spellEnd"/>
      <w:r w:rsidRPr="00606652">
        <w:rPr>
          <w:rFonts w:eastAsia="Cambria"/>
          <w:color w:val="000000" w:themeColor="text1"/>
          <w:lang w:val="en-GB"/>
        </w:rPr>
        <w:t xml:space="preserve">, HM Clause, Rijk Zwaan, Sakata, </w:t>
      </w:r>
      <w:proofErr w:type="spellStart"/>
      <w:r w:rsidRPr="00606652">
        <w:rPr>
          <w:rFonts w:eastAsia="Cambria"/>
          <w:color w:val="000000" w:themeColor="text1"/>
          <w:lang w:val="en-GB"/>
        </w:rPr>
        <w:t>Takii</w:t>
      </w:r>
      <w:proofErr w:type="spellEnd"/>
      <w:r w:rsidRPr="00606652">
        <w:rPr>
          <w:rFonts w:eastAsia="Cambria"/>
          <w:color w:val="000000" w:themeColor="text1"/>
          <w:lang w:val="en-GB"/>
        </w:rPr>
        <w:t xml:space="preserve">, Vilmorin; as well as the research institute: INRAE. </w:t>
      </w:r>
    </w:p>
    <w:p w14:paraId="070142D3" w14:textId="2A136922" w:rsidR="00531B35" w:rsidRPr="00606652" w:rsidRDefault="00531B35" w:rsidP="00531B35">
      <w:pPr>
        <w:rPr>
          <w:rFonts w:eastAsia="Cambria"/>
          <w:color w:val="000000" w:themeColor="text1"/>
          <w:lang w:val="en-GB"/>
        </w:rPr>
      </w:pPr>
    </w:p>
    <w:p w14:paraId="566D4575"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 xml:space="preserve">The project is divided in two separate parts, one dedicated to the development of a publicly accessible system usable for the assessment of the tolerance to </w:t>
      </w:r>
      <w:proofErr w:type="spellStart"/>
      <w:r w:rsidRPr="00606652">
        <w:rPr>
          <w:rFonts w:eastAsia="Cambria"/>
          <w:color w:val="000000" w:themeColor="text1"/>
          <w:lang w:val="en-GB"/>
        </w:rPr>
        <w:t>ToBRFV</w:t>
      </w:r>
      <w:proofErr w:type="spellEnd"/>
      <w:r w:rsidRPr="00606652">
        <w:rPr>
          <w:rFonts w:eastAsia="Cambria"/>
          <w:color w:val="000000" w:themeColor="text1"/>
          <w:lang w:val="en-GB"/>
        </w:rPr>
        <w:t xml:space="preserve"> in tomato and pepper, and the other focusing on the evaluation of melon resistance to Aphis gossypii with the double aim of adapting the current biotest to the predominant pathotypes and to validate the use of a biomolecular method. </w:t>
      </w:r>
    </w:p>
    <w:p w14:paraId="390E8B2C" w14:textId="655F8FE6" w:rsidR="00531B35" w:rsidRPr="00606652" w:rsidRDefault="00531B35" w:rsidP="00531B35">
      <w:pPr>
        <w:rPr>
          <w:rFonts w:eastAsia="Cambria"/>
          <w:color w:val="000000" w:themeColor="text1"/>
          <w:lang w:val="en-GB"/>
        </w:rPr>
      </w:pPr>
    </w:p>
    <w:p w14:paraId="7DFDDF83"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 xml:space="preserve">The project started in 2022 with a duration of 36 months (+18 months), the results are expected in July 2026. </w:t>
      </w:r>
    </w:p>
    <w:p w14:paraId="0F749E34" w14:textId="77777777" w:rsidR="00531B35" w:rsidRPr="00606652" w:rsidRDefault="00531B35" w:rsidP="00531B35">
      <w:pPr>
        <w:rPr>
          <w:rFonts w:eastAsia="Cambria"/>
          <w:color w:val="000000" w:themeColor="text1"/>
          <w:lang w:val="en-GB"/>
        </w:rPr>
      </w:pPr>
    </w:p>
    <w:p w14:paraId="185748C1" w14:textId="77777777" w:rsidR="00531B35" w:rsidRPr="00606652" w:rsidRDefault="00531B35" w:rsidP="00531B35">
      <w:pPr>
        <w:suppressAutoHyphens/>
        <w:autoSpaceDE w:val="0"/>
        <w:autoSpaceDN w:val="0"/>
        <w:adjustRightInd w:val="0"/>
        <w:spacing w:line="259" w:lineRule="auto"/>
        <w:ind w:right="397"/>
        <w:rPr>
          <w:rFonts w:eastAsia="Cambria" w:cs="Arial"/>
          <w:bCs/>
          <w:i/>
          <w:iCs/>
          <w:color w:val="000000" w:themeColor="text1"/>
          <w:lang w:val="en-GB"/>
        </w:rPr>
      </w:pPr>
      <w:r w:rsidRPr="00606652">
        <w:rPr>
          <w:rFonts w:eastAsia="Cambria" w:cs="Arial"/>
          <w:bCs/>
          <w:i/>
          <w:iCs/>
          <w:color w:val="000000" w:themeColor="text1"/>
          <w:lang w:val="en-GB"/>
        </w:rPr>
        <w:t>“</w:t>
      </w:r>
      <w:proofErr w:type="spellStart"/>
      <w:r w:rsidRPr="00606652">
        <w:rPr>
          <w:rFonts w:eastAsia="Cambria" w:cs="Arial"/>
          <w:bCs/>
          <w:i/>
          <w:iCs/>
          <w:color w:val="000000" w:themeColor="text1"/>
          <w:lang w:val="en-GB"/>
        </w:rPr>
        <w:t>Harmorescoll</w:t>
      </w:r>
      <w:proofErr w:type="spellEnd"/>
      <w:r w:rsidRPr="00606652">
        <w:rPr>
          <w:rFonts w:eastAsia="Cambria" w:cs="Arial"/>
          <w:bCs/>
          <w:i/>
          <w:iCs/>
          <w:color w:val="000000" w:themeColor="text1"/>
          <w:lang w:val="en-GB"/>
        </w:rPr>
        <w:t>” (ongoing)</w:t>
      </w:r>
    </w:p>
    <w:p w14:paraId="678EE39C" w14:textId="77FF8322" w:rsidR="00531B35" w:rsidRPr="00606652" w:rsidRDefault="00531B35" w:rsidP="00531B35">
      <w:pPr>
        <w:rPr>
          <w:rFonts w:eastAsia="Cambria"/>
          <w:color w:val="000000" w:themeColor="text1"/>
          <w:lang w:val="en-GB"/>
        </w:rPr>
      </w:pPr>
    </w:p>
    <w:p w14:paraId="6FBECD28" w14:textId="77777777" w:rsidR="00531B35" w:rsidRPr="00606652" w:rsidRDefault="00531B35" w:rsidP="00531B35">
      <w:pPr>
        <w:rPr>
          <w:rFonts w:eastAsia="Cambria"/>
          <w:color w:val="000000" w:themeColor="text1"/>
          <w:lang w:val="en-GB"/>
        </w:rPr>
      </w:pPr>
      <w:proofErr w:type="spellStart"/>
      <w:r w:rsidRPr="00606652">
        <w:rPr>
          <w:rFonts w:eastAsia="Cambria"/>
          <w:color w:val="000000" w:themeColor="text1"/>
          <w:lang w:val="en-GB"/>
        </w:rPr>
        <w:t>Harmorescoll</w:t>
      </w:r>
      <w:proofErr w:type="spellEnd"/>
      <w:r w:rsidRPr="00606652">
        <w:rPr>
          <w:rFonts w:eastAsia="Cambria"/>
          <w:color w:val="000000" w:themeColor="text1"/>
          <w:lang w:val="en-GB"/>
        </w:rPr>
        <w:t xml:space="preserve"> aims at setting up, at the European level, a coordinated system to give information to interested parties on access to reference material (isolates, </w:t>
      </w:r>
      <w:proofErr w:type="gramStart"/>
      <w:r w:rsidRPr="00606652">
        <w:rPr>
          <w:rFonts w:eastAsia="Cambria"/>
          <w:color w:val="000000" w:themeColor="text1"/>
          <w:lang w:val="en-GB"/>
        </w:rPr>
        <w:t>controls</w:t>
      </w:r>
      <w:proofErr w:type="gramEnd"/>
      <w:r w:rsidRPr="00606652">
        <w:rPr>
          <w:rFonts w:eastAsia="Cambria"/>
          <w:color w:val="000000" w:themeColor="text1"/>
          <w:lang w:val="en-GB"/>
        </w:rPr>
        <w:t xml:space="preserve"> and differentials) for performing disease tests for DUS purposes according to the CPVO protocols and UPOV guidelines. </w:t>
      </w:r>
    </w:p>
    <w:p w14:paraId="05D1708B"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Collaboration amongst EOs and seed companies affiliated with Euroseeds is key in this project. Ultimately, the system should be maintained on a self-financing basis.</w:t>
      </w:r>
    </w:p>
    <w:p w14:paraId="4ED74575"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 xml:space="preserve">From 2020 to 2023, progress was made in the definition of the work model, the structure of the website and database and the inventory, description, and validation criteria of the reference material. </w:t>
      </w:r>
    </w:p>
    <w:p w14:paraId="339085DA" w14:textId="77777777" w:rsidR="00531B35" w:rsidRPr="00606652" w:rsidRDefault="00531B35" w:rsidP="00531B35">
      <w:pPr>
        <w:rPr>
          <w:rFonts w:eastAsia="Cambria"/>
          <w:color w:val="000000" w:themeColor="text1"/>
          <w:lang w:val="en-GB"/>
        </w:rPr>
      </w:pPr>
    </w:p>
    <w:p w14:paraId="4A6BC8B2" w14:textId="77777777" w:rsidR="00531B35" w:rsidRPr="00606652" w:rsidRDefault="00531B35" w:rsidP="00531B35">
      <w:pPr>
        <w:rPr>
          <w:rFonts w:eastAsia="Cambria"/>
          <w:color w:val="000000" w:themeColor="text1"/>
          <w:lang w:val="en-GB"/>
        </w:rPr>
      </w:pPr>
      <w:r w:rsidRPr="00606652">
        <w:rPr>
          <w:rFonts w:eastAsia="Cambria"/>
          <w:color w:val="000000" w:themeColor="text1"/>
          <w:lang w:val="en-GB"/>
        </w:rPr>
        <w:t xml:space="preserve">The project is coordinated by GEVES and Naktuinbouw. It started in 2020 and, after two extensions requested to complete the validation of the reference materials and to update the website, should be finalised in June 2024. </w:t>
      </w:r>
    </w:p>
    <w:p w14:paraId="13DAADB0" w14:textId="77777777" w:rsidR="00531B35" w:rsidRPr="00606652" w:rsidRDefault="00531B35" w:rsidP="00CA4330">
      <w:pPr>
        <w:rPr>
          <w:rFonts w:eastAsia="Cambria"/>
          <w:color w:val="000000" w:themeColor="text1"/>
          <w:lang w:val="en-GB"/>
        </w:rPr>
      </w:pPr>
    </w:p>
    <w:p w14:paraId="4745EB5D" w14:textId="77777777" w:rsidR="00531B35" w:rsidRPr="00606652" w:rsidRDefault="00531B35" w:rsidP="00606652">
      <w:pPr>
        <w:keepNext/>
        <w:suppressAutoHyphens/>
        <w:autoSpaceDE w:val="0"/>
        <w:autoSpaceDN w:val="0"/>
        <w:adjustRightInd w:val="0"/>
        <w:spacing w:line="259" w:lineRule="auto"/>
        <w:ind w:right="397"/>
        <w:rPr>
          <w:rFonts w:eastAsia="Cambria" w:cs="Arial"/>
          <w:bCs/>
          <w:i/>
          <w:iCs/>
          <w:color w:val="000000" w:themeColor="text1"/>
          <w:lang w:val="en-GB"/>
        </w:rPr>
      </w:pPr>
      <w:r w:rsidRPr="00606652">
        <w:rPr>
          <w:rFonts w:eastAsia="Cambria" w:cs="Arial"/>
          <w:bCs/>
          <w:i/>
          <w:iCs/>
          <w:color w:val="000000" w:themeColor="text1"/>
          <w:lang w:val="en-GB"/>
        </w:rPr>
        <w:lastRenderedPageBreak/>
        <w:t>“International validation of a SNP set to determine genetic distances for the management of tomato reference collection.” (</w:t>
      </w:r>
      <w:proofErr w:type="gramStart"/>
      <w:r w:rsidRPr="00606652">
        <w:rPr>
          <w:rFonts w:eastAsia="Cambria" w:cs="Arial"/>
          <w:bCs/>
          <w:i/>
          <w:iCs/>
          <w:color w:val="000000" w:themeColor="text1"/>
          <w:lang w:val="en-GB"/>
        </w:rPr>
        <w:t>completed</w:t>
      </w:r>
      <w:proofErr w:type="gramEnd"/>
      <w:r w:rsidRPr="00606652">
        <w:rPr>
          <w:rFonts w:eastAsia="Cambria" w:cs="Arial"/>
          <w:bCs/>
          <w:i/>
          <w:iCs/>
          <w:color w:val="000000" w:themeColor="text1"/>
          <w:lang w:val="en-GB"/>
        </w:rPr>
        <w:t xml:space="preserve">, report available online: </w:t>
      </w:r>
      <w:hyperlink r:id="rId13" w:history="1">
        <w:r w:rsidRPr="00606652">
          <w:rPr>
            <w:rFonts w:eastAsia="Cambria" w:cs="Arial"/>
            <w:bCs/>
            <w:i/>
            <w:iCs/>
            <w:color w:val="000000" w:themeColor="text1"/>
            <w:u w:val="single"/>
            <w:lang w:val="en-GB"/>
          </w:rPr>
          <w:t>https://cpvo.europa.eu/en/about-us/what-we-do/research-and-development</w:t>
        </w:r>
      </w:hyperlink>
      <w:r w:rsidRPr="00606652">
        <w:rPr>
          <w:rFonts w:eastAsia="Cambria" w:cs="Arial"/>
          <w:bCs/>
          <w:i/>
          <w:iCs/>
          <w:color w:val="000000" w:themeColor="text1"/>
          <w:lang w:val="en-GB"/>
        </w:rPr>
        <w:t>)</w:t>
      </w:r>
    </w:p>
    <w:p w14:paraId="606331FD" w14:textId="1DF69B71" w:rsidR="00531B35" w:rsidRPr="00531B35" w:rsidRDefault="00531B35" w:rsidP="00606652">
      <w:pPr>
        <w:keepNext/>
        <w:rPr>
          <w:rFonts w:eastAsia="Cambria"/>
          <w:lang w:val="en-GB"/>
        </w:rPr>
      </w:pPr>
    </w:p>
    <w:p w14:paraId="5881A3A1" w14:textId="31E343E0" w:rsidR="00531B35" w:rsidRPr="00C451BC" w:rsidRDefault="00531B35" w:rsidP="00606652">
      <w:pPr>
        <w:keepNext/>
        <w:rPr>
          <w:rFonts w:eastAsia="Cambria"/>
          <w:lang w:val="en-GB"/>
        </w:rPr>
      </w:pPr>
      <w:r w:rsidRPr="00C451BC">
        <w:rPr>
          <w:rFonts w:eastAsia="Cambria"/>
          <w:lang w:val="en-GB"/>
        </w:rPr>
        <w:t>The project aims at defining a set of markers adapted to the management of the reference collections. It is coordinated by Naktuinbouw (NL) and involves Euroseeds and all E</w:t>
      </w:r>
      <w:r w:rsidR="00FC3B44" w:rsidRPr="00C451BC">
        <w:rPr>
          <w:rFonts w:eastAsia="Cambria"/>
          <w:lang w:val="en-GB"/>
        </w:rPr>
        <w:t xml:space="preserve">xamination </w:t>
      </w:r>
      <w:proofErr w:type="spellStart"/>
      <w:r w:rsidRPr="00C451BC">
        <w:rPr>
          <w:rFonts w:eastAsia="Cambria"/>
          <w:lang w:val="en-GB"/>
        </w:rPr>
        <w:t>O</w:t>
      </w:r>
      <w:r w:rsidR="00FC3B44" w:rsidRPr="00C451BC">
        <w:rPr>
          <w:rFonts w:eastAsia="Cambria"/>
          <w:lang w:val="en-GB"/>
        </w:rPr>
        <w:t>ffices</w:t>
      </w:r>
      <w:r w:rsidRPr="00C451BC">
        <w:rPr>
          <w:rFonts w:eastAsia="Cambria"/>
          <w:lang w:val="en-GB"/>
        </w:rPr>
        <w:t>s</w:t>
      </w:r>
      <w:proofErr w:type="spellEnd"/>
      <w:r w:rsidRPr="00C451BC">
        <w:rPr>
          <w:rFonts w:eastAsia="Cambria"/>
          <w:lang w:val="en-GB"/>
        </w:rPr>
        <w:t xml:space="preserve"> entrusted for tomato (NAKT (NL), GEVES (FR), COBORU (PL), NÉBIH (HUN), INIA-OEVV (SP), DGAV (PT) and CREA (IT)). The Beijing Sub-Center for DUS testing (CAAS) in China as well as the Korean Seed &amp; Variety Service from the Republic of Korea and the Center for Seeds and Seedlings, NARO (NCSS) in Japan are also involved and participate in the project on their own funding.  </w:t>
      </w:r>
    </w:p>
    <w:p w14:paraId="006F46D6" w14:textId="39BB2EB4" w:rsidR="00531B35" w:rsidRPr="00531B35" w:rsidRDefault="00531B35" w:rsidP="00CA4330">
      <w:pPr>
        <w:rPr>
          <w:rFonts w:eastAsia="Cambria"/>
          <w:lang w:val="en-GB"/>
        </w:rPr>
      </w:pPr>
    </w:p>
    <w:p w14:paraId="47FD3012" w14:textId="77777777" w:rsidR="00531B35" w:rsidRPr="00636B76" w:rsidRDefault="00531B35" w:rsidP="00636B76">
      <w:pPr>
        <w:rPr>
          <w:rFonts w:eastAsia="Cambria"/>
          <w:lang w:val="en-GB"/>
        </w:rPr>
      </w:pPr>
      <w:r w:rsidRPr="00636B76">
        <w:rPr>
          <w:rFonts w:eastAsia="Cambria"/>
          <w:lang w:val="en-GB"/>
        </w:rPr>
        <w:t xml:space="preserve">All European and Asian partners tested the selected SNP markers on a common set of varieties and on a set of varieties from their own country. DNA extracts from the common set were prepared by Naktuinbouw and sent to the partners for evaluation in the framework of their own procedures. Genotyping results were </w:t>
      </w:r>
      <w:proofErr w:type="spellStart"/>
      <w:r w:rsidRPr="00636B76">
        <w:rPr>
          <w:rFonts w:eastAsia="Cambria"/>
          <w:lang w:val="en-GB"/>
        </w:rPr>
        <w:t>analyzed</w:t>
      </w:r>
      <w:proofErr w:type="spellEnd"/>
      <w:r w:rsidRPr="00636B76">
        <w:rPr>
          <w:rFonts w:eastAsia="Cambria"/>
          <w:lang w:val="en-GB"/>
        </w:rPr>
        <w:t xml:space="preserve"> for the selection of about 300 SNPs producing consistent genotypes by all partners for each variety. </w:t>
      </w:r>
    </w:p>
    <w:p w14:paraId="572A0273" w14:textId="07C18F82" w:rsidR="00531B35" w:rsidRPr="00531B35" w:rsidRDefault="00531B35" w:rsidP="00CA4330">
      <w:pPr>
        <w:rPr>
          <w:rFonts w:eastAsia="Cambria"/>
          <w:lang w:val="en-GB"/>
        </w:rPr>
      </w:pPr>
    </w:p>
    <w:p w14:paraId="01ACC7E7" w14:textId="77777777" w:rsidR="00531B35" w:rsidRPr="00531B35" w:rsidRDefault="00531B35" w:rsidP="00CA4330">
      <w:pPr>
        <w:rPr>
          <w:rFonts w:eastAsia="Cambria"/>
          <w:lang w:val="en-GB"/>
        </w:rPr>
      </w:pPr>
      <w:r w:rsidRPr="00531B35">
        <w:rPr>
          <w:rFonts w:eastAsia="Cambria"/>
          <w:lang w:val="en-GB"/>
        </w:rPr>
        <w:t>A specific agreement defining the conditions of access to the material have been signed by the consortium of partners and consents have been requested from the owners of all the varieties concerned. The project started in December 2019 and ended in 2023.</w:t>
      </w:r>
    </w:p>
    <w:p w14:paraId="5C7D9F64" w14:textId="6F40B3A5" w:rsidR="00531B35" w:rsidRPr="00531B35" w:rsidRDefault="00531B35" w:rsidP="00CA4330">
      <w:pPr>
        <w:rPr>
          <w:rFonts w:eastAsia="Cambria"/>
          <w:lang w:val="en-GB"/>
        </w:rPr>
      </w:pPr>
    </w:p>
    <w:p w14:paraId="5A589B31" w14:textId="77777777" w:rsidR="00531B35" w:rsidRPr="00531B35" w:rsidRDefault="00531B35" w:rsidP="00CA4330">
      <w:pPr>
        <w:rPr>
          <w:rFonts w:eastAsia="Cambria"/>
          <w:color w:val="000000"/>
          <w:sz w:val="24"/>
          <w:szCs w:val="24"/>
          <w:lang w:val="en-GB"/>
        </w:rPr>
      </w:pPr>
      <w:r w:rsidRPr="00531B35">
        <w:rPr>
          <w:rFonts w:eastAsia="Cambria"/>
          <w:lang w:val="en-GB"/>
        </w:rPr>
        <w:t>A follow-up project could be built for complete characterization of the collection and application following UPOV model combining molecular and phenotypic data (French bean approach).</w:t>
      </w:r>
    </w:p>
    <w:p w14:paraId="14468BCF" w14:textId="77777777" w:rsidR="00531B35" w:rsidRPr="00531B35" w:rsidRDefault="00531B35" w:rsidP="00CA4330">
      <w:pPr>
        <w:rPr>
          <w:rFonts w:eastAsia="Cambria"/>
          <w:lang w:val="en-GB"/>
        </w:rPr>
      </w:pPr>
    </w:p>
    <w:p w14:paraId="716E31FA" w14:textId="77777777" w:rsidR="00531B35" w:rsidRPr="00531B35" w:rsidRDefault="00531B35" w:rsidP="00531B35">
      <w:pPr>
        <w:suppressAutoHyphens/>
        <w:autoSpaceDE w:val="0"/>
        <w:autoSpaceDN w:val="0"/>
        <w:adjustRightInd w:val="0"/>
        <w:spacing w:line="259" w:lineRule="auto"/>
        <w:ind w:right="397"/>
        <w:jc w:val="center"/>
        <w:rPr>
          <w:rFonts w:eastAsia="Cambria" w:cs="Arial"/>
          <w:bCs/>
          <w:lang w:val="en-GB"/>
        </w:rPr>
      </w:pPr>
      <w:r w:rsidRPr="00531B35">
        <w:rPr>
          <w:rFonts w:eastAsia="Cambria" w:cs="Arial"/>
          <w:bCs/>
          <w:lang w:val="en-GB"/>
        </w:rPr>
        <w:t>***</w:t>
      </w:r>
    </w:p>
    <w:p w14:paraId="2B80435A" w14:textId="77777777" w:rsidR="00531B35" w:rsidRPr="00531B35" w:rsidRDefault="00531B35" w:rsidP="00CA4330">
      <w:pPr>
        <w:rPr>
          <w:rFonts w:eastAsia="Cambria"/>
          <w:lang w:val="en-GB"/>
        </w:rPr>
      </w:pPr>
    </w:p>
    <w:p w14:paraId="72A48D2A" w14:textId="77777777" w:rsidR="00531B35" w:rsidRPr="00531B35" w:rsidRDefault="00531B35" w:rsidP="00CA4330">
      <w:pPr>
        <w:rPr>
          <w:rFonts w:eastAsia="Cambria"/>
          <w:lang w:val="en-GB"/>
        </w:rPr>
      </w:pPr>
      <w:r w:rsidRPr="00531B35">
        <w:rPr>
          <w:rFonts w:eastAsia="Cambria"/>
          <w:lang w:val="en-GB"/>
        </w:rPr>
        <w:t xml:space="preserve">All reports of finalized R&amp;D projects are published on the CPVO website: </w:t>
      </w:r>
    </w:p>
    <w:p w14:paraId="2DC86A50" w14:textId="77777777" w:rsidR="00531B35" w:rsidRPr="00531B35" w:rsidRDefault="000741BA" w:rsidP="00CA4330">
      <w:pPr>
        <w:rPr>
          <w:rFonts w:eastAsia="Cambria"/>
          <w:lang w:val="en-GB"/>
        </w:rPr>
      </w:pPr>
      <w:hyperlink r:id="rId14" w:history="1">
        <w:r w:rsidR="00531B35" w:rsidRPr="00531B35">
          <w:rPr>
            <w:rFonts w:eastAsia="Cambria"/>
            <w:color w:val="0000FF"/>
            <w:u w:val="single"/>
            <w:lang w:val="en-GB"/>
          </w:rPr>
          <w:t>https://cpvo.europa.eu/en/about-us/what-we-do/research-and-development</w:t>
        </w:r>
      </w:hyperlink>
    </w:p>
    <w:p w14:paraId="7CA341D2" w14:textId="77777777" w:rsidR="00531B35" w:rsidRPr="00531B35" w:rsidRDefault="00531B35" w:rsidP="00CA4330">
      <w:pPr>
        <w:rPr>
          <w:rFonts w:eastAsia="Cambria"/>
          <w:lang w:val="en-GB"/>
        </w:rPr>
      </w:pPr>
    </w:p>
    <w:p w14:paraId="1E210F6D" w14:textId="77777777" w:rsidR="00531B35" w:rsidRPr="00531B35" w:rsidRDefault="00531B35" w:rsidP="00CA4330">
      <w:pPr>
        <w:rPr>
          <w:rFonts w:eastAsia="Cambria"/>
          <w:lang w:val="en-GB"/>
        </w:rPr>
      </w:pPr>
    </w:p>
    <w:p w14:paraId="2E66C4DD" w14:textId="77777777" w:rsidR="00531B35" w:rsidRDefault="00531B35" w:rsidP="00CA4330">
      <w:pPr>
        <w:rPr>
          <w:lang w:val="en-GB"/>
        </w:rPr>
      </w:pPr>
    </w:p>
    <w:p w14:paraId="42195250" w14:textId="392F43FD" w:rsidR="00CA4330" w:rsidRDefault="00CA4330" w:rsidP="00CA4330">
      <w:pPr>
        <w:jc w:val="right"/>
        <w:rPr>
          <w:lang w:val="en-GB"/>
        </w:rPr>
      </w:pPr>
      <w:r>
        <w:rPr>
          <w:lang w:val="en-GB"/>
        </w:rPr>
        <w:t>[Annex II follows]</w:t>
      </w:r>
    </w:p>
    <w:p w14:paraId="493F560A" w14:textId="77777777" w:rsidR="00CA4330" w:rsidRDefault="00CA4330" w:rsidP="00CA4330">
      <w:pPr>
        <w:jc w:val="right"/>
        <w:rPr>
          <w:lang w:val="en-GB"/>
        </w:rPr>
      </w:pPr>
    </w:p>
    <w:p w14:paraId="17AC5672" w14:textId="77777777" w:rsidR="00CA4330" w:rsidRDefault="00CA4330" w:rsidP="00CA4330">
      <w:pPr>
        <w:rPr>
          <w:lang w:val="en-GB"/>
        </w:rPr>
        <w:sectPr w:rsidR="00CA4330" w:rsidSect="005E7466">
          <w:headerReference w:type="default" r:id="rId15"/>
          <w:headerReference w:type="first" r:id="rId16"/>
          <w:pgSz w:w="11907" w:h="16840" w:code="9"/>
          <w:pgMar w:top="510" w:right="1134" w:bottom="1134" w:left="1134" w:header="510" w:footer="680" w:gutter="0"/>
          <w:pgNumType w:start="1"/>
          <w:cols w:space="720"/>
          <w:titlePg/>
        </w:sectPr>
      </w:pPr>
    </w:p>
    <w:p w14:paraId="000BAB66" w14:textId="77777777" w:rsidR="00CA4330" w:rsidRDefault="00CA4330" w:rsidP="00CA4330">
      <w:pPr>
        <w:rPr>
          <w:lang w:val="en-GB"/>
        </w:rPr>
      </w:pPr>
    </w:p>
    <w:p w14:paraId="2F84985B" w14:textId="0E1B601D" w:rsidR="00956F0F" w:rsidRDefault="00956F0F" w:rsidP="00956F0F">
      <w:pPr>
        <w:jc w:val="center"/>
        <w:rPr>
          <w:lang w:val="en-GB"/>
        </w:rPr>
      </w:pPr>
      <w:r>
        <w:rPr>
          <w:lang w:val="en-GB"/>
        </w:rPr>
        <w:t>FRANCE</w:t>
      </w:r>
    </w:p>
    <w:p w14:paraId="7A33F3A2" w14:textId="77777777" w:rsidR="00956F0F" w:rsidRDefault="00956F0F" w:rsidP="00CA4330">
      <w:pPr>
        <w:rPr>
          <w:lang w:val="en-GB"/>
        </w:rPr>
      </w:pPr>
    </w:p>
    <w:p w14:paraId="6441FFC8" w14:textId="77777777" w:rsidR="00956F0F" w:rsidRDefault="00956F0F" w:rsidP="00CA4330">
      <w:pPr>
        <w:rPr>
          <w:lang w:val="en-GB"/>
        </w:rPr>
      </w:pPr>
    </w:p>
    <w:p w14:paraId="57FCFAF4" w14:textId="77777777" w:rsidR="00956F0F" w:rsidRPr="00956F0F" w:rsidRDefault="00956F0F" w:rsidP="00956F0F">
      <w:pPr>
        <w:rPr>
          <w:rFonts w:eastAsia="Calibri"/>
        </w:rPr>
      </w:pPr>
      <w:r w:rsidRPr="00956F0F">
        <w:rPr>
          <w:rFonts w:eastAsia="Calibri"/>
        </w:rPr>
        <w:t>GEVES is the Examination Office of France, in charge of DUS and VCUS evaluation of new plant varieties, and in charge of quality testing of seeds.</w:t>
      </w:r>
    </w:p>
    <w:p w14:paraId="1F343464" w14:textId="77777777" w:rsidR="00956F0F" w:rsidRPr="00956F0F" w:rsidRDefault="00956F0F" w:rsidP="00956F0F">
      <w:pPr>
        <w:rPr>
          <w:rFonts w:eastAsia="Calibri"/>
          <w:bCs/>
        </w:rPr>
      </w:pPr>
      <w:r w:rsidRPr="00956F0F">
        <w:rPr>
          <w:rFonts w:eastAsia="Calibri"/>
        </w:rPr>
        <w:t xml:space="preserve">GEVES website can be consulted here </w:t>
      </w:r>
      <w:hyperlink r:id="rId17" w:history="1">
        <w:r w:rsidRPr="00956F0F">
          <w:rPr>
            <w:rFonts w:eastAsia="Calibri"/>
            <w:bCs/>
            <w:color w:val="0000FF"/>
            <w:u w:val="single"/>
          </w:rPr>
          <w:t>www.geves.fr</w:t>
        </w:r>
      </w:hyperlink>
      <w:r w:rsidRPr="00956F0F">
        <w:rPr>
          <w:rFonts w:eastAsia="Calibri"/>
          <w:bCs/>
        </w:rPr>
        <w:t xml:space="preserve"> </w:t>
      </w:r>
    </w:p>
    <w:p w14:paraId="30CA9A53" w14:textId="77777777" w:rsidR="00956F0F" w:rsidRPr="00956F0F" w:rsidRDefault="00956F0F" w:rsidP="00956F0F">
      <w:pPr>
        <w:rPr>
          <w:rFonts w:eastAsia="Calibri"/>
        </w:rPr>
      </w:pPr>
      <w:r w:rsidRPr="00956F0F">
        <w:rPr>
          <w:rFonts w:eastAsia="Calibri"/>
        </w:rPr>
        <w:t xml:space="preserve">Description files can be found on the website for the varieties listed on the French catalogue. </w:t>
      </w:r>
      <w:hyperlink r:id="rId18" w:history="1">
        <w:r w:rsidRPr="00956F0F">
          <w:rPr>
            <w:rFonts w:eastAsia="Calibri"/>
            <w:color w:val="0000FF"/>
            <w:u w:val="single"/>
          </w:rPr>
          <w:t>https://www.geves.fr/catalogue-france/</w:t>
        </w:r>
      </w:hyperlink>
      <w:r w:rsidRPr="00956F0F">
        <w:rPr>
          <w:rFonts w:eastAsia="Calibri"/>
        </w:rPr>
        <w:t xml:space="preserve"> </w:t>
      </w:r>
    </w:p>
    <w:p w14:paraId="678F2C41" w14:textId="77777777" w:rsidR="00956F0F" w:rsidRPr="00956F0F" w:rsidRDefault="00956F0F" w:rsidP="00956F0F">
      <w:pPr>
        <w:rPr>
          <w:rFonts w:eastAsia="Calibri"/>
        </w:rPr>
      </w:pPr>
      <w:r w:rsidRPr="00956F0F">
        <w:rPr>
          <w:rFonts w:eastAsia="Calibri"/>
        </w:rPr>
        <w:t xml:space="preserve">You can subscribe to our NEWSLETTER available both in French and in English to receive the latest information on GEVES’s expert activities in plants and seeds, at national and international levels. Please subscribe </w:t>
      </w:r>
      <w:proofErr w:type="gramStart"/>
      <w:r w:rsidRPr="00956F0F">
        <w:rPr>
          <w:rFonts w:eastAsia="Calibri"/>
        </w:rPr>
        <w:t>here :</w:t>
      </w:r>
      <w:proofErr w:type="gramEnd"/>
      <w:r w:rsidRPr="00956F0F">
        <w:rPr>
          <w:rFonts w:eastAsia="Calibri"/>
        </w:rPr>
        <w:t xml:space="preserve"> </w:t>
      </w:r>
      <w:hyperlink r:id="rId19" w:history="1">
        <w:r w:rsidRPr="00956F0F">
          <w:rPr>
            <w:rFonts w:eastAsia="Calibri"/>
            <w:color w:val="0000FF"/>
            <w:u w:val="single"/>
          </w:rPr>
          <w:t>https://www.geves.fr/newsletter-en/</w:t>
        </w:r>
      </w:hyperlink>
      <w:r w:rsidRPr="00956F0F">
        <w:rPr>
          <w:rFonts w:eastAsia="Calibri"/>
        </w:rPr>
        <w:t xml:space="preserve"> </w:t>
      </w:r>
      <w:hyperlink r:id="rId20" w:history="1"/>
    </w:p>
    <w:p w14:paraId="7AA1AC1A" w14:textId="77777777" w:rsidR="00956F0F" w:rsidRPr="00956F0F" w:rsidRDefault="00956F0F" w:rsidP="00956F0F">
      <w:pPr>
        <w:rPr>
          <w:rFonts w:eastAsia="Calibri"/>
        </w:rPr>
      </w:pPr>
    </w:p>
    <w:p w14:paraId="27545044" w14:textId="77777777" w:rsidR="00956F0F" w:rsidRPr="00956F0F" w:rsidRDefault="00956F0F" w:rsidP="00956F0F">
      <w:pPr>
        <w:rPr>
          <w:rFonts w:eastAsia="Calibri"/>
        </w:rPr>
      </w:pPr>
      <w:r w:rsidRPr="00956F0F">
        <w:rPr>
          <w:rFonts w:eastAsia="Calibri"/>
        </w:rPr>
        <w:t xml:space="preserve">The DUS activity, either in the framework of national listing , or PBR, or in the framework of international cooperation for DUS testing, has slightly decreased in 2023 compared to previous years. </w:t>
      </w:r>
    </w:p>
    <w:p w14:paraId="68980D0E" w14:textId="77777777" w:rsidR="00956F0F" w:rsidRDefault="00956F0F" w:rsidP="00956F0F">
      <w:pPr>
        <w:rPr>
          <w:rFonts w:eastAsia="Calibri"/>
        </w:rPr>
      </w:pPr>
      <w:r w:rsidRPr="00956F0F">
        <w:rPr>
          <w:rFonts w:eastAsia="Calibri"/>
        </w:rPr>
        <w:t xml:space="preserve">Main activity remains on agricultural species. Detailed figures can be found on the annual report available on our website. </w:t>
      </w:r>
    </w:p>
    <w:p w14:paraId="2E40DDF5" w14:textId="77777777" w:rsidR="00956F0F" w:rsidRPr="00956F0F" w:rsidRDefault="00956F0F" w:rsidP="00956F0F">
      <w:pPr>
        <w:rPr>
          <w:rFonts w:eastAsia="Calibri"/>
        </w:rPr>
      </w:pPr>
    </w:p>
    <w:p w14:paraId="2C39AF73" w14:textId="77777777" w:rsidR="00956F0F" w:rsidRDefault="00956F0F" w:rsidP="00956F0F">
      <w:pPr>
        <w:rPr>
          <w:rFonts w:eastAsia="Calibri"/>
        </w:rPr>
      </w:pPr>
      <w:r w:rsidRPr="00956F0F">
        <w:rPr>
          <w:rFonts w:eastAsia="Calibri"/>
        </w:rPr>
        <w:t xml:space="preserve">In total in 2023, GEVES carried out more than 3300 DUS cycles, mainly in its premises. </w:t>
      </w:r>
    </w:p>
    <w:p w14:paraId="53B9E776" w14:textId="77777777" w:rsidR="00956F0F" w:rsidRPr="00956F0F" w:rsidRDefault="00956F0F" w:rsidP="00956F0F">
      <w:pPr>
        <w:rPr>
          <w:rFonts w:eastAsia="Calibri"/>
        </w:rPr>
      </w:pPr>
    </w:p>
    <w:tbl>
      <w:tblPr>
        <w:tblStyle w:val="TableGrid"/>
        <w:tblW w:w="0" w:type="auto"/>
        <w:tblLook w:val="04A0" w:firstRow="1" w:lastRow="0" w:firstColumn="1" w:lastColumn="0" w:noHBand="0" w:noVBand="1"/>
      </w:tblPr>
      <w:tblGrid>
        <w:gridCol w:w="1413"/>
        <w:gridCol w:w="2126"/>
        <w:gridCol w:w="5523"/>
      </w:tblGrid>
      <w:tr w:rsidR="00956F0F" w:rsidRPr="00956F0F" w14:paraId="533D9087" w14:textId="77777777" w:rsidTr="00DF536C">
        <w:tc>
          <w:tcPr>
            <w:tcW w:w="1413" w:type="dxa"/>
            <w:vAlign w:val="center"/>
          </w:tcPr>
          <w:p w14:paraId="3C0C8EB1" w14:textId="77777777" w:rsidR="00956F0F" w:rsidRPr="00956F0F" w:rsidRDefault="00956F0F" w:rsidP="00956F0F">
            <w:pPr>
              <w:jc w:val="center"/>
              <w:rPr>
                <w:rFonts w:cs="Arial"/>
                <w:sz w:val="20"/>
                <w:szCs w:val="20"/>
              </w:rPr>
            </w:pPr>
            <w:proofErr w:type="spellStart"/>
            <w:r w:rsidRPr="00956F0F">
              <w:rPr>
                <w:rFonts w:cs="Arial"/>
                <w:sz w:val="20"/>
                <w:szCs w:val="20"/>
              </w:rPr>
              <w:t>Crop</w:t>
            </w:r>
            <w:proofErr w:type="spellEnd"/>
            <w:r w:rsidRPr="00956F0F">
              <w:rPr>
                <w:rFonts w:cs="Arial"/>
                <w:sz w:val="20"/>
                <w:szCs w:val="20"/>
              </w:rPr>
              <w:t xml:space="preserve"> </w:t>
            </w:r>
            <w:proofErr w:type="spellStart"/>
            <w:r w:rsidRPr="00956F0F">
              <w:rPr>
                <w:rFonts w:cs="Arial"/>
                <w:sz w:val="20"/>
                <w:szCs w:val="20"/>
              </w:rPr>
              <w:t>sector</w:t>
            </w:r>
            <w:proofErr w:type="spellEnd"/>
          </w:p>
        </w:tc>
        <w:tc>
          <w:tcPr>
            <w:tcW w:w="2126" w:type="dxa"/>
            <w:vAlign w:val="center"/>
          </w:tcPr>
          <w:p w14:paraId="48CAF3D1" w14:textId="77777777" w:rsidR="00956F0F" w:rsidRPr="00956F0F" w:rsidRDefault="00956F0F" w:rsidP="00956F0F">
            <w:pPr>
              <w:jc w:val="center"/>
              <w:rPr>
                <w:rFonts w:cs="Arial"/>
                <w:sz w:val="20"/>
                <w:szCs w:val="20"/>
                <w:lang w:val="en-US"/>
              </w:rPr>
            </w:pPr>
            <w:r w:rsidRPr="00956F0F">
              <w:rPr>
                <w:rFonts w:cs="Arial"/>
                <w:sz w:val="20"/>
                <w:szCs w:val="20"/>
                <w:lang w:val="en-US"/>
              </w:rPr>
              <w:t>Number of DUS cycles in 2023</w:t>
            </w:r>
          </w:p>
        </w:tc>
        <w:tc>
          <w:tcPr>
            <w:tcW w:w="5523" w:type="dxa"/>
            <w:vAlign w:val="center"/>
          </w:tcPr>
          <w:p w14:paraId="2CF878C3" w14:textId="77777777" w:rsidR="00956F0F" w:rsidRPr="00956F0F" w:rsidRDefault="00956F0F" w:rsidP="00956F0F">
            <w:pPr>
              <w:jc w:val="center"/>
              <w:rPr>
                <w:rFonts w:cs="Arial"/>
                <w:sz w:val="20"/>
                <w:szCs w:val="20"/>
              </w:rPr>
            </w:pPr>
            <w:r w:rsidRPr="00956F0F">
              <w:rPr>
                <w:rFonts w:cs="Arial"/>
                <w:sz w:val="20"/>
                <w:szCs w:val="20"/>
              </w:rPr>
              <w:t xml:space="preserve">Main </w:t>
            </w:r>
            <w:proofErr w:type="spellStart"/>
            <w:r w:rsidRPr="00956F0F">
              <w:rPr>
                <w:rFonts w:cs="Arial"/>
                <w:sz w:val="20"/>
                <w:szCs w:val="20"/>
              </w:rPr>
              <w:t>species</w:t>
            </w:r>
            <w:proofErr w:type="spellEnd"/>
            <w:r w:rsidRPr="00956F0F">
              <w:rPr>
                <w:rFonts w:cs="Arial"/>
                <w:sz w:val="20"/>
                <w:szCs w:val="20"/>
              </w:rPr>
              <w:t xml:space="preserve"> </w:t>
            </w:r>
            <w:proofErr w:type="spellStart"/>
            <w:r w:rsidRPr="00956F0F">
              <w:rPr>
                <w:rFonts w:cs="Arial"/>
                <w:sz w:val="20"/>
                <w:szCs w:val="20"/>
              </w:rPr>
              <w:t>tested</w:t>
            </w:r>
            <w:proofErr w:type="spellEnd"/>
          </w:p>
        </w:tc>
      </w:tr>
      <w:tr w:rsidR="00956F0F" w:rsidRPr="00956F0F" w14:paraId="58D30CF9" w14:textId="77777777" w:rsidTr="00DF536C">
        <w:tc>
          <w:tcPr>
            <w:tcW w:w="1413" w:type="dxa"/>
            <w:vAlign w:val="center"/>
          </w:tcPr>
          <w:p w14:paraId="7BDE7404" w14:textId="77777777" w:rsidR="00956F0F" w:rsidRPr="00956F0F" w:rsidRDefault="00956F0F" w:rsidP="00956F0F">
            <w:pPr>
              <w:jc w:val="center"/>
              <w:rPr>
                <w:rFonts w:cs="Arial"/>
                <w:sz w:val="20"/>
                <w:szCs w:val="20"/>
              </w:rPr>
            </w:pPr>
            <w:r w:rsidRPr="00956F0F">
              <w:rPr>
                <w:rFonts w:cs="Arial"/>
                <w:sz w:val="20"/>
                <w:szCs w:val="20"/>
              </w:rPr>
              <w:t>Agricultural</w:t>
            </w:r>
          </w:p>
        </w:tc>
        <w:tc>
          <w:tcPr>
            <w:tcW w:w="2126" w:type="dxa"/>
            <w:vAlign w:val="center"/>
          </w:tcPr>
          <w:p w14:paraId="2015A9A7" w14:textId="77777777" w:rsidR="00956F0F" w:rsidRPr="00956F0F" w:rsidRDefault="00956F0F" w:rsidP="00956F0F">
            <w:pPr>
              <w:jc w:val="center"/>
              <w:rPr>
                <w:rFonts w:cs="Arial"/>
                <w:sz w:val="20"/>
                <w:szCs w:val="20"/>
              </w:rPr>
            </w:pPr>
            <w:r w:rsidRPr="00956F0F">
              <w:rPr>
                <w:rFonts w:cs="Arial"/>
                <w:sz w:val="20"/>
                <w:szCs w:val="20"/>
              </w:rPr>
              <w:t>2330</w:t>
            </w:r>
          </w:p>
        </w:tc>
        <w:tc>
          <w:tcPr>
            <w:tcW w:w="5523" w:type="dxa"/>
          </w:tcPr>
          <w:p w14:paraId="7A1A2A3B" w14:textId="77777777" w:rsidR="00956F0F" w:rsidRPr="00956F0F" w:rsidRDefault="00956F0F" w:rsidP="00956F0F">
            <w:pPr>
              <w:rPr>
                <w:rFonts w:cs="Arial"/>
                <w:sz w:val="20"/>
                <w:szCs w:val="20"/>
                <w:lang w:val="en-US"/>
              </w:rPr>
            </w:pPr>
            <w:r w:rsidRPr="00956F0F">
              <w:rPr>
                <w:rFonts w:cs="Arial"/>
                <w:sz w:val="20"/>
                <w:szCs w:val="20"/>
                <w:lang w:val="en-US"/>
              </w:rPr>
              <w:t>Maize, wheat, oilseed rape, barley, sunflower, sorghum</w:t>
            </w:r>
          </w:p>
        </w:tc>
      </w:tr>
      <w:tr w:rsidR="00956F0F" w:rsidRPr="00956F0F" w14:paraId="084744E5" w14:textId="77777777" w:rsidTr="00DF536C">
        <w:tc>
          <w:tcPr>
            <w:tcW w:w="1413" w:type="dxa"/>
            <w:vAlign w:val="center"/>
          </w:tcPr>
          <w:p w14:paraId="33A589E5" w14:textId="77777777" w:rsidR="00956F0F" w:rsidRPr="00956F0F" w:rsidRDefault="00956F0F" w:rsidP="00956F0F">
            <w:pPr>
              <w:jc w:val="center"/>
              <w:rPr>
                <w:rFonts w:cs="Arial"/>
                <w:sz w:val="20"/>
                <w:szCs w:val="20"/>
              </w:rPr>
            </w:pPr>
            <w:proofErr w:type="spellStart"/>
            <w:r w:rsidRPr="00956F0F">
              <w:rPr>
                <w:rFonts w:cs="Arial"/>
                <w:sz w:val="20"/>
                <w:szCs w:val="20"/>
              </w:rPr>
              <w:t>Vegetable</w:t>
            </w:r>
            <w:proofErr w:type="spellEnd"/>
          </w:p>
        </w:tc>
        <w:tc>
          <w:tcPr>
            <w:tcW w:w="2126" w:type="dxa"/>
            <w:vAlign w:val="center"/>
          </w:tcPr>
          <w:p w14:paraId="70A7DD12" w14:textId="77777777" w:rsidR="00956F0F" w:rsidRPr="00956F0F" w:rsidRDefault="00956F0F" w:rsidP="00956F0F">
            <w:pPr>
              <w:jc w:val="center"/>
              <w:rPr>
                <w:rFonts w:cs="Arial"/>
                <w:sz w:val="20"/>
                <w:szCs w:val="20"/>
              </w:rPr>
            </w:pPr>
            <w:r w:rsidRPr="00956F0F">
              <w:rPr>
                <w:rFonts w:cs="Arial"/>
                <w:sz w:val="20"/>
                <w:szCs w:val="20"/>
              </w:rPr>
              <w:t>435</w:t>
            </w:r>
          </w:p>
        </w:tc>
        <w:tc>
          <w:tcPr>
            <w:tcW w:w="5523" w:type="dxa"/>
          </w:tcPr>
          <w:p w14:paraId="72D8F54B" w14:textId="77777777" w:rsidR="00956F0F" w:rsidRPr="00956F0F" w:rsidRDefault="00956F0F" w:rsidP="00956F0F">
            <w:pPr>
              <w:rPr>
                <w:rFonts w:cs="Arial"/>
                <w:sz w:val="20"/>
                <w:szCs w:val="20"/>
                <w:lang w:val="en-US"/>
              </w:rPr>
            </w:pPr>
            <w:r w:rsidRPr="00956F0F">
              <w:rPr>
                <w:rFonts w:cs="Arial"/>
                <w:sz w:val="20"/>
                <w:szCs w:val="20"/>
                <w:lang w:val="en-US"/>
              </w:rPr>
              <w:t>Lettuce, tomato, melon, cauliflower, pepper, squash</w:t>
            </w:r>
          </w:p>
        </w:tc>
      </w:tr>
      <w:tr w:rsidR="00956F0F" w:rsidRPr="00956F0F" w14:paraId="19D33986" w14:textId="77777777" w:rsidTr="00DF536C">
        <w:tc>
          <w:tcPr>
            <w:tcW w:w="1413" w:type="dxa"/>
            <w:vAlign w:val="center"/>
          </w:tcPr>
          <w:p w14:paraId="312AC867" w14:textId="77777777" w:rsidR="00956F0F" w:rsidRPr="00956F0F" w:rsidRDefault="00956F0F" w:rsidP="00956F0F">
            <w:pPr>
              <w:jc w:val="center"/>
              <w:rPr>
                <w:rFonts w:cs="Arial"/>
                <w:sz w:val="20"/>
                <w:szCs w:val="20"/>
              </w:rPr>
            </w:pPr>
            <w:r w:rsidRPr="00956F0F">
              <w:rPr>
                <w:rFonts w:cs="Arial"/>
                <w:sz w:val="20"/>
                <w:szCs w:val="20"/>
              </w:rPr>
              <w:t>Fruit</w:t>
            </w:r>
          </w:p>
        </w:tc>
        <w:tc>
          <w:tcPr>
            <w:tcW w:w="2126" w:type="dxa"/>
            <w:vAlign w:val="center"/>
          </w:tcPr>
          <w:p w14:paraId="5156EEA2" w14:textId="77777777" w:rsidR="00956F0F" w:rsidRPr="00956F0F" w:rsidRDefault="00956F0F" w:rsidP="00956F0F">
            <w:pPr>
              <w:jc w:val="center"/>
              <w:rPr>
                <w:rFonts w:cs="Arial"/>
                <w:sz w:val="20"/>
                <w:szCs w:val="20"/>
              </w:rPr>
            </w:pPr>
            <w:r w:rsidRPr="00956F0F">
              <w:rPr>
                <w:rFonts w:cs="Arial"/>
                <w:sz w:val="20"/>
                <w:szCs w:val="20"/>
              </w:rPr>
              <w:t>320</w:t>
            </w:r>
          </w:p>
        </w:tc>
        <w:tc>
          <w:tcPr>
            <w:tcW w:w="5523" w:type="dxa"/>
          </w:tcPr>
          <w:p w14:paraId="0F0DA72E" w14:textId="77777777" w:rsidR="00956F0F" w:rsidRPr="00956F0F" w:rsidRDefault="00956F0F" w:rsidP="00956F0F">
            <w:pPr>
              <w:rPr>
                <w:rFonts w:cs="Arial"/>
                <w:sz w:val="20"/>
                <w:szCs w:val="20"/>
                <w:lang w:val="en-US"/>
              </w:rPr>
            </w:pPr>
            <w:r w:rsidRPr="00956F0F">
              <w:rPr>
                <w:rFonts w:cs="Arial"/>
                <w:sz w:val="20"/>
                <w:szCs w:val="20"/>
                <w:lang w:val="en-US"/>
              </w:rPr>
              <w:t>Peach, vine, apple, sweet cherry, apricot, Japanese plum, pear</w:t>
            </w:r>
          </w:p>
        </w:tc>
      </w:tr>
      <w:tr w:rsidR="00956F0F" w:rsidRPr="000741BA" w14:paraId="5CC9F249" w14:textId="77777777" w:rsidTr="00DF536C">
        <w:tc>
          <w:tcPr>
            <w:tcW w:w="1413" w:type="dxa"/>
            <w:vAlign w:val="center"/>
          </w:tcPr>
          <w:p w14:paraId="57528ACB" w14:textId="77777777" w:rsidR="00956F0F" w:rsidRPr="00956F0F" w:rsidRDefault="00956F0F" w:rsidP="00956F0F">
            <w:pPr>
              <w:jc w:val="center"/>
              <w:rPr>
                <w:rFonts w:cs="Arial"/>
                <w:sz w:val="20"/>
                <w:szCs w:val="20"/>
              </w:rPr>
            </w:pPr>
            <w:proofErr w:type="spellStart"/>
            <w:r w:rsidRPr="00956F0F">
              <w:rPr>
                <w:rFonts w:cs="Arial"/>
                <w:sz w:val="20"/>
                <w:szCs w:val="20"/>
              </w:rPr>
              <w:t>Ornamental</w:t>
            </w:r>
            <w:proofErr w:type="spellEnd"/>
          </w:p>
        </w:tc>
        <w:tc>
          <w:tcPr>
            <w:tcW w:w="2126" w:type="dxa"/>
            <w:vAlign w:val="center"/>
          </w:tcPr>
          <w:p w14:paraId="14A361AB" w14:textId="77777777" w:rsidR="00956F0F" w:rsidRPr="00956F0F" w:rsidRDefault="00956F0F" w:rsidP="00956F0F">
            <w:pPr>
              <w:jc w:val="center"/>
              <w:rPr>
                <w:rFonts w:cs="Arial"/>
                <w:sz w:val="20"/>
                <w:szCs w:val="20"/>
              </w:rPr>
            </w:pPr>
            <w:r w:rsidRPr="00956F0F">
              <w:rPr>
                <w:rFonts w:cs="Arial"/>
                <w:sz w:val="20"/>
                <w:szCs w:val="20"/>
              </w:rPr>
              <w:t>230</w:t>
            </w:r>
          </w:p>
        </w:tc>
        <w:tc>
          <w:tcPr>
            <w:tcW w:w="5523" w:type="dxa"/>
          </w:tcPr>
          <w:p w14:paraId="5AE6A161" w14:textId="77777777" w:rsidR="00956F0F" w:rsidRPr="00950CAB" w:rsidRDefault="00956F0F" w:rsidP="00956F0F">
            <w:pPr>
              <w:rPr>
                <w:rFonts w:cs="Arial"/>
                <w:sz w:val="20"/>
                <w:szCs w:val="20"/>
                <w:lang w:val="pt-BR"/>
              </w:rPr>
            </w:pPr>
            <w:r w:rsidRPr="00950CAB">
              <w:rPr>
                <w:rFonts w:cs="Arial"/>
                <w:sz w:val="20"/>
                <w:szCs w:val="20"/>
                <w:lang w:val="pt-BR"/>
              </w:rPr>
              <w:t>Hydrangea, Chrysanthemum, Buddleia, Nerium, Lavandula, Salvia</w:t>
            </w:r>
          </w:p>
        </w:tc>
      </w:tr>
    </w:tbl>
    <w:p w14:paraId="4A60B183" w14:textId="77777777" w:rsidR="00956F0F" w:rsidRPr="00950CAB" w:rsidRDefault="00956F0F" w:rsidP="00956F0F">
      <w:pPr>
        <w:rPr>
          <w:rFonts w:eastAsia="Calibri"/>
          <w:lang w:val="pt-BR"/>
        </w:rPr>
      </w:pPr>
    </w:p>
    <w:p w14:paraId="7A86C401" w14:textId="77777777" w:rsidR="00956F0F" w:rsidRDefault="00956F0F" w:rsidP="00956F0F">
      <w:pPr>
        <w:rPr>
          <w:rFonts w:eastAsia="Calibri"/>
        </w:rPr>
      </w:pPr>
      <w:r w:rsidRPr="00956F0F">
        <w:rPr>
          <w:rFonts w:eastAsia="Calibri"/>
        </w:rPr>
        <w:t xml:space="preserve">The International System of Cooperation for DUS is active and efficient. For more information, the international cooperation service of GEVES can be contacted here: </w:t>
      </w:r>
      <w:hyperlink r:id="rId21" w:history="1">
        <w:r w:rsidRPr="00956F0F">
          <w:rPr>
            <w:rFonts w:eastAsia="Calibri"/>
            <w:color w:val="0000FF"/>
            <w:u w:val="single"/>
          </w:rPr>
          <w:t>clarisse.leclair@geves.fr</w:t>
        </w:r>
      </w:hyperlink>
      <w:r w:rsidRPr="00956F0F">
        <w:rPr>
          <w:rFonts w:eastAsia="Calibri"/>
        </w:rPr>
        <w:t xml:space="preserve"> and </w:t>
      </w:r>
      <w:hyperlink r:id="rId22" w:history="1">
        <w:r w:rsidRPr="00956F0F">
          <w:rPr>
            <w:rFonts w:eastAsia="Calibri"/>
            <w:color w:val="0000FF"/>
            <w:u w:val="single"/>
          </w:rPr>
          <w:t>camille.zitter@geves.fr</w:t>
        </w:r>
      </w:hyperlink>
      <w:r w:rsidRPr="00956F0F">
        <w:rPr>
          <w:rFonts w:eastAsia="Calibri"/>
        </w:rPr>
        <w:t xml:space="preserve"> </w:t>
      </w:r>
    </w:p>
    <w:p w14:paraId="7C439717" w14:textId="77777777" w:rsidR="00956F0F" w:rsidRPr="00956F0F" w:rsidRDefault="00956F0F" w:rsidP="00956F0F">
      <w:pPr>
        <w:rPr>
          <w:rFonts w:eastAsia="Calibri"/>
        </w:rPr>
      </w:pPr>
    </w:p>
    <w:p w14:paraId="1F1A5D44" w14:textId="71F0AB3D" w:rsidR="00956F0F" w:rsidRPr="00C92A5E" w:rsidRDefault="00956F0F" w:rsidP="00956F0F">
      <w:pPr>
        <w:rPr>
          <w:rFonts w:eastAsia="Calibri"/>
        </w:rPr>
      </w:pPr>
      <w:r w:rsidRPr="00956F0F">
        <w:rPr>
          <w:rFonts w:eastAsia="Calibri"/>
        </w:rPr>
        <w:t xml:space="preserve">In 2023, the international cooperation service of GEVES received more than 1100 applications, mainly from the EU but also from all over the world. 70% of the requests are take-over requests and the DUS reports are then sent according to UPOV </w:t>
      </w:r>
      <w:r w:rsidR="00950CAB">
        <w:rPr>
          <w:rFonts w:eastAsia="Calibri"/>
        </w:rPr>
        <w:t xml:space="preserve">document </w:t>
      </w:r>
      <w:r w:rsidRPr="00956F0F">
        <w:rPr>
          <w:rFonts w:eastAsia="Calibri"/>
        </w:rPr>
        <w:t>TGP5</w:t>
      </w:r>
      <w:r w:rsidR="00950CAB">
        <w:rPr>
          <w:rFonts w:eastAsia="Calibri"/>
        </w:rPr>
        <w:t>, Section 6 “</w:t>
      </w:r>
      <w:r w:rsidR="00950CAB" w:rsidRPr="00950CAB">
        <w:rPr>
          <w:rFonts w:eastAsia="Calibri"/>
        </w:rPr>
        <w:t xml:space="preserve">UPOV Report on Technical Examination and UPOV Variety </w:t>
      </w:r>
      <w:r w:rsidR="00950CAB" w:rsidRPr="00C92A5E">
        <w:rPr>
          <w:rFonts w:eastAsia="Calibri"/>
        </w:rPr>
        <w:t>Description”</w:t>
      </w:r>
      <w:r w:rsidRPr="00C92A5E">
        <w:rPr>
          <w:rFonts w:eastAsia="Calibri"/>
        </w:rPr>
        <w:t xml:space="preserve">. </w:t>
      </w:r>
    </w:p>
    <w:p w14:paraId="5178B9C4" w14:textId="77777777" w:rsidR="00956F0F" w:rsidRPr="00C92A5E" w:rsidRDefault="00956F0F" w:rsidP="00956F0F">
      <w:pPr>
        <w:rPr>
          <w:rFonts w:eastAsia="Calibri"/>
        </w:rPr>
      </w:pPr>
    </w:p>
    <w:p w14:paraId="1F7B79A9" w14:textId="77777777" w:rsidR="00956F0F" w:rsidRPr="00C92A5E" w:rsidRDefault="00956F0F" w:rsidP="00956F0F">
      <w:pPr>
        <w:rPr>
          <w:rFonts w:eastAsia="Calibri"/>
        </w:rPr>
      </w:pPr>
      <w:r w:rsidRPr="00C92A5E">
        <w:rPr>
          <w:rFonts w:eastAsia="Calibri"/>
        </w:rPr>
        <w:t xml:space="preserve">In addition to that, the French National Office for PBR (INOV) has received 110 applications in 2023, out of which 95% were tested for DUS by GEVES.  </w:t>
      </w:r>
    </w:p>
    <w:p w14:paraId="5EF6F99F" w14:textId="77777777" w:rsidR="00956F0F" w:rsidRPr="00C92A5E" w:rsidRDefault="00956F0F" w:rsidP="00956F0F">
      <w:pPr>
        <w:rPr>
          <w:rFonts w:eastAsia="Calibri"/>
        </w:rPr>
      </w:pPr>
      <w:r w:rsidRPr="00C92A5E">
        <w:rPr>
          <w:rFonts w:eastAsia="Calibri"/>
        </w:rPr>
        <w:t xml:space="preserve">INOV is involved in UPOV PRISMA for all genera and species. Contact INOV : </w:t>
      </w:r>
      <w:hyperlink r:id="rId23" w:history="1">
        <w:r w:rsidRPr="00C92A5E">
          <w:rPr>
            <w:rFonts w:eastAsia="Calibri"/>
            <w:color w:val="0000FF"/>
            <w:u w:val="single"/>
          </w:rPr>
          <w:t>inov@geves.fr</w:t>
        </w:r>
      </w:hyperlink>
      <w:r w:rsidRPr="00C92A5E">
        <w:rPr>
          <w:rFonts w:eastAsia="Calibri"/>
        </w:rPr>
        <w:t xml:space="preserve"> </w:t>
      </w:r>
    </w:p>
    <w:p w14:paraId="43D32F90" w14:textId="77777777" w:rsidR="00956F0F" w:rsidRPr="00C92A5E" w:rsidRDefault="00956F0F" w:rsidP="00956F0F">
      <w:pPr>
        <w:rPr>
          <w:rFonts w:eastAsia="Calibri"/>
        </w:rPr>
      </w:pPr>
    </w:p>
    <w:p w14:paraId="17D4893F" w14:textId="77777777" w:rsidR="00956F0F" w:rsidRPr="00C92A5E" w:rsidRDefault="00956F0F" w:rsidP="00956F0F">
      <w:pPr>
        <w:rPr>
          <w:rFonts w:eastAsia="Calibri"/>
        </w:rPr>
      </w:pPr>
      <w:r w:rsidRPr="00C92A5E">
        <w:rPr>
          <w:rFonts w:eastAsia="Calibri"/>
        </w:rPr>
        <w:t xml:space="preserve">Regarding the use of molecular markers, GEVES is using in 2023 in routine molecular markers for the management of reference collection according to UPOV guidance model “Combining Phenotypic and Molecular Distances in the Management of Variety Collections”, for maize, sorghum, spring barley. </w:t>
      </w:r>
    </w:p>
    <w:p w14:paraId="05F456B4" w14:textId="77777777" w:rsidR="00956F0F" w:rsidRPr="00C92A5E" w:rsidRDefault="00956F0F" w:rsidP="00956F0F">
      <w:pPr>
        <w:rPr>
          <w:rFonts w:eastAsia="Calibri"/>
        </w:rPr>
      </w:pPr>
    </w:p>
    <w:p w14:paraId="4FA1F8DF" w14:textId="77777777" w:rsidR="00956F0F" w:rsidRPr="00C92A5E" w:rsidRDefault="00956F0F" w:rsidP="00C92A5E">
      <w:pPr>
        <w:rPr>
          <w:rFonts w:eastAsia="Calibri"/>
        </w:rPr>
      </w:pPr>
      <w:r w:rsidRPr="00C92A5E">
        <w:rPr>
          <w:rFonts w:eastAsia="Calibri"/>
        </w:rPr>
        <w:t>Projects are being currently led on Oilseed rape and Hydrangea.</w:t>
      </w:r>
    </w:p>
    <w:p w14:paraId="165579BF" w14:textId="77777777" w:rsidR="00956F0F" w:rsidRPr="00C92A5E" w:rsidRDefault="00956F0F" w:rsidP="00956F0F">
      <w:pPr>
        <w:rPr>
          <w:rFonts w:eastAsia="Calibri"/>
        </w:rPr>
      </w:pPr>
    </w:p>
    <w:p w14:paraId="13D56BB1" w14:textId="77777777" w:rsidR="00956F0F" w:rsidRPr="00C92A5E" w:rsidRDefault="00956F0F" w:rsidP="00956F0F">
      <w:pPr>
        <w:rPr>
          <w:rFonts w:eastAsia="Calibri" w:cs="Calibri"/>
        </w:rPr>
      </w:pPr>
      <w:r w:rsidRPr="00C92A5E">
        <w:rPr>
          <w:rFonts w:eastAsia="Calibri"/>
        </w:rPr>
        <w:t xml:space="preserve">For more information on BMT, please contact: GEVES BIOGEVES </w:t>
      </w:r>
      <w:hyperlink r:id="rId24" w:history="1">
        <w:r w:rsidRPr="00C92A5E">
          <w:rPr>
            <w:rFonts w:eastAsia="Calibri" w:cs="Calibri"/>
            <w:color w:val="0000FF"/>
            <w:u w:val="single"/>
          </w:rPr>
          <w:t>rene.mathis@geves.fr</w:t>
        </w:r>
      </w:hyperlink>
      <w:r w:rsidRPr="00C92A5E">
        <w:rPr>
          <w:rFonts w:eastAsia="Calibri" w:cs="Calibri"/>
        </w:rPr>
        <w:t>.</w:t>
      </w:r>
    </w:p>
    <w:p w14:paraId="0ABB7477" w14:textId="77777777" w:rsidR="00956F0F" w:rsidRPr="00C92A5E" w:rsidRDefault="00956F0F" w:rsidP="00956F0F">
      <w:pPr>
        <w:rPr>
          <w:rFonts w:eastAsia="Calibri" w:cs="Calibri"/>
        </w:rPr>
      </w:pPr>
    </w:p>
    <w:p w14:paraId="7D910F42" w14:textId="77777777" w:rsidR="00956F0F" w:rsidRPr="00956F0F" w:rsidRDefault="00956F0F" w:rsidP="00956F0F">
      <w:pPr>
        <w:rPr>
          <w:rFonts w:eastAsia="Calibri" w:cs="Calibri"/>
          <w:szCs w:val="24"/>
          <w:lang w:eastAsia="fr-FR"/>
        </w:rPr>
      </w:pPr>
      <w:r w:rsidRPr="00C92A5E">
        <w:rPr>
          <w:rFonts w:eastAsia="Calibri"/>
        </w:rPr>
        <w:t xml:space="preserve">Regarding the use of disease resistance characteristics, GEVES uses in routine genetic disease resistance characteristics, processed in </w:t>
      </w:r>
      <w:proofErr w:type="gramStart"/>
      <w:r w:rsidRPr="00C92A5E">
        <w:rPr>
          <w:rFonts w:eastAsia="Calibri"/>
        </w:rPr>
        <w:t>bio assays</w:t>
      </w:r>
      <w:proofErr w:type="gramEnd"/>
      <w:r w:rsidRPr="00C92A5E">
        <w:rPr>
          <w:rFonts w:eastAsia="Calibri"/>
        </w:rPr>
        <w:t xml:space="preserve">, for DUS results. It </w:t>
      </w:r>
      <w:proofErr w:type="gramStart"/>
      <w:r w:rsidRPr="00C92A5E">
        <w:rPr>
          <w:rFonts w:eastAsia="Calibri"/>
        </w:rPr>
        <w:t>provides also</w:t>
      </w:r>
      <w:proofErr w:type="gramEnd"/>
      <w:r w:rsidRPr="00C92A5E">
        <w:rPr>
          <w:rFonts w:eastAsia="Calibri"/>
        </w:rPr>
        <w:t xml:space="preserve"> services, facilities, protocols, identified standards and strains for such activities to Examination</w:t>
      </w:r>
      <w:r w:rsidRPr="00956F0F">
        <w:rPr>
          <w:rFonts w:eastAsia="Calibri"/>
        </w:rPr>
        <w:t xml:space="preserve"> Offices and seed companies, all over the world. For more information, please contact: GEVES SNES </w:t>
      </w:r>
      <w:hyperlink r:id="rId25" w:history="1">
        <w:r w:rsidRPr="00956F0F">
          <w:rPr>
            <w:rFonts w:eastAsia="Calibri"/>
            <w:color w:val="0000FF"/>
            <w:u w:val="single"/>
          </w:rPr>
          <w:t>sophie.perrot@geves.fr</w:t>
        </w:r>
      </w:hyperlink>
      <w:r w:rsidRPr="00956F0F">
        <w:rPr>
          <w:rFonts w:eastAsia="Calibri"/>
        </w:rPr>
        <w:t xml:space="preserve"> </w:t>
      </w:r>
    </w:p>
    <w:p w14:paraId="6D489F9D" w14:textId="77777777" w:rsidR="00956F0F" w:rsidRDefault="00956F0F" w:rsidP="00956F0F"/>
    <w:p w14:paraId="16204B5D" w14:textId="77777777" w:rsidR="00956F0F" w:rsidRDefault="00956F0F" w:rsidP="00956F0F"/>
    <w:p w14:paraId="6FF7F60A" w14:textId="77777777" w:rsidR="00956F0F" w:rsidRDefault="00956F0F" w:rsidP="00956F0F"/>
    <w:p w14:paraId="16A6D3DF" w14:textId="77777777" w:rsidR="00956F0F" w:rsidRDefault="00956F0F" w:rsidP="00956F0F">
      <w:pPr>
        <w:jc w:val="right"/>
        <w:sectPr w:rsidR="00956F0F" w:rsidSect="005E7466">
          <w:headerReference w:type="first" r:id="rId26"/>
          <w:pgSz w:w="11907" w:h="16840" w:code="9"/>
          <w:pgMar w:top="510" w:right="1134" w:bottom="1134" w:left="1134" w:header="510" w:footer="680" w:gutter="0"/>
          <w:pgNumType w:start="1"/>
          <w:cols w:space="720"/>
          <w:titlePg/>
        </w:sectPr>
      </w:pPr>
      <w:r>
        <w:t>[Annex III follows]</w:t>
      </w:r>
    </w:p>
    <w:p w14:paraId="0A5B135E" w14:textId="77777777" w:rsidR="00956F0F" w:rsidRDefault="00956F0F" w:rsidP="00CA4330">
      <w:pPr>
        <w:rPr>
          <w:lang w:val="en-GB"/>
        </w:rPr>
      </w:pPr>
    </w:p>
    <w:p w14:paraId="48C6EB36" w14:textId="2C00CF8B" w:rsidR="00CA4330" w:rsidRDefault="00CA4330" w:rsidP="00CA4330">
      <w:pPr>
        <w:jc w:val="center"/>
        <w:rPr>
          <w:lang w:val="en-GB"/>
        </w:rPr>
      </w:pPr>
      <w:r>
        <w:rPr>
          <w:lang w:val="en-GB"/>
        </w:rPr>
        <w:t>JAPAN</w:t>
      </w:r>
    </w:p>
    <w:p w14:paraId="0C2C7717" w14:textId="77777777" w:rsidR="00CA4330" w:rsidRDefault="00CA4330" w:rsidP="00CA4330">
      <w:pPr>
        <w:rPr>
          <w:lang w:val="en-GB"/>
        </w:rPr>
      </w:pPr>
    </w:p>
    <w:p w14:paraId="6C406DCE" w14:textId="77777777" w:rsidR="00CA4330" w:rsidRPr="00CA4330" w:rsidRDefault="00CA4330" w:rsidP="00CA4330">
      <w:pPr>
        <w:rPr>
          <w:rFonts w:eastAsia="MS Mincho"/>
          <w:lang w:eastAsia="ja-JP"/>
        </w:rPr>
      </w:pPr>
    </w:p>
    <w:p w14:paraId="7EC17689" w14:textId="31010DCF" w:rsidR="00CA4330" w:rsidRPr="00CA4330" w:rsidRDefault="00CA4330" w:rsidP="00CA4330">
      <w:pPr>
        <w:pStyle w:val="ListParagraph"/>
        <w:numPr>
          <w:ilvl w:val="0"/>
          <w:numId w:val="7"/>
        </w:numPr>
        <w:ind w:left="0" w:firstLine="0"/>
        <w:rPr>
          <w:rFonts w:eastAsia="MS Mincho"/>
          <w:lang w:eastAsia="ja-JP"/>
        </w:rPr>
      </w:pPr>
      <w:r w:rsidRPr="00CA4330">
        <w:rPr>
          <w:rFonts w:eastAsia="MS Mincho"/>
          <w:lang w:eastAsia="ja-JP"/>
        </w:rPr>
        <w:t>Number of applications in 2023</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CA4330" w:rsidRPr="00CA4330" w14:paraId="791B9CD2" w14:textId="77777777" w:rsidTr="007D4D28">
        <w:trPr>
          <w:trHeight w:val="285"/>
        </w:trPr>
        <w:tc>
          <w:tcPr>
            <w:tcW w:w="1560" w:type="dxa"/>
          </w:tcPr>
          <w:p w14:paraId="5EED6BF7"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Y</w:t>
            </w:r>
            <w:r w:rsidRPr="00CA4330">
              <w:rPr>
                <w:rFonts w:eastAsia="MS Mincho" w:cs="Arial"/>
                <w:lang w:eastAsia="ja-JP"/>
              </w:rPr>
              <w:t>ear</w:t>
            </w:r>
          </w:p>
        </w:tc>
        <w:tc>
          <w:tcPr>
            <w:tcW w:w="1417" w:type="dxa"/>
            <w:tcBorders>
              <w:right w:val="dashed" w:sz="4" w:space="0" w:color="auto"/>
            </w:tcBorders>
          </w:tcPr>
          <w:p w14:paraId="5553C8DB"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Total number</w:t>
            </w:r>
          </w:p>
        </w:tc>
        <w:tc>
          <w:tcPr>
            <w:tcW w:w="1559" w:type="dxa"/>
            <w:tcBorders>
              <w:left w:val="dashed" w:sz="4" w:space="0" w:color="auto"/>
              <w:right w:val="single" w:sz="4" w:space="0" w:color="auto"/>
            </w:tcBorders>
          </w:tcPr>
          <w:p w14:paraId="0A4D6981"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(2023/2022)</w:t>
            </w:r>
          </w:p>
        </w:tc>
        <w:tc>
          <w:tcPr>
            <w:tcW w:w="2552" w:type="dxa"/>
            <w:tcBorders>
              <w:left w:val="single" w:sz="4" w:space="0" w:color="auto"/>
              <w:right w:val="dashed" w:sz="4" w:space="0" w:color="auto"/>
            </w:tcBorders>
          </w:tcPr>
          <w:p w14:paraId="56D53B93"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Vegetables and</w:t>
            </w:r>
          </w:p>
          <w:p w14:paraId="4D5B5BB4"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Mushrooms</w:t>
            </w:r>
          </w:p>
        </w:tc>
        <w:tc>
          <w:tcPr>
            <w:tcW w:w="1417" w:type="dxa"/>
            <w:tcBorders>
              <w:left w:val="dashed" w:sz="4" w:space="0" w:color="auto"/>
            </w:tcBorders>
          </w:tcPr>
          <w:p w14:paraId="44D9F869"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 xml:space="preserve">(2023/2022) </w:t>
            </w:r>
          </w:p>
        </w:tc>
      </w:tr>
      <w:tr w:rsidR="00CA4330" w:rsidRPr="00CA4330" w14:paraId="5146D60F" w14:textId="77777777" w:rsidTr="007D4D28">
        <w:trPr>
          <w:trHeight w:val="70"/>
        </w:trPr>
        <w:tc>
          <w:tcPr>
            <w:tcW w:w="1560" w:type="dxa"/>
            <w:tcBorders>
              <w:top w:val="single" w:sz="4" w:space="0" w:color="auto"/>
              <w:left w:val="single" w:sz="4" w:space="0" w:color="auto"/>
              <w:bottom w:val="single" w:sz="4" w:space="0" w:color="auto"/>
              <w:right w:val="single" w:sz="4" w:space="0" w:color="auto"/>
            </w:tcBorders>
          </w:tcPr>
          <w:p w14:paraId="335C2BD6"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1978 to 2023</w:t>
            </w:r>
          </w:p>
        </w:tc>
        <w:tc>
          <w:tcPr>
            <w:tcW w:w="1417" w:type="dxa"/>
            <w:tcBorders>
              <w:top w:val="single" w:sz="4" w:space="0" w:color="auto"/>
              <w:left w:val="single" w:sz="4" w:space="0" w:color="auto"/>
              <w:bottom w:val="single" w:sz="4" w:space="0" w:color="auto"/>
              <w:right w:val="dashed" w:sz="4" w:space="0" w:color="auto"/>
            </w:tcBorders>
          </w:tcPr>
          <w:p w14:paraId="720A7AD8"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3</w:t>
            </w:r>
            <w:r w:rsidRPr="00CA4330">
              <w:rPr>
                <w:rFonts w:eastAsia="MS Mincho" w:cs="Arial"/>
                <w:lang w:eastAsia="ja-JP"/>
              </w:rPr>
              <w:t>7206</w:t>
            </w:r>
          </w:p>
        </w:tc>
        <w:tc>
          <w:tcPr>
            <w:tcW w:w="1559" w:type="dxa"/>
            <w:tcBorders>
              <w:top w:val="single" w:sz="4" w:space="0" w:color="auto"/>
              <w:left w:val="dashed" w:sz="4" w:space="0" w:color="auto"/>
              <w:bottom w:val="single" w:sz="4" w:space="0" w:color="auto"/>
              <w:right w:val="single" w:sz="4" w:space="0" w:color="auto"/>
            </w:tcBorders>
          </w:tcPr>
          <w:p w14:paraId="1717A2F6"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14:paraId="00D37FD4"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Vegetables 2475</w:t>
            </w:r>
          </w:p>
          <w:p w14:paraId="4CDB8DEE"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Mushrooms 688</w:t>
            </w:r>
          </w:p>
        </w:tc>
        <w:tc>
          <w:tcPr>
            <w:tcW w:w="1417" w:type="dxa"/>
            <w:tcBorders>
              <w:top w:val="single" w:sz="4" w:space="0" w:color="auto"/>
              <w:left w:val="dashed" w:sz="4" w:space="0" w:color="auto"/>
              <w:bottom w:val="single" w:sz="4" w:space="0" w:color="auto"/>
              <w:right w:val="single" w:sz="4" w:space="0" w:color="auto"/>
            </w:tcBorders>
          </w:tcPr>
          <w:p w14:paraId="1DE0B9DB"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w:t>
            </w:r>
          </w:p>
        </w:tc>
      </w:tr>
      <w:tr w:rsidR="00CA4330" w:rsidRPr="00CA4330" w14:paraId="7D2578C9" w14:textId="77777777" w:rsidTr="007D4D28">
        <w:trPr>
          <w:trHeight w:val="368"/>
        </w:trPr>
        <w:tc>
          <w:tcPr>
            <w:tcW w:w="1560" w:type="dxa"/>
            <w:tcBorders>
              <w:bottom w:val="single" w:sz="4" w:space="0" w:color="auto"/>
            </w:tcBorders>
          </w:tcPr>
          <w:p w14:paraId="258ECC93"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2</w:t>
            </w:r>
            <w:r w:rsidRPr="00CA4330">
              <w:rPr>
                <w:rFonts w:eastAsia="MS Mincho" w:cs="Arial"/>
                <w:lang w:eastAsia="ja-JP"/>
              </w:rPr>
              <w:t>022</w:t>
            </w:r>
          </w:p>
        </w:tc>
        <w:tc>
          <w:tcPr>
            <w:tcW w:w="1417" w:type="dxa"/>
            <w:tcBorders>
              <w:bottom w:val="single" w:sz="4" w:space="0" w:color="auto"/>
              <w:right w:val="dashed" w:sz="4" w:space="0" w:color="auto"/>
            </w:tcBorders>
          </w:tcPr>
          <w:p w14:paraId="724AF60C"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683</w:t>
            </w:r>
          </w:p>
        </w:tc>
        <w:tc>
          <w:tcPr>
            <w:tcW w:w="1559" w:type="dxa"/>
            <w:tcBorders>
              <w:left w:val="dashed" w:sz="4" w:space="0" w:color="auto"/>
              <w:bottom w:val="single" w:sz="4" w:space="0" w:color="auto"/>
              <w:right w:val="single" w:sz="4" w:space="0" w:color="auto"/>
            </w:tcBorders>
          </w:tcPr>
          <w:p w14:paraId="40CE119C" w14:textId="77777777" w:rsidR="00CA4330" w:rsidRPr="00CA4330" w:rsidRDefault="00CA4330" w:rsidP="00CA4330">
            <w:pPr>
              <w:widowControl w:val="0"/>
              <w:autoSpaceDE w:val="0"/>
              <w:autoSpaceDN w:val="0"/>
              <w:adjustRightInd w:val="0"/>
              <w:rPr>
                <w:rFonts w:eastAsia="MS Mincho" w:cs="Arial"/>
                <w:lang w:eastAsia="ja-JP"/>
              </w:rPr>
            </w:pPr>
          </w:p>
        </w:tc>
        <w:tc>
          <w:tcPr>
            <w:tcW w:w="2552" w:type="dxa"/>
            <w:tcBorders>
              <w:left w:val="single" w:sz="4" w:space="0" w:color="auto"/>
              <w:bottom w:val="single" w:sz="4" w:space="0" w:color="auto"/>
              <w:right w:val="dashed" w:sz="4" w:space="0" w:color="auto"/>
            </w:tcBorders>
          </w:tcPr>
          <w:p w14:paraId="3C867333"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Vegetables 71</w:t>
            </w:r>
          </w:p>
          <w:p w14:paraId="0CFE4A17"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Mushrooms 13</w:t>
            </w:r>
          </w:p>
        </w:tc>
        <w:tc>
          <w:tcPr>
            <w:tcW w:w="1417" w:type="dxa"/>
            <w:tcBorders>
              <w:left w:val="dashed" w:sz="4" w:space="0" w:color="auto"/>
              <w:bottom w:val="single" w:sz="4" w:space="0" w:color="auto"/>
            </w:tcBorders>
          </w:tcPr>
          <w:p w14:paraId="126D10AD" w14:textId="77777777" w:rsidR="00CA4330" w:rsidRPr="00CA4330" w:rsidRDefault="00CA4330" w:rsidP="00CA4330">
            <w:pPr>
              <w:widowControl w:val="0"/>
              <w:autoSpaceDE w:val="0"/>
              <w:autoSpaceDN w:val="0"/>
              <w:adjustRightInd w:val="0"/>
              <w:rPr>
                <w:rFonts w:eastAsia="MS Mincho" w:cs="Arial"/>
                <w:lang w:eastAsia="ja-JP"/>
              </w:rPr>
            </w:pPr>
          </w:p>
        </w:tc>
      </w:tr>
      <w:tr w:rsidR="00CA4330" w:rsidRPr="00CA4330" w14:paraId="78C40252" w14:textId="77777777" w:rsidTr="007D4D28">
        <w:trPr>
          <w:trHeight w:val="368"/>
        </w:trPr>
        <w:tc>
          <w:tcPr>
            <w:tcW w:w="1560" w:type="dxa"/>
            <w:tcBorders>
              <w:top w:val="single" w:sz="4" w:space="0" w:color="auto"/>
            </w:tcBorders>
          </w:tcPr>
          <w:p w14:paraId="2197C336"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2</w:t>
            </w:r>
            <w:r w:rsidRPr="00CA4330">
              <w:rPr>
                <w:rFonts w:eastAsia="MS Mincho" w:cs="Arial"/>
                <w:lang w:eastAsia="ja-JP"/>
              </w:rPr>
              <w:t>023</w:t>
            </w:r>
          </w:p>
        </w:tc>
        <w:tc>
          <w:tcPr>
            <w:tcW w:w="1417" w:type="dxa"/>
            <w:tcBorders>
              <w:top w:val="single" w:sz="4" w:space="0" w:color="auto"/>
              <w:right w:val="dashed" w:sz="4" w:space="0" w:color="auto"/>
            </w:tcBorders>
          </w:tcPr>
          <w:p w14:paraId="5628C2C3"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5</w:t>
            </w:r>
            <w:r w:rsidRPr="00CA4330">
              <w:rPr>
                <w:rFonts w:eastAsia="MS Mincho" w:cs="Arial"/>
                <w:lang w:eastAsia="ja-JP"/>
              </w:rPr>
              <w:t>91</w:t>
            </w:r>
          </w:p>
        </w:tc>
        <w:tc>
          <w:tcPr>
            <w:tcW w:w="1559" w:type="dxa"/>
            <w:tcBorders>
              <w:top w:val="single" w:sz="4" w:space="0" w:color="auto"/>
              <w:left w:val="dashed" w:sz="4" w:space="0" w:color="auto"/>
              <w:right w:val="single" w:sz="4" w:space="0" w:color="auto"/>
            </w:tcBorders>
          </w:tcPr>
          <w:p w14:paraId="74C48C00"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hint="eastAsia"/>
                <w:lang w:eastAsia="ja-JP"/>
              </w:rPr>
              <w:t>(</w:t>
            </w:r>
            <w:r w:rsidRPr="00CA4330">
              <w:rPr>
                <w:rFonts w:eastAsia="MS Mincho" w:cs="Arial"/>
                <w:lang w:eastAsia="ja-JP"/>
              </w:rPr>
              <w:t>87%</w:t>
            </w:r>
            <w:r w:rsidRPr="00CA4330">
              <w:rPr>
                <w:rFonts w:eastAsia="MS Mincho" w:cs="Arial" w:hint="eastAsia"/>
                <w:lang w:eastAsia="ja-JP"/>
              </w:rPr>
              <w:t>)</w:t>
            </w:r>
          </w:p>
        </w:tc>
        <w:tc>
          <w:tcPr>
            <w:tcW w:w="2552" w:type="dxa"/>
            <w:tcBorders>
              <w:top w:val="single" w:sz="4" w:space="0" w:color="auto"/>
              <w:left w:val="single" w:sz="4" w:space="0" w:color="auto"/>
              <w:right w:val="dashed" w:sz="4" w:space="0" w:color="auto"/>
            </w:tcBorders>
          </w:tcPr>
          <w:p w14:paraId="333BE20C"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Vegetables 60</w:t>
            </w:r>
          </w:p>
          <w:p w14:paraId="1B5BBE8D"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Mushrooms 21</w:t>
            </w:r>
          </w:p>
        </w:tc>
        <w:tc>
          <w:tcPr>
            <w:tcW w:w="1417" w:type="dxa"/>
            <w:tcBorders>
              <w:top w:val="single" w:sz="4" w:space="0" w:color="auto"/>
              <w:left w:val="dashed" w:sz="4" w:space="0" w:color="auto"/>
            </w:tcBorders>
          </w:tcPr>
          <w:p w14:paraId="29A9F90C"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hint="eastAsia"/>
                <w:lang w:eastAsia="ja-JP"/>
              </w:rPr>
              <w:t>(</w:t>
            </w:r>
            <w:r w:rsidRPr="00CA4330">
              <w:rPr>
                <w:rFonts w:eastAsia="MS Mincho" w:cs="Arial"/>
                <w:lang w:eastAsia="ja-JP"/>
              </w:rPr>
              <w:t>96</w:t>
            </w:r>
            <w:r w:rsidRPr="00CA4330">
              <w:rPr>
                <w:rFonts w:eastAsia="MS Mincho" w:cs="Arial" w:hint="eastAsia"/>
                <w:lang w:eastAsia="ja-JP"/>
              </w:rPr>
              <w:t>%</w:t>
            </w:r>
            <w:r w:rsidRPr="00CA4330">
              <w:rPr>
                <w:rFonts w:eastAsia="MS Mincho" w:cs="Arial"/>
                <w:lang w:eastAsia="ja-JP"/>
              </w:rPr>
              <w:t>)</w:t>
            </w:r>
          </w:p>
        </w:tc>
      </w:tr>
    </w:tbl>
    <w:p w14:paraId="6AC0FC3E" w14:textId="77777777" w:rsidR="00CA4330" w:rsidRDefault="00CA4330" w:rsidP="00CA4330">
      <w:pPr>
        <w:rPr>
          <w:rFonts w:eastAsia="MS Mincho"/>
          <w:lang w:eastAsia="ja-JP"/>
        </w:rPr>
      </w:pPr>
    </w:p>
    <w:p w14:paraId="1299F023" w14:textId="700AD602" w:rsidR="00CA4330" w:rsidRPr="00CA4330" w:rsidRDefault="00CA4330" w:rsidP="00CA4330">
      <w:pPr>
        <w:rPr>
          <w:rFonts w:eastAsia="MS Mincho"/>
          <w:u w:val="single"/>
          <w:lang w:eastAsia="ja-JP"/>
        </w:rPr>
      </w:pPr>
      <w:r w:rsidRPr="00CA4330">
        <w:rPr>
          <w:rFonts w:eastAsia="MS Mincho" w:hint="eastAsia"/>
          <w:u w:val="single"/>
          <w:lang w:eastAsia="ja-JP"/>
        </w:rPr>
        <w:t xml:space="preserve">Top 5 of application for </w:t>
      </w:r>
      <w:r w:rsidRPr="00CA4330">
        <w:rPr>
          <w:rFonts w:eastAsia="MS Mincho"/>
          <w:u w:val="single"/>
          <w:lang w:eastAsia="ja-JP"/>
        </w:rPr>
        <w:t>Vegetables and</w:t>
      </w:r>
      <w:r w:rsidRPr="00CA4330">
        <w:rPr>
          <w:rFonts w:eastAsia="MS Mincho" w:hint="eastAsia"/>
          <w:u w:val="single"/>
          <w:lang w:eastAsia="ja-JP"/>
        </w:rPr>
        <w:t xml:space="preserve"> </w:t>
      </w:r>
      <w:r w:rsidRPr="00CA4330">
        <w:rPr>
          <w:rFonts w:eastAsia="MS Mincho"/>
          <w:u w:val="single"/>
          <w:lang w:eastAsia="ja-JP"/>
        </w:rPr>
        <w:t>Mushrooms in 2023</w:t>
      </w:r>
    </w:p>
    <w:p w14:paraId="369E3B5E" w14:textId="77777777" w:rsidR="00CA4330" w:rsidRPr="00CA4330" w:rsidRDefault="00CA4330" w:rsidP="00CA4330">
      <w:pPr>
        <w:rPr>
          <w:rFonts w:eastAsia="MS Mincho"/>
          <w:lang w:eastAsia="ja-JP"/>
        </w:rPr>
      </w:pPr>
      <w:r w:rsidRPr="00CA4330">
        <w:rPr>
          <w:rFonts w:eastAsia="MS Mincho"/>
          <w:lang w:eastAsia="ja-JP"/>
        </w:rPr>
        <w:t>Shiitake</w:t>
      </w:r>
      <w:r w:rsidRPr="00CA4330">
        <w:rPr>
          <w:rFonts w:eastAsia="MS Mincho" w:hint="eastAsia"/>
          <w:lang w:eastAsia="ja-JP"/>
        </w:rPr>
        <w:t xml:space="preserve"> </w:t>
      </w:r>
      <w:r w:rsidRPr="00CA4330">
        <w:rPr>
          <w:rFonts w:eastAsia="MS Mincho"/>
          <w:lang w:eastAsia="ja-JP"/>
        </w:rPr>
        <w:t xml:space="preserve">12, Lettuce 12, Eggplant 6, </w:t>
      </w:r>
      <w:proofErr w:type="spellStart"/>
      <w:r w:rsidRPr="00CA4330">
        <w:rPr>
          <w:rFonts w:eastAsia="MS Mincho"/>
          <w:lang w:eastAsia="ja-JP"/>
        </w:rPr>
        <w:t>Bunashimeji</w:t>
      </w:r>
      <w:proofErr w:type="spellEnd"/>
      <w:r w:rsidRPr="00CA4330">
        <w:rPr>
          <w:rFonts w:eastAsia="MS Mincho"/>
          <w:lang w:eastAsia="ja-JP"/>
        </w:rPr>
        <w:t xml:space="preserve"> 6, </w:t>
      </w:r>
      <w:r w:rsidRPr="00CA4330">
        <w:rPr>
          <w:rFonts w:eastAsia="MS Mincho" w:hint="eastAsia"/>
          <w:lang w:eastAsia="ja-JP"/>
        </w:rPr>
        <w:t xml:space="preserve">Tomato </w:t>
      </w:r>
      <w:r w:rsidRPr="00CA4330">
        <w:rPr>
          <w:rFonts w:eastAsia="MS Mincho"/>
          <w:lang w:eastAsia="ja-JP"/>
        </w:rPr>
        <w:t>4, Total: 81</w:t>
      </w:r>
    </w:p>
    <w:p w14:paraId="6F585804" w14:textId="77777777" w:rsidR="00CA4330" w:rsidRDefault="00CA4330" w:rsidP="00CA4330">
      <w:pPr>
        <w:rPr>
          <w:rFonts w:eastAsia="MS Mincho"/>
          <w:lang w:eastAsia="ja-JP"/>
        </w:rPr>
      </w:pPr>
    </w:p>
    <w:p w14:paraId="1EA93AC1" w14:textId="77777777" w:rsidR="00CA4330" w:rsidRPr="00CA4330" w:rsidRDefault="00CA4330" w:rsidP="00CA4330">
      <w:pPr>
        <w:rPr>
          <w:rFonts w:eastAsia="MS Mincho"/>
          <w:lang w:eastAsia="ja-JP"/>
        </w:rPr>
      </w:pPr>
    </w:p>
    <w:p w14:paraId="2B358D9C" w14:textId="3150F813" w:rsidR="00CA4330" w:rsidRDefault="00CA4330" w:rsidP="00CA4330">
      <w:pPr>
        <w:pStyle w:val="ListParagraph"/>
        <w:numPr>
          <w:ilvl w:val="0"/>
          <w:numId w:val="7"/>
        </w:numPr>
        <w:ind w:left="0" w:firstLine="0"/>
        <w:rPr>
          <w:rFonts w:eastAsia="MS Mincho"/>
          <w:lang w:eastAsia="ja-JP"/>
        </w:rPr>
      </w:pPr>
      <w:r w:rsidRPr="00CA4330">
        <w:rPr>
          <w:rFonts w:eastAsia="MS Mincho"/>
          <w:lang w:eastAsia="ja-JP"/>
        </w:rPr>
        <w:t xml:space="preserve">Number of granted in </w:t>
      </w:r>
      <w:proofErr w:type="gramStart"/>
      <w:r w:rsidRPr="00CA4330">
        <w:rPr>
          <w:rFonts w:eastAsia="MS Mincho"/>
          <w:lang w:eastAsia="ja-JP"/>
        </w:rPr>
        <w:t>2023</w:t>
      </w:r>
      <w:proofErr w:type="gramEnd"/>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35"/>
        <w:gridCol w:w="1573"/>
        <w:gridCol w:w="2365"/>
        <w:gridCol w:w="1572"/>
      </w:tblGrid>
      <w:tr w:rsidR="00CA4330" w:rsidRPr="00CA4330" w14:paraId="6E482CA5" w14:textId="77777777" w:rsidTr="007D4D28">
        <w:trPr>
          <w:trHeight w:val="375"/>
        </w:trPr>
        <w:tc>
          <w:tcPr>
            <w:tcW w:w="1560" w:type="dxa"/>
          </w:tcPr>
          <w:p w14:paraId="408672C3"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Year</w:t>
            </w:r>
          </w:p>
        </w:tc>
        <w:tc>
          <w:tcPr>
            <w:tcW w:w="1435" w:type="dxa"/>
            <w:tcBorders>
              <w:right w:val="dashed" w:sz="4" w:space="0" w:color="auto"/>
            </w:tcBorders>
          </w:tcPr>
          <w:p w14:paraId="00ED7B8F"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Number</w:t>
            </w:r>
          </w:p>
        </w:tc>
        <w:tc>
          <w:tcPr>
            <w:tcW w:w="1573" w:type="dxa"/>
            <w:tcBorders>
              <w:left w:val="dashed" w:sz="4" w:space="0" w:color="auto"/>
              <w:right w:val="single" w:sz="4" w:space="0" w:color="auto"/>
            </w:tcBorders>
          </w:tcPr>
          <w:p w14:paraId="31A9D2D3"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(2023/2022)</w:t>
            </w:r>
          </w:p>
        </w:tc>
        <w:tc>
          <w:tcPr>
            <w:tcW w:w="2365" w:type="dxa"/>
            <w:tcBorders>
              <w:left w:val="single" w:sz="4" w:space="0" w:color="auto"/>
              <w:right w:val="dashed" w:sz="4" w:space="0" w:color="auto"/>
            </w:tcBorders>
          </w:tcPr>
          <w:p w14:paraId="5B09B322"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Vegetables and</w:t>
            </w:r>
          </w:p>
          <w:p w14:paraId="1E29F376"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Mushrooms</w:t>
            </w:r>
          </w:p>
        </w:tc>
        <w:tc>
          <w:tcPr>
            <w:tcW w:w="1572" w:type="dxa"/>
            <w:tcBorders>
              <w:left w:val="dashed" w:sz="4" w:space="0" w:color="auto"/>
            </w:tcBorders>
          </w:tcPr>
          <w:p w14:paraId="4A6DB867"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(2023/2022)</w:t>
            </w:r>
          </w:p>
        </w:tc>
      </w:tr>
      <w:tr w:rsidR="00CA4330" w:rsidRPr="00CA4330" w14:paraId="7D3977F1" w14:textId="77777777" w:rsidTr="007D4D28">
        <w:trPr>
          <w:trHeight w:val="371"/>
        </w:trPr>
        <w:tc>
          <w:tcPr>
            <w:tcW w:w="1560" w:type="dxa"/>
            <w:tcBorders>
              <w:top w:val="single" w:sz="4" w:space="0" w:color="auto"/>
              <w:left w:val="single" w:sz="4" w:space="0" w:color="auto"/>
              <w:bottom w:val="single" w:sz="4" w:space="0" w:color="auto"/>
              <w:right w:val="single" w:sz="4" w:space="0" w:color="auto"/>
            </w:tcBorders>
          </w:tcPr>
          <w:p w14:paraId="61E59EFD"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1978 to 2022</w:t>
            </w:r>
          </w:p>
        </w:tc>
        <w:tc>
          <w:tcPr>
            <w:tcW w:w="1435" w:type="dxa"/>
            <w:tcBorders>
              <w:top w:val="single" w:sz="4" w:space="0" w:color="auto"/>
              <w:left w:val="single" w:sz="4" w:space="0" w:color="auto"/>
              <w:bottom w:val="single" w:sz="4" w:space="0" w:color="auto"/>
              <w:right w:val="dashed" w:sz="4" w:space="0" w:color="auto"/>
            </w:tcBorders>
          </w:tcPr>
          <w:p w14:paraId="4111433A"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29992</w:t>
            </w:r>
          </w:p>
        </w:tc>
        <w:tc>
          <w:tcPr>
            <w:tcW w:w="1573" w:type="dxa"/>
            <w:tcBorders>
              <w:top w:val="single" w:sz="4" w:space="0" w:color="auto"/>
              <w:left w:val="dashed" w:sz="4" w:space="0" w:color="auto"/>
              <w:bottom w:val="single" w:sz="4" w:space="0" w:color="auto"/>
              <w:right w:val="single" w:sz="4" w:space="0" w:color="auto"/>
            </w:tcBorders>
          </w:tcPr>
          <w:p w14:paraId="4E4CD073"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w:t>
            </w:r>
          </w:p>
        </w:tc>
        <w:tc>
          <w:tcPr>
            <w:tcW w:w="2365" w:type="dxa"/>
            <w:tcBorders>
              <w:top w:val="single" w:sz="4" w:space="0" w:color="auto"/>
              <w:left w:val="single" w:sz="4" w:space="0" w:color="auto"/>
              <w:bottom w:val="single" w:sz="4" w:space="0" w:color="auto"/>
              <w:right w:val="dashed" w:sz="4" w:space="0" w:color="auto"/>
            </w:tcBorders>
          </w:tcPr>
          <w:p w14:paraId="73E5B772"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Vegetables 1960</w:t>
            </w:r>
          </w:p>
          <w:p w14:paraId="4EBB914A"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 xml:space="preserve">Mushrooms </w:t>
            </w:r>
            <w:r w:rsidRPr="00CA4330">
              <w:rPr>
                <w:rFonts w:eastAsia="MS Mincho" w:cs="Arial" w:hint="eastAsia"/>
                <w:lang w:eastAsia="ja-JP"/>
              </w:rPr>
              <w:t>5</w:t>
            </w:r>
            <w:r w:rsidRPr="00CA4330">
              <w:rPr>
                <w:rFonts w:eastAsia="MS Mincho" w:cs="Arial"/>
                <w:lang w:eastAsia="ja-JP"/>
              </w:rPr>
              <w:t>91</w:t>
            </w:r>
          </w:p>
        </w:tc>
        <w:tc>
          <w:tcPr>
            <w:tcW w:w="1572" w:type="dxa"/>
            <w:tcBorders>
              <w:top w:val="single" w:sz="4" w:space="0" w:color="auto"/>
              <w:left w:val="dashed" w:sz="4" w:space="0" w:color="auto"/>
              <w:bottom w:val="single" w:sz="4" w:space="0" w:color="auto"/>
              <w:right w:val="single" w:sz="4" w:space="0" w:color="auto"/>
            </w:tcBorders>
          </w:tcPr>
          <w:p w14:paraId="0CC1ADE9"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w:t>
            </w:r>
          </w:p>
        </w:tc>
      </w:tr>
      <w:tr w:rsidR="00CA4330" w:rsidRPr="00CA4330" w14:paraId="52429F0D" w14:textId="77777777" w:rsidTr="007D4D28">
        <w:trPr>
          <w:trHeight w:val="615"/>
        </w:trPr>
        <w:tc>
          <w:tcPr>
            <w:tcW w:w="1560" w:type="dxa"/>
            <w:tcBorders>
              <w:bottom w:val="single" w:sz="4" w:space="0" w:color="auto"/>
            </w:tcBorders>
          </w:tcPr>
          <w:p w14:paraId="20BB5083"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lang w:eastAsia="ja-JP"/>
              </w:rPr>
              <w:t>2022</w:t>
            </w:r>
          </w:p>
        </w:tc>
        <w:tc>
          <w:tcPr>
            <w:tcW w:w="1435" w:type="dxa"/>
            <w:tcBorders>
              <w:bottom w:val="single" w:sz="4" w:space="0" w:color="auto"/>
              <w:right w:val="dashed" w:sz="4" w:space="0" w:color="auto"/>
            </w:tcBorders>
          </w:tcPr>
          <w:p w14:paraId="4D0C8416" w14:textId="77777777" w:rsidR="00CA4330" w:rsidRPr="00CA4330" w:rsidRDefault="00CA4330" w:rsidP="00CA4330">
            <w:pPr>
              <w:widowControl w:val="0"/>
              <w:tabs>
                <w:tab w:val="left" w:pos="435"/>
                <w:tab w:val="center" w:pos="680"/>
              </w:tabs>
              <w:autoSpaceDE w:val="0"/>
              <w:autoSpaceDN w:val="0"/>
              <w:adjustRightInd w:val="0"/>
              <w:ind w:left="-1"/>
              <w:jc w:val="center"/>
              <w:rPr>
                <w:rFonts w:eastAsia="MS Mincho" w:cs="Arial"/>
                <w:lang w:eastAsia="ja-JP"/>
              </w:rPr>
            </w:pPr>
            <w:r w:rsidRPr="00CA4330">
              <w:rPr>
                <w:rFonts w:eastAsia="MS Mincho" w:cs="Arial" w:hint="eastAsia"/>
                <w:lang w:eastAsia="ja-JP"/>
              </w:rPr>
              <w:t>6</w:t>
            </w:r>
            <w:r w:rsidRPr="00CA4330">
              <w:rPr>
                <w:rFonts w:eastAsia="MS Mincho" w:cs="Arial"/>
                <w:lang w:eastAsia="ja-JP"/>
              </w:rPr>
              <w:t>72</w:t>
            </w:r>
          </w:p>
        </w:tc>
        <w:tc>
          <w:tcPr>
            <w:tcW w:w="1573" w:type="dxa"/>
            <w:tcBorders>
              <w:left w:val="dashed" w:sz="4" w:space="0" w:color="auto"/>
              <w:bottom w:val="single" w:sz="4" w:space="0" w:color="auto"/>
              <w:right w:val="single" w:sz="4" w:space="0" w:color="auto"/>
            </w:tcBorders>
          </w:tcPr>
          <w:p w14:paraId="7434194E" w14:textId="77777777" w:rsidR="00CA4330" w:rsidRPr="00CA4330" w:rsidRDefault="00CA4330" w:rsidP="00CA4330">
            <w:pPr>
              <w:widowControl w:val="0"/>
              <w:autoSpaceDE w:val="0"/>
              <w:autoSpaceDN w:val="0"/>
              <w:adjustRightInd w:val="0"/>
              <w:rPr>
                <w:rFonts w:eastAsia="MS Mincho" w:cs="Arial"/>
                <w:lang w:eastAsia="ja-JP"/>
              </w:rPr>
            </w:pPr>
            <w:r w:rsidRPr="00CA4330">
              <w:rPr>
                <w:rFonts w:eastAsia="MS Mincho" w:cs="Arial" w:hint="eastAsia"/>
                <w:lang w:eastAsia="ja-JP"/>
              </w:rPr>
              <w:t xml:space="preserve"> </w:t>
            </w:r>
            <w:r w:rsidRPr="00CA4330">
              <w:rPr>
                <w:rFonts w:eastAsia="MS Mincho" w:cs="Arial"/>
                <w:lang w:eastAsia="ja-JP"/>
              </w:rPr>
              <w:t xml:space="preserve">    </w:t>
            </w:r>
          </w:p>
        </w:tc>
        <w:tc>
          <w:tcPr>
            <w:tcW w:w="2365" w:type="dxa"/>
            <w:tcBorders>
              <w:left w:val="single" w:sz="4" w:space="0" w:color="auto"/>
              <w:bottom w:val="single" w:sz="4" w:space="0" w:color="auto"/>
              <w:right w:val="dashed" w:sz="4" w:space="0" w:color="auto"/>
            </w:tcBorders>
          </w:tcPr>
          <w:p w14:paraId="0DBBB2F6"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Vegetables 33</w:t>
            </w:r>
          </w:p>
          <w:p w14:paraId="74CD30F3"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Mushrooms 30</w:t>
            </w:r>
          </w:p>
        </w:tc>
        <w:tc>
          <w:tcPr>
            <w:tcW w:w="1572" w:type="dxa"/>
            <w:tcBorders>
              <w:left w:val="dashed" w:sz="4" w:space="0" w:color="auto"/>
              <w:bottom w:val="single" w:sz="4" w:space="0" w:color="auto"/>
            </w:tcBorders>
          </w:tcPr>
          <w:p w14:paraId="7EDBD335" w14:textId="77777777" w:rsidR="00CA4330" w:rsidRPr="00CA4330" w:rsidRDefault="00CA4330" w:rsidP="00CA4330">
            <w:pPr>
              <w:widowControl w:val="0"/>
              <w:autoSpaceDE w:val="0"/>
              <w:autoSpaceDN w:val="0"/>
              <w:adjustRightInd w:val="0"/>
              <w:rPr>
                <w:rFonts w:eastAsia="MS Mincho" w:cs="Arial"/>
                <w:lang w:eastAsia="ja-JP"/>
              </w:rPr>
            </w:pPr>
            <w:r w:rsidRPr="00CA4330">
              <w:rPr>
                <w:rFonts w:eastAsia="MS Mincho" w:cs="Arial" w:hint="eastAsia"/>
                <w:lang w:eastAsia="ja-JP"/>
              </w:rPr>
              <w:t xml:space="preserve"> </w:t>
            </w:r>
            <w:r w:rsidRPr="00CA4330">
              <w:rPr>
                <w:rFonts w:eastAsia="MS Mincho" w:cs="Arial"/>
                <w:lang w:eastAsia="ja-JP"/>
              </w:rPr>
              <w:t xml:space="preserve">    </w:t>
            </w:r>
          </w:p>
        </w:tc>
      </w:tr>
      <w:tr w:rsidR="00CA4330" w:rsidRPr="00CA4330" w14:paraId="666AFB64" w14:textId="77777777" w:rsidTr="007D4D28">
        <w:trPr>
          <w:trHeight w:val="615"/>
        </w:trPr>
        <w:tc>
          <w:tcPr>
            <w:tcW w:w="1560" w:type="dxa"/>
            <w:tcBorders>
              <w:top w:val="single" w:sz="4" w:space="0" w:color="auto"/>
            </w:tcBorders>
          </w:tcPr>
          <w:p w14:paraId="60DC86DE" w14:textId="77777777" w:rsidR="00CA4330" w:rsidRPr="00CA4330" w:rsidRDefault="00CA4330" w:rsidP="00CA4330">
            <w:pPr>
              <w:widowControl w:val="0"/>
              <w:autoSpaceDE w:val="0"/>
              <w:autoSpaceDN w:val="0"/>
              <w:adjustRightInd w:val="0"/>
              <w:ind w:left="-31"/>
              <w:jc w:val="center"/>
              <w:rPr>
                <w:rFonts w:eastAsia="MS Mincho" w:cs="Arial"/>
                <w:lang w:eastAsia="ja-JP"/>
              </w:rPr>
            </w:pPr>
            <w:r w:rsidRPr="00CA4330">
              <w:rPr>
                <w:rFonts w:eastAsia="MS Mincho" w:cs="Arial" w:hint="eastAsia"/>
                <w:lang w:eastAsia="ja-JP"/>
              </w:rPr>
              <w:t>2</w:t>
            </w:r>
            <w:r w:rsidRPr="00CA4330">
              <w:rPr>
                <w:rFonts w:eastAsia="MS Mincho" w:cs="Arial"/>
                <w:lang w:eastAsia="ja-JP"/>
              </w:rPr>
              <w:t>023</w:t>
            </w:r>
          </w:p>
        </w:tc>
        <w:tc>
          <w:tcPr>
            <w:tcW w:w="1435" w:type="dxa"/>
            <w:tcBorders>
              <w:top w:val="single" w:sz="4" w:space="0" w:color="auto"/>
              <w:right w:val="dashed" w:sz="4" w:space="0" w:color="auto"/>
            </w:tcBorders>
          </w:tcPr>
          <w:p w14:paraId="072EE7FD" w14:textId="77777777" w:rsidR="00CA4330" w:rsidRPr="00CA4330" w:rsidRDefault="00CA4330" w:rsidP="00CA4330">
            <w:pPr>
              <w:widowControl w:val="0"/>
              <w:tabs>
                <w:tab w:val="left" w:pos="435"/>
                <w:tab w:val="center" w:pos="680"/>
              </w:tabs>
              <w:autoSpaceDE w:val="0"/>
              <w:autoSpaceDN w:val="0"/>
              <w:adjustRightInd w:val="0"/>
              <w:ind w:left="-1"/>
              <w:jc w:val="center"/>
              <w:rPr>
                <w:rFonts w:eastAsia="MS Mincho" w:cs="Arial"/>
                <w:lang w:eastAsia="ja-JP"/>
              </w:rPr>
            </w:pPr>
            <w:r w:rsidRPr="00CA4330">
              <w:rPr>
                <w:rFonts w:eastAsia="MS Mincho" w:cs="Arial"/>
                <w:lang w:eastAsia="ja-JP"/>
              </w:rPr>
              <w:t>497</w:t>
            </w:r>
          </w:p>
        </w:tc>
        <w:tc>
          <w:tcPr>
            <w:tcW w:w="1573" w:type="dxa"/>
            <w:tcBorders>
              <w:top w:val="single" w:sz="4" w:space="0" w:color="auto"/>
              <w:left w:val="dashed" w:sz="4" w:space="0" w:color="auto"/>
              <w:right w:val="single" w:sz="4" w:space="0" w:color="auto"/>
            </w:tcBorders>
          </w:tcPr>
          <w:p w14:paraId="2D86999F" w14:textId="77777777" w:rsidR="00CA4330" w:rsidRPr="00CA4330" w:rsidRDefault="00CA4330" w:rsidP="00CA4330">
            <w:pPr>
              <w:widowControl w:val="0"/>
              <w:autoSpaceDE w:val="0"/>
              <w:autoSpaceDN w:val="0"/>
              <w:adjustRightInd w:val="0"/>
              <w:rPr>
                <w:rFonts w:eastAsia="MS Mincho" w:cs="Arial"/>
                <w:lang w:eastAsia="ja-JP"/>
              </w:rPr>
            </w:pPr>
            <w:r w:rsidRPr="00CA4330">
              <w:rPr>
                <w:rFonts w:eastAsia="MS Mincho" w:cs="Arial" w:hint="eastAsia"/>
                <w:lang w:eastAsia="ja-JP"/>
              </w:rPr>
              <w:t xml:space="preserve"> </w:t>
            </w:r>
            <w:r w:rsidRPr="00CA4330">
              <w:rPr>
                <w:rFonts w:eastAsia="MS Mincho" w:cs="Arial"/>
                <w:lang w:eastAsia="ja-JP"/>
              </w:rPr>
              <w:t xml:space="preserve">    </w:t>
            </w:r>
            <w:r w:rsidRPr="00CA4330">
              <w:rPr>
                <w:rFonts w:eastAsia="MS Mincho" w:cs="Arial" w:hint="eastAsia"/>
                <w:lang w:eastAsia="ja-JP"/>
              </w:rPr>
              <w:t>(</w:t>
            </w:r>
            <w:r w:rsidRPr="00CA4330">
              <w:rPr>
                <w:rFonts w:eastAsia="MS Mincho" w:cs="Arial"/>
                <w:lang w:eastAsia="ja-JP"/>
              </w:rPr>
              <w:t>74%)</w:t>
            </w:r>
          </w:p>
        </w:tc>
        <w:tc>
          <w:tcPr>
            <w:tcW w:w="2365" w:type="dxa"/>
            <w:tcBorders>
              <w:top w:val="single" w:sz="4" w:space="0" w:color="auto"/>
              <w:left w:val="single" w:sz="4" w:space="0" w:color="auto"/>
              <w:right w:val="dashed" w:sz="4" w:space="0" w:color="auto"/>
            </w:tcBorders>
          </w:tcPr>
          <w:p w14:paraId="1FC031E5"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 xml:space="preserve">Vegetables </w:t>
            </w:r>
            <w:r w:rsidRPr="00CA4330">
              <w:rPr>
                <w:rFonts w:eastAsia="MS Mincho" w:cs="Arial" w:hint="eastAsia"/>
                <w:lang w:eastAsia="ja-JP"/>
              </w:rPr>
              <w:t>25</w:t>
            </w:r>
          </w:p>
          <w:p w14:paraId="2B46DC75" w14:textId="77777777" w:rsidR="00CA4330" w:rsidRPr="00CA4330" w:rsidRDefault="00CA4330" w:rsidP="00CA4330">
            <w:pPr>
              <w:widowControl w:val="0"/>
              <w:autoSpaceDE w:val="0"/>
              <w:autoSpaceDN w:val="0"/>
              <w:adjustRightInd w:val="0"/>
              <w:ind w:left="-1"/>
              <w:jc w:val="center"/>
              <w:rPr>
                <w:rFonts w:eastAsia="MS Mincho" w:cs="Arial"/>
                <w:lang w:eastAsia="ja-JP"/>
              </w:rPr>
            </w:pPr>
            <w:r w:rsidRPr="00CA4330">
              <w:rPr>
                <w:rFonts w:eastAsia="MS Mincho" w:cs="Arial"/>
                <w:lang w:eastAsia="ja-JP"/>
              </w:rPr>
              <w:t>Mushrooms 18</w:t>
            </w:r>
          </w:p>
        </w:tc>
        <w:tc>
          <w:tcPr>
            <w:tcW w:w="1572" w:type="dxa"/>
            <w:tcBorders>
              <w:top w:val="single" w:sz="4" w:space="0" w:color="auto"/>
              <w:left w:val="dashed" w:sz="4" w:space="0" w:color="auto"/>
            </w:tcBorders>
          </w:tcPr>
          <w:p w14:paraId="58844C2B" w14:textId="77777777" w:rsidR="00CA4330" w:rsidRPr="00CA4330" w:rsidRDefault="00CA4330" w:rsidP="00CA4330">
            <w:pPr>
              <w:widowControl w:val="0"/>
              <w:autoSpaceDE w:val="0"/>
              <w:autoSpaceDN w:val="0"/>
              <w:adjustRightInd w:val="0"/>
              <w:rPr>
                <w:rFonts w:eastAsia="MS Mincho" w:cs="Arial"/>
                <w:lang w:eastAsia="ja-JP"/>
              </w:rPr>
            </w:pPr>
            <w:r w:rsidRPr="00CA4330">
              <w:rPr>
                <w:rFonts w:eastAsia="MS Mincho" w:cs="Arial" w:hint="eastAsia"/>
                <w:lang w:eastAsia="ja-JP"/>
              </w:rPr>
              <w:t xml:space="preserve"> </w:t>
            </w:r>
            <w:r w:rsidRPr="00CA4330">
              <w:rPr>
                <w:rFonts w:eastAsia="MS Mincho" w:cs="Arial"/>
                <w:lang w:eastAsia="ja-JP"/>
              </w:rPr>
              <w:t xml:space="preserve">  </w:t>
            </w:r>
            <w:r w:rsidRPr="00CA4330">
              <w:rPr>
                <w:rFonts w:eastAsia="MS Mincho" w:cs="Arial" w:hint="eastAsia"/>
                <w:lang w:eastAsia="ja-JP"/>
              </w:rPr>
              <w:t>(76</w:t>
            </w:r>
            <w:r w:rsidRPr="00CA4330">
              <w:rPr>
                <w:rFonts w:eastAsia="MS Mincho" w:cs="Arial"/>
                <w:lang w:eastAsia="ja-JP"/>
              </w:rPr>
              <w:t>%)</w:t>
            </w:r>
          </w:p>
        </w:tc>
      </w:tr>
    </w:tbl>
    <w:p w14:paraId="313B0924" w14:textId="1C4A7223" w:rsidR="00CA4330" w:rsidRDefault="00CA4330" w:rsidP="00CA4330">
      <w:pPr>
        <w:rPr>
          <w:rFonts w:eastAsia="MS Mincho"/>
          <w:lang w:eastAsia="ja-JP"/>
        </w:rPr>
      </w:pPr>
    </w:p>
    <w:p w14:paraId="27FDD59D" w14:textId="77777777" w:rsidR="00CA4330" w:rsidRPr="00CA4330" w:rsidRDefault="00CA4330" w:rsidP="00CA4330">
      <w:pPr>
        <w:rPr>
          <w:rFonts w:eastAsia="MS Mincho"/>
          <w:lang w:eastAsia="ja-JP"/>
        </w:rPr>
      </w:pPr>
    </w:p>
    <w:p w14:paraId="40DA6D70" w14:textId="16BCAB6F" w:rsidR="00CA4330" w:rsidRDefault="00CA4330" w:rsidP="00CA4330">
      <w:pPr>
        <w:pStyle w:val="ListParagraph"/>
        <w:numPr>
          <w:ilvl w:val="0"/>
          <w:numId w:val="7"/>
        </w:numPr>
        <w:ind w:left="0" w:firstLine="0"/>
        <w:rPr>
          <w:rFonts w:eastAsia="MS Mincho"/>
          <w:lang w:eastAsia="ja-JP"/>
        </w:rPr>
      </w:pPr>
      <w:r w:rsidRPr="00CA4330">
        <w:rPr>
          <w:rFonts w:eastAsia="MS Mincho"/>
          <w:lang w:eastAsia="ja-JP"/>
        </w:rPr>
        <w:t xml:space="preserve">National test guidelines </w:t>
      </w:r>
      <w:r w:rsidRPr="00CA4330">
        <w:rPr>
          <w:rFonts w:eastAsia="MS Mincho" w:hint="eastAsia"/>
          <w:lang w:eastAsia="ja-JP"/>
        </w:rPr>
        <w:t xml:space="preserve">harmonized with UPOV TGs </w:t>
      </w:r>
      <w:r w:rsidRPr="00CA4330">
        <w:rPr>
          <w:rFonts w:eastAsia="MS Mincho"/>
          <w:lang w:eastAsia="ja-JP"/>
        </w:rPr>
        <w:t>in 2023</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CA4330" w:rsidRPr="00CA4330" w14:paraId="5D9B882F" w14:textId="77777777" w:rsidTr="007D4D28">
        <w:trPr>
          <w:trHeight w:val="160"/>
        </w:trPr>
        <w:tc>
          <w:tcPr>
            <w:tcW w:w="8830" w:type="dxa"/>
          </w:tcPr>
          <w:p w14:paraId="16A546D8"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lang w:eastAsia="ja-JP"/>
              </w:rPr>
              <w:t>Common name of plants</w:t>
            </w:r>
            <w:r w:rsidRPr="00CA4330">
              <w:rPr>
                <w:rFonts w:eastAsia="MS Mincho" w:cs="Arial" w:hint="eastAsia"/>
                <w:lang w:eastAsia="ja-JP"/>
              </w:rPr>
              <w:t xml:space="preserve"> (</w:t>
            </w:r>
            <w:r w:rsidRPr="00CA4330">
              <w:rPr>
                <w:rFonts w:eastAsia="MS Mincho" w:cs="Arial"/>
                <w:lang w:eastAsia="ja-JP"/>
              </w:rPr>
              <w:t>6</w:t>
            </w:r>
            <w:r w:rsidRPr="00CA4330">
              <w:rPr>
                <w:rFonts w:eastAsia="MS Mincho" w:cs="Arial" w:hint="eastAsia"/>
                <w:lang w:eastAsia="ja-JP"/>
              </w:rPr>
              <w:t>)</w:t>
            </w:r>
          </w:p>
        </w:tc>
      </w:tr>
      <w:tr w:rsidR="00CA4330" w:rsidRPr="00CA4330" w14:paraId="34312BDB" w14:textId="77777777" w:rsidTr="007D4D28">
        <w:trPr>
          <w:trHeight w:val="80"/>
        </w:trPr>
        <w:tc>
          <w:tcPr>
            <w:tcW w:w="8830" w:type="dxa"/>
          </w:tcPr>
          <w:p w14:paraId="32C46A5C" w14:textId="77777777" w:rsidR="00CA4330" w:rsidRPr="00CA4330" w:rsidRDefault="00CA4330" w:rsidP="00CA4330">
            <w:pPr>
              <w:widowControl w:val="0"/>
              <w:autoSpaceDE w:val="0"/>
              <w:autoSpaceDN w:val="0"/>
              <w:adjustRightInd w:val="0"/>
              <w:jc w:val="left"/>
              <w:rPr>
                <w:rFonts w:eastAsia="MS Mincho" w:cs="Arial"/>
                <w:highlight w:val="yellow"/>
                <w:lang w:eastAsia="ja-JP"/>
              </w:rPr>
            </w:pPr>
            <w:r w:rsidRPr="00CA4330">
              <w:rPr>
                <w:rFonts w:eastAsia="MS Mincho" w:cs="Arial"/>
                <w:kern w:val="2"/>
                <w:lang w:eastAsia="ja-JP"/>
              </w:rPr>
              <w:t>Kiwifruit, Japanese tea, Hemp, Timothy grass, Peach, Rye</w:t>
            </w:r>
          </w:p>
        </w:tc>
      </w:tr>
    </w:tbl>
    <w:p w14:paraId="5D6C41A1" w14:textId="77777777" w:rsidR="00CA4330" w:rsidRDefault="00CA4330" w:rsidP="00CA4330">
      <w:pPr>
        <w:rPr>
          <w:rFonts w:eastAsia="MS Mincho"/>
          <w:lang w:eastAsia="ja-JP"/>
        </w:rPr>
      </w:pPr>
    </w:p>
    <w:p w14:paraId="6095CCED" w14:textId="77777777" w:rsidR="00CA4330" w:rsidRPr="00CA4330" w:rsidRDefault="00CA4330" w:rsidP="00CA4330">
      <w:pPr>
        <w:rPr>
          <w:rFonts w:eastAsia="MS Mincho"/>
          <w:lang w:eastAsia="ja-JP"/>
        </w:rPr>
      </w:pPr>
    </w:p>
    <w:p w14:paraId="1D1EABDC" w14:textId="53A6B97D" w:rsidR="00CA4330" w:rsidRDefault="00CA4330" w:rsidP="00CA4330">
      <w:pPr>
        <w:pStyle w:val="ListParagraph"/>
        <w:widowControl w:val="0"/>
        <w:numPr>
          <w:ilvl w:val="0"/>
          <w:numId w:val="7"/>
        </w:numPr>
        <w:autoSpaceDE w:val="0"/>
        <w:autoSpaceDN w:val="0"/>
        <w:adjustRightInd w:val="0"/>
        <w:ind w:left="0" w:firstLine="0"/>
        <w:jc w:val="left"/>
        <w:rPr>
          <w:rFonts w:eastAsia="MS Mincho" w:cs="Arial"/>
          <w:lang w:eastAsia="ja-JP"/>
        </w:rPr>
      </w:pPr>
      <w:r w:rsidRPr="00CA4330">
        <w:rPr>
          <w:rFonts w:eastAsia="MS Mincho" w:cs="Arial"/>
          <w:lang w:eastAsia="ja-JP"/>
        </w:rPr>
        <w:t xml:space="preserve">National test guidelines </w:t>
      </w:r>
      <w:r w:rsidRPr="00CA4330">
        <w:rPr>
          <w:rFonts w:eastAsia="MS Mincho" w:cs="Arial" w:hint="eastAsia"/>
          <w:lang w:eastAsia="ja-JP"/>
        </w:rPr>
        <w:t xml:space="preserve">developed for new type of species </w:t>
      </w:r>
      <w:r w:rsidRPr="00CA4330">
        <w:rPr>
          <w:rFonts w:eastAsia="MS Mincho" w:cs="Arial"/>
          <w:lang w:eastAsia="ja-JP"/>
        </w:rPr>
        <w:t xml:space="preserve">in </w:t>
      </w:r>
      <w:proofErr w:type="gramStart"/>
      <w:r w:rsidRPr="00CA4330">
        <w:rPr>
          <w:rFonts w:eastAsia="MS Mincho" w:cs="Arial"/>
          <w:lang w:eastAsia="ja-JP"/>
        </w:rPr>
        <w:t>2023</w:t>
      </w:r>
      <w:proofErr w:type="gramEnd"/>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CA4330" w:rsidRPr="00CA4330" w14:paraId="5B9BB7DE" w14:textId="77777777" w:rsidTr="007D4D28">
        <w:trPr>
          <w:trHeight w:val="70"/>
        </w:trPr>
        <w:tc>
          <w:tcPr>
            <w:tcW w:w="8826" w:type="dxa"/>
          </w:tcPr>
          <w:p w14:paraId="3CB3DFC1" w14:textId="77777777" w:rsidR="00CA4330" w:rsidRPr="00CA4330" w:rsidRDefault="00CA4330" w:rsidP="00CA4330">
            <w:pPr>
              <w:widowControl w:val="0"/>
              <w:autoSpaceDE w:val="0"/>
              <w:autoSpaceDN w:val="0"/>
              <w:adjustRightInd w:val="0"/>
              <w:jc w:val="center"/>
              <w:rPr>
                <w:rFonts w:eastAsia="MS Mincho" w:cs="Arial"/>
                <w:lang w:eastAsia="ja-JP"/>
              </w:rPr>
            </w:pPr>
            <w:r w:rsidRPr="00CA4330">
              <w:rPr>
                <w:rFonts w:eastAsia="MS Mincho" w:cs="Arial" w:hint="eastAsia"/>
                <w:lang w:eastAsia="ja-JP"/>
              </w:rPr>
              <w:t>G</w:t>
            </w:r>
            <w:r w:rsidRPr="00CA4330">
              <w:rPr>
                <w:rFonts w:eastAsia="MS Mincho" w:cs="Arial"/>
                <w:lang w:eastAsia="ja-JP"/>
              </w:rPr>
              <w:t xml:space="preserve">enera or </w:t>
            </w:r>
            <w:r w:rsidRPr="00CA4330">
              <w:rPr>
                <w:rFonts w:eastAsia="MS Mincho" w:cs="Arial" w:hint="eastAsia"/>
                <w:lang w:eastAsia="ja-JP"/>
              </w:rPr>
              <w:t>S</w:t>
            </w:r>
            <w:r w:rsidRPr="00CA4330">
              <w:rPr>
                <w:rFonts w:eastAsia="MS Mincho" w:cs="Arial"/>
                <w:lang w:eastAsia="ja-JP"/>
              </w:rPr>
              <w:t>pecies</w:t>
            </w:r>
            <w:r w:rsidRPr="00CA4330">
              <w:rPr>
                <w:rFonts w:eastAsia="MS Mincho" w:cs="Arial" w:hint="eastAsia"/>
                <w:lang w:eastAsia="ja-JP"/>
              </w:rPr>
              <w:t xml:space="preserve"> (</w:t>
            </w:r>
            <w:r w:rsidRPr="00CA4330">
              <w:rPr>
                <w:rFonts w:eastAsia="MS Mincho" w:cs="Arial"/>
                <w:lang w:eastAsia="ja-JP"/>
              </w:rPr>
              <w:t>4</w:t>
            </w:r>
            <w:r w:rsidRPr="00CA4330">
              <w:rPr>
                <w:rFonts w:eastAsia="MS Mincho" w:cs="Arial" w:hint="eastAsia"/>
                <w:lang w:eastAsia="ja-JP"/>
              </w:rPr>
              <w:t>)</w:t>
            </w:r>
          </w:p>
        </w:tc>
      </w:tr>
      <w:tr w:rsidR="00CA4330" w:rsidRPr="00CA4330" w14:paraId="41D72962" w14:textId="77777777" w:rsidTr="00CA4330">
        <w:trPr>
          <w:trHeight w:val="474"/>
        </w:trPr>
        <w:tc>
          <w:tcPr>
            <w:tcW w:w="8826" w:type="dxa"/>
            <w:tcBorders>
              <w:bottom w:val="single" w:sz="4" w:space="0" w:color="auto"/>
            </w:tcBorders>
          </w:tcPr>
          <w:p w14:paraId="7FE9A7CC" w14:textId="77777777" w:rsidR="00CA4330" w:rsidRPr="00CA4330" w:rsidRDefault="00CA4330" w:rsidP="00CA4330">
            <w:pPr>
              <w:widowControl w:val="0"/>
              <w:autoSpaceDE w:val="0"/>
              <w:autoSpaceDN w:val="0"/>
              <w:adjustRightInd w:val="0"/>
              <w:jc w:val="left"/>
              <w:rPr>
                <w:rFonts w:eastAsia="MS Mincho" w:cs="Arial"/>
                <w:i/>
                <w:iCs/>
                <w:kern w:val="2"/>
                <w:lang w:eastAsia="ja-JP"/>
              </w:rPr>
            </w:pPr>
            <w:r w:rsidRPr="005209B8">
              <w:rPr>
                <w:rFonts w:eastAsia="MS Mincho" w:cs="Arial"/>
                <w:i/>
                <w:iCs/>
                <w:kern w:val="2"/>
                <w:lang w:val="pt-BR" w:eastAsia="ja-JP"/>
              </w:rPr>
              <w:t>Aloe</w:t>
            </w:r>
            <w:r w:rsidRPr="005209B8">
              <w:rPr>
                <w:rFonts w:eastAsia="MS Mincho" w:cs="Arial"/>
                <w:kern w:val="2"/>
                <w:lang w:val="pt-BR" w:eastAsia="ja-JP"/>
              </w:rPr>
              <w:t xml:space="preserve"> L.</w:t>
            </w:r>
            <w:r w:rsidRPr="005209B8">
              <w:rPr>
                <w:rFonts w:eastAsia="MS Mincho" w:cs="Arial"/>
                <w:i/>
                <w:iCs/>
                <w:kern w:val="2"/>
                <w:lang w:val="pt-BR" w:eastAsia="ja-JP"/>
              </w:rPr>
              <w:t xml:space="preserve">, Corchorus olitorius </w:t>
            </w:r>
            <w:r w:rsidRPr="005209B8">
              <w:rPr>
                <w:rFonts w:eastAsia="MS Mincho" w:cs="Arial"/>
                <w:kern w:val="2"/>
                <w:lang w:val="pt-BR" w:eastAsia="ja-JP"/>
              </w:rPr>
              <w:t>L.</w:t>
            </w:r>
            <w:r w:rsidRPr="005209B8">
              <w:rPr>
                <w:rFonts w:eastAsia="MS Mincho" w:cs="Arial"/>
                <w:i/>
                <w:iCs/>
                <w:kern w:val="2"/>
                <w:lang w:val="pt-BR" w:eastAsia="ja-JP"/>
              </w:rPr>
              <w:t xml:space="preserve">, Nephrolepis exaltata </w:t>
            </w:r>
            <w:r w:rsidRPr="005209B8">
              <w:rPr>
                <w:rFonts w:eastAsia="MS Mincho" w:cs="Arial"/>
                <w:kern w:val="2"/>
                <w:lang w:val="pt-BR" w:eastAsia="ja-JP"/>
              </w:rPr>
              <w:t xml:space="preserve">(L.) </w:t>
            </w:r>
            <w:r w:rsidRPr="00CA4330">
              <w:rPr>
                <w:rFonts w:eastAsia="MS Mincho" w:cs="Arial"/>
                <w:kern w:val="2"/>
                <w:lang w:eastAsia="ja-JP"/>
              </w:rPr>
              <w:t>Schott</w:t>
            </w:r>
            <w:r w:rsidRPr="00CA4330">
              <w:rPr>
                <w:rFonts w:eastAsia="MS Mincho" w:cs="Arial"/>
                <w:i/>
                <w:iCs/>
                <w:kern w:val="2"/>
                <w:lang w:eastAsia="ja-JP"/>
              </w:rPr>
              <w:t xml:space="preserve">, </w:t>
            </w:r>
            <w:proofErr w:type="spellStart"/>
            <w:r w:rsidRPr="00CA4330">
              <w:rPr>
                <w:rFonts w:eastAsia="MS Mincho" w:cs="Arial"/>
                <w:i/>
                <w:iCs/>
                <w:kern w:val="2"/>
                <w:lang w:eastAsia="ja-JP"/>
              </w:rPr>
              <w:t>Pinellia</w:t>
            </w:r>
            <w:proofErr w:type="spellEnd"/>
            <w:r w:rsidRPr="00CA4330">
              <w:rPr>
                <w:rFonts w:eastAsia="MS Mincho" w:cs="Arial"/>
                <w:i/>
                <w:iCs/>
                <w:kern w:val="2"/>
                <w:lang w:eastAsia="ja-JP"/>
              </w:rPr>
              <w:t xml:space="preserve"> </w:t>
            </w:r>
            <w:proofErr w:type="spellStart"/>
            <w:r w:rsidRPr="00CA4330">
              <w:rPr>
                <w:rFonts w:eastAsia="MS Mincho" w:cs="Arial"/>
                <w:i/>
                <w:iCs/>
                <w:kern w:val="2"/>
                <w:lang w:eastAsia="ja-JP"/>
              </w:rPr>
              <w:t>ternata</w:t>
            </w:r>
            <w:proofErr w:type="spellEnd"/>
            <w:r w:rsidRPr="00CA4330">
              <w:rPr>
                <w:rFonts w:eastAsia="MS Mincho" w:cs="Arial"/>
                <w:i/>
                <w:iCs/>
                <w:kern w:val="2"/>
                <w:lang w:eastAsia="ja-JP"/>
              </w:rPr>
              <w:t xml:space="preserve"> </w:t>
            </w:r>
            <w:r w:rsidRPr="00CA4330">
              <w:rPr>
                <w:rFonts w:eastAsia="MS Mincho" w:cs="Arial"/>
                <w:kern w:val="2"/>
                <w:lang w:eastAsia="ja-JP"/>
              </w:rPr>
              <w:t>(</w:t>
            </w:r>
            <w:proofErr w:type="spellStart"/>
            <w:r w:rsidRPr="00CA4330">
              <w:rPr>
                <w:rFonts w:eastAsia="MS Mincho" w:cs="Arial"/>
                <w:kern w:val="2"/>
                <w:lang w:eastAsia="ja-JP"/>
              </w:rPr>
              <w:t>Thunb</w:t>
            </w:r>
            <w:proofErr w:type="spellEnd"/>
            <w:r w:rsidRPr="00CA4330">
              <w:rPr>
                <w:rFonts w:eastAsia="MS Mincho" w:cs="Arial"/>
                <w:kern w:val="2"/>
                <w:lang w:eastAsia="ja-JP"/>
              </w:rPr>
              <w:t>.) Makino</w:t>
            </w:r>
          </w:p>
        </w:tc>
      </w:tr>
    </w:tbl>
    <w:p w14:paraId="765B5A35" w14:textId="3987E4EE" w:rsidR="00CA4330" w:rsidRPr="00CA4330" w:rsidRDefault="00CA4330" w:rsidP="00CA4330">
      <w:pPr>
        <w:rPr>
          <w:rFonts w:eastAsia="MS Mincho" w:cs="Arial"/>
          <w:lang w:eastAsia="ja-JP"/>
        </w:rPr>
      </w:pPr>
      <w:proofErr w:type="gramStart"/>
      <w:r w:rsidRPr="00CA4330">
        <w:rPr>
          <w:rFonts w:eastAsia="MS Mincho" w:cs="Arial"/>
          <w:bCs/>
          <w:lang w:eastAsia="ja-JP"/>
        </w:rPr>
        <w:t>Web-site</w:t>
      </w:r>
      <w:proofErr w:type="gramEnd"/>
      <w:r w:rsidRPr="00CA4330">
        <w:rPr>
          <w:rFonts w:eastAsia="MS Mincho" w:cs="Arial"/>
          <w:bCs/>
          <w:lang w:eastAsia="ja-JP"/>
        </w:rPr>
        <w:t xml:space="preserve">: </w:t>
      </w:r>
      <w:hyperlink r:id="rId27" w:history="1">
        <w:r w:rsidRPr="00CA4330">
          <w:rPr>
            <w:rFonts w:eastAsia="MS Mincho" w:cs="Arial"/>
            <w:color w:val="0000FF"/>
            <w:u w:val="single"/>
            <w:lang w:eastAsia="ja-JP"/>
          </w:rPr>
          <w:t>https://www.maff.go.jp/j/shokusan/hinshu/info/sinsa_kijun_jp.html</w:t>
        </w:r>
      </w:hyperlink>
    </w:p>
    <w:p w14:paraId="29A099A4" w14:textId="77777777" w:rsidR="00CA4330" w:rsidRDefault="00CA4330" w:rsidP="00CA4330">
      <w:pPr>
        <w:rPr>
          <w:rFonts w:eastAsia="MS Mincho"/>
          <w:lang w:eastAsia="ja-JP"/>
        </w:rPr>
      </w:pPr>
    </w:p>
    <w:p w14:paraId="3BEA98BC" w14:textId="77777777" w:rsidR="00CA4330" w:rsidRPr="00CA4330" w:rsidRDefault="00CA4330" w:rsidP="00CA4330">
      <w:pPr>
        <w:rPr>
          <w:rFonts w:eastAsia="MS Mincho"/>
          <w:lang w:eastAsia="ja-JP"/>
        </w:rPr>
      </w:pPr>
    </w:p>
    <w:p w14:paraId="1133021F" w14:textId="33C3B943" w:rsidR="00CA4330" w:rsidRDefault="00CA4330" w:rsidP="00CA4330">
      <w:pPr>
        <w:pStyle w:val="ListParagraph"/>
        <w:widowControl w:val="0"/>
        <w:numPr>
          <w:ilvl w:val="0"/>
          <w:numId w:val="7"/>
        </w:numPr>
        <w:autoSpaceDE w:val="0"/>
        <w:autoSpaceDN w:val="0"/>
        <w:adjustRightInd w:val="0"/>
        <w:ind w:left="0" w:firstLine="0"/>
        <w:jc w:val="left"/>
        <w:rPr>
          <w:rFonts w:eastAsia="MS Mincho" w:cs="Arial"/>
          <w:lang w:eastAsia="ja-JP"/>
        </w:rPr>
      </w:pPr>
      <w:r w:rsidRPr="00CA4330">
        <w:rPr>
          <w:rFonts w:eastAsia="MS Mincho" w:cs="Arial" w:hint="eastAsia"/>
          <w:lang w:eastAsia="ja-JP"/>
        </w:rPr>
        <w:t>Other</w:t>
      </w:r>
    </w:p>
    <w:p w14:paraId="00E5C943" w14:textId="77777777" w:rsidR="00CA4330" w:rsidRPr="00CA4330" w:rsidRDefault="00CA4330" w:rsidP="00CA4330">
      <w:pPr>
        <w:pStyle w:val="ListParagraph"/>
        <w:widowControl w:val="0"/>
        <w:autoSpaceDE w:val="0"/>
        <w:autoSpaceDN w:val="0"/>
        <w:adjustRightInd w:val="0"/>
        <w:ind w:left="0"/>
        <w:jc w:val="left"/>
        <w:rPr>
          <w:rFonts w:eastAsia="MS Mincho" w:cs="Arial"/>
          <w:lang w:eastAsia="ja-JP"/>
        </w:rPr>
      </w:pPr>
    </w:p>
    <w:p w14:paraId="6CE5150F" w14:textId="77777777" w:rsidR="00CA4330" w:rsidRPr="00B86310" w:rsidRDefault="00CA4330" w:rsidP="00B86310">
      <w:pPr>
        <w:pStyle w:val="ListParagraph"/>
        <w:numPr>
          <w:ilvl w:val="0"/>
          <w:numId w:val="8"/>
        </w:numPr>
        <w:rPr>
          <w:rFonts w:eastAsia="MS Mincho"/>
          <w:lang w:eastAsia="ja-JP"/>
        </w:rPr>
      </w:pPr>
      <w:bookmarkStart w:id="4" w:name="_Hlk162440543"/>
      <w:r w:rsidRPr="00B86310">
        <w:rPr>
          <w:rFonts w:eastAsia="MS Mincho"/>
          <w:lang w:eastAsia="ja-JP"/>
        </w:rPr>
        <w:t>Japan continuously provides other UPOV members with examination reports under the Memorandum of Cooperation (MOC).</w:t>
      </w:r>
      <w:r w:rsidRPr="00B86310">
        <w:rPr>
          <w:rFonts w:eastAsia="MS Mincho" w:hint="eastAsia"/>
          <w:kern w:val="2"/>
          <w:lang w:eastAsia="ja-JP"/>
        </w:rPr>
        <w:t xml:space="preserve"> </w:t>
      </w:r>
      <w:r w:rsidRPr="00B86310">
        <w:rPr>
          <w:rFonts w:eastAsia="MS Mincho"/>
          <w:kern w:val="2"/>
          <w:lang w:eastAsia="ja-JP"/>
        </w:rPr>
        <w:t>Japan had provided 47 DUS examination reports</w:t>
      </w:r>
      <w:r w:rsidRPr="00B86310">
        <w:rPr>
          <w:rFonts w:ascii="Century" w:eastAsia="MS Mincho" w:hAnsi="Century"/>
          <w:kern w:val="2"/>
          <w:sz w:val="21"/>
          <w:lang w:eastAsia="ja-JP"/>
        </w:rPr>
        <w:t xml:space="preserve"> </w:t>
      </w:r>
      <w:r w:rsidRPr="00B86310">
        <w:rPr>
          <w:rFonts w:eastAsia="MS Mincho"/>
          <w:kern w:val="2"/>
          <w:lang w:eastAsia="ja-JP"/>
        </w:rPr>
        <w:t>in total to other countries in 2023.</w:t>
      </w:r>
    </w:p>
    <w:p w14:paraId="2B65CA53" w14:textId="77777777" w:rsidR="00CA4330" w:rsidRPr="00CA4330" w:rsidRDefault="00CA4330" w:rsidP="00B86310">
      <w:pPr>
        <w:ind w:left="709"/>
        <w:rPr>
          <w:rFonts w:eastAsia="MS Mincho"/>
          <w:kern w:val="2"/>
          <w:lang w:eastAsia="ja-JP"/>
        </w:rPr>
      </w:pPr>
      <w:bookmarkStart w:id="5" w:name="_Hlk99613532"/>
      <w:r w:rsidRPr="00CA4330">
        <w:rPr>
          <w:rFonts w:eastAsia="MS Mincho" w:hint="eastAsia"/>
          <w:kern w:val="2"/>
          <w:lang w:eastAsia="ja-JP"/>
        </w:rPr>
        <w:t>M</w:t>
      </w:r>
      <w:r w:rsidRPr="00CA4330">
        <w:rPr>
          <w:rFonts w:eastAsia="MS Mincho"/>
          <w:kern w:val="2"/>
          <w:lang w:eastAsia="ja-JP"/>
        </w:rPr>
        <w:t xml:space="preserve">AFF and United States Department of Agriculture (USDA) had signed MOC for cooperation in DUS examination in 2023. </w:t>
      </w:r>
      <w:bookmarkStart w:id="6" w:name="_Hlk162438337"/>
      <w:r w:rsidRPr="00CA4330">
        <w:rPr>
          <w:rFonts w:eastAsia="MS Mincho"/>
          <w:kern w:val="2"/>
          <w:lang w:eastAsia="ja-JP"/>
        </w:rPr>
        <w:t>It could be used for other DUS result to own DUS examination.</w:t>
      </w:r>
    </w:p>
    <w:bookmarkEnd w:id="6"/>
    <w:p w14:paraId="7B0F9EF3" w14:textId="77777777" w:rsidR="00CA4330" w:rsidRPr="00CA4330" w:rsidRDefault="00CA4330" w:rsidP="00B86310">
      <w:pPr>
        <w:ind w:left="709"/>
        <w:rPr>
          <w:rFonts w:eastAsia="MS Mincho"/>
          <w:kern w:val="2"/>
          <w:lang w:eastAsia="ja-JP"/>
        </w:rPr>
      </w:pPr>
      <w:r w:rsidRPr="00CA4330">
        <w:rPr>
          <w:rFonts w:eastAsia="MS Mincho" w:hint="eastAsia"/>
          <w:kern w:val="2"/>
          <w:lang w:eastAsia="ja-JP"/>
        </w:rPr>
        <w:t>In addition</w:t>
      </w:r>
      <w:r w:rsidRPr="00CA4330">
        <w:rPr>
          <w:rFonts w:eastAsia="MS Mincho"/>
          <w:kern w:val="2"/>
          <w:lang w:eastAsia="ja-JP"/>
        </w:rPr>
        <w:t>, MAFF and CPVO had also signed MOC for cooperation in DUS examination for Japanese tea, Mushrooms and Podocarpus.</w:t>
      </w:r>
      <w:bookmarkStart w:id="7" w:name="_Hlk162439540"/>
      <w:r w:rsidRPr="00CA4330">
        <w:rPr>
          <w:rFonts w:eastAsia="MS Mincho"/>
          <w:kern w:val="2"/>
          <w:lang w:eastAsia="ja-JP"/>
        </w:rPr>
        <w:t xml:space="preserve"> It could be used Japan’s DUS result for DUS examination in CPVR.</w:t>
      </w:r>
      <w:bookmarkEnd w:id="4"/>
      <w:r w:rsidRPr="00CA4330">
        <w:rPr>
          <w:rFonts w:eastAsia="MS Mincho"/>
          <w:kern w:val="2"/>
          <w:lang w:eastAsia="ja-JP"/>
        </w:rPr>
        <w:t xml:space="preserve"> </w:t>
      </w:r>
    </w:p>
    <w:bookmarkEnd w:id="5"/>
    <w:bookmarkEnd w:id="7"/>
    <w:p w14:paraId="2151D773" w14:textId="77777777" w:rsidR="00CA4330" w:rsidRPr="00CA4330" w:rsidRDefault="00CA4330" w:rsidP="00B86310">
      <w:pPr>
        <w:rPr>
          <w:rFonts w:eastAsia="MS Mincho"/>
          <w:lang w:eastAsia="ja-JP"/>
        </w:rPr>
      </w:pPr>
    </w:p>
    <w:p w14:paraId="5BC32454" w14:textId="77777777" w:rsidR="00CA4330" w:rsidRPr="00B86310" w:rsidRDefault="00CA4330" w:rsidP="00B86310">
      <w:pPr>
        <w:pStyle w:val="ListParagraph"/>
        <w:numPr>
          <w:ilvl w:val="0"/>
          <w:numId w:val="8"/>
        </w:numPr>
        <w:rPr>
          <w:rFonts w:eastAsia="MS Mincho"/>
          <w:lang w:eastAsia="ja-JP"/>
        </w:rPr>
      </w:pPr>
      <w:bookmarkStart w:id="8" w:name="_Hlk130808620"/>
      <w:r w:rsidRPr="00B86310">
        <w:rPr>
          <w:rFonts w:eastAsia="MS Mincho"/>
          <w:lang w:eastAsia="ja-JP"/>
        </w:rPr>
        <w:t xml:space="preserve">Since 2016, based on the Memorandum of Understanding, Center for Seeds and Seedlings, NARO (NCSS) and Naktuinbouw have established Calibration Manuals for DUS technical harmonization. “Calibration manual for lettuce ver.2” was finalized in </w:t>
      </w:r>
      <w:r w:rsidRPr="00B86310">
        <w:rPr>
          <w:rFonts w:eastAsia="MS Mincho" w:hint="eastAsia"/>
          <w:lang w:eastAsia="ja-JP"/>
        </w:rPr>
        <w:t>2023</w:t>
      </w:r>
      <w:r w:rsidRPr="00B86310">
        <w:rPr>
          <w:rFonts w:eastAsia="MS Mincho"/>
          <w:lang w:eastAsia="ja-JP"/>
        </w:rPr>
        <w:t>, and it will be published through both of websites. With revision of this, a total of 10 Calibration Manuals will be available for third country.</w:t>
      </w:r>
      <w:bookmarkEnd w:id="8"/>
    </w:p>
    <w:p w14:paraId="02F04A2C" w14:textId="77777777" w:rsidR="00CA4330" w:rsidRDefault="00CA4330" w:rsidP="00CA4330"/>
    <w:p w14:paraId="75AF21BF" w14:textId="77777777" w:rsidR="00B86310" w:rsidRDefault="00B86310" w:rsidP="00CA4330"/>
    <w:p w14:paraId="766CAD9A" w14:textId="77777777" w:rsidR="00B86310" w:rsidRDefault="00B86310" w:rsidP="00CA4330"/>
    <w:p w14:paraId="76B5F6C4" w14:textId="1621C567" w:rsidR="003B2F6E" w:rsidRDefault="00252C54" w:rsidP="003B2F6E">
      <w:pPr>
        <w:jc w:val="right"/>
        <w:sectPr w:rsidR="003B2F6E" w:rsidSect="005E7466">
          <w:headerReference w:type="first" r:id="rId28"/>
          <w:pgSz w:w="11907" w:h="16840" w:code="9"/>
          <w:pgMar w:top="510" w:right="1134" w:bottom="1134" w:left="1134" w:header="510" w:footer="680" w:gutter="0"/>
          <w:pgNumType w:start="1"/>
          <w:cols w:space="720"/>
          <w:titlePg/>
        </w:sectPr>
      </w:pPr>
      <w:r>
        <w:t>[Annex I</w:t>
      </w:r>
      <w:r w:rsidR="00E944A1">
        <w:t>V</w:t>
      </w:r>
      <w:r>
        <w:t xml:space="preserve"> follows]</w:t>
      </w:r>
    </w:p>
    <w:p w14:paraId="1B9723BF" w14:textId="104308D1" w:rsidR="003B2F6E" w:rsidRDefault="003B2F6E" w:rsidP="003B2F6E"/>
    <w:p w14:paraId="4A75E949" w14:textId="03E22759" w:rsidR="003B2F6E" w:rsidRDefault="003B2F6E" w:rsidP="003B2F6E">
      <w:pPr>
        <w:jc w:val="center"/>
      </w:pPr>
      <w:r>
        <w:t>NETHERLANDS (KINGDOM OF THE)</w:t>
      </w:r>
    </w:p>
    <w:p w14:paraId="6DCE554F" w14:textId="77777777" w:rsidR="003B2F6E" w:rsidRDefault="003B2F6E" w:rsidP="003B2F6E"/>
    <w:p w14:paraId="49DAC86A" w14:textId="77777777" w:rsidR="003B2F6E" w:rsidRDefault="003B2F6E" w:rsidP="003B2F6E"/>
    <w:p w14:paraId="10B06BA6" w14:textId="77777777" w:rsidR="003B2F6E" w:rsidRPr="003B2F6E" w:rsidRDefault="003B2F6E" w:rsidP="003B2F6E">
      <w:pPr>
        <w:pStyle w:val="Heading2"/>
        <w:rPr>
          <w:lang w:val="en-GB" w:eastAsia="nl-NL"/>
        </w:rPr>
      </w:pPr>
      <w:r w:rsidRPr="003B2F6E">
        <w:rPr>
          <w:lang w:val="en-GB" w:eastAsia="nl-NL"/>
        </w:rPr>
        <w:t>Naktuinbouw Variety Testing developments</w:t>
      </w:r>
    </w:p>
    <w:p w14:paraId="5B1E7002" w14:textId="77777777" w:rsidR="003B2F6E" w:rsidRPr="003B2F6E" w:rsidRDefault="003B2F6E" w:rsidP="003B2F6E">
      <w:pPr>
        <w:rPr>
          <w:lang w:val="en-GB" w:eastAsia="nl-NL"/>
        </w:rPr>
      </w:pPr>
    </w:p>
    <w:p w14:paraId="39BBD91D" w14:textId="60EA8B49" w:rsidR="003B2F6E" w:rsidRPr="003B2F6E" w:rsidRDefault="003B2F6E" w:rsidP="003B2F6E">
      <w:pPr>
        <w:numPr>
          <w:ilvl w:val="0"/>
          <w:numId w:val="9"/>
        </w:numPr>
        <w:spacing w:line="240" w:lineRule="atLeast"/>
        <w:ind w:left="0" w:firstLine="0"/>
        <w:rPr>
          <w:rFonts w:cs="Maiandra GD"/>
          <w:color w:val="000000"/>
          <w:szCs w:val="18"/>
          <w:lang w:val="en-GB" w:eastAsia="nl-NL"/>
        </w:rPr>
      </w:pPr>
      <w:r w:rsidRPr="003B2F6E">
        <w:rPr>
          <w:rFonts w:cs="Maiandra GD"/>
          <w:color w:val="000000"/>
          <w:szCs w:val="18"/>
          <w:lang w:val="en-GB" w:eastAsia="nl-NL"/>
        </w:rPr>
        <w:t>There are some fundamental changes in the management of the DUS team of the variety department: Raoul Haegens is the new head of the Variety Department (to replace Bert Scholte who retired). Armanda</w:t>
      </w:r>
      <w:r w:rsidR="00636B76">
        <w:rPr>
          <w:rFonts w:cs="Maiandra GD"/>
          <w:color w:val="000000"/>
          <w:szCs w:val="18"/>
          <w:lang w:val="en-GB" w:eastAsia="nl-NL"/>
        </w:rPr>
        <w:t> </w:t>
      </w:r>
      <w:proofErr w:type="spellStart"/>
      <w:r w:rsidRPr="003B2F6E">
        <w:rPr>
          <w:rFonts w:cs="Maiandra GD"/>
          <w:color w:val="000000"/>
          <w:szCs w:val="18"/>
          <w:lang w:val="en-GB" w:eastAsia="nl-NL"/>
        </w:rPr>
        <w:t>Boere</w:t>
      </w:r>
      <w:proofErr w:type="spellEnd"/>
      <w:r w:rsidRPr="003B2F6E">
        <w:rPr>
          <w:rFonts w:cs="Maiandra GD"/>
          <w:color w:val="000000"/>
          <w:szCs w:val="18"/>
          <w:lang w:val="en-GB" w:eastAsia="nl-NL"/>
        </w:rPr>
        <w:t xml:space="preserve"> is the new Unit manager (to replace Raoul Haegens). Marco Hoffman is the new Technical Liaison Officer (TLO).</w:t>
      </w:r>
    </w:p>
    <w:p w14:paraId="768505F3" w14:textId="5B337D98" w:rsidR="003B2F6E" w:rsidRPr="003B2F6E" w:rsidRDefault="003B2F6E" w:rsidP="003B2F6E">
      <w:pPr>
        <w:numPr>
          <w:ilvl w:val="0"/>
          <w:numId w:val="9"/>
        </w:numPr>
        <w:spacing w:line="240" w:lineRule="atLeast"/>
        <w:ind w:left="0" w:firstLine="0"/>
        <w:rPr>
          <w:rFonts w:cs="Maiandra GD"/>
          <w:color w:val="000000"/>
          <w:szCs w:val="18"/>
          <w:lang w:val="en-GB" w:eastAsia="nl-NL"/>
        </w:rPr>
      </w:pPr>
      <w:r w:rsidRPr="003B2F6E">
        <w:rPr>
          <w:rFonts w:cs="Maiandra GD"/>
          <w:color w:val="000000"/>
          <w:szCs w:val="18"/>
          <w:lang w:val="en-GB" w:eastAsia="nl-NL"/>
        </w:rPr>
        <w:t>As from January 1, 2024, Naktuinbouw works within the new organizational structure (so called TON2024). One</w:t>
      </w:r>
      <w:r w:rsidR="00636B76">
        <w:rPr>
          <w:rFonts w:cs="Maiandra GD"/>
          <w:color w:val="000000"/>
          <w:szCs w:val="18"/>
          <w:lang w:val="en-GB" w:eastAsia="nl-NL"/>
        </w:rPr>
        <w:t xml:space="preserve"> of</w:t>
      </w:r>
      <w:r w:rsidRPr="003B2F6E">
        <w:rPr>
          <w:rFonts w:cs="Maiandra GD"/>
          <w:color w:val="000000"/>
          <w:szCs w:val="18"/>
          <w:lang w:val="en-GB" w:eastAsia="nl-NL"/>
        </w:rPr>
        <w:t xml:space="preserve"> the fundamental changes is that the teams become more self-organizing.</w:t>
      </w:r>
    </w:p>
    <w:p w14:paraId="68422200" w14:textId="3B933A2B" w:rsidR="003B2F6E" w:rsidRPr="003B2F6E" w:rsidRDefault="003B2F6E" w:rsidP="003B2F6E">
      <w:pPr>
        <w:numPr>
          <w:ilvl w:val="0"/>
          <w:numId w:val="9"/>
        </w:numPr>
        <w:spacing w:line="240" w:lineRule="atLeast"/>
        <w:ind w:left="0" w:firstLine="0"/>
        <w:rPr>
          <w:rFonts w:cs="Maiandra GD"/>
          <w:color w:val="000000"/>
          <w:szCs w:val="18"/>
          <w:lang w:val="en-GB" w:eastAsia="nl-NL"/>
        </w:rPr>
      </w:pPr>
      <w:r w:rsidRPr="003B2F6E">
        <w:rPr>
          <w:rFonts w:cs="Maiandra GD"/>
          <w:color w:val="000000"/>
          <w:szCs w:val="18"/>
          <w:lang w:val="en-GB" w:eastAsia="nl-NL"/>
        </w:rPr>
        <w:t xml:space="preserve">The DUS team now consists of 40 employees, including one unit manager, </w:t>
      </w:r>
      <w:r w:rsidR="00B72915" w:rsidRPr="003B2F6E">
        <w:rPr>
          <w:rFonts w:cs="Maiandra GD"/>
          <w:color w:val="000000"/>
          <w:szCs w:val="18"/>
          <w:lang w:val="en-GB" w:eastAsia="nl-NL"/>
        </w:rPr>
        <w:t>t</w:t>
      </w:r>
      <w:r w:rsidR="00B72915">
        <w:rPr>
          <w:rFonts w:cs="Maiandra GD"/>
          <w:color w:val="000000"/>
          <w:szCs w:val="18"/>
          <w:lang w:val="en-GB" w:eastAsia="nl-NL"/>
        </w:rPr>
        <w:t>hr</w:t>
      </w:r>
      <w:r w:rsidR="00B72915" w:rsidRPr="003B2F6E">
        <w:rPr>
          <w:rFonts w:cs="Maiandra GD"/>
          <w:color w:val="000000"/>
          <w:szCs w:val="18"/>
          <w:lang w:val="en-GB" w:eastAsia="nl-NL"/>
        </w:rPr>
        <w:t xml:space="preserve">ee </w:t>
      </w:r>
      <w:r w:rsidRPr="003B2F6E">
        <w:rPr>
          <w:rFonts w:cs="Maiandra GD"/>
          <w:color w:val="000000"/>
          <w:szCs w:val="18"/>
          <w:lang w:val="en-GB" w:eastAsia="nl-NL"/>
        </w:rPr>
        <w:t xml:space="preserve">cultivation managers and 4 employees specialized in disease resistance. The Unit Variety Testing </w:t>
      </w:r>
      <w:proofErr w:type="gramStart"/>
      <w:r w:rsidRPr="003B2F6E">
        <w:rPr>
          <w:rFonts w:cs="Maiandra GD"/>
          <w:color w:val="000000"/>
          <w:szCs w:val="18"/>
          <w:lang w:val="en-GB" w:eastAsia="nl-NL"/>
        </w:rPr>
        <w:t>includes also</w:t>
      </w:r>
      <w:proofErr w:type="gramEnd"/>
      <w:r w:rsidRPr="003B2F6E">
        <w:rPr>
          <w:rFonts w:cs="Maiandra GD"/>
          <w:color w:val="000000"/>
          <w:szCs w:val="18"/>
          <w:lang w:val="en-GB" w:eastAsia="nl-NL"/>
        </w:rPr>
        <w:t xml:space="preserve"> a support team, a trial management team and a project team. In total there are 70 employees and supplemented with temporary (circa 18) staff in summer. </w:t>
      </w:r>
    </w:p>
    <w:p w14:paraId="4C1F5B67" w14:textId="77777777" w:rsidR="003B2F6E" w:rsidRPr="003B2F6E" w:rsidRDefault="003B2F6E" w:rsidP="003B2F6E">
      <w:pPr>
        <w:numPr>
          <w:ilvl w:val="0"/>
          <w:numId w:val="9"/>
        </w:numPr>
        <w:spacing w:line="240" w:lineRule="atLeast"/>
        <w:ind w:left="0" w:firstLine="0"/>
        <w:rPr>
          <w:rFonts w:cs="Maiandra GD"/>
          <w:color w:val="000000"/>
          <w:szCs w:val="18"/>
          <w:lang w:val="en-GB" w:eastAsia="nl-NL"/>
        </w:rPr>
      </w:pPr>
      <w:r w:rsidRPr="003B2F6E">
        <w:rPr>
          <w:rFonts w:cs="Maiandra GD"/>
          <w:color w:val="000000"/>
          <w:szCs w:val="18"/>
          <w:lang w:val="en-GB" w:eastAsia="nl-NL"/>
        </w:rPr>
        <w:t>In 2024 facilities for resistance testing will be expanded and a new drying and storage room will be built for onions.</w:t>
      </w:r>
    </w:p>
    <w:p w14:paraId="6A024C7E" w14:textId="77777777" w:rsidR="003B2F6E" w:rsidRPr="003B2F6E" w:rsidRDefault="003B2F6E" w:rsidP="003B2F6E">
      <w:pPr>
        <w:numPr>
          <w:ilvl w:val="0"/>
          <w:numId w:val="9"/>
        </w:numPr>
        <w:spacing w:line="240" w:lineRule="atLeast"/>
        <w:ind w:left="0" w:firstLine="0"/>
        <w:rPr>
          <w:rFonts w:cs="Maiandra GD"/>
          <w:color w:val="000000"/>
          <w:szCs w:val="18"/>
          <w:lang w:val="en-GB" w:eastAsia="nl-NL"/>
        </w:rPr>
      </w:pPr>
      <w:r w:rsidRPr="003B2F6E">
        <w:rPr>
          <w:rFonts w:cs="Maiandra GD"/>
          <w:color w:val="000000"/>
          <w:szCs w:val="18"/>
          <w:lang w:val="en-GB" w:eastAsia="nl-NL"/>
        </w:rPr>
        <w:t xml:space="preserve">The Variety Testing Unit yearly offers </w:t>
      </w:r>
      <w:proofErr w:type="gramStart"/>
      <w:r w:rsidRPr="003B2F6E">
        <w:rPr>
          <w:rFonts w:cs="Maiandra GD"/>
          <w:color w:val="000000"/>
          <w:szCs w:val="18"/>
          <w:lang w:val="en-GB" w:eastAsia="nl-NL"/>
        </w:rPr>
        <w:t>a number of</w:t>
      </w:r>
      <w:proofErr w:type="gramEnd"/>
      <w:r w:rsidRPr="003B2F6E">
        <w:rPr>
          <w:rFonts w:cs="Maiandra GD"/>
          <w:color w:val="000000"/>
          <w:szCs w:val="18"/>
          <w:lang w:val="en-GB" w:eastAsia="nl-NL"/>
        </w:rPr>
        <w:t xml:space="preserve"> courses on Plant Breeders’ Rights and/or Listing. During the COVID epidemy almost all courses have been provided as online-sessions (Zoom/Teams). In 2023 many courses could be organised again in person.</w:t>
      </w:r>
    </w:p>
    <w:p w14:paraId="753D61F3" w14:textId="77777777" w:rsidR="003B2F6E" w:rsidRPr="003B2F6E" w:rsidRDefault="003B2F6E" w:rsidP="003B2F6E">
      <w:pPr>
        <w:numPr>
          <w:ilvl w:val="0"/>
          <w:numId w:val="9"/>
        </w:numPr>
        <w:spacing w:line="240" w:lineRule="atLeast"/>
        <w:ind w:left="0" w:firstLine="0"/>
        <w:rPr>
          <w:rFonts w:cs="Maiandra GD"/>
          <w:color w:val="000000"/>
          <w:szCs w:val="18"/>
          <w:lang w:val="en-GB" w:eastAsia="nl-NL"/>
        </w:rPr>
      </w:pPr>
      <w:bookmarkStart w:id="9" w:name="_Hlk163037257"/>
      <w:bookmarkStart w:id="10" w:name="_Hlk39065189"/>
      <w:bookmarkStart w:id="11" w:name="_Hlk99720565"/>
      <w:r w:rsidRPr="003B2F6E">
        <w:rPr>
          <w:rFonts w:cs="Maiandra GD"/>
          <w:szCs w:val="18"/>
          <w:lang w:eastAsia="nl-NL"/>
        </w:rPr>
        <w:t xml:space="preserve">Applicants more and more use the online systems of UPOV and CPVO for filing their applications for listing and/or Plant Breeders’ Rights. Nowadays it is possible to apply in the Netherlands for Plant Breeders’ Rights as well as for Listing for all species using UPOV Prisma . </w:t>
      </w:r>
    </w:p>
    <w:bookmarkEnd w:id="9"/>
    <w:p w14:paraId="4EE3A1DC" w14:textId="77777777" w:rsidR="003B2F6E" w:rsidRPr="003B2F6E" w:rsidRDefault="003B2F6E" w:rsidP="007A52F8">
      <w:pPr>
        <w:rPr>
          <w:lang w:eastAsia="nl-NL"/>
        </w:rPr>
      </w:pPr>
    </w:p>
    <w:p w14:paraId="0DC5550F" w14:textId="60E731DC" w:rsidR="003B2F6E" w:rsidRDefault="003B2F6E" w:rsidP="007A52F8">
      <w:pPr>
        <w:pStyle w:val="Heading2"/>
        <w:rPr>
          <w:lang w:val="en-GB" w:eastAsia="nl-NL"/>
        </w:rPr>
      </w:pPr>
      <w:bookmarkStart w:id="12" w:name="_Hlk163037199"/>
      <w:r w:rsidRPr="003B2F6E">
        <w:rPr>
          <w:lang w:val="en-GB" w:eastAsia="nl-NL"/>
        </w:rPr>
        <w:t xml:space="preserve">Number of applications </w:t>
      </w:r>
      <w:proofErr w:type="gramStart"/>
      <w:r w:rsidRPr="003B2F6E">
        <w:rPr>
          <w:lang w:val="en-GB" w:eastAsia="nl-NL"/>
        </w:rPr>
        <w:t>received</w:t>
      </w:r>
      <w:proofErr w:type="gramEnd"/>
    </w:p>
    <w:p w14:paraId="1F08482A" w14:textId="77777777" w:rsidR="007A52F8" w:rsidRPr="007A52F8" w:rsidRDefault="007A52F8" w:rsidP="007A52F8">
      <w:pPr>
        <w:rPr>
          <w:lang w:val="en-GB" w:eastAsia="nl-NL"/>
        </w:rPr>
      </w:pPr>
    </w:p>
    <w:p w14:paraId="665CD5A5" w14:textId="77777777" w:rsidR="003B2F6E" w:rsidRPr="003B2F6E" w:rsidRDefault="003B2F6E" w:rsidP="007A52F8">
      <w:pPr>
        <w:rPr>
          <w:lang w:val="en-GB" w:eastAsia="nl-NL"/>
        </w:rPr>
      </w:pPr>
      <w:r w:rsidRPr="003B2F6E">
        <w:rPr>
          <w:lang w:val="en-GB" w:eastAsia="nl-NL"/>
        </w:rPr>
        <w:t>In 2023, 2601 applications were received for testing for the first year for National listing, and for National or European Plant Breeders’ Rights. Applications of the same variety for Listing as well as PBR, in vegetables and in agricultural crops are split in this table.</w:t>
      </w:r>
    </w:p>
    <w:bookmarkEnd w:id="10"/>
    <w:p w14:paraId="127D19CC" w14:textId="77777777" w:rsidR="003B2F6E" w:rsidRPr="003B2F6E" w:rsidRDefault="003B2F6E" w:rsidP="007A52F8">
      <w:pPr>
        <w:rPr>
          <w:highlight w:val="yellow"/>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830"/>
        <w:gridCol w:w="1218"/>
        <w:gridCol w:w="1134"/>
        <w:gridCol w:w="992"/>
        <w:gridCol w:w="993"/>
      </w:tblGrid>
      <w:tr w:rsidR="003B2F6E" w:rsidRPr="003B2F6E" w14:paraId="6B690FDC" w14:textId="77777777" w:rsidTr="007D4D28">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bookmarkEnd w:id="11"/>
          <w:p w14:paraId="64536E70" w14:textId="77777777" w:rsidR="003B2F6E" w:rsidRPr="003B2F6E" w:rsidRDefault="003B2F6E" w:rsidP="003B2F6E">
            <w:pPr>
              <w:spacing w:line="240" w:lineRule="atLeast"/>
              <w:jc w:val="right"/>
              <w:rPr>
                <w:rFonts w:ascii="Calibri" w:hAnsi="Calibri" w:cs="Calibri"/>
                <w:b/>
                <w:bCs/>
                <w:color w:val="000000"/>
                <w:szCs w:val="22"/>
                <w:lang w:val="nl-NL" w:eastAsia="nl-NL"/>
              </w:rPr>
            </w:pPr>
            <w:r w:rsidRPr="003B2F6E">
              <w:rPr>
                <w:rFonts w:cs="Maiandra GD"/>
                <w:b/>
                <w:bCs/>
                <w:color w:val="000000"/>
                <w:szCs w:val="18"/>
                <w:lang w:val="nl-NL" w:eastAsia="nl-NL"/>
              </w:rPr>
              <w:t>2023</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FC0BBE4" w14:textId="77777777" w:rsidR="003B2F6E" w:rsidRPr="003B2F6E" w:rsidRDefault="003B2F6E" w:rsidP="003B2F6E">
            <w:pPr>
              <w:spacing w:line="240" w:lineRule="atLeast"/>
              <w:jc w:val="left"/>
              <w:rPr>
                <w:rFonts w:cs="Maiandra GD"/>
                <w:b/>
                <w:bCs/>
                <w:color w:val="000000"/>
                <w:szCs w:val="18"/>
                <w:lang w:val="nl-NL" w:eastAsia="nl-NL"/>
              </w:rPr>
            </w:pPr>
            <w:r w:rsidRPr="003B2F6E">
              <w:rPr>
                <w:rFonts w:cs="Maiandra GD"/>
                <w:b/>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FF507AC" w14:textId="77777777" w:rsidR="003B2F6E" w:rsidRPr="003B2F6E" w:rsidRDefault="003B2F6E" w:rsidP="003B2F6E">
            <w:pPr>
              <w:spacing w:line="240" w:lineRule="atLeast"/>
              <w:jc w:val="left"/>
              <w:rPr>
                <w:rFonts w:cs="Maiandra GD"/>
                <w:b/>
                <w:bCs/>
                <w:color w:val="000000"/>
                <w:szCs w:val="18"/>
                <w:lang w:val="nl-NL" w:eastAsia="nl-NL"/>
              </w:rPr>
            </w:pPr>
            <w:r w:rsidRPr="003B2F6E">
              <w:rPr>
                <w:rFonts w:cs="Maiandra GD"/>
                <w:b/>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0634366B" w14:textId="77777777" w:rsidR="003B2F6E" w:rsidRPr="003B2F6E" w:rsidRDefault="003B2F6E" w:rsidP="003B2F6E">
            <w:pPr>
              <w:spacing w:line="240" w:lineRule="atLeast"/>
              <w:jc w:val="left"/>
              <w:rPr>
                <w:rFonts w:cs="Arial"/>
                <w:b/>
                <w:bCs/>
                <w:color w:val="000000"/>
                <w:szCs w:val="18"/>
                <w:lang w:val="nl-NL" w:eastAsia="nl-NL"/>
              </w:rPr>
            </w:pPr>
            <w:r w:rsidRPr="003B2F6E">
              <w:rPr>
                <w:rFonts w:cs="Maiandra GD"/>
                <w:b/>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1C184DB0" w14:textId="77777777" w:rsidR="003B2F6E" w:rsidRPr="003B2F6E" w:rsidRDefault="003B2F6E" w:rsidP="003B2F6E">
            <w:pPr>
              <w:spacing w:line="240" w:lineRule="atLeast"/>
              <w:jc w:val="left"/>
              <w:rPr>
                <w:rFonts w:ascii="Calibri" w:hAnsi="Calibri" w:cs="Calibri"/>
                <w:b/>
                <w:bCs/>
                <w:color w:val="000000"/>
                <w:szCs w:val="18"/>
                <w:lang w:val="nl-NL" w:eastAsia="nl-NL"/>
              </w:rPr>
            </w:pPr>
            <w:r w:rsidRPr="003B2F6E">
              <w:rPr>
                <w:rFonts w:cs="Maiandra GD"/>
                <w:b/>
                <w:bCs/>
                <w:color w:val="000000"/>
                <w:szCs w:val="18"/>
                <w:lang w:val="nl-NL" w:eastAsia="nl-NL"/>
              </w:rPr>
              <w:t>TOTAL</w:t>
            </w:r>
          </w:p>
        </w:tc>
      </w:tr>
      <w:tr w:rsidR="003B2F6E" w:rsidRPr="003B2F6E" w14:paraId="0BF7E5B5" w14:textId="77777777" w:rsidTr="007D4D28">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38924A3B" w14:textId="77777777" w:rsidR="003B2F6E" w:rsidRPr="003B2F6E" w:rsidRDefault="003B2F6E" w:rsidP="003B2F6E">
            <w:pPr>
              <w:spacing w:line="240" w:lineRule="atLeast"/>
              <w:jc w:val="left"/>
              <w:rPr>
                <w:rFonts w:cs="Maiandra GD"/>
                <w:b/>
                <w:bCs/>
                <w:i/>
                <w:iCs/>
                <w:color w:val="000000"/>
                <w:szCs w:val="18"/>
                <w:lang w:val="nl-NL" w:eastAsia="nl-NL"/>
              </w:rPr>
            </w:pPr>
            <w:r w:rsidRPr="003B2F6E">
              <w:rPr>
                <w:rFonts w:cs="Maiandra GD"/>
                <w:b/>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5F369512" w14:textId="77777777" w:rsidR="003B2F6E" w:rsidRPr="003B2F6E" w:rsidRDefault="003B2F6E" w:rsidP="003B2F6E">
            <w:pPr>
              <w:spacing w:line="240" w:lineRule="atLeast"/>
              <w:jc w:val="right"/>
              <w:rPr>
                <w:rFonts w:cs="Maiandra GD"/>
                <w:szCs w:val="18"/>
                <w:lang w:val="nl-NL" w:eastAsia="nl-NL"/>
              </w:rPr>
            </w:pPr>
            <w:r w:rsidRPr="003B2F6E">
              <w:rPr>
                <w:rFonts w:cs="Maiandra GD"/>
                <w:color w:val="000000"/>
                <w:szCs w:val="18"/>
                <w:lang w:val="nl-NL" w:eastAsia="nl-NL"/>
              </w:rPr>
              <w:t>242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4C01B2FF"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54</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783CCA35"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24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4F2650D5" w14:textId="77777777" w:rsidR="003B2F6E" w:rsidRPr="003B2F6E" w:rsidRDefault="003B2F6E" w:rsidP="003B2F6E">
            <w:pPr>
              <w:spacing w:line="240" w:lineRule="atLeast"/>
              <w:jc w:val="left"/>
              <w:rPr>
                <w:rFonts w:cs="Maiandra GD"/>
                <w:color w:val="000000"/>
                <w:szCs w:val="18"/>
                <w:lang w:val="nl-NL" w:eastAsia="nl-NL"/>
              </w:rPr>
            </w:pPr>
            <w:r w:rsidRPr="003B2F6E">
              <w:rPr>
                <w:rFonts w:cs="Maiandra GD"/>
                <w:color w:val="000000"/>
                <w:szCs w:val="18"/>
                <w:lang w:val="nl-NL" w:eastAsia="nl-NL"/>
              </w:rPr>
              <w:t>         320</w:t>
            </w:r>
          </w:p>
        </w:tc>
      </w:tr>
      <w:tr w:rsidR="003B2F6E" w:rsidRPr="003B2F6E" w14:paraId="60317CB1" w14:textId="77777777" w:rsidTr="007D4D28">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4033FA90" w14:textId="77777777" w:rsidR="003B2F6E" w:rsidRPr="003B2F6E" w:rsidRDefault="003B2F6E" w:rsidP="003B2F6E">
            <w:pPr>
              <w:spacing w:line="240" w:lineRule="atLeast"/>
              <w:jc w:val="left"/>
              <w:rPr>
                <w:rFonts w:cs="Maiandra GD"/>
                <w:b/>
                <w:bCs/>
                <w:i/>
                <w:iCs/>
                <w:color w:val="000000"/>
                <w:szCs w:val="18"/>
                <w:lang w:val="nl-NL" w:eastAsia="nl-NL"/>
              </w:rPr>
            </w:pPr>
            <w:r w:rsidRPr="003B2F6E">
              <w:rPr>
                <w:rFonts w:cs="Maiandra GD"/>
                <w:b/>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25204DCA" w14:textId="77777777" w:rsidR="003B2F6E" w:rsidRPr="003B2F6E" w:rsidRDefault="003B2F6E" w:rsidP="003B2F6E">
            <w:pPr>
              <w:spacing w:line="240" w:lineRule="atLeast"/>
              <w:jc w:val="right"/>
              <w:rPr>
                <w:rFonts w:cs="Maiandra GD"/>
                <w:szCs w:val="18"/>
                <w:lang w:val="nl-NL" w:eastAsia="nl-NL"/>
              </w:rPr>
            </w:pPr>
            <w:r w:rsidRPr="003B2F6E">
              <w:rPr>
                <w:rFonts w:cs="Maiandra GD"/>
                <w:color w:val="000000"/>
                <w:szCs w:val="18"/>
                <w:lang w:val="nl-NL" w:eastAsia="nl-NL"/>
              </w:rPr>
              <w:t>817</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6355124D"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596</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51ABFE98"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4E52F944" w14:textId="77777777" w:rsidR="003B2F6E" w:rsidRPr="003B2F6E" w:rsidRDefault="003B2F6E" w:rsidP="003B2F6E">
            <w:pPr>
              <w:spacing w:line="240" w:lineRule="atLeast"/>
              <w:jc w:val="left"/>
              <w:rPr>
                <w:rFonts w:cs="Maiandra GD"/>
                <w:color w:val="000000"/>
                <w:szCs w:val="18"/>
                <w:lang w:val="nl-NL" w:eastAsia="nl-NL"/>
              </w:rPr>
            </w:pPr>
            <w:r w:rsidRPr="003B2F6E">
              <w:rPr>
                <w:rFonts w:cs="Maiandra GD"/>
                <w:color w:val="000000"/>
                <w:szCs w:val="18"/>
                <w:lang w:val="nl-NL" w:eastAsia="nl-NL"/>
              </w:rPr>
              <w:t>       1487</w:t>
            </w:r>
          </w:p>
        </w:tc>
      </w:tr>
      <w:tr w:rsidR="003B2F6E" w:rsidRPr="003B2F6E" w14:paraId="0A6BE6F4" w14:textId="77777777" w:rsidTr="007D4D28">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65898E15" w14:textId="77777777" w:rsidR="003B2F6E" w:rsidRPr="003B2F6E" w:rsidRDefault="003B2F6E" w:rsidP="003B2F6E">
            <w:pPr>
              <w:spacing w:line="240" w:lineRule="atLeast"/>
              <w:jc w:val="left"/>
              <w:rPr>
                <w:rFonts w:cs="Maiandra GD"/>
                <w:b/>
                <w:bCs/>
                <w:i/>
                <w:iCs/>
                <w:color w:val="000000"/>
                <w:szCs w:val="18"/>
                <w:lang w:val="nl-NL" w:eastAsia="nl-NL"/>
              </w:rPr>
            </w:pPr>
            <w:r w:rsidRPr="003B2F6E">
              <w:rPr>
                <w:rFonts w:cs="Maiandra GD"/>
                <w:b/>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691C982A" w14:textId="77777777" w:rsidR="003B2F6E" w:rsidRPr="003B2F6E" w:rsidRDefault="003B2F6E" w:rsidP="003B2F6E">
            <w:pPr>
              <w:spacing w:line="240" w:lineRule="atLeast"/>
              <w:jc w:val="left"/>
              <w:rPr>
                <w:rFonts w:cs="Maiandra GD"/>
                <w:szCs w:val="18"/>
                <w:lang w:val="nl-NL" w:eastAsia="nl-NL"/>
              </w:rPr>
            </w:pPr>
            <w:r w:rsidRPr="003B2F6E">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0906699D"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206</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560E6428" w14:textId="77777777" w:rsidR="003B2F6E" w:rsidRPr="003B2F6E" w:rsidRDefault="003B2F6E" w:rsidP="003B2F6E">
            <w:pPr>
              <w:spacing w:line="240" w:lineRule="atLeast"/>
              <w:jc w:val="right"/>
              <w:rPr>
                <w:rFonts w:cs="Maiandra GD"/>
                <w:color w:val="000000"/>
                <w:szCs w:val="18"/>
                <w:lang w:val="nl-NL" w:eastAsia="nl-NL"/>
              </w:rPr>
            </w:pPr>
            <w:r w:rsidRPr="003B2F6E">
              <w:rPr>
                <w:rFonts w:cs="Maiandra GD"/>
                <w:color w:val="000000"/>
                <w:szCs w:val="18"/>
                <w:lang w:val="nl-NL" w:eastAsia="nl-NL"/>
              </w:rPr>
              <w:t>588</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01252E3F" w14:textId="77777777" w:rsidR="003B2F6E" w:rsidRPr="003B2F6E" w:rsidRDefault="003B2F6E" w:rsidP="003B2F6E">
            <w:pPr>
              <w:spacing w:line="240" w:lineRule="atLeast"/>
              <w:jc w:val="left"/>
              <w:rPr>
                <w:rFonts w:cs="Maiandra GD"/>
                <w:color w:val="000000"/>
                <w:szCs w:val="18"/>
                <w:lang w:val="nl-NL" w:eastAsia="nl-NL"/>
              </w:rPr>
            </w:pPr>
            <w:r w:rsidRPr="003B2F6E">
              <w:rPr>
                <w:rFonts w:cs="Maiandra GD"/>
                <w:color w:val="000000"/>
                <w:szCs w:val="18"/>
                <w:lang w:val="nl-NL" w:eastAsia="nl-NL"/>
              </w:rPr>
              <w:t>         794</w:t>
            </w:r>
          </w:p>
        </w:tc>
      </w:tr>
      <w:tr w:rsidR="003B2F6E" w:rsidRPr="003B2F6E" w14:paraId="60CD5084" w14:textId="77777777" w:rsidTr="007D4D28">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6887DDBB" w14:textId="77777777" w:rsidR="003B2F6E" w:rsidRPr="003B2F6E" w:rsidRDefault="003B2F6E" w:rsidP="003B2F6E">
            <w:pPr>
              <w:spacing w:line="240" w:lineRule="atLeast"/>
              <w:jc w:val="left"/>
              <w:rPr>
                <w:rFonts w:cs="Maiandra GD"/>
                <w:b/>
                <w:bCs/>
                <w:color w:val="000000"/>
                <w:szCs w:val="18"/>
                <w:lang w:val="nl-NL" w:eastAsia="nl-NL"/>
              </w:rPr>
            </w:pPr>
            <w:r w:rsidRPr="003B2F6E">
              <w:rPr>
                <w:rFonts w:cs="Maiandra GD"/>
                <w:b/>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3F523207" w14:textId="77777777" w:rsidR="003B2F6E" w:rsidRPr="003B2F6E" w:rsidRDefault="003B2F6E" w:rsidP="003B2F6E">
            <w:pPr>
              <w:spacing w:line="240" w:lineRule="atLeast"/>
              <w:jc w:val="right"/>
              <w:rPr>
                <w:rFonts w:cs="Maiandra GD"/>
                <w:b/>
                <w:bCs/>
                <w:szCs w:val="18"/>
                <w:lang w:val="nl-NL" w:eastAsia="nl-NL"/>
              </w:rPr>
            </w:pPr>
            <w:r w:rsidRPr="003B2F6E">
              <w:rPr>
                <w:rFonts w:cs="Maiandra GD"/>
                <w:b/>
                <w:bCs/>
                <w:color w:val="000000"/>
                <w:szCs w:val="18"/>
                <w:lang w:val="nl-NL" w:eastAsia="nl-NL"/>
              </w:rPr>
              <w:t>1059</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4F5605AB" w14:textId="77777777" w:rsidR="003B2F6E" w:rsidRPr="003B2F6E" w:rsidRDefault="003B2F6E" w:rsidP="003B2F6E">
            <w:pPr>
              <w:spacing w:line="240" w:lineRule="atLeast"/>
              <w:jc w:val="right"/>
              <w:rPr>
                <w:rFonts w:cs="Maiandra GD"/>
                <w:b/>
                <w:bCs/>
                <w:color w:val="000000"/>
                <w:szCs w:val="18"/>
                <w:lang w:val="nl-NL" w:eastAsia="nl-NL"/>
              </w:rPr>
            </w:pPr>
            <w:r w:rsidRPr="003B2F6E">
              <w:rPr>
                <w:rFonts w:cs="Maiandra GD"/>
                <w:b/>
                <w:bCs/>
                <w:color w:val="000000"/>
                <w:szCs w:val="18"/>
                <w:lang w:val="nl-NL" w:eastAsia="nl-NL"/>
              </w:rPr>
              <w:t>856</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322443C5" w14:textId="77777777" w:rsidR="003B2F6E" w:rsidRPr="003B2F6E" w:rsidRDefault="003B2F6E" w:rsidP="003B2F6E">
            <w:pPr>
              <w:spacing w:line="240" w:lineRule="atLeast"/>
              <w:jc w:val="right"/>
              <w:rPr>
                <w:rFonts w:cs="Maiandra GD"/>
                <w:b/>
                <w:bCs/>
                <w:color w:val="000000"/>
                <w:szCs w:val="18"/>
                <w:lang w:val="nl-NL" w:eastAsia="nl-NL"/>
              </w:rPr>
            </w:pPr>
            <w:r w:rsidRPr="003B2F6E">
              <w:rPr>
                <w:rFonts w:cs="Maiandra GD"/>
                <w:b/>
                <w:bCs/>
                <w:color w:val="000000"/>
                <w:szCs w:val="18"/>
                <w:lang w:val="nl-NL" w:eastAsia="nl-NL"/>
              </w:rPr>
              <w:t>686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14:paraId="34489D75" w14:textId="77777777" w:rsidR="003B2F6E" w:rsidRPr="003B2F6E" w:rsidRDefault="003B2F6E" w:rsidP="003B2F6E">
            <w:pPr>
              <w:spacing w:line="240" w:lineRule="atLeast"/>
              <w:jc w:val="right"/>
              <w:rPr>
                <w:rFonts w:cs="Maiandra GD"/>
                <w:b/>
                <w:bCs/>
                <w:color w:val="000000"/>
                <w:szCs w:val="18"/>
                <w:lang w:val="nl-NL" w:eastAsia="nl-NL"/>
              </w:rPr>
            </w:pPr>
            <w:r w:rsidRPr="003B2F6E">
              <w:rPr>
                <w:rFonts w:cs="Maiandra GD"/>
                <w:b/>
                <w:bCs/>
                <w:color w:val="000000"/>
                <w:szCs w:val="18"/>
                <w:lang w:val="nl-NL" w:eastAsia="nl-NL"/>
              </w:rPr>
              <w:t>2601</w:t>
            </w:r>
          </w:p>
        </w:tc>
      </w:tr>
    </w:tbl>
    <w:p w14:paraId="3F96CEF1" w14:textId="77777777" w:rsidR="003B2F6E" w:rsidRPr="00B72915" w:rsidRDefault="003B2F6E" w:rsidP="003B2F6E">
      <w:pPr>
        <w:spacing w:line="240" w:lineRule="atLeast"/>
        <w:jc w:val="left"/>
        <w:rPr>
          <w:rFonts w:ascii="Calibri" w:eastAsia="Arial" w:hAnsi="Calibri" w:cs="Calibri"/>
          <w:color w:val="000000"/>
          <w:sz w:val="22"/>
          <w:szCs w:val="22"/>
          <w:lang w:val="nl-NL"/>
          <w14:ligatures w14:val="standardContextual"/>
        </w:rPr>
      </w:pPr>
    </w:p>
    <w:p w14:paraId="178DB81D" w14:textId="77777777" w:rsidR="003B2F6E" w:rsidRPr="00B72915" w:rsidRDefault="003B2F6E" w:rsidP="003B2F6E">
      <w:pPr>
        <w:spacing w:line="240" w:lineRule="atLeast"/>
        <w:jc w:val="left"/>
        <w:rPr>
          <w:rFonts w:cs="Arial"/>
          <w:color w:val="000000"/>
          <w:lang w:val="nl-NL" w:eastAsia="nl-NL"/>
        </w:rPr>
      </w:pPr>
    </w:p>
    <w:p w14:paraId="32DCEBBB" w14:textId="77777777" w:rsidR="003B2F6E" w:rsidRPr="00B72915" w:rsidRDefault="003B2F6E" w:rsidP="003B2F6E">
      <w:pPr>
        <w:spacing w:line="240" w:lineRule="atLeast"/>
        <w:jc w:val="left"/>
        <w:rPr>
          <w:rFonts w:ascii="Calibri" w:hAnsi="Calibri" w:cs="Calibri"/>
          <w:color w:val="000000"/>
          <w:sz w:val="22"/>
          <w:szCs w:val="22"/>
          <w:lang w:val="nl-NL"/>
        </w:rPr>
      </w:pPr>
    </w:p>
    <w:p w14:paraId="604C2B71" w14:textId="77777777" w:rsidR="003B2F6E" w:rsidRPr="00B72915" w:rsidRDefault="003B2F6E" w:rsidP="003B2F6E">
      <w:pPr>
        <w:spacing w:line="240" w:lineRule="atLeast"/>
        <w:jc w:val="left"/>
        <w:rPr>
          <w:rFonts w:cs="Maiandra GD"/>
          <w:szCs w:val="18"/>
          <w:lang w:eastAsia="nl-NL"/>
        </w:rPr>
      </w:pPr>
    </w:p>
    <w:p w14:paraId="652B64F7" w14:textId="77777777" w:rsidR="003B2F6E" w:rsidRPr="00B72915" w:rsidRDefault="003B2F6E" w:rsidP="003B2F6E">
      <w:pPr>
        <w:spacing w:line="240" w:lineRule="atLeast"/>
        <w:jc w:val="left"/>
        <w:rPr>
          <w:rFonts w:cs="Maiandra GD"/>
          <w:szCs w:val="18"/>
          <w:lang w:eastAsia="nl-NL"/>
        </w:rPr>
      </w:pPr>
    </w:p>
    <w:p w14:paraId="4CCD4C8B" w14:textId="77777777" w:rsidR="003B2F6E" w:rsidRPr="00B72915" w:rsidRDefault="003B2F6E" w:rsidP="003B2F6E">
      <w:pPr>
        <w:spacing w:line="240" w:lineRule="atLeast"/>
        <w:jc w:val="left"/>
        <w:rPr>
          <w:rFonts w:cs="Maiandra GD"/>
          <w:szCs w:val="18"/>
          <w:lang w:eastAsia="nl-NL"/>
        </w:rPr>
      </w:pPr>
    </w:p>
    <w:p w14:paraId="7AFE5126" w14:textId="77777777" w:rsidR="003B2F6E" w:rsidRPr="00606652" w:rsidRDefault="003B2F6E" w:rsidP="003B2F6E">
      <w:pPr>
        <w:spacing w:line="240" w:lineRule="atLeast"/>
        <w:jc w:val="left"/>
        <w:rPr>
          <w:rFonts w:cs="Maiandra GD"/>
          <w:color w:val="000000"/>
          <w:szCs w:val="18"/>
          <w:lang w:val="en-GB" w:eastAsia="nl-NL"/>
        </w:rPr>
      </w:pPr>
    </w:p>
    <w:bookmarkEnd w:id="12"/>
    <w:p w14:paraId="097C2B26" w14:textId="77777777" w:rsidR="003B2F6E" w:rsidRPr="00B72915" w:rsidRDefault="003B2F6E" w:rsidP="007A52F8">
      <w:pPr>
        <w:rPr>
          <w:lang w:val="en-GB" w:eastAsia="nl-NL"/>
        </w:rPr>
      </w:pPr>
    </w:p>
    <w:p w14:paraId="7B900C85" w14:textId="77777777" w:rsidR="003B2F6E" w:rsidRPr="003B2F6E" w:rsidRDefault="003B2F6E" w:rsidP="007A52F8">
      <w:pPr>
        <w:rPr>
          <w:lang w:val="en-GB" w:eastAsia="nl-NL"/>
        </w:rPr>
      </w:pPr>
    </w:p>
    <w:p w14:paraId="603D419A" w14:textId="77777777" w:rsidR="003B2F6E" w:rsidRDefault="003B2F6E" w:rsidP="007A52F8">
      <w:pPr>
        <w:pStyle w:val="Heading2"/>
        <w:rPr>
          <w:lang w:val="en-GB" w:eastAsia="nl-NL"/>
        </w:rPr>
      </w:pPr>
      <w:r w:rsidRPr="003B2F6E">
        <w:rPr>
          <w:lang w:val="en-GB" w:eastAsia="nl-NL"/>
        </w:rPr>
        <w:t>DUS projects</w:t>
      </w:r>
    </w:p>
    <w:p w14:paraId="539C1D0F" w14:textId="77777777" w:rsidR="007A52F8" w:rsidRPr="00B72915" w:rsidRDefault="007A52F8" w:rsidP="00606652">
      <w:pPr>
        <w:pStyle w:val="EndnoteText"/>
        <w:rPr>
          <w:lang w:val="en-GB" w:eastAsia="nl-NL"/>
        </w:rPr>
      </w:pPr>
    </w:p>
    <w:p w14:paraId="290A9161" w14:textId="77777777" w:rsidR="003B2F6E" w:rsidRPr="00606652" w:rsidRDefault="003B2F6E" w:rsidP="007A52F8">
      <w:pPr>
        <w:spacing w:line="240" w:lineRule="atLeast"/>
        <w:jc w:val="left"/>
        <w:rPr>
          <w:rFonts w:cs="Arial"/>
          <w:color w:val="000000"/>
          <w:lang w:val="en-GB" w:eastAsia="nl-NL"/>
        </w:rPr>
      </w:pPr>
      <w:r w:rsidRPr="00606652">
        <w:rPr>
          <w:rFonts w:cs="Maiandra GD"/>
          <w:color w:val="000000"/>
          <w:szCs w:val="18"/>
          <w:lang w:val="en-GB" w:eastAsia="nl-NL"/>
        </w:rPr>
        <w:t>Digitisation</w:t>
      </w:r>
    </w:p>
    <w:p w14:paraId="15780750" w14:textId="77777777" w:rsidR="003B2F6E" w:rsidRPr="00B72915" w:rsidRDefault="003B2F6E" w:rsidP="00606652">
      <w:pPr>
        <w:numPr>
          <w:ilvl w:val="0"/>
          <w:numId w:val="11"/>
        </w:numPr>
        <w:spacing w:line="240" w:lineRule="atLeast"/>
        <w:ind w:left="0" w:firstLine="0"/>
        <w:rPr>
          <w:rFonts w:cs="Maiandra GD"/>
          <w:color w:val="000000"/>
          <w:szCs w:val="18"/>
          <w:lang w:val="en-GB" w:eastAsia="nl-NL"/>
        </w:rPr>
      </w:pPr>
      <w:r w:rsidRPr="00B72915">
        <w:rPr>
          <w:rFonts w:cs="Maiandra GD"/>
          <w:color w:val="000000"/>
          <w:szCs w:val="18"/>
          <w:lang w:val="en-GB" w:eastAsia="nl-NL"/>
        </w:rPr>
        <w:t xml:space="preserve">Naktuinbouw continues to work on the expansion of the Naktuinbouw Academy: a digital training platform. </w:t>
      </w:r>
    </w:p>
    <w:p w14:paraId="38BD5012" w14:textId="77777777" w:rsidR="003B2F6E" w:rsidRPr="00B72915" w:rsidRDefault="003B2F6E" w:rsidP="00606652">
      <w:pPr>
        <w:numPr>
          <w:ilvl w:val="0"/>
          <w:numId w:val="11"/>
        </w:numPr>
        <w:spacing w:line="240" w:lineRule="atLeast"/>
        <w:ind w:left="0" w:firstLine="0"/>
        <w:rPr>
          <w:rFonts w:cs="Maiandra GD"/>
          <w:color w:val="000000"/>
          <w:szCs w:val="18"/>
          <w:lang w:val="en-GB" w:eastAsia="nl-NL"/>
        </w:rPr>
      </w:pPr>
      <w:r w:rsidRPr="00B72915">
        <w:rPr>
          <w:rFonts w:cs="Maiandra GD"/>
          <w:color w:val="000000"/>
          <w:szCs w:val="18"/>
          <w:lang w:val="en-GB" w:eastAsia="nl-NL"/>
        </w:rPr>
        <w:t xml:space="preserve">Databases: Naktuinbouw develops SNP-databases in French bean, </w:t>
      </w:r>
      <w:proofErr w:type="gramStart"/>
      <w:r w:rsidRPr="00B72915">
        <w:rPr>
          <w:rFonts w:cs="Maiandra GD"/>
          <w:color w:val="000000"/>
          <w:szCs w:val="18"/>
          <w:lang w:val="en-GB" w:eastAsia="nl-NL"/>
        </w:rPr>
        <w:t>Hemp</w:t>
      </w:r>
      <w:proofErr w:type="gramEnd"/>
      <w:r w:rsidRPr="00B72915">
        <w:rPr>
          <w:rFonts w:cs="Maiandra GD"/>
          <w:color w:val="000000"/>
          <w:szCs w:val="18"/>
          <w:lang w:val="en-GB" w:eastAsia="nl-NL"/>
        </w:rPr>
        <w:t xml:space="preserve"> and Tomato. Some databases are developed nationally, others in international projects (</w:t>
      </w:r>
      <w:proofErr w:type="gramStart"/>
      <w:r w:rsidRPr="00B72915">
        <w:rPr>
          <w:rFonts w:cs="Maiandra GD"/>
          <w:color w:val="000000"/>
          <w:szCs w:val="18"/>
          <w:lang w:val="en-GB" w:eastAsia="nl-NL"/>
        </w:rPr>
        <w:t>e.g.</w:t>
      </w:r>
      <w:proofErr w:type="gramEnd"/>
      <w:r w:rsidRPr="00B72915">
        <w:rPr>
          <w:rFonts w:cs="Maiandra GD"/>
          <w:color w:val="000000"/>
          <w:szCs w:val="18"/>
          <w:lang w:val="en-GB" w:eastAsia="nl-NL"/>
        </w:rPr>
        <w:t xml:space="preserve"> IMODDUS). The projects are funded by amongst others the Dutch board for plant varieties and CPVO.</w:t>
      </w:r>
    </w:p>
    <w:p w14:paraId="51B58B5E" w14:textId="77777777" w:rsidR="003B2F6E" w:rsidRPr="00B72915" w:rsidRDefault="003B2F6E" w:rsidP="00B72915">
      <w:pPr>
        <w:rPr>
          <w:lang w:val="en-GB" w:eastAsia="nl-NL"/>
        </w:rPr>
      </w:pPr>
    </w:p>
    <w:p w14:paraId="3CB08445" w14:textId="77777777" w:rsidR="003B2F6E" w:rsidRPr="00606652" w:rsidRDefault="003B2F6E" w:rsidP="00606652">
      <w:pPr>
        <w:spacing w:line="240" w:lineRule="atLeast"/>
        <w:rPr>
          <w:rFonts w:cs="Maiandra GD"/>
          <w:color w:val="000000"/>
          <w:szCs w:val="18"/>
          <w:lang w:val="en-GB" w:eastAsia="nl-NL"/>
        </w:rPr>
      </w:pPr>
      <w:bookmarkStart w:id="13" w:name="_Hlk163038815"/>
      <w:r w:rsidRPr="00606652">
        <w:rPr>
          <w:rFonts w:cs="Maiandra GD"/>
          <w:color w:val="000000"/>
          <w:szCs w:val="18"/>
          <w:lang w:val="en-GB" w:eastAsia="nl-NL"/>
        </w:rPr>
        <w:t xml:space="preserve">EU projects: </w:t>
      </w:r>
      <w:proofErr w:type="spellStart"/>
      <w:r w:rsidRPr="00606652">
        <w:rPr>
          <w:rFonts w:cs="Maiandra GD"/>
          <w:color w:val="000000"/>
          <w:szCs w:val="18"/>
          <w:lang w:val="en-GB" w:eastAsia="nl-NL"/>
        </w:rPr>
        <w:t>Harmorescoll</w:t>
      </w:r>
      <w:proofErr w:type="spellEnd"/>
      <w:r w:rsidRPr="00606652">
        <w:rPr>
          <w:rFonts w:cs="Maiandra GD"/>
          <w:color w:val="000000"/>
          <w:szCs w:val="18"/>
          <w:lang w:val="en-GB" w:eastAsia="nl-NL"/>
        </w:rPr>
        <w:t xml:space="preserve">, INVITE and </w:t>
      </w:r>
      <w:proofErr w:type="spellStart"/>
      <w:r w:rsidRPr="00606652">
        <w:rPr>
          <w:rFonts w:cs="Maiandra GD"/>
          <w:color w:val="000000"/>
          <w:szCs w:val="18"/>
          <w:lang w:val="en-GB" w:eastAsia="nl-NL"/>
        </w:rPr>
        <w:t>IPKey</w:t>
      </w:r>
      <w:proofErr w:type="spellEnd"/>
      <w:r w:rsidRPr="00606652">
        <w:rPr>
          <w:rFonts w:cs="Maiandra GD"/>
          <w:color w:val="000000"/>
          <w:szCs w:val="18"/>
          <w:lang w:val="en-GB" w:eastAsia="nl-NL"/>
        </w:rPr>
        <w:t xml:space="preserve"> and twinning project </w:t>
      </w:r>
      <w:proofErr w:type="gramStart"/>
      <w:r w:rsidRPr="00606652">
        <w:rPr>
          <w:rFonts w:cs="Maiandra GD"/>
          <w:color w:val="000000"/>
          <w:szCs w:val="18"/>
          <w:lang w:val="en-GB" w:eastAsia="nl-NL"/>
        </w:rPr>
        <w:t>Ukraine</w:t>
      </w:r>
      <w:proofErr w:type="gramEnd"/>
    </w:p>
    <w:p w14:paraId="5ACF0CDA" w14:textId="77777777" w:rsidR="003B2F6E" w:rsidRPr="003B2F6E" w:rsidRDefault="003B2F6E" w:rsidP="00606652">
      <w:pPr>
        <w:numPr>
          <w:ilvl w:val="0"/>
          <w:numId w:val="10"/>
        </w:numPr>
        <w:spacing w:line="240" w:lineRule="atLeast"/>
        <w:ind w:left="567" w:hanging="567"/>
        <w:rPr>
          <w:rFonts w:cs="Maiandra GD"/>
          <w:color w:val="000000"/>
          <w:szCs w:val="18"/>
          <w:lang w:val="en-GB" w:eastAsia="nl-NL"/>
        </w:rPr>
      </w:pPr>
      <w:proofErr w:type="spellStart"/>
      <w:r w:rsidRPr="003B2F6E">
        <w:rPr>
          <w:rFonts w:cs="Maiandra GD"/>
          <w:color w:val="000000"/>
          <w:szCs w:val="18"/>
          <w:lang w:val="en-GB" w:eastAsia="nl-NL"/>
        </w:rPr>
        <w:t>Harmorescoll</w:t>
      </w:r>
      <w:proofErr w:type="spellEnd"/>
      <w:r w:rsidRPr="003B2F6E">
        <w:rPr>
          <w:rFonts w:cs="Maiandra GD"/>
          <w:color w:val="000000"/>
          <w:szCs w:val="18"/>
          <w:lang w:val="en-GB" w:eastAsia="nl-NL"/>
        </w:rPr>
        <w:t xml:space="preserve">: in this project the reference material for obligatory disease resistance tests will be harmonized. 2024 will be the final year of the project. </w:t>
      </w:r>
    </w:p>
    <w:p w14:paraId="542CF377" w14:textId="77777777" w:rsidR="003B2F6E" w:rsidRPr="003B2F6E" w:rsidRDefault="003B2F6E" w:rsidP="00606652">
      <w:pPr>
        <w:numPr>
          <w:ilvl w:val="0"/>
          <w:numId w:val="10"/>
        </w:numPr>
        <w:spacing w:line="240" w:lineRule="atLeast"/>
        <w:ind w:left="567" w:hanging="567"/>
        <w:rPr>
          <w:rFonts w:cs="Maiandra GD"/>
          <w:color w:val="000000"/>
          <w:szCs w:val="18"/>
          <w:lang w:val="en-GB" w:eastAsia="nl-NL"/>
        </w:rPr>
      </w:pPr>
      <w:r w:rsidRPr="003B2F6E">
        <w:rPr>
          <w:rFonts w:cs="Maiandra GD"/>
          <w:color w:val="000000"/>
          <w:szCs w:val="18"/>
          <w:lang w:val="en-GB" w:eastAsia="nl-NL"/>
        </w:rPr>
        <w:t>The EU project INVITE on the improvement on DUS and VCU. Naktuinbouw is one of the partners in this program. 2024 is the last year of this project.</w:t>
      </w:r>
    </w:p>
    <w:p w14:paraId="5B850820" w14:textId="77777777" w:rsidR="003B2F6E" w:rsidRPr="003B2F6E" w:rsidRDefault="003B2F6E" w:rsidP="00606652">
      <w:pPr>
        <w:numPr>
          <w:ilvl w:val="0"/>
          <w:numId w:val="10"/>
        </w:numPr>
        <w:spacing w:line="240" w:lineRule="atLeast"/>
        <w:ind w:left="567" w:hanging="567"/>
        <w:rPr>
          <w:rFonts w:cs="Maiandra GD"/>
          <w:color w:val="000000"/>
          <w:szCs w:val="18"/>
          <w:lang w:val="en-GB" w:eastAsia="nl-NL"/>
        </w:rPr>
      </w:pPr>
      <w:r w:rsidRPr="003B2F6E">
        <w:rPr>
          <w:rFonts w:cs="Maiandra GD"/>
          <w:color w:val="000000"/>
          <w:szCs w:val="18"/>
          <w:lang w:val="en-GB" w:eastAsia="nl-NL"/>
        </w:rPr>
        <w:t xml:space="preserve">Naktuinbouw continues to support </w:t>
      </w:r>
      <w:proofErr w:type="spellStart"/>
      <w:r w:rsidRPr="003B2F6E">
        <w:rPr>
          <w:rFonts w:cs="Maiandra GD"/>
          <w:color w:val="000000"/>
          <w:szCs w:val="18"/>
          <w:lang w:val="en-GB" w:eastAsia="nl-NL"/>
        </w:rPr>
        <w:t>IPKey</w:t>
      </w:r>
      <w:proofErr w:type="spellEnd"/>
      <w:r w:rsidRPr="003B2F6E">
        <w:rPr>
          <w:rFonts w:cs="Maiandra GD"/>
          <w:color w:val="000000"/>
          <w:szCs w:val="18"/>
          <w:lang w:val="en-GB" w:eastAsia="nl-NL"/>
        </w:rPr>
        <w:t xml:space="preserve"> projects.</w:t>
      </w:r>
    </w:p>
    <w:p w14:paraId="1995A30C" w14:textId="77777777" w:rsidR="003B2F6E" w:rsidRPr="003B2F6E" w:rsidRDefault="003B2F6E" w:rsidP="00606652">
      <w:pPr>
        <w:numPr>
          <w:ilvl w:val="0"/>
          <w:numId w:val="10"/>
        </w:numPr>
        <w:spacing w:line="240" w:lineRule="atLeast"/>
        <w:ind w:left="567" w:hanging="567"/>
        <w:rPr>
          <w:rFonts w:cs="Maiandra GD"/>
          <w:color w:val="000000"/>
          <w:szCs w:val="18"/>
          <w:lang w:val="en-GB" w:eastAsia="nl-NL"/>
        </w:rPr>
      </w:pPr>
      <w:r w:rsidRPr="003B2F6E">
        <w:rPr>
          <w:rFonts w:cs="Maiandra GD"/>
          <w:color w:val="000000"/>
          <w:szCs w:val="18"/>
          <w:lang w:val="en-GB" w:eastAsia="nl-NL"/>
        </w:rPr>
        <w:t xml:space="preserve">CPVO funds a project to develop a disease resistance test for </w:t>
      </w:r>
      <w:proofErr w:type="spellStart"/>
      <w:r w:rsidRPr="003B2F6E">
        <w:rPr>
          <w:rFonts w:cs="Maiandra GD"/>
          <w:color w:val="000000"/>
          <w:szCs w:val="18"/>
          <w:lang w:val="en-GB" w:eastAsia="nl-NL"/>
        </w:rPr>
        <w:t>ToBRFV</w:t>
      </w:r>
      <w:proofErr w:type="spellEnd"/>
      <w:r w:rsidRPr="003B2F6E">
        <w:rPr>
          <w:rFonts w:cs="Maiandra GD"/>
          <w:color w:val="000000"/>
          <w:szCs w:val="18"/>
          <w:lang w:val="en-GB" w:eastAsia="nl-NL"/>
        </w:rPr>
        <w:t xml:space="preserve"> in tomato and for Aphis gossypii in cucumber.</w:t>
      </w:r>
    </w:p>
    <w:p w14:paraId="1C9CBAA9" w14:textId="77777777" w:rsidR="003B2F6E" w:rsidRPr="003B2F6E" w:rsidRDefault="003B2F6E" w:rsidP="00606652">
      <w:pPr>
        <w:pStyle w:val="EndnoteText"/>
        <w:rPr>
          <w:lang w:eastAsia="nl-NL"/>
        </w:rPr>
      </w:pPr>
    </w:p>
    <w:p w14:paraId="43B19AD2" w14:textId="77777777" w:rsidR="003B2F6E" w:rsidRPr="00606652" w:rsidRDefault="003B2F6E" w:rsidP="00606652">
      <w:pPr>
        <w:keepNext/>
        <w:spacing w:line="240" w:lineRule="atLeast"/>
        <w:rPr>
          <w:rFonts w:cs="Maiandra GD"/>
          <w:color w:val="000000"/>
          <w:szCs w:val="18"/>
          <w:lang w:val="en-GB" w:eastAsia="nl-NL"/>
        </w:rPr>
      </w:pPr>
      <w:r w:rsidRPr="00606652">
        <w:rPr>
          <w:rFonts w:cs="Maiandra GD"/>
          <w:color w:val="000000"/>
          <w:szCs w:val="18"/>
          <w:lang w:val="en-GB" w:eastAsia="nl-NL"/>
        </w:rPr>
        <w:lastRenderedPageBreak/>
        <w:t>Other projects</w:t>
      </w:r>
    </w:p>
    <w:p w14:paraId="0F8D3153" w14:textId="77777777" w:rsidR="003B2F6E" w:rsidRPr="00606652" w:rsidRDefault="003B2F6E" w:rsidP="00606652">
      <w:pPr>
        <w:keepNext/>
        <w:spacing w:line="240" w:lineRule="atLeast"/>
        <w:rPr>
          <w:rFonts w:cs="Maiandra GD"/>
          <w:color w:val="000000"/>
          <w:szCs w:val="18"/>
          <w:lang w:val="en-GB" w:eastAsia="nl-NL"/>
        </w:rPr>
      </w:pPr>
      <w:r w:rsidRPr="00B72915">
        <w:rPr>
          <w:rFonts w:cs="Maiandra GD"/>
          <w:color w:val="000000"/>
          <w:szCs w:val="18"/>
          <w:lang w:eastAsia="nl-NL"/>
        </w:rPr>
        <w:t xml:space="preserve">Methodology projects that are funded by the Board for plant varieties in the Netherlands are e.g. </w:t>
      </w:r>
    </w:p>
    <w:p w14:paraId="36A9F81F" w14:textId="77777777" w:rsidR="003B2F6E" w:rsidRPr="00B72915" w:rsidRDefault="003B2F6E" w:rsidP="00606652">
      <w:pPr>
        <w:numPr>
          <w:ilvl w:val="0"/>
          <w:numId w:val="13"/>
        </w:numPr>
        <w:spacing w:line="240" w:lineRule="atLeast"/>
        <w:ind w:left="567" w:hanging="567"/>
        <w:rPr>
          <w:rFonts w:cs="Maiandra GD"/>
          <w:color w:val="000000"/>
          <w:szCs w:val="18"/>
          <w:lang w:eastAsia="nl-NL"/>
        </w:rPr>
      </w:pPr>
      <w:r w:rsidRPr="00B72915">
        <w:rPr>
          <w:rFonts w:cs="Maiandra GD"/>
          <w:color w:val="000000"/>
          <w:szCs w:val="18"/>
          <w:lang w:eastAsia="nl-NL"/>
        </w:rPr>
        <w:t xml:space="preserve">the SNP-development for some morphological characteristics in tomato, </w:t>
      </w:r>
    </w:p>
    <w:p w14:paraId="31A0953B" w14:textId="77777777" w:rsidR="003B2F6E" w:rsidRPr="00B72915" w:rsidRDefault="003B2F6E" w:rsidP="00606652">
      <w:pPr>
        <w:numPr>
          <w:ilvl w:val="0"/>
          <w:numId w:val="13"/>
        </w:numPr>
        <w:spacing w:line="240" w:lineRule="atLeast"/>
        <w:ind w:left="567" w:hanging="567"/>
        <w:rPr>
          <w:rFonts w:cs="Maiandra GD"/>
          <w:color w:val="000000"/>
          <w:szCs w:val="18"/>
          <w:lang w:eastAsia="nl-NL"/>
        </w:rPr>
      </w:pPr>
      <w:r w:rsidRPr="00B72915">
        <w:rPr>
          <w:rFonts w:cs="Maiandra GD"/>
          <w:color w:val="000000"/>
          <w:szCs w:val="18"/>
          <w:lang w:eastAsia="nl-NL"/>
        </w:rPr>
        <w:t xml:space="preserve">development of a SNP set in </w:t>
      </w:r>
      <w:proofErr w:type="spellStart"/>
      <w:r w:rsidRPr="00B72915">
        <w:rPr>
          <w:rFonts w:cs="Maiandra GD"/>
          <w:color w:val="000000"/>
          <w:szCs w:val="18"/>
          <w:lang w:eastAsia="nl-NL"/>
        </w:rPr>
        <w:t>courgette</w:t>
      </w:r>
      <w:proofErr w:type="spellEnd"/>
      <w:r w:rsidRPr="00B72915">
        <w:rPr>
          <w:rFonts w:cs="Maiandra GD"/>
          <w:color w:val="000000"/>
          <w:szCs w:val="18"/>
          <w:lang w:eastAsia="nl-NL"/>
        </w:rPr>
        <w:t>,</w:t>
      </w:r>
    </w:p>
    <w:p w14:paraId="7889B559" w14:textId="77777777" w:rsidR="003B2F6E" w:rsidRPr="00B72915" w:rsidRDefault="003B2F6E" w:rsidP="00606652">
      <w:pPr>
        <w:numPr>
          <w:ilvl w:val="0"/>
          <w:numId w:val="13"/>
        </w:numPr>
        <w:spacing w:line="240" w:lineRule="atLeast"/>
        <w:ind w:left="567" w:hanging="567"/>
        <w:rPr>
          <w:rFonts w:cs="Maiandra GD"/>
          <w:color w:val="000000"/>
          <w:szCs w:val="18"/>
          <w:lang w:eastAsia="nl-NL"/>
        </w:rPr>
      </w:pPr>
      <w:r w:rsidRPr="00B72915">
        <w:rPr>
          <w:rFonts w:cs="Maiandra GD"/>
          <w:color w:val="000000"/>
          <w:szCs w:val="18"/>
          <w:lang w:eastAsia="nl-NL"/>
        </w:rPr>
        <w:t>development of a disease resistance test for CABYV in cucumber,</w:t>
      </w:r>
    </w:p>
    <w:p w14:paraId="55FF0B05" w14:textId="77777777" w:rsidR="003B2F6E" w:rsidRPr="00B72915" w:rsidRDefault="003B2F6E" w:rsidP="00606652">
      <w:pPr>
        <w:numPr>
          <w:ilvl w:val="0"/>
          <w:numId w:val="13"/>
        </w:numPr>
        <w:spacing w:line="240" w:lineRule="atLeast"/>
        <w:ind w:left="567" w:hanging="567"/>
        <w:rPr>
          <w:rFonts w:cs="Maiandra GD"/>
          <w:color w:val="000000"/>
          <w:szCs w:val="18"/>
          <w:lang w:eastAsia="nl-NL"/>
        </w:rPr>
      </w:pPr>
      <w:r w:rsidRPr="00B72915">
        <w:rPr>
          <w:rFonts w:cs="Maiandra GD"/>
          <w:color w:val="000000"/>
          <w:szCs w:val="18"/>
          <w:lang w:eastAsia="nl-NL"/>
        </w:rPr>
        <w:t>protocol verification and future protocol revision for seed shallot varieties,</w:t>
      </w:r>
    </w:p>
    <w:p w14:paraId="3456AA0A" w14:textId="77777777" w:rsidR="003B2F6E" w:rsidRPr="00B72915" w:rsidRDefault="003B2F6E" w:rsidP="00606652">
      <w:pPr>
        <w:numPr>
          <w:ilvl w:val="0"/>
          <w:numId w:val="13"/>
        </w:numPr>
        <w:spacing w:line="240" w:lineRule="atLeast"/>
        <w:ind w:left="567" w:hanging="567"/>
        <w:rPr>
          <w:rFonts w:cs="Maiandra GD"/>
          <w:color w:val="000000"/>
          <w:szCs w:val="18"/>
          <w:lang w:eastAsia="nl-NL"/>
        </w:rPr>
      </w:pPr>
      <w:r w:rsidRPr="00B72915">
        <w:rPr>
          <w:rFonts w:cs="Maiandra GD"/>
          <w:color w:val="000000"/>
          <w:szCs w:val="18"/>
          <w:lang w:eastAsia="nl-NL"/>
        </w:rPr>
        <w:t xml:space="preserve">bolting in celery and celeriac. </w:t>
      </w:r>
    </w:p>
    <w:p w14:paraId="7BC618B2" w14:textId="77777777" w:rsidR="003B2F6E" w:rsidRPr="00B72915" w:rsidRDefault="003B2F6E" w:rsidP="00606652">
      <w:pPr>
        <w:spacing w:line="240" w:lineRule="atLeast"/>
        <w:rPr>
          <w:rFonts w:cs="Maiandra GD"/>
          <w:color w:val="000000"/>
          <w:szCs w:val="18"/>
          <w:lang w:val="en-GB" w:eastAsia="nl-NL"/>
        </w:rPr>
      </w:pPr>
      <w:bookmarkStart w:id="14" w:name="_Hlk99720143"/>
      <w:bookmarkEnd w:id="13"/>
    </w:p>
    <w:bookmarkEnd w:id="14"/>
    <w:p w14:paraId="79AE6769" w14:textId="77777777" w:rsidR="003B2F6E" w:rsidRPr="00606652" w:rsidRDefault="003B2F6E" w:rsidP="00606652">
      <w:pPr>
        <w:spacing w:line="240" w:lineRule="atLeast"/>
        <w:rPr>
          <w:rFonts w:cs="Arial"/>
          <w:color w:val="000000"/>
          <w:lang w:val="nl-NL" w:eastAsia="nl-NL"/>
        </w:rPr>
      </w:pPr>
      <w:r w:rsidRPr="00606652">
        <w:rPr>
          <w:rFonts w:cs="Maiandra GD"/>
          <w:color w:val="000000"/>
          <w:szCs w:val="18"/>
          <w:lang w:val="nl-NL" w:eastAsia="nl-NL"/>
        </w:rPr>
        <w:t>International cooperation 2024</w:t>
      </w:r>
    </w:p>
    <w:p w14:paraId="32C22600" w14:textId="77777777" w:rsidR="003B2F6E" w:rsidRPr="00B72915" w:rsidRDefault="003B2F6E" w:rsidP="00606652">
      <w:pPr>
        <w:numPr>
          <w:ilvl w:val="0"/>
          <w:numId w:val="14"/>
        </w:numPr>
        <w:spacing w:line="240" w:lineRule="atLeast"/>
        <w:ind w:left="567" w:hanging="567"/>
        <w:rPr>
          <w:rFonts w:cs="Arial"/>
          <w:color w:val="000000"/>
          <w:lang w:val="en-GB" w:eastAsia="nl-NL"/>
        </w:rPr>
      </w:pPr>
      <w:r w:rsidRPr="00B72915">
        <w:rPr>
          <w:rFonts w:cs="Maiandra GD"/>
          <w:color w:val="000000"/>
          <w:szCs w:val="18"/>
          <w:lang w:val="en-GB" w:eastAsia="nl-NL"/>
        </w:rPr>
        <w:t>Since 2022, a holistic project has been started in the Philippines with the funds provided by RVO. The project aims to share knowledge and provide trainings for the development of the Philippines National Seed Technology Park (NSTP) project. The project will continue till July 2024.</w:t>
      </w:r>
    </w:p>
    <w:p w14:paraId="5D389568" w14:textId="77777777" w:rsidR="003B2F6E" w:rsidRPr="00B72915" w:rsidRDefault="003B2F6E" w:rsidP="00606652">
      <w:pPr>
        <w:numPr>
          <w:ilvl w:val="0"/>
          <w:numId w:val="14"/>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Since 2021, Naktuinbouw has participated in the Collaborative Seed Program in Nigeria. One of the project's goals is to set up a PVP system in the country.</w:t>
      </w:r>
    </w:p>
    <w:p w14:paraId="5EC89497" w14:textId="77777777" w:rsidR="003B2F6E" w:rsidRPr="00B72915" w:rsidRDefault="003B2F6E" w:rsidP="00606652">
      <w:pPr>
        <w:numPr>
          <w:ilvl w:val="0"/>
          <w:numId w:val="14"/>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 xml:space="preserve">In 2023, received a delegation from Morocco regarding knowledge exchange for DUS trials of fibre-cannabis. </w:t>
      </w:r>
    </w:p>
    <w:p w14:paraId="4FF94E94" w14:textId="77777777" w:rsidR="003B2F6E" w:rsidRPr="00B72915" w:rsidRDefault="003B2F6E" w:rsidP="00606652">
      <w:pPr>
        <w:numPr>
          <w:ilvl w:val="0"/>
          <w:numId w:val="14"/>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Naktuinbouw collaborated with TAEIX on three occasions. We received a delegation from Colombia for a DUS training on Cannabis, a delegation from Serbia for an exchange on conservation varieties, and a visit to Japan for an exchange of knowledge on molecular techniques for infringements of plant breeder rights is under planning.</w:t>
      </w:r>
    </w:p>
    <w:p w14:paraId="2A4868EC" w14:textId="77777777" w:rsidR="003B2F6E" w:rsidRPr="00B72915" w:rsidRDefault="003B2F6E" w:rsidP="00606652">
      <w:pPr>
        <w:numPr>
          <w:ilvl w:val="0"/>
          <w:numId w:val="14"/>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 xml:space="preserve">In 2024 a project with Suriname will be funded by the </w:t>
      </w:r>
      <w:proofErr w:type="spellStart"/>
      <w:r w:rsidRPr="00B72915">
        <w:rPr>
          <w:rFonts w:cs="Maiandra GD"/>
          <w:color w:val="000000"/>
          <w:szCs w:val="18"/>
          <w:lang w:val="en-GB" w:eastAsia="nl-NL"/>
        </w:rPr>
        <w:t>Makandra</w:t>
      </w:r>
      <w:proofErr w:type="spellEnd"/>
      <w:r w:rsidRPr="00B72915">
        <w:rPr>
          <w:rFonts w:cs="Maiandra GD"/>
          <w:color w:val="000000"/>
          <w:szCs w:val="18"/>
          <w:lang w:val="en-GB" w:eastAsia="nl-NL"/>
        </w:rPr>
        <w:t xml:space="preserve"> Program.</w:t>
      </w:r>
    </w:p>
    <w:p w14:paraId="36EDE174" w14:textId="77777777" w:rsidR="003B2F6E" w:rsidRPr="00B72915" w:rsidRDefault="003B2F6E" w:rsidP="008A4CBD">
      <w:pPr>
        <w:rPr>
          <w:lang w:val="en-GB" w:eastAsia="nl-NL"/>
        </w:rPr>
      </w:pPr>
    </w:p>
    <w:p w14:paraId="5EEEF010" w14:textId="77777777" w:rsidR="003B2F6E" w:rsidRPr="00606652" w:rsidRDefault="003B2F6E" w:rsidP="00606652">
      <w:pPr>
        <w:spacing w:line="240" w:lineRule="atLeast"/>
        <w:rPr>
          <w:rFonts w:cs="Maiandra GD"/>
          <w:color w:val="000000"/>
          <w:szCs w:val="18"/>
          <w:lang w:val="en-GB" w:eastAsia="nl-NL"/>
        </w:rPr>
      </w:pPr>
      <w:r w:rsidRPr="00606652">
        <w:rPr>
          <w:rFonts w:cs="Maiandra GD"/>
          <w:color w:val="000000"/>
          <w:szCs w:val="18"/>
          <w:lang w:val="en-GB" w:eastAsia="nl-NL"/>
        </w:rPr>
        <w:t>PVP Development Program (Toolbox)</w:t>
      </w:r>
    </w:p>
    <w:p w14:paraId="0F7C7640" w14:textId="0618737A" w:rsidR="003B2F6E" w:rsidRPr="00B72915" w:rsidRDefault="003B2F6E" w:rsidP="00606652">
      <w:pPr>
        <w:numPr>
          <w:ilvl w:val="0"/>
          <w:numId w:val="16"/>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 xml:space="preserve">This tool helps countries develop, improve, and implement their Plant Breeders’ Rights system. In 2023, different PVP projects were carried out in 11 countries, and thirteen projects were granted in 2024: Armenia, Azerbaijan, Dominican Republic, Ghana, Japan, Kazakhstan, Kenya, Morocco, </w:t>
      </w:r>
      <w:proofErr w:type="gramStart"/>
      <w:r w:rsidR="002A2816">
        <w:rPr>
          <w:rFonts w:cs="Maiandra GD"/>
          <w:color w:val="000000"/>
          <w:szCs w:val="18"/>
          <w:lang w:val="en-GB" w:eastAsia="nl-NL"/>
        </w:rPr>
        <w:t>Türkiye</w:t>
      </w:r>
      <w:proofErr w:type="gramEnd"/>
      <w:r w:rsidRPr="00B72915">
        <w:rPr>
          <w:rFonts w:cs="Maiandra GD"/>
          <w:color w:val="000000"/>
          <w:szCs w:val="18"/>
          <w:lang w:val="en-GB" w:eastAsia="nl-NL"/>
        </w:rPr>
        <w:t xml:space="preserve"> and Western Balkans.</w:t>
      </w:r>
    </w:p>
    <w:p w14:paraId="34D11FF6" w14:textId="0D4A6225" w:rsidR="003B2F6E" w:rsidRPr="00B72915" w:rsidRDefault="003B2F6E" w:rsidP="00606652">
      <w:pPr>
        <w:numPr>
          <w:ilvl w:val="0"/>
          <w:numId w:val="15"/>
        </w:numPr>
        <w:spacing w:line="240" w:lineRule="atLeast"/>
        <w:ind w:left="567" w:hanging="567"/>
        <w:rPr>
          <w:rFonts w:cs="Maiandra GD"/>
          <w:color w:val="000000"/>
          <w:szCs w:val="18"/>
          <w:lang w:val="en-GB" w:eastAsia="nl-NL"/>
        </w:rPr>
      </w:pPr>
      <w:r w:rsidRPr="00B72915">
        <w:rPr>
          <w:rFonts w:cs="Maiandra GD"/>
          <w:color w:val="000000"/>
          <w:szCs w:val="18"/>
          <w:lang w:val="en-GB" w:eastAsia="nl-NL"/>
        </w:rPr>
        <w:t xml:space="preserve">More info: PVP Development Program – PVP Toolbox | Naktuinbouw or contact: </w:t>
      </w:r>
      <w:r w:rsidR="00357F2D" w:rsidRPr="00B72915">
        <w:rPr>
          <w:rFonts w:cs="Maiandra GD"/>
          <w:color w:val="000000"/>
          <w:szCs w:val="18"/>
          <w:lang w:val="en-GB" w:eastAsia="nl-NL"/>
        </w:rPr>
        <w:t>PVPToolbox@naktuinbouw.nl</w:t>
      </w:r>
    </w:p>
    <w:p w14:paraId="437E89B6" w14:textId="77777777" w:rsidR="00357F2D" w:rsidRPr="00B72915" w:rsidRDefault="00357F2D" w:rsidP="008A4CBD">
      <w:pPr>
        <w:rPr>
          <w:lang w:val="en-GB" w:eastAsia="nl-NL"/>
        </w:rPr>
      </w:pPr>
    </w:p>
    <w:p w14:paraId="55C3E85F" w14:textId="77777777" w:rsidR="003B2F6E" w:rsidRPr="00606652" w:rsidRDefault="003B2F6E" w:rsidP="00606652">
      <w:pPr>
        <w:spacing w:line="240" w:lineRule="atLeast"/>
        <w:rPr>
          <w:rFonts w:cs="Maiandra GD"/>
          <w:szCs w:val="18"/>
          <w:lang w:val="en-GB" w:eastAsia="nl-NL"/>
        </w:rPr>
      </w:pPr>
      <w:r w:rsidRPr="00606652">
        <w:rPr>
          <w:rFonts w:cs="Maiandra GD"/>
          <w:color w:val="000000"/>
          <w:szCs w:val="18"/>
          <w:lang w:val="en-GB" w:eastAsia="nl-NL"/>
        </w:rPr>
        <w:t xml:space="preserve">Plant Breeders Rights training course. </w:t>
      </w:r>
    </w:p>
    <w:p w14:paraId="57B673B4" w14:textId="77777777" w:rsidR="003B2F6E" w:rsidRPr="003B2F6E" w:rsidRDefault="003B2F6E" w:rsidP="00606652">
      <w:pPr>
        <w:numPr>
          <w:ilvl w:val="0"/>
          <w:numId w:val="12"/>
        </w:numPr>
        <w:spacing w:line="240" w:lineRule="atLeast"/>
        <w:ind w:left="284" w:hanging="284"/>
        <w:rPr>
          <w:rFonts w:cs="Arial"/>
          <w:lang w:val="en-GB" w:eastAsia="nl-NL"/>
        </w:rPr>
      </w:pPr>
      <w:r w:rsidRPr="003B2F6E">
        <w:rPr>
          <w:rFonts w:cs="Arial"/>
          <w:lang w:val="en-GB" w:eastAsia="nl-NL"/>
        </w:rPr>
        <w:t>The course was presented online in 2022. In 2023, 14 participants from 8 different countries attended. Participants rated this course 9.6 out of 10.</w:t>
      </w:r>
    </w:p>
    <w:p w14:paraId="0D81AF83" w14:textId="77777777" w:rsidR="003B2F6E" w:rsidRPr="003B2F6E" w:rsidRDefault="003B2F6E" w:rsidP="00606652">
      <w:pPr>
        <w:numPr>
          <w:ilvl w:val="0"/>
          <w:numId w:val="12"/>
        </w:numPr>
        <w:spacing w:line="240" w:lineRule="atLeast"/>
        <w:ind w:left="284" w:hanging="284"/>
        <w:rPr>
          <w:rFonts w:cs="Arial"/>
          <w:lang w:val="en-GB" w:eastAsia="nl-NL"/>
        </w:rPr>
      </w:pPr>
      <w:r w:rsidRPr="003B2F6E">
        <w:rPr>
          <w:rFonts w:cs="Arial"/>
          <w:lang w:val="en-GB" w:eastAsia="nl-NL"/>
        </w:rPr>
        <w:t xml:space="preserve">In 2024, the training course on Plant Breeders Rights is entirely presented as an e-learning. The study load is around 80 hrs, depending on prior knowledge. Participants can register and start at any time throughout the year. </w:t>
      </w:r>
    </w:p>
    <w:p w14:paraId="4336F661" w14:textId="1984B653" w:rsidR="003B2F6E" w:rsidRPr="003B2F6E" w:rsidRDefault="003B2F6E" w:rsidP="00606652">
      <w:pPr>
        <w:numPr>
          <w:ilvl w:val="0"/>
          <w:numId w:val="12"/>
        </w:numPr>
        <w:spacing w:line="240" w:lineRule="atLeast"/>
        <w:ind w:left="284" w:hanging="284"/>
        <w:rPr>
          <w:rFonts w:cs="Arial"/>
          <w:lang w:eastAsia="nl-NL"/>
        </w:rPr>
      </w:pPr>
      <w:r w:rsidRPr="003B2F6E">
        <w:rPr>
          <w:rFonts w:cs="Arial"/>
          <w:lang w:val="en-GB" w:eastAsia="nl-NL"/>
        </w:rPr>
        <w:t>More information: https://www.naktuinbouw.com/knowledge-education/training-courses/plant-breeders-rights-for-food-security-and-economic-development or contact l.pinan.gonzalez@naktuinbouw.nl</w:t>
      </w:r>
    </w:p>
    <w:p w14:paraId="2E96AD26" w14:textId="77777777" w:rsidR="003B2F6E" w:rsidRPr="003B2F6E" w:rsidRDefault="003B2F6E" w:rsidP="00357F2D">
      <w:pPr>
        <w:rPr>
          <w:lang w:val="en-GB" w:eastAsia="nl-NL"/>
        </w:rPr>
      </w:pPr>
    </w:p>
    <w:p w14:paraId="657D5056" w14:textId="77777777" w:rsidR="003B2F6E" w:rsidRPr="003B2F6E" w:rsidRDefault="003B2F6E" w:rsidP="00357F2D">
      <w:pPr>
        <w:rPr>
          <w:rFonts w:cs="Maiandra GD"/>
          <w:szCs w:val="18"/>
          <w:lang w:val="en-GB" w:eastAsia="nl-NL"/>
        </w:rPr>
      </w:pPr>
    </w:p>
    <w:p w14:paraId="71F73681" w14:textId="77777777" w:rsidR="003B2F6E" w:rsidRDefault="003B2F6E" w:rsidP="00357F2D">
      <w:pPr>
        <w:rPr>
          <w:lang w:val="en-GB"/>
        </w:rPr>
      </w:pPr>
    </w:p>
    <w:p w14:paraId="42B08412" w14:textId="75E2530E" w:rsidR="00357F2D" w:rsidRDefault="00357F2D" w:rsidP="00357F2D">
      <w:pPr>
        <w:jc w:val="right"/>
        <w:rPr>
          <w:lang w:val="en-GB"/>
        </w:rPr>
      </w:pPr>
      <w:r>
        <w:rPr>
          <w:lang w:val="en-GB"/>
        </w:rPr>
        <w:t>[Annex V follows]</w:t>
      </w:r>
    </w:p>
    <w:p w14:paraId="2E5A9933" w14:textId="77777777" w:rsidR="000C0BCC" w:rsidRDefault="000C0BCC" w:rsidP="00357F2D">
      <w:pPr>
        <w:jc w:val="right"/>
        <w:rPr>
          <w:lang w:val="en-GB"/>
        </w:rPr>
      </w:pPr>
    </w:p>
    <w:p w14:paraId="22870A93" w14:textId="77777777" w:rsidR="000C0BCC" w:rsidRDefault="000C0BCC" w:rsidP="000C0BCC">
      <w:pPr>
        <w:rPr>
          <w:lang w:val="en-GB"/>
        </w:rPr>
        <w:sectPr w:rsidR="000C0BCC" w:rsidSect="005E7466">
          <w:headerReference w:type="default" r:id="rId29"/>
          <w:headerReference w:type="first" r:id="rId30"/>
          <w:pgSz w:w="11907" w:h="16840" w:code="9"/>
          <w:pgMar w:top="510" w:right="1134" w:bottom="1134" w:left="1134" w:header="510" w:footer="680" w:gutter="0"/>
          <w:pgNumType w:start="1"/>
          <w:cols w:space="720"/>
          <w:titlePg/>
        </w:sectPr>
      </w:pPr>
    </w:p>
    <w:p w14:paraId="7569D254" w14:textId="77777777" w:rsidR="00931013" w:rsidRDefault="00931013" w:rsidP="00931013">
      <w:pPr>
        <w:contextualSpacing/>
        <w:rPr>
          <w:rFonts w:eastAsiaTheme="minorEastAsia" w:cs="Arial"/>
          <w:snapToGrid w:val="0"/>
          <w:lang w:eastAsia="ja-JP"/>
        </w:rPr>
      </w:pPr>
    </w:p>
    <w:p w14:paraId="77B6D673" w14:textId="77777777" w:rsidR="00931013" w:rsidRDefault="00931013" w:rsidP="00931013">
      <w:pPr>
        <w:jc w:val="center"/>
      </w:pPr>
      <w:r>
        <w:t>SOUTH AFRICA</w:t>
      </w:r>
    </w:p>
    <w:p w14:paraId="3C4DF662" w14:textId="77777777" w:rsidR="00931013" w:rsidRDefault="00931013" w:rsidP="00931013"/>
    <w:p w14:paraId="025E2226" w14:textId="77777777" w:rsidR="001E4732" w:rsidRDefault="001E4732" w:rsidP="00931013"/>
    <w:p w14:paraId="15F1EA24" w14:textId="77777777" w:rsidR="00931013" w:rsidRDefault="00931013" w:rsidP="00931013">
      <w:pPr>
        <w:rPr>
          <w:rFonts w:eastAsia="Calibri"/>
        </w:rPr>
      </w:pPr>
      <w:r w:rsidRPr="000662D3">
        <w:rPr>
          <w:rFonts w:eastAsia="Calibri"/>
        </w:rPr>
        <w:t>The South African PBR Office, residing under the Ministry of Agriculture, Land Reform and Rural Development (DALRRD), is the national authority receiving and examining Plant Breeders’ Rights applications, and the granting of Plant Breeders’ Rights.</w:t>
      </w:r>
    </w:p>
    <w:p w14:paraId="7CB02710" w14:textId="77777777" w:rsidR="00931013" w:rsidRPr="000662D3" w:rsidRDefault="00931013" w:rsidP="00931013">
      <w:pPr>
        <w:rPr>
          <w:rFonts w:eastAsia="Calibri"/>
        </w:rPr>
      </w:pPr>
    </w:p>
    <w:p w14:paraId="0CD795AA" w14:textId="77777777" w:rsidR="00931013" w:rsidRDefault="00931013" w:rsidP="00931013">
      <w:pPr>
        <w:pStyle w:val="Heading2"/>
        <w:rPr>
          <w:rFonts w:eastAsia="Calibri"/>
        </w:rPr>
      </w:pPr>
      <w:r w:rsidRPr="000662D3">
        <w:rPr>
          <w:rFonts w:eastAsia="Calibri"/>
        </w:rPr>
        <w:t>Statistics</w:t>
      </w:r>
    </w:p>
    <w:p w14:paraId="4595502F" w14:textId="77777777" w:rsidR="00931013" w:rsidRPr="00976FA8" w:rsidRDefault="00931013" w:rsidP="00931013">
      <w:pPr>
        <w:rPr>
          <w:rFonts w:eastAsia="Calibri"/>
        </w:rPr>
      </w:pPr>
    </w:p>
    <w:p w14:paraId="0C31E21C" w14:textId="77777777" w:rsidR="00931013" w:rsidRDefault="00931013" w:rsidP="002A2816">
      <w:pPr>
        <w:rPr>
          <w:rFonts w:eastAsia="Calibri"/>
        </w:rPr>
      </w:pPr>
      <w:r w:rsidRPr="000662D3">
        <w:rPr>
          <w:rFonts w:eastAsia="Calibri"/>
        </w:rPr>
        <w:t xml:space="preserve">With reference to Applications and valid Plant Breeders’ Rights for 2023 the following is reported:  </w:t>
      </w:r>
    </w:p>
    <w:p w14:paraId="70BC0723" w14:textId="77777777" w:rsidR="00931013" w:rsidRPr="000662D3" w:rsidRDefault="00931013" w:rsidP="002A2816">
      <w:pPr>
        <w:rPr>
          <w:rFonts w:eastAsia="Calibri"/>
        </w:rPr>
      </w:pPr>
    </w:p>
    <w:p w14:paraId="786AC80A" w14:textId="77777777" w:rsidR="00931013" w:rsidRPr="002A2816" w:rsidRDefault="00931013" w:rsidP="00606652">
      <w:pPr>
        <w:pStyle w:val="ListParagraph"/>
        <w:numPr>
          <w:ilvl w:val="0"/>
          <w:numId w:val="2"/>
        </w:numPr>
        <w:ind w:left="0" w:firstLine="0"/>
        <w:rPr>
          <w:rFonts w:eastAsia="Calibri" w:cs="Arial"/>
        </w:rPr>
      </w:pPr>
      <w:r w:rsidRPr="002A2816">
        <w:rPr>
          <w:rFonts w:eastAsia="Calibri" w:cs="Arial"/>
        </w:rPr>
        <w:t xml:space="preserve">No additional </w:t>
      </w:r>
      <w:proofErr w:type="spellStart"/>
      <w:r w:rsidRPr="002A2816">
        <w:rPr>
          <w:rFonts w:eastAsia="Calibri" w:cs="Arial"/>
        </w:rPr>
        <w:t>taxon</w:t>
      </w:r>
      <w:proofErr w:type="spellEnd"/>
      <w:r w:rsidRPr="002A2816">
        <w:rPr>
          <w:rFonts w:eastAsia="Calibri" w:cs="Arial"/>
        </w:rPr>
        <w:t xml:space="preserve"> protected has been declared in terms of the Plant Breeders’ Rights Act during </w:t>
      </w:r>
      <w:r w:rsidRPr="00606652">
        <w:rPr>
          <w:rFonts w:eastAsia="Calibri" w:cs="Arial"/>
        </w:rPr>
        <w:t>2023.</w:t>
      </w:r>
      <w:r w:rsidRPr="002A2816">
        <w:rPr>
          <w:rFonts w:eastAsia="Calibri" w:cs="Arial"/>
        </w:rPr>
        <w:t xml:space="preserve"> </w:t>
      </w:r>
    </w:p>
    <w:p w14:paraId="3389316D" w14:textId="77777777" w:rsidR="00931013" w:rsidRPr="002A2816" w:rsidRDefault="00931013" w:rsidP="00606652">
      <w:pPr>
        <w:pStyle w:val="ListParagraph"/>
        <w:numPr>
          <w:ilvl w:val="0"/>
          <w:numId w:val="2"/>
        </w:numPr>
        <w:ind w:left="0" w:firstLine="0"/>
        <w:rPr>
          <w:rFonts w:cs="Arial"/>
        </w:rPr>
      </w:pPr>
      <w:r w:rsidRPr="00606652">
        <w:rPr>
          <w:rFonts w:cs="Arial"/>
        </w:rPr>
        <w:t xml:space="preserve">323 </w:t>
      </w:r>
      <w:r w:rsidRPr="002A2816">
        <w:rPr>
          <w:rFonts w:cs="Arial"/>
        </w:rPr>
        <w:t>PBR applications were received of which</w:t>
      </w:r>
      <w:r w:rsidRPr="00606652">
        <w:rPr>
          <w:rFonts w:cs="Arial"/>
        </w:rPr>
        <w:t xml:space="preserve"> 57%</w:t>
      </w:r>
      <w:r w:rsidRPr="00606652">
        <w:rPr>
          <w:rFonts w:cs="Arial"/>
          <w:color w:val="FF0000"/>
        </w:rPr>
        <w:t xml:space="preserve"> </w:t>
      </w:r>
      <w:r w:rsidRPr="00606652">
        <w:rPr>
          <w:rFonts w:cs="Arial"/>
        </w:rPr>
        <w:t>[185] were for Agricultural crops</w:t>
      </w:r>
      <w:r w:rsidRPr="002A2816">
        <w:rPr>
          <w:rFonts w:cs="Arial"/>
        </w:rPr>
        <w:t>,</w:t>
      </w:r>
      <w:r w:rsidRPr="002A2816">
        <w:rPr>
          <w:rFonts w:cs="Arial"/>
          <w:color w:val="FF0000"/>
        </w:rPr>
        <w:t xml:space="preserve"> </w:t>
      </w:r>
      <w:r w:rsidRPr="00606652">
        <w:rPr>
          <w:rFonts w:cs="Arial"/>
        </w:rPr>
        <w:t>9%</w:t>
      </w:r>
      <w:r w:rsidRPr="00606652">
        <w:rPr>
          <w:rFonts w:cs="Arial"/>
          <w:color w:val="FF0000"/>
        </w:rPr>
        <w:t xml:space="preserve"> </w:t>
      </w:r>
      <w:r w:rsidRPr="00606652">
        <w:rPr>
          <w:rFonts w:cs="Arial"/>
        </w:rPr>
        <w:t>[28] for Ornamental crops,</w:t>
      </w:r>
      <w:r w:rsidRPr="00606652">
        <w:rPr>
          <w:rFonts w:cs="Arial"/>
          <w:color w:val="FF0000"/>
        </w:rPr>
        <w:t xml:space="preserve"> </w:t>
      </w:r>
      <w:r w:rsidRPr="00606652">
        <w:rPr>
          <w:rFonts w:cs="Arial"/>
        </w:rPr>
        <w:t>25% [82] for Fruit crops</w:t>
      </w:r>
      <w:r w:rsidRPr="002A2816">
        <w:rPr>
          <w:rFonts w:cs="Arial"/>
        </w:rPr>
        <w:t xml:space="preserve"> and</w:t>
      </w:r>
      <w:r w:rsidRPr="00606652">
        <w:rPr>
          <w:rFonts w:cs="Arial"/>
        </w:rPr>
        <w:t xml:space="preserve"> 9%</w:t>
      </w:r>
      <w:r w:rsidRPr="00606652">
        <w:rPr>
          <w:rFonts w:cs="Arial"/>
          <w:color w:val="FF0000"/>
        </w:rPr>
        <w:t xml:space="preserve"> </w:t>
      </w:r>
      <w:r w:rsidRPr="00606652">
        <w:rPr>
          <w:rFonts w:cs="Arial"/>
        </w:rPr>
        <w:t>[28] for Vegetable crops</w:t>
      </w:r>
      <w:r w:rsidRPr="002A2816">
        <w:rPr>
          <w:rFonts w:cs="Arial"/>
        </w:rPr>
        <w:t xml:space="preserve">. </w:t>
      </w:r>
    </w:p>
    <w:p w14:paraId="3139FDF0" w14:textId="77777777" w:rsidR="00931013" w:rsidRPr="002A2816" w:rsidRDefault="00931013" w:rsidP="00606652">
      <w:pPr>
        <w:pStyle w:val="ListParagraph"/>
        <w:numPr>
          <w:ilvl w:val="0"/>
          <w:numId w:val="2"/>
        </w:numPr>
        <w:ind w:left="0" w:firstLine="0"/>
        <w:rPr>
          <w:rFonts w:cs="Arial"/>
        </w:rPr>
      </w:pPr>
      <w:r w:rsidRPr="002A2816">
        <w:rPr>
          <w:rFonts w:cs="Arial"/>
        </w:rPr>
        <w:t xml:space="preserve">As of December </w:t>
      </w:r>
      <w:r w:rsidRPr="00606652">
        <w:rPr>
          <w:rFonts w:cs="Arial"/>
        </w:rPr>
        <w:t>2023</w:t>
      </w:r>
      <w:r w:rsidRPr="002A2816">
        <w:rPr>
          <w:rFonts w:cs="Arial"/>
        </w:rPr>
        <w:t xml:space="preserve">, a </w:t>
      </w:r>
      <w:r w:rsidRPr="00606652">
        <w:rPr>
          <w:rFonts w:cs="Arial"/>
        </w:rPr>
        <w:t>TOTAL</w:t>
      </w:r>
      <w:r w:rsidRPr="002A2816">
        <w:rPr>
          <w:rFonts w:cs="Arial"/>
        </w:rPr>
        <w:t xml:space="preserve"> of </w:t>
      </w:r>
      <w:r w:rsidRPr="00606652">
        <w:rPr>
          <w:rFonts w:cs="Arial"/>
        </w:rPr>
        <w:t>3809</w:t>
      </w:r>
      <w:r w:rsidRPr="002A2816">
        <w:rPr>
          <w:rFonts w:cs="Arial"/>
        </w:rPr>
        <w:t xml:space="preserve"> varieties had valid plant breeder’s rights in South Africa, of which </w:t>
      </w:r>
      <w:r w:rsidRPr="00606652">
        <w:rPr>
          <w:rFonts w:cs="Arial"/>
        </w:rPr>
        <w:t>20% [804] were for Ornamental</w:t>
      </w:r>
      <w:r w:rsidRPr="002A2816">
        <w:rPr>
          <w:rFonts w:cs="Arial"/>
        </w:rPr>
        <w:t xml:space="preserve"> crops, </w:t>
      </w:r>
      <w:r w:rsidRPr="00606652">
        <w:rPr>
          <w:rFonts w:cs="Arial"/>
        </w:rPr>
        <w:t>40% [1500] for Agricultural</w:t>
      </w:r>
      <w:r w:rsidRPr="002A2816">
        <w:rPr>
          <w:rFonts w:cs="Arial"/>
        </w:rPr>
        <w:t xml:space="preserve"> crops, </w:t>
      </w:r>
      <w:r w:rsidRPr="00606652">
        <w:rPr>
          <w:rFonts w:cs="Arial"/>
        </w:rPr>
        <w:t>32% [1205] for Fruit</w:t>
      </w:r>
      <w:r w:rsidRPr="002A2816">
        <w:rPr>
          <w:rFonts w:cs="Arial"/>
        </w:rPr>
        <w:t xml:space="preserve"> crops and </w:t>
      </w:r>
      <w:r w:rsidRPr="00606652">
        <w:rPr>
          <w:rFonts w:cs="Arial"/>
        </w:rPr>
        <w:t>8% [300] for Vegetable</w:t>
      </w:r>
      <w:r w:rsidRPr="002A2816">
        <w:rPr>
          <w:rFonts w:cs="Arial"/>
        </w:rPr>
        <w:t xml:space="preserve"> crops. The top three crops for agricultural crops are:</w:t>
      </w:r>
    </w:p>
    <w:p w14:paraId="699416ED" w14:textId="77777777" w:rsidR="00931013" w:rsidRPr="002A2816" w:rsidRDefault="00931013" w:rsidP="00606652">
      <w:pPr>
        <w:pStyle w:val="ListParagraph"/>
        <w:ind w:left="0"/>
        <w:rPr>
          <w:rFonts w:cs="Arial"/>
        </w:rPr>
      </w:pPr>
    </w:p>
    <w:p w14:paraId="18CFA3C7" w14:textId="77777777" w:rsidR="00931013" w:rsidRPr="002A2816" w:rsidRDefault="00931013" w:rsidP="00931013">
      <w:pPr>
        <w:pStyle w:val="ListParagraph"/>
        <w:ind w:left="0"/>
        <w:rPr>
          <w:rFonts w:cs="Arial"/>
        </w:rPr>
      </w:pPr>
    </w:p>
    <w:p w14:paraId="70CAB69F" w14:textId="77777777" w:rsidR="00931013" w:rsidRPr="002A2816" w:rsidRDefault="00931013" w:rsidP="00931013">
      <w:pPr>
        <w:autoSpaceDE w:val="0"/>
        <w:autoSpaceDN w:val="0"/>
        <w:adjustRightInd w:val="0"/>
        <w:spacing w:line="276" w:lineRule="auto"/>
        <w:rPr>
          <w:rFonts w:eastAsia="Calibri" w:cs="Arial"/>
        </w:rPr>
      </w:pPr>
    </w:p>
    <w:p w14:paraId="2BCCEDD8" w14:textId="77777777" w:rsidR="00931013" w:rsidRPr="002A2816" w:rsidRDefault="00931013" w:rsidP="00931013">
      <w:pPr>
        <w:autoSpaceDE w:val="0"/>
        <w:autoSpaceDN w:val="0"/>
        <w:adjustRightInd w:val="0"/>
        <w:spacing w:line="276" w:lineRule="auto"/>
        <w:rPr>
          <w:rFonts w:eastAsia="Calibri" w:cs="Arial"/>
        </w:rPr>
      </w:pPr>
      <w:r w:rsidRPr="002A2816">
        <w:rPr>
          <w:rFonts w:eastAsia="Calibri" w:cs="Arial"/>
          <w:noProof/>
          <w:lang w:val="en-ZA" w:eastAsia="en-ZA"/>
        </w:rPr>
        <mc:AlternateContent>
          <mc:Choice Requires="wps">
            <w:drawing>
              <wp:anchor distT="0" distB="0" distL="114300" distR="114300" simplePos="0" relativeHeight="251660288" behindDoc="0" locked="0" layoutInCell="1" allowOverlap="1" wp14:anchorId="71A9D3C2" wp14:editId="1B2DA3A7">
                <wp:simplePos x="0" y="0"/>
                <wp:positionH relativeFrom="column">
                  <wp:posOffset>2227834</wp:posOffset>
                </wp:positionH>
                <wp:positionV relativeFrom="paragraph">
                  <wp:posOffset>49149</wp:posOffset>
                </wp:positionV>
                <wp:extent cx="729141" cy="1665359"/>
                <wp:effectExtent l="38100" t="0" r="33020" b="49530"/>
                <wp:wrapNone/>
                <wp:docPr id="6" name="Straight Arrow Connector 6"/>
                <wp:cNvGraphicFramePr/>
                <a:graphic xmlns:a="http://schemas.openxmlformats.org/drawingml/2006/main">
                  <a:graphicData uri="http://schemas.microsoft.com/office/word/2010/wordprocessingShape">
                    <wps:wsp>
                      <wps:cNvCnPr/>
                      <wps:spPr>
                        <a:xfrm flipH="1">
                          <a:off x="0" y="0"/>
                          <a:ext cx="729141" cy="16653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3E59DB9" id="_x0000_t32" coordsize="21600,21600" o:spt="32" o:oned="t" path="m,l21600,21600e" filled="f">
                <v:path arrowok="t" fillok="f" o:connecttype="none"/>
                <o:lock v:ext="edit" shapetype="t"/>
              </v:shapetype>
              <v:shape id="Straight Arrow Connector 6" o:spid="_x0000_s1026" type="#_x0000_t32" style="position:absolute;margin-left:175.4pt;margin-top:3.85pt;width:57.4pt;height:131.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502AEAAJIDAAAOAAAAZHJzL2Uyb0RvYy54bWysU02P0zAQvSPxHyzfaZouLbtR0z20LBwQ&#10;rMTyA2YdO7HkL3lM0/x7xk4oC9wQOVi2R/P83puX/f3FGnaWEbV3La9Xa86kE77Trm/5t6eHN7ec&#10;YQLXgfFOtnySyO8Pr1/tx9DIjR+86WRkBOKwGUPLh5RCU1UoBmkBVz5IR0Xlo4VEx9hXXYSR0K2p&#10;Nuv1rhp97EL0QiLS7Wku8kPBV0qK9EUplImZlhO3VNZY1ue8Voc9NH2EMGix0IB/YGFBO3r0CnWC&#10;BOx71H9BWS2iR6/SSnhbeaW0kEUDqanXf6j5OkCQRQuZg+FqE/4/WPH5fHSPkWwYAzYYHmNWcVHR&#10;MmV0+EgzLbqIKbsU26arbfKSmKDLd5u7+m3NmaBSvdttb7Z32ddqxsl4IWL6IL1ledNyTBF0P6Sj&#10;d44m5OP8Bpw/YZobfzbkZucftDFlUMaxseW7my2NUgDFRRlItLWhI1TXcwampxyKFAtr9EZ3uTvj&#10;4IRHE9kZKAqUoM6PT6SAMwOYqECyyrdQ/6010zkBDnNzKc3JsTpRfI22Lb+9dkOTQJv3rmNpCpT5&#10;FDW43sgF2bjMRpZwLoJ/eZ93z76bykiqfKLBFy+XkOZkvTzT/uWvdPgBAAD//wMAUEsDBBQABgAI&#10;AAAAIQC3vngd3QAAAAkBAAAPAAAAZHJzL2Rvd25yZXYueG1sTI/BTsMwEETvSPyDtUjcqN1C4jZk&#10;UyFQP4AWAUc3XpIo8TqK3Tb8PeYEx9GMZt6U29kN4kxT6DwjLBcKBHHtbccNwtthd7cGEaJhawbP&#10;hPBNAbbV9VVpCusv/ErnfWxEKuFQGIQ2xrGQMtQtORMWfiRO3pefnIlJTo20k7mkcjfIlVK5dKbj&#10;tNCakZ5bqvv9ySHsml4vu6zevEyqD+8fn5nuaUS8vZmfHkFEmuNfGH7xEzpUienoT2yDGBDuM5XQ&#10;I4LWIJL/kGc5iCPCSisFsirl/wfVDwAAAP//AwBQSwECLQAUAAYACAAAACEAtoM4kv4AAADhAQAA&#10;EwAAAAAAAAAAAAAAAAAAAAAAW0NvbnRlbnRfVHlwZXNdLnhtbFBLAQItABQABgAIAAAAIQA4/SH/&#10;1gAAAJQBAAALAAAAAAAAAAAAAAAAAC8BAABfcmVscy8ucmVsc1BLAQItABQABgAIAAAAIQAOlA50&#10;2AEAAJIDAAAOAAAAAAAAAAAAAAAAAC4CAABkcnMvZTJvRG9jLnhtbFBLAQItABQABgAIAAAAIQC3&#10;vngd3QAAAAkBAAAPAAAAAAAAAAAAAAAAADIEAABkcnMvZG93bnJldi54bWxQSwUGAAAAAAQABADz&#10;AAAAPAUAAAAA&#10;" strokecolor="windowText" strokeweight=".5pt">
                <v:stroke endarrow="block" joinstyle="miter"/>
              </v:shape>
            </w:pict>
          </mc:Fallback>
        </mc:AlternateContent>
      </w:r>
      <w:r w:rsidRPr="002A2816">
        <w:rPr>
          <w:rFonts w:eastAsia="Calibri" w:cs="Arial"/>
          <w:noProof/>
          <w:lang w:val="en-ZA" w:eastAsia="en-ZA"/>
        </w:rPr>
        <mc:AlternateContent>
          <mc:Choice Requires="wps">
            <w:drawing>
              <wp:anchor distT="0" distB="0" distL="114300" distR="114300" simplePos="0" relativeHeight="251659264" behindDoc="0" locked="0" layoutInCell="1" allowOverlap="1" wp14:anchorId="40EBFFFB" wp14:editId="38C81082">
                <wp:simplePos x="0" y="0"/>
                <wp:positionH relativeFrom="column">
                  <wp:posOffset>1906067</wp:posOffset>
                </wp:positionH>
                <wp:positionV relativeFrom="paragraph">
                  <wp:posOffset>55067</wp:posOffset>
                </wp:positionV>
                <wp:extent cx="10518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0518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1FB71E6"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1pt,4.35pt" to="2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KqugEAAGMDAAAOAAAAZHJzL2Uyb0RvYy54bWysU02PEzEMvSPxH6Lc6UyLuqpGTfew1XJB&#10;sBILd28+ZiLlS3HotP8eJ+2WstwQc4jsOH72s99s74/esYPOaGMQfLnoOdNBRmXDKPj358cPG86w&#10;QFDgYtCCnzTy+937d9s5DXoVp+iUzoxAAg5zEnwqJQ1dh3LSHnARkw4UNDF7KOTmsVMZZkL3rlv1&#10;/V03x6xSjlIj0u3+HOS7hm+MluWrMagLc4JTb6WduZ0v9ex2WxjGDGmy8tIG/EMXHmygoleoPRRg&#10;P7P9C8pbmSNGUxYy+i4aY6VuHIjNsn/D5tsESTcuNBxM1zHh/4OVXw4P4SnTGOaEA6anXFkcTfbM&#10;OJt+0E4bL+qUHdvYTtex6WNhki6X/Xq5Wa05k6+x7gxRoVLG8klHz6ohuLOhMoIBDp+xUFl6+vqk&#10;Xof4aJ1rW3GBzYLffVzT3iSQNoyDQqZPSnAMI2fgRhKdLLkhYnRW1eyKgyd8cJkdgPZOclFxfqZ2&#10;OXOAhQLEoX11/9TBH6m1nT3gdE5uobNMvC2kVWe94JvbbBdqRd3UdiH1e5jVeonq1GbcVY822Ype&#10;VFelcuuTfftv7H4BAAD//wMAUEsDBBQABgAIAAAAIQBpPGQq3QAAAAcBAAAPAAAAZHJzL2Rvd25y&#10;ZXYueG1sTI/BTsMwEETvSPyDtUjcqN0CpQpxKgRCvYEaKKK3bWySCHsdxU6b8vUsXOA4mtHMm3w5&#10;eif2to9tIA3TiQJhqQqmpVrD68vjxQJETEgGXSCr4WgjLIvTkxwzEw60tvsy1YJLKGaooUmpy6SM&#10;VWM9xknoLLH3EXqPiWVfS9Pjgcu9kzOl5tJjS7zQYGfvG1t9loPXsH1qVivcDpvx+e04/XqXrmwf&#10;Nlqfn413tyCSHdNfGH7wGR0KZtqFgUwUTsOlUjOOaljcgGD/an7NV3a/Wha5/M9ffAMAAP//AwBQ&#10;SwECLQAUAAYACAAAACEAtoM4kv4AAADhAQAAEwAAAAAAAAAAAAAAAAAAAAAAW0NvbnRlbnRfVHlw&#10;ZXNdLnhtbFBLAQItABQABgAIAAAAIQA4/SH/1gAAAJQBAAALAAAAAAAAAAAAAAAAAC8BAABfcmVs&#10;cy8ucmVsc1BLAQItABQABgAIAAAAIQBOugKqugEAAGMDAAAOAAAAAAAAAAAAAAAAAC4CAABkcnMv&#10;ZTJvRG9jLnhtbFBLAQItABQABgAIAAAAIQBpPGQq3QAAAAcBAAAPAAAAAAAAAAAAAAAAABQEAABk&#10;cnMvZG93bnJldi54bWxQSwUGAAAAAAQABADzAAAAHgUAAAAA&#10;" strokecolor="windowText" strokeweight=".5pt">
                <v:stroke joinstyle="miter"/>
              </v:line>
            </w:pict>
          </mc:Fallback>
        </mc:AlternateContent>
      </w:r>
    </w:p>
    <w:p w14:paraId="6FCD4983" w14:textId="77777777" w:rsidR="00931013" w:rsidRPr="002A2816" w:rsidRDefault="00931013" w:rsidP="00931013">
      <w:pPr>
        <w:autoSpaceDE w:val="0"/>
        <w:autoSpaceDN w:val="0"/>
        <w:adjustRightInd w:val="0"/>
        <w:spacing w:line="276" w:lineRule="auto"/>
        <w:rPr>
          <w:rFonts w:eastAsia="Calibri" w:cs="Arial"/>
        </w:rPr>
      </w:pPr>
    </w:p>
    <w:p w14:paraId="318A22D2" w14:textId="77777777" w:rsidR="00931013" w:rsidRPr="002A2816" w:rsidRDefault="00931013" w:rsidP="00931013">
      <w:pPr>
        <w:autoSpaceDE w:val="0"/>
        <w:autoSpaceDN w:val="0"/>
        <w:adjustRightInd w:val="0"/>
        <w:spacing w:line="276" w:lineRule="auto"/>
        <w:rPr>
          <w:rFonts w:eastAsia="Calibri" w:cs="Arial"/>
        </w:rPr>
      </w:pPr>
    </w:p>
    <w:p w14:paraId="1B66B26D" w14:textId="77777777" w:rsidR="00931013" w:rsidRPr="002A2816" w:rsidRDefault="00931013" w:rsidP="00931013">
      <w:pPr>
        <w:autoSpaceDE w:val="0"/>
        <w:autoSpaceDN w:val="0"/>
        <w:adjustRightInd w:val="0"/>
        <w:spacing w:line="276" w:lineRule="auto"/>
        <w:rPr>
          <w:rFonts w:eastAsia="Calibri" w:cs="Arial"/>
        </w:rPr>
      </w:pPr>
    </w:p>
    <w:p w14:paraId="4DD7B4CC" w14:textId="77777777" w:rsidR="00931013" w:rsidRPr="002A2816" w:rsidRDefault="00931013" w:rsidP="00931013">
      <w:pPr>
        <w:autoSpaceDE w:val="0"/>
        <w:autoSpaceDN w:val="0"/>
        <w:adjustRightInd w:val="0"/>
        <w:spacing w:line="276" w:lineRule="auto"/>
        <w:rPr>
          <w:rFonts w:eastAsia="Calibri" w:cs="Arial"/>
        </w:rPr>
      </w:pPr>
    </w:p>
    <w:p w14:paraId="673FCE99" w14:textId="77777777" w:rsidR="00931013" w:rsidRPr="002A2816" w:rsidRDefault="00931013" w:rsidP="00931013">
      <w:pPr>
        <w:autoSpaceDE w:val="0"/>
        <w:autoSpaceDN w:val="0"/>
        <w:adjustRightInd w:val="0"/>
        <w:spacing w:line="276" w:lineRule="auto"/>
        <w:rPr>
          <w:rFonts w:eastAsia="Calibri" w:cs="Arial"/>
        </w:rPr>
      </w:pPr>
    </w:p>
    <w:p w14:paraId="15E5B148" w14:textId="77777777" w:rsidR="00931013" w:rsidRPr="002A2816" w:rsidRDefault="00931013" w:rsidP="00606652">
      <w:pPr>
        <w:pStyle w:val="EndnoteText"/>
        <w:autoSpaceDE w:val="0"/>
        <w:autoSpaceDN w:val="0"/>
        <w:adjustRightInd w:val="0"/>
        <w:spacing w:line="276" w:lineRule="auto"/>
        <w:rPr>
          <w:rFonts w:eastAsia="Calibri" w:cs="Arial"/>
        </w:rPr>
      </w:pPr>
    </w:p>
    <w:p w14:paraId="27CEC7A3" w14:textId="77777777" w:rsidR="00931013" w:rsidRPr="002A2816" w:rsidRDefault="00931013" w:rsidP="00931013">
      <w:pPr>
        <w:autoSpaceDE w:val="0"/>
        <w:autoSpaceDN w:val="0"/>
        <w:adjustRightInd w:val="0"/>
        <w:spacing w:line="276" w:lineRule="auto"/>
        <w:rPr>
          <w:rFonts w:eastAsia="Calibri" w:cs="Arial"/>
        </w:rPr>
      </w:pPr>
    </w:p>
    <w:tbl>
      <w:tblPr>
        <w:tblpPr w:leftFromText="180" w:rightFromText="180" w:vertAnchor="text" w:tblpX="714"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tblGrid>
      <w:tr w:rsidR="00931013" w:rsidRPr="002A2816" w14:paraId="60A8B471" w14:textId="77777777" w:rsidTr="007D4D28">
        <w:trPr>
          <w:trHeight w:val="345"/>
        </w:trPr>
        <w:tc>
          <w:tcPr>
            <w:tcW w:w="3114" w:type="dxa"/>
          </w:tcPr>
          <w:p w14:paraId="42CD7FB2" w14:textId="77777777" w:rsidR="00931013" w:rsidRPr="00606652" w:rsidRDefault="00931013" w:rsidP="007D4D28">
            <w:pPr>
              <w:autoSpaceDE w:val="0"/>
              <w:autoSpaceDN w:val="0"/>
              <w:adjustRightInd w:val="0"/>
              <w:spacing w:line="276" w:lineRule="auto"/>
              <w:jc w:val="left"/>
              <w:rPr>
                <w:rFonts w:eastAsia="Calibri" w:cs="Arial"/>
              </w:rPr>
            </w:pPr>
            <w:r w:rsidRPr="00606652">
              <w:rPr>
                <w:rFonts w:eastAsia="Calibri" w:cs="Arial"/>
              </w:rPr>
              <w:t>AGRIC CROPS</w:t>
            </w:r>
          </w:p>
        </w:tc>
      </w:tr>
      <w:tr w:rsidR="00931013" w:rsidRPr="002A2816" w14:paraId="0C8582D7" w14:textId="77777777" w:rsidTr="007D4D28">
        <w:trPr>
          <w:trHeight w:val="1469"/>
        </w:trPr>
        <w:tc>
          <w:tcPr>
            <w:tcW w:w="3114" w:type="dxa"/>
          </w:tcPr>
          <w:p w14:paraId="431F38A7" w14:textId="77777777" w:rsidR="00931013" w:rsidRPr="00606652" w:rsidRDefault="00931013" w:rsidP="007D4D28">
            <w:pPr>
              <w:autoSpaceDE w:val="0"/>
              <w:autoSpaceDN w:val="0"/>
              <w:adjustRightInd w:val="0"/>
              <w:spacing w:line="276" w:lineRule="auto"/>
              <w:jc w:val="left"/>
              <w:rPr>
                <w:rFonts w:eastAsia="Calibri" w:cs="Arial"/>
              </w:rPr>
            </w:pPr>
            <w:r w:rsidRPr="002A2816">
              <w:rPr>
                <w:rFonts w:eastAsia="Calibri" w:cs="Arial"/>
              </w:rPr>
              <w:t>1.</w:t>
            </w:r>
            <w:r w:rsidRPr="002A2816">
              <w:rPr>
                <w:rFonts w:eastAsia="Calibri" w:cs="Arial"/>
                <w:i/>
              </w:rPr>
              <w:t xml:space="preserve"> </w:t>
            </w:r>
            <w:proofErr w:type="spellStart"/>
            <w:r w:rsidRPr="002A2816">
              <w:rPr>
                <w:rFonts w:eastAsia="Calibri" w:cs="Arial"/>
                <w:i/>
              </w:rPr>
              <w:t>Zea</w:t>
            </w:r>
            <w:proofErr w:type="spellEnd"/>
            <w:r w:rsidRPr="002A2816">
              <w:rPr>
                <w:rFonts w:eastAsia="Calibri" w:cs="Arial"/>
                <w:i/>
              </w:rPr>
              <w:t xml:space="preserve"> mays </w:t>
            </w:r>
            <w:r w:rsidRPr="002A2816">
              <w:rPr>
                <w:rFonts w:eastAsia="Calibri" w:cs="Arial"/>
              </w:rPr>
              <w:t xml:space="preserve">L.  </w:t>
            </w:r>
            <w:r w:rsidRPr="00606652">
              <w:rPr>
                <w:rFonts w:eastAsia="Calibri" w:cs="Arial"/>
              </w:rPr>
              <w:t>[727]</w:t>
            </w:r>
          </w:p>
          <w:p w14:paraId="1FCD4433" w14:textId="77777777" w:rsidR="00931013" w:rsidRPr="002A2816" w:rsidRDefault="00931013" w:rsidP="007D4D28">
            <w:pPr>
              <w:autoSpaceDE w:val="0"/>
              <w:autoSpaceDN w:val="0"/>
              <w:adjustRightInd w:val="0"/>
              <w:spacing w:line="276" w:lineRule="auto"/>
              <w:jc w:val="left"/>
              <w:rPr>
                <w:rFonts w:eastAsia="Calibri" w:cs="Arial"/>
              </w:rPr>
            </w:pPr>
          </w:p>
          <w:p w14:paraId="20BE10BA" w14:textId="77777777" w:rsidR="00931013" w:rsidRPr="002A2816" w:rsidRDefault="00931013" w:rsidP="007D4D28">
            <w:pPr>
              <w:autoSpaceDE w:val="0"/>
              <w:autoSpaceDN w:val="0"/>
              <w:adjustRightInd w:val="0"/>
              <w:spacing w:line="276" w:lineRule="auto"/>
              <w:jc w:val="left"/>
              <w:rPr>
                <w:rFonts w:eastAsia="Calibri" w:cs="Arial"/>
              </w:rPr>
            </w:pPr>
            <w:r w:rsidRPr="002A2816">
              <w:rPr>
                <w:rFonts w:eastAsia="Calibri" w:cs="Arial"/>
              </w:rPr>
              <w:t>2</w:t>
            </w:r>
            <w:r w:rsidRPr="002A2816">
              <w:rPr>
                <w:rFonts w:eastAsia="Calibri" w:cs="Arial"/>
                <w:i/>
              </w:rPr>
              <w:t xml:space="preserve">. Glycine max. </w:t>
            </w:r>
            <w:r w:rsidRPr="002A2816">
              <w:rPr>
                <w:rFonts w:eastAsia="Calibri" w:cs="Arial"/>
              </w:rPr>
              <w:t>(L.) Merrill</w:t>
            </w:r>
            <w:r w:rsidRPr="002A2816">
              <w:rPr>
                <w:rFonts w:eastAsia="Calibri" w:cs="Arial"/>
                <w:i/>
              </w:rPr>
              <w:t>.</w:t>
            </w:r>
            <w:r w:rsidRPr="002A2816">
              <w:rPr>
                <w:rFonts w:eastAsia="Calibri" w:cs="Arial"/>
              </w:rPr>
              <w:t xml:space="preserve">  </w:t>
            </w:r>
          </w:p>
          <w:p w14:paraId="36946BE3" w14:textId="77777777" w:rsidR="00931013" w:rsidRPr="00606652" w:rsidRDefault="00931013" w:rsidP="007D4D28">
            <w:pPr>
              <w:autoSpaceDE w:val="0"/>
              <w:autoSpaceDN w:val="0"/>
              <w:adjustRightInd w:val="0"/>
              <w:spacing w:line="276" w:lineRule="auto"/>
              <w:jc w:val="left"/>
              <w:rPr>
                <w:rFonts w:eastAsia="Calibri" w:cs="Arial"/>
              </w:rPr>
            </w:pPr>
            <w:r w:rsidRPr="002A2816">
              <w:rPr>
                <w:rFonts w:eastAsia="Calibri" w:cs="Arial"/>
              </w:rPr>
              <w:t xml:space="preserve">    </w:t>
            </w:r>
            <w:r w:rsidRPr="00606652">
              <w:rPr>
                <w:rFonts w:eastAsia="Calibri" w:cs="Arial"/>
              </w:rPr>
              <w:t>[175 GMO + 14 CONV]</w:t>
            </w:r>
          </w:p>
          <w:p w14:paraId="76FBC5C5" w14:textId="77777777" w:rsidR="00931013" w:rsidRPr="002A2816" w:rsidRDefault="00931013" w:rsidP="007D4D28">
            <w:pPr>
              <w:autoSpaceDE w:val="0"/>
              <w:autoSpaceDN w:val="0"/>
              <w:adjustRightInd w:val="0"/>
              <w:spacing w:line="276" w:lineRule="auto"/>
              <w:jc w:val="left"/>
              <w:rPr>
                <w:rFonts w:eastAsia="Calibri" w:cs="Arial"/>
              </w:rPr>
            </w:pPr>
            <w:r w:rsidRPr="002A2816">
              <w:rPr>
                <w:rFonts w:eastAsia="Calibri" w:cs="Arial"/>
              </w:rPr>
              <w:t xml:space="preserve">3. </w:t>
            </w:r>
            <w:r w:rsidRPr="002A2816">
              <w:rPr>
                <w:rFonts w:eastAsia="Calibri" w:cs="Arial"/>
                <w:i/>
                <w:iCs/>
              </w:rPr>
              <w:t>Triticum</w:t>
            </w:r>
            <w:r w:rsidRPr="002A2816">
              <w:rPr>
                <w:rFonts w:eastAsia="Calibri" w:cs="Arial"/>
              </w:rPr>
              <w:t xml:space="preserve"> L.  </w:t>
            </w:r>
            <w:r w:rsidRPr="00606652">
              <w:rPr>
                <w:rFonts w:eastAsia="Calibri" w:cs="Arial"/>
              </w:rPr>
              <w:t>[118]</w:t>
            </w:r>
          </w:p>
          <w:p w14:paraId="33DEFC65" w14:textId="77777777" w:rsidR="00931013" w:rsidRPr="002A2816" w:rsidRDefault="00931013" w:rsidP="007D4D28">
            <w:pPr>
              <w:autoSpaceDE w:val="0"/>
              <w:autoSpaceDN w:val="0"/>
              <w:adjustRightInd w:val="0"/>
              <w:spacing w:line="276" w:lineRule="auto"/>
              <w:jc w:val="left"/>
              <w:rPr>
                <w:rFonts w:eastAsia="Calibri" w:cs="Arial"/>
              </w:rPr>
            </w:pPr>
          </w:p>
        </w:tc>
      </w:tr>
    </w:tbl>
    <w:p w14:paraId="78F924E7" w14:textId="77777777" w:rsidR="00931013" w:rsidRPr="002A2816" w:rsidRDefault="00931013" w:rsidP="00931013">
      <w:pPr>
        <w:autoSpaceDE w:val="0"/>
        <w:autoSpaceDN w:val="0"/>
        <w:adjustRightInd w:val="0"/>
        <w:spacing w:line="276" w:lineRule="auto"/>
        <w:ind w:firstLine="567"/>
        <w:rPr>
          <w:rFonts w:eastAsia="Calibri" w:cs="Arial"/>
        </w:rPr>
      </w:pPr>
      <w:r w:rsidRPr="002A2816">
        <w:rPr>
          <w:rFonts w:eastAsia="Calibri" w:cs="Arial"/>
        </w:rPr>
        <w:t>White CONV</w:t>
      </w:r>
      <w:r w:rsidRPr="002A2816">
        <w:rPr>
          <w:rFonts w:eastAsia="Calibri" w:cs="Arial"/>
        </w:rPr>
        <w:tab/>
      </w:r>
      <w:r w:rsidRPr="002A2816">
        <w:rPr>
          <w:rFonts w:eastAsia="Calibri" w:cs="Arial"/>
        </w:rPr>
        <w:tab/>
      </w:r>
      <w:r w:rsidRPr="00606652">
        <w:rPr>
          <w:rFonts w:eastAsia="Calibri" w:cs="Arial"/>
        </w:rPr>
        <w:t>102</w:t>
      </w:r>
      <w:r w:rsidRPr="002A2816">
        <w:rPr>
          <w:rFonts w:eastAsia="Calibri" w:cs="Arial"/>
        </w:rPr>
        <w:tab/>
      </w:r>
    </w:p>
    <w:p w14:paraId="0909B7F8" w14:textId="77777777" w:rsidR="00931013" w:rsidRPr="002A2816" w:rsidRDefault="00931013" w:rsidP="00931013">
      <w:pPr>
        <w:autoSpaceDE w:val="0"/>
        <w:autoSpaceDN w:val="0"/>
        <w:adjustRightInd w:val="0"/>
        <w:spacing w:line="276" w:lineRule="auto"/>
        <w:ind w:firstLine="567"/>
        <w:rPr>
          <w:rFonts w:eastAsia="Calibri" w:cs="Arial"/>
        </w:rPr>
      </w:pPr>
      <w:r w:rsidRPr="002A2816">
        <w:rPr>
          <w:rFonts w:eastAsia="Calibri" w:cs="Arial"/>
        </w:rPr>
        <w:t>White open pollinated</w:t>
      </w:r>
      <w:r w:rsidRPr="002A2816">
        <w:rPr>
          <w:rFonts w:eastAsia="Calibri" w:cs="Arial"/>
        </w:rPr>
        <w:tab/>
      </w:r>
      <w:r w:rsidRPr="00606652">
        <w:rPr>
          <w:rFonts w:eastAsia="Calibri" w:cs="Arial"/>
        </w:rPr>
        <w:t>4</w:t>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p>
    <w:p w14:paraId="54E356EC" w14:textId="77777777" w:rsidR="00931013" w:rsidRPr="002A2816" w:rsidRDefault="00931013" w:rsidP="00931013">
      <w:pPr>
        <w:autoSpaceDE w:val="0"/>
        <w:autoSpaceDN w:val="0"/>
        <w:adjustRightInd w:val="0"/>
        <w:spacing w:line="276" w:lineRule="auto"/>
        <w:ind w:firstLine="567"/>
        <w:rPr>
          <w:rFonts w:eastAsia="Calibri" w:cs="Arial"/>
        </w:rPr>
      </w:pPr>
      <w:r w:rsidRPr="002A2816">
        <w:rPr>
          <w:rFonts w:eastAsia="Calibri" w:cs="Arial"/>
        </w:rPr>
        <w:t>White GMO</w:t>
      </w:r>
      <w:r w:rsidRPr="002A2816">
        <w:rPr>
          <w:rFonts w:eastAsia="Calibri" w:cs="Arial"/>
        </w:rPr>
        <w:tab/>
      </w:r>
      <w:r w:rsidRPr="002A2816">
        <w:rPr>
          <w:rFonts w:eastAsia="Calibri" w:cs="Arial"/>
        </w:rPr>
        <w:tab/>
      </w:r>
      <w:r w:rsidRPr="002A2816">
        <w:rPr>
          <w:rFonts w:eastAsia="Calibri" w:cs="Arial"/>
        </w:rPr>
        <w:tab/>
      </w:r>
      <w:r w:rsidRPr="00606652">
        <w:rPr>
          <w:rFonts w:eastAsia="Calibri" w:cs="Arial"/>
        </w:rPr>
        <w:t>232</w:t>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p>
    <w:p w14:paraId="308A6D8F" w14:textId="77777777" w:rsidR="00931013" w:rsidRPr="002A2816" w:rsidRDefault="00931013" w:rsidP="00931013">
      <w:pPr>
        <w:autoSpaceDE w:val="0"/>
        <w:autoSpaceDN w:val="0"/>
        <w:adjustRightInd w:val="0"/>
        <w:spacing w:line="276" w:lineRule="auto"/>
        <w:ind w:firstLine="567"/>
        <w:rPr>
          <w:rFonts w:eastAsia="Calibri" w:cs="Arial"/>
        </w:rPr>
      </w:pPr>
      <w:r w:rsidRPr="002A2816">
        <w:rPr>
          <w:rFonts w:eastAsia="Calibri" w:cs="Arial"/>
        </w:rPr>
        <w:t>Yellow CONV</w:t>
      </w:r>
      <w:r w:rsidRPr="002A2816">
        <w:rPr>
          <w:rFonts w:eastAsia="Calibri" w:cs="Arial"/>
        </w:rPr>
        <w:tab/>
      </w:r>
      <w:r w:rsidRPr="002A2816">
        <w:rPr>
          <w:rFonts w:eastAsia="Calibri" w:cs="Arial"/>
        </w:rPr>
        <w:tab/>
      </w:r>
      <w:r w:rsidRPr="00606652">
        <w:rPr>
          <w:rFonts w:eastAsia="Calibri" w:cs="Arial"/>
        </w:rPr>
        <w:t>122</w:t>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r w:rsidRPr="002A2816">
        <w:rPr>
          <w:rFonts w:eastAsia="Calibri" w:cs="Arial"/>
        </w:rPr>
        <w:tab/>
      </w:r>
    </w:p>
    <w:p w14:paraId="4999C7E9" w14:textId="77777777" w:rsidR="00931013" w:rsidRPr="00606652" w:rsidRDefault="00931013" w:rsidP="00931013">
      <w:pPr>
        <w:autoSpaceDE w:val="0"/>
        <w:autoSpaceDN w:val="0"/>
        <w:adjustRightInd w:val="0"/>
        <w:spacing w:line="276" w:lineRule="auto"/>
        <w:ind w:firstLine="567"/>
        <w:rPr>
          <w:rFonts w:eastAsia="Calibri" w:cs="Arial"/>
        </w:rPr>
      </w:pPr>
      <w:r w:rsidRPr="002A2816">
        <w:rPr>
          <w:rFonts w:eastAsia="Calibri" w:cs="Arial"/>
        </w:rPr>
        <w:t>Yellow GMO</w:t>
      </w:r>
      <w:r w:rsidRPr="002A2816">
        <w:rPr>
          <w:rFonts w:eastAsia="Calibri" w:cs="Arial"/>
        </w:rPr>
        <w:tab/>
      </w:r>
      <w:r w:rsidRPr="002A2816">
        <w:rPr>
          <w:rFonts w:eastAsia="Calibri" w:cs="Arial"/>
        </w:rPr>
        <w:tab/>
      </w:r>
      <w:r w:rsidRPr="002A2816">
        <w:rPr>
          <w:rFonts w:eastAsia="Calibri" w:cs="Arial"/>
        </w:rPr>
        <w:tab/>
      </w:r>
      <w:r w:rsidRPr="00606652">
        <w:rPr>
          <w:rFonts w:eastAsia="Calibri" w:cs="Arial"/>
        </w:rPr>
        <w:t>254</w:t>
      </w:r>
    </w:p>
    <w:p w14:paraId="2B9721FE" w14:textId="77777777" w:rsidR="00931013" w:rsidRPr="002A2816" w:rsidRDefault="00931013" w:rsidP="00931013">
      <w:pPr>
        <w:autoSpaceDE w:val="0"/>
        <w:autoSpaceDN w:val="0"/>
        <w:adjustRightInd w:val="0"/>
        <w:spacing w:line="276" w:lineRule="auto"/>
        <w:ind w:firstLine="567"/>
        <w:rPr>
          <w:rFonts w:eastAsia="Calibri" w:cs="Arial"/>
        </w:rPr>
      </w:pPr>
      <w:r w:rsidRPr="002A2816">
        <w:rPr>
          <w:rFonts w:eastAsia="Calibri" w:cs="Arial"/>
        </w:rPr>
        <w:t>Sweetcorn</w:t>
      </w:r>
      <w:r w:rsidRPr="002A2816">
        <w:rPr>
          <w:rFonts w:eastAsia="Calibri" w:cs="Arial"/>
        </w:rPr>
        <w:tab/>
      </w:r>
      <w:r w:rsidRPr="002A2816">
        <w:rPr>
          <w:rFonts w:eastAsia="Calibri" w:cs="Arial"/>
        </w:rPr>
        <w:tab/>
      </w:r>
      <w:r w:rsidRPr="002A2816">
        <w:rPr>
          <w:rFonts w:eastAsia="Calibri" w:cs="Arial"/>
        </w:rPr>
        <w:tab/>
      </w:r>
      <w:r w:rsidRPr="00606652">
        <w:rPr>
          <w:rFonts w:eastAsia="Calibri" w:cs="Arial"/>
        </w:rPr>
        <w:t>13</w:t>
      </w:r>
      <w:r w:rsidRPr="002A2816">
        <w:rPr>
          <w:rFonts w:eastAsia="Calibri" w:cs="Arial"/>
        </w:rPr>
        <w:tab/>
      </w:r>
    </w:p>
    <w:p w14:paraId="5FFFD9C6" w14:textId="77777777" w:rsidR="00931013" w:rsidRPr="002A2816" w:rsidRDefault="00931013" w:rsidP="00931013">
      <w:pPr>
        <w:rPr>
          <w:rFonts w:eastAsia="Calibri"/>
        </w:rPr>
      </w:pPr>
    </w:p>
    <w:p w14:paraId="75526C39" w14:textId="10F94E1C" w:rsidR="00931013" w:rsidRPr="008F1A18" w:rsidRDefault="00931013" w:rsidP="008F1A18">
      <w:pPr>
        <w:rPr>
          <w:rFonts w:eastAsia="Calibri"/>
        </w:rPr>
      </w:pPr>
      <w:r w:rsidRPr="008F1A18">
        <w:rPr>
          <w:rFonts w:eastAsia="Calibri"/>
        </w:rPr>
        <w:t xml:space="preserve">Applications for Agricultural crops as well as the grants were for the </w:t>
      </w:r>
      <w:r w:rsidR="00E73049" w:rsidRPr="008F1A18">
        <w:rPr>
          <w:rFonts w:eastAsia="Calibri"/>
        </w:rPr>
        <w:t>United States of Americ</w:t>
      </w:r>
      <w:r w:rsidR="00606652">
        <w:rPr>
          <w:rFonts w:eastAsia="Calibri"/>
        </w:rPr>
        <w:t>a</w:t>
      </w:r>
      <w:r w:rsidRPr="008F1A18">
        <w:rPr>
          <w:rFonts w:eastAsia="Calibri"/>
        </w:rPr>
        <w:t>, Brazil, Argentina and South Africa.</w:t>
      </w:r>
    </w:p>
    <w:p w14:paraId="760ECB1A" w14:textId="77777777" w:rsidR="00931013" w:rsidRPr="002A2816" w:rsidRDefault="00931013" w:rsidP="00931013">
      <w:pPr>
        <w:rPr>
          <w:rFonts w:eastAsia="Calibri"/>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1013" w:rsidRPr="002A2816" w14:paraId="0489C8A4" w14:textId="77777777" w:rsidTr="007D4D28">
        <w:tc>
          <w:tcPr>
            <w:tcW w:w="9576" w:type="dxa"/>
            <w:shd w:val="clear" w:color="auto" w:fill="auto"/>
          </w:tcPr>
          <w:p w14:paraId="3092A326" w14:textId="77777777" w:rsidR="00931013" w:rsidRPr="00606652" w:rsidRDefault="00931013" w:rsidP="007D4D28">
            <w:pPr>
              <w:autoSpaceDE w:val="0"/>
              <w:autoSpaceDN w:val="0"/>
              <w:adjustRightInd w:val="0"/>
              <w:spacing w:line="259" w:lineRule="auto"/>
              <w:rPr>
                <w:rFonts w:eastAsia="Calibri" w:cs="Arial"/>
                <w:lang w:val="en-ZA"/>
              </w:rPr>
            </w:pPr>
            <w:r w:rsidRPr="00606652">
              <w:rPr>
                <w:rFonts w:eastAsia="Calibri" w:cs="Arial"/>
                <w:lang w:val="en-ZA"/>
              </w:rPr>
              <w:t>The top three Vegetable crops were:</w:t>
            </w:r>
          </w:p>
        </w:tc>
      </w:tr>
      <w:tr w:rsidR="00931013" w:rsidRPr="002A2816" w14:paraId="737FE7ED" w14:textId="77777777" w:rsidTr="007D4D28">
        <w:tc>
          <w:tcPr>
            <w:tcW w:w="9576" w:type="dxa"/>
            <w:shd w:val="clear" w:color="auto" w:fill="auto"/>
          </w:tcPr>
          <w:p w14:paraId="34E2FB45" w14:textId="77777777" w:rsidR="00931013" w:rsidRPr="002A2816" w:rsidRDefault="00931013" w:rsidP="00931013">
            <w:pPr>
              <w:numPr>
                <w:ilvl w:val="0"/>
                <w:numId w:val="17"/>
              </w:numPr>
              <w:autoSpaceDE w:val="0"/>
              <w:autoSpaceDN w:val="0"/>
              <w:adjustRightInd w:val="0"/>
              <w:spacing w:after="160" w:line="276" w:lineRule="auto"/>
              <w:jc w:val="left"/>
              <w:rPr>
                <w:rFonts w:eastAsia="Calibri" w:cs="Arial"/>
                <w:lang w:val="en-ZA"/>
              </w:rPr>
            </w:pPr>
            <w:r w:rsidRPr="002A2816">
              <w:rPr>
                <w:rFonts w:eastAsia="Calibri" w:cs="Arial"/>
                <w:i/>
                <w:lang w:val="en-ZA"/>
              </w:rPr>
              <w:t xml:space="preserve">Solanum </w:t>
            </w:r>
            <w:proofErr w:type="spellStart"/>
            <w:r w:rsidRPr="002A2816">
              <w:rPr>
                <w:rFonts w:eastAsia="Calibri" w:cs="Arial"/>
                <w:i/>
                <w:lang w:val="en-ZA"/>
              </w:rPr>
              <w:t>lycopersicum</w:t>
            </w:r>
            <w:proofErr w:type="spellEnd"/>
            <w:r w:rsidRPr="002A2816">
              <w:rPr>
                <w:rFonts w:eastAsia="Calibri" w:cs="Arial"/>
                <w:i/>
                <w:lang w:val="en-ZA"/>
              </w:rPr>
              <w:t xml:space="preserve"> </w:t>
            </w:r>
            <w:r w:rsidRPr="002A2816">
              <w:rPr>
                <w:rFonts w:eastAsia="Calibri" w:cs="Arial"/>
                <w:lang w:val="en-ZA"/>
              </w:rPr>
              <w:t>L.  [6</w:t>
            </w:r>
            <w:r w:rsidRPr="00606652">
              <w:rPr>
                <w:rFonts w:eastAsia="Calibri" w:cs="Arial"/>
                <w:lang w:val="en-ZA"/>
              </w:rPr>
              <w:t>9</w:t>
            </w:r>
            <w:r w:rsidRPr="002A2816">
              <w:rPr>
                <w:rFonts w:eastAsia="Calibri" w:cs="Arial"/>
                <w:lang w:val="en-ZA"/>
              </w:rPr>
              <w:t>]</w:t>
            </w:r>
          </w:p>
          <w:p w14:paraId="02CE48AF" w14:textId="77777777" w:rsidR="00931013" w:rsidRPr="002A2816" w:rsidRDefault="00931013" w:rsidP="00931013">
            <w:pPr>
              <w:numPr>
                <w:ilvl w:val="0"/>
                <w:numId w:val="17"/>
              </w:numPr>
              <w:autoSpaceDE w:val="0"/>
              <w:autoSpaceDN w:val="0"/>
              <w:adjustRightInd w:val="0"/>
              <w:spacing w:after="160" w:line="276" w:lineRule="auto"/>
              <w:jc w:val="left"/>
              <w:rPr>
                <w:rFonts w:eastAsia="Calibri" w:cs="Arial"/>
                <w:lang w:val="en-ZA"/>
              </w:rPr>
            </w:pPr>
            <w:r w:rsidRPr="002A2816">
              <w:rPr>
                <w:rFonts w:eastAsia="Calibri" w:cs="Arial"/>
                <w:i/>
                <w:iCs/>
                <w:lang w:val="en-ZA"/>
              </w:rPr>
              <w:t>Phaseolus</w:t>
            </w:r>
            <w:r w:rsidRPr="002A2816">
              <w:rPr>
                <w:rFonts w:eastAsia="Calibri" w:cs="Arial"/>
                <w:lang w:val="en-ZA"/>
              </w:rPr>
              <w:t xml:space="preserve"> </w:t>
            </w:r>
            <w:r w:rsidRPr="002A2816">
              <w:rPr>
                <w:rFonts w:eastAsia="Calibri" w:cs="Arial"/>
                <w:i/>
                <w:iCs/>
                <w:lang w:val="en-ZA"/>
              </w:rPr>
              <w:t>vulgaris</w:t>
            </w:r>
            <w:r w:rsidRPr="002A2816">
              <w:rPr>
                <w:rFonts w:eastAsia="Calibri" w:cs="Arial"/>
                <w:lang w:val="en-ZA"/>
              </w:rPr>
              <w:t xml:space="preserve"> L.  </w:t>
            </w:r>
            <w:r w:rsidRPr="00606652">
              <w:rPr>
                <w:rFonts w:eastAsia="Calibri" w:cs="Arial"/>
                <w:lang w:val="en-ZA"/>
              </w:rPr>
              <w:t>[34]</w:t>
            </w:r>
          </w:p>
          <w:p w14:paraId="3EC7010B" w14:textId="77777777" w:rsidR="00931013" w:rsidRPr="002A2816" w:rsidRDefault="00931013" w:rsidP="00931013">
            <w:pPr>
              <w:numPr>
                <w:ilvl w:val="0"/>
                <w:numId w:val="17"/>
              </w:numPr>
              <w:autoSpaceDE w:val="0"/>
              <w:autoSpaceDN w:val="0"/>
              <w:adjustRightInd w:val="0"/>
              <w:spacing w:after="160" w:line="276" w:lineRule="auto"/>
              <w:jc w:val="left"/>
              <w:rPr>
                <w:rFonts w:eastAsia="Calibri" w:cs="Arial"/>
                <w:lang w:val="en-ZA"/>
              </w:rPr>
            </w:pPr>
            <w:r w:rsidRPr="002A2816">
              <w:rPr>
                <w:rFonts w:eastAsia="Calibri" w:cs="Arial"/>
                <w:i/>
                <w:iCs/>
                <w:lang w:val="en-ZA"/>
              </w:rPr>
              <w:t>Ipomoea</w:t>
            </w:r>
            <w:r w:rsidRPr="002A2816">
              <w:rPr>
                <w:rFonts w:eastAsia="Calibri" w:cs="Arial"/>
                <w:lang w:val="en-ZA"/>
              </w:rPr>
              <w:t xml:space="preserve"> </w:t>
            </w:r>
            <w:r w:rsidRPr="002A2816">
              <w:rPr>
                <w:rFonts w:eastAsia="Calibri" w:cs="Arial"/>
                <w:i/>
                <w:iCs/>
                <w:lang w:val="en-ZA"/>
              </w:rPr>
              <w:t>batatas</w:t>
            </w:r>
            <w:r w:rsidRPr="002A2816">
              <w:rPr>
                <w:rFonts w:eastAsia="Calibri" w:cs="Arial"/>
                <w:lang w:val="en-ZA"/>
              </w:rPr>
              <w:t xml:space="preserve"> (L.) Lam.   [31]</w:t>
            </w:r>
          </w:p>
        </w:tc>
      </w:tr>
    </w:tbl>
    <w:p w14:paraId="0CF15348" w14:textId="77777777" w:rsidR="00931013" w:rsidRPr="004B1215" w:rsidRDefault="00931013" w:rsidP="00931013"/>
    <w:p w14:paraId="21149F17" w14:textId="77777777" w:rsidR="00931013" w:rsidRPr="00294E2C" w:rsidRDefault="00931013" w:rsidP="00931013">
      <w:pPr>
        <w:rPr>
          <w:rFonts w:cs="Arial"/>
        </w:rPr>
      </w:pPr>
    </w:p>
    <w:p w14:paraId="2F27F618" w14:textId="77777777" w:rsidR="00931013" w:rsidRPr="00C651CE" w:rsidRDefault="00931013" w:rsidP="00931013"/>
    <w:p w14:paraId="2B18CE29" w14:textId="6D0F0FE9" w:rsidR="00931013" w:rsidRDefault="00931013" w:rsidP="00931013">
      <w:pPr>
        <w:jc w:val="right"/>
      </w:pPr>
      <w:r w:rsidRPr="00974031">
        <w:t>[</w:t>
      </w:r>
      <w:r w:rsidRPr="000417CA">
        <w:t xml:space="preserve">Annex </w:t>
      </w:r>
      <w:r w:rsidR="002E5F96">
        <w:t>V</w:t>
      </w:r>
      <w:r w:rsidR="00E944A1">
        <w:t>I</w:t>
      </w:r>
      <w:r>
        <w:t xml:space="preserve"> follows</w:t>
      </w:r>
      <w:r w:rsidRPr="00974031">
        <w:t>]</w:t>
      </w:r>
    </w:p>
    <w:p w14:paraId="6C12A669" w14:textId="77777777" w:rsidR="000C0BCC" w:rsidRDefault="000C0BCC" w:rsidP="000C0BCC">
      <w:pPr>
        <w:rPr>
          <w:lang w:val="en-GB"/>
        </w:rPr>
      </w:pPr>
    </w:p>
    <w:p w14:paraId="3BA39682" w14:textId="77777777" w:rsidR="002E5F96" w:rsidRDefault="002E5F96" w:rsidP="000C0BCC">
      <w:pPr>
        <w:rPr>
          <w:lang w:val="en-GB"/>
        </w:rPr>
        <w:sectPr w:rsidR="002E5F96" w:rsidSect="005E7466">
          <w:headerReference w:type="first" r:id="rId31"/>
          <w:pgSz w:w="11907" w:h="16840" w:code="9"/>
          <w:pgMar w:top="510" w:right="1134" w:bottom="1134" w:left="1134" w:header="510" w:footer="680" w:gutter="0"/>
          <w:pgNumType w:start="1"/>
          <w:cols w:space="720"/>
          <w:titlePg/>
        </w:sectPr>
      </w:pPr>
    </w:p>
    <w:p w14:paraId="6610E76B" w14:textId="77777777" w:rsidR="000C0BCC" w:rsidRDefault="000C0BCC" w:rsidP="000C0BCC">
      <w:pPr>
        <w:rPr>
          <w:lang w:val="en-GB"/>
        </w:rPr>
      </w:pPr>
    </w:p>
    <w:p w14:paraId="3901E2C0" w14:textId="11672BD7" w:rsidR="000C0BCC" w:rsidRDefault="002E5F96" w:rsidP="002E5F96">
      <w:pPr>
        <w:jc w:val="center"/>
        <w:rPr>
          <w:lang w:val="en-GB"/>
        </w:rPr>
      </w:pPr>
      <w:r>
        <w:rPr>
          <w:lang w:val="en-GB"/>
        </w:rPr>
        <w:t>UNITED KINGDOM</w:t>
      </w:r>
    </w:p>
    <w:p w14:paraId="1211197E" w14:textId="77777777" w:rsidR="002E5F96" w:rsidRDefault="002E5F96" w:rsidP="002E5F96">
      <w:pPr>
        <w:rPr>
          <w:lang w:val="en-GB"/>
        </w:rPr>
      </w:pPr>
    </w:p>
    <w:p w14:paraId="1E74C98F" w14:textId="77777777" w:rsidR="002E5F96" w:rsidRDefault="002E5F96" w:rsidP="002E5F96">
      <w:pPr>
        <w:rPr>
          <w:lang w:val="en-GB"/>
        </w:rPr>
      </w:pPr>
    </w:p>
    <w:p w14:paraId="412892AE" w14:textId="737C5605" w:rsidR="00C86E98" w:rsidRPr="00C86E98" w:rsidRDefault="00C86E98" w:rsidP="00C86E98">
      <w:pPr>
        <w:rPr>
          <w:rFonts w:eastAsia="Calibri"/>
          <w:lang w:val="en-GB" w:eastAsia="en-GB"/>
        </w:rPr>
      </w:pPr>
      <w:r w:rsidRPr="00C86E98">
        <w:rPr>
          <w:rFonts w:eastAsia="Calibri"/>
          <w:lang w:val="en-GB" w:eastAsia="en-GB"/>
        </w:rPr>
        <w:t>The Plant Varieties and Seeds Office is part of the Animal and Plant Health Agency (APHA), an executive agency of the Department for Environment, Food and Rural Affairs (Defra) and its remit is to coordinate the delivery of variety registration and Plant Breeders Rights (PBR) in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Contact details are available on the Gov.UK website : </w:t>
      </w:r>
      <w:hyperlink r:id="rId32" w:anchor="contact-the-plant-variety-rights-office" w:history="1">
        <w:r w:rsidRPr="00C86E98">
          <w:rPr>
            <w:rFonts w:eastAsia="Calibri"/>
            <w:color w:val="0563C1"/>
            <w:u w:val="single"/>
            <w:lang w:val="en-GB" w:eastAsia="en-GB"/>
          </w:rPr>
          <w:t>UK Variety Listing and PBR</w:t>
        </w:r>
      </w:hyperlink>
      <w:r w:rsidRPr="00C86E98">
        <w:rPr>
          <w:rFonts w:eastAsia="Calibri"/>
          <w:lang w:val="en-GB" w:eastAsia="en-GB"/>
        </w:rPr>
        <w:t>.</w:t>
      </w:r>
    </w:p>
    <w:p w14:paraId="4C9006DC" w14:textId="77777777" w:rsidR="00C86E98" w:rsidRPr="00C86E98" w:rsidRDefault="00C86E98" w:rsidP="00C86E98">
      <w:pPr>
        <w:rPr>
          <w:rFonts w:eastAsia="Calibri"/>
          <w:lang w:val="en-GB" w:eastAsia="en-GB"/>
        </w:rPr>
      </w:pPr>
    </w:p>
    <w:p w14:paraId="4C64041B" w14:textId="3BBF8235" w:rsidR="00C86E98" w:rsidRPr="00C86E98" w:rsidRDefault="00C86E98" w:rsidP="00C86E98">
      <w:pPr>
        <w:rPr>
          <w:rFonts w:eastAsia="Calibri"/>
        </w:rPr>
      </w:pPr>
      <w:r w:rsidRPr="00C86E98">
        <w:rPr>
          <w:rFonts w:eastAsia="Calibri"/>
          <w:lang w:val="en-GB" w:eastAsia="en-GB"/>
        </w:rPr>
        <w:t xml:space="preserve">In 2023 the United Kingdom received approximately 1249 applications covering Plant Breeders rights and National Listing.  The applications were made up of 532 agricultural, 94 </w:t>
      </w:r>
      <w:proofErr w:type="gramStart"/>
      <w:r w:rsidRPr="00C86E98">
        <w:rPr>
          <w:rFonts w:eastAsia="Calibri"/>
          <w:lang w:val="en-GB" w:eastAsia="en-GB"/>
        </w:rPr>
        <w:t>ornamental</w:t>
      </w:r>
      <w:proofErr w:type="gramEnd"/>
      <w:r w:rsidRPr="00C86E98">
        <w:rPr>
          <w:rFonts w:eastAsia="Calibri"/>
          <w:lang w:val="en-GB" w:eastAsia="en-GB"/>
        </w:rPr>
        <w:t xml:space="preserve">, 41 fruit, and 581 vegetables. Of these 443 were DUS report purchases, with almost </w:t>
      </w:r>
      <w:proofErr w:type="gramStart"/>
      <w:r w:rsidRPr="00C86E98">
        <w:rPr>
          <w:rFonts w:eastAsia="Calibri"/>
          <w:lang w:val="en-GB" w:eastAsia="en-GB"/>
        </w:rPr>
        <w:t>all of</w:t>
      </w:r>
      <w:proofErr w:type="gramEnd"/>
      <w:r w:rsidRPr="00C86E98">
        <w:rPr>
          <w:rFonts w:eastAsia="Calibri"/>
          <w:lang w:val="en-GB" w:eastAsia="en-GB"/>
        </w:rPr>
        <w:t xml:space="preserve"> the remainder being for DUS testing in the </w:t>
      </w:r>
      <w:r w:rsidR="0060050F" w:rsidRPr="00C86E98">
        <w:rPr>
          <w:rFonts w:eastAsia="Calibri"/>
          <w:lang w:val="en-GB" w:eastAsia="en-GB"/>
        </w:rPr>
        <w:t>U</w:t>
      </w:r>
      <w:r w:rsidR="0060050F">
        <w:rPr>
          <w:rFonts w:eastAsia="Calibri"/>
          <w:lang w:val="en-GB" w:eastAsia="en-GB"/>
        </w:rPr>
        <w:t xml:space="preserve">nited </w:t>
      </w:r>
      <w:r w:rsidR="0060050F" w:rsidRPr="00C86E98">
        <w:rPr>
          <w:rFonts w:eastAsia="Calibri"/>
          <w:lang w:val="en-GB" w:eastAsia="en-GB"/>
        </w:rPr>
        <w:t>K</w:t>
      </w:r>
      <w:r w:rsidR="0060050F">
        <w:rPr>
          <w:rFonts w:eastAsia="Calibri"/>
          <w:lang w:val="en-GB" w:eastAsia="en-GB"/>
        </w:rPr>
        <w:t>ingdom</w:t>
      </w:r>
      <w:r w:rsidRPr="00C86E98">
        <w:rPr>
          <w:rFonts w:eastAsia="Calibri"/>
          <w:lang w:val="en-GB" w:eastAsia="en-GB"/>
        </w:rPr>
        <w:t xml:space="preserve">, although there was also a very small number of EU CPVO commissioned DUS tests for species that the </w:t>
      </w:r>
      <w:r w:rsidR="0060050F" w:rsidRPr="00C86E98">
        <w:rPr>
          <w:rFonts w:eastAsia="Calibri"/>
          <w:lang w:val="en-GB" w:eastAsia="en-GB"/>
        </w:rPr>
        <w:t>U</w:t>
      </w:r>
      <w:r w:rsidR="0060050F">
        <w:rPr>
          <w:rFonts w:eastAsia="Calibri"/>
          <w:lang w:val="en-GB" w:eastAsia="en-GB"/>
        </w:rPr>
        <w:t xml:space="preserve">nited </w:t>
      </w:r>
      <w:r w:rsidR="0060050F" w:rsidRPr="00C86E98">
        <w:rPr>
          <w:rFonts w:eastAsia="Calibri"/>
          <w:lang w:val="en-GB" w:eastAsia="en-GB"/>
        </w:rPr>
        <w:t>K</w:t>
      </w:r>
      <w:r w:rsidR="0060050F">
        <w:rPr>
          <w:rFonts w:eastAsia="Calibri"/>
          <w:lang w:val="en-GB" w:eastAsia="en-GB"/>
        </w:rPr>
        <w:t>ingdom</w:t>
      </w:r>
      <w:r w:rsidR="0060050F" w:rsidRPr="00C86E98">
        <w:rPr>
          <w:rFonts w:eastAsia="Calibri"/>
          <w:lang w:val="en-GB" w:eastAsia="en-GB"/>
        </w:rPr>
        <w:t xml:space="preserve"> </w:t>
      </w:r>
      <w:r w:rsidRPr="00C86E98">
        <w:rPr>
          <w:rFonts w:eastAsia="Calibri"/>
          <w:lang w:val="en-GB" w:eastAsia="en-GB"/>
        </w:rPr>
        <w:t xml:space="preserve">does not currently have capacity for testing. </w:t>
      </w:r>
    </w:p>
    <w:p w14:paraId="33FE6603" w14:textId="77777777" w:rsidR="00C86E98" w:rsidRPr="00C86E98" w:rsidRDefault="00C86E98" w:rsidP="00C86E98">
      <w:pPr>
        <w:rPr>
          <w:rFonts w:eastAsia="Calibri"/>
          <w:lang w:val="en-GB" w:eastAsia="en-GB"/>
        </w:rPr>
      </w:pPr>
    </w:p>
    <w:p w14:paraId="419C51A3" w14:textId="0B9B3B69" w:rsidR="00C86E98" w:rsidRPr="00C86E98" w:rsidRDefault="00C86E98" w:rsidP="00C86E98">
      <w:pPr>
        <w:rPr>
          <w:rFonts w:eastAsia="Calibri"/>
          <w:lang w:val="en-GB" w:eastAsia="en-GB"/>
        </w:rPr>
      </w:pPr>
      <w:r w:rsidRPr="00C86E98">
        <w:rPr>
          <w:rFonts w:eastAsia="Calibri"/>
          <w:lang w:val="en-GB" w:eastAsia="en-GB"/>
        </w:rPr>
        <w:t>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is now processing all National List and PBR applications through UPOV PRISMA.  Since its implementation, the </w:t>
      </w:r>
      <w:r w:rsidR="0060050F" w:rsidRPr="00C86E98">
        <w:rPr>
          <w:rFonts w:eastAsia="Calibri"/>
          <w:lang w:val="en-GB" w:eastAsia="en-GB"/>
        </w:rPr>
        <w:t>U</w:t>
      </w:r>
      <w:r w:rsidR="0060050F">
        <w:rPr>
          <w:rFonts w:eastAsia="Calibri"/>
          <w:lang w:val="en-GB" w:eastAsia="en-GB"/>
        </w:rPr>
        <w:t xml:space="preserve">nited </w:t>
      </w:r>
      <w:r w:rsidR="0060050F" w:rsidRPr="00C86E98">
        <w:rPr>
          <w:rFonts w:eastAsia="Calibri"/>
          <w:lang w:val="en-GB" w:eastAsia="en-GB"/>
        </w:rPr>
        <w:t>K</w:t>
      </w:r>
      <w:r w:rsidR="0060050F">
        <w:rPr>
          <w:rFonts w:eastAsia="Calibri"/>
          <w:lang w:val="en-GB" w:eastAsia="en-GB"/>
        </w:rPr>
        <w:t>ingdom</w:t>
      </w:r>
      <w:r w:rsidR="0060050F" w:rsidRPr="00C86E98">
        <w:rPr>
          <w:rFonts w:eastAsia="Calibri"/>
          <w:lang w:val="en-GB" w:eastAsia="en-GB"/>
        </w:rPr>
        <w:t xml:space="preserve"> </w:t>
      </w:r>
      <w:r w:rsidRPr="00C86E98">
        <w:rPr>
          <w:rFonts w:eastAsia="Calibri"/>
          <w:lang w:val="en-GB" w:eastAsia="en-GB"/>
        </w:rPr>
        <w:t xml:space="preserve">has benefitted from UPOV PRISMA to process applications and continues to work constructively with the UPOV PRISMA team to make further improvements.  </w:t>
      </w:r>
    </w:p>
    <w:p w14:paraId="24F4BE2C" w14:textId="77777777" w:rsidR="00C86E98" w:rsidRPr="00C86E98" w:rsidRDefault="00C86E98" w:rsidP="00C86E98">
      <w:pPr>
        <w:rPr>
          <w:rFonts w:eastAsia="Calibri"/>
          <w:lang w:val="en-GB" w:eastAsia="en-GB"/>
        </w:rPr>
      </w:pPr>
    </w:p>
    <w:p w14:paraId="5C305D4C" w14:textId="1F03E2C4" w:rsidR="00C86E98" w:rsidRPr="00C86E98" w:rsidRDefault="00C86E98" w:rsidP="00C86E98">
      <w:pPr>
        <w:rPr>
          <w:rFonts w:eastAsia="Calibri"/>
          <w:lang w:val="en-GB" w:eastAsia="en-GB"/>
        </w:rPr>
      </w:pPr>
      <w:r w:rsidRPr="00C86E98">
        <w:rPr>
          <w:rFonts w:eastAsia="Calibri"/>
          <w:lang w:val="en-GB" w:eastAsia="en-GB"/>
        </w:rPr>
        <w:t>To demonstrate experience and competence in performing DUS testing at its 3 DUS test centres, the U</w:t>
      </w:r>
      <w:r>
        <w:rPr>
          <w:rFonts w:eastAsia="Calibri"/>
          <w:lang w:val="en-GB" w:eastAsia="en-GB"/>
        </w:rPr>
        <w:t>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has implemented a DUS Quality System based on internationally harmonised criteria. To date successful audits have been performed at SASA and NIAB.</w:t>
      </w:r>
    </w:p>
    <w:p w14:paraId="4678191B" w14:textId="77777777" w:rsidR="00C86E98" w:rsidRPr="00C86E98" w:rsidRDefault="00C86E98" w:rsidP="00C86E98">
      <w:pPr>
        <w:rPr>
          <w:rFonts w:eastAsia="Calibri"/>
          <w:lang w:val="en-GB" w:eastAsia="en-GB"/>
        </w:rPr>
      </w:pPr>
    </w:p>
    <w:p w14:paraId="0867FB40" w14:textId="0CBCF10A" w:rsidR="00C86E98" w:rsidRPr="00C86E98" w:rsidRDefault="00C86E98" w:rsidP="00C86E98">
      <w:pPr>
        <w:rPr>
          <w:rFonts w:eastAsia="Calibri"/>
          <w:lang w:val="en-GB" w:eastAsia="en-GB"/>
        </w:rPr>
      </w:pPr>
      <w:bookmarkStart w:id="15" w:name="_Hlk132634813"/>
      <w:bookmarkStart w:id="16" w:name="_Hlk132878097"/>
      <w:r w:rsidRPr="00C86E98">
        <w:rPr>
          <w:rFonts w:eastAsia="Calibri"/>
          <w:lang w:val="en-GB" w:eastAsia="en-GB"/>
        </w:rPr>
        <w:t>Vegetable DUS testing in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is currently conducted at SASA, Edinburgh (formerly Science and Advice for Scottish Agriculture but now simply “SASA”).  </w:t>
      </w:r>
      <w:hyperlink r:id="rId33" w:history="1">
        <w:r w:rsidRPr="00C86E98">
          <w:rPr>
            <w:rFonts w:eastAsia="Calibri"/>
            <w:color w:val="0563C1"/>
            <w:u w:val="single"/>
            <w:lang w:val="en-GB" w:eastAsia="en-GB"/>
          </w:rPr>
          <w:t>https://www.sasa.gov.uk/</w:t>
        </w:r>
      </w:hyperlink>
      <w:r w:rsidRPr="00C86E98">
        <w:rPr>
          <w:rFonts w:eastAsia="Calibri"/>
          <w:color w:val="0563C1"/>
          <w:u w:val="single"/>
          <w:lang w:val="en-GB" w:eastAsia="en-GB"/>
        </w:rPr>
        <w:t>.</w:t>
      </w:r>
      <w:r w:rsidRPr="00C86E98">
        <w:rPr>
          <w:rFonts w:eastAsia="Calibri"/>
          <w:color w:val="0563C1"/>
          <w:lang w:val="en-GB" w:eastAsia="en-GB"/>
        </w:rPr>
        <w:t xml:space="preserve">  </w:t>
      </w:r>
      <w:bookmarkEnd w:id="15"/>
      <w:bookmarkEnd w:id="16"/>
      <w:r w:rsidRPr="00C86E98">
        <w:rPr>
          <w:rFonts w:eastAsia="Calibri"/>
          <w:lang w:val="en-GB" w:eastAsia="en-GB"/>
        </w:rPr>
        <w:t xml:space="preserve">SASA will be conducting DUS trials on </w:t>
      </w:r>
      <w:r w:rsidRPr="00606652">
        <w:rPr>
          <w:rFonts w:eastAsia="Calibri"/>
          <w:i/>
          <w:iCs/>
          <w:lang w:val="en-GB" w:eastAsia="en-GB"/>
        </w:rPr>
        <w:t>Pisum sativum</w:t>
      </w:r>
      <w:r w:rsidRPr="00C86E98">
        <w:rPr>
          <w:rFonts w:eastAsia="Calibri"/>
          <w:lang w:val="en-GB" w:eastAsia="en-GB"/>
        </w:rPr>
        <w:t xml:space="preserve"> L. during the 2024 growing season.</w:t>
      </w:r>
    </w:p>
    <w:p w14:paraId="181E82F2" w14:textId="77777777" w:rsidR="00C86E98" w:rsidRPr="00C86E98" w:rsidRDefault="00C86E98" w:rsidP="00C86E98">
      <w:pPr>
        <w:rPr>
          <w:rFonts w:eastAsia="Calibri"/>
          <w:lang w:val="en-GB" w:eastAsia="en-GB"/>
        </w:rPr>
      </w:pPr>
    </w:p>
    <w:p w14:paraId="65923655" w14:textId="35306F1A" w:rsidR="00C86E98" w:rsidRPr="00C86E98" w:rsidRDefault="00C86E98" w:rsidP="00C86E98">
      <w:pPr>
        <w:rPr>
          <w:rFonts w:eastAsia="Calibri"/>
          <w:lang w:val="en-GB" w:eastAsia="en-GB"/>
        </w:rPr>
      </w:pPr>
      <w:r w:rsidRPr="00C86E98">
        <w:rPr>
          <w:rFonts w:eastAsia="Calibri"/>
          <w:lang w:val="en-GB" w:eastAsia="en-GB"/>
        </w:rPr>
        <w:t>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authorities are working together to develop a </w:t>
      </w:r>
      <w:r w:rsidR="0060050F" w:rsidRPr="00C86E98">
        <w:rPr>
          <w:rFonts w:eastAsia="Calibri"/>
          <w:lang w:val="en-GB" w:eastAsia="en-GB"/>
        </w:rPr>
        <w:t>U</w:t>
      </w:r>
      <w:r w:rsidR="0060050F">
        <w:rPr>
          <w:rFonts w:eastAsia="Calibri"/>
          <w:lang w:val="en-GB" w:eastAsia="en-GB"/>
        </w:rPr>
        <w:t xml:space="preserve">nited </w:t>
      </w:r>
      <w:r w:rsidR="0060050F" w:rsidRPr="00C86E98">
        <w:rPr>
          <w:rFonts w:eastAsia="Calibri"/>
          <w:lang w:val="en-GB" w:eastAsia="en-GB"/>
        </w:rPr>
        <w:t>K</w:t>
      </w:r>
      <w:r w:rsidR="0060050F">
        <w:rPr>
          <w:rFonts w:eastAsia="Calibri"/>
          <w:lang w:val="en-GB" w:eastAsia="en-GB"/>
        </w:rPr>
        <w:t>ingdom</w:t>
      </w:r>
      <w:r w:rsidR="0060050F" w:rsidRPr="00C86E98">
        <w:rPr>
          <w:rFonts w:eastAsia="Calibri"/>
          <w:lang w:val="en-GB" w:eastAsia="en-GB"/>
        </w:rPr>
        <w:t xml:space="preserve"> </w:t>
      </w:r>
      <w:r w:rsidRPr="00C86E98">
        <w:rPr>
          <w:rFonts w:eastAsia="Calibri"/>
          <w:lang w:val="en-GB" w:eastAsia="en-GB"/>
        </w:rPr>
        <w:t>Plant Variety and Seeds (PVS) Strategy spanning Plant Variety Rights, plant variety registration, setting standards for marketing and certification of seed and other plant propagating material.  This will be the first strategy in the PVS area and developing it is an opportunity to engage with industry and other stakeholders to set out a shared vision, priorities, and actions to achieve these. The strategy will aim to enable a thriving and dynamic plant breeding sector capable of meeting the challenges and opportunities of a changing world. To uphold proportionate quality and marketing standards for seed and other propagating material to ensure a well-functioning internal market. To maintain and enhance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’s global reputation in plant breeding and marketing standards to ensure that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is perceived as an attractive and stable option to develop and bring to market new plant varieties.</w:t>
      </w:r>
    </w:p>
    <w:p w14:paraId="353B5277" w14:textId="77777777" w:rsidR="00C86E98" w:rsidRPr="00C86E98" w:rsidRDefault="00C86E98" w:rsidP="00C86E98">
      <w:pPr>
        <w:rPr>
          <w:rFonts w:eastAsia="Calibri"/>
          <w:lang w:val="en-GB" w:eastAsia="en-GB"/>
        </w:rPr>
      </w:pPr>
    </w:p>
    <w:p w14:paraId="3FD7752C" w14:textId="77777777" w:rsidR="00C86E98" w:rsidRPr="00C86E98" w:rsidRDefault="00C86E98" w:rsidP="00C86E98">
      <w:pPr>
        <w:rPr>
          <w:rFonts w:eastAsia="Calibri"/>
          <w:lang w:val="en-GB" w:eastAsia="en-GB"/>
        </w:rPr>
      </w:pPr>
      <w:r w:rsidRPr="00C86E98">
        <w:rPr>
          <w:rFonts w:eastAsia="Calibri"/>
          <w:lang w:val="en-GB" w:eastAsia="en-GB"/>
        </w:rPr>
        <w:t>On the international front, SASA Variety Testing staff continue to be committed to working with our colleagues in Europe and within UPOV and have continue to be a signatory to CPVO projects such as ‘</w:t>
      </w:r>
      <w:proofErr w:type="spellStart"/>
      <w:r w:rsidRPr="00C86E98">
        <w:rPr>
          <w:rFonts w:eastAsia="Calibri"/>
          <w:lang w:val="en-GB" w:eastAsia="en-GB"/>
        </w:rPr>
        <w:t>Harmorescoll</w:t>
      </w:r>
      <w:proofErr w:type="spellEnd"/>
      <w:r w:rsidRPr="00C86E98">
        <w:rPr>
          <w:rFonts w:eastAsia="Calibri"/>
          <w:lang w:val="en-GB" w:eastAsia="en-GB"/>
        </w:rPr>
        <w:t>’ which aims to facilitate access to reference material for performing disease resistance tests within DUS examinations.</w:t>
      </w:r>
    </w:p>
    <w:p w14:paraId="47B6FFF0" w14:textId="77777777" w:rsidR="00C86E98" w:rsidRPr="00C86E98" w:rsidRDefault="00C86E98" w:rsidP="00C86E98">
      <w:pPr>
        <w:rPr>
          <w:rFonts w:eastAsia="Calibri"/>
          <w:lang w:val="en-GB" w:eastAsia="en-GB"/>
        </w:rPr>
      </w:pPr>
    </w:p>
    <w:p w14:paraId="528563B1" w14:textId="6EA0E10E" w:rsidR="00C86E98" w:rsidRPr="00C86E98" w:rsidRDefault="00C86E98" w:rsidP="00C86E98">
      <w:pPr>
        <w:rPr>
          <w:rFonts w:eastAsia="Calibri"/>
          <w:lang w:val="en-GB" w:eastAsia="en-GB"/>
        </w:rPr>
      </w:pPr>
      <w:r w:rsidRPr="00C86E98">
        <w:rPr>
          <w:rFonts w:eastAsia="Calibri"/>
          <w:lang w:val="en-GB" w:eastAsia="en-GB"/>
        </w:rPr>
        <w:t>The United Kingdom continues to support the UPOV online courses with technical and administrative staff throughout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taking advantage of the distance learning opportunities through DL205 and DL305.  Colleagues across the U</w:t>
      </w:r>
      <w:r>
        <w:rPr>
          <w:rFonts w:eastAsia="Calibri"/>
          <w:lang w:val="en-GB" w:eastAsia="en-GB"/>
        </w:rPr>
        <w:t xml:space="preserve">nited </w:t>
      </w:r>
      <w:r w:rsidRPr="00C86E98">
        <w:rPr>
          <w:rFonts w:eastAsia="Calibri"/>
          <w:lang w:val="en-GB" w:eastAsia="en-GB"/>
        </w:rPr>
        <w:t>K</w:t>
      </w:r>
      <w:r>
        <w:rPr>
          <w:rFonts w:eastAsia="Calibri"/>
          <w:lang w:val="en-GB" w:eastAsia="en-GB"/>
        </w:rPr>
        <w:t>ingdom</w:t>
      </w:r>
      <w:r w:rsidRPr="00C86E98">
        <w:rPr>
          <w:rFonts w:eastAsia="Calibri"/>
          <w:lang w:val="en-GB" w:eastAsia="en-GB"/>
        </w:rPr>
        <w:t xml:space="preserve"> have also benefitted from attending the UPOV Technical Working Parties Preparatory Webinars.</w:t>
      </w:r>
    </w:p>
    <w:p w14:paraId="624E5E68" w14:textId="77777777" w:rsidR="00C86E98" w:rsidRPr="00C86E98" w:rsidRDefault="00C86E98" w:rsidP="00C86E98">
      <w:pPr>
        <w:rPr>
          <w:rFonts w:eastAsia="Calibri"/>
          <w:lang w:val="en-GB" w:eastAsia="en-GB"/>
        </w:rPr>
      </w:pPr>
    </w:p>
    <w:p w14:paraId="2212632B" w14:textId="77777777" w:rsidR="002E5F96" w:rsidRDefault="002E5F96" w:rsidP="00C86E98">
      <w:pPr>
        <w:rPr>
          <w:lang w:val="en-GB"/>
        </w:rPr>
      </w:pPr>
    </w:p>
    <w:p w14:paraId="1E38B2C6" w14:textId="77777777" w:rsidR="00C86E98" w:rsidRDefault="00C86E98" w:rsidP="00C86E98">
      <w:pPr>
        <w:rPr>
          <w:lang w:val="en-GB"/>
        </w:rPr>
      </w:pPr>
    </w:p>
    <w:p w14:paraId="2A62CB9B" w14:textId="45C33683" w:rsidR="00C86E98" w:rsidRPr="003B2F6E" w:rsidRDefault="00C86E98" w:rsidP="00C86E98">
      <w:pPr>
        <w:jc w:val="right"/>
        <w:rPr>
          <w:lang w:val="en-GB"/>
        </w:rPr>
      </w:pPr>
      <w:r>
        <w:rPr>
          <w:lang w:val="en-GB"/>
        </w:rPr>
        <w:t>[End of Annex V</w:t>
      </w:r>
      <w:r w:rsidR="00E944A1">
        <w:rPr>
          <w:lang w:val="en-GB"/>
        </w:rPr>
        <w:t>I</w:t>
      </w:r>
      <w:r>
        <w:rPr>
          <w:lang w:val="en-GB"/>
        </w:rPr>
        <w:t xml:space="preserve"> and of document]</w:t>
      </w:r>
    </w:p>
    <w:sectPr w:rsidR="00C86E98" w:rsidRPr="003B2F6E" w:rsidSect="005E7466">
      <w:head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E710" w14:textId="77777777" w:rsidR="00CB2676" w:rsidRDefault="00CB2676" w:rsidP="006655D3">
      <w:r>
        <w:separator/>
      </w:r>
    </w:p>
    <w:p w14:paraId="3F5A440D" w14:textId="77777777" w:rsidR="00CB2676" w:rsidRDefault="00CB2676" w:rsidP="006655D3"/>
    <w:p w14:paraId="04F18EA7" w14:textId="77777777" w:rsidR="00CB2676" w:rsidRDefault="00CB2676" w:rsidP="006655D3"/>
  </w:endnote>
  <w:endnote w:type="continuationSeparator" w:id="0">
    <w:p w14:paraId="3A829162" w14:textId="77777777" w:rsidR="00CB2676" w:rsidRDefault="00CB2676" w:rsidP="006655D3">
      <w:r>
        <w:separator/>
      </w:r>
    </w:p>
    <w:p w14:paraId="3E102488" w14:textId="77777777" w:rsidR="00CB2676" w:rsidRPr="00294751" w:rsidRDefault="00CB2676">
      <w:pPr>
        <w:pStyle w:val="Footer"/>
        <w:spacing w:after="60"/>
        <w:rPr>
          <w:sz w:val="18"/>
          <w:lang w:val="fr-FR"/>
        </w:rPr>
      </w:pPr>
      <w:r w:rsidRPr="00294751">
        <w:rPr>
          <w:sz w:val="18"/>
          <w:lang w:val="fr-FR"/>
        </w:rPr>
        <w:t>[Suite de la note de la page précédente]</w:t>
      </w:r>
    </w:p>
    <w:p w14:paraId="0C565DA3" w14:textId="77777777" w:rsidR="00CB2676" w:rsidRPr="00294751" w:rsidRDefault="00CB2676" w:rsidP="006655D3">
      <w:pPr>
        <w:rPr>
          <w:lang w:val="fr-FR"/>
        </w:rPr>
      </w:pPr>
    </w:p>
    <w:p w14:paraId="6852DCBA" w14:textId="77777777" w:rsidR="00CB2676" w:rsidRPr="00294751" w:rsidRDefault="00CB2676" w:rsidP="006655D3">
      <w:pPr>
        <w:rPr>
          <w:lang w:val="fr-FR"/>
        </w:rPr>
      </w:pPr>
    </w:p>
  </w:endnote>
  <w:endnote w:type="continuationNotice" w:id="1">
    <w:p w14:paraId="3FEF26C3" w14:textId="77777777" w:rsidR="00CB2676" w:rsidRPr="00294751" w:rsidRDefault="00CB2676" w:rsidP="006655D3">
      <w:pPr>
        <w:rPr>
          <w:lang w:val="fr-FR"/>
        </w:rPr>
      </w:pPr>
      <w:r w:rsidRPr="00294751">
        <w:rPr>
          <w:lang w:val="fr-FR"/>
        </w:rPr>
        <w:t>[Suite de la note page suivante]</w:t>
      </w:r>
    </w:p>
    <w:p w14:paraId="54AEE0FA" w14:textId="77777777" w:rsidR="00CB2676" w:rsidRPr="00294751" w:rsidRDefault="00CB2676" w:rsidP="006655D3">
      <w:pPr>
        <w:rPr>
          <w:lang w:val="fr-FR"/>
        </w:rPr>
      </w:pPr>
    </w:p>
    <w:p w14:paraId="53F9C45D" w14:textId="77777777" w:rsidR="00CB2676" w:rsidRPr="00294751" w:rsidRDefault="00CB26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7FB6" w14:textId="77777777" w:rsidR="00CB2676" w:rsidRDefault="00CB2676" w:rsidP="006655D3">
      <w:r>
        <w:separator/>
      </w:r>
    </w:p>
  </w:footnote>
  <w:footnote w:type="continuationSeparator" w:id="0">
    <w:p w14:paraId="291FFBE5" w14:textId="77777777" w:rsidR="00CB2676" w:rsidRDefault="00CB2676" w:rsidP="006655D3">
      <w:r>
        <w:separator/>
      </w:r>
    </w:p>
  </w:footnote>
  <w:footnote w:type="continuationNotice" w:id="1">
    <w:p w14:paraId="269EDAD9" w14:textId="77777777" w:rsidR="00CB2676" w:rsidRPr="00AB530F" w:rsidRDefault="00CB267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8B" w14:textId="77777777" w:rsidR="0004198B" w:rsidRPr="00C5280D" w:rsidRDefault="007A3EE1" w:rsidP="00EB048E">
    <w:pPr>
      <w:pStyle w:val="Header"/>
      <w:rPr>
        <w:rStyle w:val="PageNumber"/>
        <w:lang w:val="en-US"/>
      </w:rPr>
    </w:pPr>
    <w:r>
      <w:rPr>
        <w:rStyle w:val="PageNumber"/>
        <w:lang w:val="en-US"/>
      </w:rPr>
      <w:t>TWV/5</w:t>
    </w:r>
    <w:r w:rsidR="00C1096C">
      <w:rPr>
        <w:rStyle w:val="PageNumber"/>
        <w:lang w:val="en-US"/>
      </w:rPr>
      <w:t>8</w:t>
    </w:r>
    <w:r w:rsidR="0004198B">
      <w:rPr>
        <w:rStyle w:val="PageNumber"/>
        <w:lang w:val="en-US"/>
      </w:rPr>
      <w:t>/</w:t>
    </w:r>
  </w:p>
  <w:p w14:paraId="7A41DF5E"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4A63">
      <w:rPr>
        <w:rStyle w:val="PageNumber"/>
        <w:noProof/>
        <w:lang w:val="en-US"/>
      </w:rPr>
      <w:t>2</w:t>
    </w:r>
    <w:r w:rsidRPr="00C5280D">
      <w:rPr>
        <w:rStyle w:val="PageNumber"/>
        <w:lang w:val="en-US"/>
      </w:rPr>
      <w:fldChar w:fldCharType="end"/>
    </w:r>
  </w:p>
  <w:p w14:paraId="4C2309FD" w14:textId="77777777" w:rsidR="0004198B" w:rsidRPr="00C5280D" w:rsidRDefault="0004198B"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0B6E" w14:textId="5E208F02" w:rsidR="002E5F96" w:rsidRDefault="002E5F96" w:rsidP="0004198B">
    <w:pPr>
      <w:pStyle w:val="Header"/>
      <w:rPr>
        <w:lang w:val="en-US"/>
      </w:rPr>
    </w:pPr>
    <w:r>
      <w:rPr>
        <w:lang w:val="en-US"/>
      </w:rPr>
      <w:t>TWV/58/2</w:t>
    </w:r>
  </w:p>
  <w:p w14:paraId="31667FE3" w14:textId="77777777" w:rsidR="002E5F96" w:rsidRDefault="002E5F96" w:rsidP="0004198B">
    <w:pPr>
      <w:pStyle w:val="Header"/>
      <w:rPr>
        <w:lang w:val="en-US"/>
      </w:rPr>
    </w:pPr>
  </w:p>
  <w:p w14:paraId="4444E3EF" w14:textId="0CC03BCF" w:rsidR="002E5F96" w:rsidRDefault="002E5F96" w:rsidP="0004198B">
    <w:pPr>
      <w:pStyle w:val="Header"/>
      <w:rPr>
        <w:lang w:val="en-US"/>
      </w:rPr>
    </w:pPr>
    <w:r>
      <w:rPr>
        <w:lang w:val="en-US"/>
      </w:rPr>
      <w:t>ANNEX V</w:t>
    </w:r>
    <w:r w:rsidR="00E944A1">
      <w:rPr>
        <w:lang w:val="en-US"/>
      </w:rPr>
      <w:t>I</w:t>
    </w:r>
  </w:p>
  <w:p w14:paraId="21E911B5" w14:textId="77777777" w:rsidR="002E5F96" w:rsidRPr="00531B35" w:rsidRDefault="002E5F96" w:rsidP="0004198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DAB1" w14:textId="77777777"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C128" w14:textId="354981D6" w:rsidR="00CA4330" w:rsidRPr="00C5280D" w:rsidRDefault="00CA4330" w:rsidP="00EB048E">
    <w:pPr>
      <w:pStyle w:val="Header"/>
      <w:rPr>
        <w:rStyle w:val="PageNumber"/>
        <w:lang w:val="en-US"/>
      </w:rPr>
    </w:pPr>
    <w:r>
      <w:rPr>
        <w:rStyle w:val="PageNumber"/>
        <w:lang w:val="en-US"/>
      </w:rPr>
      <w:t>TWV/58/2</w:t>
    </w:r>
  </w:p>
  <w:p w14:paraId="0A80D6E1" w14:textId="77777777" w:rsidR="00CA4330" w:rsidRPr="00C5280D" w:rsidRDefault="00CA433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BC023D3" w14:textId="77777777" w:rsidR="00CA4330" w:rsidRPr="00C5280D" w:rsidRDefault="00CA4330"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B2BC" w14:textId="6006B4CD" w:rsidR="00531B35" w:rsidRDefault="00531B35" w:rsidP="0004198B">
    <w:pPr>
      <w:pStyle w:val="Header"/>
      <w:rPr>
        <w:lang w:val="en-US"/>
      </w:rPr>
    </w:pPr>
    <w:r>
      <w:rPr>
        <w:lang w:val="en-US"/>
      </w:rPr>
      <w:t>TWV/58/2</w:t>
    </w:r>
  </w:p>
  <w:p w14:paraId="6050713E" w14:textId="77777777" w:rsidR="00531B35" w:rsidRDefault="00531B35" w:rsidP="0004198B">
    <w:pPr>
      <w:pStyle w:val="Header"/>
      <w:rPr>
        <w:lang w:val="en-US"/>
      </w:rPr>
    </w:pPr>
  </w:p>
  <w:p w14:paraId="11497DF7" w14:textId="29078681" w:rsidR="00531B35" w:rsidRDefault="00531B35" w:rsidP="0004198B">
    <w:pPr>
      <w:pStyle w:val="Header"/>
      <w:rPr>
        <w:lang w:val="en-US"/>
      </w:rPr>
    </w:pPr>
    <w:r>
      <w:rPr>
        <w:lang w:val="en-US"/>
      </w:rPr>
      <w:t>ANNEX I</w:t>
    </w:r>
  </w:p>
  <w:p w14:paraId="2BDE6C8F" w14:textId="77777777" w:rsidR="00CA4330" w:rsidRPr="00531B35" w:rsidRDefault="00CA4330"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DDC4" w14:textId="183E5007" w:rsidR="00956F0F" w:rsidRDefault="00956F0F" w:rsidP="0004198B">
    <w:pPr>
      <w:pStyle w:val="Header"/>
      <w:rPr>
        <w:lang w:val="en-US"/>
      </w:rPr>
    </w:pPr>
    <w:r>
      <w:rPr>
        <w:lang w:val="en-US"/>
      </w:rPr>
      <w:t>TWV/58/2</w:t>
    </w:r>
  </w:p>
  <w:p w14:paraId="36BA742E" w14:textId="77777777" w:rsidR="00956F0F" w:rsidRDefault="00956F0F" w:rsidP="0004198B">
    <w:pPr>
      <w:pStyle w:val="Header"/>
      <w:rPr>
        <w:lang w:val="en-US"/>
      </w:rPr>
    </w:pPr>
  </w:p>
  <w:p w14:paraId="2A07E998" w14:textId="77777777" w:rsidR="00956F0F" w:rsidRDefault="00956F0F" w:rsidP="0004198B">
    <w:pPr>
      <w:pStyle w:val="Header"/>
      <w:rPr>
        <w:lang w:val="en-US"/>
      </w:rPr>
    </w:pPr>
    <w:r>
      <w:rPr>
        <w:lang w:val="en-US"/>
      </w:rPr>
      <w:t>ANNEX II</w:t>
    </w:r>
  </w:p>
  <w:p w14:paraId="0C9940BE" w14:textId="77777777" w:rsidR="00956F0F" w:rsidRPr="00531B35" w:rsidRDefault="00956F0F" w:rsidP="0004198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15EB" w14:textId="32A459EE" w:rsidR="00CA4330" w:rsidRDefault="00CA4330" w:rsidP="0004198B">
    <w:pPr>
      <w:pStyle w:val="Header"/>
      <w:rPr>
        <w:lang w:val="en-US"/>
      </w:rPr>
    </w:pPr>
    <w:r>
      <w:rPr>
        <w:lang w:val="en-US"/>
      </w:rPr>
      <w:t>TWV/58/2</w:t>
    </w:r>
  </w:p>
  <w:p w14:paraId="5051CED5" w14:textId="77777777" w:rsidR="00CA4330" w:rsidRDefault="00CA4330" w:rsidP="0004198B">
    <w:pPr>
      <w:pStyle w:val="Header"/>
      <w:rPr>
        <w:lang w:val="en-US"/>
      </w:rPr>
    </w:pPr>
  </w:p>
  <w:p w14:paraId="6D78A1E2" w14:textId="2990D56A" w:rsidR="00CA4330" w:rsidRDefault="00CA4330" w:rsidP="0004198B">
    <w:pPr>
      <w:pStyle w:val="Header"/>
      <w:rPr>
        <w:lang w:val="en-US"/>
      </w:rPr>
    </w:pPr>
    <w:r>
      <w:rPr>
        <w:lang w:val="en-US"/>
      </w:rPr>
      <w:t>ANNEX II</w:t>
    </w:r>
    <w:r w:rsidR="00E944A1">
      <w:rPr>
        <w:lang w:val="en-US"/>
      </w:rPr>
      <w:t>I</w:t>
    </w:r>
  </w:p>
  <w:p w14:paraId="4A174F00" w14:textId="77777777" w:rsidR="00CA4330" w:rsidRPr="00531B35" w:rsidRDefault="00CA4330" w:rsidP="0004198B">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FAD" w14:textId="1C1F6159" w:rsidR="007A52F8" w:rsidRPr="007A52F8" w:rsidRDefault="007A52F8" w:rsidP="00EB048E">
    <w:pPr>
      <w:pStyle w:val="Header"/>
      <w:rPr>
        <w:rStyle w:val="PageNumber"/>
      </w:rPr>
    </w:pPr>
    <w:r w:rsidRPr="007A52F8">
      <w:rPr>
        <w:rStyle w:val="PageNumber"/>
      </w:rPr>
      <w:t>TWV/58/2</w:t>
    </w:r>
  </w:p>
  <w:p w14:paraId="0F769BC2" w14:textId="6EB8F152" w:rsidR="007A52F8" w:rsidRPr="007A52F8" w:rsidRDefault="007A52F8" w:rsidP="00EB048E">
    <w:pPr>
      <w:pStyle w:val="Header"/>
    </w:pPr>
    <w:r w:rsidRPr="007A52F8">
      <w:t>Annex I</w:t>
    </w:r>
    <w:r w:rsidR="00E944A1">
      <w:t>V</w:t>
    </w:r>
    <w:r w:rsidRPr="007A52F8">
      <w:t xml:space="preserve">, page </w:t>
    </w:r>
    <w:r w:rsidRPr="00C5280D">
      <w:rPr>
        <w:rStyle w:val="PageNumber"/>
        <w:lang w:val="en-US"/>
      </w:rPr>
      <w:fldChar w:fldCharType="begin"/>
    </w:r>
    <w:r w:rsidRPr="007A52F8">
      <w:rPr>
        <w:rStyle w:val="PageNumber"/>
      </w:rPr>
      <w:instrText xml:space="preserve"> PAGE </w:instrText>
    </w:r>
    <w:r w:rsidRPr="00C5280D">
      <w:rPr>
        <w:rStyle w:val="PageNumber"/>
        <w:lang w:val="en-US"/>
      </w:rPr>
      <w:fldChar w:fldCharType="separate"/>
    </w:r>
    <w:r w:rsidRPr="007A52F8">
      <w:rPr>
        <w:rStyle w:val="PageNumber"/>
        <w:noProof/>
      </w:rPr>
      <w:t>2</w:t>
    </w:r>
    <w:r w:rsidRPr="00C5280D">
      <w:rPr>
        <w:rStyle w:val="PageNumber"/>
        <w:lang w:val="en-US"/>
      </w:rPr>
      <w:fldChar w:fldCharType="end"/>
    </w:r>
  </w:p>
  <w:p w14:paraId="544225E3" w14:textId="77777777" w:rsidR="007A52F8" w:rsidRPr="007A52F8" w:rsidRDefault="007A52F8" w:rsidP="006655D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D1E2" w14:textId="2B9CB859" w:rsidR="000C0BCC" w:rsidRDefault="000C0BCC" w:rsidP="0004198B">
    <w:pPr>
      <w:pStyle w:val="Header"/>
      <w:rPr>
        <w:lang w:val="en-US"/>
      </w:rPr>
    </w:pPr>
    <w:r>
      <w:rPr>
        <w:lang w:val="en-US"/>
      </w:rPr>
      <w:t>TWV/58/2</w:t>
    </w:r>
  </w:p>
  <w:p w14:paraId="12169A61" w14:textId="77777777" w:rsidR="000C0BCC" w:rsidRDefault="000C0BCC" w:rsidP="0004198B">
    <w:pPr>
      <w:pStyle w:val="Header"/>
      <w:rPr>
        <w:lang w:val="en-US"/>
      </w:rPr>
    </w:pPr>
  </w:p>
  <w:p w14:paraId="082D3576" w14:textId="5EEB6B47" w:rsidR="000C0BCC" w:rsidRDefault="000C0BCC" w:rsidP="0004198B">
    <w:pPr>
      <w:pStyle w:val="Header"/>
      <w:rPr>
        <w:lang w:val="en-US"/>
      </w:rPr>
    </w:pPr>
    <w:r>
      <w:rPr>
        <w:lang w:val="en-US"/>
      </w:rPr>
      <w:t>ANNEX I</w:t>
    </w:r>
    <w:r w:rsidR="00E944A1">
      <w:rPr>
        <w:lang w:val="en-US"/>
      </w:rPr>
      <w:t>V</w:t>
    </w:r>
  </w:p>
  <w:p w14:paraId="4968A883" w14:textId="77777777" w:rsidR="000C0BCC" w:rsidRPr="00531B35" w:rsidRDefault="000C0BCC" w:rsidP="0004198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AED1" w14:textId="06A1EAFA" w:rsidR="000C0BCC" w:rsidRDefault="000C0BCC" w:rsidP="0004198B">
    <w:pPr>
      <w:pStyle w:val="Header"/>
      <w:rPr>
        <w:lang w:val="en-US"/>
      </w:rPr>
    </w:pPr>
    <w:r>
      <w:rPr>
        <w:lang w:val="en-US"/>
      </w:rPr>
      <w:t>TWV/58/2</w:t>
    </w:r>
  </w:p>
  <w:p w14:paraId="70387372" w14:textId="77777777" w:rsidR="000C0BCC" w:rsidRDefault="000C0BCC" w:rsidP="0004198B">
    <w:pPr>
      <w:pStyle w:val="Header"/>
      <w:rPr>
        <w:lang w:val="en-US"/>
      </w:rPr>
    </w:pPr>
  </w:p>
  <w:p w14:paraId="40B1CF5B" w14:textId="480EC59C" w:rsidR="000C0BCC" w:rsidRDefault="000C0BCC" w:rsidP="0004198B">
    <w:pPr>
      <w:pStyle w:val="Header"/>
      <w:rPr>
        <w:lang w:val="en-US"/>
      </w:rPr>
    </w:pPr>
    <w:r>
      <w:rPr>
        <w:lang w:val="en-US"/>
      </w:rPr>
      <w:t>ANNEX V</w:t>
    </w:r>
  </w:p>
  <w:p w14:paraId="006CA21D" w14:textId="77777777" w:rsidR="000C0BCC" w:rsidRPr="00531B35" w:rsidRDefault="000C0BCC"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A2B3591"/>
    <w:multiLevelType w:val="hybridMultilevel"/>
    <w:tmpl w:val="6F72F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F22E3C"/>
    <w:multiLevelType w:val="hybridMultilevel"/>
    <w:tmpl w:val="B0A8CD96"/>
    <w:lvl w:ilvl="0" w:tplc="04090001">
      <w:start w:val="1"/>
      <w:numFmt w:val="bullet"/>
      <w:lvlText w:val=""/>
      <w:lvlJc w:val="left"/>
      <w:pPr>
        <w:ind w:left="720" w:hanging="360"/>
      </w:pPr>
      <w:rPr>
        <w:rFonts w:ascii="Symbol" w:hAnsi="Symbol"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930D6"/>
    <w:multiLevelType w:val="hybridMultilevel"/>
    <w:tmpl w:val="5C3A88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7B9A"/>
    <w:multiLevelType w:val="hybridMultilevel"/>
    <w:tmpl w:val="5362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823FA"/>
    <w:multiLevelType w:val="hybridMultilevel"/>
    <w:tmpl w:val="42063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95344B7"/>
    <w:multiLevelType w:val="hybridMultilevel"/>
    <w:tmpl w:val="C1FA0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280C6D"/>
    <w:multiLevelType w:val="hybridMultilevel"/>
    <w:tmpl w:val="6AC21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261023">
    <w:abstractNumId w:val="11"/>
  </w:num>
  <w:num w:numId="2" w16cid:durableId="1807116315">
    <w:abstractNumId w:val="8"/>
  </w:num>
  <w:num w:numId="3" w16cid:durableId="510074556">
    <w:abstractNumId w:val="2"/>
  </w:num>
  <w:num w:numId="4" w16cid:durableId="1064643665">
    <w:abstractNumId w:val="6"/>
  </w:num>
  <w:num w:numId="5" w16cid:durableId="1226061604">
    <w:abstractNumId w:val="14"/>
  </w:num>
  <w:num w:numId="6" w16cid:durableId="596445512">
    <w:abstractNumId w:val="13"/>
  </w:num>
  <w:num w:numId="7" w16cid:durableId="1663507515">
    <w:abstractNumId w:val="9"/>
  </w:num>
  <w:num w:numId="8" w16cid:durableId="1624113286">
    <w:abstractNumId w:val="10"/>
  </w:num>
  <w:num w:numId="9" w16cid:durableId="1901094538">
    <w:abstractNumId w:val="3"/>
  </w:num>
  <w:num w:numId="10" w16cid:durableId="125895746">
    <w:abstractNumId w:val="15"/>
  </w:num>
  <w:num w:numId="11" w16cid:durableId="188031267">
    <w:abstractNumId w:val="5"/>
  </w:num>
  <w:num w:numId="12" w16cid:durableId="1757826037">
    <w:abstractNumId w:val="4"/>
  </w:num>
  <w:num w:numId="13" w16cid:durableId="1271357068">
    <w:abstractNumId w:val="12"/>
  </w:num>
  <w:num w:numId="14" w16cid:durableId="2109763956">
    <w:abstractNumId w:val="16"/>
  </w:num>
  <w:num w:numId="15" w16cid:durableId="928924740">
    <w:abstractNumId w:val="7"/>
  </w:num>
  <w:num w:numId="16" w16cid:durableId="571476315">
    <w:abstractNumId w:val="1"/>
  </w:num>
  <w:num w:numId="17" w16cid:durableId="36806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76"/>
    <w:rsid w:val="000100E7"/>
    <w:rsid w:val="00010CF3"/>
    <w:rsid w:val="00011E27"/>
    <w:rsid w:val="000148BC"/>
    <w:rsid w:val="00024AB8"/>
    <w:rsid w:val="00030854"/>
    <w:rsid w:val="00036028"/>
    <w:rsid w:val="00036412"/>
    <w:rsid w:val="0004198B"/>
    <w:rsid w:val="00044642"/>
    <w:rsid w:val="000446B9"/>
    <w:rsid w:val="00047E21"/>
    <w:rsid w:val="00050E16"/>
    <w:rsid w:val="000741BA"/>
    <w:rsid w:val="000818BC"/>
    <w:rsid w:val="00085505"/>
    <w:rsid w:val="000C0BCC"/>
    <w:rsid w:val="000C4E25"/>
    <w:rsid w:val="000C7021"/>
    <w:rsid w:val="000D6BBC"/>
    <w:rsid w:val="000D7780"/>
    <w:rsid w:val="000E636A"/>
    <w:rsid w:val="000F2F11"/>
    <w:rsid w:val="00100A5F"/>
    <w:rsid w:val="00105929"/>
    <w:rsid w:val="00110BED"/>
    <w:rsid w:val="00110C36"/>
    <w:rsid w:val="001131D5"/>
    <w:rsid w:val="00114547"/>
    <w:rsid w:val="00141DB8"/>
    <w:rsid w:val="00142BED"/>
    <w:rsid w:val="00150295"/>
    <w:rsid w:val="00170006"/>
    <w:rsid w:val="00172084"/>
    <w:rsid w:val="0017474A"/>
    <w:rsid w:val="001758C6"/>
    <w:rsid w:val="00182B99"/>
    <w:rsid w:val="001C1525"/>
    <w:rsid w:val="001E4732"/>
    <w:rsid w:val="0021332C"/>
    <w:rsid w:val="00213982"/>
    <w:rsid w:val="002172DA"/>
    <w:rsid w:val="0024416D"/>
    <w:rsid w:val="00252C54"/>
    <w:rsid w:val="00271911"/>
    <w:rsid w:val="00273187"/>
    <w:rsid w:val="002800A0"/>
    <w:rsid w:val="002801B3"/>
    <w:rsid w:val="00281060"/>
    <w:rsid w:val="00284050"/>
    <w:rsid w:val="00285BD0"/>
    <w:rsid w:val="002940E8"/>
    <w:rsid w:val="00294751"/>
    <w:rsid w:val="002A2816"/>
    <w:rsid w:val="002A6E50"/>
    <w:rsid w:val="002B4298"/>
    <w:rsid w:val="002B7A36"/>
    <w:rsid w:val="002C256A"/>
    <w:rsid w:val="002D3BF9"/>
    <w:rsid w:val="002D5226"/>
    <w:rsid w:val="002D5463"/>
    <w:rsid w:val="002E5F96"/>
    <w:rsid w:val="00305A7F"/>
    <w:rsid w:val="003152FE"/>
    <w:rsid w:val="00327436"/>
    <w:rsid w:val="00344BD6"/>
    <w:rsid w:val="0035528D"/>
    <w:rsid w:val="00357F2D"/>
    <w:rsid w:val="00361821"/>
    <w:rsid w:val="00361E9E"/>
    <w:rsid w:val="003753EE"/>
    <w:rsid w:val="003A0835"/>
    <w:rsid w:val="003A5AAF"/>
    <w:rsid w:val="003B2F6E"/>
    <w:rsid w:val="003B700A"/>
    <w:rsid w:val="003C7FBE"/>
    <w:rsid w:val="003D227C"/>
    <w:rsid w:val="003D2B4D"/>
    <w:rsid w:val="003E6156"/>
    <w:rsid w:val="003F37F5"/>
    <w:rsid w:val="00444A88"/>
    <w:rsid w:val="00474DA4"/>
    <w:rsid w:val="00476B4D"/>
    <w:rsid w:val="004805FA"/>
    <w:rsid w:val="004935D2"/>
    <w:rsid w:val="004A5976"/>
    <w:rsid w:val="004B1215"/>
    <w:rsid w:val="004D047D"/>
    <w:rsid w:val="004F1E9E"/>
    <w:rsid w:val="004F305A"/>
    <w:rsid w:val="00512164"/>
    <w:rsid w:val="00512463"/>
    <w:rsid w:val="00520297"/>
    <w:rsid w:val="005209B8"/>
    <w:rsid w:val="00531B35"/>
    <w:rsid w:val="005338F9"/>
    <w:rsid w:val="0054281C"/>
    <w:rsid w:val="00544581"/>
    <w:rsid w:val="0055268D"/>
    <w:rsid w:val="00566473"/>
    <w:rsid w:val="00574787"/>
    <w:rsid w:val="00575DE2"/>
    <w:rsid w:val="00576BE4"/>
    <w:rsid w:val="005779DB"/>
    <w:rsid w:val="00585A6C"/>
    <w:rsid w:val="005A2A67"/>
    <w:rsid w:val="005A400A"/>
    <w:rsid w:val="005B269D"/>
    <w:rsid w:val="005E7466"/>
    <w:rsid w:val="005F7B92"/>
    <w:rsid w:val="0060050F"/>
    <w:rsid w:val="00606652"/>
    <w:rsid w:val="00612379"/>
    <w:rsid w:val="006153B6"/>
    <w:rsid w:val="0061555F"/>
    <w:rsid w:val="00615E37"/>
    <w:rsid w:val="006245ED"/>
    <w:rsid w:val="00625638"/>
    <w:rsid w:val="00636B76"/>
    <w:rsid w:val="00636CA6"/>
    <w:rsid w:val="00641200"/>
    <w:rsid w:val="00645CA8"/>
    <w:rsid w:val="006655D3"/>
    <w:rsid w:val="00667404"/>
    <w:rsid w:val="00687EB4"/>
    <w:rsid w:val="0069140A"/>
    <w:rsid w:val="00695C56"/>
    <w:rsid w:val="006A5CDE"/>
    <w:rsid w:val="006A644A"/>
    <w:rsid w:val="006B17D2"/>
    <w:rsid w:val="006C224E"/>
    <w:rsid w:val="006C23AB"/>
    <w:rsid w:val="006D6F75"/>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A52F8"/>
    <w:rsid w:val="007C1D92"/>
    <w:rsid w:val="007C4CB9"/>
    <w:rsid w:val="007D0B9D"/>
    <w:rsid w:val="007D19B0"/>
    <w:rsid w:val="007F1BF3"/>
    <w:rsid w:val="007F498F"/>
    <w:rsid w:val="0080679D"/>
    <w:rsid w:val="008108B0"/>
    <w:rsid w:val="00811B20"/>
    <w:rsid w:val="00812609"/>
    <w:rsid w:val="008211B5"/>
    <w:rsid w:val="0082296E"/>
    <w:rsid w:val="00824099"/>
    <w:rsid w:val="00824A34"/>
    <w:rsid w:val="00846D7C"/>
    <w:rsid w:val="00846ECA"/>
    <w:rsid w:val="00867AC1"/>
    <w:rsid w:val="008751DE"/>
    <w:rsid w:val="00890DF8"/>
    <w:rsid w:val="008A0ADE"/>
    <w:rsid w:val="008A4CBD"/>
    <w:rsid w:val="008A743F"/>
    <w:rsid w:val="008C0970"/>
    <w:rsid w:val="008D0BC5"/>
    <w:rsid w:val="008D2CF7"/>
    <w:rsid w:val="008E6D27"/>
    <w:rsid w:val="008F1A18"/>
    <w:rsid w:val="00900C26"/>
    <w:rsid w:val="0090197F"/>
    <w:rsid w:val="00903264"/>
    <w:rsid w:val="00906DDC"/>
    <w:rsid w:val="00931013"/>
    <w:rsid w:val="00934E09"/>
    <w:rsid w:val="00936253"/>
    <w:rsid w:val="00940D46"/>
    <w:rsid w:val="009413F1"/>
    <w:rsid w:val="00950CAB"/>
    <w:rsid w:val="00951234"/>
    <w:rsid w:val="00952DD4"/>
    <w:rsid w:val="009561F4"/>
    <w:rsid w:val="00956F0F"/>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72915"/>
    <w:rsid w:val="00B83E82"/>
    <w:rsid w:val="00B84BBD"/>
    <w:rsid w:val="00B86310"/>
    <w:rsid w:val="00BA43FB"/>
    <w:rsid w:val="00BC127D"/>
    <w:rsid w:val="00BC1FE6"/>
    <w:rsid w:val="00C061B6"/>
    <w:rsid w:val="00C1096C"/>
    <w:rsid w:val="00C17105"/>
    <w:rsid w:val="00C2446C"/>
    <w:rsid w:val="00C36AE5"/>
    <w:rsid w:val="00C41F17"/>
    <w:rsid w:val="00C437A3"/>
    <w:rsid w:val="00C451BC"/>
    <w:rsid w:val="00C527FA"/>
    <w:rsid w:val="00C5280D"/>
    <w:rsid w:val="00C53EB3"/>
    <w:rsid w:val="00C5791C"/>
    <w:rsid w:val="00C66290"/>
    <w:rsid w:val="00C72B7A"/>
    <w:rsid w:val="00C86E98"/>
    <w:rsid w:val="00C92A5E"/>
    <w:rsid w:val="00C973F2"/>
    <w:rsid w:val="00CA304C"/>
    <w:rsid w:val="00CA4330"/>
    <w:rsid w:val="00CA774A"/>
    <w:rsid w:val="00CB2676"/>
    <w:rsid w:val="00CB4921"/>
    <w:rsid w:val="00CC11B0"/>
    <w:rsid w:val="00CC2841"/>
    <w:rsid w:val="00CE1A15"/>
    <w:rsid w:val="00CF1330"/>
    <w:rsid w:val="00CF7E36"/>
    <w:rsid w:val="00D0106A"/>
    <w:rsid w:val="00D23A48"/>
    <w:rsid w:val="00D3708D"/>
    <w:rsid w:val="00D40426"/>
    <w:rsid w:val="00D57C96"/>
    <w:rsid w:val="00D57D18"/>
    <w:rsid w:val="00D70E65"/>
    <w:rsid w:val="00D846AD"/>
    <w:rsid w:val="00D91203"/>
    <w:rsid w:val="00D95174"/>
    <w:rsid w:val="00DA422F"/>
    <w:rsid w:val="00DA4973"/>
    <w:rsid w:val="00DA6F36"/>
    <w:rsid w:val="00DB596E"/>
    <w:rsid w:val="00DB7773"/>
    <w:rsid w:val="00DC00EA"/>
    <w:rsid w:val="00DC3802"/>
    <w:rsid w:val="00DD6208"/>
    <w:rsid w:val="00DF7E99"/>
    <w:rsid w:val="00E07D87"/>
    <w:rsid w:val="00E1232F"/>
    <w:rsid w:val="00E249C8"/>
    <w:rsid w:val="00E32F7E"/>
    <w:rsid w:val="00E34A63"/>
    <w:rsid w:val="00E5267B"/>
    <w:rsid w:val="00E559F0"/>
    <w:rsid w:val="00E63C0E"/>
    <w:rsid w:val="00E63FE4"/>
    <w:rsid w:val="00E72D49"/>
    <w:rsid w:val="00E73049"/>
    <w:rsid w:val="00E7593C"/>
    <w:rsid w:val="00E7678A"/>
    <w:rsid w:val="00E87347"/>
    <w:rsid w:val="00E935F1"/>
    <w:rsid w:val="00E944A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B3890"/>
    <w:rsid w:val="00FC3B44"/>
    <w:rsid w:val="00FC5FD0"/>
    <w:rsid w:val="00FD6B1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38121"/>
  <w15:docId w15:val="{B362C521-CD3E-4F95-A172-23D983B9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CA4330"/>
    <w:pPr>
      <w:ind w:left="720"/>
      <w:contextualSpacing/>
    </w:pPr>
  </w:style>
  <w:style w:type="character" w:styleId="UnresolvedMention">
    <w:name w:val="Unresolved Mention"/>
    <w:basedOn w:val="DefaultParagraphFont"/>
    <w:uiPriority w:val="99"/>
    <w:semiHidden/>
    <w:unhideWhenUsed/>
    <w:rsid w:val="00357F2D"/>
    <w:rPr>
      <w:color w:val="605E5C"/>
      <w:shd w:val="clear" w:color="auto" w:fill="E1DFDD"/>
    </w:rPr>
  </w:style>
  <w:style w:type="paragraph" w:styleId="Revision">
    <w:name w:val="Revision"/>
    <w:hidden/>
    <w:uiPriority w:val="99"/>
    <w:semiHidden/>
    <w:rsid w:val="005209B8"/>
    <w:rPr>
      <w:rFonts w:ascii="Arial" w:hAnsi="Arial"/>
    </w:rPr>
  </w:style>
  <w:style w:type="table" w:styleId="TableGrid">
    <w:name w:val="Table Grid"/>
    <w:basedOn w:val="TableNormal"/>
    <w:uiPriority w:val="59"/>
    <w:rsid w:val="00956F0F"/>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pvo.europa.eu/en/about-us/what-we-do/research-and-development" TargetMode="External"/><Relationship Id="rId18" Type="http://schemas.openxmlformats.org/officeDocument/2006/relationships/hyperlink" Target="https://www.geves.fr/catalogue-franc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larisse.leclair@geves.fr"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cpvo.europa.eu/en/about-us/what-we-do/statistics" TargetMode="External"/><Relationship Id="rId17" Type="http://schemas.openxmlformats.org/officeDocument/2006/relationships/hyperlink" Target="http://www.geves.fr" TargetMode="External"/><Relationship Id="rId25" Type="http://schemas.openxmlformats.org/officeDocument/2006/relationships/hyperlink" Target="mailto:sophie.perrot@geves.fr" TargetMode="External"/><Relationship Id="rId33" Type="http://schemas.openxmlformats.org/officeDocument/2006/relationships/hyperlink" Target="https://www.sasa.gov.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eves.fr/newsletter-e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ene.mathis@geves.fr" TargetMode="External"/><Relationship Id="rId32" Type="http://schemas.openxmlformats.org/officeDocument/2006/relationships/hyperlink" Target="https://www.gov.uk/guidance/plant-breeders-right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nov@geves.fr"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eves.fr/newsletter-e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vo.europa.eu/en/about-us/what-we-do/research-and-development" TargetMode="External"/><Relationship Id="rId22" Type="http://schemas.openxmlformats.org/officeDocument/2006/relationships/hyperlink" Target="mailto:camille.zitter@geves.fr" TargetMode="External"/><Relationship Id="rId27" Type="http://schemas.openxmlformats.org/officeDocument/2006/relationships/hyperlink" Target="https://www.maff.go.jp/j/shokusan/hinshu/info/sinsa_kijun_jp.html" TargetMode="Externa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90A-1E36-44E8-B81E-59B865E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1</TotalTime>
  <Pages>11</Pages>
  <Words>4017</Words>
  <Characters>23443</Characters>
  <Application>Microsoft Office Word</Application>
  <DocSecurity>0</DocSecurity>
  <Lines>669</Lines>
  <Paragraphs>376</Paragraphs>
  <ScaleCrop>false</ScaleCrop>
  <HeadingPairs>
    <vt:vector size="2" baseType="variant">
      <vt:variant>
        <vt:lpstr>Title</vt:lpstr>
      </vt:variant>
      <vt:variant>
        <vt:i4>1</vt:i4>
      </vt:variant>
    </vt:vector>
  </HeadingPairs>
  <TitlesOfParts>
    <vt:vector size="1" baseType="lpstr">
      <vt:lpstr>TWV/58/</vt:lpstr>
    </vt:vector>
  </TitlesOfParts>
  <Company>UPOV</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MAY Jessica</dc:creator>
  <cp:lastModifiedBy>MAY Jessica</cp:lastModifiedBy>
  <cp:revision>3</cp:revision>
  <cp:lastPrinted>2016-11-22T15:41:00Z</cp:lastPrinted>
  <dcterms:created xsi:type="dcterms:W3CDTF">2024-05-02T15:52:00Z</dcterms:created>
  <dcterms:modified xsi:type="dcterms:W3CDTF">2024-05-02T15:52:00Z</dcterms:modified>
</cp:coreProperties>
</file>