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174839">
        <w:tc>
          <w:tcPr>
            <w:tcW w:w="6512" w:type="dxa"/>
          </w:tcPr>
          <w:p w:rsidR="00C437A3" w:rsidRDefault="00C437A3" w:rsidP="00174839">
            <w:pPr>
              <w:pStyle w:val="Sessiontwp"/>
            </w:pPr>
            <w:r>
              <w:t>Technical Working Party for Vegetables</w:t>
            </w:r>
          </w:p>
          <w:p w:rsidR="00C437A3" w:rsidRPr="00F66083" w:rsidRDefault="00C437A3" w:rsidP="00174839">
            <w:pPr>
              <w:pStyle w:val="Sessiontwpplacedate"/>
            </w:pPr>
            <w:r w:rsidRPr="00F66083">
              <w:t>Fifty-</w:t>
            </w:r>
            <w:r w:rsidR="00F23157">
              <w:t>Sixt</w:t>
            </w:r>
            <w:r>
              <w:t>h</w:t>
            </w:r>
            <w:r w:rsidRPr="00F66083">
              <w:t xml:space="preserve"> Session</w:t>
            </w:r>
          </w:p>
          <w:p w:rsidR="00C437A3" w:rsidRDefault="00E1616A" w:rsidP="00174839">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174839"/>
          <w:p w:rsidR="00C437A3" w:rsidRPr="006756EA" w:rsidRDefault="00C437A3" w:rsidP="00174839">
            <w:pPr>
              <w:pStyle w:val="Sessiontwp"/>
            </w:pPr>
            <w:r w:rsidRPr="006756EA">
              <w:t>Technical Working Party for Ornamental Plants and Forest Trees</w:t>
            </w:r>
          </w:p>
          <w:p w:rsidR="00C437A3" w:rsidRPr="006756EA" w:rsidRDefault="00C437A3" w:rsidP="00174839">
            <w:pPr>
              <w:pStyle w:val="Sessiontwpplacedate"/>
            </w:pPr>
            <w:r w:rsidRPr="006756EA">
              <w:t>Fifty-</w:t>
            </w:r>
            <w:r w:rsidR="00A27ECF">
              <w:t>Fourth</w:t>
            </w:r>
            <w:r w:rsidRPr="006756EA">
              <w:t xml:space="preserve"> Session</w:t>
            </w:r>
          </w:p>
          <w:p w:rsidR="00C437A3" w:rsidRDefault="00A27ECF" w:rsidP="00174839">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174839"/>
          <w:p w:rsidR="00C437A3" w:rsidRDefault="00C437A3" w:rsidP="00174839">
            <w:pPr>
              <w:pStyle w:val="Sessiontwp"/>
            </w:pPr>
            <w:r>
              <w:t>Technical Working Party for Fruit Crops</w:t>
            </w:r>
          </w:p>
          <w:p w:rsidR="00C437A3" w:rsidRPr="00F66083" w:rsidRDefault="00C437A3" w:rsidP="00174839">
            <w:pPr>
              <w:pStyle w:val="Sessiontwpplacedate"/>
            </w:pPr>
            <w:r>
              <w:t>Fifty-</w:t>
            </w:r>
            <w:r w:rsidR="00A27ECF">
              <w:t>Thir</w:t>
            </w:r>
            <w:r>
              <w:t xml:space="preserve">d </w:t>
            </w:r>
            <w:r w:rsidRPr="00F66083">
              <w:t>Session</w:t>
            </w:r>
          </w:p>
          <w:p w:rsidR="00C437A3" w:rsidRDefault="005871D9" w:rsidP="00174839">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174839"/>
          <w:p w:rsidR="00C437A3" w:rsidRDefault="00C437A3" w:rsidP="00174839">
            <w:pPr>
              <w:pStyle w:val="Sessiontwp"/>
            </w:pPr>
            <w:r>
              <w:t xml:space="preserve">Technical Working Party on </w:t>
            </w:r>
            <w:r w:rsidR="00A27ECF">
              <w:t>Testing Methods and Techniques</w:t>
            </w:r>
          </w:p>
          <w:p w:rsidR="00C437A3" w:rsidRPr="00F66083" w:rsidRDefault="00A27ECF" w:rsidP="00174839">
            <w:pPr>
              <w:pStyle w:val="Sessiontwpplacedate"/>
            </w:pPr>
            <w:r>
              <w:t>First</w:t>
            </w:r>
            <w:r w:rsidR="00C437A3" w:rsidRPr="00F66083">
              <w:t xml:space="preserve"> Session</w:t>
            </w:r>
          </w:p>
          <w:p w:rsidR="00C437A3" w:rsidRDefault="005871D9" w:rsidP="00174839">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174839"/>
        </w:tc>
        <w:tc>
          <w:tcPr>
            <w:tcW w:w="3127" w:type="dxa"/>
          </w:tcPr>
          <w:p w:rsidR="00C437A3" w:rsidRPr="00F875E6" w:rsidRDefault="00C437A3" w:rsidP="00174839">
            <w:pPr>
              <w:pStyle w:val="Doccode"/>
            </w:pPr>
            <w:r>
              <w:t>TWP/</w:t>
            </w:r>
            <w:r w:rsidR="00F23157">
              <w:t>6</w:t>
            </w:r>
            <w:r>
              <w:t>/</w:t>
            </w:r>
            <w:r w:rsidR="00236C03">
              <w:t>12</w:t>
            </w:r>
          </w:p>
          <w:p w:rsidR="00C437A3" w:rsidRPr="003C7FBE" w:rsidRDefault="00C437A3" w:rsidP="00174839">
            <w:pPr>
              <w:pStyle w:val="Docoriginal"/>
            </w:pPr>
            <w:r w:rsidRPr="00AC2883">
              <w:t>Original:</w:t>
            </w:r>
            <w:r w:rsidRPr="000E636A">
              <w:rPr>
                <w:b w:val="0"/>
                <w:spacing w:val="0"/>
              </w:rPr>
              <w:t xml:space="preserve">  English</w:t>
            </w:r>
          </w:p>
          <w:p w:rsidR="00C437A3" w:rsidRPr="007C1D92" w:rsidRDefault="00C437A3" w:rsidP="00215243">
            <w:pPr>
              <w:pStyle w:val="Docoriginal"/>
            </w:pPr>
            <w:r w:rsidRPr="00AC2883">
              <w:t>Date:</w:t>
            </w:r>
            <w:r w:rsidRPr="000E636A">
              <w:rPr>
                <w:b w:val="0"/>
                <w:spacing w:val="0"/>
              </w:rPr>
              <w:t xml:space="preserve">  </w:t>
            </w:r>
            <w:r w:rsidR="00174839" w:rsidRPr="00B83BB9">
              <w:rPr>
                <w:b w:val="0"/>
                <w:spacing w:val="0"/>
              </w:rPr>
              <w:t xml:space="preserve">February </w:t>
            </w:r>
            <w:r w:rsidR="00215243" w:rsidRPr="00B83BB9">
              <w:rPr>
                <w:b w:val="0"/>
                <w:spacing w:val="0"/>
              </w:rPr>
              <w:t>21</w:t>
            </w:r>
            <w:r w:rsidRPr="00B83BB9">
              <w:rPr>
                <w:b w:val="0"/>
                <w:spacing w:val="0"/>
              </w:rPr>
              <w:t>, 202</w:t>
            </w:r>
            <w:r w:rsidR="00F23157" w:rsidRPr="00B83BB9">
              <w:rPr>
                <w:b w:val="0"/>
                <w:spacing w:val="0"/>
              </w:rPr>
              <w:t>2</w:t>
            </w:r>
            <w:bookmarkStart w:id="0" w:name="_GoBack"/>
            <w:bookmarkEnd w:id="0"/>
          </w:p>
        </w:tc>
      </w:tr>
    </w:tbl>
    <w:p w:rsidR="00174839" w:rsidRPr="00174839" w:rsidRDefault="00174839" w:rsidP="00174839">
      <w:pPr>
        <w:spacing w:before="600" w:after="240"/>
        <w:rPr>
          <w:b/>
          <w:caps/>
        </w:rPr>
      </w:pPr>
      <w:bookmarkStart w:id="1" w:name="TitleOfDoc"/>
      <w:bookmarkEnd w:id="1"/>
      <w:r w:rsidRPr="00174839">
        <w:rPr>
          <w:b/>
          <w:caps/>
        </w:rPr>
        <w:t>Increasing participation in the work of the Technical Committee and the technical working parties</w:t>
      </w:r>
    </w:p>
    <w:p w:rsidR="00174839" w:rsidRPr="00174839" w:rsidRDefault="00174839" w:rsidP="00174839">
      <w:pPr>
        <w:spacing w:after="240"/>
        <w:jc w:val="left"/>
        <w:rPr>
          <w:i/>
          <w:iCs/>
        </w:rPr>
      </w:pPr>
      <w:bookmarkStart w:id="2" w:name="Prepared"/>
      <w:bookmarkEnd w:id="2"/>
      <w:r w:rsidRPr="00174839">
        <w:rPr>
          <w:i/>
          <w:iCs/>
        </w:rPr>
        <w:t>Document prepared by the Office of the Union</w:t>
      </w:r>
    </w:p>
    <w:p w:rsidR="00174839" w:rsidRPr="00174839" w:rsidRDefault="00174839" w:rsidP="00174839">
      <w:pPr>
        <w:spacing w:after="600"/>
        <w:jc w:val="left"/>
        <w:rPr>
          <w:i/>
          <w:iCs/>
          <w:color w:val="A6A6A6" w:themeColor="background1" w:themeShade="A6"/>
        </w:rPr>
      </w:pPr>
      <w:r w:rsidRPr="00174839">
        <w:rPr>
          <w:i/>
          <w:iCs/>
          <w:color w:val="A6A6A6" w:themeColor="background1" w:themeShade="A6"/>
        </w:rPr>
        <w:t>Disclaimer:  this document does not represent UPOV policies or guidance</w:t>
      </w:r>
    </w:p>
    <w:p w:rsidR="00174839" w:rsidRPr="00174839" w:rsidRDefault="00174839" w:rsidP="00174839">
      <w:pPr>
        <w:keepNext/>
        <w:outlineLvl w:val="0"/>
        <w:rPr>
          <w:caps/>
        </w:rPr>
      </w:pPr>
      <w:bookmarkStart w:id="3" w:name="_Toc95146034"/>
      <w:r w:rsidRPr="00174839">
        <w:rPr>
          <w:caps/>
        </w:rPr>
        <w:t>Executive summary</w:t>
      </w:r>
      <w:bookmarkEnd w:id="3"/>
    </w:p>
    <w:p w:rsidR="00BD1721" w:rsidRDefault="00BD1721" w:rsidP="00174839"/>
    <w:p w:rsidR="00174839" w:rsidRPr="00174839" w:rsidRDefault="00BD1721" w:rsidP="00174839">
      <w:r>
        <w:fldChar w:fldCharType="begin"/>
      </w:r>
      <w:r>
        <w:instrText xml:space="preserve"> AUTONUM  </w:instrText>
      </w:r>
      <w:r>
        <w:fldChar w:fldCharType="end"/>
      </w:r>
      <w:r>
        <w:tab/>
        <w:t xml:space="preserve">The </w:t>
      </w:r>
      <w:r w:rsidR="00174839" w:rsidRPr="00174839">
        <w:t xml:space="preserve">purpose of this document is to report </w:t>
      </w:r>
      <w:r w:rsidR="001A11C8">
        <w:t>on developments concerning</w:t>
      </w:r>
      <w:r>
        <w:t xml:space="preserve"> </w:t>
      </w:r>
      <w:r w:rsidR="00174839" w:rsidRPr="00174839">
        <w:t xml:space="preserve">measures to increase participation in the work of the Technical Working Parties (TWPs) and Technical Committee (TC), including the use of meetings via electronic means. </w:t>
      </w:r>
      <w:r w:rsidR="00B509EC">
        <w:t xml:space="preserve"> </w:t>
      </w:r>
    </w:p>
    <w:p w:rsidR="00174839" w:rsidRPr="00174839" w:rsidRDefault="00174839" w:rsidP="00174839"/>
    <w:p w:rsidR="0045533D" w:rsidRPr="0045533D" w:rsidRDefault="0045533D" w:rsidP="0045533D">
      <w:pPr>
        <w:keepNext/>
        <w:keepLines/>
        <w:tabs>
          <w:tab w:val="left" w:pos="567"/>
          <w:tab w:val="left" w:pos="1134"/>
          <w:tab w:val="left" w:pos="5387"/>
          <w:tab w:val="left" w:pos="5954"/>
        </w:tabs>
      </w:pPr>
      <w:r w:rsidRPr="0045533D">
        <w:fldChar w:fldCharType="begin"/>
      </w:r>
      <w:r w:rsidRPr="0045533D">
        <w:instrText xml:space="preserve"> AUTONUM  </w:instrText>
      </w:r>
      <w:r w:rsidRPr="0045533D">
        <w:fldChar w:fldCharType="end"/>
      </w:r>
      <w:r w:rsidRPr="0045533D">
        <w:tab/>
        <w:t xml:space="preserve">The TWPs </w:t>
      </w:r>
      <w:proofErr w:type="gramStart"/>
      <w:r w:rsidRPr="0045533D">
        <w:t>are invited</w:t>
      </w:r>
      <w:proofErr w:type="gramEnd"/>
      <w:r w:rsidRPr="0045533D">
        <w:t xml:space="preserve"> to note:</w:t>
      </w:r>
    </w:p>
    <w:p w:rsidR="0045533D" w:rsidRPr="0045533D" w:rsidRDefault="0045533D" w:rsidP="0045533D">
      <w:pPr>
        <w:keepNext/>
        <w:keepLines/>
        <w:tabs>
          <w:tab w:val="left" w:pos="567"/>
          <w:tab w:val="left" w:pos="1134"/>
          <w:tab w:val="left" w:pos="5387"/>
          <w:tab w:val="left" w:pos="5954"/>
        </w:tabs>
      </w:pPr>
    </w:p>
    <w:p w:rsidR="0045533D" w:rsidRPr="0045533D" w:rsidRDefault="0045533D" w:rsidP="0045533D">
      <w:pPr>
        <w:keepNext/>
        <w:keepLines/>
        <w:tabs>
          <w:tab w:val="left" w:pos="567"/>
          <w:tab w:val="left" w:pos="1134"/>
          <w:tab w:val="left" w:pos="5387"/>
          <w:tab w:val="left" w:pos="5954"/>
        </w:tabs>
      </w:pPr>
      <w:r w:rsidRPr="0045533D">
        <w:tab/>
        <w:t>(a)</w:t>
      </w:r>
      <w:r w:rsidRPr="0045533D">
        <w:tab/>
      </w:r>
      <w:proofErr w:type="gramStart"/>
      <w:r w:rsidRPr="0045533D">
        <w:t>the</w:t>
      </w:r>
      <w:proofErr w:type="gramEnd"/>
      <w:r w:rsidRPr="0045533D">
        <w:t xml:space="preserve"> measures agreed by the TC for physical and virtual participation at TWP meetings, as set out </w:t>
      </w:r>
      <w:r w:rsidRPr="00DA50C9">
        <w:t>in paragraphs 9 to 12 of this document; and</w:t>
      </w:r>
    </w:p>
    <w:p w:rsidR="0045533D" w:rsidRPr="0045533D" w:rsidRDefault="0045533D" w:rsidP="0045533D">
      <w:pPr>
        <w:keepNext/>
        <w:keepLines/>
        <w:tabs>
          <w:tab w:val="left" w:pos="567"/>
          <w:tab w:val="left" w:pos="1134"/>
          <w:tab w:val="left" w:pos="5387"/>
          <w:tab w:val="left" w:pos="5954"/>
        </w:tabs>
      </w:pPr>
    </w:p>
    <w:p w:rsidR="0045533D" w:rsidRPr="0045533D" w:rsidRDefault="0045533D" w:rsidP="0045533D">
      <w:pPr>
        <w:keepNext/>
        <w:keepLines/>
        <w:tabs>
          <w:tab w:val="left" w:pos="567"/>
          <w:tab w:val="left" w:pos="1134"/>
          <w:tab w:val="left" w:pos="5387"/>
          <w:tab w:val="left" w:pos="5954"/>
        </w:tabs>
      </w:pPr>
      <w:r w:rsidRPr="0045533D">
        <w:tab/>
        <w:t>(b)</w:t>
      </w:r>
      <w:r w:rsidRPr="0045533D">
        <w:tab/>
        <w:t xml:space="preserve">that the Office of the Union will interview members and observers and report outcomes to the TC, at its fifty-eighth session, along with options for improving the support provided by UPOV for DUS examination. </w:t>
      </w:r>
    </w:p>
    <w:p w:rsidR="00174839" w:rsidRPr="00174839" w:rsidRDefault="00174839" w:rsidP="00174839">
      <w:pPr>
        <w:tabs>
          <w:tab w:val="left" w:pos="1134"/>
          <w:tab w:val="left" w:pos="5954"/>
        </w:tabs>
        <w:spacing w:line="276" w:lineRule="auto"/>
        <w:ind w:left="567"/>
        <w:contextualSpacing/>
      </w:pPr>
    </w:p>
    <w:p w:rsidR="00174839" w:rsidRPr="00174839" w:rsidRDefault="00174839" w:rsidP="00174839">
      <w:r w:rsidRPr="00174839">
        <w:rPr>
          <w:color w:val="000000"/>
        </w:rPr>
        <w:fldChar w:fldCharType="begin"/>
      </w:r>
      <w:r w:rsidRPr="00174839">
        <w:rPr>
          <w:color w:val="000000"/>
        </w:rPr>
        <w:instrText xml:space="preserve"> AUTONUM  </w:instrText>
      </w:r>
      <w:r w:rsidRPr="00174839">
        <w:rPr>
          <w:color w:val="000000"/>
        </w:rPr>
        <w:fldChar w:fldCharType="end"/>
      </w:r>
      <w:r w:rsidRPr="00174839">
        <w:rPr>
          <w:color w:val="000000"/>
        </w:rPr>
        <w:tab/>
      </w:r>
      <w:r w:rsidRPr="00174839">
        <w:t>The structure of this document is as follows:</w:t>
      </w:r>
    </w:p>
    <w:p w:rsidR="00174839" w:rsidRPr="00174839" w:rsidRDefault="00174839" w:rsidP="00174839">
      <w:pPr>
        <w:rPr>
          <w:sz w:val="12"/>
        </w:rPr>
      </w:pPr>
    </w:p>
    <w:p w:rsidR="002272AA" w:rsidRDefault="00174839">
      <w:pPr>
        <w:pStyle w:val="TOC1"/>
        <w:rPr>
          <w:rFonts w:asciiTheme="minorHAnsi" w:eastAsiaTheme="minorEastAsia" w:hAnsiTheme="minorHAnsi" w:cstheme="minorBidi"/>
          <w:bCs w:val="0"/>
          <w:caps w:val="0"/>
          <w:sz w:val="22"/>
          <w:szCs w:val="22"/>
        </w:rPr>
      </w:pPr>
      <w:r w:rsidRPr="00174839">
        <w:fldChar w:fldCharType="begin"/>
      </w:r>
      <w:r w:rsidRPr="00174839">
        <w:instrText xml:space="preserve"> TOC \o "1-3" \h \z \u </w:instrText>
      </w:r>
      <w:r w:rsidRPr="00174839">
        <w:fldChar w:fldCharType="separate"/>
      </w:r>
      <w:hyperlink w:anchor="_Toc95146034" w:history="1">
        <w:r w:rsidR="002272AA" w:rsidRPr="008B464F">
          <w:rPr>
            <w:rStyle w:val="Hyperlink"/>
          </w:rPr>
          <w:t>Executive summary</w:t>
        </w:r>
        <w:r w:rsidR="002272AA">
          <w:rPr>
            <w:webHidden/>
          </w:rPr>
          <w:tab/>
        </w:r>
        <w:r w:rsidR="002272AA">
          <w:rPr>
            <w:webHidden/>
          </w:rPr>
          <w:fldChar w:fldCharType="begin"/>
        </w:r>
        <w:r w:rsidR="002272AA">
          <w:rPr>
            <w:webHidden/>
          </w:rPr>
          <w:instrText xml:space="preserve"> PAGEREF _Toc95146034 \h </w:instrText>
        </w:r>
        <w:r w:rsidR="002272AA">
          <w:rPr>
            <w:webHidden/>
          </w:rPr>
        </w:r>
        <w:r w:rsidR="002272AA">
          <w:rPr>
            <w:webHidden/>
          </w:rPr>
          <w:fldChar w:fldCharType="separate"/>
        </w:r>
        <w:r w:rsidR="002272AA">
          <w:rPr>
            <w:webHidden/>
          </w:rPr>
          <w:t>1</w:t>
        </w:r>
        <w:r w:rsidR="002272AA">
          <w:rPr>
            <w:webHidden/>
          </w:rPr>
          <w:fldChar w:fldCharType="end"/>
        </w:r>
      </w:hyperlink>
    </w:p>
    <w:p w:rsidR="002272AA" w:rsidRDefault="00B83BB9">
      <w:pPr>
        <w:pStyle w:val="TOC1"/>
        <w:rPr>
          <w:rFonts w:asciiTheme="minorHAnsi" w:eastAsiaTheme="minorEastAsia" w:hAnsiTheme="minorHAnsi" w:cstheme="minorBidi"/>
          <w:bCs w:val="0"/>
          <w:caps w:val="0"/>
          <w:sz w:val="22"/>
          <w:szCs w:val="22"/>
        </w:rPr>
      </w:pPr>
      <w:hyperlink w:anchor="_Toc95146035" w:history="1">
        <w:r w:rsidR="002272AA" w:rsidRPr="008B464F">
          <w:rPr>
            <w:rStyle w:val="Hyperlink"/>
          </w:rPr>
          <w:t>Participation at TWP meetings by electronic means</w:t>
        </w:r>
        <w:r w:rsidR="002272AA">
          <w:rPr>
            <w:webHidden/>
          </w:rPr>
          <w:tab/>
        </w:r>
        <w:r w:rsidR="002272AA">
          <w:rPr>
            <w:webHidden/>
          </w:rPr>
          <w:fldChar w:fldCharType="begin"/>
        </w:r>
        <w:r w:rsidR="002272AA">
          <w:rPr>
            <w:webHidden/>
          </w:rPr>
          <w:instrText xml:space="preserve"> PAGEREF _Toc95146035 \h </w:instrText>
        </w:r>
        <w:r w:rsidR="002272AA">
          <w:rPr>
            <w:webHidden/>
          </w:rPr>
        </w:r>
        <w:r w:rsidR="002272AA">
          <w:rPr>
            <w:webHidden/>
          </w:rPr>
          <w:fldChar w:fldCharType="separate"/>
        </w:r>
        <w:r w:rsidR="002272AA">
          <w:rPr>
            <w:webHidden/>
          </w:rPr>
          <w:t>2</w:t>
        </w:r>
        <w:r w:rsidR="002272AA">
          <w:rPr>
            <w:webHidden/>
          </w:rPr>
          <w:fldChar w:fldCharType="end"/>
        </w:r>
      </w:hyperlink>
    </w:p>
    <w:p w:rsidR="002272AA" w:rsidRDefault="00B83BB9">
      <w:pPr>
        <w:pStyle w:val="TOC1"/>
        <w:rPr>
          <w:rFonts w:asciiTheme="minorHAnsi" w:eastAsiaTheme="minorEastAsia" w:hAnsiTheme="minorHAnsi" w:cstheme="minorBidi"/>
          <w:bCs w:val="0"/>
          <w:caps w:val="0"/>
          <w:sz w:val="22"/>
          <w:szCs w:val="22"/>
        </w:rPr>
      </w:pPr>
      <w:hyperlink w:anchor="_Toc95146036" w:history="1">
        <w:r w:rsidR="002272AA" w:rsidRPr="008B464F">
          <w:rPr>
            <w:rStyle w:val="Hyperlink"/>
          </w:rPr>
          <w:t>measures for physical and virtual participation at TWP meetings</w:t>
        </w:r>
        <w:r w:rsidR="002272AA">
          <w:rPr>
            <w:webHidden/>
          </w:rPr>
          <w:tab/>
        </w:r>
        <w:r w:rsidR="002272AA">
          <w:rPr>
            <w:webHidden/>
          </w:rPr>
          <w:fldChar w:fldCharType="begin"/>
        </w:r>
        <w:r w:rsidR="002272AA">
          <w:rPr>
            <w:webHidden/>
          </w:rPr>
          <w:instrText xml:space="preserve"> PAGEREF _Toc95146036 \h </w:instrText>
        </w:r>
        <w:r w:rsidR="002272AA">
          <w:rPr>
            <w:webHidden/>
          </w:rPr>
        </w:r>
        <w:r w:rsidR="002272AA">
          <w:rPr>
            <w:webHidden/>
          </w:rPr>
          <w:fldChar w:fldCharType="separate"/>
        </w:r>
        <w:r w:rsidR="002272AA">
          <w:rPr>
            <w:webHidden/>
          </w:rPr>
          <w:t>2</w:t>
        </w:r>
        <w:r w:rsidR="002272AA">
          <w:rPr>
            <w:webHidden/>
          </w:rPr>
          <w:fldChar w:fldCharType="end"/>
        </w:r>
      </w:hyperlink>
    </w:p>
    <w:p w:rsidR="002272AA" w:rsidRDefault="00B83BB9">
      <w:pPr>
        <w:pStyle w:val="TOC2"/>
        <w:rPr>
          <w:rFonts w:asciiTheme="minorHAnsi" w:eastAsiaTheme="minorEastAsia" w:hAnsiTheme="minorHAnsi" w:cstheme="minorBidi"/>
          <w:sz w:val="22"/>
          <w:szCs w:val="22"/>
        </w:rPr>
      </w:pPr>
      <w:hyperlink w:anchor="_Toc95146037" w:history="1">
        <w:r w:rsidR="002272AA" w:rsidRPr="008B464F">
          <w:rPr>
            <w:rStyle w:val="Hyperlink"/>
            <w:snapToGrid w:val="0"/>
          </w:rPr>
          <w:t>Proposals for increasing participation in the work of the Technical Working Parties</w:t>
        </w:r>
        <w:r w:rsidR="002272AA">
          <w:rPr>
            <w:webHidden/>
          </w:rPr>
          <w:tab/>
        </w:r>
        <w:r w:rsidR="002272AA">
          <w:rPr>
            <w:webHidden/>
          </w:rPr>
          <w:fldChar w:fldCharType="begin"/>
        </w:r>
        <w:r w:rsidR="002272AA">
          <w:rPr>
            <w:webHidden/>
          </w:rPr>
          <w:instrText xml:space="preserve"> PAGEREF _Toc95146037 \h </w:instrText>
        </w:r>
        <w:r w:rsidR="002272AA">
          <w:rPr>
            <w:webHidden/>
          </w:rPr>
        </w:r>
        <w:r w:rsidR="002272AA">
          <w:rPr>
            <w:webHidden/>
          </w:rPr>
          <w:fldChar w:fldCharType="separate"/>
        </w:r>
        <w:r w:rsidR="002272AA">
          <w:rPr>
            <w:webHidden/>
          </w:rPr>
          <w:t>2</w:t>
        </w:r>
        <w:r w:rsidR="002272AA">
          <w:rPr>
            <w:webHidden/>
          </w:rPr>
          <w:fldChar w:fldCharType="end"/>
        </w:r>
      </w:hyperlink>
    </w:p>
    <w:p w:rsidR="00174839" w:rsidRPr="00174839" w:rsidRDefault="00174839" w:rsidP="00174839">
      <w:pPr>
        <w:ind w:left="142"/>
        <w:rPr>
          <w:sz w:val="18"/>
        </w:rPr>
      </w:pPr>
      <w:r w:rsidRPr="00174839">
        <w:fldChar w:fldCharType="end"/>
      </w:r>
      <w:r w:rsidRPr="00174839">
        <w:rPr>
          <w:sz w:val="18"/>
        </w:rPr>
        <w:t xml:space="preserve">Annex I </w:t>
      </w:r>
      <w:r w:rsidRPr="00174839">
        <w:rPr>
          <w:sz w:val="18"/>
        </w:rPr>
        <w:tab/>
        <w:t>Participation at TWP sessions in 2021</w:t>
      </w:r>
    </w:p>
    <w:p w:rsidR="00174839" w:rsidRPr="00174839" w:rsidRDefault="00174839" w:rsidP="00174839">
      <w:pPr>
        <w:ind w:left="1134" w:hanging="992"/>
      </w:pPr>
      <w:r w:rsidRPr="00174839">
        <w:rPr>
          <w:sz w:val="18"/>
        </w:rPr>
        <w:t>Annex II</w:t>
      </w:r>
      <w:r w:rsidRPr="00174839">
        <w:rPr>
          <w:sz w:val="18"/>
        </w:rPr>
        <w:tab/>
      </w:r>
      <w:r w:rsidR="002272AA">
        <w:rPr>
          <w:sz w:val="18"/>
        </w:rPr>
        <w:t xml:space="preserve">Comments by </w:t>
      </w:r>
      <w:r w:rsidR="002272AA" w:rsidRPr="00174839">
        <w:rPr>
          <w:sz w:val="18"/>
        </w:rPr>
        <w:t xml:space="preserve">the </w:t>
      </w:r>
      <w:r w:rsidR="002272AA">
        <w:rPr>
          <w:sz w:val="18"/>
        </w:rPr>
        <w:t>Technical Working Parties</w:t>
      </w:r>
      <w:r w:rsidR="002272AA" w:rsidRPr="00174839">
        <w:rPr>
          <w:sz w:val="18"/>
        </w:rPr>
        <w:t>, at their sessions in 2021</w:t>
      </w:r>
      <w:r w:rsidR="002272AA">
        <w:rPr>
          <w:sz w:val="18"/>
        </w:rPr>
        <w:t>, on p</w:t>
      </w:r>
      <w:r w:rsidRPr="00174839">
        <w:rPr>
          <w:sz w:val="18"/>
        </w:rPr>
        <w:t xml:space="preserve">ossible measures for physical and virtual participation at TWP meetings </w:t>
      </w:r>
    </w:p>
    <w:p w:rsidR="00174839" w:rsidRPr="00174839" w:rsidRDefault="00174839" w:rsidP="00174839"/>
    <w:p w:rsidR="00174839" w:rsidRPr="00174839" w:rsidRDefault="00174839" w:rsidP="00174839">
      <w:pPr>
        <w:keepNext/>
        <w:rPr>
          <w:color w:val="000000"/>
        </w:rPr>
      </w:pPr>
      <w:r w:rsidRPr="00174839">
        <w:rPr>
          <w:color w:val="000000"/>
        </w:rPr>
        <w:lastRenderedPageBreak/>
        <w:fldChar w:fldCharType="begin"/>
      </w:r>
      <w:r w:rsidRPr="00174839">
        <w:rPr>
          <w:color w:val="000000"/>
        </w:rPr>
        <w:instrText xml:space="preserve"> AUTONUM  </w:instrText>
      </w:r>
      <w:r w:rsidRPr="00174839">
        <w:rPr>
          <w:color w:val="000000"/>
        </w:rPr>
        <w:fldChar w:fldCharType="end"/>
      </w:r>
      <w:r w:rsidRPr="00174839">
        <w:rPr>
          <w:color w:val="000000"/>
        </w:rPr>
        <w:tab/>
        <w:t xml:space="preserve">The following abbreviations </w:t>
      </w:r>
      <w:proofErr w:type="gramStart"/>
      <w:r w:rsidRPr="00174839">
        <w:rPr>
          <w:color w:val="000000"/>
        </w:rPr>
        <w:t>are used</w:t>
      </w:r>
      <w:proofErr w:type="gramEnd"/>
      <w:r w:rsidRPr="00174839">
        <w:rPr>
          <w:color w:val="000000"/>
        </w:rPr>
        <w:t xml:space="preserve"> in this document:</w:t>
      </w:r>
    </w:p>
    <w:p w:rsidR="00174839" w:rsidRPr="00174839" w:rsidRDefault="00174839" w:rsidP="00174839">
      <w:pPr>
        <w:keepNext/>
        <w:rPr>
          <w:color w:val="000000"/>
        </w:rPr>
      </w:pPr>
    </w:p>
    <w:p w:rsidR="00174839" w:rsidRPr="00174839" w:rsidRDefault="00174839" w:rsidP="00174839">
      <w:pPr>
        <w:keepNext/>
        <w:ind w:left="1692" w:hanging="1125"/>
        <w:jc w:val="left"/>
        <w:rPr>
          <w:color w:val="000000"/>
        </w:rPr>
      </w:pPr>
      <w:r w:rsidRPr="00174839">
        <w:rPr>
          <w:color w:val="000000"/>
        </w:rPr>
        <w:t>BMT:</w:t>
      </w:r>
      <w:r w:rsidRPr="00174839">
        <w:rPr>
          <w:color w:val="000000"/>
        </w:rPr>
        <w:tab/>
        <w:t>Working Group on Biochemical and Molecular Techniques and DNA-Profiling in Particular</w:t>
      </w:r>
    </w:p>
    <w:p w:rsidR="00174839" w:rsidRPr="00174839" w:rsidRDefault="00174839" w:rsidP="00174839">
      <w:pPr>
        <w:keepNext/>
        <w:tabs>
          <w:tab w:val="left" w:pos="567"/>
          <w:tab w:val="left" w:pos="1701"/>
        </w:tabs>
      </w:pPr>
      <w:r w:rsidRPr="00174839">
        <w:tab/>
        <w:t>TC:</w:t>
      </w:r>
      <w:r w:rsidRPr="00174839">
        <w:tab/>
        <w:t>Technical Committee</w:t>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TWA:</w:t>
      </w:r>
      <w:r w:rsidRPr="00174839">
        <w:rPr>
          <w:rFonts w:eastAsia="PMingLiU"/>
          <w:szCs w:val="24"/>
        </w:rPr>
        <w:tab/>
        <w:t>Technical Working Party for Agricultural Crops</w:t>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TWC:</w:t>
      </w:r>
      <w:r w:rsidRPr="00174839">
        <w:rPr>
          <w:rFonts w:eastAsia="PMingLiU"/>
          <w:szCs w:val="24"/>
        </w:rPr>
        <w:tab/>
        <w:t>Technical Working Party on Automation and Computer Programs</w:t>
      </w:r>
    </w:p>
    <w:p w:rsidR="00174839" w:rsidRPr="00174839" w:rsidRDefault="00174839" w:rsidP="00174839">
      <w:pPr>
        <w:keepNext/>
        <w:tabs>
          <w:tab w:val="left" w:pos="567"/>
          <w:tab w:val="left" w:pos="1701"/>
          <w:tab w:val="left" w:pos="5805"/>
        </w:tabs>
        <w:rPr>
          <w:rFonts w:eastAsia="PMingLiU"/>
          <w:szCs w:val="24"/>
        </w:rPr>
      </w:pPr>
      <w:r w:rsidRPr="00174839">
        <w:rPr>
          <w:rFonts w:eastAsia="PMingLiU"/>
          <w:szCs w:val="24"/>
        </w:rPr>
        <w:tab/>
        <w:t xml:space="preserve">TWF: </w:t>
      </w:r>
      <w:r w:rsidRPr="00174839">
        <w:rPr>
          <w:rFonts w:eastAsia="PMingLiU"/>
          <w:szCs w:val="24"/>
        </w:rPr>
        <w:tab/>
        <w:t>Technical Working Party for Fruit Crops</w:t>
      </w:r>
      <w:r w:rsidRPr="00174839">
        <w:rPr>
          <w:rFonts w:eastAsia="PMingLiU"/>
          <w:szCs w:val="24"/>
        </w:rPr>
        <w:tab/>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TWM:</w:t>
      </w:r>
      <w:r w:rsidRPr="00174839">
        <w:rPr>
          <w:rFonts w:eastAsia="PMingLiU"/>
          <w:szCs w:val="24"/>
        </w:rPr>
        <w:tab/>
        <w:t>Technical Working Party on Testing Methods and Techniques</w:t>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TWO:</w:t>
      </w:r>
      <w:r w:rsidRPr="00174839">
        <w:rPr>
          <w:rFonts w:eastAsia="PMingLiU"/>
          <w:szCs w:val="24"/>
        </w:rPr>
        <w:tab/>
        <w:t>Technical Working Party for Ornamental Plants and Forest Trees</w:t>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TWPs:</w:t>
      </w:r>
      <w:r w:rsidRPr="00174839">
        <w:rPr>
          <w:rFonts w:eastAsia="PMingLiU"/>
          <w:szCs w:val="24"/>
        </w:rPr>
        <w:tab/>
        <w:t>Technical Working Parties</w:t>
      </w:r>
    </w:p>
    <w:p w:rsidR="00174839" w:rsidRPr="00174839" w:rsidRDefault="00174839" w:rsidP="00174839">
      <w:pPr>
        <w:keepNext/>
        <w:tabs>
          <w:tab w:val="left" w:pos="567"/>
          <w:tab w:val="left" w:pos="1701"/>
        </w:tabs>
        <w:rPr>
          <w:rFonts w:eastAsia="PMingLiU"/>
          <w:szCs w:val="24"/>
        </w:rPr>
      </w:pPr>
      <w:r w:rsidRPr="00174839">
        <w:rPr>
          <w:rFonts w:eastAsia="PMingLiU"/>
          <w:szCs w:val="24"/>
        </w:rPr>
        <w:tab/>
        <w:t>TWV:</w:t>
      </w:r>
      <w:r w:rsidRPr="00174839">
        <w:rPr>
          <w:rFonts w:eastAsia="PMingLiU"/>
          <w:szCs w:val="24"/>
        </w:rPr>
        <w:tab/>
        <w:t>Technical Working Party for Vegetables</w:t>
      </w:r>
    </w:p>
    <w:p w:rsidR="00174839" w:rsidRPr="00174839" w:rsidRDefault="00174839" w:rsidP="00174839"/>
    <w:p w:rsidR="00174839" w:rsidRPr="00174839" w:rsidRDefault="00174839" w:rsidP="00174839"/>
    <w:p w:rsidR="00174839" w:rsidRPr="00174839" w:rsidRDefault="00174839" w:rsidP="00174839">
      <w:pPr>
        <w:keepNext/>
        <w:outlineLvl w:val="0"/>
        <w:rPr>
          <w:caps/>
        </w:rPr>
      </w:pPr>
      <w:bookmarkStart w:id="4" w:name="_Toc95146035"/>
      <w:r w:rsidRPr="00174839">
        <w:rPr>
          <w:caps/>
        </w:rPr>
        <w:t>Participation at TWP meetings by electronic means</w:t>
      </w:r>
      <w:bookmarkEnd w:id="4"/>
    </w:p>
    <w:p w:rsidR="00174839" w:rsidRPr="00174839" w:rsidRDefault="00174839" w:rsidP="00174839">
      <w:pPr>
        <w:keepNext/>
        <w:rPr>
          <w:rFonts w:eastAsiaTheme="minorEastAsia"/>
        </w:rPr>
      </w:pPr>
    </w:p>
    <w:p w:rsidR="00174839" w:rsidRPr="00DA50C9" w:rsidRDefault="00174839" w:rsidP="00174839">
      <w:pPr>
        <w:keepNext/>
      </w:pPr>
      <w:r w:rsidRPr="00174839">
        <w:fldChar w:fldCharType="begin"/>
      </w:r>
      <w:r w:rsidRPr="00174839">
        <w:instrText xml:space="preserve"> AUTONUM  </w:instrText>
      </w:r>
      <w:r w:rsidRPr="00174839">
        <w:fldChar w:fldCharType="end"/>
      </w:r>
      <w:r w:rsidRPr="00174839">
        <w:tab/>
        <w:t xml:space="preserve">As a part of the measures taken in response to the COVID 19 pandemic, </w:t>
      </w:r>
      <w:proofErr w:type="gramStart"/>
      <w:r w:rsidRPr="00174839">
        <w:t xml:space="preserve">it was agreed by the </w:t>
      </w:r>
      <w:r w:rsidR="008E7EEF">
        <w:t>c</w:t>
      </w:r>
      <w:r w:rsidRPr="00174839">
        <w:t xml:space="preserve">hairpersons of the TWPs, after consultation with the TWP hosts and the TC </w:t>
      </w:r>
      <w:r w:rsidR="008E7EEF">
        <w:t>c</w:t>
      </w:r>
      <w:r w:rsidRPr="00174839">
        <w:t>hairperson, to hold the TWP sessions in 2021 by electronic means</w:t>
      </w:r>
      <w:proofErr w:type="gramEnd"/>
      <w:r w:rsidRPr="00174839">
        <w:t xml:space="preserve">.  An analysis of the level of participation at the TWP sessions in 2021 </w:t>
      </w:r>
      <w:proofErr w:type="gramStart"/>
      <w:r w:rsidRPr="00174839">
        <w:t xml:space="preserve">is </w:t>
      </w:r>
      <w:r w:rsidRPr="00DA50C9">
        <w:t>presented</w:t>
      </w:r>
      <w:proofErr w:type="gramEnd"/>
      <w:r w:rsidRPr="00DA50C9">
        <w:t xml:space="preserve"> as Annex I to this document.  </w:t>
      </w:r>
    </w:p>
    <w:p w:rsidR="00174839" w:rsidRPr="00DA50C9" w:rsidRDefault="00174839" w:rsidP="00174839"/>
    <w:p w:rsidR="00174839" w:rsidRPr="00174839" w:rsidRDefault="00174839" w:rsidP="00174839">
      <w:pPr>
        <w:tabs>
          <w:tab w:val="left" w:pos="5387"/>
          <w:tab w:val="left" w:pos="5954"/>
        </w:tabs>
        <w:ind w:left="4820"/>
      </w:pPr>
      <w:r w:rsidRPr="00DA50C9">
        <w:rPr>
          <w:i/>
        </w:rPr>
        <w:fldChar w:fldCharType="begin"/>
      </w:r>
      <w:r w:rsidRPr="00DA50C9">
        <w:rPr>
          <w:i/>
        </w:rPr>
        <w:instrText xml:space="preserve"> AUTONUM  </w:instrText>
      </w:r>
      <w:r w:rsidRPr="00DA50C9">
        <w:rPr>
          <w:i/>
        </w:rPr>
        <w:fldChar w:fldCharType="end"/>
      </w:r>
      <w:r w:rsidRPr="00DA50C9">
        <w:rPr>
          <w:i/>
        </w:rPr>
        <w:tab/>
        <w:t xml:space="preserve">The </w:t>
      </w:r>
      <w:r w:rsidR="008E7EEF" w:rsidRPr="00DA50C9">
        <w:rPr>
          <w:i/>
        </w:rPr>
        <w:t xml:space="preserve">TWPs </w:t>
      </w:r>
      <w:proofErr w:type="gramStart"/>
      <w:r w:rsidR="008E7EEF" w:rsidRPr="00DA50C9">
        <w:rPr>
          <w:i/>
        </w:rPr>
        <w:t>are</w:t>
      </w:r>
      <w:r w:rsidRPr="00DA50C9">
        <w:rPr>
          <w:i/>
        </w:rPr>
        <w:t xml:space="preserve"> invited</w:t>
      </w:r>
      <w:proofErr w:type="gramEnd"/>
      <w:r w:rsidRPr="00DA50C9">
        <w:rPr>
          <w:i/>
        </w:rPr>
        <w:t xml:space="preserve"> to note the participation at the TWP sessions in 2021, as presented in Annex I to</w:t>
      </w:r>
      <w:r w:rsidRPr="00174839">
        <w:rPr>
          <w:i/>
        </w:rPr>
        <w:t xml:space="preserve"> this document.</w:t>
      </w:r>
    </w:p>
    <w:p w:rsidR="00174839" w:rsidRPr="00174839" w:rsidRDefault="00174839" w:rsidP="00174839">
      <w:pPr>
        <w:tabs>
          <w:tab w:val="left" w:pos="5387"/>
          <w:tab w:val="left" w:pos="5954"/>
        </w:tabs>
      </w:pPr>
    </w:p>
    <w:p w:rsidR="00174839" w:rsidRPr="00174839" w:rsidRDefault="00174839" w:rsidP="00174839">
      <w:pPr>
        <w:rPr>
          <w:i/>
        </w:rPr>
      </w:pPr>
    </w:p>
    <w:p w:rsidR="00174839" w:rsidRDefault="00174839" w:rsidP="00174839">
      <w:pPr>
        <w:keepNext/>
        <w:outlineLvl w:val="0"/>
        <w:rPr>
          <w:caps/>
        </w:rPr>
      </w:pPr>
      <w:bookmarkStart w:id="5" w:name="_Toc95146036"/>
      <w:r w:rsidRPr="00174839">
        <w:rPr>
          <w:caps/>
        </w:rPr>
        <w:t>measures for physical and virtual participation at TWP meetings</w:t>
      </w:r>
      <w:bookmarkEnd w:id="5"/>
    </w:p>
    <w:p w:rsidR="008E7EEF" w:rsidRPr="00174839" w:rsidRDefault="008E7EEF" w:rsidP="00174839">
      <w:pPr>
        <w:keepNext/>
        <w:outlineLvl w:val="0"/>
        <w:rPr>
          <w:caps/>
        </w:rPr>
      </w:pPr>
    </w:p>
    <w:p w:rsidR="00692023" w:rsidRPr="00692023" w:rsidRDefault="00692023" w:rsidP="00692023">
      <w:pPr>
        <w:jc w:val="left"/>
      </w:pPr>
      <w:r w:rsidRPr="00692023">
        <w:fldChar w:fldCharType="begin"/>
      </w:r>
      <w:r w:rsidRPr="00692023">
        <w:instrText xml:space="preserve"> AUTONUM  </w:instrText>
      </w:r>
      <w:r w:rsidRPr="00692023">
        <w:fldChar w:fldCharType="end"/>
      </w:r>
      <w:r w:rsidRPr="00692023">
        <w:tab/>
        <w:t>The TC</w:t>
      </w:r>
      <w:r w:rsidR="008E7EEF">
        <w:t>, at its fifty-seventh session,</w:t>
      </w:r>
      <w:r w:rsidRPr="00692023">
        <w:t xml:space="preserve"> considered document TC/57/10</w:t>
      </w:r>
      <w:r w:rsidR="00291614">
        <w:t xml:space="preserve"> (see document TC/57/25 “Report”, paragraphs 61 to 66)</w:t>
      </w:r>
      <w:r w:rsidRPr="00692023">
        <w:t>.</w:t>
      </w:r>
    </w:p>
    <w:p w:rsidR="008E7EEF" w:rsidRDefault="008E7EEF" w:rsidP="00692023">
      <w:pPr>
        <w:rPr>
          <w:i/>
          <w:snapToGrid w:val="0"/>
        </w:rPr>
      </w:pPr>
    </w:p>
    <w:p w:rsidR="00692023" w:rsidRPr="00692023" w:rsidRDefault="00692023" w:rsidP="00692023">
      <w:r w:rsidRPr="00692023">
        <w:fldChar w:fldCharType="begin"/>
      </w:r>
      <w:r w:rsidRPr="00692023">
        <w:instrText xml:space="preserve"> AUTONUM  </w:instrText>
      </w:r>
      <w:r w:rsidRPr="00692023">
        <w:fldChar w:fldCharType="end"/>
      </w:r>
      <w:r w:rsidRPr="00692023">
        <w:tab/>
        <w:t xml:space="preserve">The TC noted the comments by the TWPs, at their sessions in 2021, on possible measures for physical </w:t>
      </w:r>
      <w:r w:rsidRPr="00DA50C9">
        <w:t xml:space="preserve">and virtual participation at TWP meetings, as presented in Annex II to </w:t>
      </w:r>
      <w:r w:rsidR="00F76AB4" w:rsidRPr="00DA50C9">
        <w:t>this document</w:t>
      </w:r>
      <w:r w:rsidRPr="00DA50C9">
        <w:t>.</w:t>
      </w:r>
    </w:p>
    <w:p w:rsidR="00692023" w:rsidRDefault="00692023" w:rsidP="00692023"/>
    <w:p w:rsidR="004015ED" w:rsidRPr="00692023" w:rsidRDefault="004015ED" w:rsidP="00692023"/>
    <w:p w:rsidR="00692023" w:rsidRPr="00692023" w:rsidRDefault="00692023" w:rsidP="004015ED">
      <w:pPr>
        <w:pStyle w:val="Heading2"/>
        <w:rPr>
          <w:snapToGrid w:val="0"/>
        </w:rPr>
      </w:pPr>
      <w:bookmarkStart w:id="6" w:name="_Toc52462068"/>
      <w:bookmarkStart w:id="7" w:name="_Toc84594395"/>
      <w:bookmarkStart w:id="8" w:name="_Toc95146037"/>
      <w:r w:rsidRPr="00692023">
        <w:rPr>
          <w:snapToGrid w:val="0"/>
        </w:rPr>
        <w:t>Proposals for increasing participation in the work of the Technical Working Parties</w:t>
      </w:r>
      <w:bookmarkEnd w:id="6"/>
      <w:bookmarkEnd w:id="7"/>
      <w:bookmarkEnd w:id="8"/>
    </w:p>
    <w:p w:rsidR="00692023" w:rsidRPr="00692023" w:rsidRDefault="00692023" w:rsidP="00692023">
      <w:pPr>
        <w:keepNext/>
      </w:pPr>
    </w:p>
    <w:p w:rsidR="00692023" w:rsidRPr="00692023" w:rsidRDefault="00692023" w:rsidP="00692023">
      <w:r w:rsidRPr="00692023">
        <w:fldChar w:fldCharType="begin"/>
      </w:r>
      <w:r w:rsidRPr="00692023">
        <w:instrText xml:space="preserve"> AUTONUM  </w:instrText>
      </w:r>
      <w:r w:rsidRPr="00692023">
        <w:fldChar w:fldCharType="end"/>
      </w:r>
      <w:r w:rsidRPr="00692023">
        <w:tab/>
        <w:t>The TC</w:t>
      </w:r>
      <w:r w:rsidR="004015ED">
        <w:t>, at its fifty-seventh session,</w:t>
      </w:r>
      <w:r w:rsidRPr="00692023">
        <w:t xml:space="preserve"> agreed the following measures for physical and virtual participation at TWP meetings:</w:t>
      </w:r>
    </w:p>
    <w:p w:rsidR="00692023" w:rsidRPr="00692023" w:rsidRDefault="00692023" w:rsidP="00692023">
      <w:pPr>
        <w:tabs>
          <w:tab w:val="left" w:pos="864"/>
        </w:tabs>
      </w:pPr>
    </w:p>
    <w:p w:rsidR="00692023" w:rsidRPr="00692023" w:rsidRDefault="00692023" w:rsidP="00692023">
      <w:pPr>
        <w:keepNext/>
        <w:ind w:left="567"/>
        <w:outlineLvl w:val="3"/>
        <w:rPr>
          <w:u w:val="single"/>
        </w:rPr>
      </w:pPr>
      <w:bookmarkStart w:id="9" w:name="_Toc84594396"/>
      <w:r w:rsidRPr="00692023">
        <w:rPr>
          <w:u w:val="single"/>
        </w:rPr>
        <w:t>(a)</w:t>
      </w:r>
      <w:r w:rsidRPr="00692023">
        <w:rPr>
          <w:u w:val="single"/>
        </w:rPr>
        <w:tab/>
        <w:t>Virtual preparatory workshops prior to the TWPs</w:t>
      </w:r>
      <w:bookmarkEnd w:id="9"/>
    </w:p>
    <w:p w:rsidR="00692023" w:rsidRPr="00692023" w:rsidRDefault="00692023" w:rsidP="00692023">
      <w:pPr>
        <w:keepNext/>
        <w:tabs>
          <w:tab w:val="left" w:pos="567"/>
        </w:tabs>
      </w:pPr>
    </w:p>
    <w:p w:rsidR="00692023" w:rsidRPr="00692023" w:rsidRDefault="00692023" w:rsidP="00692023">
      <w:pPr>
        <w:keepNext/>
        <w:numPr>
          <w:ilvl w:val="0"/>
          <w:numId w:val="11"/>
        </w:numPr>
        <w:contextualSpacing/>
        <w:rPr>
          <w:rFonts w:cs="Arial"/>
          <w:snapToGrid w:val="0"/>
        </w:rPr>
      </w:pPr>
      <w:r w:rsidRPr="00692023">
        <w:rPr>
          <w:rFonts w:cs="Arial"/>
          <w:snapToGrid w:val="0"/>
        </w:rPr>
        <w:t xml:space="preserve">The virtual preparatory workshops </w:t>
      </w:r>
      <w:proofErr w:type="gramStart"/>
      <w:r w:rsidRPr="00692023">
        <w:rPr>
          <w:rFonts w:cs="Arial"/>
          <w:snapToGrid w:val="0"/>
        </w:rPr>
        <w:t>would be organized</w:t>
      </w:r>
      <w:proofErr w:type="gramEnd"/>
      <w:r w:rsidRPr="00692023">
        <w:rPr>
          <w:rFonts w:cs="Arial"/>
          <w:snapToGrid w:val="0"/>
        </w:rPr>
        <w:t xml:space="preserve"> as a series of webinars.</w:t>
      </w:r>
    </w:p>
    <w:p w:rsidR="00692023" w:rsidRPr="00692023" w:rsidRDefault="00692023" w:rsidP="00692023">
      <w:pPr>
        <w:rPr>
          <w:snapToGrid w:val="0"/>
        </w:rPr>
      </w:pPr>
    </w:p>
    <w:p w:rsidR="00692023" w:rsidRPr="00692023" w:rsidRDefault="00692023" w:rsidP="00692023">
      <w:pPr>
        <w:numPr>
          <w:ilvl w:val="0"/>
          <w:numId w:val="7"/>
        </w:numPr>
        <w:contextualSpacing/>
        <w:rPr>
          <w:rFonts w:cs="Arial"/>
          <w:snapToGrid w:val="0"/>
        </w:rPr>
      </w:pPr>
      <w:r w:rsidRPr="00692023">
        <w:rPr>
          <w:rFonts w:cs="Arial"/>
          <w:snapToGrid w:val="0"/>
        </w:rPr>
        <w:t xml:space="preserve">The </w:t>
      </w:r>
      <w:proofErr w:type="gramStart"/>
      <w:r w:rsidRPr="00692023">
        <w:rPr>
          <w:rFonts w:cs="Arial"/>
          <w:snapToGrid w:val="0"/>
        </w:rPr>
        <w:t>content of the virtual preparatory workshops would be agreed by the TC under agenda item “Preparatory Workshops”</w:t>
      </w:r>
      <w:proofErr w:type="gramEnd"/>
      <w:r w:rsidRPr="00692023">
        <w:rPr>
          <w:rFonts w:cs="Arial"/>
          <w:snapToGrid w:val="0"/>
        </w:rPr>
        <w:t>.</w:t>
      </w:r>
    </w:p>
    <w:p w:rsidR="00692023" w:rsidRPr="00692023" w:rsidRDefault="00692023" w:rsidP="00692023">
      <w:pPr>
        <w:ind w:left="720"/>
        <w:contextualSpacing/>
        <w:rPr>
          <w:rFonts w:cs="Arial"/>
          <w:snapToGrid w:val="0"/>
        </w:rPr>
      </w:pPr>
    </w:p>
    <w:p w:rsidR="00692023" w:rsidRPr="00692023" w:rsidRDefault="00692023" w:rsidP="00692023">
      <w:pPr>
        <w:numPr>
          <w:ilvl w:val="0"/>
          <w:numId w:val="7"/>
        </w:numPr>
        <w:contextualSpacing/>
        <w:rPr>
          <w:rFonts w:cs="Arial"/>
          <w:snapToGrid w:val="0"/>
        </w:rPr>
      </w:pPr>
      <w:r w:rsidRPr="00692023">
        <w:rPr>
          <w:rFonts w:cs="Arial"/>
          <w:snapToGrid w:val="0"/>
        </w:rPr>
        <w:t xml:space="preserve">The content </w:t>
      </w:r>
      <w:proofErr w:type="gramStart"/>
      <w:r w:rsidRPr="00692023">
        <w:rPr>
          <w:rFonts w:cs="Arial"/>
          <w:snapToGrid w:val="0"/>
        </w:rPr>
        <w:t>would be organized</w:t>
      </w:r>
      <w:proofErr w:type="gramEnd"/>
      <w:r w:rsidRPr="00692023">
        <w:rPr>
          <w:rFonts w:cs="Arial"/>
          <w:snapToGrid w:val="0"/>
        </w:rPr>
        <w:t xml:space="preserve"> according to themes (e.g. drafting of Test Guidelines, molecular techniques in DUS testing, DUS testing methods, image analysis).</w:t>
      </w:r>
    </w:p>
    <w:p w:rsidR="00692023" w:rsidRPr="00692023" w:rsidRDefault="00692023" w:rsidP="00692023">
      <w:pPr>
        <w:ind w:left="720"/>
        <w:contextualSpacing/>
        <w:rPr>
          <w:rFonts w:cs="Arial"/>
          <w:snapToGrid w:val="0"/>
        </w:rPr>
      </w:pPr>
    </w:p>
    <w:p w:rsidR="00692023" w:rsidRPr="00692023" w:rsidRDefault="00692023" w:rsidP="00692023">
      <w:pPr>
        <w:numPr>
          <w:ilvl w:val="0"/>
          <w:numId w:val="7"/>
        </w:numPr>
        <w:contextualSpacing/>
        <w:rPr>
          <w:rFonts w:cs="Arial"/>
          <w:snapToGrid w:val="0"/>
        </w:rPr>
      </w:pPr>
      <w:proofErr w:type="gramStart"/>
      <w:r w:rsidRPr="00692023">
        <w:rPr>
          <w:rFonts w:cs="Arial"/>
          <w:snapToGrid w:val="0"/>
        </w:rPr>
        <w:t>Arrangements for the webinars would be finalized by the Office of the Union in coordination with the chairpersons of the TC and TWPs (e.g. dates, number of webinars required to cover content, speakers and panelists)</w:t>
      </w:r>
      <w:proofErr w:type="gramEnd"/>
      <w:r w:rsidRPr="00692023">
        <w:rPr>
          <w:rFonts w:cs="Arial"/>
          <w:snapToGrid w:val="0"/>
        </w:rPr>
        <w:t>.</w:t>
      </w:r>
    </w:p>
    <w:p w:rsidR="00692023" w:rsidRPr="00692023" w:rsidRDefault="00692023" w:rsidP="00692023">
      <w:pPr>
        <w:ind w:left="720"/>
        <w:contextualSpacing/>
        <w:rPr>
          <w:rFonts w:cs="Arial"/>
          <w:snapToGrid w:val="0"/>
        </w:rPr>
      </w:pPr>
    </w:p>
    <w:p w:rsidR="00692023" w:rsidRPr="00692023" w:rsidRDefault="00692023" w:rsidP="00692023">
      <w:pPr>
        <w:numPr>
          <w:ilvl w:val="0"/>
          <w:numId w:val="7"/>
        </w:numPr>
        <w:contextualSpacing/>
        <w:rPr>
          <w:rFonts w:cs="Arial"/>
          <w:snapToGrid w:val="0"/>
        </w:rPr>
      </w:pPr>
      <w:r w:rsidRPr="00692023">
        <w:rPr>
          <w:rFonts w:cs="Arial"/>
          <w:snapToGrid w:val="0"/>
        </w:rPr>
        <w:t xml:space="preserve">The virtual preparatory workshops would replace the preparatory workshops held before each individual TWP.  The series of webinars would open for experts from all </w:t>
      </w:r>
      <w:proofErr w:type="spellStart"/>
      <w:r w:rsidRPr="00692023">
        <w:rPr>
          <w:rFonts w:cs="Arial"/>
          <w:snapToGrid w:val="0"/>
        </w:rPr>
        <w:t>TWPs.</w:t>
      </w:r>
      <w:proofErr w:type="spellEnd"/>
    </w:p>
    <w:p w:rsidR="00692023" w:rsidRPr="00692023" w:rsidRDefault="00692023" w:rsidP="00692023">
      <w:pPr>
        <w:ind w:left="720"/>
        <w:contextualSpacing/>
        <w:rPr>
          <w:rFonts w:cs="Arial"/>
          <w:snapToGrid w:val="0"/>
        </w:rPr>
      </w:pPr>
    </w:p>
    <w:p w:rsidR="00692023" w:rsidRPr="00692023" w:rsidRDefault="00692023" w:rsidP="00692023">
      <w:pPr>
        <w:keepNext/>
        <w:numPr>
          <w:ilvl w:val="0"/>
          <w:numId w:val="7"/>
        </w:numPr>
        <w:contextualSpacing/>
        <w:rPr>
          <w:rFonts w:cs="Arial"/>
          <w:snapToGrid w:val="0"/>
        </w:rPr>
      </w:pPr>
      <w:r w:rsidRPr="00692023">
        <w:rPr>
          <w:rFonts w:cs="Arial"/>
          <w:snapToGrid w:val="0"/>
        </w:rPr>
        <w:t xml:space="preserve">The webinars </w:t>
      </w:r>
      <w:proofErr w:type="gramStart"/>
      <w:r w:rsidRPr="00692023">
        <w:rPr>
          <w:rFonts w:cs="Arial"/>
          <w:snapToGrid w:val="0"/>
        </w:rPr>
        <w:t>would be recorded and maintained online until replaced by an updated version</w:t>
      </w:r>
      <w:proofErr w:type="gramEnd"/>
      <w:r w:rsidRPr="00692023">
        <w:rPr>
          <w:rFonts w:cs="Arial"/>
          <w:snapToGrid w:val="0"/>
        </w:rPr>
        <w:t>.  The Office of the Union would organize a webpage to host the videos (e.g. UPOV YouTube channel).</w:t>
      </w:r>
    </w:p>
    <w:p w:rsidR="00692023" w:rsidRPr="00692023" w:rsidRDefault="00692023" w:rsidP="00692023">
      <w:pPr>
        <w:jc w:val="center"/>
        <w:rPr>
          <w:rFonts w:cs="Arial"/>
          <w:snapToGrid w:val="0"/>
        </w:rPr>
      </w:pPr>
    </w:p>
    <w:p w:rsidR="00692023" w:rsidRPr="00692023" w:rsidRDefault="00692023" w:rsidP="00F76AB4">
      <w:pPr>
        <w:keepNext/>
        <w:keepLines/>
        <w:ind w:left="567"/>
        <w:outlineLvl w:val="3"/>
        <w:rPr>
          <w:u w:val="single"/>
        </w:rPr>
      </w:pPr>
      <w:bookmarkStart w:id="10" w:name="_Toc84594397"/>
      <w:r w:rsidRPr="00692023">
        <w:rPr>
          <w:u w:val="single"/>
        </w:rPr>
        <w:t>(b)</w:t>
      </w:r>
      <w:r w:rsidRPr="00692023">
        <w:rPr>
          <w:u w:val="single"/>
        </w:rPr>
        <w:tab/>
        <w:t xml:space="preserve">Comments and questions on TWP meeting documents to </w:t>
      </w:r>
      <w:proofErr w:type="gramStart"/>
      <w:r w:rsidRPr="00692023">
        <w:rPr>
          <w:u w:val="single"/>
        </w:rPr>
        <w:t>be provided</w:t>
      </w:r>
      <w:proofErr w:type="gramEnd"/>
      <w:r w:rsidRPr="00692023">
        <w:rPr>
          <w:u w:val="single"/>
        </w:rPr>
        <w:t xml:space="preserve"> in advance of the sessions</w:t>
      </w:r>
      <w:bookmarkEnd w:id="10"/>
    </w:p>
    <w:p w:rsidR="00692023" w:rsidRPr="00692023" w:rsidRDefault="00692023" w:rsidP="00F76AB4">
      <w:pPr>
        <w:keepNext/>
        <w:keepLines/>
        <w:rPr>
          <w:rFonts w:cs="Arial"/>
          <w:snapToGrid w:val="0"/>
        </w:rPr>
      </w:pPr>
    </w:p>
    <w:p w:rsidR="00692023" w:rsidRPr="00692023" w:rsidRDefault="00692023" w:rsidP="00F76AB4">
      <w:pPr>
        <w:keepNext/>
        <w:keepLines/>
        <w:numPr>
          <w:ilvl w:val="0"/>
          <w:numId w:val="12"/>
        </w:numPr>
        <w:contextualSpacing/>
        <w:rPr>
          <w:rFonts w:cs="Arial"/>
          <w:snapToGrid w:val="0"/>
        </w:rPr>
      </w:pPr>
      <w:r w:rsidRPr="00692023">
        <w:rPr>
          <w:rFonts w:cs="Arial"/>
          <w:snapToGrid w:val="0"/>
        </w:rPr>
        <w:t xml:space="preserve">Participants </w:t>
      </w:r>
      <w:proofErr w:type="gramStart"/>
      <w:r w:rsidRPr="00692023">
        <w:rPr>
          <w:rFonts w:cs="Arial"/>
          <w:snapToGrid w:val="0"/>
        </w:rPr>
        <w:t>would be invited</w:t>
      </w:r>
      <w:proofErr w:type="gramEnd"/>
      <w:r w:rsidRPr="00692023">
        <w:rPr>
          <w:rFonts w:cs="Arial"/>
          <w:snapToGrid w:val="0"/>
        </w:rPr>
        <w:t xml:space="preserve"> to provide written comments on meeting documents in advance of the sessions, in the same way as in 2020 and 2021.</w:t>
      </w:r>
    </w:p>
    <w:p w:rsidR="00692023" w:rsidRPr="00692023" w:rsidRDefault="00692023" w:rsidP="00692023">
      <w:pPr>
        <w:rPr>
          <w:rFonts w:cs="Arial"/>
          <w:snapToGrid w:val="0"/>
        </w:rPr>
      </w:pPr>
    </w:p>
    <w:p w:rsidR="00692023" w:rsidRPr="00692023" w:rsidRDefault="00692023" w:rsidP="00692023">
      <w:pPr>
        <w:numPr>
          <w:ilvl w:val="0"/>
          <w:numId w:val="10"/>
        </w:numPr>
        <w:contextualSpacing/>
        <w:rPr>
          <w:rFonts w:cs="Arial"/>
          <w:snapToGrid w:val="0"/>
        </w:rPr>
      </w:pPr>
      <w:r w:rsidRPr="00692023">
        <w:rPr>
          <w:rFonts w:cs="Arial"/>
          <w:snapToGrid w:val="0"/>
        </w:rPr>
        <w:t xml:space="preserve">The compilation of written comments </w:t>
      </w:r>
      <w:proofErr w:type="gramStart"/>
      <w:r w:rsidRPr="00692023">
        <w:rPr>
          <w:rFonts w:cs="Arial"/>
          <w:snapToGrid w:val="0"/>
        </w:rPr>
        <w:t>would be circulated</w:t>
      </w:r>
      <w:proofErr w:type="gramEnd"/>
      <w:r w:rsidRPr="00692023">
        <w:rPr>
          <w:rFonts w:cs="Arial"/>
          <w:snapToGrid w:val="0"/>
        </w:rPr>
        <w:t xml:space="preserve"> to registered participants one week prior to the session.</w:t>
      </w:r>
    </w:p>
    <w:p w:rsidR="00692023" w:rsidRPr="00692023" w:rsidRDefault="00692023" w:rsidP="00692023">
      <w:pPr>
        <w:rPr>
          <w:rFonts w:cs="Arial"/>
          <w:snapToGrid w:val="0"/>
        </w:rPr>
      </w:pPr>
    </w:p>
    <w:p w:rsidR="00692023" w:rsidRPr="00692023" w:rsidRDefault="00692023" w:rsidP="00692023">
      <w:pPr>
        <w:numPr>
          <w:ilvl w:val="0"/>
          <w:numId w:val="10"/>
        </w:numPr>
        <w:contextualSpacing/>
        <w:rPr>
          <w:rFonts w:cs="Arial"/>
          <w:snapToGrid w:val="0"/>
        </w:rPr>
      </w:pPr>
      <w:r w:rsidRPr="00692023">
        <w:rPr>
          <w:rFonts w:cs="Arial"/>
          <w:snapToGrid w:val="0"/>
        </w:rPr>
        <w:t>Comments received in advance would be included in the discussions on the respective agenda item during the session.</w:t>
      </w:r>
    </w:p>
    <w:p w:rsidR="00692023" w:rsidRPr="00692023" w:rsidRDefault="00692023" w:rsidP="00692023">
      <w:pPr>
        <w:rPr>
          <w:snapToGrid w:val="0"/>
        </w:rPr>
      </w:pPr>
    </w:p>
    <w:p w:rsidR="00692023" w:rsidRPr="00692023" w:rsidRDefault="00692023" w:rsidP="00692023">
      <w:pPr>
        <w:keepNext/>
        <w:ind w:left="567"/>
        <w:outlineLvl w:val="3"/>
        <w:rPr>
          <w:u w:val="single"/>
        </w:rPr>
      </w:pPr>
      <w:bookmarkStart w:id="11" w:name="_Toc84594398"/>
      <w:r w:rsidRPr="00692023">
        <w:rPr>
          <w:u w:val="single"/>
        </w:rPr>
        <w:t>(c)</w:t>
      </w:r>
      <w:r w:rsidRPr="00692023">
        <w:rPr>
          <w:u w:val="single"/>
        </w:rPr>
        <w:tab/>
        <w:t>Alternating one year of physical meeting with one year of virtual meeting</w:t>
      </w:r>
      <w:bookmarkEnd w:id="11"/>
    </w:p>
    <w:p w:rsidR="00692023" w:rsidRPr="00692023" w:rsidRDefault="00692023" w:rsidP="00692023"/>
    <w:p w:rsidR="00692023" w:rsidRPr="00692023" w:rsidRDefault="00692023" w:rsidP="00692023">
      <w:pPr>
        <w:numPr>
          <w:ilvl w:val="0"/>
          <w:numId w:val="13"/>
        </w:numPr>
        <w:contextualSpacing/>
      </w:pPr>
      <w:r w:rsidRPr="00692023">
        <w:t>The TWP sessions would be scheduled one year as a virtual meeting and the following year as a physical meeting (e.g. 2023: virtual; 2024: physical).</w:t>
      </w:r>
    </w:p>
    <w:p w:rsidR="00692023" w:rsidRPr="00692023" w:rsidRDefault="00692023" w:rsidP="00692023">
      <w:pPr>
        <w:ind w:left="720"/>
        <w:contextualSpacing/>
      </w:pPr>
    </w:p>
    <w:p w:rsidR="00692023" w:rsidRPr="00692023" w:rsidRDefault="00692023" w:rsidP="00692023">
      <w:pPr>
        <w:numPr>
          <w:ilvl w:val="0"/>
          <w:numId w:val="13"/>
        </w:numPr>
        <w:contextualSpacing/>
      </w:pPr>
      <w:r w:rsidRPr="00692023">
        <w:t>There would be at least two virtual TWP meetings in a calendar year, thereby ensuring that experts would be able to participate electronically in all discussions on Test Guidelines, TGP and TWP documents.</w:t>
      </w:r>
    </w:p>
    <w:p w:rsidR="00692023" w:rsidRPr="00692023" w:rsidRDefault="00692023" w:rsidP="00692023">
      <w:pPr>
        <w:ind w:left="720"/>
        <w:contextualSpacing/>
      </w:pPr>
    </w:p>
    <w:p w:rsidR="00692023" w:rsidRPr="00692023" w:rsidRDefault="00692023" w:rsidP="00692023">
      <w:pPr>
        <w:numPr>
          <w:ilvl w:val="0"/>
          <w:numId w:val="9"/>
        </w:numPr>
        <w:contextualSpacing/>
      </w:pPr>
      <w:r w:rsidRPr="00692023">
        <w:t xml:space="preserve">Technical visits via virtual means:  there would be an open invitation for any UPOV member to make a presentation on aspects of their testing systems through presentations, videos or live online demonstrations (e.g. DUS examination for particular crops, testing procedures, image analysis, </w:t>
      </w:r>
      <w:proofErr w:type="gramStart"/>
      <w:r w:rsidRPr="00692023">
        <w:t>trial</w:t>
      </w:r>
      <w:proofErr w:type="gramEnd"/>
      <w:r w:rsidRPr="00692023">
        <w:t xml:space="preserve"> layout).</w:t>
      </w:r>
    </w:p>
    <w:p w:rsidR="00692023" w:rsidRPr="00692023" w:rsidRDefault="00692023" w:rsidP="00692023">
      <w:pPr>
        <w:ind w:left="720"/>
        <w:contextualSpacing/>
      </w:pPr>
    </w:p>
    <w:p w:rsidR="00692023" w:rsidRPr="00692023" w:rsidRDefault="00692023" w:rsidP="00692023">
      <w:pPr>
        <w:numPr>
          <w:ilvl w:val="0"/>
          <w:numId w:val="9"/>
        </w:numPr>
        <w:contextualSpacing/>
      </w:pPr>
      <w:r w:rsidRPr="00692023">
        <w:rPr>
          <w:rFonts w:cs="Arial"/>
        </w:rPr>
        <w:t xml:space="preserve">The timing of a particular virtual TWP session </w:t>
      </w:r>
      <w:proofErr w:type="gramStart"/>
      <w:r w:rsidRPr="00692023">
        <w:rPr>
          <w:rFonts w:cs="Arial"/>
        </w:rPr>
        <w:t>would be discussed</w:t>
      </w:r>
      <w:proofErr w:type="gramEnd"/>
      <w:r w:rsidRPr="00692023">
        <w:rPr>
          <w:rFonts w:cs="Arial"/>
        </w:rPr>
        <w:t xml:space="preserve"> by the TWP when planning the agenda for the forthcoming session.</w:t>
      </w:r>
    </w:p>
    <w:p w:rsidR="00692023" w:rsidRPr="00692023" w:rsidRDefault="00692023" w:rsidP="00692023"/>
    <w:p w:rsidR="00692023" w:rsidRPr="00692023" w:rsidRDefault="00692023" w:rsidP="00692023">
      <w:pPr>
        <w:keepNext/>
        <w:ind w:left="567"/>
        <w:outlineLvl w:val="3"/>
        <w:rPr>
          <w:u w:val="single"/>
        </w:rPr>
      </w:pPr>
      <w:bookmarkStart w:id="12" w:name="_Toc84594399"/>
      <w:r w:rsidRPr="00692023">
        <w:rPr>
          <w:u w:val="single"/>
        </w:rPr>
        <w:t>(d)</w:t>
      </w:r>
      <w:r w:rsidRPr="00692023">
        <w:rPr>
          <w:u w:val="single"/>
        </w:rPr>
        <w:tab/>
        <w:t>Electronic participation at physical TWP sessions</w:t>
      </w:r>
      <w:bookmarkEnd w:id="12"/>
    </w:p>
    <w:p w:rsidR="00692023" w:rsidRPr="00692023" w:rsidRDefault="00692023" w:rsidP="00692023">
      <w:pPr>
        <w:keepNext/>
        <w:ind w:left="720"/>
        <w:contextualSpacing/>
        <w:rPr>
          <w:snapToGrid w:val="0"/>
        </w:rPr>
      </w:pPr>
    </w:p>
    <w:p w:rsidR="00692023" w:rsidRPr="00692023" w:rsidRDefault="00692023" w:rsidP="00692023">
      <w:pPr>
        <w:keepNext/>
        <w:numPr>
          <w:ilvl w:val="0"/>
          <w:numId w:val="9"/>
        </w:numPr>
        <w:contextualSpacing/>
        <w:rPr>
          <w:rFonts w:cs="Arial"/>
          <w:snapToGrid w:val="0"/>
        </w:rPr>
      </w:pPr>
      <w:r w:rsidRPr="00692023">
        <w:rPr>
          <w:snapToGrid w:val="0"/>
        </w:rPr>
        <w:t>The TWP host or the Office of the Union should provide a meeting platform for electronic participation in Test Guidelines subgroup meetings at physical TWP sessions.  This measure s</w:t>
      </w:r>
      <w:r w:rsidRPr="00692023">
        <w:rPr>
          <w:rFonts w:cs="Arial"/>
          <w:snapToGrid w:val="0"/>
        </w:rPr>
        <w:t xml:space="preserve">hould enable participation of crop experts otherwise not attending TWP sessions.  </w:t>
      </w:r>
    </w:p>
    <w:p w:rsidR="00692023" w:rsidRPr="00692023" w:rsidRDefault="00692023" w:rsidP="00692023">
      <w:pPr>
        <w:keepNext/>
        <w:ind w:left="720"/>
        <w:contextualSpacing/>
        <w:rPr>
          <w:rFonts w:cs="Arial"/>
          <w:snapToGrid w:val="0"/>
        </w:rPr>
      </w:pPr>
    </w:p>
    <w:p w:rsidR="00692023" w:rsidRPr="00692023" w:rsidRDefault="00692023" w:rsidP="00692023">
      <w:pPr>
        <w:numPr>
          <w:ilvl w:val="0"/>
          <w:numId w:val="9"/>
        </w:numPr>
        <w:contextualSpacing/>
        <w:rPr>
          <w:rFonts w:cs="Arial"/>
          <w:snapToGrid w:val="0"/>
        </w:rPr>
      </w:pPr>
      <w:r w:rsidRPr="00692023">
        <w:rPr>
          <w:rFonts w:cs="Arial"/>
          <w:snapToGrid w:val="0"/>
        </w:rPr>
        <w:t>The hosts of TWP physical meetings should participate in deciding how to organize virtual participation in Test Guidelines subgroup discussions.</w:t>
      </w:r>
    </w:p>
    <w:p w:rsidR="00692023" w:rsidRPr="00692023" w:rsidRDefault="00692023" w:rsidP="00692023">
      <w:pPr>
        <w:ind w:left="709"/>
        <w:contextualSpacing/>
      </w:pPr>
    </w:p>
    <w:p w:rsidR="00692023" w:rsidRPr="00692023" w:rsidRDefault="00692023" w:rsidP="00692023">
      <w:pPr>
        <w:keepNext/>
        <w:ind w:left="567"/>
        <w:outlineLvl w:val="3"/>
        <w:rPr>
          <w:u w:val="single"/>
        </w:rPr>
      </w:pPr>
      <w:r w:rsidRPr="00692023">
        <w:rPr>
          <w:u w:val="single"/>
        </w:rPr>
        <w:t>(e)</w:t>
      </w:r>
      <w:r w:rsidRPr="00692023">
        <w:rPr>
          <w:u w:val="single"/>
        </w:rPr>
        <w:tab/>
        <w:t>Technical Working Party on Testing Methods and Techniques (TWM)</w:t>
      </w:r>
    </w:p>
    <w:p w:rsidR="00692023" w:rsidRPr="00692023" w:rsidRDefault="00692023" w:rsidP="00692023">
      <w:pPr>
        <w:ind w:left="720"/>
        <w:contextualSpacing/>
        <w:rPr>
          <w:i/>
        </w:rPr>
      </w:pPr>
    </w:p>
    <w:p w:rsidR="00692023" w:rsidRPr="00692023" w:rsidRDefault="00692023" w:rsidP="00692023">
      <w:pPr>
        <w:numPr>
          <w:ilvl w:val="0"/>
          <w:numId w:val="8"/>
        </w:numPr>
        <w:contextualSpacing/>
      </w:pPr>
      <w:r w:rsidRPr="00692023">
        <w:rPr>
          <w:snapToGrid w:val="0"/>
        </w:rPr>
        <w:t>The TWM will meet electronically in 2022 and will assess the need to meet physically in the future, according to the range of topics to be covered.</w:t>
      </w:r>
    </w:p>
    <w:p w:rsidR="00692023" w:rsidRPr="00692023" w:rsidRDefault="00692023" w:rsidP="00692023"/>
    <w:p w:rsidR="00692023" w:rsidRPr="00692023" w:rsidRDefault="00692023" w:rsidP="00692023">
      <w:pPr>
        <w:keepNext/>
        <w:ind w:left="567"/>
        <w:outlineLvl w:val="3"/>
        <w:rPr>
          <w:rFonts w:cs="Arial"/>
          <w:u w:val="single"/>
        </w:rPr>
      </w:pPr>
      <w:r w:rsidRPr="00692023">
        <w:rPr>
          <w:u w:val="single"/>
        </w:rPr>
        <w:t>(f)</w:t>
      </w:r>
      <w:r w:rsidRPr="00692023">
        <w:rPr>
          <w:u w:val="single"/>
        </w:rPr>
        <w:tab/>
        <w:t>Reporting and r</w:t>
      </w:r>
      <w:r w:rsidRPr="00692023">
        <w:rPr>
          <w:rFonts w:cs="Arial"/>
          <w:u w:val="single"/>
        </w:rPr>
        <w:t xml:space="preserve">eview of measures </w:t>
      </w:r>
    </w:p>
    <w:p w:rsidR="00692023" w:rsidRPr="00692023" w:rsidRDefault="00692023" w:rsidP="00692023">
      <w:pPr>
        <w:rPr>
          <w:rFonts w:cs="Arial"/>
          <w:i/>
        </w:rPr>
      </w:pPr>
    </w:p>
    <w:p w:rsidR="00692023" w:rsidRPr="00692023" w:rsidRDefault="00692023" w:rsidP="00692023">
      <w:r w:rsidRPr="00692023">
        <w:fldChar w:fldCharType="begin"/>
      </w:r>
      <w:r w:rsidRPr="00692023">
        <w:instrText xml:space="preserve"> AUTONUM  </w:instrText>
      </w:r>
      <w:r w:rsidRPr="00692023">
        <w:fldChar w:fldCharType="end"/>
      </w:r>
      <w:r w:rsidRPr="00692023">
        <w:tab/>
        <w:t>The TC agreed to invite the Office of the Union to report on the measures adopted for review and consideration by the TC, at its fifty-eighth session.</w:t>
      </w:r>
    </w:p>
    <w:p w:rsidR="00692023" w:rsidRPr="00692023" w:rsidRDefault="00692023" w:rsidP="00692023"/>
    <w:p w:rsidR="00692023" w:rsidRDefault="00692023" w:rsidP="00692023">
      <w:r w:rsidRPr="00692023">
        <w:fldChar w:fldCharType="begin"/>
      </w:r>
      <w:r w:rsidRPr="00692023">
        <w:instrText xml:space="preserve"> AUTONUM  </w:instrText>
      </w:r>
      <w:r w:rsidRPr="00692023">
        <w:fldChar w:fldCharType="end"/>
      </w:r>
      <w:r w:rsidRPr="00692023">
        <w:tab/>
        <w:t>The TC agreed to request the Office of the Union to conduct a survey on the needs of members and observers in relation to TWPs and report to the TC at its fifty-eighth session.</w:t>
      </w:r>
    </w:p>
    <w:p w:rsidR="005A6B5B" w:rsidRDefault="005A6B5B" w:rsidP="00692023"/>
    <w:p w:rsidR="00FF5707" w:rsidRDefault="005A6B5B" w:rsidP="00FF5707">
      <w:r>
        <w:fldChar w:fldCharType="begin"/>
      </w:r>
      <w:r>
        <w:instrText xml:space="preserve"> AUTONUM  </w:instrText>
      </w:r>
      <w:r>
        <w:fldChar w:fldCharType="end"/>
      </w:r>
      <w:r>
        <w:tab/>
      </w:r>
      <w:r w:rsidR="00FF5707">
        <w:t xml:space="preserve">On December 2, 2021, the Office of the Union issued Circular E-21/235 inviting members and observers to express their wish to contribute views and ideas on ways in which UPOV can improve its support for members in the examination of Distinctness, Uniformity and Stability (“DUS”).  The organizations that responded to Circular E-21/235 </w:t>
      </w:r>
      <w:proofErr w:type="gramStart"/>
      <w:r w:rsidR="00FF5707">
        <w:t>will be interviewed</w:t>
      </w:r>
      <w:proofErr w:type="gramEnd"/>
      <w:r w:rsidR="00FF5707">
        <w:t xml:space="preserve"> during the course of 2022</w:t>
      </w:r>
      <w:r w:rsidR="00684495">
        <w:t xml:space="preserve">.  The report of the interviews and options for improving the support provided by UPOV for DUS examination </w:t>
      </w:r>
      <w:proofErr w:type="gramStart"/>
      <w:r w:rsidR="00684495">
        <w:t>will be presented</w:t>
      </w:r>
      <w:proofErr w:type="gramEnd"/>
      <w:r w:rsidR="00684495">
        <w:t xml:space="preserve"> </w:t>
      </w:r>
      <w:r w:rsidR="00FF5707">
        <w:t>to the TC, at its fifty-eighth session.</w:t>
      </w:r>
    </w:p>
    <w:p w:rsidR="00174839" w:rsidRPr="00174839" w:rsidRDefault="00174839" w:rsidP="00174839"/>
    <w:p w:rsidR="00684495" w:rsidRDefault="00174839" w:rsidP="00DA50C9">
      <w:pPr>
        <w:pStyle w:val="DecisionParagraphs"/>
        <w:keepNext/>
      </w:pPr>
      <w:r w:rsidRPr="00174839">
        <w:fldChar w:fldCharType="begin"/>
      </w:r>
      <w:r w:rsidRPr="00174839">
        <w:instrText xml:space="preserve"> AUTONUM  </w:instrText>
      </w:r>
      <w:r w:rsidRPr="00174839">
        <w:fldChar w:fldCharType="end"/>
      </w:r>
      <w:r w:rsidRPr="00174839">
        <w:tab/>
        <w:t xml:space="preserve">The </w:t>
      </w:r>
      <w:r w:rsidR="00BD1721">
        <w:t xml:space="preserve">TWPs </w:t>
      </w:r>
      <w:proofErr w:type="gramStart"/>
      <w:r w:rsidR="00BD1721">
        <w:t>are</w:t>
      </w:r>
      <w:r w:rsidRPr="00174839">
        <w:t xml:space="preserve"> invited</w:t>
      </w:r>
      <w:proofErr w:type="gramEnd"/>
      <w:r w:rsidRPr="00174839">
        <w:t xml:space="preserve"> to </w:t>
      </w:r>
      <w:r w:rsidR="00BD1721">
        <w:t>note</w:t>
      </w:r>
      <w:r w:rsidR="00684495">
        <w:t>:</w:t>
      </w:r>
    </w:p>
    <w:p w:rsidR="00684495" w:rsidRDefault="00684495" w:rsidP="00DA50C9">
      <w:pPr>
        <w:pStyle w:val="DecisionParagraphs"/>
        <w:keepNext/>
      </w:pPr>
    </w:p>
    <w:p w:rsidR="00174839" w:rsidRDefault="00684495" w:rsidP="00DA50C9">
      <w:pPr>
        <w:pStyle w:val="DecisionParagraphs"/>
        <w:keepNext/>
        <w:tabs>
          <w:tab w:val="clear" w:pos="5387"/>
          <w:tab w:val="left" w:pos="5954"/>
        </w:tabs>
        <w:ind w:firstLine="567"/>
      </w:pPr>
      <w:r>
        <w:t>(a)</w:t>
      </w:r>
      <w:r>
        <w:tab/>
      </w:r>
      <w:proofErr w:type="gramStart"/>
      <w:r w:rsidR="00BD1721">
        <w:t>the</w:t>
      </w:r>
      <w:proofErr w:type="gramEnd"/>
      <w:r w:rsidR="00174839" w:rsidRPr="00174839">
        <w:t xml:space="preserve"> measures </w:t>
      </w:r>
      <w:r w:rsidR="00BD1721">
        <w:t xml:space="preserve">agreed by the TC </w:t>
      </w:r>
      <w:r w:rsidR="00174839" w:rsidRPr="00174839">
        <w:t xml:space="preserve">for physical and virtual participation at TWP meetings, as set out </w:t>
      </w:r>
      <w:r w:rsidR="00174839" w:rsidRPr="00DA50C9">
        <w:t xml:space="preserve">in paragraphs </w:t>
      </w:r>
      <w:r w:rsidR="00B9163F" w:rsidRPr="00DA50C9">
        <w:t>9</w:t>
      </w:r>
      <w:r w:rsidR="00174839" w:rsidRPr="00DA50C9">
        <w:t xml:space="preserve"> to 1</w:t>
      </w:r>
      <w:r w:rsidR="00B9163F" w:rsidRPr="00DA50C9">
        <w:t>2</w:t>
      </w:r>
      <w:r w:rsidR="00B9163F">
        <w:t xml:space="preserve"> of this document; and</w:t>
      </w:r>
    </w:p>
    <w:p w:rsidR="00B9163F" w:rsidRDefault="00B9163F" w:rsidP="00DA50C9">
      <w:pPr>
        <w:pStyle w:val="DecisionParagraphs"/>
        <w:keepNext/>
      </w:pPr>
    </w:p>
    <w:p w:rsidR="00B9163F" w:rsidRDefault="00B9163F" w:rsidP="00DA50C9">
      <w:pPr>
        <w:pStyle w:val="DecisionParagraphs"/>
        <w:keepNext/>
        <w:tabs>
          <w:tab w:val="clear" w:pos="5387"/>
          <w:tab w:val="left" w:pos="5954"/>
        </w:tabs>
        <w:ind w:firstLine="567"/>
      </w:pPr>
      <w:r>
        <w:t>(b)</w:t>
      </w:r>
      <w:r>
        <w:tab/>
      </w:r>
      <w:r w:rsidR="00E40214">
        <w:t xml:space="preserve">that the Office of the Union will interview </w:t>
      </w:r>
      <w:r w:rsidR="00E40214" w:rsidRPr="00E40214">
        <w:t xml:space="preserve">members and observers </w:t>
      </w:r>
      <w:r w:rsidR="00B8276A">
        <w:t xml:space="preserve">and </w:t>
      </w:r>
      <w:r w:rsidR="00E40214" w:rsidRPr="00E40214">
        <w:t xml:space="preserve">report </w:t>
      </w:r>
      <w:r w:rsidR="0045533D">
        <w:t xml:space="preserve">outcomes </w:t>
      </w:r>
      <w:r w:rsidR="00E40214" w:rsidRPr="00E40214">
        <w:t xml:space="preserve">to the </w:t>
      </w:r>
      <w:r w:rsidR="00B8276A">
        <w:t xml:space="preserve">TC, at its fifty-eighth session, along with </w:t>
      </w:r>
      <w:r w:rsidR="00B8276A" w:rsidRPr="00B8276A">
        <w:t>options for improving the support provided by UPOV for DUS exa</w:t>
      </w:r>
      <w:r w:rsidR="0045533D">
        <w:t xml:space="preserve">mination. </w:t>
      </w:r>
    </w:p>
    <w:p w:rsidR="0045533D" w:rsidRDefault="0045533D" w:rsidP="00DA50C9">
      <w:pPr>
        <w:keepNext/>
        <w:keepLines/>
        <w:tabs>
          <w:tab w:val="left" w:pos="5387"/>
          <w:tab w:val="left" w:pos="5954"/>
        </w:tabs>
        <w:ind w:left="4820"/>
        <w:rPr>
          <w:i/>
        </w:rPr>
      </w:pPr>
    </w:p>
    <w:p w:rsidR="00B9163F" w:rsidRDefault="00B9163F" w:rsidP="00B9163F">
      <w:pPr>
        <w:keepNext/>
        <w:keepLines/>
        <w:tabs>
          <w:tab w:val="left" w:pos="5387"/>
          <w:tab w:val="left" w:pos="5954"/>
        </w:tabs>
        <w:ind w:left="4820"/>
        <w:rPr>
          <w:i/>
        </w:rPr>
      </w:pPr>
    </w:p>
    <w:p w:rsidR="00B9163F" w:rsidRPr="00174839" w:rsidRDefault="00B9163F" w:rsidP="00B9163F">
      <w:pPr>
        <w:keepNext/>
        <w:keepLines/>
        <w:tabs>
          <w:tab w:val="left" w:pos="5387"/>
          <w:tab w:val="left" w:pos="5954"/>
        </w:tabs>
        <w:ind w:left="4820"/>
        <w:rPr>
          <w:i/>
        </w:rPr>
      </w:pPr>
    </w:p>
    <w:p w:rsidR="00174839" w:rsidRPr="00174839" w:rsidRDefault="00174839" w:rsidP="00174839"/>
    <w:p w:rsidR="00174839" w:rsidRPr="00174839" w:rsidRDefault="00174839" w:rsidP="000A403D">
      <w:pPr>
        <w:jc w:val="right"/>
      </w:pPr>
      <w:r w:rsidRPr="00174839">
        <w:t xml:space="preserve"> [Annexes follow]</w:t>
      </w:r>
    </w:p>
    <w:p w:rsidR="00174839" w:rsidRPr="00174839" w:rsidRDefault="00174839" w:rsidP="00174839">
      <w:pPr>
        <w:jc w:val="left"/>
        <w:sectPr w:rsidR="00174839" w:rsidRPr="00174839" w:rsidSect="004A6D8B">
          <w:headerReference w:type="default" r:id="rId9"/>
          <w:pgSz w:w="11907" w:h="16840" w:code="9"/>
          <w:pgMar w:top="510" w:right="1134" w:bottom="1134" w:left="1134" w:header="510" w:footer="680" w:gutter="0"/>
          <w:pgNumType w:start="1"/>
          <w:cols w:space="720"/>
          <w:titlePg/>
        </w:sectPr>
      </w:pPr>
    </w:p>
    <w:p w:rsidR="00174839" w:rsidRPr="00174839" w:rsidRDefault="00174839" w:rsidP="00174839"/>
    <w:p w:rsidR="00174839" w:rsidRPr="00174839" w:rsidRDefault="00174839" w:rsidP="00174839">
      <w:pPr>
        <w:rPr>
          <w:rFonts w:cs="Arial"/>
        </w:rPr>
      </w:pPr>
    </w:p>
    <w:p w:rsidR="00174839" w:rsidRPr="00174839" w:rsidRDefault="00174839" w:rsidP="00174839">
      <w:pPr>
        <w:rPr>
          <w:rFonts w:cs="Arial"/>
        </w:rPr>
      </w:pPr>
    </w:p>
    <w:p w:rsidR="00174839" w:rsidRPr="00174839" w:rsidRDefault="00174839" w:rsidP="00174839">
      <w:pPr>
        <w:jc w:val="center"/>
        <w:rPr>
          <w:rFonts w:cs="Arial"/>
          <w:caps/>
        </w:rPr>
      </w:pPr>
      <w:r w:rsidRPr="00174839">
        <w:rPr>
          <w:rFonts w:cs="Arial"/>
          <w:caps/>
        </w:rPr>
        <w:t>Participation at TWP sessions in 2021</w:t>
      </w:r>
    </w:p>
    <w:p w:rsidR="00174839" w:rsidRPr="00174839" w:rsidRDefault="00174839" w:rsidP="00174839">
      <w:pPr>
        <w:rPr>
          <w:rFonts w:cs="Arial"/>
        </w:rPr>
      </w:pPr>
    </w:p>
    <w:p w:rsidR="00174839" w:rsidRPr="00174839" w:rsidRDefault="00174839" w:rsidP="00174839">
      <w:pPr>
        <w:rPr>
          <w:rFonts w:cs="Arial"/>
        </w:rPr>
      </w:pPr>
    </w:p>
    <w:p w:rsidR="00174839" w:rsidRPr="00174839" w:rsidRDefault="00174839" w:rsidP="00174839">
      <w:pPr>
        <w:rPr>
          <w:rFonts w:cs="Arial"/>
        </w:rPr>
      </w:pPr>
    </w:p>
    <w:p w:rsidR="00174839" w:rsidRPr="00174839" w:rsidRDefault="00174839" w:rsidP="00174839">
      <w:pPr>
        <w:keepNext/>
        <w:keepLines/>
        <w:rPr>
          <w:rFonts w:cs="Arial"/>
        </w:rPr>
      </w:pPr>
      <w:r w:rsidRPr="00174839">
        <w:rPr>
          <w:rFonts w:cs="Arial"/>
        </w:rPr>
        <w:t>Table 1: Total number of individual participants at TWPs from 2015 to 2021*</w:t>
      </w:r>
    </w:p>
    <w:p w:rsidR="00174839" w:rsidRPr="00174839" w:rsidRDefault="00174839" w:rsidP="00174839">
      <w:pPr>
        <w:keepNext/>
        <w:keepLines/>
        <w:rPr>
          <w:rFonts w:cs="Arial"/>
          <w:i/>
        </w:rPr>
      </w:pPr>
    </w:p>
    <w:tbl>
      <w:tblPr>
        <w:tblW w:w="9629" w:type="dxa"/>
        <w:tblLook w:val="04A0" w:firstRow="1" w:lastRow="0" w:firstColumn="1" w:lastColumn="0" w:noHBand="0" w:noVBand="1"/>
      </w:tblPr>
      <w:tblGrid>
        <w:gridCol w:w="1980"/>
        <w:gridCol w:w="754"/>
        <w:gridCol w:w="1244"/>
        <w:gridCol w:w="980"/>
        <w:gridCol w:w="1101"/>
        <w:gridCol w:w="1785"/>
        <w:gridCol w:w="1785"/>
      </w:tblGrid>
      <w:tr w:rsidR="00174839" w:rsidRPr="00174839" w:rsidTr="00174839">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TWV</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TWO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TWA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TWF</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TWC</w:t>
            </w:r>
          </w:p>
        </w:tc>
        <w:tc>
          <w:tcPr>
            <w:tcW w:w="1785" w:type="dxa"/>
            <w:tcBorders>
              <w:top w:val="single" w:sz="4" w:space="0" w:color="auto"/>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BMT</w:t>
            </w:r>
          </w:p>
        </w:tc>
      </w:tr>
      <w:tr w:rsidR="00174839" w:rsidRPr="00174839" w:rsidTr="00174839">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2015</w:t>
            </w:r>
          </w:p>
        </w:tc>
        <w:tc>
          <w:tcPr>
            <w:tcW w:w="75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62</w:t>
            </w:r>
          </w:p>
        </w:tc>
        <w:tc>
          <w:tcPr>
            <w:tcW w:w="124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63</w:t>
            </w:r>
          </w:p>
        </w:tc>
        <w:tc>
          <w:tcPr>
            <w:tcW w:w="980"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56</w:t>
            </w:r>
          </w:p>
        </w:tc>
        <w:tc>
          <w:tcPr>
            <w:tcW w:w="1101"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44</w:t>
            </w:r>
          </w:p>
        </w:tc>
        <w:tc>
          <w:tcPr>
            <w:tcW w:w="1785" w:type="dxa"/>
            <w:tcBorders>
              <w:top w:val="nil"/>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18</w:t>
            </w:r>
          </w:p>
        </w:tc>
        <w:tc>
          <w:tcPr>
            <w:tcW w:w="1785" w:type="dxa"/>
            <w:tcBorders>
              <w:top w:val="nil"/>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no session</w:t>
            </w:r>
          </w:p>
        </w:tc>
      </w:tr>
      <w:tr w:rsidR="00174839" w:rsidRPr="00174839" w:rsidTr="00174839">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2016</w:t>
            </w:r>
          </w:p>
        </w:tc>
        <w:tc>
          <w:tcPr>
            <w:tcW w:w="75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45</w:t>
            </w:r>
          </w:p>
        </w:tc>
        <w:tc>
          <w:tcPr>
            <w:tcW w:w="124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53</w:t>
            </w:r>
          </w:p>
        </w:tc>
        <w:tc>
          <w:tcPr>
            <w:tcW w:w="980"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68</w:t>
            </w:r>
          </w:p>
        </w:tc>
        <w:tc>
          <w:tcPr>
            <w:tcW w:w="1101"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49</w:t>
            </w:r>
          </w:p>
        </w:tc>
        <w:tc>
          <w:tcPr>
            <w:tcW w:w="1785" w:type="dxa"/>
            <w:tcBorders>
              <w:top w:val="nil"/>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34</w:t>
            </w:r>
          </w:p>
        </w:tc>
        <w:tc>
          <w:tcPr>
            <w:tcW w:w="1785" w:type="dxa"/>
            <w:tcBorders>
              <w:top w:val="nil"/>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107</w:t>
            </w:r>
          </w:p>
        </w:tc>
      </w:tr>
      <w:tr w:rsidR="00174839" w:rsidRPr="00174839" w:rsidTr="00174839">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2017</w:t>
            </w:r>
          </w:p>
        </w:tc>
        <w:tc>
          <w:tcPr>
            <w:tcW w:w="75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58</w:t>
            </w:r>
          </w:p>
        </w:tc>
        <w:tc>
          <w:tcPr>
            <w:tcW w:w="124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30</w:t>
            </w:r>
          </w:p>
        </w:tc>
        <w:tc>
          <w:tcPr>
            <w:tcW w:w="980"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54</w:t>
            </w:r>
          </w:p>
        </w:tc>
        <w:tc>
          <w:tcPr>
            <w:tcW w:w="1101"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36</w:t>
            </w:r>
          </w:p>
        </w:tc>
        <w:tc>
          <w:tcPr>
            <w:tcW w:w="1785" w:type="dxa"/>
            <w:tcBorders>
              <w:top w:val="nil"/>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31</w:t>
            </w:r>
          </w:p>
        </w:tc>
        <w:tc>
          <w:tcPr>
            <w:tcW w:w="1785" w:type="dxa"/>
            <w:tcBorders>
              <w:top w:val="nil"/>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49</w:t>
            </w:r>
          </w:p>
        </w:tc>
      </w:tr>
      <w:tr w:rsidR="00174839" w:rsidRPr="00174839" w:rsidTr="00174839">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2018</w:t>
            </w:r>
          </w:p>
        </w:tc>
        <w:tc>
          <w:tcPr>
            <w:tcW w:w="75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46</w:t>
            </w:r>
          </w:p>
        </w:tc>
        <w:tc>
          <w:tcPr>
            <w:tcW w:w="124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 xml:space="preserve">no session </w:t>
            </w:r>
          </w:p>
        </w:tc>
        <w:tc>
          <w:tcPr>
            <w:tcW w:w="980"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64</w:t>
            </w:r>
          </w:p>
        </w:tc>
        <w:tc>
          <w:tcPr>
            <w:tcW w:w="1101"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40</w:t>
            </w:r>
          </w:p>
        </w:tc>
        <w:tc>
          <w:tcPr>
            <w:tcW w:w="1785" w:type="dxa"/>
            <w:tcBorders>
              <w:top w:val="nil"/>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28</w:t>
            </w:r>
          </w:p>
        </w:tc>
        <w:tc>
          <w:tcPr>
            <w:tcW w:w="1785" w:type="dxa"/>
            <w:tcBorders>
              <w:top w:val="nil"/>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55</w:t>
            </w:r>
          </w:p>
        </w:tc>
      </w:tr>
      <w:tr w:rsidR="00174839" w:rsidRPr="00174839" w:rsidTr="00174839">
        <w:trPr>
          <w:trHeight w:val="340"/>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2019</w:t>
            </w:r>
          </w:p>
        </w:tc>
        <w:tc>
          <w:tcPr>
            <w:tcW w:w="754"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58</w:t>
            </w:r>
          </w:p>
        </w:tc>
        <w:tc>
          <w:tcPr>
            <w:tcW w:w="1244"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28</w:t>
            </w:r>
          </w:p>
        </w:tc>
        <w:tc>
          <w:tcPr>
            <w:tcW w:w="980"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42</w:t>
            </w:r>
          </w:p>
        </w:tc>
        <w:tc>
          <w:tcPr>
            <w:tcW w:w="1101"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60</w:t>
            </w:r>
          </w:p>
        </w:tc>
        <w:tc>
          <w:tcPr>
            <w:tcW w:w="1785" w:type="dxa"/>
            <w:tcBorders>
              <w:top w:val="nil"/>
              <w:left w:val="single" w:sz="4" w:space="0" w:color="auto"/>
              <w:bottom w:val="doub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44</w:t>
            </w:r>
          </w:p>
        </w:tc>
        <w:tc>
          <w:tcPr>
            <w:tcW w:w="1785" w:type="dxa"/>
            <w:tcBorders>
              <w:top w:val="nil"/>
              <w:left w:val="nil"/>
              <w:bottom w:val="doub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65</w:t>
            </w:r>
          </w:p>
        </w:tc>
      </w:tr>
      <w:tr w:rsidR="00174839" w:rsidRPr="00174839" w:rsidTr="00174839">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Average 2015-2019</w:t>
            </w:r>
          </w:p>
        </w:tc>
        <w:tc>
          <w:tcPr>
            <w:tcW w:w="754"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58</w:t>
            </w:r>
          </w:p>
        </w:tc>
        <w:tc>
          <w:tcPr>
            <w:tcW w:w="1244"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39</w:t>
            </w:r>
          </w:p>
        </w:tc>
        <w:tc>
          <w:tcPr>
            <w:tcW w:w="980"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63</w:t>
            </w:r>
          </w:p>
        </w:tc>
        <w:tc>
          <w:tcPr>
            <w:tcW w:w="1101"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55</w:t>
            </w:r>
          </w:p>
        </w:tc>
        <w:tc>
          <w:tcPr>
            <w:tcW w:w="1785" w:type="dxa"/>
            <w:tcBorders>
              <w:top w:val="nil"/>
              <w:left w:val="single" w:sz="4" w:space="0" w:color="auto"/>
              <w:bottom w:val="double" w:sz="4" w:space="0" w:color="auto"/>
              <w:right w:val="single" w:sz="4" w:space="0" w:color="auto"/>
            </w:tcBorders>
            <w:shd w:val="clear" w:color="auto" w:fill="auto"/>
            <w:vAlign w:val="center"/>
          </w:tcPr>
          <w:p w:rsidR="00174839" w:rsidRPr="00174839" w:rsidRDefault="00174839" w:rsidP="00174839">
            <w:pPr>
              <w:keepNext/>
              <w:keepLines/>
              <w:jc w:val="center"/>
              <w:rPr>
                <w:rFonts w:cs="Arial"/>
                <w:color w:val="000000"/>
              </w:rPr>
            </w:pPr>
            <w:r w:rsidRPr="00174839">
              <w:rPr>
                <w:rFonts w:cs="Arial"/>
                <w:color w:val="000000"/>
              </w:rPr>
              <w:t>33</w:t>
            </w:r>
          </w:p>
        </w:tc>
        <w:tc>
          <w:tcPr>
            <w:tcW w:w="1785" w:type="dxa"/>
            <w:tcBorders>
              <w:top w:val="nil"/>
              <w:left w:val="nil"/>
              <w:bottom w:val="double" w:sz="4" w:space="0" w:color="auto"/>
              <w:right w:val="single" w:sz="4" w:space="0" w:color="auto"/>
            </w:tcBorders>
            <w:shd w:val="clear" w:color="auto" w:fill="auto"/>
            <w:vAlign w:val="center"/>
          </w:tcPr>
          <w:p w:rsidR="00174839" w:rsidRPr="00174839" w:rsidRDefault="00174839" w:rsidP="00174839">
            <w:pPr>
              <w:keepNext/>
              <w:keepLines/>
              <w:jc w:val="center"/>
              <w:rPr>
                <w:rFonts w:cs="Arial"/>
                <w:color w:val="000000"/>
              </w:rPr>
            </w:pPr>
            <w:r w:rsidRPr="00174839">
              <w:rPr>
                <w:rFonts w:cs="Arial"/>
                <w:color w:val="000000"/>
              </w:rPr>
              <w:t>66</w:t>
            </w:r>
          </w:p>
        </w:tc>
      </w:tr>
      <w:tr w:rsidR="00174839" w:rsidRPr="00174839" w:rsidTr="00174839">
        <w:trPr>
          <w:trHeight w:val="340"/>
        </w:trPr>
        <w:tc>
          <w:tcPr>
            <w:tcW w:w="1980" w:type="dxa"/>
            <w:tcBorders>
              <w:top w:val="double" w:sz="4" w:space="0" w:color="auto"/>
              <w:left w:val="single" w:sz="4" w:space="0" w:color="auto"/>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2020 (e-meeting)</w:t>
            </w:r>
          </w:p>
        </w:tc>
        <w:tc>
          <w:tcPr>
            <w:tcW w:w="754" w:type="dxa"/>
            <w:tcBorders>
              <w:top w:val="double" w:sz="4" w:space="0" w:color="auto"/>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81</w:t>
            </w:r>
          </w:p>
        </w:tc>
        <w:tc>
          <w:tcPr>
            <w:tcW w:w="1244" w:type="dxa"/>
            <w:tcBorders>
              <w:top w:val="double" w:sz="4" w:space="0" w:color="auto"/>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59</w:t>
            </w:r>
          </w:p>
        </w:tc>
        <w:tc>
          <w:tcPr>
            <w:tcW w:w="980" w:type="dxa"/>
            <w:tcBorders>
              <w:top w:val="double" w:sz="4" w:space="0" w:color="auto"/>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96</w:t>
            </w:r>
          </w:p>
        </w:tc>
        <w:tc>
          <w:tcPr>
            <w:tcW w:w="1101"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101</w:t>
            </w:r>
          </w:p>
        </w:tc>
        <w:tc>
          <w:tcPr>
            <w:tcW w:w="1785" w:type="dxa"/>
            <w:tcBorders>
              <w:top w:val="double" w:sz="4" w:space="0" w:color="auto"/>
              <w:left w:val="single" w:sz="4" w:space="0" w:color="auto"/>
              <w:bottom w:val="doub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44</w:t>
            </w:r>
          </w:p>
        </w:tc>
        <w:tc>
          <w:tcPr>
            <w:tcW w:w="1785" w:type="dxa"/>
            <w:tcBorders>
              <w:top w:val="double" w:sz="4" w:space="0" w:color="auto"/>
              <w:left w:val="nil"/>
              <w:bottom w:val="doub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119</w:t>
            </w:r>
          </w:p>
        </w:tc>
      </w:tr>
      <w:tr w:rsidR="00174839" w:rsidRPr="00174839" w:rsidTr="00174839">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2021 (e-meeting)</w:t>
            </w:r>
          </w:p>
        </w:tc>
        <w:tc>
          <w:tcPr>
            <w:tcW w:w="754"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100</w:t>
            </w:r>
          </w:p>
        </w:tc>
        <w:tc>
          <w:tcPr>
            <w:tcW w:w="1244"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96</w:t>
            </w:r>
          </w:p>
        </w:tc>
        <w:tc>
          <w:tcPr>
            <w:tcW w:w="980" w:type="dxa"/>
            <w:tcBorders>
              <w:top w:val="nil"/>
              <w:left w:val="nil"/>
              <w:bottom w:val="double" w:sz="6"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142</w:t>
            </w:r>
          </w:p>
        </w:tc>
        <w:tc>
          <w:tcPr>
            <w:tcW w:w="1101"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109</w:t>
            </w:r>
          </w:p>
        </w:tc>
        <w:tc>
          <w:tcPr>
            <w:tcW w:w="1785" w:type="dxa"/>
            <w:tcBorders>
              <w:top w:val="nil"/>
              <w:left w:val="single" w:sz="4" w:space="0" w:color="auto"/>
              <w:bottom w:val="double" w:sz="4" w:space="0" w:color="auto"/>
              <w:right w:val="single" w:sz="4" w:space="0" w:color="auto"/>
            </w:tcBorders>
            <w:shd w:val="clear" w:color="auto" w:fill="auto"/>
            <w:vAlign w:val="center"/>
          </w:tcPr>
          <w:p w:rsidR="00174839" w:rsidRPr="00174839" w:rsidRDefault="00174839" w:rsidP="00174839">
            <w:pPr>
              <w:keepNext/>
              <w:keepLines/>
              <w:jc w:val="center"/>
              <w:rPr>
                <w:rFonts w:cs="Arial"/>
                <w:color w:val="000000"/>
              </w:rPr>
            </w:pPr>
            <w:r w:rsidRPr="00174839">
              <w:rPr>
                <w:rFonts w:cs="Arial"/>
                <w:color w:val="000000"/>
              </w:rPr>
              <w:t>54</w:t>
            </w:r>
          </w:p>
        </w:tc>
        <w:tc>
          <w:tcPr>
            <w:tcW w:w="1785" w:type="dxa"/>
            <w:tcBorders>
              <w:top w:val="nil"/>
              <w:left w:val="nil"/>
              <w:bottom w:val="double" w:sz="4" w:space="0" w:color="auto"/>
              <w:right w:val="single" w:sz="4" w:space="0" w:color="auto"/>
            </w:tcBorders>
            <w:shd w:val="clear" w:color="auto" w:fill="auto"/>
            <w:vAlign w:val="center"/>
          </w:tcPr>
          <w:p w:rsidR="00174839" w:rsidRPr="00174839" w:rsidRDefault="00174839" w:rsidP="00174839">
            <w:pPr>
              <w:keepNext/>
              <w:keepLines/>
              <w:jc w:val="center"/>
              <w:rPr>
                <w:rFonts w:cs="Arial"/>
                <w:color w:val="000000"/>
              </w:rPr>
            </w:pPr>
            <w:r w:rsidRPr="00174839">
              <w:rPr>
                <w:rFonts w:cs="Arial"/>
                <w:color w:val="000000"/>
              </w:rPr>
              <w:t>116</w:t>
            </w:r>
          </w:p>
        </w:tc>
      </w:tr>
      <w:tr w:rsidR="00174839" w:rsidRPr="00174839" w:rsidTr="00174839">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keepLines/>
              <w:jc w:val="center"/>
              <w:rPr>
                <w:rFonts w:cs="Arial"/>
                <w:color w:val="000000"/>
              </w:rPr>
            </w:pPr>
            <w:r w:rsidRPr="00174839">
              <w:rPr>
                <w:rFonts w:cs="Arial"/>
                <w:color w:val="000000"/>
              </w:rPr>
              <w:t>Change (%</w:t>
            </w:r>
            <w:proofErr w:type="gramStart"/>
            <w:r w:rsidRPr="00174839">
              <w:rPr>
                <w:rFonts w:cs="Arial"/>
                <w:color w:val="000000"/>
              </w:rPr>
              <w:t>)*</w:t>
            </w:r>
            <w:proofErr w:type="gramEnd"/>
            <w:r w:rsidRPr="00174839">
              <w:rPr>
                <w:rFonts w:cs="Arial"/>
                <w:color w:val="000000"/>
              </w:rPr>
              <w:t>*</w:t>
            </w:r>
          </w:p>
        </w:tc>
        <w:tc>
          <w:tcPr>
            <w:tcW w:w="75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jc w:val="center"/>
              <w:rPr>
                <w:rFonts w:cs="Arial"/>
                <w:color w:val="000000"/>
              </w:rPr>
            </w:pPr>
            <w:r w:rsidRPr="00174839">
              <w:rPr>
                <w:rFonts w:cs="Arial"/>
                <w:color w:val="000000"/>
              </w:rPr>
              <w:t>+86%</w:t>
            </w:r>
          </w:p>
        </w:tc>
        <w:tc>
          <w:tcPr>
            <w:tcW w:w="1244"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jc w:val="center"/>
              <w:rPr>
                <w:rFonts w:cs="Arial"/>
                <w:color w:val="000000"/>
              </w:rPr>
            </w:pPr>
            <w:r w:rsidRPr="00174839">
              <w:rPr>
                <w:rFonts w:cs="Arial"/>
                <w:color w:val="000000"/>
              </w:rPr>
              <w:t>+176%</w:t>
            </w:r>
          </w:p>
        </w:tc>
        <w:tc>
          <w:tcPr>
            <w:tcW w:w="980"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jc w:val="center"/>
              <w:rPr>
                <w:rFonts w:cs="Arial"/>
                <w:color w:val="000000"/>
              </w:rPr>
            </w:pPr>
            <w:r w:rsidRPr="00174839">
              <w:rPr>
                <w:rFonts w:cs="Arial"/>
                <w:color w:val="000000"/>
              </w:rPr>
              <w:t>+150%</w:t>
            </w:r>
          </w:p>
        </w:tc>
        <w:tc>
          <w:tcPr>
            <w:tcW w:w="1101"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jc w:val="center"/>
              <w:rPr>
                <w:rFonts w:cs="Arial"/>
                <w:color w:val="000000"/>
              </w:rPr>
            </w:pPr>
            <w:r w:rsidRPr="00174839">
              <w:rPr>
                <w:rFonts w:cs="Arial"/>
                <w:color w:val="000000"/>
              </w:rPr>
              <w:t>+138%</w:t>
            </w:r>
          </w:p>
        </w:tc>
        <w:tc>
          <w:tcPr>
            <w:tcW w:w="1785" w:type="dxa"/>
            <w:tcBorders>
              <w:top w:val="nil"/>
              <w:left w:val="single" w:sz="4" w:space="0" w:color="auto"/>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+74%</w:t>
            </w:r>
          </w:p>
        </w:tc>
        <w:tc>
          <w:tcPr>
            <w:tcW w:w="1785" w:type="dxa"/>
            <w:tcBorders>
              <w:top w:val="nil"/>
              <w:left w:val="nil"/>
              <w:bottom w:val="single" w:sz="4" w:space="0" w:color="auto"/>
              <w:right w:val="single" w:sz="4" w:space="0" w:color="auto"/>
            </w:tcBorders>
            <w:shd w:val="clear" w:color="auto" w:fill="auto"/>
            <w:vAlign w:val="center"/>
          </w:tcPr>
          <w:p w:rsidR="00174839" w:rsidRPr="00174839" w:rsidRDefault="00174839" w:rsidP="00174839">
            <w:pPr>
              <w:jc w:val="center"/>
              <w:rPr>
                <w:rFonts w:cs="Arial"/>
                <w:color w:val="000000"/>
              </w:rPr>
            </w:pPr>
            <w:r w:rsidRPr="00174839">
              <w:rPr>
                <w:rFonts w:cs="Arial"/>
                <w:color w:val="000000"/>
              </w:rPr>
              <w:t>+110%</w:t>
            </w:r>
          </w:p>
        </w:tc>
      </w:tr>
    </w:tbl>
    <w:p w:rsidR="00174839" w:rsidRPr="00174839" w:rsidRDefault="00174839" w:rsidP="00174839">
      <w:pPr>
        <w:keepNext/>
        <w:keepLines/>
        <w:rPr>
          <w:rFonts w:cs="Arial"/>
          <w:i/>
        </w:rPr>
      </w:pPr>
      <w:r w:rsidRPr="00174839">
        <w:rPr>
          <w:rFonts w:cs="Arial"/>
          <w:i/>
        </w:rPr>
        <w:t xml:space="preserve">* </w:t>
      </w:r>
      <w:proofErr w:type="gramStart"/>
      <w:r w:rsidRPr="00174839">
        <w:rPr>
          <w:rFonts w:cs="Arial"/>
          <w:i/>
        </w:rPr>
        <w:t>the</w:t>
      </w:r>
      <w:proofErr w:type="gramEnd"/>
      <w:r w:rsidRPr="00174839">
        <w:rPr>
          <w:rFonts w:cs="Arial"/>
          <w:i/>
        </w:rPr>
        <w:t xml:space="preserve"> total number of participants from members of the Union and observers is considered.  </w:t>
      </w:r>
    </w:p>
    <w:p w:rsidR="00174839" w:rsidRPr="00174839" w:rsidRDefault="00174839" w:rsidP="00174839">
      <w:pPr>
        <w:rPr>
          <w:rFonts w:cs="Arial"/>
          <w:i/>
        </w:rPr>
      </w:pPr>
      <w:r w:rsidRPr="00174839">
        <w:rPr>
          <w:rFonts w:cs="Arial"/>
          <w:i/>
        </w:rPr>
        <w:t xml:space="preserve">** Change (%) comparing 2021 against the average 2015-2019 </w:t>
      </w:r>
    </w:p>
    <w:p w:rsidR="00174839" w:rsidRPr="00174839" w:rsidRDefault="00174839" w:rsidP="00174839">
      <w:pPr>
        <w:rPr>
          <w:rFonts w:cs="Arial"/>
          <w:i/>
        </w:rPr>
      </w:pPr>
    </w:p>
    <w:p w:rsidR="00174839" w:rsidRPr="00174839" w:rsidRDefault="00174839" w:rsidP="00174839">
      <w:pPr>
        <w:rPr>
          <w:i/>
          <w:sz w:val="18"/>
        </w:rPr>
      </w:pPr>
    </w:p>
    <w:p w:rsidR="00174839" w:rsidRPr="00174839" w:rsidRDefault="00174839" w:rsidP="00174839">
      <w:pPr>
        <w:rPr>
          <w:i/>
          <w:sz w:val="18"/>
        </w:rPr>
      </w:pPr>
    </w:p>
    <w:p w:rsidR="00174839" w:rsidRPr="00174839" w:rsidRDefault="00174839" w:rsidP="00174839">
      <w:pPr>
        <w:jc w:val="center"/>
        <w:rPr>
          <w:i/>
          <w:sz w:val="18"/>
        </w:rPr>
      </w:pPr>
    </w:p>
    <w:p w:rsidR="00174839" w:rsidRPr="00174839" w:rsidRDefault="00174839" w:rsidP="00174839">
      <w:pPr>
        <w:rPr>
          <w:i/>
          <w:sz w:val="18"/>
        </w:rPr>
      </w:pPr>
    </w:p>
    <w:p w:rsidR="00174839" w:rsidRPr="00174839" w:rsidRDefault="00174839" w:rsidP="00174839">
      <w:pPr>
        <w:rPr>
          <w:i/>
          <w:sz w:val="18"/>
        </w:rPr>
      </w:pPr>
      <w:r w:rsidRPr="00174839">
        <w:rPr>
          <w:noProof/>
        </w:rPr>
        <w:drawing>
          <wp:inline distT="0" distB="0" distL="0" distR="0" wp14:anchorId="511F0A7D" wp14:editId="2EE235C1">
            <wp:extent cx="6114553" cy="4214495"/>
            <wp:effectExtent l="0" t="0" r="6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74839" w:rsidRPr="00174839" w:rsidRDefault="00174839" w:rsidP="00174839">
      <w:pPr>
        <w:rPr>
          <w:i/>
          <w:sz w:val="18"/>
          <w:lang w:val="pt-BR"/>
        </w:rPr>
      </w:pPr>
    </w:p>
    <w:p w:rsidR="00174839" w:rsidRPr="00174839" w:rsidRDefault="00174839" w:rsidP="00174839">
      <w:pPr>
        <w:rPr>
          <w:i/>
          <w:sz w:val="18"/>
        </w:rPr>
      </w:pPr>
    </w:p>
    <w:p w:rsidR="00174839" w:rsidRPr="00174839" w:rsidRDefault="00174839" w:rsidP="00174839">
      <w:pPr>
        <w:rPr>
          <w:i/>
          <w:sz w:val="18"/>
        </w:rPr>
      </w:pPr>
    </w:p>
    <w:p w:rsidR="00174839" w:rsidRPr="00174839" w:rsidRDefault="00174839" w:rsidP="00174839">
      <w:pPr>
        <w:rPr>
          <w:i/>
          <w:sz w:val="18"/>
        </w:rPr>
      </w:pPr>
    </w:p>
    <w:p w:rsidR="00174839" w:rsidRPr="00174839" w:rsidRDefault="00174839" w:rsidP="00174839">
      <w:pPr>
        <w:keepNext/>
        <w:jc w:val="left"/>
        <w:rPr>
          <w:rFonts w:cs="Arial"/>
        </w:rPr>
      </w:pPr>
      <w:r w:rsidRPr="00174839">
        <w:rPr>
          <w:rFonts w:cs="Arial"/>
        </w:rPr>
        <w:t xml:space="preserve">Table 2: Total number of </w:t>
      </w:r>
      <w:r w:rsidRPr="00174839">
        <w:rPr>
          <w:rFonts w:cs="Arial"/>
          <w:u w:val="single"/>
        </w:rPr>
        <w:t>members</w:t>
      </w:r>
      <w:r w:rsidRPr="00174839">
        <w:rPr>
          <w:rFonts w:cs="Arial"/>
        </w:rPr>
        <w:t xml:space="preserve"> of the Union represented at TWPs from 2015 to 2021 </w:t>
      </w:r>
    </w:p>
    <w:p w:rsidR="00174839" w:rsidRPr="00174839" w:rsidRDefault="00174839" w:rsidP="00174839">
      <w:pPr>
        <w:keepNext/>
        <w:rPr>
          <w:rFonts w:cs="Arial"/>
          <w:i/>
        </w:rPr>
      </w:pPr>
      <w:r w:rsidRPr="00174839">
        <w:rPr>
          <w:rFonts w:cs="Arial"/>
          <w:i/>
        </w:rPr>
        <w:t xml:space="preserve"> </w:t>
      </w:r>
    </w:p>
    <w:tbl>
      <w:tblPr>
        <w:tblW w:w="9520" w:type="dxa"/>
        <w:tblLayout w:type="fixed"/>
        <w:tblLook w:val="04A0" w:firstRow="1" w:lastRow="0" w:firstColumn="1" w:lastColumn="0" w:noHBand="0" w:noVBand="1"/>
      </w:tblPr>
      <w:tblGrid>
        <w:gridCol w:w="1980"/>
        <w:gridCol w:w="1256"/>
        <w:gridCol w:w="1257"/>
        <w:gridCol w:w="1257"/>
        <w:gridCol w:w="1256"/>
        <w:gridCol w:w="1257"/>
        <w:gridCol w:w="1257"/>
      </w:tblGrid>
      <w:tr w:rsidR="00174839" w:rsidRPr="00174839" w:rsidTr="00174839">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TWV</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TWO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TWA</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TWF</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TWC</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BMT</w:t>
            </w:r>
          </w:p>
        </w:tc>
      </w:tr>
      <w:tr w:rsidR="00174839" w:rsidRPr="00174839" w:rsidTr="0017483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2015</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17</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7</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sz w:val="16"/>
                <w:szCs w:val="16"/>
              </w:rPr>
            </w:pPr>
            <w:r w:rsidRPr="00174839">
              <w:rPr>
                <w:rFonts w:cs="Arial"/>
                <w:color w:val="000000"/>
                <w:sz w:val="16"/>
                <w:szCs w:val="16"/>
              </w:rPr>
              <w:t>0</w:t>
            </w:r>
          </w:p>
        </w:tc>
      </w:tr>
      <w:tr w:rsidR="00174839" w:rsidRPr="00174839" w:rsidTr="0017483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2016</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23</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5</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12</w:t>
            </w:r>
          </w:p>
        </w:tc>
      </w:tr>
      <w:tr w:rsidR="00174839" w:rsidRPr="00174839" w:rsidTr="0017483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2017</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28</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9</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r>
      <w:tr w:rsidR="00174839" w:rsidRPr="00174839" w:rsidTr="00174839">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2018</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sz w:val="16"/>
                <w:szCs w:val="16"/>
              </w:rPr>
            </w:pPr>
            <w:r w:rsidRPr="00174839">
              <w:rPr>
                <w:rFonts w:cs="Arial"/>
                <w:color w:val="000000"/>
                <w:sz w:val="16"/>
                <w:szCs w:val="16"/>
              </w:rPr>
              <w:t>0</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23</w:t>
            </w:r>
          </w:p>
        </w:tc>
        <w:tc>
          <w:tcPr>
            <w:tcW w:w="1256"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18</w:t>
            </w:r>
          </w:p>
        </w:tc>
      </w:tr>
      <w:tr w:rsidR="00174839" w:rsidRPr="00174839" w:rsidTr="00174839">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2019</w:t>
            </w:r>
          </w:p>
        </w:tc>
        <w:tc>
          <w:tcPr>
            <w:tcW w:w="1256"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15</w:t>
            </w:r>
          </w:p>
        </w:tc>
        <w:tc>
          <w:tcPr>
            <w:tcW w:w="1257"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12</w:t>
            </w:r>
          </w:p>
        </w:tc>
        <w:tc>
          <w:tcPr>
            <w:tcW w:w="1257"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w:t>
            </w:r>
          </w:p>
        </w:tc>
        <w:tc>
          <w:tcPr>
            <w:tcW w:w="1256"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c>
          <w:tcPr>
            <w:tcW w:w="1257"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16</w:t>
            </w:r>
          </w:p>
        </w:tc>
        <w:tc>
          <w:tcPr>
            <w:tcW w:w="1257" w:type="dxa"/>
            <w:tcBorders>
              <w:top w:val="nil"/>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18</w:t>
            </w:r>
          </w:p>
        </w:tc>
      </w:tr>
      <w:tr w:rsidR="00174839" w:rsidRPr="00174839" w:rsidTr="00174839">
        <w:trPr>
          <w:trHeight w:val="255"/>
        </w:trPr>
        <w:tc>
          <w:tcPr>
            <w:tcW w:w="1980" w:type="dxa"/>
            <w:tcBorders>
              <w:top w:val="double" w:sz="4" w:space="0" w:color="auto"/>
              <w:left w:val="single" w:sz="4" w:space="0" w:color="auto"/>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Average 2015-2019</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17</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11</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21</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10</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13</w:t>
            </w:r>
          </w:p>
        </w:tc>
      </w:tr>
      <w:tr w:rsidR="00174839" w:rsidRPr="00174839" w:rsidTr="00174839">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2020</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27</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28</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26</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19</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26</w:t>
            </w:r>
          </w:p>
        </w:tc>
      </w:tr>
      <w:tr w:rsidR="00174839" w:rsidRPr="00174839" w:rsidTr="00174839">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174839" w:rsidRPr="00174839" w:rsidRDefault="00174839" w:rsidP="00174839">
            <w:pPr>
              <w:keepNext/>
              <w:jc w:val="center"/>
              <w:rPr>
                <w:rFonts w:cs="Arial"/>
                <w:color w:val="000000"/>
              </w:rPr>
            </w:pPr>
            <w:r w:rsidRPr="00174839">
              <w:rPr>
                <w:rFonts w:cs="Arial"/>
                <w:color w:val="000000"/>
              </w:rPr>
              <w:t>2021</w:t>
            </w:r>
          </w:p>
        </w:tc>
        <w:tc>
          <w:tcPr>
            <w:tcW w:w="1256"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28</w:t>
            </w:r>
          </w:p>
        </w:tc>
        <w:tc>
          <w:tcPr>
            <w:tcW w:w="1257"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25</w:t>
            </w:r>
          </w:p>
        </w:tc>
        <w:tc>
          <w:tcPr>
            <w:tcW w:w="1257"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35</w:t>
            </w:r>
          </w:p>
        </w:tc>
        <w:tc>
          <w:tcPr>
            <w:tcW w:w="1256"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29</w:t>
            </w:r>
          </w:p>
        </w:tc>
        <w:tc>
          <w:tcPr>
            <w:tcW w:w="1257"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23</w:t>
            </w:r>
          </w:p>
        </w:tc>
        <w:tc>
          <w:tcPr>
            <w:tcW w:w="1257" w:type="dxa"/>
            <w:tcBorders>
              <w:top w:val="nil"/>
              <w:left w:val="nil"/>
              <w:bottom w:val="doub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32</w:t>
            </w:r>
          </w:p>
        </w:tc>
      </w:tr>
      <w:tr w:rsidR="00174839" w:rsidRPr="00174839" w:rsidTr="00174839">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Change (%)*</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+69%</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+123%</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+64%</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174839" w:rsidRPr="00174839" w:rsidRDefault="00174839" w:rsidP="00174839">
            <w:pPr>
              <w:keepNext/>
              <w:jc w:val="center"/>
              <w:rPr>
                <w:rFonts w:cs="Arial"/>
                <w:color w:val="000000"/>
              </w:rPr>
            </w:pPr>
            <w:r w:rsidRPr="00174839">
              <w:rPr>
                <w:rFonts w:cs="Arial"/>
                <w:color w:val="000000"/>
              </w:rPr>
              <w:t>+53%</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174839" w:rsidRPr="00174839" w:rsidRDefault="00174839" w:rsidP="00174839">
            <w:pPr>
              <w:keepNext/>
              <w:jc w:val="center"/>
              <w:rPr>
                <w:rFonts w:cs="Arial"/>
                <w:color w:val="000000"/>
              </w:rPr>
            </w:pPr>
            <w:r w:rsidRPr="00174839">
              <w:rPr>
                <w:rFonts w:cs="Arial"/>
                <w:color w:val="000000"/>
              </w:rPr>
              <w:t>+121%</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174839" w:rsidRPr="00174839" w:rsidRDefault="00174839" w:rsidP="00174839">
            <w:pPr>
              <w:keepNext/>
              <w:jc w:val="center"/>
              <w:rPr>
                <w:rFonts w:cs="Arial"/>
                <w:color w:val="000000"/>
              </w:rPr>
            </w:pPr>
            <w:r w:rsidRPr="00174839">
              <w:rPr>
                <w:rFonts w:cs="Arial"/>
                <w:color w:val="000000"/>
              </w:rPr>
              <w:t>+139%</w:t>
            </w:r>
          </w:p>
        </w:tc>
      </w:tr>
    </w:tbl>
    <w:p w:rsidR="00174839" w:rsidRPr="00174839" w:rsidRDefault="00174839" w:rsidP="00174839">
      <w:pPr>
        <w:keepNext/>
        <w:rPr>
          <w:rFonts w:cs="Arial"/>
          <w:i/>
        </w:rPr>
      </w:pPr>
      <w:r w:rsidRPr="00174839">
        <w:rPr>
          <w:rFonts w:cs="Arial"/>
          <w:i/>
        </w:rPr>
        <w:t>* Change (%) comparing 2021 against the average 2015-2019</w:t>
      </w:r>
    </w:p>
    <w:p w:rsidR="00174839" w:rsidRPr="00174839" w:rsidRDefault="00174839" w:rsidP="00174839">
      <w:pPr>
        <w:keepNext/>
      </w:pPr>
    </w:p>
    <w:p w:rsidR="00174839" w:rsidRPr="00174839" w:rsidRDefault="00174839" w:rsidP="00174839"/>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74839" w:rsidRPr="00174839" w:rsidTr="00174839">
        <w:tc>
          <w:tcPr>
            <w:tcW w:w="4814" w:type="dxa"/>
            <w:vAlign w:val="center"/>
          </w:tcPr>
          <w:p w:rsidR="00174839" w:rsidRPr="00174839" w:rsidRDefault="00174839" w:rsidP="00174839">
            <w:pPr>
              <w:jc w:val="center"/>
            </w:pPr>
            <w:r w:rsidRPr="00174839">
              <w:rPr>
                <w:noProof/>
              </w:rPr>
              <w:drawing>
                <wp:inline distT="0" distB="0" distL="0" distR="0" wp14:anchorId="3734E682" wp14:editId="037BE851">
                  <wp:extent cx="2757831" cy="2048256"/>
                  <wp:effectExtent l="0" t="0" r="444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15" w:type="dxa"/>
            <w:vAlign w:val="center"/>
          </w:tcPr>
          <w:p w:rsidR="00174839" w:rsidRPr="00174839" w:rsidRDefault="00174839" w:rsidP="00174839">
            <w:pPr>
              <w:jc w:val="center"/>
            </w:pPr>
            <w:r w:rsidRPr="00174839">
              <w:rPr>
                <w:noProof/>
              </w:rPr>
              <w:drawing>
                <wp:inline distT="0" distB="0" distL="0" distR="0" wp14:anchorId="438C0BCB" wp14:editId="6EAD5691">
                  <wp:extent cx="2786659" cy="2055571"/>
                  <wp:effectExtent l="0" t="0" r="13970"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74839" w:rsidRPr="00174839" w:rsidTr="00174839">
        <w:tc>
          <w:tcPr>
            <w:tcW w:w="4814" w:type="dxa"/>
            <w:vAlign w:val="center"/>
          </w:tcPr>
          <w:p w:rsidR="00174839" w:rsidRPr="00174839" w:rsidRDefault="00174839" w:rsidP="00174839">
            <w:pPr>
              <w:jc w:val="center"/>
            </w:pPr>
            <w:r w:rsidRPr="00174839">
              <w:rPr>
                <w:noProof/>
              </w:rPr>
              <w:drawing>
                <wp:inline distT="0" distB="0" distL="0" distR="0" wp14:anchorId="0ADEE121" wp14:editId="236F6A8F">
                  <wp:extent cx="2757831" cy="1989735"/>
                  <wp:effectExtent l="0" t="0" r="4445"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815" w:type="dxa"/>
            <w:vAlign w:val="center"/>
          </w:tcPr>
          <w:p w:rsidR="00174839" w:rsidRPr="00174839" w:rsidRDefault="00174839" w:rsidP="00174839">
            <w:pPr>
              <w:jc w:val="center"/>
            </w:pPr>
            <w:r w:rsidRPr="00174839">
              <w:rPr>
                <w:noProof/>
              </w:rPr>
              <w:drawing>
                <wp:inline distT="0" distB="0" distL="0" distR="0" wp14:anchorId="0457B2F0" wp14:editId="33786380">
                  <wp:extent cx="2778633" cy="1974850"/>
                  <wp:effectExtent l="0" t="0" r="317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174839" w:rsidRPr="00174839" w:rsidTr="00174839">
        <w:tc>
          <w:tcPr>
            <w:tcW w:w="4814" w:type="dxa"/>
            <w:vAlign w:val="center"/>
          </w:tcPr>
          <w:p w:rsidR="00174839" w:rsidRPr="00174839" w:rsidRDefault="00174839" w:rsidP="00174839">
            <w:pPr>
              <w:jc w:val="center"/>
              <w:rPr>
                <w:noProof/>
              </w:rPr>
            </w:pPr>
            <w:r w:rsidRPr="00174839">
              <w:rPr>
                <w:noProof/>
              </w:rPr>
              <w:drawing>
                <wp:inline distT="0" distB="0" distL="0" distR="0" wp14:anchorId="2C8DF5D3" wp14:editId="5D1C6EB3">
                  <wp:extent cx="2675752" cy="1876204"/>
                  <wp:effectExtent l="0" t="0" r="1079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15" w:type="dxa"/>
            <w:vAlign w:val="center"/>
          </w:tcPr>
          <w:p w:rsidR="00174839" w:rsidRPr="00174839" w:rsidRDefault="00174839" w:rsidP="00174839">
            <w:pPr>
              <w:jc w:val="center"/>
              <w:rPr>
                <w:noProof/>
              </w:rPr>
            </w:pPr>
            <w:r w:rsidRPr="00174839">
              <w:rPr>
                <w:noProof/>
              </w:rPr>
              <w:drawing>
                <wp:inline distT="0" distB="0" distL="0" distR="0" wp14:anchorId="26CFBB12" wp14:editId="0A48668D">
                  <wp:extent cx="2780720" cy="1908313"/>
                  <wp:effectExtent l="0" t="0" r="63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174839" w:rsidRPr="00174839" w:rsidRDefault="00174839" w:rsidP="00174839"/>
    <w:p w:rsidR="00174839" w:rsidRPr="00174839" w:rsidRDefault="00174839" w:rsidP="00174839"/>
    <w:p w:rsidR="00174839" w:rsidRPr="00174839" w:rsidRDefault="00174839" w:rsidP="00174839">
      <w:pPr>
        <w:jc w:val="right"/>
      </w:pPr>
      <w:r w:rsidRPr="00174839">
        <w:t>[Annex II follows]</w:t>
      </w:r>
    </w:p>
    <w:p w:rsidR="00174839" w:rsidRPr="00174839" w:rsidRDefault="00174839" w:rsidP="00174839"/>
    <w:p w:rsidR="00174839" w:rsidRPr="00174839" w:rsidRDefault="00174839" w:rsidP="00174839">
      <w:pPr>
        <w:sectPr w:rsidR="00174839" w:rsidRPr="00174839" w:rsidSect="0004198B">
          <w:headerReference w:type="default" r:id="rId17"/>
          <w:headerReference w:type="first" r:id="rId18"/>
          <w:pgSz w:w="11907" w:h="16840" w:code="9"/>
          <w:pgMar w:top="510" w:right="1134" w:bottom="1134" w:left="1134" w:header="510" w:footer="680" w:gutter="0"/>
          <w:pgNumType w:start="1"/>
          <w:cols w:space="720"/>
          <w:titlePg/>
        </w:sectPr>
      </w:pPr>
    </w:p>
    <w:p w:rsidR="00174839" w:rsidRPr="00174839" w:rsidRDefault="00174839" w:rsidP="00174839"/>
    <w:p w:rsidR="00174839" w:rsidRPr="0075668F" w:rsidRDefault="0075668F" w:rsidP="0075668F">
      <w:pPr>
        <w:jc w:val="center"/>
        <w:rPr>
          <w:caps/>
          <w:snapToGrid w:val="0"/>
        </w:rPr>
      </w:pPr>
      <w:r w:rsidRPr="0075668F">
        <w:rPr>
          <w:caps/>
          <w:snapToGrid w:val="0"/>
        </w:rPr>
        <w:t>Comments by the Technical Working Parties, at their sessions in 2021, on possible measures for physical and virtual participation at TWP meetings</w:t>
      </w:r>
    </w:p>
    <w:p w:rsidR="00174839" w:rsidRPr="00174839" w:rsidRDefault="00174839" w:rsidP="00174839">
      <w:pPr>
        <w:jc w:val="center"/>
        <w:rPr>
          <w:snapToGrid w:val="0"/>
        </w:rPr>
      </w:pPr>
    </w:p>
    <w:p w:rsidR="00174839" w:rsidRPr="00174839" w:rsidRDefault="00174839" w:rsidP="00174839">
      <w:r w:rsidRPr="00174839">
        <w:t>The TC, at its fifty-sixth</w:t>
      </w:r>
      <w:r w:rsidRPr="00174839">
        <w:rPr>
          <w:vertAlign w:val="superscript"/>
        </w:rPr>
        <w:footnoteReference w:id="2"/>
      </w:r>
      <w:r w:rsidRPr="00174839">
        <w:t xml:space="preserve"> session, agreed to invite the TWPs to consider the following possible measures for physical and virtual participation at TWP meetings </w:t>
      </w:r>
      <w:r w:rsidRPr="00174839">
        <w:rPr>
          <w:rFonts w:cs="Arial"/>
        </w:rPr>
        <w:t>(see document TC/56/23 “Report”, paragraph 69):</w:t>
      </w:r>
    </w:p>
    <w:p w:rsidR="00174839" w:rsidRPr="00174839" w:rsidRDefault="00174839" w:rsidP="00174839">
      <w:pPr>
        <w:jc w:val="left"/>
      </w:pPr>
    </w:p>
    <w:p w:rsidR="00174839" w:rsidRPr="00174839" w:rsidRDefault="00174839" w:rsidP="00174839">
      <w:pPr>
        <w:numPr>
          <w:ilvl w:val="1"/>
          <w:numId w:val="3"/>
        </w:numPr>
        <w:tabs>
          <w:tab w:val="left" w:pos="1701"/>
        </w:tabs>
        <w:contextualSpacing/>
        <w:rPr>
          <w:rFonts w:cs="Arial"/>
        </w:rPr>
      </w:pPr>
      <w:r w:rsidRPr="00174839">
        <w:rPr>
          <w:rFonts w:cs="Arial"/>
        </w:rPr>
        <w:t xml:space="preserve">To organize Test Guidelines subgroup discussions by electronic means prior to the TWPs instead of during the </w:t>
      </w:r>
      <w:proofErr w:type="spellStart"/>
      <w:r w:rsidRPr="00174839">
        <w:rPr>
          <w:rFonts w:cs="Arial"/>
        </w:rPr>
        <w:t>TWPs.</w:t>
      </w:r>
      <w:proofErr w:type="spellEnd"/>
      <w:r w:rsidRPr="00174839">
        <w:rPr>
          <w:rFonts w:cs="Arial"/>
        </w:rPr>
        <w:t xml:space="preserve">  The conclusions from the subgroups </w:t>
      </w:r>
      <w:proofErr w:type="gramStart"/>
      <w:r w:rsidRPr="00174839">
        <w:rPr>
          <w:rFonts w:cs="Arial"/>
        </w:rPr>
        <w:t>would be reported</w:t>
      </w:r>
      <w:proofErr w:type="gramEnd"/>
      <w:r w:rsidRPr="00174839">
        <w:rPr>
          <w:rFonts w:cs="Arial"/>
        </w:rPr>
        <w:t xml:space="preserve"> to the TWP session in the same way as the current procedure.  </w:t>
      </w:r>
    </w:p>
    <w:p w:rsidR="00174839" w:rsidRPr="00174839" w:rsidRDefault="00174839" w:rsidP="00174839">
      <w:pPr>
        <w:tabs>
          <w:tab w:val="left" w:pos="1701"/>
        </w:tabs>
        <w:ind w:left="1134" w:hanging="567"/>
        <w:contextualSpacing/>
        <w:rPr>
          <w:rFonts w:cs="Arial"/>
        </w:rPr>
      </w:pPr>
    </w:p>
    <w:p w:rsidR="00174839" w:rsidRPr="00174839" w:rsidRDefault="00174839" w:rsidP="00174839">
      <w:pPr>
        <w:numPr>
          <w:ilvl w:val="1"/>
          <w:numId w:val="4"/>
        </w:numPr>
        <w:tabs>
          <w:tab w:val="num" w:pos="567"/>
          <w:tab w:val="left" w:pos="1134"/>
        </w:tabs>
        <w:contextualSpacing/>
        <w:rPr>
          <w:rFonts w:cs="Arial"/>
        </w:rPr>
      </w:pPr>
      <w:r w:rsidRPr="00174839">
        <w:rPr>
          <w:rFonts w:cs="Arial"/>
        </w:rPr>
        <w:t xml:space="preserve">To organize virtual preparatory workshops prior to the </w:t>
      </w:r>
      <w:proofErr w:type="spellStart"/>
      <w:r w:rsidRPr="00174839">
        <w:rPr>
          <w:rFonts w:cs="Arial"/>
        </w:rPr>
        <w:t>TWPs.</w:t>
      </w:r>
      <w:proofErr w:type="spellEnd"/>
      <w:r w:rsidRPr="00174839">
        <w:rPr>
          <w:rFonts w:cs="Arial"/>
        </w:rPr>
        <w:t xml:space="preserve">  Those preparatory workshops to </w:t>
      </w:r>
      <w:proofErr w:type="gramStart"/>
      <w:r w:rsidRPr="00174839">
        <w:rPr>
          <w:rFonts w:cs="Arial"/>
        </w:rPr>
        <w:t>be recorded</w:t>
      </w:r>
      <w:proofErr w:type="gramEnd"/>
      <w:r w:rsidRPr="00174839">
        <w:rPr>
          <w:rFonts w:cs="Arial"/>
        </w:rPr>
        <w:t xml:space="preserve"> and be made available on the UPOV website.</w:t>
      </w:r>
    </w:p>
    <w:p w:rsidR="00174839" w:rsidRPr="00174839" w:rsidRDefault="00174839" w:rsidP="00174839">
      <w:pPr>
        <w:tabs>
          <w:tab w:val="left" w:pos="1701"/>
        </w:tabs>
        <w:ind w:left="1134" w:hanging="567"/>
        <w:contextualSpacing/>
        <w:rPr>
          <w:rFonts w:cs="Arial"/>
        </w:rPr>
      </w:pPr>
    </w:p>
    <w:p w:rsidR="00174839" w:rsidRPr="00174839" w:rsidRDefault="00174839" w:rsidP="00174839">
      <w:pPr>
        <w:numPr>
          <w:ilvl w:val="1"/>
          <w:numId w:val="4"/>
        </w:numPr>
        <w:tabs>
          <w:tab w:val="left" w:pos="1701"/>
        </w:tabs>
        <w:ind w:left="1134" w:hanging="567"/>
        <w:contextualSpacing/>
        <w:rPr>
          <w:rFonts w:cs="Arial"/>
        </w:rPr>
      </w:pPr>
      <w:r w:rsidRPr="00174839">
        <w:rPr>
          <w:rFonts w:cs="Arial"/>
        </w:rPr>
        <w:t xml:space="preserve">To offer the possibility to provide comments and questions on documents in advance of the meeting. </w:t>
      </w:r>
    </w:p>
    <w:p w:rsidR="00174839" w:rsidRPr="00174839" w:rsidRDefault="00174839" w:rsidP="00174839">
      <w:pPr>
        <w:tabs>
          <w:tab w:val="left" w:pos="1701"/>
        </w:tabs>
        <w:ind w:left="1134" w:hanging="567"/>
        <w:contextualSpacing/>
        <w:rPr>
          <w:rFonts w:cs="Arial"/>
        </w:rPr>
      </w:pPr>
    </w:p>
    <w:p w:rsidR="00174839" w:rsidRPr="00174839" w:rsidRDefault="00174839" w:rsidP="00174839">
      <w:pPr>
        <w:numPr>
          <w:ilvl w:val="1"/>
          <w:numId w:val="4"/>
        </w:numPr>
        <w:tabs>
          <w:tab w:val="left" w:pos="1701"/>
        </w:tabs>
        <w:ind w:left="1134" w:hanging="567"/>
        <w:contextualSpacing/>
        <w:rPr>
          <w:rFonts w:cs="Arial"/>
        </w:rPr>
      </w:pPr>
      <w:r w:rsidRPr="00174839">
        <w:rPr>
          <w:rFonts w:cs="Arial"/>
        </w:rPr>
        <w:t xml:space="preserve">To organize electronic participation during the TWPs, using one of the following options, according to host facilities: </w:t>
      </w:r>
    </w:p>
    <w:p w:rsidR="00174839" w:rsidRPr="00174839" w:rsidRDefault="00174839" w:rsidP="00174839">
      <w:pPr>
        <w:tabs>
          <w:tab w:val="left" w:pos="1701"/>
        </w:tabs>
        <w:ind w:left="1134"/>
        <w:contextualSpacing/>
        <w:rPr>
          <w:rFonts w:cs="Arial"/>
        </w:rPr>
      </w:pPr>
    </w:p>
    <w:p w:rsidR="00174839" w:rsidRPr="00174839" w:rsidRDefault="00174839" w:rsidP="00174839">
      <w:pPr>
        <w:numPr>
          <w:ilvl w:val="2"/>
          <w:numId w:val="4"/>
        </w:numPr>
        <w:ind w:left="1701" w:hanging="567"/>
        <w:contextualSpacing/>
        <w:rPr>
          <w:rFonts w:cs="Arial"/>
        </w:rPr>
      </w:pPr>
      <w:r w:rsidRPr="00174839">
        <w:rPr>
          <w:rFonts w:cs="Arial"/>
        </w:rPr>
        <w:t>The host to provide the platform for virtual participants (with integrated audio/video on site), in addition to onsite participation in the meeting.</w:t>
      </w:r>
    </w:p>
    <w:p w:rsidR="00174839" w:rsidRPr="00174839" w:rsidRDefault="00174839" w:rsidP="00174839">
      <w:pPr>
        <w:ind w:left="1701"/>
        <w:contextualSpacing/>
        <w:rPr>
          <w:rFonts w:cs="Arial"/>
        </w:rPr>
      </w:pPr>
    </w:p>
    <w:p w:rsidR="00174839" w:rsidRPr="00174839" w:rsidRDefault="00174839" w:rsidP="00174839">
      <w:pPr>
        <w:numPr>
          <w:ilvl w:val="2"/>
          <w:numId w:val="4"/>
        </w:numPr>
        <w:ind w:left="1701" w:hanging="567"/>
        <w:contextualSpacing/>
        <w:rPr>
          <w:rFonts w:cs="Arial"/>
        </w:rPr>
      </w:pPr>
      <w:r w:rsidRPr="00174839">
        <w:rPr>
          <w:rFonts w:cs="Arial"/>
        </w:rPr>
        <w:t>The UPOV Office to provide the platform for virtual participants. All participants (present on site or remotely) would be invited to join to the platform using their personal equipment.</w:t>
      </w:r>
    </w:p>
    <w:p w:rsidR="00174839" w:rsidRPr="00174839" w:rsidRDefault="00174839" w:rsidP="00174839">
      <w:pPr>
        <w:tabs>
          <w:tab w:val="left" w:pos="1701"/>
        </w:tabs>
        <w:ind w:left="1134"/>
        <w:contextualSpacing/>
        <w:rPr>
          <w:rFonts w:cs="Arial"/>
        </w:rPr>
      </w:pPr>
    </w:p>
    <w:p w:rsidR="00174839" w:rsidRPr="00174839" w:rsidRDefault="00174839" w:rsidP="00174839">
      <w:pPr>
        <w:keepNext/>
        <w:numPr>
          <w:ilvl w:val="1"/>
          <w:numId w:val="4"/>
        </w:numPr>
        <w:tabs>
          <w:tab w:val="left" w:pos="1701"/>
        </w:tabs>
        <w:contextualSpacing/>
        <w:rPr>
          <w:rFonts w:cs="Arial"/>
        </w:rPr>
      </w:pPr>
      <w:r w:rsidRPr="00174839">
        <w:rPr>
          <w:rFonts w:cs="Arial"/>
        </w:rPr>
        <w:t xml:space="preserve">To have virtual meeting sessions for part of the day (e.g. 2 sessions of 2 hours per day) with sessions for onsite participants for the following:  </w:t>
      </w:r>
    </w:p>
    <w:p w:rsidR="00174839" w:rsidRPr="00174839" w:rsidRDefault="00174839" w:rsidP="00174839">
      <w:pPr>
        <w:keepNext/>
        <w:tabs>
          <w:tab w:val="left" w:pos="1701"/>
        </w:tabs>
        <w:ind w:left="567"/>
        <w:contextualSpacing/>
        <w:rPr>
          <w:rFonts w:cs="Arial"/>
        </w:rPr>
      </w:pPr>
    </w:p>
    <w:p w:rsidR="00174839" w:rsidRPr="00174839" w:rsidRDefault="00174839" w:rsidP="00174839">
      <w:pPr>
        <w:keepNext/>
        <w:numPr>
          <w:ilvl w:val="2"/>
          <w:numId w:val="4"/>
        </w:numPr>
        <w:tabs>
          <w:tab w:val="num" w:pos="1134"/>
          <w:tab w:val="left" w:pos="1701"/>
        </w:tabs>
        <w:contextualSpacing/>
        <w:jc w:val="left"/>
        <w:rPr>
          <w:rFonts w:cs="Arial"/>
        </w:rPr>
      </w:pPr>
      <w:r w:rsidRPr="00174839">
        <w:rPr>
          <w:rFonts w:cs="Arial"/>
        </w:rPr>
        <w:t xml:space="preserve">visits to DUS trials or related facilities; </w:t>
      </w:r>
    </w:p>
    <w:p w:rsidR="00174839" w:rsidRPr="00174839" w:rsidRDefault="00174839" w:rsidP="00174839">
      <w:pPr>
        <w:keepNext/>
        <w:tabs>
          <w:tab w:val="left" w:pos="1701"/>
        </w:tabs>
        <w:ind w:left="1134"/>
        <w:contextualSpacing/>
        <w:jc w:val="left"/>
        <w:rPr>
          <w:rFonts w:cs="Arial"/>
        </w:rPr>
      </w:pPr>
    </w:p>
    <w:p w:rsidR="00174839" w:rsidRPr="00174839" w:rsidRDefault="00174839" w:rsidP="00174839">
      <w:pPr>
        <w:keepNext/>
        <w:numPr>
          <w:ilvl w:val="2"/>
          <w:numId w:val="4"/>
        </w:numPr>
        <w:tabs>
          <w:tab w:val="num" w:pos="1134"/>
          <w:tab w:val="left" w:pos="1701"/>
        </w:tabs>
        <w:contextualSpacing/>
        <w:jc w:val="left"/>
        <w:rPr>
          <w:rFonts w:cs="Arial"/>
        </w:rPr>
      </w:pPr>
      <w:r w:rsidRPr="00174839">
        <w:rPr>
          <w:rFonts w:cs="Arial"/>
        </w:rPr>
        <w:t xml:space="preserve">pre-organized bilateral discussions/ meetings on cooperation; </w:t>
      </w:r>
    </w:p>
    <w:p w:rsidR="00174839" w:rsidRPr="00174839" w:rsidRDefault="00174839" w:rsidP="00174839">
      <w:pPr>
        <w:keepNext/>
        <w:tabs>
          <w:tab w:val="left" w:pos="1701"/>
        </w:tabs>
        <w:ind w:left="1134"/>
        <w:contextualSpacing/>
        <w:jc w:val="left"/>
        <w:rPr>
          <w:rFonts w:cs="Arial"/>
        </w:rPr>
      </w:pPr>
    </w:p>
    <w:p w:rsidR="00174839" w:rsidRPr="00174839" w:rsidRDefault="00174839" w:rsidP="00174839">
      <w:pPr>
        <w:keepNext/>
        <w:numPr>
          <w:ilvl w:val="2"/>
          <w:numId w:val="4"/>
        </w:numPr>
        <w:tabs>
          <w:tab w:val="num" w:pos="1134"/>
          <w:tab w:val="left" w:pos="1701"/>
        </w:tabs>
        <w:contextualSpacing/>
        <w:jc w:val="left"/>
        <w:rPr>
          <w:rFonts w:cs="Arial"/>
        </w:rPr>
      </w:pPr>
      <w:proofErr w:type="gramStart"/>
      <w:r w:rsidRPr="00174839">
        <w:rPr>
          <w:rFonts w:cs="Arial"/>
        </w:rPr>
        <w:t>sessions</w:t>
      </w:r>
      <w:proofErr w:type="gramEnd"/>
      <w:r w:rsidRPr="00174839">
        <w:rPr>
          <w:rFonts w:cs="Arial"/>
        </w:rPr>
        <w:t xml:space="preserve"> to facilitate discussion or exchange of knowledge for DUS examination.</w:t>
      </w:r>
    </w:p>
    <w:p w:rsidR="00174839" w:rsidRPr="00174839" w:rsidRDefault="00174839" w:rsidP="00174839"/>
    <w:p w:rsidR="00174839" w:rsidRPr="00174839" w:rsidRDefault="00174839" w:rsidP="00174839">
      <w:pPr>
        <w:rPr>
          <w:snapToGrid w:val="0"/>
        </w:rPr>
      </w:pPr>
    </w:p>
    <w:p w:rsidR="00174839" w:rsidRPr="00174839" w:rsidRDefault="00174839" w:rsidP="00174839">
      <w:pPr>
        <w:rPr>
          <w:snapToGrid w:val="0"/>
        </w:rPr>
      </w:pPr>
      <w:r w:rsidRPr="00174839">
        <w:t>At their sessions in 2021, the TWV</w:t>
      </w:r>
      <w:r w:rsidRPr="00174839">
        <w:rPr>
          <w:vertAlign w:val="superscript"/>
        </w:rPr>
        <w:footnoteReference w:id="3"/>
      </w:r>
      <w:r w:rsidRPr="00174839">
        <w:t>, TWO</w:t>
      </w:r>
      <w:r w:rsidRPr="00174839">
        <w:rPr>
          <w:vertAlign w:val="superscript"/>
        </w:rPr>
        <w:footnoteReference w:id="4"/>
      </w:r>
      <w:r w:rsidRPr="00174839">
        <w:t>, TWA</w:t>
      </w:r>
      <w:r w:rsidRPr="00174839">
        <w:rPr>
          <w:vertAlign w:val="superscript"/>
        </w:rPr>
        <w:footnoteReference w:id="5"/>
      </w:r>
      <w:r w:rsidRPr="00174839">
        <w:t>, TWF</w:t>
      </w:r>
      <w:r w:rsidRPr="00174839">
        <w:rPr>
          <w:vertAlign w:val="superscript"/>
        </w:rPr>
        <w:footnoteReference w:id="6"/>
      </w:r>
      <w:r w:rsidRPr="00174839">
        <w:t xml:space="preserve"> and TWC</w:t>
      </w:r>
      <w:r w:rsidRPr="00174839">
        <w:rPr>
          <w:vertAlign w:val="superscript"/>
        </w:rPr>
        <w:footnoteReference w:id="7"/>
      </w:r>
      <w:r w:rsidRPr="00174839">
        <w:t xml:space="preserve"> </w:t>
      </w:r>
      <w:r w:rsidRPr="00174839">
        <w:rPr>
          <w:snapToGrid w:val="0"/>
        </w:rPr>
        <w:t xml:space="preserve">considered document TWP/5/12 </w:t>
      </w:r>
      <w:r w:rsidRPr="00174839">
        <w:t>(see documents TWV/55/16 “Report”, paragraphs 97 to 103; TWO/53/10 “Report”, paragraphs 85 to 87; TWA/50/9 “Report”, paragraphs 96 to 99; and TWF/52/10 “Report”, paragraphs 81 to 84)</w:t>
      </w:r>
      <w:r w:rsidRPr="00174839">
        <w:rPr>
          <w:snapToGrid w:val="0"/>
        </w:rPr>
        <w:t>.</w:t>
      </w:r>
    </w:p>
    <w:p w:rsidR="00174839" w:rsidRPr="00174839" w:rsidRDefault="00174839" w:rsidP="00174839">
      <w:pPr>
        <w:rPr>
          <w:snapToGrid w:val="0"/>
        </w:rPr>
      </w:pPr>
    </w:p>
    <w:p w:rsidR="00174839" w:rsidRPr="00174839" w:rsidRDefault="00174839" w:rsidP="00174839">
      <w:pPr>
        <w:rPr>
          <w:snapToGrid w:val="0"/>
        </w:rPr>
      </w:pPr>
      <w:r w:rsidRPr="00174839">
        <w:rPr>
          <w:snapToGrid w:val="0"/>
        </w:rPr>
        <w:t>The TWV, TWO, TWA and TWF noted the information on participation via electronic means at the TWPs and TC in 2020 and the measures to improve virtual meetings held in the future, as set out in document TWP/5/12, paragraphs 15 to 21.</w:t>
      </w:r>
    </w:p>
    <w:p w:rsidR="00174839" w:rsidRPr="00174839" w:rsidRDefault="00174839" w:rsidP="00174839">
      <w:pPr>
        <w:rPr>
          <w:snapToGrid w:val="0"/>
        </w:rPr>
      </w:pPr>
    </w:p>
    <w:p w:rsidR="00174839" w:rsidRPr="00174839" w:rsidRDefault="00174839" w:rsidP="00174839">
      <w:pPr>
        <w:rPr>
          <w:snapToGrid w:val="0"/>
        </w:rPr>
      </w:pPr>
      <w:r w:rsidRPr="00174839">
        <w:t xml:space="preserve">The TWV noted the increased participation in the TWPs in 2020 and agreed that it would be relevant to continue investigating possibilities </w:t>
      </w:r>
      <w:proofErr w:type="gramStart"/>
      <w:r w:rsidRPr="00174839">
        <w:t>to further increase</w:t>
      </w:r>
      <w:proofErr w:type="gramEnd"/>
      <w:r w:rsidRPr="00174839">
        <w:t xml:space="preserve"> </w:t>
      </w:r>
      <w:r w:rsidRPr="00174839">
        <w:rPr>
          <w:snapToGrid w:val="0"/>
        </w:rPr>
        <w:t>the number of participating members in the technical work of UPOV, such as increasing the number of opportunities for interaction and exchange of information.</w:t>
      </w:r>
    </w:p>
    <w:p w:rsidR="00174839" w:rsidRPr="00174839" w:rsidRDefault="00174839" w:rsidP="00174839"/>
    <w:p w:rsidR="00174839" w:rsidRPr="00174839" w:rsidRDefault="00174839" w:rsidP="00174839">
      <w:r w:rsidRPr="00174839">
        <w:t xml:space="preserve">At their sessions in 2021, the </w:t>
      </w:r>
      <w:r w:rsidRPr="00174839">
        <w:rPr>
          <w:snapToGrid w:val="0"/>
        </w:rPr>
        <w:t xml:space="preserve">TWV, TWO, TWA and TWF considered </w:t>
      </w:r>
      <w:r w:rsidRPr="00174839">
        <w:t>possible measures for physical and virtual participation at TWP meetings and agreed as follows</w:t>
      </w:r>
      <w:r w:rsidRPr="00174839">
        <w:rPr>
          <w:snapToGrid w:val="0"/>
        </w:rPr>
        <w:t>:</w:t>
      </w:r>
    </w:p>
    <w:p w:rsidR="00174839" w:rsidRPr="00174839" w:rsidRDefault="00174839" w:rsidP="00174839"/>
    <w:p w:rsidR="00174839" w:rsidRPr="00174839" w:rsidRDefault="00174839" w:rsidP="00174839">
      <w:pPr>
        <w:keepNext/>
        <w:keepLines/>
        <w:numPr>
          <w:ilvl w:val="1"/>
          <w:numId w:val="5"/>
        </w:numPr>
        <w:tabs>
          <w:tab w:val="left" w:pos="1701"/>
        </w:tabs>
        <w:contextualSpacing/>
        <w:rPr>
          <w:rFonts w:cs="Arial"/>
        </w:rPr>
      </w:pPr>
      <w:r w:rsidRPr="00174839">
        <w:rPr>
          <w:rFonts w:cs="Arial"/>
        </w:rPr>
        <w:t xml:space="preserve">To organize Test Guidelines subgroup discussions by electronic means prior to the TWPs instead of during the </w:t>
      </w:r>
      <w:proofErr w:type="spellStart"/>
      <w:r w:rsidRPr="00174839">
        <w:rPr>
          <w:rFonts w:cs="Arial"/>
        </w:rPr>
        <w:t>TWPs.</w:t>
      </w:r>
      <w:proofErr w:type="spellEnd"/>
      <w:r w:rsidRPr="00174839">
        <w:rPr>
          <w:rFonts w:cs="Arial"/>
        </w:rPr>
        <w:t xml:space="preserve">  The conclusions from the subgroups </w:t>
      </w:r>
      <w:proofErr w:type="gramStart"/>
      <w:r w:rsidRPr="00174839">
        <w:rPr>
          <w:rFonts w:cs="Arial"/>
        </w:rPr>
        <w:t>would be reported</w:t>
      </w:r>
      <w:proofErr w:type="gramEnd"/>
      <w:r w:rsidRPr="00174839">
        <w:rPr>
          <w:rFonts w:cs="Arial"/>
        </w:rPr>
        <w:t xml:space="preserve"> to the TWP session in the same way as the current procedure.  </w:t>
      </w:r>
    </w:p>
    <w:p w:rsidR="00174839" w:rsidRPr="00174839" w:rsidRDefault="00174839" w:rsidP="00174839">
      <w:pPr>
        <w:keepNext/>
        <w:rPr>
          <w:rFonts w:cs="Arial"/>
          <w:snapToGrid w:val="0"/>
        </w:rPr>
      </w:pPr>
    </w:p>
    <w:tbl>
      <w:tblPr>
        <w:tblStyle w:val="TableGrid"/>
        <w:tblW w:w="10065" w:type="dxa"/>
        <w:tblInd w:w="-147" w:type="dxa"/>
        <w:tblLook w:val="04A0" w:firstRow="1" w:lastRow="0" w:firstColumn="1" w:lastColumn="0" w:noHBand="0" w:noVBand="1"/>
      </w:tblPr>
      <w:tblGrid>
        <w:gridCol w:w="1017"/>
        <w:gridCol w:w="2219"/>
        <w:gridCol w:w="1944"/>
        <w:gridCol w:w="1949"/>
        <w:gridCol w:w="2219"/>
        <w:gridCol w:w="717"/>
      </w:tblGrid>
      <w:tr w:rsidR="00174839" w:rsidRPr="00174839" w:rsidTr="00174839">
        <w:trPr>
          <w:cantSplit/>
        </w:trPr>
        <w:tc>
          <w:tcPr>
            <w:tcW w:w="1018" w:type="dxa"/>
            <w:vAlign w:val="center"/>
          </w:tcPr>
          <w:p w:rsidR="00174839" w:rsidRPr="00174839" w:rsidRDefault="00174839" w:rsidP="00174839">
            <w:pPr>
              <w:keepNext/>
              <w:jc w:val="center"/>
            </w:pPr>
          </w:p>
        </w:tc>
        <w:tc>
          <w:tcPr>
            <w:tcW w:w="2224" w:type="dxa"/>
            <w:vAlign w:val="center"/>
          </w:tcPr>
          <w:p w:rsidR="00174839" w:rsidRPr="00174839" w:rsidRDefault="00174839" w:rsidP="00174839">
            <w:pPr>
              <w:keepNext/>
              <w:jc w:val="center"/>
              <w:rPr>
                <w:rFonts w:cs="Arial"/>
                <w:snapToGrid w:val="0"/>
              </w:rPr>
            </w:pPr>
            <w:r w:rsidRPr="00174839">
              <w:rPr>
                <w:rFonts w:cs="Arial"/>
                <w:snapToGrid w:val="0"/>
              </w:rPr>
              <w:t>TWV</w:t>
            </w:r>
          </w:p>
        </w:tc>
        <w:tc>
          <w:tcPr>
            <w:tcW w:w="1948" w:type="dxa"/>
            <w:vAlign w:val="center"/>
          </w:tcPr>
          <w:p w:rsidR="00174839" w:rsidRPr="00174839" w:rsidRDefault="00174839" w:rsidP="00174839">
            <w:pPr>
              <w:keepNext/>
              <w:jc w:val="center"/>
              <w:rPr>
                <w:rFonts w:cs="Arial"/>
                <w:snapToGrid w:val="0"/>
              </w:rPr>
            </w:pPr>
            <w:r w:rsidRPr="00174839">
              <w:rPr>
                <w:rFonts w:cs="Arial"/>
                <w:snapToGrid w:val="0"/>
              </w:rPr>
              <w:t>TWO</w:t>
            </w:r>
          </w:p>
        </w:tc>
        <w:tc>
          <w:tcPr>
            <w:tcW w:w="1953" w:type="dxa"/>
            <w:vAlign w:val="center"/>
          </w:tcPr>
          <w:p w:rsidR="00174839" w:rsidRPr="00174839" w:rsidRDefault="00174839" w:rsidP="00174839">
            <w:pPr>
              <w:keepNext/>
              <w:jc w:val="center"/>
              <w:rPr>
                <w:rFonts w:cs="Arial"/>
                <w:snapToGrid w:val="0"/>
              </w:rPr>
            </w:pPr>
            <w:r w:rsidRPr="00174839">
              <w:rPr>
                <w:rFonts w:cs="Arial"/>
                <w:snapToGrid w:val="0"/>
              </w:rPr>
              <w:t>TWA</w:t>
            </w:r>
          </w:p>
        </w:tc>
        <w:tc>
          <w:tcPr>
            <w:tcW w:w="2224" w:type="dxa"/>
            <w:vAlign w:val="center"/>
          </w:tcPr>
          <w:p w:rsidR="00174839" w:rsidRPr="00174839" w:rsidRDefault="00174839" w:rsidP="00174839">
            <w:pPr>
              <w:keepNext/>
              <w:jc w:val="center"/>
              <w:rPr>
                <w:rFonts w:cs="Arial"/>
                <w:snapToGrid w:val="0"/>
              </w:rPr>
            </w:pPr>
            <w:r w:rsidRPr="00174839">
              <w:rPr>
                <w:rFonts w:cs="Arial"/>
                <w:snapToGrid w:val="0"/>
              </w:rPr>
              <w:t>TWF</w:t>
            </w:r>
          </w:p>
        </w:tc>
        <w:tc>
          <w:tcPr>
            <w:tcW w:w="698" w:type="dxa"/>
            <w:vAlign w:val="center"/>
          </w:tcPr>
          <w:p w:rsidR="00174839" w:rsidRPr="00174839" w:rsidRDefault="00174839" w:rsidP="00174839">
            <w:pPr>
              <w:keepNext/>
              <w:jc w:val="center"/>
              <w:rPr>
                <w:rFonts w:cs="Arial"/>
                <w:snapToGrid w:val="0"/>
              </w:rPr>
            </w:pPr>
            <w:r w:rsidRPr="00174839">
              <w:rPr>
                <w:rFonts w:cs="Arial"/>
                <w:snapToGrid w:val="0"/>
              </w:rPr>
              <w:t>TWC</w:t>
            </w:r>
          </w:p>
        </w:tc>
      </w:tr>
      <w:tr w:rsidR="00174839" w:rsidRPr="00174839" w:rsidTr="00174839">
        <w:trPr>
          <w:cantSplit/>
        </w:trPr>
        <w:tc>
          <w:tcPr>
            <w:tcW w:w="1018" w:type="dxa"/>
            <w:vAlign w:val="center"/>
          </w:tcPr>
          <w:p w:rsidR="00174839" w:rsidRPr="00174839" w:rsidRDefault="00174839" w:rsidP="00174839">
            <w:pPr>
              <w:keepNext/>
              <w:jc w:val="center"/>
            </w:pPr>
            <w:r w:rsidRPr="00174839">
              <w:t>View of the TWP</w:t>
            </w:r>
          </w:p>
        </w:tc>
        <w:tc>
          <w:tcPr>
            <w:tcW w:w="2224"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1948" w:type="dxa"/>
            <w:vAlign w:val="center"/>
          </w:tcPr>
          <w:p w:rsidR="00174839" w:rsidRPr="00174839" w:rsidRDefault="00174839" w:rsidP="00174839">
            <w:pPr>
              <w:keepNext/>
              <w:jc w:val="center"/>
              <w:rPr>
                <w:rFonts w:cs="Arial"/>
                <w:snapToGrid w:val="0"/>
              </w:rPr>
            </w:pPr>
            <w:r w:rsidRPr="00174839">
              <w:rPr>
                <w:rFonts w:cs="Arial"/>
                <w:snapToGrid w:val="0"/>
              </w:rPr>
              <w:t>Partially supported</w:t>
            </w:r>
          </w:p>
        </w:tc>
        <w:tc>
          <w:tcPr>
            <w:tcW w:w="1953" w:type="dxa"/>
            <w:vAlign w:val="center"/>
          </w:tcPr>
          <w:p w:rsidR="00174839" w:rsidRPr="00174839" w:rsidRDefault="00174839" w:rsidP="00174839">
            <w:pPr>
              <w:keepNext/>
              <w:jc w:val="center"/>
              <w:rPr>
                <w:rFonts w:cs="Arial"/>
                <w:snapToGrid w:val="0"/>
              </w:rPr>
            </w:pPr>
            <w:r w:rsidRPr="00174839">
              <w:rPr>
                <w:rFonts w:cs="Arial"/>
                <w:snapToGrid w:val="0"/>
              </w:rPr>
              <w:t>Partially supported</w:t>
            </w:r>
          </w:p>
        </w:tc>
        <w:tc>
          <w:tcPr>
            <w:tcW w:w="2224"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698" w:type="dxa"/>
            <w:vAlign w:val="center"/>
          </w:tcPr>
          <w:p w:rsidR="00174839" w:rsidRPr="00174839" w:rsidRDefault="00174839" w:rsidP="00174839">
            <w:pPr>
              <w:keepNext/>
              <w:jc w:val="center"/>
              <w:rPr>
                <w:rFonts w:cs="Arial"/>
                <w:snapToGrid w:val="0"/>
              </w:rPr>
            </w:pPr>
            <w:r w:rsidRPr="00174839">
              <w:rPr>
                <w:rFonts w:cs="Arial"/>
                <w:snapToGrid w:val="0"/>
              </w:rPr>
              <w:t>noted</w:t>
            </w:r>
          </w:p>
        </w:tc>
      </w:tr>
      <w:tr w:rsidR="00174839" w:rsidRPr="00174839" w:rsidTr="00174839">
        <w:tc>
          <w:tcPr>
            <w:tcW w:w="1018" w:type="dxa"/>
          </w:tcPr>
          <w:p w:rsidR="00174839" w:rsidRPr="00174839" w:rsidRDefault="00174839" w:rsidP="00174839">
            <w:pPr>
              <w:keepNext/>
              <w:jc w:val="left"/>
            </w:pPr>
          </w:p>
          <w:p w:rsidR="00174839" w:rsidRPr="00174839" w:rsidRDefault="00174839" w:rsidP="00174839">
            <w:pPr>
              <w:keepNext/>
              <w:jc w:val="left"/>
              <w:rPr>
                <w:rFonts w:cs="Arial"/>
                <w:snapToGrid w:val="0"/>
              </w:rPr>
            </w:pPr>
            <w:r w:rsidRPr="00174839">
              <w:t>Remarks</w:t>
            </w:r>
          </w:p>
        </w:tc>
        <w:tc>
          <w:tcPr>
            <w:tcW w:w="2224" w:type="dxa"/>
          </w:tcPr>
          <w:p w:rsidR="00174839" w:rsidRPr="00174839" w:rsidRDefault="00174839" w:rsidP="00174839">
            <w:pPr>
              <w:keepNext/>
              <w:jc w:val="left"/>
              <w:rPr>
                <w:rFonts w:cs="Arial"/>
                <w:snapToGrid w:val="0"/>
                <w:sz w:val="18"/>
              </w:rPr>
            </w:pPr>
            <w:r w:rsidRPr="00174839">
              <w:rPr>
                <w:rFonts w:cs="Arial"/>
                <w:snapToGrid w:val="0"/>
                <w:sz w:val="18"/>
              </w:rPr>
              <w:t>- Opportunity to gather relevant experts</w:t>
            </w:r>
          </w:p>
          <w:p w:rsidR="00174839" w:rsidRPr="00174839" w:rsidRDefault="00174839" w:rsidP="00174839">
            <w:pPr>
              <w:keepNext/>
              <w:jc w:val="left"/>
              <w:rPr>
                <w:rFonts w:cs="Arial"/>
                <w:snapToGrid w:val="0"/>
                <w:sz w:val="18"/>
              </w:rPr>
            </w:pPr>
            <w:r w:rsidRPr="00174839">
              <w:rPr>
                <w:rFonts w:cs="Arial"/>
                <w:snapToGrid w:val="0"/>
                <w:sz w:val="18"/>
              </w:rPr>
              <w:t>- Will allow more opportunity to freely discuss, exchange and contribute</w:t>
            </w:r>
          </w:p>
          <w:p w:rsidR="00174839" w:rsidRPr="00174839" w:rsidRDefault="00174839" w:rsidP="00174839">
            <w:pPr>
              <w:keepNext/>
              <w:jc w:val="left"/>
              <w:rPr>
                <w:rFonts w:cs="Arial"/>
                <w:snapToGrid w:val="0"/>
                <w:sz w:val="18"/>
              </w:rPr>
            </w:pPr>
            <w:r w:rsidRPr="00174839">
              <w:rPr>
                <w:rFonts w:cs="Arial"/>
                <w:snapToGrid w:val="0"/>
                <w:sz w:val="18"/>
              </w:rPr>
              <w:t xml:space="preserve">- Only major outstanding issues </w:t>
            </w:r>
            <w:proofErr w:type="gramStart"/>
            <w:r w:rsidRPr="00174839">
              <w:rPr>
                <w:rFonts w:cs="Arial"/>
                <w:snapToGrid w:val="0"/>
                <w:sz w:val="18"/>
              </w:rPr>
              <w:t>could be brought</w:t>
            </w:r>
            <w:proofErr w:type="gramEnd"/>
            <w:r w:rsidRPr="00174839">
              <w:rPr>
                <w:rFonts w:cs="Arial"/>
                <w:snapToGrid w:val="0"/>
                <w:sz w:val="18"/>
              </w:rPr>
              <w:t xml:space="preserve"> to the main session, if relevant. Most of the technical issues could be solved in subgroup discussions</w:t>
            </w:r>
          </w:p>
          <w:p w:rsidR="00174839" w:rsidRPr="00174839" w:rsidRDefault="00174839" w:rsidP="00174839">
            <w:pPr>
              <w:keepNext/>
              <w:jc w:val="left"/>
              <w:rPr>
                <w:rFonts w:cs="Arial"/>
                <w:snapToGrid w:val="0"/>
                <w:sz w:val="18"/>
              </w:rPr>
            </w:pPr>
            <w:r w:rsidRPr="00174839">
              <w:rPr>
                <w:rFonts w:cs="Arial"/>
                <w:snapToGrid w:val="0"/>
                <w:sz w:val="18"/>
              </w:rPr>
              <w:t>- Difficulty to find suitable time could prevent equal opportunities to participate (time zones)</w:t>
            </w:r>
          </w:p>
          <w:p w:rsidR="00174839" w:rsidRPr="00174839" w:rsidRDefault="00174839" w:rsidP="00174839">
            <w:pPr>
              <w:keepNext/>
              <w:jc w:val="left"/>
              <w:rPr>
                <w:rFonts w:cs="Arial"/>
                <w:snapToGrid w:val="0"/>
                <w:sz w:val="18"/>
              </w:rPr>
            </w:pPr>
            <w:r w:rsidRPr="00174839">
              <w:rPr>
                <w:rFonts w:cs="Arial"/>
                <w:snapToGrid w:val="0"/>
                <w:sz w:val="18"/>
              </w:rPr>
              <w:t>- Discussions via electronic means may benefit from participation of experts that may not attend TWPs</w:t>
            </w:r>
          </w:p>
        </w:tc>
        <w:tc>
          <w:tcPr>
            <w:tcW w:w="1948" w:type="dxa"/>
          </w:tcPr>
          <w:p w:rsidR="00174839" w:rsidRPr="00174839" w:rsidRDefault="00174839" w:rsidP="00174839">
            <w:pPr>
              <w:keepNext/>
              <w:jc w:val="left"/>
              <w:rPr>
                <w:rFonts w:cs="Arial"/>
                <w:snapToGrid w:val="0"/>
                <w:sz w:val="18"/>
              </w:rPr>
            </w:pPr>
            <w:r w:rsidRPr="00174839">
              <w:rPr>
                <w:rFonts w:cs="Arial"/>
                <w:snapToGrid w:val="0"/>
                <w:sz w:val="18"/>
              </w:rPr>
              <w:t>- Test Guidelines subgroup discussions could be organized prior to TWPs as a valuable mean to move documents forward</w:t>
            </w:r>
          </w:p>
          <w:p w:rsidR="00174839" w:rsidRPr="00174839" w:rsidRDefault="00174839" w:rsidP="00174839">
            <w:pPr>
              <w:keepNext/>
              <w:jc w:val="left"/>
              <w:rPr>
                <w:rFonts w:cs="Arial"/>
                <w:snapToGrid w:val="0"/>
                <w:sz w:val="18"/>
              </w:rPr>
            </w:pPr>
            <w:r w:rsidRPr="00174839">
              <w:rPr>
                <w:rFonts w:cs="Arial"/>
                <w:snapToGrid w:val="0"/>
                <w:sz w:val="18"/>
              </w:rPr>
              <w:t>- The scheduling of such meetings should be carefully discussed among participants in subgroup</w:t>
            </w:r>
          </w:p>
          <w:p w:rsidR="00174839" w:rsidRPr="00174839" w:rsidRDefault="00174839" w:rsidP="00174839">
            <w:pPr>
              <w:keepNext/>
              <w:jc w:val="left"/>
              <w:rPr>
                <w:rFonts w:cs="Arial"/>
                <w:snapToGrid w:val="0"/>
                <w:sz w:val="18"/>
              </w:rPr>
            </w:pPr>
            <w:r w:rsidRPr="00174839">
              <w:rPr>
                <w:rFonts w:cs="Arial"/>
                <w:snapToGrid w:val="0"/>
                <w:sz w:val="18"/>
              </w:rPr>
              <w:t>- In-person meetings should still be used during the TWPs to discuss Test Guidelines</w:t>
            </w:r>
          </w:p>
        </w:tc>
        <w:tc>
          <w:tcPr>
            <w:tcW w:w="1953" w:type="dxa"/>
          </w:tcPr>
          <w:p w:rsidR="00174839" w:rsidRPr="00174839" w:rsidRDefault="00174839" w:rsidP="00174839">
            <w:pPr>
              <w:keepNext/>
              <w:jc w:val="left"/>
              <w:rPr>
                <w:rFonts w:cs="Arial"/>
                <w:snapToGrid w:val="0"/>
                <w:sz w:val="18"/>
              </w:rPr>
            </w:pPr>
            <w:r w:rsidRPr="00174839">
              <w:rPr>
                <w:rFonts w:cs="Arial"/>
                <w:snapToGrid w:val="0"/>
                <w:sz w:val="18"/>
              </w:rPr>
              <w:t>- Test Guidelines subgroup discussions should still take place during TWPs</w:t>
            </w:r>
          </w:p>
          <w:p w:rsidR="00174839" w:rsidRPr="00174839" w:rsidRDefault="00174839" w:rsidP="00174839">
            <w:pPr>
              <w:keepNext/>
              <w:jc w:val="left"/>
              <w:rPr>
                <w:rFonts w:cs="Arial"/>
                <w:snapToGrid w:val="0"/>
                <w:sz w:val="18"/>
              </w:rPr>
            </w:pPr>
            <w:r w:rsidRPr="00174839">
              <w:rPr>
                <w:rFonts w:cs="Arial"/>
                <w:snapToGrid w:val="0"/>
                <w:sz w:val="18"/>
              </w:rPr>
              <w:t>- Discussions via electronic means can be organized in addition to discussions at TWPs</w:t>
            </w:r>
          </w:p>
          <w:p w:rsidR="00174839" w:rsidRPr="00174839" w:rsidRDefault="00174839" w:rsidP="00174839">
            <w:pPr>
              <w:keepNext/>
              <w:jc w:val="left"/>
              <w:rPr>
                <w:rFonts w:cs="Arial"/>
                <w:snapToGrid w:val="0"/>
                <w:sz w:val="18"/>
              </w:rPr>
            </w:pPr>
            <w:r w:rsidRPr="00174839">
              <w:rPr>
                <w:rFonts w:cs="Arial"/>
                <w:snapToGrid w:val="0"/>
                <w:sz w:val="18"/>
              </w:rPr>
              <w:t>- Difficulty to find suitable time could prevent equal opportunities to participate</w:t>
            </w:r>
          </w:p>
          <w:p w:rsidR="00174839" w:rsidRPr="00174839" w:rsidRDefault="00174839" w:rsidP="00174839">
            <w:pPr>
              <w:keepNext/>
              <w:jc w:val="left"/>
              <w:rPr>
                <w:rFonts w:cs="Arial"/>
                <w:snapToGrid w:val="0"/>
                <w:sz w:val="18"/>
              </w:rPr>
            </w:pPr>
            <w:r w:rsidRPr="00174839">
              <w:rPr>
                <w:rFonts w:cs="Arial"/>
                <w:snapToGrid w:val="0"/>
                <w:sz w:val="18"/>
              </w:rPr>
              <w:t>- Discussions via electronic means may benefit from participation of experts that may not attend TWPs</w:t>
            </w:r>
          </w:p>
        </w:tc>
        <w:tc>
          <w:tcPr>
            <w:tcW w:w="2224" w:type="dxa"/>
          </w:tcPr>
          <w:p w:rsidR="00174839" w:rsidRPr="00174839" w:rsidRDefault="00174839" w:rsidP="00174839">
            <w:pPr>
              <w:keepNext/>
              <w:jc w:val="left"/>
              <w:rPr>
                <w:rFonts w:cs="Arial"/>
                <w:snapToGrid w:val="0"/>
                <w:sz w:val="18"/>
              </w:rPr>
            </w:pPr>
            <w:r w:rsidRPr="00174839">
              <w:rPr>
                <w:rFonts w:cs="Arial"/>
                <w:snapToGrid w:val="0"/>
                <w:sz w:val="18"/>
              </w:rPr>
              <w:t>- Opportunity to gather relevant experts</w:t>
            </w:r>
          </w:p>
          <w:p w:rsidR="00174839" w:rsidRPr="00174839" w:rsidRDefault="00174839" w:rsidP="00174839">
            <w:pPr>
              <w:keepNext/>
              <w:jc w:val="left"/>
              <w:rPr>
                <w:rFonts w:cs="Arial"/>
                <w:snapToGrid w:val="0"/>
                <w:sz w:val="18"/>
              </w:rPr>
            </w:pPr>
            <w:r w:rsidRPr="00174839">
              <w:rPr>
                <w:rFonts w:cs="Arial"/>
                <w:snapToGrid w:val="0"/>
                <w:sz w:val="18"/>
              </w:rPr>
              <w:t>- Will allow more opportunity to freely discuss, exchange and contribute</w:t>
            </w:r>
          </w:p>
          <w:p w:rsidR="00174839" w:rsidRPr="00174839" w:rsidRDefault="00174839" w:rsidP="00174839">
            <w:pPr>
              <w:keepNext/>
              <w:jc w:val="left"/>
              <w:rPr>
                <w:rFonts w:cs="Arial"/>
                <w:snapToGrid w:val="0"/>
                <w:sz w:val="18"/>
              </w:rPr>
            </w:pPr>
            <w:r w:rsidRPr="00174839">
              <w:rPr>
                <w:rFonts w:cs="Arial"/>
                <w:snapToGrid w:val="0"/>
                <w:sz w:val="18"/>
              </w:rPr>
              <w:t xml:space="preserve">- Only major outstanding issues </w:t>
            </w:r>
            <w:proofErr w:type="gramStart"/>
            <w:r w:rsidRPr="00174839">
              <w:rPr>
                <w:rFonts w:cs="Arial"/>
                <w:snapToGrid w:val="0"/>
                <w:sz w:val="18"/>
              </w:rPr>
              <w:t>could be brought</w:t>
            </w:r>
            <w:proofErr w:type="gramEnd"/>
            <w:r w:rsidRPr="00174839">
              <w:rPr>
                <w:rFonts w:cs="Arial"/>
                <w:snapToGrid w:val="0"/>
                <w:sz w:val="18"/>
              </w:rPr>
              <w:t xml:space="preserve"> to the main session, if relevant. Most of the technical issues could be solved in subgroup discussions</w:t>
            </w:r>
          </w:p>
          <w:p w:rsidR="00174839" w:rsidRPr="00174839" w:rsidRDefault="00174839" w:rsidP="00174839">
            <w:pPr>
              <w:keepNext/>
              <w:jc w:val="left"/>
              <w:rPr>
                <w:rFonts w:cs="Arial"/>
                <w:snapToGrid w:val="0"/>
                <w:sz w:val="18"/>
              </w:rPr>
            </w:pPr>
            <w:r w:rsidRPr="00174839">
              <w:rPr>
                <w:rFonts w:cs="Arial"/>
                <w:snapToGrid w:val="0"/>
                <w:sz w:val="18"/>
              </w:rPr>
              <w:t>- Difficulty to find suitable time could prevent equal opportunities to participate (time zones)</w:t>
            </w:r>
          </w:p>
          <w:p w:rsidR="00174839" w:rsidRPr="00174839" w:rsidRDefault="00174839" w:rsidP="00174839">
            <w:pPr>
              <w:keepNext/>
              <w:jc w:val="left"/>
              <w:rPr>
                <w:rFonts w:cs="Arial"/>
                <w:snapToGrid w:val="0"/>
                <w:sz w:val="18"/>
              </w:rPr>
            </w:pPr>
            <w:r w:rsidRPr="00174839">
              <w:rPr>
                <w:rFonts w:cs="Arial"/>
                <w:snapToGrid w:val="0"/>
                <w:sz w:val="18"/>
              </w:rPr>
              <w:t>- Discussions via electronic means may benefit from participation of experts that may not attend TWPs</w:t>
            </w:r>
          </w:p>
        </w:tc>
        <w:tc>
          <w:tcPr>
            <w:tcW w:w="698" w:type="dxa"/>
          </w:tcPr>
          <w:p w:rsidR="00174839" w:rsidRPr="00174839" w:rsidRDefault="00174839" w:rsidP="00174839">
            <w:pPr>
              <w:keepNext/>
              <w:jc w:val="left"/>
              <w:rPr>
                <w:rFonts w:cs="Arial"/>
                <w:snapToGrid w:val="0"/>
                <w:sz w:val="18"/>
              </w:rPr>
            </w:pPr>
          </w:p>
        </w:tc>
      </w:tr>
    </w:tbl>
    <w:p w:rsidR="00174839" w:rsidRPr="00174839" w:rsidRDefault="00174839" w:rsidP="00174839">
      <w:pPr>
        <w:rPr>
          <w:highlight w:val="green"/>
        </w:rPr>
      </w:pPr>
    </w:p>
    <w:p w:rsidR="00174839" w:rsidRPr="00174839" w:rsidRDefault="00174839" w:rsidP="00174839">
      <w:r w:rsidRPr="00174839">
        <w:fldChar w:fldCharType="begin"/>
      </w:r>
      <w:r w:rsidRPr="00174839">
        <w:instrText xml:space="preserve"> AUTONUM  </w:instrText>
      </w:r>
      <w:r w:rsidRPr="00174839">
        <w:fldChar w:fldCharType="end"/>
      </w:r>
      <w:r w:rsidRPr="00174839">
        <w:tab/>
        <w:t>The TWV noted that organization of Test Guidelines subgroup discussions by electronic means prior to the TWPs would allow more time during physical meetings for other relevant issues, such as disease resistance characteristics.</w:t>
      </w:r>
    </w:p>
    <w:p w:rsidR="00174839" w:rsidRPr="00174839" w:rsidRDefault="00174839" w:rsidP="00174839">
      <w:pPr>
        <w:rPr>
          <w:snapToGrid w:val="0"/>
        </w:rPr>
      </w:pPr>
    </w:p>
    <w:p w:rsidR="00174839" w:rsidRPr="00174839" w:rsidRDefault="00174839" w:rsidP="00174839">
      <w:r w:rsidRPr="00174839">
        <w:fldChar w:fldCharType="begin"/>
      </w:r>
      <w:r w:rsidRPr="00174839">
        <w:instrText xml:space="preserve"> AUTONUM  </w:instrText>
      </w:r>
      <w:r w:rsidRPr="00174839">
        <w:fldChar w:fldCharType="end"/>
      </w:r>
      <w:r w:rsidRPr="00174839">
        <w:tab/>
        <w:t>The TWV noted the comment made by a representative of the breeding industry on the need to see the changes implemented in subsequent draft versions of Test Guidelines and the request that consideration be given to implementing such a functionality in the Web based TG template.</w:t>
      </w:r>
    </w:p>
    <w:p w:rsidR="00174839" w:rsidRPr="00174839" w:rsidRDefault="00174839" w:rsidP="00174839">
      <w:pPr>
        <w:rPr>
          <w:rFonts w:cs="Arial"/>
          <w:snapToGrid w:val="0"/>
        </w:rPr>
      </w:pPr>
    </w:p>
    <w:p w:rsidR="00174839" w:rsidRPr="00174839" w:rsidRDefault="00174839" w:rsidP="00174839">
      <w:pPr>
        <w:numPr>
          <w:ilvl w:val="1"/>
          <w:numId w:val="3"/>
        </w:numPr>
        <w:tabs>
          <w:tab w:val="left" w:pos="1701"/>
        </w:tabs>
        <w:contextualSpacing/>
        <w:rPr>
          <w:rFonts w:cs="Arial"/>
        </w:rPr>
      </w:pPr>
      <w:r w:rsidRPr="00174839">
        <w:rPr>
          <w:rFonts w:cs="Arial"/>
        </w:rPr>
        <w:t xml:space="preserve">To organize virtual preparatory workshops prior to the </w:t>
      </w:r>
      <w:proofErr w:type="spellStart"/>
      <w:r w:rsidRPr="00174839">
        <w:rPr>
          <w:rFonts w:cs="Arial"/>
        </w:rPr>
        <w:t>TWPs.</w:t>
      </w:r>
      <w:proofErr w:type="spellEnd"/>
      <w:r w:rsidRPr="00174839">
        <w:rPr>
          <w:rFonts w:cs="Arial"/>
        </w:rPr>
        <w:t xml:space="preserve">  Those preparatory workshops to </w:t>
      </w:r>
      <w:proofErr w:type="gramStart"/>
      <w:r w:rsidRPr="00174839">
        <w:rPr>
          <w:rFonts w:cs="Arial"/>
        </w:rPr>
        <w:t>be recorded</w:t>
      </w:r>
      <w:proofErr w:type="gramEnd"/>
      <w:r w:rsidRPr="00174839">
        <w:rPr>
          <w:rFonts w:cs="Arial"/>
        </w:rPr>
        <w:t xml:space="preserve"> and be made available on the UPOV website.</w:t>
      </w:r>
    </w:p>
    <w:p w:rsidR="00174839" w:rsidRPr="00174839" w:rsidRDefault="00174839" w:rsidP="00174839">
      <w:pPr>
        <w:tabs>
          <w:tab w:val="left" w:pos="1701"/>
        </w:tabs>
        <w:ind w:left="1134" w:hanging="567"/>
        <w:contextualSpacing/>
        <w:rPr>
          <w:rFonts w:cs="Arial"/>
        </w:rPr>
      </w:pPr>
    </w:p>
    <w:tbl>
      <w:tblPr>
        <w:tblStyle w:val="TableGrid"/>
        <w:tblW w:w="9634" w:type="dxa"/>
        <w:tblInd w:w="-5" w:type="dxa"/>
        <w:tblLook w:val="04A0" w:firstRow="1" w:lastRow="0" w:firstColumn="1" w:lastColumn="0" w:noHBand="0" w:noVBand="1"/>
      </w:tblPr>
      <w:tblGrid>
        <w:gridCol w:w="1017"/>
        <w:gridCol w:w="1859"/>
        <w:gridCol w:w="2487"/>
        <w:gridCol w:w="1876"/>
        <w:gridCol w:w="1256"/>
        <w:gridCol w:w="1139"/>
      </w:tblGrid>
      <w:tr w:rsidR="00174839" w:rsidRPr="00174839" w:rsidTr="00174839">
        <w:tc>
          <w:tcPr>
            <w:tcW w:w="1017" w:type="dxa"/>
            <w:vAlign w:val="center"/>
          </w:tcPr>
          <w:p w:rsidR="00174839" w:rsidRPr="00174839" w:rsidRDefault="00174839" w:rsidP="00174839">
            <w:pPr>
              <w:jc w:val="center"/>
              <w:rPr>
                <w:rFonts w:cs="Arial"/>
                <w:snapToGrid w:val="0"/>
              </w:rPr>
            </w:pPr>
          </w:p>
        </w:tc>
        <w:tc>
          <w:tcPr>
            <w:tcW w:w="1859" w:type="dxa"/>
            <w:vAlign w:val="center"/>
          </w:tcPr>
          <w:p w:rsidR="00174839" w:rsidRPr="00174839" w:rsidRDefault="00174839" w:rsidP="00174839">
            <w:pPr>
              <w:keepNext/>
              <w:jc w:val="center"/>
              <w:rPr>
                <w:rFonts w:cs="Arial"/>
                <w:snapToGrid w:val="0"/>
              </w:rPr>
            </w:pPr>
            <w:r w:rsidRPr="00174839">
              <w:rPr>
                <w:rFonts w:cs="Arial"/>
                <w:snapToGrid w:val="0"/>
              </w:rPr>
              <w:t>TWV</w:t>
            </w:r>
          </w:p>
        </w:tc>
        <w:tc>
          <w:tcPr>
            <w:tcW w:w="2487" w:type="dxa"/>
            <w:vAlign w:val="center"/>
          </w:tcPr>
          <w:p w:rsidR="00174839" w:rsidRPr="00174839" w:rsidRDefault="00174839" w:rsidP="00174839">
            <w:pPr>
              <w:jc w:val="center"/>
              <w:rPr>
                <w:rFonts w:cs="Arial"/>
                <w:snapToGrid w:val="0"/>
              </w:rPr>
            </w:pPr>
            <w:r w:rsidRPr="00174839">
              <w:rPr>
                <w:rFonts w:cs="Arial"/>
                <w:snapToGrid w:val="0"/>
              </w:rPr>
              <w:t>TWO</w:t>
            </w:r>
          </w:p>
        </w:tc>
        <w:tc>
          <w:tcPr>
            <w:tcW w:w="1876" w:type="dxa"/>
            <w:vAlign w:val="center"/>
          </w:tcPr>
          <w:p w:rsidR="00174839" w:rsidRPr="00174839" w:rsidRDefault="00174839" w:rsidP="00174839">
            <w:pPr>
              <w:keepNext/>
              <w:jc w:val="center"/>
              <w:rPr>
                <w:rFonts w:cs="Arial"/>
                <w:snapToGrid w:val="0"/>
              </w:rPr>
            </w:pPr>
            <w:r w:rsidRPr="00174839">
              <w:rPr>
                <w:rFonts w:cs="Arial"/>
                <w:snapToGrid w:val="0"/>
              </w:rPr>
              <w:t>TWA</w:t>
            </w:r>
          </w:p>
        </w:tc>
        <w:tc>
          <w:tcPr>
            <w:tcW w:w="1256" w:type="dxa"/>
            <w:vAlign w:val="center"/>
          </w:tcPr>
          <w:p w:rsidR="00174839" w:rsidRPr="00174839" w:rsidRDefault="00174839" w:rsidP="00174839">
            <w:pPr>
              <w:keepNext/>
              <w:jc w:val="center"/>
              <w:rPr>
                <w:rFonts w:cs="Arial"/>
                <w:snapToGrid w:val="0"/>
              </w:rPr>
            </w:pPr>
            <w:r w:rsidRPr="00174839">
              <w:rPr>
                <w:rFonts w:cs="Arial"/>
                <w:snapToGrid w:val="0"/>
              </w:rPr>
              <w:t>TWF</w:t>
            </w:r>
          </w:p>
        </w:tc>
        <w:tc>
          <w:tcPr>
            <w:tcW w:w="1139" w:type="dxa"/>
          </w:tcPr>
          <w:p w:rsidR="00174839" w:rsidRPr="00174839" w:rsidRDefault="00174839" w:rsidP="00174839">
            <w:pPr>
              <w:keepNext/>
              <w:jc w:val="center"/>
              <w:rPr>
                <w:rFonts w:cs="Arial"/>
                <w:snapToGrid w:val="0"/>
              </w:rPr>
            </w:pPr>
            <w:r w:rsidRPr="00174839">
              <w:rPr>
                <w:rFonts w:cs="Arial"/>
                <w:snapToGrid w:val="0"/>
              </w:rPr>
              <w:t>TWC</w:t>
            </w:r>
          </w:p>
        </w:tc>
      </w:tr>
      <w:tr w:rsidR="00174839" w:rsidRPr="00174839" w:rsidTr="00174839">
        <w:trPr>
          <w:trHeight w:val="462"/>
        </w:trPr>
        <w:tc>
          <w:tcPr>
            <w:tcW w:w="1017" w:type="dxa"/>
            <w:vAlign w:val="center"/>
          </w:tcPr>
          <w:p w:rsidR="00174839" w:rsidRPr="00174839" w:rsidRDefault="00174839" w:rsidP="00174839">
            <w:pPr>
              <w:jc w:val="center"/>
              <w:rPr>
                <w:rFonts w:cs="Arial"/>
                <w:snapToGrid w:val="0"/>
              </w:rPr>
            </w:pPr>
            <w:r w:rsidRPr="00174839">
              <w:rPr>
                <w:rFonts w:cs="Arial"/>
                <w:snapToGrid w:val="0"/>
              </w:rPr>
              <w:t>Views</w:t>
            </w:r>
          </w:p>
        </w:tc>
        <w:tc>
          <w:tcPr>
            <w:tcW w:w="1859"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2487"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1876"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1256"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1139" w:type="dxa"/>
            <w:vAlign w:val="center"/>
          </w:tcPr>
          <w:p w:rsidR="00174839" w:rsidRPr="00174839" w:rsidRDefault="00174839" w:rsidP="00174839">
            <w:pPr>
              <w:jc w:val="center"/>
              <w:rPr>
                <w:rFonts w:cs="Arial"/>
                <w:snapToGrid w:val="0"/>
              </w:rPr>
            </w:pPr>
            <w:r w:rsidRPr="00174839">
              <w:rPr>
                <w:rFonts w:cs="Arial"/>
                <w:snapToGrid w:val="0"/>
              </w:rPr>
              <w:t>Supported</w:t>
            </w:r>
          </w:p>
        </w:tc>
      </w:tr>
      <w:tr w:rsidR="00174839" w:rsidRPr="00174839" w:rsidTr="00174839">
        <w:tc>
          <w:tcPr>
            <w:tcW w:w="1017" w:type="dxa"/>
          </w:tcPr>
          <w:p w:rsidR="00174839" w:rsidRPr="00174839" w:rsidRDefault="00174839" w:rsidP="00174839">
            <w:pPr>
              <w:jc w:val="center"/>
              <w:rPr>
                <w:rFonts w:cs="Arial"/>
                <w:snapToGrid w:val="0"/>
              </w:rPr>
            </w:pPr>
          </w:p>
          <w:p w:rsidR="00174839" w:rsidRPr="00174839" w:rsidRDefault="00174839" w:rsidP="00174839">
            <w:pPr>
              <w:jc w:val="center"/>
              <w:rPr>
                <w:rFonts w:cs="Arial"/>
                <w:snapToGrid w:val="0"/>
              </w:rPr>
            </w:pPr>
            <w:r w:rsidRPr="00174839">
              <w:rPr>
                <w:rFonts w:cs="Arial"/>
                <w:snapToGrid w:val="0"/>
              </w:rPr>
              <w:t>Remarks</w:t>
            </w:r>
          </w:p>
        </w:tc>
        <w:tc>
          <w:tcPr>
            <w:tcW w:w="1859" w:type="dxa"/>
          </w:tcPr>
          <w:p w:rsidR="00174839" w:rsidRPr="00174839" w:rsidRDefault="00174839" w:rsidP="00174839">
            <w:pPr>
              <w:jc w:val="left"/>
              <w:rPr>
                <w:rFonts w:cs="Arial"/>
                <w:snapToGrid w:val="0"/>
                <w:sz w:val="18"/>
              </w:rPr>
            </w:pPr>
            <w:r w:rsidRPr="00174839">
              <w:rPr>
                <w:rFonts w:cs="Arial"/>
                <w:snapToGrid w:val="0"/>
                <w:sz w:val="18"/>
              </w:rPr>
              <w:t>- To investigate possibility to keep videos available on UPOV website to create a resource collection</w:t>
            </w:r>
          </w:p>
        </w:tc>
        <w:tc>
          <w:tcPr>
            <w:tcW w:w="2487" w:type="dxa"/>
          </w:tcPr>
          <w:p w:rsidR="00174839" w:rsidRPr="00174839" w:rsidRDefault="00174839" w:rsidP="00174839">
            <w:pPr>
              <w:jc w:val="left"/>
              <w:rPr>
                <w:rFonts w:cs="Arial"/>
                <w:snapToGrid w:val="0"/>
                <w:sz w:val="18"/>
              </w:rPr>
            </w:pPr>
            <w:r w:rsidRPr="00174839">
              <w:rPr>
                <w:rFonts w:cs="Arial"/>
                <w:snapToGrid w:val="0"/>
                <w:sz w:val="18"/>
              </w:rPr>
              <w:t>- The live session for questions and answers with panelists and Office of the Union is useful and should be maintained</w:t>
            </w:r>
          </w:p>
          <w:p w:rsidR="00174839" w:rsidRPr="00174839" w:rsidRDefault="00174839" w:rsidP="00174839">
            <w:pPr>
              <w:jc w:val="left"/>
              <w:rPr>
                <w:rFonts w:cs="Arial"/>
                <w:snapToGrid w:val="0"/>
                <w:sz w:val="18"/>
              </w:rPr>
            </w:pPr>
            <w:r w:rsidRPr="00174839">
              <w:rPr>
                <w:rFonts w:cs="Arial"/>
                <w:snapToGrid w:val="0"/>
                <w:sz w:val="18"/>
              </w:rPr>
              <w:t>- A collection of videos could be maintained online</w:t>
            </w:r>
          </w:p>
        </w:tc>
        <w:tc>
          <w:tcPr>
            <w:tcW w:w="1876" w:type="dxa"/>
          </w:tcPr>
          <w:p w:rsidR="00174839" w:rsidRPr="00174839" w:rsidRDefault="00174839" w:rsidP="00174839">
            <w:pPr>
              <w:jc w:val="left"/>
              <w:rPr>
                <w:rFonts w:cs="Arial"/>
                <w:snapToGrid w:val="0"/>
                <w:sz w:val="18"/>
              </w:rPr>
            </w:pPr>
            <w:r w:rsidRPr="00174839">
              <w:rPr>
                <w:rFonts w:cs="Arial"/>
                <w:snapToGrid w:val="0"/>
                <w:sz w:val="18"/>
              </w:rPr>
              <w:t>- Generally considered as effective</w:t>
            </w:r>
          </w:p>
          <w:p w:rsidR="00174839" w:rsidRPr="00174839" w:rsidRDefault="00174839" w:rsidP="00174839">
            <w:pPr>
              <w:jc w:val="left"/>
              <w:rPr>
                <w:rFonts w:cs="Arial"/>
                <w:snapToGrid w:val="0"/>
                <w:sz w:val="18"/>
              </w:rPr>
            </w:pPr>
            <w:r w:rsidRPr="00174839">
              <w:rPr>
                <w:rFonts w:cs="Arial"/>
                <w:snapToGrid w:val="0"/>
                <w:sz w:val="18"/>
              </w:rPr>
              <w:t>- Panel discussions were appreciated</w:t>
            </w:r>
          </w:p>
        </w:tc>
        <w:tc>
          <w:tcPr>
            <w:tcW w:w="1256" w:type="dxa"/>
          </w:tcPr>
          <w:p w:rsidR="00174839" w:rsidRPr="00174839" w:rsidRDefault="00174839" w:rsidP="00174839">
            <w:pPr>
              <w:jc w:val="left"/>
              <w:rPr>
                <w:rFonts w:cs="Arial"/>
                <w:snapToGrid w:val="0"/>
                <w:sz w:val="18"/>
              </w:rPr>
            </w:pPr>
            <w:r w:rsidRPr="00174839">
              <w:rPr>
                <w:rFonts w:cs="Arial"/>
                <w:snapToGrid w:val="0"/>
                <w:sz w:val="18"/>
              </w:rPr>
              <w:t xml:space="preserve">- To investigate possibility to keep videos available on UPOV website to create a resource collection </w:t>
            </w:r>
          </w:p>
        </w:tc>
        <w:tc>
          <w:tcPr>
            <w:tcW w:w="1139" w:type="dxa"/>
          </w:tcPr>
          <w:p w:rsidR="00174839" w:rsidRPr="00174839" w:rsidRDefault="00174839" w:rsidP="00174839">
            <w:pPr>
              <w:jc w:val="left"/>
              <w:rPr>
                <w:rFonts w:cs="Arial"/>
                <w:snapToGrid w:val="0"/>
                <w:sz w:val="18"/>
              </w:rPr>
            </w:pPr>
          </w:p>
        </w:tc>
      </w:tr>
    </w:tbl>
    <w:p w:rsidR="00174839" w:rsidRPr="00174839" w:rsidRDefault="00174839" w:rsidP="00174839">
      <w:pPr>
        <w:keepNext/>
        <w:numPr>
          <w:ilvl w:val="1"/>
          <w:numId w:val="3"/>
        </w:numPr>
        <w:tabs>
          <w:tab w:val="left" w:pos="1701"/>
        </w:tabs>
        <w:contextualSpacing/>
        <w:rPr>
          <w:rFonts w:cs="Arial"/>
        </w:rPr>
      </w:pPr>
      <w:r w:rsidRPr="00174839">
        <w:rPr>
          <w:rFonts w:cs="Arial"/>
        </w:rPr>
        <w:t xml:space="preserve">To offer the possibility to provide comments and questions on documents in advance of the meeting. </w:t>
      </w:r>
    </w:p>
    <w:p w:rsidR="00174839" w:rsidRPr="00174839" w:rsidRDefault="00174839" w:rsidP="00174839">
      <w:pPr>
        <w:keepNext/>
        <w:rPr>
          <w:rFonts w:cs="Arial"/>
          <w:snapToGrid w:val="0"/>
        </w:rPr>
      </w:pPr>
    </w:p>
    <w:tbl>
      <w:tblPr>
        <w:tblStyle w:val="TableGrid"/>
        <w:tblW w:w="9639" w:type="dxa"/>
        <w:tblInd w:w="-5" w:type="dxa"/>
        <w:tblLook w:val="04A0" w:firstRow="1" w:lastRow="0" w:firstColumn="1" w:lastColumn="0" w:noHBand="0" w:noVBand="1"/>
      </w:tblPr>
      <w:tblGrid>
        <w:gridCol w:w="1094"/>
        <w:gridCol w:w="1981"/>
        <w:gridCol w:w="1598"/>
        <w:gridCol w:w="1768"/>
        <w:gridCol w:w="2059"/>
        <w:gridCol w:w="1139"/>
      </w:tblGrid>
      <w:tr w:rsidR="00174839" w:rsidRPr="00174839" w:rsidTr="00174839">
        <w:tc>
          <w:tcPr>
            <w:tcW w:w="1094" w:type="dxa"/>
          </w:tcPr>
          <w:p w:rsidR="00174839" w:rsidRPr="00174839" w:rsidRDefault="00174839" w:rsidP="00174839">
            <w:pPr>
              <w:keepNext/>
              <w:jc w:val="left"/>
              <w:rPr>
                <w:rFonts w:cs="Arial"/>
                <w:snapToGrid w:val="0"/>
              </w:rPr>
            </w:pPr>
          </w:p>
        </w:tc>
        <w:tc>
          <w:tcPr>
            <w:tcW w:w="1983" w:type="dxa"/>
            <w:vAlign w:val="center"/>
          </w:tcPr>
          <w:p w:rsidR="00174839" w:rsidRPr="00174839" w:rsidRDefault="00174839" w:rsidP="00174839">
            <w:pPr>
              <w:keepNext/>
              <w:jc w:val="center"/>
              <w:rPr>
                <w:rFonts w:cs="Arial"/>
                <w:snapToGrid w:val="0"/>
              </w:rPr>
            </w:pPr>
            <w:r w:rsidRPr="00174839">
              <w:rPr>
                <w:rFonts w:cs="Arial"/>
                <w:snapToGrid w:val="0"/>
              </w:rPr>
              <w:t>TWV</w:t>
            </w:r>
          </w:p>
        </w:tc>
        <w:tc>
          <w:tcPr>
            <w:tcW w:w="1599" w:type="dxa"/>
            <w:vAlign w:val="center"/>
          </w:tcPr>
          <w:p w:rsidR="00174839" w:rsidRPr="00174839" w:rsidRDefault="00174839" w:rsidP="00174839">
            <w:pPr>
              <w:keepNext/>
              <w:jc w:val="center"/>
              <w:rPr>
                <w:rFonts w:cs="Arial"/>
                <w:snapToGrid w:val="0"/>
              </w:rPr>
            </w:pPr>
            <w:r w:rsidRPr="00174839">
              <w:rPr>
                <w:rFonts w:cs="Arial"/>
                <w:snapToGrid w:val="0"/>
              </w:rPr>
              <w:t>TWO</w:t>
            </w:r>
          </w:p>
        </w:tc>
        <w:tc>
          <w:tcPr>
            <w:tcW w:w="1768" w:type="dxa"/>
            <w:vAlign w:val="center"/>
          </w:tcPr>
          <w:p w:rsidR="00174839" w:rsidRPr="00174839" w:rsidRDefault="00174839" w:rsidP="00174839">
            <w:pPr>
              <w:keepNext/>
              <w:jc w:val="center"/>
              <w:rPr>
                <w:rFonts w:cs="Arial"/>
                <w:snapToGrid w:val="0"/>
              </w:rPr>
            </w:pPr>
            <w:r w:rsidRPr="00174839">
              <w:rPr>
                <w:rFonts w:cs="Arial"/>
                <w:snapToGrid w:val="0"/>
              </w:rPr>
              <w:t>TWA</w:t>
            </w:r>
          </w:p>
        </w:tc>
        <w:tc>
          <w:tcPr>
            <w:tcW w:w="2061" w:type="dxa"/>
            <w:vAlign w:val="center"/>
          </w:tcPr>
          <w:p w:rsidR="00174839" w:rsidRPr="00174839" w:rsidRDefault="00174839" w:rsidP="00174839">
            <w:pPr>
              <w:keepNext/>
              <w:jc w:val="center"/>
              <w:rPr>
                <w:rFonts w:cs="Arial"/>
                <w:snapToGrid w:val="0"/>
              </w:rPr>
            </w:pPr>
            <w:r w:rsidRPr="00174839">
              <w:rPr>
                <w:rFonts w:cs="Arial"/>
                <w:snapToGrid w:val="0"/>
              </w:rPr>
              <w:t>TWF</w:t>
            </w:r>
          </w:p>
        </w:tc>
        <w:tc>
          <w:tcPr>
            <w:tcW w:w="1134" w:type="dxa"/>
          </w:tcPr>
          <w:p w:rsidR="00174839" w:rsidRPr="00174839" w:rsidRDefault="00174839" w:rsidP="00174839">
            <w:pPr>
              <w:keepNext/>
              <w:jc w:val="center"/>
              <w:rPr>
                <w:rFonts w:cs="Arial"/>
                <w:snapToGrid w:val="0"/>
              </w:rPr>
            </w:pPr>
            <w:r w:rsidRPr="00174839">
              <w:rPr>
                <w:rFonts w:cs="Arial"/>
                <w:snapToGrid w:val="0"/>
              </w:rPr>
              <w:t>TWC</w:t>
            </w:r>
          </w:p>
        </w:tc>
      </w:tr>
      <w:tr w:rsidR="00174839" w:rsidRPr="00174839" w:rsidTr="00174839">
        <w:trPr>
          <w:trHeight w:val="402"/>
        </w:trPr>
        <w:tc>
          <w:tcPr>
            <w:tcW w:w="1094" w:type="dxa"/>
          </w:tcPr>
          <w:p w:rsidR="00174839" w:rsidRPr="00174839" w:rsidRDefault="00174839" w:rsidP="00174839">
            <w:pPr>
              <w:keepNext/>
              <w:jc w:val="left"/>
              <w:rPr>
                <w:rFonts w:cs="Arial"/>
                <w:snapToGrid w:val="0"/>
              </w:rPr>
            </w:pPr>
            <w:r w:rsidRPr="00174839">
              <w:rPr>
                <w:rFonts w:cs="Arial"/>
                <w:snapToGrid w:val="0"/>
              </w:rPr>
              <w:t>Views</w:t>
            </w:r>
          </w:p>
        </w:tc>
        <w:tc>
          <w:tcPr>
            <w:tcW w:w="1983"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1599"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1768"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2061" w:type="dxa"/>
            <w:vAlign w:val="center"/>
          </w:tcPr>
          <w:p w:rsidR="00174839" w:rsidRPr="00174839" w:rsidRDefault="00174839" w:rsidP="00174839">
            <w:pPr>
              <w:keepNext/>
              <w:jc w:val="center"/>
              <w:rPr>
                <w:rFonts w:cs="Arial"/>
                <w:snapToGrid w:val="0"/>
              </w:rPr>
            </w:pPr>
            <w:r w:rsidRPr="00174839">
              <w:rPr>
                <w:rFonts w:cs="Arial"/>
                <w:snapToGrid w:val="0"/>
              </w:rPr>
              <w:t>Supported</w:t>
            </w:r>
          </w:p>
        </w:tc>
        <w:tc>
          <w:tcPr>
            <w:tcW w:w="1134" w:type="dxa"/>
            <w:vAlign w:val="center"/>
          </w:tcPr>
          <w:p w:rsidR="00174839" w:rsidRPr="00174839" w:rsidRDefault="00174839" w:rsidP="00174839">
            <w:pPr>
              <w:keepNext/>
              <w:jc w:val="center"/>
              <w:rPr>
                <w:rFonts w:cs="Arial"/>
                <w:snapToGrid w:val="0"/>
              </w:rPr>
            </w:pPr>
            <w:r w:rsidRPr="00174839">
              <w:rPr>
                <w:rFonts w:cs="Arial"/>
                <w:snapToGrid w:val="0"/>
              </w:rPr>
              <w:t>Supported</w:t>
            </w:r>
          </w:p>
        </w:tc>
      </w:tr>
      <w:tr w:rsidR="00174839" w:rsidRPr="00174839" w:rsidTr="00174839">
        <w:tc>
          <w:tcPr>
            <w:tcW w:w="1094" w:type="dxa"/>
          </w:tcPr>
          <w:p w:rsidR="00174839" w:rsidRPr="00174839" w:rsidRDefault="00174839" w:rsidP="00174839">
            <w:pPr>
              <w:keepNext/>
              <w:jc w:val="left"/>
              <w:rPr>
                <w:rFonts w:cs="Arial"/>
                <w:snapToGrid w:val="0"/>
              </w:rPr>
            </w:pPr>
          </w:p>
          <w:p w:rsidR="00174839" w:rsidRPr="00174839" w:rsidRDefault="00174839" w:rsidP="00174839">
            <w:pPr>
              <w:keepNext/>
              <w:jc w:val="left"/>
              <w:rPr>
                <w:rFonts w:cs="Arial"/>
                <w:snapToGrid w:val="0"/>
              </w:rPr>
            </w:pPr>
            <w:r w:rsidRPr="00174839">
              <w:rPr>
                <w:rFonts w:cs="Arial"/>
                <w:snapToGrid w:val="0"/>
              </w:rPr>
              <w:t>Remarks</w:t>
            </w:r>
          </w:p>
        </w:tc>
        <w:tc>
          <w:tcPr>
            <w:tcW w:w="1983" w:type="dxa"/>
          </w:tcPr>
          <w:p w:rsidR="00174839" w:rsidRPr="00174839" w:rsidRDefault="00174839" w:rsidP="00174839">
            <w:pPr>
              <w:keepNext/>
              <w:jc w:val="left"/>
              <w:rPr>
                <w:rFonts w:cs="Arial"/>
                <w:snapToGrid w:val="0"/>
                <w:sz w:val="18"/>
              </w:rPr>
            </w:pPr>
            <w:r w:rsidRPr="00174839">
              <w:rPr>
                <w:rFonts w:cs="Arial"/>
                <w:snapToGrid w:val="0"/>
                <w:sz w:val="18"/>
              </w:rPr>
              <w:t>- For the Test Guidelines, comments in advance were seen as useful for the preparation, improving the process of discussion</w:t>
            </w:r>
          </w:p>
          <w:p w:rsidR="00174839" w:rsidRPr="00174839" w:rsidRDefault="00174839" w:rsidP="00174839">
            <w:pPr>
              <w:keepNext/>
              <w:jc w:val="left"/>
              <w:rPr>
                <w:rFonts w:cs="Arial"/>
                <w:snapToGrid w:val="0"/>
                <w:sz w:val="18"/>
              </w:rPr>
            </w:pPr>
            <w:r w:rsidRPr="00174839">
              <w:rPr>
                <w:rFonts w:cs="Arial"/>
                <w:snapToGrid w:val="0"/>
                <w:sz w:val="18"/>
              </w:rPr>
              <w:t>- The possibility to provide comments and questions on documents in advance should be kept in all cases (virtual and/or physical meetings)</w:t>
            </w:r>
          </w:p>
          <w:p w:rsidR="00174839" w:rsidRPr="00174839" w:rsidRDefault="00174839" w:rsidP="00174839">
            <w:pPr>
              <w:keepNext/>
              <w:jc w:val="left"/>
              <w:rPr>
                <w:rFonts w:cs="Arial"/>
                <w:snapToGrid w:val="0"/>
                <w:sz w:val="18"/>
              </w:rPr>
            </w:pPr>
            <w:r w:rsidRPr="00174839">
              <w:rPr>
                <w:rFonts w:cs="Arial"/>
                <w:snapToGrid w:val="0"/>
                <w:sz w:val="18"/>
              </w:rPr>
              <w:t>- Should not preclude discussing the topics at TWPs</w:t>
            </w:r>
          </w:p>
          <w:p w:rsidR="00174839" w:rsidRPr="00174839" w:rsidRDefault="00174839" w:rsidP="00174839">
            <w:pPr>
              <w:keepNext/>
              <w:jc w:val="left"/>
              <w:rPr>
                <w:rFonts w:cs="Arial"/>
                <w:snapToGrid w:val="0"/>
                <w:sz w:val="18"/>
              </w:rPr>
            </w:pPr>
            <w:r w:rsidRPr="00174839">
              <w:rPr>
                <w:rFonts w:cs="Arial"/>
                <w:snapToGrid w:val="0"/>
                <w:sz w:val="18"/>
              </w:rPr>
              <w:t>- Use of the web-based TG template should be encouraged for comments on Test Guidelines</w:t>
            </w:r>
          </w:p>
          <w:p w:rsidR="00174839" w:rsidRPr="00174839" w:rsidRDefault="00174839" w:rsidP="00174839">
            <w:pPr>
              <w:keepNext/>
              <w:jc w:val="left"/>
              <w:rPr>
                <w:rFonts w:cs="Arial"/>
                <w:snapToGrid w:val="0"/>
                <w:sz w:val="18"/>
              </w:rPr>
            </w:pPr>
            <w:r w:rsidRPr="00174839">
              <w:rPr>
                <w:rFonts w:cs="Arial"/>
                <w:snapToGrid w:val="0"/>
                <w:sz w:val="18"/>
              </w:rPr>
              <w:t>- Increasing the number of contributing members should be encouraged</w:t>
            </w:r>
          </w:p>
        </w:tc>
        <w:tc>
          <w:tcPr>
            <w:tcW w:w="1599" w:type="dxa"/>
          </w:tcPr>
          <w:p w:rsidR="00174839" w:rsidRPr="00174839" w:rsidRDefault="00174839" w:rsidP="00174839">
            <w:pPr>
              <w:keepNext/>
              <w:jc w:val="left"/>
              <w:rPr>
                <w:rFonts w:cs="Arial"/>
                <w:snapToGrid w:val="0"/>
                <w:sz w:val="18"/>
              </w:rPr>
            </w:pPr>
            <w:r w:rsidRPr="00174839">
              <w:rPr>
                <w:rFonts w:cs="Arial"/>
                <w:snapToGrid w:val="0"/>
                <w:sz w:val="18"/>
              </w:rPr>
              <w:t>- Comments provided in advance of the session should all be addressed, even for participants that cannot attend a physical meeting</w:t>
            </w:r>
          </w:p>
        </w:tc>
        <w:tc>
          <w:tcPr>
            <w:tcW w:w="1768" w:type="dxa"/>
          </w:tcPr>
          <w:p w:rsidR="00174839" w:rsidRPr="00174839" w:rsidRDefault="00174839" w:rsidP="00174839">
            <w:pPr>
              <w:keepNext/>
              <w:jc w:val="left"/>
              <w:rPr>
                <w:rFonts w:cs="Arial"/>
                <w:snapToGrid w:val="0"/>
                <w:sz w:val="18"/>
              </w:rPr>
            </w:pPr>
            <w:r w:rsidRPr="00174839">
              <w:rPr>
                <w:rFonts w:cs="Arial"/>
                <w:snapToGrid w:val="0"/>
                <w:sz w:val="18"/>
              </w:rPr>
              <w:t>- Should not preclude discussing same topics at TWPs (as opposed to “consideration of documents by correspondence”)</w:t>
            </w:r>
          </w:p>
          <w:p w:rsidR="00174839" w:rsidRPr="00174839" w:rsidRDefault="00174839" w:rsidP="00174839">
            <w:pPr>
              <w:keepNext/>
              <w:jc w:val="left"/>
              <w:rPr>
                <w:rFonts w:cs="Arial"/>
                <w:snapToGrid w:val="0"/>
                <w:sz w:val="18"/>
              </w:rPr>
            </w:pPr>
            <w:r w:rsidRPr="00174839">
              <w:rPr>
                <w:rFonts w:cs="Arial"/>
                <w:snapToGrid w:val="0"/>
                <w:sz w:val="18"/>
              </w:rPr>
              <w:t>- Deadlines should be agreed in advance</w:t>
            </w:r>
          </w:p>
          <w:p w:rsidR="00174839" w:rsidRPr="00174839" w:rsidRDefault="00174839" w:rsidP="00174839">
            <w:pPr>
              <w:keepNext/>
              <w:jc w:val="left"/>
              <w:rPr>
                <w:rFonts w:cs="Arial"/>
                <w:snapToGrid w:val="0"/>
                <w:sz w:val="18"/>
              </w:rPr>
            </w:pPr>
            <w:r w:rsidRPr="00174839">
              <w:rPr>
                <w:rFonts w:cs="Arial"/>
                <w:snapToGrid w:val="0"/>
                <w:sz w:val="18"/>
              </w:rPr>
              <w:t>- Documents should be published sufficiently in advance to allow comments</w:t>
            </w:r>
          </w:p>
          <w:p w:rsidR="00174839" w:rsidRPr="00174839" w:rsidRDefault="00174839" w:rsidP="00174839">
            <w:pPr>
              <w:keepNext/>
              <w:jc w:val="left"/>
              <w:rPr>
                <w:rFonts w:cs="Arial"/>
                <w:snapToGrid w:val="0"/>
                <w:sz w:val="18"/>
              </w:rPr>
            </w:pPr>
            <w:r w:rsidRPr="00174839">
              <w:rPr>
                <w:rFonts w:cs="Arial"/>
                <w:snapToGrid w:val="0"/>
                <w:sz w:val="18"/>
              </w:rPr>
              <w:t>- Number of members providing comments should be increased</w:t>
            </w:r>
          </w:p>
        </w:tc>
        <w:tc>
          <w:tcPr>
            <w:tcW w:w="2061" w:type="dxa"/>
          </w:tcPr>
          <w:p w:rsidR="00174839" w:rsidRPr="00174839" w:rsidRDefault="00174839" w:rsidP="00174839">
            <w:pPr>
              <w:keepNext/>
              <w:jc w:val="left"/>
              <w:rPr>
                <w:rFonts w:cs="Arial"/>
                <w:snapToGrid w:val="0"/>
                <w:sz w:val="18"/>
              </w:rPr>
            </w:pPr>
            <w:r w:rsidRPr="00174839">
              <w:rPr>
                <w:rFonts w:cs="Arial"/>
                <w:snapToGrid w:val="0"/>
                <w:sz w:val="18"/>
              </w:rPr>
              <w:t>- For the Test Guidelines, comments in advance were seen as useful for the preparation, improving the process of discussion</w:t>
            </w:r>
          </w:p>
          <w:p w:rsidR="00174839" w:rsidRPr="00174839" w:rsidRDefault="00174839" w:rsidP="00174839">
            <w:pPr>
              <w:keepNext/>
              <w:jc w:val="left"/>
              <w:rPr>
                <w:rFonts w:cs="Arial"/>
                <w:snapToGrid w:val="0"/>
                <w:sz w:val="18"/>
              </w:rPr>
            </w:pPr>
            <w:r w:rsidRPr="00174839">
              <w:rPr>
                <w:rFonts w:cs="Arial"/>
                <w:snapToGrid w:val="0"/>
                <w:sz w:val="18"/>
              </w:rPr>
              <w:t>- The possibility to provide comments and questions on documents in advance should be kept in all cases (virtual and/or physical meetings)</w:t>
            </w:r>
          </w:p>
          <w:p w:rsidR="00174839" w:rsidRPr="00174839" w:rsidRDefault="00174839" w:rsidP="00174839">
            <w:pPr>
              <w:keepNext/>
              <w:jc w:val="left"/>
              <w:rPr>
                <w:rFonts w:cs="Arial"/>
                <w:snapToGrid w:val="0"/>
                <w:sz w:val="18"/>
              </w:rPr>
            </w:pPr>
            <w:r w:rsidRPr="00174839">
              <w:rPr>
                <w:rFonts w:cs="Arial"/>
                <w:snapToGrid w:val="0"/>
                <w:sz w:val="18"/>
              </w:rPr>
              <w:t>- Should not preclude discussing the topics at TWPs</w:t>
            </w:r>
          </w:p>
          <w:p w:rsidR="00174839" w:rsidRPr="00174839" w:rsidRDefault="00174839" w:rsidP="00174839">
            <w:pPr>
              <w:keepNext/>
              <w:jc w:val="left"/>
              <w:rPr>
                <w:rFonts w:cs="Arial"/>
                <w:snapToGrid w:val="0"/>
                <w:sz w:val="18"/>
              </w:rPr>
            </w:pPr>
            <w:r w:rsidRPr="00174839">
              <w:rPr>
                <w:rFonts w:cs="Arial"/>
                <w:snapToGrid w:val="0"/>
                <w:sz w:val="18"/>
              </w:rPr>
              <w:t>- Use of the web-based TG template should be encouraged for comments on Test Guidelines</w:t>
            </w:r>
          </w:p>
          <w:p w:rsidR="00174839" w:rsidRPr="00174839" w:rsidRDefault="00174839" w:rsidP="00174839">
            <w:pPr>
              <w:keepNext/>
              <w:jc w:val="left"/>
              <w:rPr>
                <w:rFonts w:cs="Arial"/>
                <w:snapToGrid w:val="0"/>
                <w:sz w:val="18"/>
              </w:rPr>
            </w:pPr>
            <w:r w:rsidRPr="00174839">
              <w:rPr>
                <w:rFonts w:cs="Arial"/>
                <w:snapToGrid w:val="0"/>
                <w:sz w:val="18"/>
              </w:rPr>
              <w:t>- Increasing the number of contributing members should be encouraged</w:t>
            </w:r>
          </w:p>
        </w:tc>
        <w:tc>
          <w:tcPr>
            <w:tcW w:w="1134" w:type="dxa"/>
          </w:tcPr>
          <w:p w:rsidR="00174839" w:rsidRPr="00174839" w:rsidRDefault="00174839" w:rsidP="00174839">
            <w:pPr>
              <w:keepNext/>
              <w:jc w:val="left"/>
              <w:rPr>
                <w:rFonts w:cs="Arial"/>
                <w:snapToGrid w:val="0"/>
                <w:sz w:val="18"/>
              </w:rPr>
            </w:pPr>
          </w:p>
        </w:tc>
      </w:tr>
    </w:tbl>
    <w:p w:rsidR="00174839" w:rsidRPr="00174839" w:rsidRDefault="00174839" w:rsidP="00174839">
      <w:pPr>
        <w:rPr>
          <w:rFonts w:cs="Arial"/>
          <w:snapToGrid w:val="0"/>
        </w:rPr>
      </w:pPr>
    </w:p>
    <w:p w:rsidR="00174839" w:rsidRPr="00174839" w:rsidRDefault="00174839" w:rsidP="00174839">
      <w:pPr>
        <w:tabs>
          <w:tab w:val="left" w:pos="1701"/>
        </w:tabs>
        <w:ind w:left="1134" w:hanging="567"/>
        <w:contextualSpacing/>
        <w:rPr>
          <w:rFonts w:cs="Arial"/>
        </w:rPr>
      </w:pPr>
    </w:p>
    <w:p w:rsidR="00174839" w:rsidRPr="00174839" w:rsidRDefault="00174839" w:rsidP="00174839">
      <w:pPr>
        <w:numPr>
          <w:ilvl w:val="1"/>
          <w:numId w:val="3"/>
        </w:numPr>
        <w:tabs>
          <w:tab w:val="left" w:pos="1701"/>
        </w:tabs>
        <w:contextualSpacing/>
        <w:rPr>
          <w:rFonts w:cs="Arial"/>
        </w:rPr>
      </w:pPr>
      <w:r w:rsidRPr="00174839">
        <w:rPr>
          <w:rFonts w:cs="Arial"/>
        </w:rPr>
        <w:t xml:space="preserve">To organize electronic participation during the TWPs, using one of the following options, according to host facilities: </w:t>
      </w:r>
    </w:p>
    <w:p w:rsidR="00174839" w:rsidRPr="00174839" w:rsidRDefault="00174839" w:rsidP="00174839">
      <w:pPr>
        <w:tabs>
          <w:tab w:val="left" w:pos="1701"/>
        </w:tabs>
        <w:ind w:left="1134"/>
        <w:contextualSpacing/>
        <w:rPr>
          <w:rFonts w:cs="Arial"/>
        </w:rPr>
      </w:pPr>
    </w:p>
    <w:p w:rsidR="00174839" w:rsidRPr="00174839" w:rsidRDefault="00174839" w:rsidP="00174839">
      <w:pPr>
        <w:numPr>
          <w:ilvl w:val="2"/>
          <w:numId w:val="2"/>
        </w:numPr>
        <w:ind w:left="1701" w:hanging="567"/>
        <w:contextualSpacing/>
        <w:rPr>
          <w:rFonts w:cs="Arial"/>
        </w:rPr>
      </w:pPr>
      <w:r w:rsidRPr="00174839">
        <w:rPr>
          <w:rFonts w:cs="Arial"/>
        </w:rPr>
        <w:t>The host to provide the platform for virtual participants (with integrated audio/video on site), in addition to onsite participation in the meeting.</w:t>
      </w:r>
    </w:p>
    <w:p w:rsidR="00174839" w:rsidRPr="00174839" w:rsidRDefault="00174839" w:rsidP="00174839">
      <w:pPr>
        <w:ind w:left="1701"/>
        <w:contextualSpacing/>
        <w:rPr>
          <w:rFonts w:cs="Arial"/>
        </w:rPr>
      </w:pPr>
    </w:p>
    <w:p w:rsidR="00174839" w:rsidRPr="00174839" w:rsidRDefault="00174839" w:rsidP="00174839">
      <w:pPr>
        <w:numPr>
          <w:ilvl w:val="2"/>
          <w:numId w:val="2"/>
        </w:numPr>
        <w:ind w:left="1701" w:hanging="567"/>
        <w:contextualSpacing/>
        <w:rPr>
          <w:rFonts w:cs="Arial"/>
        </w:rPr>
      </w:pPr>
      <w:r w:rsidRPr="00174839">
        <w:rPr>
          <w:rFonts w:cs="Arial"/>
        </w:rPr>
        <w:t>The UPOV Office to provide the platform for virtual participants. All participants (present on site or remotely) would be invited to join to the platform using their personal equipment.</w:t>
      </w:r>
    </w:p>
    <w:p w:rsidR="00174839" w:rsidRPr="00174839" w:rsidRDefault="00174839" w:rsidP="00174839">
      <w:pPr>
        <w:rPr>
          <w:rFonts w:cs="Arial"/>
          <w:snapToGrid w:val="0"/>
        </w:rPr>
      </w:pPr>
    </w:p>
    <w:tbl>
      <w:tblPr>
        <w:tblStyle w:val="TableGrid"/>
        <w:tblW w:w="9781" w:type="dxa"/>
        <w:tblInd w:w="-5" w:type="dxa"/>
        <w:tblLook w:val="04A0" w:firstRow="1" w:lastRow="0" w:firstColumn="1" w:lastColumn="0" w:noHBand="0" w:noVBand="1"/>
      </w:tblPr>
      <w:tblGrid>
        <w:gridCol w:w="1017"/>
        <w:gridCol w:w="1818"/>
        <w:gridCol w:w="1843"/>
        <w:gridCol w:w="1843"/>
        <w:gridCol w:w="1701"/>
        <w:gridCol w:w="1559"/>
      </w:tblGrid>
      <w:tr w:rsidR="00174839" w:rsidRPr="00174839" w:rsidTr="00174839">
        <w:tc>
          <w:tcPr>
            <w:tcW w:w="1017" w:type="dxa"/>
          </w:tcPr>
          <w:p w:rsidR="00174839" w:rsidRPr="00174839" w:rsidRDefault="00174839" w:rsidP="00174839">
            <w:pPr>
              <w:keepNext/>
              <w:jc w:val="left"/>
              <w:rPr>
                <w:rFonts w:cs="Arial"/>
                <w:snapToGrid w:val="0"/>
              </w:rPr>
            </w:pPr>
          </w:p>
        </w:tc>
        <w:tc>
          <w:tcPr>
            <w:tcW w:w="1818" w:type="dxa"/>
          </w:tcPr>
          <w:p w:rsidR="00174839" w:rsidRPr="00174839" w:rsidRDefault="00174839" w:rsidP="00174839">
            <w:pPr>
              <w:keepNext/>
              <w:jc w:val="center"/>
              <w:rPr>
                <w:rFonts w:cs="Arial"/>
                <w:snapToGrid w:val="0"/>
              </w:rPr>
            </w:pPr>
            <w:r w:rsidRPr="00174839">
              <w:rPr>
                <w:rFonts w:cs="Arial"/>
                <w:snapToGrid w:val="0"/>
              </w:rPr>
              <w:t>TWV</w:t>
            </w:r>
          </w:p>
        </w:tc>
        <w:tc>
          <w:tcPr>
            <w:tcW w:w="1843" w:type="dxa"/>
          </w:tcPr>
          <w:p w:rsidR="00174839" w:rsidRPr="00174839" w:rsidRDefault="00174839" w:rsidP="00174839">
            <w:pPr>
              <w:keepNext/>
              <w:jc w:val="center"/>
              <w:rPr>
                <w:rFonts w:cs="Arial"/>
                <w:snapToGrid w:val="0"/>
              </w:rPr>
            </w:pPr>
            <w:r w:rsidRPr="00174839">
              <w:rPr>
                <w:rFonts w:cs="Arial"/>
                <w:snapToGrid w:val="0"/>
              </w:rPr>
              <w:t>TWO</w:t>
            </w:r>
          </w:p>
        </w:tc>
        <w:tc>
          <w:tcPr>
            <w:tcW w:w="1843" w:type="dxa"/>
          </w:tcPr>
          <w:p w:rsidR="00174839" w:rsidRPr="00174839" w:rsidRDefault="00174839" w:rsidP="00174839">
            <w:pPr>
              <w:keepNext/>
              <w:jc w:val="center"/>
              <w:rPr>
                <w:rFonts w:cs="Arial"/>
                <w:snapToGrid w:val="0"/>
              </w:rPr>
            </w:pPr>
            <w:r w:rsidRPr="00174839">
              <w:rPr>
                <w:rFonts w:cs="Arial"/>
                <w:snapToGrid w:val="0"/>
              </w:rPr>
              <w:t>TWA</w:t>
            </w:r>
          </w:p>
        </w:tc>
        <w:tc>
          <w:tcPr>
            <w:tcW w:w="1701" w:type="dxa"/>
          </w:tcPr>
          <w:p w:rsidR="00174839" w:rsidRPr="00174839" w:rsidRDefault="00174839" w:rsidP="00174839">
            <w:pPr>
              <w:keepNext/>
              <w:jc w:val="center"/>
              <w:rPr>
                <w:rFonts w:cs="Arial"/>
                <w:snapToGrid w:val="0"/>
              </w:rPr>
            </w:pPr>
            <w:r w:rsidRPr="00174839">
              <w:rPr>
                <w:rFonts w:cs="Arial"/>
                <w:snapToGrid w:val="0"/>
              </w:rPr>
              <w:t>TWF</w:t>
            </w:r>
          </w:p>
        </w:tc>
        <w:tc>
          <w:tcPr>
            <w:tcW w:w="1559" w:type="dxa"/>
          </w:tcPr>
          <w:p w:rsidR="00174839" w:rsidRPr="00174839" w:rsidRDefault="00174839" w:rsidP="00174839">
            <w:pPr>
              <w:keepNext/>
              <w:jc w:val="center"/>
              <w:rPr>
                <w:rFonts w:cs="Arial"/>
                <w:snapToGrid w:val="0"/>
              </w:rPr>
            </w:pPr>
            <w:r w:rsidRPr="00174839">
              <w:rPr>
                <w:rFonts w:cs="Arial"/>
                <w:snapToGrid w:val="0"/>
              </w:rPr>
              <w:t>TWC</w:t>
            </w:r>
          </w:p>
        </w:tc>
      </w:tr>
      <w:tr w:rsidR="00174839" w:rsidRPr="00174839" w:rsidTr="00174839">
        <w:tc>
          <w:tcPr>
            <w:tcW w:w="1017" w:type="dxa"/>
          </w:tcPr>
          <w:p w:rsidR="00174839" w:rsidRPr="00174839" w:rsidRDefault="00174839" w:rsidP="00174839">
            <w:pPr>
              <w:keepNext/>
              <w:jc w:val="left"/>
              <w:rPr>
                <w:rFonts w:cs="Arial"/>
                <w:snapToGrid w:val="0"/>
              </w:rPr>
            </w:pPr>
            <w:r w:rsidRPr="00174839">
              <w:rPr>
                <w:rFonts w:cs="Arial"/>
                <w:snapToGrid w:val="0"/>
              </w:rPr>
              <w:t>Views</w:t>
            </w:r>
          </w:p>
          <w:p w:rsidR="00174839" w:rsidRPr="00174839" w:rsidRDefault="00174839" w:rsidP="00174839">
            <w:pPr>
              <w:keepNext/>
              <w:jc w:val="left"/>
              <w:rPr>
                <w:rFonts w:cs="Arial"/>
                <w:snapToGrid w:val="0"/>
              </w:rPr>
            </w:pPr>
          </w:p>
        </w:tc>
        <w:tc>
          <w:tcPr>
            <w:tcW w:w="1818" w:type="dxa"/>
          </w:tcPr>
          <w:p w:rsidR="00174839" w:rsidRPr="00174839" w:rsidRDefault="00174839" w:rsidP="00174839">
            <w:pPr>
              <w:keepNext/>
              <w:jc w:val="left"/>
              <w:rPr>
                <w:rFonts w:cs="Arial"/>
                <w:snapToGrid w:val="0"/>
              </w:rPr>
            </w:pPr>
            <w:r w:rsidRPr="00174839">
              <w:rPr>
                <w:rFonts w:cs="Arial"/>
                <w:snapToGrid w:val="0"/>
              </w:rPr>
              <w:t xml:space="preserve">Partially supported </w:t>
            </w:r>
          </w:p>
        </w:tc>
        <w:tc>
          <w:tcPr>
            <w:tcW w:w="1843" w:type="dxa"/>
          </w:tcPr>
          <w:p w:rsidR="00174839" w:rsidRPr="00174839" w:rsidRDefault="00174839" w:rsidP="00174839">
            <w:pPr>
              <w:keepNext/>
              <w:jc w:val="left"/>
              <w:rPr>
                <w:rFonts w:cs="Arial"/>
                <w:snapToGrid w:val="0"/>
              </w:rPr>
            </w:pPr>
            <w:r w:rsidRPr="00174839">
              <w:rPr>
                <w:rFonts w:cs="Arial"/>
                <w:snapToGrid w:val="0"/>
              </w:rPr>
              <w:t xml:space="preserve">Partially supported </w:t>
            </w:r>
          </w:p>
        </w:tc>
        <w:tc>
          <w:tcPr>
            <w:tcW w:w="1843" w:type="dxa"/>
          </w:tcPr>
          <w:p w:rsidR="00174839" w:rsidRPr="00174839" w:rsidRDefault="00174839" w:rsidP="00174839">
            <w:pPr>
              <w:keepNext/>
              <w:jc w:val="left"/>
              <w:rPr>
                <w:rFonts w:cs="Arial"/>
                <w:snapToGrid w:val="0"/>
                <w:highlight w:val="yellow"/>
              </w:rPr>
            </w:pPr>
            <w:r w:rsidRPr="00174839">
              <w:rPr>
                <w:rFonts w:cs="Arial"/>
                <w:snapToGrid w:val="0"/>
              </w:rPr>
              <w:t xml:space="preserve">Partially supported </w:t>
            </w:r>
          </w:p>
        </w:tc>
        <w:tc>
          <w:tcPr>
            <w:tcW w:w="1701" w:type="dxa"/>
          </w:tcPr>
          <w:p w:rsidR="00174839" w:rsidRPr="00174839" w:rsidRDefault="00174839" w:rsidP="00174839">
            <w:pPr>
              <w:keepNext/>
              <w:jc w:val="left"/>
              <w:rPr>
                <w:rFonts w:cs="Arial"/>
                <w:snapToGrid w:val="0"/>
              </w:rPr>
            </w:pPr>
            <w:r w:rsidRPr="00174839">
              <w:rPr>
                <w:rFonts w:cs="Arial"/>
                <w:snapToGrid w:val="0"/>
              </w:rPr>
              <w:t xml:space="preserve">Partially supported </w:t>
            </w:r>
          </w:p>
        </w:tc>
        <w:tc>
          <w:tcPr>
            <w:tcW w:w="1559" w:type="dxa"/>
          </w:tcPr>
          <w:p w:rsidR="00174839" w:rsidRPr="00174839" w:rsidRDefault="00174839" w:rsidP="00174839">
            <w:pPr>
              <w:jc w:val="center"/>
              <w:rPr>
                <w:rFonts w:cs="Arial"/>
                <w:snapToGrid w:val="0"/>
              </w:rPr>
            </w:pPr>
          </w:p>
        </w:tc>
      </w:tr>
      <w:tr w:rsidR="00174839" w:rsidRPr="00174839" w:rsidTr="00174839">
        <w:trPr>
          <w:trHeight w:val="2388"/>
        </w:trPr>
        <w:tc>
          <w:tcPr>
            <w:tcW w:w="1017" w:type="dxa"/>
          </w:tcPr>
          <w:p w:rsidR="00174839" w:rsidRPr="00174839" w:rsidRDefault="00174839" w:rsidP="00174839">
            <w:pPr>
              <w:keepNext/>
              <w:jc w:val="left"/>
              <w:rPr>
                <w:rFonts w:cs="Arial"/>
                <w:snapToGrid w:val="0"/>
              </w:rPr>
            </w:pPr>
            <w:r w:rsidRPr="00174839">
              <w:rPr>
                <w:rFonts w:cs="Arial"/>
                <w:snapToGrid w:val="0"/>
              </w:rPr>
              <w:t>Remarks</w:t>
            </w:r>
          </w:p>
        </w:tc>
        <w:tc>
          <w:tcPr>
            <w:tcW w:w="1818" w:type="dxa"/>
          </w:tcPr>
          <w:p w:rsidR="00174839" w:rsidRPr="00174839" w:rsidRDefault="00174839" w:rsidP="00174839">
            <w:pPr>
              <w:keepNext/>
              <w:jc w:val="left"/>
              <w:rPr>
                <w:rFonts w:cs="Arial"/>
                <w:snapToGrid w:val="0"/>
                <w:sz w:val="18"/>
              </w:rPr>
            </w:pPr>
            <w:r w:rsidRPr="00174839">
              <w:rPr>
                <w:rFonts w:cs="Arial"/>
                <w:snapToGrid w:val="0"/>
                <w:sz w:val="18"/>
              </w:rPr>
              <w:t>- Technology to be used (e.g. video-conferencing platform) should be standardized allowing wide participation of members</w:t>
            </w:r>
          </w:p>
          <w:p w:rsidR="00174839" w:rsidRPr="00174839" w:rsidRDefault="00174839" w:rsidP="00174839">
            <w:pPr>
              <w:keepNext/>
              <w:jc w:val="left"/>
              <w:rPr>
                <w:rFonts w:cs="Arial"/>
                <w:snapToGrid w:val="0"/>
                <w:sz w:val="18"/>
              </w:rPr>
            </w:pPr>
            <w:r w:rsidRPr="00174839">
              <w:rPr>
                <w:rFonts w:cs="Arial"/>
                <w:snapToGrid w:val="0"/>
                <w:sz w:val="18"/>
              </w:rPr>
              <w:t>- Invitations should continue to ask whether participants intend to participate in-person or electronically, in order to assess the need to set up appropriate equipment for the Host.</w:t>
            </w:r>
          </w:p>
        </w:tc>
        <w:tc>
          <w:tcPr>
            <w:tcW w:w="1843" w:type="dxa"/>
          </w:tcPr>
          <w:p w:rsidR="00174839" w:rsidRPr="00174839" w:rsidRDefault="00174839" w:rsidP="00174839">
            <w:pPr>
              <w:keepNext/>
              <w:jc w:val="left"/>
              <w:rPr>
                <w:rFonts w:cs="Arial"/>
                <w:snapToGrid w:val="0"/>
                <w:sz w:val="18"/>
              </w:rPr>
            </w:pPr>
            <w:r w:rsidRPr="00174839">
              <w:rPr>
                <w:rFonts w:cs="Arial"/>
                <w:snapToGrid w:val="0"/>
                <w:sz w:val="18"/>
              </w:rPr>
              <w:t>- Greater accessibility would be beneficial for promoting participation of experts in selected agenda items</w:t>
            </w:r>
          </w:p>
          <w:p w:rsidR="00174839" w:rsidRPr="00174839" w:rsidRDefault="00174839" w:rsidP="00174839">
            <w:pPr>
              <w:keepNext/>
              <w:jc w:val="left"/>
              <w:rPr>
                <w:rFonts w:cs="Arial"/>
                <w:snapToGrid w:val="0"/>
                <w:sz w:val="18"/>
              </w:rPr>
            </w:pPr>
            <w:r w:rsidRPr="00174839">
              <w:rPr>
                <w:rFonts w:cs="Arial"/>
                <w:snapToGrid w:val="0"/>
                <w:sz w:val="18"/>
              </w:rPr>
              <w:t>- Difficulty to find suitable time could prevent equal opportunities to participate</w:t>
            </w:r>
          </w:p>
          <w:p w:rsidR="00174839" w:rsidRPr="00174839" w:rsidRDefault="00174839" w:rsidP="00174839">
            <w:pPr>
              <w:keepNext/>
              <w:jc w:val="left"/>
              <w:rPr>
                <w:rFonts w:cs="Arial"/>
                <w:snapToGrid w:val="0"/>
                <w:sz w:val="18"/>
              </w:rPr>
            </w:pPr>
            <w:r w:rsidRPr="00174839">
              <w:rPr>
                <w:rFonts w:cs="Arial"/>
                <w:snapToGrid w:val="0"/>
                <w:sz w:val="18"/>
              </w:rPr>
              <w:t>- To consider alternating one year of physical meeting with one year of virtual meeting</w:t>
            </w:r>
          </w:p>
          <w:p w:rsidR="00174839" w:rsidRPr="00174839" w:rsidRDefault="00174839" w:rsidP="00174839">
            <w:pPr>
              <w:keepNext/>
              <w:jc w:val="left"/>
              <w:rPr>
                <w:rFonts w:cs="Arial"/>
                <w:snapToGrid w:val="0"/>
                <w:sz w:val="18"/>
              </w:rPr>
            </w:pPr>
            <w:r w:rsidRPr="00174839">
              <w:rPr>
                <w:rFonts w:cs="Arial"/>
                <w:snapToGrid w:val="0"/>
                <w:sz w:val="18"/>
              </w:rPr>
              <w:t>- Could require additional planning and costs for the host</w:t>
            </w:r>
          </w:p>
        </w:tc>
        <w:tc>
          <w:tcPr>
            <w:tcW w:w="1843" w:type="dxa"/>
          </w:tcPr>
          <w:p w:rsidR="00174839" w:rsidRPr="00174839" w:rsidRDefault="00174839" w:rsidP="00174839">
            <w:pPr>
              <w:keepNext/>
              <w:jc w:val="left"/>
              <w:rPr>
                <w:rFonts w:cs="Arial"/>
                <w:snapToGrid w:val="0"/>
                <w:sz w:val="18"/>
              </w:rPr>
            </w:pPr>
            <w:r w:rsidRPr="00174839">
              <w:rPr>
                <w:rFonts w:cs="Arial"/>
                <w:snapToGrid w:val="0"/>
                <w:sz w:val="18"/>
              </w:rPr>
              <w:t xml:space="preserve">- To consider online participation restricted to listening only (speaking rights restricted to onsite participants) </w:t>
            </w:r>
          </w:p>
          <w:p w:rsidR="00174839" w:rsidRPr="00174839" w:rsidRDefault="00174839" w:rsidP="00174839">
            <w:pPr>
              <w:keepNext/>
              <w:jc w:val="left"/>
              <w:rPr>
                <w:rFonts w:cs="Arial"/>
                <w:snapToGrid w:val="0"/>
                <w:sz w:val="18"/>
              </w:rPr>
            </w:pPr>
            <w:r w:rsidRPr="00174839">
              <w:rPr>
                <w:rFonts w:cs="Arial"/>
                <w:snapToGrid w:val="0"/>
                <w:sz w:val="18"/>
              </w:rPr>
              <w:t>- Meeting to be organized according to onsite participant’s needs</w:t>
            </w:r>
          </w:p>
          <w:p w:rsidR="00174839" w:rsidRPr="00174839" w:rsidRDefault="00174839" w:rsidP="00174839">
            <w:pPr>
              <w:keepNext/>
              <w:jc w:val="left"/>
              <w:rPr>
                <w:rFonts w:cs="Arial"/>
                <w:snapToGrid w:val="0"/>
                <w:sz w:val="18"/>
              </w:rPr>
            </w:pPr>
            <w:r w:rsidRPr="00174839">
              <w:rPr>
                <w:rFonts w:cs="Arial"/>
                <w:snapToGrid w:val="0"/>
                <w:sz w:val="18"/>
              </w:rPr>
              <w:t>- Useful to increase participation in technical work of UPOV and training of staff</w:t>
            </w:r>
          </w:p>
          <w:p w:rsidR="00174839" w:rsidRPr="00174839" w:rsidRDefault="00174839" w:rsidP="00174839">
            <w:pPr>
              <w:keepNext/>
              <w:jc w:val="left"/>
              <w:rPr>
                <w:rFonts w:cs="Arial"/>
                <w:snapToGrid w:val="0"/>
                <w:sz w:val="18"/>
              </w:rPr>
            </w:pPr>
            <w:r w:rsidRPr="00174839">
              <w:rPr>
                <w:rFonts w:cs="Arial"/>
                <w:snapToGrid w:val="0"/>
                <w:sz w:val="18"/>
              </w:rPr>
              <w:t>- Beneficial for promoting participation of experts in selected agenda items (e.g. Test Guidelines, presentations)</w:t>
            </w:r>
          </w:p>
        </w:tc>
        <w:tc>
          <w:tcPr>
            <w:tcW w:w="1701" w:type="dxa"/>
          </w:tcPr>
          <w:p w:rsidR="00174839" w:rsidRPr="00174839" w:rsidRDefault="00174839" w:rsidP="00174839">
            <w:pPr>
              <w:keepNext/>
              <w:jc w:val="left"/>
              <w:rPr>
                <w:rFonts w:cs="Arial"/>
                <w:snapToGrid w:val="0"/>
                <w:sz w:val="18"/>
              </w:rPr>
            </w:pPr>
            <w:r w:rsidRPr="00174839">
              <w:rPr>
                <w:rFonts w:cs="Arial"/>
                <w:snapToGrid w:val="0"/>
                <w:sz w:val="18"/>
              </w:rPr>
              <w:t>- Technology to be used (e.g. video-conferencing platform) should be standardized allowing wide participation of members</w:t>
            </w:r>
          </w:p>
          <w:p w:rsidR="00174839" w:rsidRPr="00174839" w:rsidRDefault="00174839" w:rsidP="00174839">
            <w:pPr>
              <w:keepNext/>
              <w:jc w:val="left"/>
              <w:rPr>
                <w:rFonts w:cs="Arial"/>
                <w:snapToGrid w:val="0"/>
                <w:sz w:val="18"/>
              </w:rPr>
            </w:pPr>
            <w:r w:rsidRPr="00174839">
              <w:rPr>
                <w:rFonts w:cs="Arial"/>
                <w:snapToGrid w:val="0"/>
                <w:sz w:val="18"/>
              </w:rPr>
              <w:t>- Invitations should continue to ask whether participants intend to participate in-person or electronically, in order to assess the need to set up appropriate equipment for the Host.</w:t>
            </w:r>
          </w:p>
        </w:tc>
        <w:tc>
          <w:tcPr>
            <w:tcW w:w="1559" w:type="dxa"/>
          </w:tcPr>
          <w:p w:rsidR="00174839" w:rsidRPr="00174839" w:rsidRDefault="00174839" w:rsidP="00174839">
            <w:pPr>
              <w:jc w:val="left"/>
              <w:rPr>
                <w:rFonts w:cs="Arial"/>
                <w:snapToGrid w:val="0"/>
                <w:sz w:val="18"/>
              </w:rPr>
            </w:pPr>
            <w:r w:rsidRPr="00174839">
              <w:rPr>
                <w:rFonts w:cs="Arial"/>
                <w:snapToGrid w:val="0"/>
                <w:sz w:val="18"/>
              </w:rPr>
              <w:t>- To alternate one year of physical meeting with another of online meeting;</w:t>
            </w:r>
          </w:p>
          <w:p w:rsidR="00174839" w:rsidRPr="00174839" w:rsidRDefault="00174839" w:rsidP="00174839">
            <w:pPr>
              <w:jc w:val="left"/>
              <w:rPr>
                <w:rFonts w:cs="Arial"/>
                <w:snapToGrid w:val="0"/>
                <w:sz w:val="18"/>
              </w:rPr>
            </w:pPr>
          </w:p>
        </w:tc>
      </w:tr>
    </w:tbl>
    <w:p w:rsidR="00174839" w:rsidRPr="00174839" w:rsidRDefault="00174839" w:rsidP="00174839">
      <w:pPr>
        <w:rPr>
          <w:snapToGrid w:val="0"/>
        </w:rPr>
      </w:pPr>
    </w:p>
    <w:p w:rsidR="00174839" w:rsidRPr="00174839" w:rsidRDefault="00174839" w:rsidP="00174839">
      <w:pPr>
        <w:rPr>
          <w:snapToGrid w:val="0"/>
        </w:rPr>
      </w:pPr>
    </w:p>
    <w:p w:rsidR="00174839" w:rsidRPr="00174839" w:rsidRDefault="00174839" w:rsidP="00174839">
      <w:pPr>
        <w:keepNext/>
        <w:numPr>
          <w:ilvl w:val="1"/>
          <w:numId w:val="2"/>
        </w:numPr>
        <w:tabs>
          <w:tab w:val="left" w:pos="1701"/>
        </w:tabs>
        <w:contextualSpacing/>
        <w:rPr>
          <w:rFonts w:cs="Arial"/>
        </w:rPr>
      </w:pPr>
      <w:r w:rsidRPr="00174839">
        <w:rPr>
          <w:rFonts w:cs="Arial"/>
        </w:rPr>
        <w:t xml:space="preserve">To have virtual meeting sessions for part of the day (e.g. 2 sessions of 2 hours per day) with sessions for onsite participants for the following:  </w:t>
      </w:r>
    </w:p>
    <w:p w:rsidR="00174839" w:rsidRPr="00174839" w:rsidRDefault="00174839" w:rsidP="00174839">
      <w:pPr>
        <w:keepNext/>
        <w:tabs>
          <w:tab w:val="left" w:pos="1701"/>
        </w:tabs>
        <w:ind w:left="567"/>
        <w:contextualSpacing/>
        <w:rPr>
          <w:rFonts w:cs="Arial"/>
        </w:rPr>
      </w:pPr>
    </w:p>
    <w:p w:rsidR="00174839" w:rsidRPr="00174839" w:rsidRDefault="00174839" w:rsidP="00174839">
      <w:pPr>
        <w:keepNext/>
        <w:numPr>
          <w:ilvl w:val="2"/>
          <w:numId w:val="2"/>
        </w:numPr>
        <w:tabs>
          <w:tab w:val="num" w:pos="1134"/>
          <w:tab w:val="left" w:pos="1701"/>
        </w:tabs>
        <w:contextualSpacing/>
        <w:jc w:val="left"/>
        <w:rPr>
          <w:rFonts w:cs="Arial"/>
        </w:rPr>
      </w:pPr>
      <w:r w:rsidRPr="00174839">
        <w:rPr>
          <w:rFonts w:cs="Arial"/>
        </w:rPr>
        <w:t xml:space="preserve">visits to DUS trials or related facilities; </w:t>
      </w:r>
    </w:p>
    <w:p w:rsidR="00174839" w:rsidRPr="00174839" w:rsidRDefault="00174839" w:rsidP="00174839">
      <w:pPr>
        <w:keepNext/>
        <w:tabs>
          <w:tab w:val="left" w:pos="1701"/>
        </w:tabs>
        <w:ind w:left="1134"/>
        <w:contextualSpacing/>
        <w:jc w:val="left"/>
        <w:rPr>
          <w:rFonts w:cs="Arial"/>
        </w:rPr>
      </w:pPr>
    </w:p>
    <w:p w:rsidR="00174839" w:rsidRPr="00174839" w:rsidRDefault="00174839" w:rsidP="00174839">
      <w:pPr>
        <w:keepNext/>
        <w:numPr>
          <w:ilvl w:val="2"/>
          <w:numId w:val="2"/>
        </w:numPr>
        <w:tabs>
          <w:tab w:val="num" w:pos="1134"/>
          <w:tab w:val="left" w:pos="1701"/>
        </w:tabs>
        <w:contextualSpacing/>
        <w:jc w:val="left"/>
        <w:rPr>
          <w:rFonts w:cs="Arial"/>
        </w:rPr>
      </w:pPr>
      <w:r w:rsidRPr="00174839">
        <w:rPr>
          <w:rFonts w:cs="Arial"/>
        </w:rPr>
        <w:t xml:space="preserve">pre-organized bilateral discussions/ meetings on cooperation; </w:t>
      </w:r>
    </w:p>
    <w:p w:rsidR="00174839" w:rsidRPr="00174839" w:rsidRDefault="00174839" w:rsidP="00174839">
      <w:pPr>
        <w:keepNext/>
        <w:tabs>
          <w:tab w:val="left" w:pos="1701"/>
        </w:tabs>
        <w:ind w:left="1134"/>
        <w:contextualSpacing/>
        <w:jc w:val="left"/>
        <w:rPr>
          <w:rFonts w:cs="Arial"/>
        </w:rPr>
      </w:pPr>
    </w:p>
    <w:p w:rsidR="00174839" w:rsidRPr="00174839" w:rsidRDefault="00174839" w:rsidP="00174839">
      <w:pPr>
        <w:keepNext/>
        <w:numPr>
          <w:ilvl w:val="2"/>
          <w:numId w:val="2"/>
        </w:numPr>
        <w:tabs>
          <w:tab w:val="num" w:pos="1134"/>
          <w:tab w:val="left" w:pos="1701"/>
        </w:tabs>
        <w:contextualSpacing/>
        <w:jc w:val="left"/>
        <w:rPr>
          <w:rFonts w:cs="Arial"/>
        </w:rPr>
      </w:pPr>
      <w:proofErr w:type="gramStart"/>
      <w:r w:rsidRPr="00174839">
        <w:rPr>
          <w:rFonts w:cs="Arial"/>
        </w:rPr>
        <w:t>sessions</w:t>
      </w:r>
      <w:proofErr w:type="gramEnd"/>
      <w:r w:rsidRPr="00174839">
        <w:rPr>
          <w:rFonts w:cs="Arial"/>
        </w:rPr>
        <w:t xml:space="preserve"> to facilitate discussion or exchange of knowledge for DUS examination.</w:t>
      </w:r>
    </w:p>
    <w:p w:rsidR="00174839" w:rsidRPr="00174839" w:rsidRDefault="00174839" w:rsidP="00174839"/>
    <w:tbl>
      <w:tblPr>
        <w:tblStyle w:val="TableGrid"/>
        <w:tblW w:w="9781" w:type="dxa"/>
        <w:tblInd w:w="-5" w:type="dxa"/>
        <w:tblLook w:val="04A0" w:firstRow="1" w:lastRow="0" w:firstColumn="1" w:lastColumn="0" w:noHBand="0" w:noVBand="1"/>
      </w:tblPr>
      <w:tblGrid>
        <w:gridCol w:w="1018"/>
        <w:gridCol w:w="1392"/>
        <w:gridCol w:w="1985"/>
        <w:gridCol w:w="2268"/>
        <w:gridCol w:w="1417"/>
        <w:gridCol w:w="1701"/>
      </w:tblGrid>
      <w:tr w:rsidR="00174839" w:rsidRPr="00174839" w:rsidTr="00174839">
        <w:trPr>
          <w:trHeight w:val="484"/>
        </w:trPr>
        <w:tc>
          <w:tcPr>
            <w:tcW w:w="1018" w:type="dxa"/>
            <w:vAlign w:val="center"/>
          </w:tcPr>
          <w:p w:rsidR="00174839" w:rsidRPr="00174839" w:rsidRDefault="00174839" w:rsidP="00174839">
            <w:pPr>
              <w:jc w:val="center"/>
              <w:rPr>
                <w:rFonts w:cs="Arial"/>
                <w:snapToGrid w:val="0"/>
              </w:rPr>
            </w:pPr>
          </w:p>
        </w:tc>
        <w:tc>
          <w:tcPr>
            <w:tcW w:w="1392" w:type="dxa"/>
            <w:vAlign w:val="center"/>
          </w:tcPr>
          <w:p w:rsidR="00174839" w:rsidRPr="00174839" w:rsidRDefault="00174839" w:rsidP="00174839">
            <w:pPr>
              <w:keepNext/>
              <w:jc w:val="center"/>
              <w:rPr>
                <w:rFonts w:cs="Arial"/>
                <w:snapToGrid w:val="0"/>
              </w:rPr>
            </w:pPr>
            <w:r w:rsidRPr="00174839">
              <w:rPr>
                <w:rFonts w:cs="Arial"/>
                <w:snapToGrid w:val="0"/>
              </w:rPr>
              <w:t>TWV</w:t>
            </w:r>
          </w:p>
        </w:tc>
        <w:tc>
          <w:tcPr>
            <w:tcW w:w="1985" w:type="dxa"/>
            <w:vAlign w:val="center"/>
          </w:tcPr>
          <w:p w:rsidR="00174839" w:rsidRPr="00174839" w:rsidRDefault="00174839" w:rsidP="00174839">
            <w:pPr>
              <w:jc w:val="center"/>
              <w:rPr>
                <w:rFonts w:cs="Arial"/>
                <w:snapToGrid w:val="0"/>
              </w:rPr>
            </w:pPr>
            <w:r w:rsidRPr="00174839">
              <w:rPr>
                <w:rFonts w:cs="Arial"/>
                <w:snapToGrid w:val="0"/>
              </w:rPr>
              <w:t>TWO</w:t>
            </w:r>
          </w:p>
        </w:tc>
        <w:tc>
          <w:tcPr>
            <w:tcW w:w="2268" w:type="dxa"/>
            <w:vAlign w:val="center"/>
          </w:tcPr>
          <w:p w:rsidR="00174839" w:rsidRPr="00174839" w:rsidRDefault="00174839" w:rsidP="00174839">
            <w:pPr>
              <w:keepNext/>
              <w:jc w:val="center"/>
              <w:rPr>
                <w:rFonts w:cs="Arial"/>
                <w:snapToGrid w:val="0"/>
              </w:rPr>
            </w:pPr>
            <w:r w:rsidRPr="00174839">
              <w:rPr>
                <w:rFonts w:cs="Arial"/>
                <w:snapToGrid w:val="0"/>
              </w:rPr>
              <w:t>TWA</w:t>
            </w:r>
          </w:p>
        </w:tc>
        <w:tc>
          <w:tcPr>
            <w:tcW w:w="1417" w:type="dxa"/>
            <w:vAlign w:val="center"/>
          </w:tcPr>
          <w:p w:rsidR="00174839" w:rsidRPr="00174839" w:rsidRDefault="00174839" w:rsidP="00174839">
            <w:pPr>
              <w:keepNext/>
              <w:jc w:val="center"/>
              <w:rPr>
                <w:rFonts w:cs="Arial"/>
                <w:snapToGrid w:val="0"/>
              </w:rPr>
            </w:pPr>
            <w:r w:rsidRPr="00174839">
              <w:rPr>
                <w:rFonts w:cs="Arial"/>
                <w:snapToGrid w:val="0"/>
              </w:rPr>
              <w:t>TWF</w:t>
            </w:r>
          </w:p>
        </w:tc>
        <w:tc>
          <w:tcPr>
            <w:tcW w:w="1701" w:type="dxa"/>
          </w:tcPr>
          <w:p w:rsidR="00174839" w:rsidRPr="00174839" w:rsidRDefault="00174839" w:rsidP="00174839">
            <w:pPr>
              <w:keepNext/>
              <w:jc w:val="center"/>
              <w:rPr>
                <w:rFonts w:cs="Arial"/>
                <w:snapToGrid w:val="0"/>
              </w:rPr>
            </w:pPr>
            <w:r w:rsidRPr="00174839">
              <w:rPr>
                <w:rFonts w:cs="Arial"/>
                <w:snapToGrid w:val="0"/>
              </w:rPr>
              <w:t>TWC</w:t>
            </w:r>
          </w:p>
        </w:tc>
      </w:tr>
      <w:tr w:rsidR="00174839" w:rsidRPr="00174839" w:rsidTr="00174839">
        <w:trPr>
          <w:trHeight w:val="426"/>
        </w:trPr>
        <w:tc>
          <w:tcPr>
            <w:tcW w:w="1018" w:type="dxa"/>
            <w:vAlign w:val="center"/>
          </w:tcPr>
          <w:p w:rsidR="00174839" w:rsidRPr="00174839" w:rsidRDefault="00174839" w:rsidP="00174839">
            <w:pPr>
              <w:jc w:val="center"/>
              <w:rPr>
                <w:rFonts w:cs="Arial"/>
                <w:snapToGrid w:val="0"/>
              </w:rPr>
            </w:pPr>
            <w:r w:rsidRPr="00174839">
              <w:rPr>
                <w:rFonts w:cs="Arial"/>
                <w:snapToGrid w:val="0"/>
              </w:rPr>
              <w:t>Views</w:t>
            </w:r>
          </w:p>
        </w:tc>
        <w:tc>
          <w:tcPr>
            <w:tcW w:w="1392"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1985" w:type="dxa"/>
            <w:vAlign w:val="center"/>
          </w:tcPr>
          <w:p w:rsidR="00174839" w:rsidRPr="00174839" w:rsidRDefault="00174839" w:rsidP="00174839">
            <w:pPr>
              <w:jc w:val="center"/>
              <w:rPr>
                <w:rFonts w:cs="Arial"/>
                <w:snapToGrid w:val="0"/>
              </w:rPr>
            </w:pPr>
            <w:r w:rsidRPr="00174839">
              <w:rPr>
                <w:rFonts w:cs="Arial"/>
                <w:snapToGrid w:val="0"/>
              </w:rPr>
              <w:t>Partially supported</w:t>
            </w:r>
          </w:p>
        </w:tc>
        <w:tc>
          <w:tcPr>
            <w:tcW w:w="2268" w:type="dxa"/>
            <w:vAlign w:val="center"/>
          </w:tcPr>
          <w:p w:rsidR="00174839" w:rsidRPr="00174839" w:rsidRDefault="00174839" w:rsidP="00174839">
            <w:pPr>
              <w:jc w:val="center"/>
              <w:rPr>
                <w:rFonts w:cs="Arial"/>
                <w:snapToGrid w:val="0"/>
              </w:rPr>
            </w:pPr>
            <w:r w:rsidRPr="00174839">
              <w:rPr>
                <w:rFonts w:cs="Arial"/>
                <w:snapToGrid w:val="0"/>
              </w:rPr>
              <w:t>Partially supported</w:t>
            </w:r>
          </w:p>
        </w:tc>
        <w:tc>
          <w:tcPr>
            <w:tcW w:w="1417" w:type="dxa"/>
            <w:vAlign w:val="center"/>
          </w:tcPr>
          <w:p w:rsidR="00174839" w:rsidRPr="00174839" w:rsidRDefault="00174839" w:rsidP="00174839">
            <w:pPr>
              <w:jc w:val="center"/>
              <w:rPr>
                <w:rFonts w:cs="Arial"/>
                <w:snapToGrid w:val="0"/>
              </w:rPr>
            </w:pPr>
            <w:r w:rsidRPr="00174839">
              <w:rPr>
                <w:rFonts w:cs="Arial"/>
                <w:snapToGrid w:val="0"/>
              </w:rPr>
              <w:t>supported</w:t>
            </w:r>
          </w:p>
        </w:tc>
        <w:tc>
          <w:tcPr>
            <w:tcW w:w="1701" w:type="dxa"/>
          </w:tcPr>
          <w:p w:rsidR="00174839" w:rsidRPr="00174839" w:rsidRDefault="00174839" w:rsidP="00174839">
            <w:pPr>
              <w:jc w:val="center"/>
              <w:rPr>
                <w:rFonts w:cs="Arial"/>
                <w:snapToGrid w:val="0"/>
              </w:rPr>
            </w:pPr>
          </w:p>
        </w:tc>
      </w:tr>
      <w:tr w:rsidR="00174839" w:rsidRPr="00174839" w:rsidTr="00174839">
        <w:trPr>
          <w:trHeight w:val="2388"/>
        </w:trPr>
        <w:tc>
          <w:tcPr>
            <w:tcW w:w="1018" w:type="dxa"/>
          </w:tcPr>
          <w:p w:rsidR="00174839" w:rsidRPr="00174839" w:rsidRDefault="00174839" w:rsidP="00174839">
            <w:pPr>
              <w:jc w:val="center"/>
              <w:rPr>
                <w:rFonts w:cs="Arial"/>
                <w:snapToGrid w:val="0"/>
              </w:rPr>
            </w:pPr>
            <w:r w:rsidRPr="00174839">
              <w:rPr>
                <w:rFonts w:cs="Arial"/>
                <w:snapToGrid w:val="0"/>
              </w:rPr>
              <w:t>Remarks</w:t>
            </w:r>
          </w:p>
        </w:tc>
        <w:tc>
          <w:tcPr>
            <w:tcW w:w="1392" w:type="dxa"/>
          </w:tcPr>
          <w:p w:rsidR="00174839" w:rsidRPr="00174839" w:rsidRDefault="00174839" w:rsidP="00174839">
            <w:pPr>
              <w:jc w:val="left"/>
              <w:rPr>
                <w:rFonts w:cs="Arial"/>
                <w:snapToGrid w:val="0"/>
                <w:sz w:val="18"/>
              </w:rPr>
            </w:pPr>
            <w:r w:rsidRPr="00174839">
              <w:rPr>
                <w:rFonts w:cs="Arial"/>
                <w:snapToGrid w:val="0"/>
                <w:sz w:val="18"/>
              </w:rPr>
              <w:t>- No comment</w:t>
            </w:r>
          </w:p>
        </w:tc>
        <w:tc>
          <w:tcPr>
            <w:tcW w:w="1985" w:type="dxa"/>
          </w:tcPr>
          <w:p w:rsidR="00174839" w:rsidRPr="00174839" w:rsidRDefault="00174839" w:rsidP="00174839">
            <w:pPr>
              <w:jc w:val="left"/>
              <w:rPr>
                <w:rFonts w:cs="Arial"/>
                <w:snapToGrid w:val="0"/>
                <w:sz w:val="18"/>
              </w:rPr>
            </w:pPr>
            <w:r w:rsidRPr="00174839">
              <w:rPr>
                <w:rFonts w:cs="Arial"/>
                <w:snapToGrid w:val="0"/>
                <w:sz w:val="18"/>
              </w:rPr>
              <w:t>- An opportunity to introduce new examiners to the discussions held in TWPs</w:t>
            </w:r>
          </w:p>
          <w:p w:rsidR="00174839" w:rsidRPr="00174839" w:rsidRDefault="00174839" w:rsidP="00174839">
            <w:pPr>
              <w:jc w:val="left"/>
              <w:rPr>
                <w:rFonts w:cs="Arial"/>
                <w:snapToGrid w:val="0"/>
                <w:sz w:val="18"/>
              </w:rPr>
            </w:pPr>
            <w:r w:rsidRPr="00174839">
              <w:rPr>
                <w:rFonts w:cs="Arial"/>
                <w:snapToGrid w:val="0"/>
                <w:sz w:val="18"/>
              </w:rPr>
              <w:t>- The informal space provided in physical meetings is needed for discussion and participants’ interaction</w:t>
            </w:r>
          </w:p>
          <w:p w:rsidR="00174839" w:rsidRPr="00174839" w:rsidRDefault="00174839" w:rsidP="00174839">
            <w:pPr>
              <w:jc w:val="left"/>
              <w:rPr>
                <w:rFonts w:cs="Arial"/>
                <w:snapToGrid w:val="0"/>
                <w:sz w:val="18"/>
              </w:rPr>
            </w:pPr>
            <w:r w:rsidRPr="00174839">
              <w:rPr>
                <w:rFonts w:cs="Arial"/>
                <w:snapToGrid w:val="0"/>
                <w:sz w:val="18"/>
              </w:rPr>
              <w:t>- Visits to trials or related facilities is an important part of physical meetings</w:t>
            </w:r>
          </w:p>
          <w:p w:rsidR="00174839" w:rsidRPr="00174839" w:rsidRDefault="00174839" w:rsidP="00174839">
            <w:pPr>
              <w:jc w:val="left"/>
              <w:rPr>
                <w:rFonts w:cs="Arial"/>
                <w:snapToGrid w:val="0"/>
                <w:sz w:val="18"/>
              </w:rPr>
            </w:pPr>
          </w:p>
        </w:tc>
        <w:tc>
          <w:tcPr>
            <w:tcW w:w="2268" w:type="dxa"/>
          </w:tcPr>
          <w:p w:rsidR="00174839" w:rsidRPr="00174839" w:rsidRDefault="00174839" w:rsidP="00174839">
            <w:pPr>
              <w:jc w:val="left"/>
              <w:rPr>
                <w:rFonts w:cs="Arial"/>
                <w:snapToGrid w:val="0"/>
                <w:sz w:val="18"/>
              </w:rPr>
            </w:pPr>
            <w:r w:rsidRPr="00174839">
              <w:rPr>
                <w:rFonts w:cs="Arial"/>
                <w:snapToGrid w:val="0"/>
                <w:sz w:val="18"/>
              </w:rPr>
              <w:t>- To consider alternating one year of physical meeting with one year of virtual meeting</w:t>
            </w:r>
          </w:p>
          <w:p w:rsidR="00174839" w:rsidRPr="00174839" w:rsidRDefault="00174839" w:rsidP="00174839">
            <w:pPr>
              <w:jc w:val="left"/>
              <w:rPr>
                <w:rFonts w:cs="Arial"/>
                <w:snapToGrid w:val="0"/>
                <w:sz w:val="18"/>
              </w:rPr>
            </w:pPr>
            <w:r w:rsidRPr="00174839">
              <w:rPr>
                <w:rFonts w:cs="Arial"/>
                <w:snapToGrid w:val="0"/>
                <w:sz w:val="18"/>
              </w:rPr>
              <w:t>- Visits to trials or related facilities are an important part of physical meetings</w:t>
            </w:r>
          </w:p>
          <w:p w:rsidR="00174839" w:rsidRPr="00174839" w:rsidRDefault="00174839" w:rsidP="00174839">
            <w:pPr>
              <w:jc w:val="left"/>
              <w:rPr>
                <w:rFonts w:cs="Arial"/>
                <w:snapToGrid w:val="0"/>
                <w:sz w:val="18"/>
              </w:rPr>
            </w:pPr>
            <w:r w:rsidRPr="00174839">
              <w:rPr>
                <w:rFonts w:cs="Arial"/>
                <w:snapToGrid w:val="0"/>
                <w:sz w:val="18"/>
              </w:rPr>
              <w:t>- Further consideration required on activities for onsite participants to justify travel to attend a physical meeting</w:t>
            </w:r>
          </w:p>
          <w:p w:rsidR="00174839" w:rsidRPr="00174839" w:rsidRDefault="00174839" w:rsidP="00174839">
            <w:pPr>
              <w:jc w:val="left"/>
              <w:rPr>
                <w:rFonts w:cs="Arial"/>
                <w:snapToGrid w:val="0"/>
                <w:sz w:val="18"/>
              </w:rPr>
            </w:pPr>
            <w:r w:rsidRPr="00174839">
              <w:rPr>
                <w:rFonts w:cs="Arial"/>
                <w:snapToGrid w:val="0"/>
                <w:sz w:val="18"/>
              </w:rPr>
              <w:t>- TWP hosts should participate in deciding whether and how should virtual meetings could be organized</w:t>
            </w:r>
          </w:p>
          <w:p w:rsidR="00174839" w:rsidRPr="00174839" w:rsidRDefault="00174839" w:rsidP="00174839">
            <w:pPr>
              <w:jc w:val="left"/>
              <w:rPr>
                <w:rFonts w:cs="Arial"/>
                <w:snapToGrid w:val="0"/>
                <w:sz w:val="18"/>
              </w:rPr>
            </w:pPr>
          </w:p>
        </w:tc>
        <w:tc>
          <w:tcPr>
            <w:tcW w:w="1417" w:type="dxa"/>
          </w:tcPr>
          <w:p w:rsidR="00174839" w:rsidRPr="00174839" w:rsidRDefault="00174839" w:rsidP="00174839">
            <w:pPr>
              <w:jc w:val="left"/>
              <w:rPr>
                <w:rFonts w:cs="Arial"/>
                <w:snapToGrid w:val="0"/>
                <w:sz w:val="18"/>
              </w:rPr>
            </w:pPr>
            <w:r w:rsidRPr="00174839">
              <w:rPr>
                <w:rFonts w:cs="Arial"/>
                <w:snapToGrid w:val="0"/>
                <w:sz w:val="18"/>
              </w:rPr>
              <w:t>- No comment</w:t>
            </w:r>
          </w:p>
        </w:tc>
        <w:tc>
          <w:tcPr>
            <w:tcW w:w="1701" w:type="dxa"/>
          </w:tcPr>
          <w:p w:rsidR="00174839" w:rsidRPr="00174839" w:rsidRDefault="00174839" w:rsidP="00174839">
            <w:pPr>
              <w:jc w:val="left"/>
              <w:rPr>
                <w:rFonts w:cs="Arial"/>
                <w:snapToGrid w:val="0"/>
                <w:sz w:val="18"/>
              </w:rPr>
            </w:pPr>
            <w:r w:rsidRPr="00174839">
              <w:rPr>
                <w:rFonts w:cs="Arial"/>
                <w:snapToGrid w:val="0"/>
                <w:sz w:val="18"/>
              </w:rPr>
              <w:t>- To have roundtables for introducing participants and break-out sessions to facilitate new participants to establish contacts for international cooperation.</w:t>
            </w:r>
          </w:p>
        </w:tc>
      </w:tr>
    </w:tbl>
    <w:p w:rsidR="00174839" w:rsidRPr="00174839" w:rsidRDefault="00174839" w:rsidP="00174839">
      <w:pPr>
        <w:rPr>
          <w:snapToGrid w:val="0"/>
        </w:rPr>
      </w:pPr>
    </w:p>
    <w:p w:rsidR="00174839" w:rsidRPr="00174839" w:rsidRDefault="00174839" w:rsidP="00174839"/>
    <w:p w:rsidR="00174839" w:rsidRPr="00174839" w:rsidRDefault="00174839" w:rsidP="00174839"/>
    <w:p w:rsidR="00174839" w:rsidRPr="00174839" w:rsidRDefault="00174839" w:rsidP="00174839">
      <w:pPr>
        <w:jc w:val="right"/>
      </w:pPr>
      <w:r w:rsidRPr="00174839">
        <w:t>[End of Annex II and of document]</w:t>
      </w:r>
    </w:p>
    <w:p w:rsidR="00050E16" w:rsidRPr="00C5280D" w:rsidRDefault="00050E16" w:rsidP="00174839">
      <w:pPr>
        <w:pStyle w:val="Titleofdoc0"/>
      </w:pPr>
    </w:p>
    <w:sectPr w:rsidR="00050E16" w:rsidRPr="00C5280D" w:rsidSect="005E7466">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95" w:rsidRDefault="00684495" w:rsidP="006655D3">
      <w:r>
        <w:separator/>
      </w:r>
    </w:p>
    <w:p w:rsidR="00684495" w:rsidRDefault="00684495" w:rsidP="006655D3"/>
    <w:p w:rsidR="00684495" w:rsidRDefault="00684495" w:rsidP="006655D3"/>
  </w:endnote>
  <w:endnote w:type="continuationSeparator" w:id="0">
    <w:p w:rsidR="00684495" w:rsidRDefault="00684495" w:rsidP="006655D3">
      <w:r>
        <w:separator/>
      </w:r>
    </w:p>
    <w:p w:rsidR="00684495" w:rsidRPr="00294751" w:rsidRDefault="00684495">
      <w:pPr>
        <w:pStyle w:val="Footer"/>
        <w:spacing w:after="60"/>
        <w:rPr>
          <w:sz w:val="18"/>
          <w:lang w:val="fr-FR"/>
        </w:rPr>
      </w:pPr>
      <w:r w:rsidRPr="00294751">
        <w:rPr>
          <w:sz w:val="18"/>
          <w:lang w:val="fr-FR"/>
        </w:rPr>
        <w:t>[Suite de la note de la page précédente]</w:t>
      </w:r>
    </w:p>
    <w:p w:rsidR="00684495" w:rsidRPr="00294751" w:rsidRDefault="00684495" w:rsidP="006655D3">
      <w:pPr>
        <w:rPr>
          <w:lang w:val="fr-FR"/>
        </w:rPr>
      </w:pPr>
    </w:p>
    <w:p w:rsidR="00684495" w:rsidRPr="00294751" w:rsidRDefault="00684495" w:rsidP="006655D3">
      <w:pPr>
        <w:rPr>
          <w:lang w:val="fr-FR"/>
        </w:rPr>
      </w:pPr>
    </w:p>
  </w:endnote>
  <w:endnote w:type="continuationNotice" w:id="1">
    <w:p w:rsidR="00684495" w:rsidRPr="00294751" w:rsidRDefault="00684495" w:rsidP="006655D3">
      <w:pPr>
        <w:rPr>
          <w:lang w:val="fr-FR"/>
        </w:rPr>
      </w:pPr>
      <w:r w:rsidRPr="00294751">
        <w:rPr>
          <w:lang w:val="fr-FR"/>
        </w:rPr>
        <w:t>[Suite de la note page suivante]</w:t>
      </w:r>
    </w:p>
    <w:p w:rsidR="00684495" w:rsidRPr="00294751" w:rsidRDefault="00684495" w:rsidP="006655D3">
      <w:pPr>
        <w:rPr>
          <w:lang w:val="fr-FR"/>
        </w:rPr>
      </w:pPr>
    </w:p>
    <w:p w:rsidR="00684495" w:rsidRPr="00294751" w:rsidRDefault="006844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95" w:rsidRDefault="00684495" w:rsidP="006655D3">
      <w:r>
        <w:separator/>
      </w:r>
    </w:p>
  </w:footnote>
  <w:footnote w:type="continuationSeparator" w:id="0">
    <w:p w:rsidR="00684495" w:rsidRDefault="00684495" w:rsidP="006655D3">
      <w:r>
        <w:separator/>
      </w:r>
    </w:p>
  </w:footnote>
  <w:footnote w:type="continuationNotice" w:id="1">
    <w:p w:rsidR="00684495" w:rsidRPr="00AB530F" w:rsidRDefault="00684495" w:rsidP="00AB530F">
      <w:pPr>
        <w:pStyle w:val="Footer"/>
      </w:pPr>
    </w:p>
  </w:footnote>
  <w:footnote w:id="2">
    <w:p w:rsidR="00684495" w:rsidRDefault="00684495" w:rsidP="00174839">
      <w:pPr>
        <w:pStyle w:val="FootnoteText"/>
      </w:pPr>
      <w:r>
        <w:rPr>
          <w:rStyle w:val="FootnoteReference"/>
        </w:rPr>
        <w:footnoteRef/>
      </w:r>
      <w:r>
        <w:t xml:space="preserve"> held via electronic means on October 26 and 27, 2020</w:t>
      </w:r>
    </w:p>
  </w:footnote>
  <w:footnote w:id="3">
    <w:p w:rsidR="00684495" w:rsidRDefault="00684495" w:rsidP="00174839">
      <w:pPr>
        <w:pStyle w:val="FootnoteText"/>
      </w:pPr>
      <w:r>
        <w:rPr>
          <w:rStyle w:val="FootnoteReference"/>
        </w:rPr>
        <w:footnoteRef/>
      </w:r>
      <w:r>
        <w:t xml:space="preserve"> at its fifty-fifth session, hosted by Turkey and held via electronic means, from May 3 to 7, 2021</w:t>
      </w:r>
    </w:p>
  </w:footnote>
  <w:footnote w:id="4">
    <w:p w:rsidR="00684495" w:rsidRDefault="00684495" w:rsidP="00174839">
      <w:pPr>
        <w:pStyle w:val="FootnoteText"/>
      </w:pPr>
      <w:r>
        <w:rPr>
          <w:rStyle w:val="FootnoteReference"/>
        </w:rPr>
        <w:footnoteRef/>
      </w:r>
      <w:r>
        <w:t xml:space="preserve"> at its fifty-third session, hosted by the Netherlands and held via electronic means, from June 7 to 11, 2021</w:t>
      </w:r>
    </w:p>
  </w:footnote>
  <w:footnote w:id="5">
    <w:p w:rsidR="00684495" w:rsidRDefault="00684495" w:rsidP="00174839">
      <w:pPr>
        <w:pStyle w:val="FootnoteText"/>
      </w:pPr>
      <w:r>
        <w:rPr>
          <w:rStyle w:val="FootnoteReference"/>
        </w:rPr>
        <w:footnoteRef/>
      </w:r>
      <w:r>
        <w:t xml:space="preserve"> at its fiftieth session, hosted by the United Republic of Tanzania and held via electronic means, from June 21 to 25, 2021</w:t>
      </w:r>
    </w:p>
  </w:footnote>
  <w:footnote w:id="6">
    <w:p w:rsidR="00684495" w:rsidRDefault="00684495" w:rsidP="00174839">
      <w:pPr>
        <w:pStyle w:val="FootnoteText"/>
      </w:pPr>
      <w:r>
        <w:rPr>
          <w:rStyle w:val="FootnoteReference"/>
        </w:rPr>
        <w:footnoteRef/>
      </w:r>
      <w:r>
        <w:t xml:space="preserve"> at its fifty-second session, hosted by China and held via electronic means, from July 12 to 16, 2021</w:t>
      </w:r>
    </w:p>
  </w:footnote>
  <w:footnote w:id="7">
    <w:p w:rsidR="00684495" w:rsidRDefault="00684495" w:rsidP="00174839">
      <w:pPr>
        <w:pStyle w:val="FootnoteText"/>
      </w:pPr>
      <w:r>
        <w:rPr>
          <w:rStyle w:val="FootnoteReference"/>
        </w:rPr>
        <w:footnoteRef/>
      </w:r>
      <w:r>
        <w:t xml:space="preserve"> at its thirty-ninth session, hosted by the United States of America and held via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63F" w:rsidRPr="00C5280D" w:rsidRDefault="00B9163F" w:rsidP="00B9163F">
    <w:pPr>
      <w:pStyle w:val="Header"/>
      <w:rPr>
        <w:rStyle w:val="PageNumber"/>
        <w:lang w:val="en-US"/>
      </w:rPr>
    </w:pPr>
    <w:r>
      <w:rPr>
        <w:rStyle w:val="PageNumber"/>
        <w:lang w:val="en-US"/>
      </w:rPr>
      <w:t>TWP/6/12</w:t>
    </w:r>
  </w:p>
  <w:p w:rsidR="00B9163F" w:rsidRPr="00C5280D" w:rsidRDefault="00B9163F" w:rsidP="00B9163F">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3BB9">
      <w:rPr>
        <w:rStyle w:val="PageNumber"/>
        <w:noProof/>
        <w:lang w:val="en-US"/>
      </w:rPr>
      <w:t>4</w:t>
    </w:r>
    <w:r w:rsidRPr="00C5280D">
      <w:rPr>
        <w:rStyle w:val="PageNumber"/>
        <w:lang w:val="en-US"/>
      </w:rPr>
      <w:fldChar w:fldCharType="end"/>
    </w:r>
  </w:p>
  <w:p w:rsidR="00684495" w:rsidRPr="00B9163F" w:rsidRDefault="00684495" w:rsidP="00DA5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95" w:rsidRPr="00C5280D" w:rsidRDefault="00684495" w:rsidP="004E0596">
    <w:pPr>
      <w:pStyle w:val="Header"/>
      <w:rPr>
        <w:rStyle w:val="PageNumber"/>
        <w:lang w:val="en-US"/>
      </w:rPr>
    </w:pPr>
    <w:r>
      <w:rPr>
        <w:rStyle w:val="PageNumber"/>
        <w:lang w:val="en-US"/>
      </w:rPr>
      <w:t>TWP/6/12</w:t>
    </w:r>
  </w:p>
  <w:p w:rsidR="00684495" w:rsidRPr="00C5280D" w:rsidRDefault="0068449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3BB9">
      <w:rPr>
        <w:rStyle w:val="PageNumber"/>
        <w:noProof/>
        <w:lang w:val="en-US"/>
      </w:rPr>
      <w:t>2</w:t>
    </w:r>
    <w:r w:rsidRPr="00C5280D">
      <w:rPr>
        <w:rStyle w:val="PageNumber"/>
        <w:lang w:val="en-US"/>
      </w:rPr>
      <w:fldChar w:fldCharType="end"/>
    </w:r>
  </w:p>
  <w:p w:rsidR="00684495" w:rsidRPr="00C5280D" w:rsidRDefault="0068449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95" w:rsidRPr="00C5280D" w:rsidRDefault="00684495" w:rsidP="004E0596">
    <w:pPr>
      <w:pStyle w:val="Header"/>
      <w:rPr>
        <w:rStyle w:val="PageNumber"/>
        <w:lang w:val="en-US"/>
      </w:rPr>
    </w:pPr>
    <w:r>
      <w:rPr>
        <w:rStyle w:val="PageNumber"/>
        <w:lang w:val="en-US"/>
      </w:rPr>
      <w:t>TWP/6/12</w:t>
    </w:r>
  </w:p>
  <w:p w:rsidR="00684495" w:rsidRDefault="00684495" w:rsidP="0004198B">
    <w:pPr>
      <w:pStyle w:val="Header"/>
      <w:rPr>
        <w:lang w:val="en-US"/>
      </w:rPr>
    </w:pPr>
  </w:p>
  <w:p w:rsidR="00684495" w:rsidRPr="00051BB2" w:rsidRDefault="00684495" w:rsidP="0004198B">
    <w:pPr>
      <w:pStyle w:val="Header"/>
      <w:rPr>
        <w:lang w:val="en-US"/>
      </w:rPr>
    </w:pPr>
    <w:r>
      <w:rPr>
        <w:lang w:val="en-US"/>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95" w:rsidRPr="00C5280D" w:rsidRDefault="00684495" w:rsidP="00EB048E">
    <w:pPr>
      <w:pStyle w:val="Header"/>
      <w:rPr>
        <w:rStyle w:val="PageNumber"/>
        <w:lang w:val="en-US"/>
      </w:rPr>
    </w:pPr>
    <w:r>
      <w:rPr>
        <w:rStyle w:val="PageNumber"/>
        <w:lang w:val="en-US"/>
      </w:rPr>
      <w:t>TWP/6/12</w:t>
    </w:r>
  </w:p>
  <w:p w:rsidR="00684495" w:rsidRPr="00C5280D" w:rsidRDefault="00684495" w:rsidP="00EB048E">
    <w:pPr>
      <w:pStyle w:val="Header"/>
      <w:rPr>
        <w:lang w:val="en-US"/>
      </w:rPr>
    </w:pPr>
    <w:r>
      <w:rPr>
        <w:lang w:val="en-US"/>
      </w:rPr>
      <w:t>Annex</w:t>
    </w:r>
    <w:r w:rsidR="007B0481">
      <w:rPr>
        <w:lang w:val="en-US"/>
      </w:rPr>
      <w:t xml:space="preserve"> 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3BB9">
      <w:rPr>
        <w:rStyle w:val="PageNumber"/>
        <w:noProof/>
        <w:lang w:val="en-US"/>
      </w:rPr>
      <w:t>4</w:t>
    </w:r>
    <w:r w:rsidRPr="00C5280D">
      <w:rPr>
        <w:rStyle w:val="PageNumber"/>
        <w:lang w:val="en-US"/>
      </w:rPr>
      <w:fldChar w:fldCharType="end"/>
    </w:r>
  </w:p>
  <w:p w:rsidR="00684495" w:rsidRDefault="0068449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95" w:rsidRPr="00C5280D" w:rsidRDefault="00684495" w:rsidP="004E0596">
    <w:pPr>
      <w:pStyle w:val="Header"/>
      <w:rPr>
        <w:rStyle w:val="PageNumber"/>
        <w:lang w:val="en-US"/>
      </w:rPr>
    </w:pPr>
    <w:r>
      <w:rPr>
        <w:rStyle w:val="PageNumber"/>
        <w:lang w:val="en-US"/>
      </w:rPr>
      <w:t>TWP/6/12</w:t>
    </w:r>
  </w:p>
  <w:p w:rsidR="00684495" w:rsidRDefault="00684495" w:rsidP="0004198B">
    <w:pPr>
      <w:pStyle w:val="Header"/>
    </w:pPr>
  </w:p>
  <w:p w:rsidR="00684495" w:rsidRDefault="00684495" w:rsidP="0004198B">
    <w:pPr>
      <w:pStyle w:val="Header"/>
    </w:pPr>
    <w:r>
      <w:t>ANNEX II</w:t>
    </w:r>
  </w:p>
  <w:p w:rsidR="00684495" w:rsidRPr="0004198B" w:rsidRDefault="0068449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15:restartNumberingAfterBreak="0">
    <w:nsid w:val="3C7E00AF"/>
    <w:multiLevelType w:val="hybridMultilevel"/>
    <w:tmpl w:val="10EED884"/>
    <w:lvl w:ilvl="0" w:tplc="3404EB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9"/>
  </w:num>
  <w:num w:numId="10">
    <w:abstractNumId w:val="6"/>
  </w:num>
  <w:num w:numId="11">
    <w:abstractNumId w:val="0"/>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F1"/>
    <w:rsid w:val="00010CF3"/>
    <w:rsid w:val="00011A5C"/>
    <w:rsid w:val="00011E27"/>
    <w:rsid w:val="000148BC"/>
    <w:rsid w:val="00024AB8"/>
    <w:rsid w:val="00030854"/>
    <w:rsid w:val="00036028"/>
    <w:rsid w:val="0004198B"/>
    <w:rsid w:val="00044642"/>
    <w:rsid w:val="000446B9"/>
    <w:rsid w:val="00047E21"/>
    <w:rsid w:val="00050E16"/>
    <w:rsid w:val="00085505"/>
    <w:rsid w:val="000A403D"/>
    <w:rsid w:val="000C4E25"/>
    <w:rsid w:val="000C7021"/>
    <w:rsid w:val="000D6BBC"/>
    <w:rsid w:val="000D7780"/>
    <w:rsid w:val="000E636A"/>
    <w:rsid w:val="000E652D"/>
    <w:rsid w:val="000F2F11"/>
    <w:rsid w:val="00100A5F"/>
    <w:rsid w:val="00105929"/>
    <w:rsid w:val="00110BED"/>
    <w:rsid w:val="00110C36"/>
    <w:rsid w:val="001131D5"/>
    <w:rsid w:val="00114547"/>
    <w:rsid w:val="00141DB8"/>
    <w:rsid w:val="00172084"/>
    <w:rsid w:val="0017474A"/>
    <w:rsid w:val="00174839"/>
    <w:rsid w:val="001758C6"/>
    <w:rsid w:val="00182B99"/>
    <w:rsid w:val="001A11C8"/>
    <w:rsid w:val="001C1525"/>
    <w:rsid w:val="0021332C"/>
    <w:rsid w:val="00213982"/>
    <w:rsid w:val="00215243"/>
    <w:rsid w:val="002272AA"/>
    <w:rsid w:val="00236C03"/>
    <w:rsid w:val="0024416D"/>
    <w:rsid w:val="00271911"/>
    <w:rsid w:val="00273187"/>
    <w:rsid w:val="002800A0"/>
    <w:rsid w:val="002801B3"/>
    <w:rsid w:val="00281060"/>
    <w:rsid w:val="00284050"/>
    <w:rsid w:val="00285BD0"/>
    <w:rsid w:val="002912AD"/>
    <w:rsid w:val="00291614"/>
    <w:rsid w:val="002940E8"/>
    <w:rsid w:val="00294751"/>
    <w:rsid w:val="002A6E50"/>
    <w:rsid w:val="002B4298"/>
    <w:rsid w:val="002B7A36"/>
    <w:rsid w:val="002C256A"/>
    <w:rsid w:val="002D20EE"/>
    <w:rsid w:val="002D5226"/>
    <w:rsid w:val="00305A7F"/>
    <w:rsid w:val="00306D24"/>
    <w:rsid w:val="003152FE"/>
    <w:rsid w:val="00327436"/>
    <w:rsid w:val="00344BD6"/>
    <w:rsid w:val="0035528D"/>
    <w:rsid w:val="00361821"/>
    <w:rsid w:val="00361E9E"/>
    <w:rsid w:val="003753EE"/>
    <w:rsid w:val="003A0835"/>
    <w:rsid w:val="003A5AAF"/>
    <w:rsid w:val="003B36EB"/>
    <w:rsid w:val="003B700A"/>
    <w:rsid w:val="003C7FBE"/>
    <w:rsid w:val="003D227C"/>
    <w:rsid w:val="003D2B4D"/>
    <w:rsid w:val="003F37F5"/>
    <w:rsid w:val="004015ED"/>
    <w:rsid w:val="0042197E"/>
    <w:rsid w:val="00425A52"/>
    <w:rsid w:val="00444A88"/>
    <w:rsid w:val="0045533D"/>
    <w:rsid w:val="00462073"/>
    <w:rsid w:val="00474DA4"/>
    <w:rsid w:val="00476B4D"/>
    <w:rsid w:val="004805FA"/>
    <w:rsid w:val="004935D2"/>
    <w:rsid w:val="004A6D8B"/>
    <w:rsid w:val="004B1215"/>
    <w:rsid w:val="004D047D"/>
    <w:rsid w:val="004E0596"/>
    <w:rsid w:val="004F1E9E"/>
    <w:rsid w:val="004F305A"/>
    <w:rsid w:val="00512164"/>
    <w:rsid w:val="00520297"/>
    <w:rsid w:val="005338F9"/>
    <w:rsid w:val="00533D15"/>
    <w:rsid w:val="0054281C"/>
    <w:rsid w:val="00544581"/>
    <w:rsid w:val="0055268D"/>
    <w:rsid w:val="00555CCA"/>
    <w:rsid w:val="00575DE2"/>
    <w:rsid w:val="00576BE4"/>
    <w:rsid w:val="005779DB"/>
    <w:rsid w:val="005871D9"/>
    <w:rsid w:val="005A2A67"/>
    <w:rsid w:val="005A400A"/>
    <w:rsid w:val="005A6B5B"/>
    <w:rsid w:val="005B269D"/>
    <w:rsid w:val="005E7466"/>
    <w:rsid w:val="005F7B92"/>
    <w:rsid w:val="00612379"/>
    <w:rsid w:val="006153B6"/>
    <w:rsid w:val="0061555F"/>
    <w:rsid w:val="006245ED"/>
    <w:rsid w:val="00636CA6"/>
    <w:rsid w:val="00641200"/>
    <w:rsid w:val="00645CA8"/>
    <w:rsid w:val="006472D9"/>
    <w:rsid w:val="006655D3"/>
    <w:rsid w:val="00667404"/>
    <w:rsid w:val="00684495"/>
    <w:rsid w:val="00687EB4"/>
    <w:rsid w:val="00692023"/>
    <w:rsid w:val="00695C56"/>
    <w:rsid w:val="006A5CDE"/>
    <w:rsid w:val="006A644A"/>
    <w:rsid w:val="006B17D2"/>
    <w:rsid w:val="006C224E"/>
    <w:rsid w:val="006D780A"/>
    <w:rsid w:val="00704ECF"/>
    <w:rsid w:val="0071271E"/>
    <w:rsid w:val="007301F1"/>
    <w:rsid w:val="00732DEC"/>
    <w:rsid w:val="00735BD5"/>
    <w:rsid w:val="007451EC"/>
    <w:rsid w:val="00751613"/>
    <w:rsid w:val="00753EE9"/>
    <w:rsid w:val="007556F6"/>
    <w:rsid w:val="0075668F"/>
    <w:rsid w:val="00760EEF"/>
    <w:rsid w:val="00777EE5"/>
    <w:rsid w:val="00784836"/>
    <w:rsid w:val="0079023E"/>
    <w:rsid w:val="007A2854"/>
    <w:rsid w:val="007B0481"/>
    <w:rsid w:val="007C1D92"/>
    <w:rsid w:val="007C4CB9"/>
    <w:rsid w:val="007D0B9D"/>
    <w:rsid w:val="007D19B0"/>
    <w:rsid w:val="007F498F"/>
    <w:rsid w:val="0080679D"/>
    <w:rsid w:val="008108B0"/>
    <w:rsid w:val="00811B20"/>
    <w:rsid w:val="00812609"/>
    <w:rsid w:val="008211B5"/>
    <w:rsid w:val="0082296E"/>
    <w:rsid w:val="00824099"/>
    <w:rsid w:val="00845950"/>
    <w:rsid w:val="00846D7C"/>
    <w:rsid w:val="00867AC1"/>
    <w:rsid w:val="008751DE"/>
    <w:rsid w:val="00890DF8"/>
    <w:rsid w:val="008A0ADE"/>
    <w:rsid w:val="008A743F"/>
    <w:rsid w:val="008C0970"/>
    <w:rsid w:val="008D0BC5"/>
    <w:rsid w:val="008D2CF7"/>
    <w:rsid w:val="008E7EEF"/>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24C10"/>
    <w:rsid w:val="00A27ECF"/>
    <w:rsid w:val="00A42AC3"/>
    <w:rsid w:val="00A430CF"/>
    <w:rsid w:val="00A54309"/>
    <w:rsid w:val="00A610A9"/>
    <w:rsid w:val="00A80F2A"/>
    <w:rsid w:val="00A83756"/>
    <w:rsid w:val="00A96C33"/>
    <w:rsid w:val="00AB2B93"/>
    <w:rsid w:val="00AB530F"/>
    <w:rsid w:val="00AB7E5B"/>
    <w:rsid w:val="00AC2883"/>
    <w:rsid w:val="00AE0EF1"/>
    <w:rsid w:val="00AE2937"/>
    <w:rsid w:val="00B07301"/>
    <w:rsid w:val="00B11F3E"/>
    <w:rsid w:val="00B224DE"/>
    <w:rsid w:val="00B324D4"/>
    <w:rsid w:val="00B46575"/>
    <w:rsid w:val="00B509EC"/>
    <w:rsid w:val="00B61777"/>
    <w:rsid w:val="00B622E6"/>
    <w:rsid w:val="00B8276A"/>
    <w:rsid w:val="00B83BB9"/>
    <w:rsid w:val="00B83E82"/>
    <w:rsid w:val="00B84BBD"/>
    <w:rsid w:val="00B9163F"/>
    <w:rsid w:val="00BA43FB"/>
    <w:rsid w:val="00BC127D"/>
    <w:rsid w:val="00BC1FE6"/>
    <w:rsid w:val="00BD1721"/>
    <w:rsid w:val="00BE5934"/>
    <w:rsid w:val="00C02CE8"/>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D5479"/>
    <w:rsid w:val="00CF1330"/>
    <w:rsid w:val="00CF7E36"/>
    <w:rsid w:val="00D0106A"/>
    <w:rsid w:val="00D3708D"/>
    <w:rsid w:val="00D40426"/>
    <w:rsid w:val="00D57C96"/>
    <w:rsid w:val="00D57D18"/>
    <w:rsid w:val="00D70E65"/>
    <w:rsid w:val="00D91203"/>
    <w:rsid w:val="00D95174"/>
    <w:rsid w:val="00DA4973"/>
    <w:rsid w:val="00DA50C9"/>
    <w:rsid w:val="00DA6F36"/>
    <w:rsid w:val="00DB596E"/>
    <w:rsid w:val="00DB7773"/>
    <w:rsid w:val="00DC00EA"/>
    <w:rsid w:val="00DC3802"/>
    <w:rsid w:val="00DD6208"/>
    <w:rsid w:val="00DF7E99"/>
    <w:rsid w:val="00E07D87"/>
    <w:rsid w:val="00E1616A"/>
    <w:rsid w:val="00E249C8"/>
    <w:rsid w:val="00E31CC2"/>
    <w:rsid w:val="00E32F7E"/>
    <w:rsid w:val="00E40214"/>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3157"/>
    <w:rsid w:val="00F272F1"/>
    <w:rsid w:val="00F31412"/>
    <w:rsid w:val="00F45372"/>
    <w:rsid w:val="00F560F7"/>
    <w:rsid w:val="00F6334D"/>
    <w:rsid w:val="00F63599"/>
    <w:rsid w:val="00F63DAC"/>
    <w:rsid w:val="00F71781"/>
    <w:rsid w:val="00F76AB4"/>
    <w:rsid w:val="00FA49AB"/>
    <w:rsid w:val="00FC5FD0"/>
    <w:rsid w:val="00FE39C7"/>
    <w:rsid w:val="00FF4D07"/>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DE57EA"/>
  <w15:docId w15:val="{168ADA5E-94BF-4577-A58E-77265A33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DA50C9"/>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174839"/>
    <w:rPr>
      <w:rFonts w:ascii="Arial" w:hAnsi="Arial"/>
      <w:sz w:val="16"/>
    </w:rPr>
  </w:style>
  <w:style w:type="paragraph" w:customStyle="1" w:styleId="ONUME">
    <w:name w:val="ONUM E"/>
    <w:basedOn w:val="Normal"/>
    <w:rsid w:val="00174839"/>
    <w:pPr>
      <w:numPr>
        <w:numId w:val="2"/>
      </w:numPr>
    </w:pPr>
  </w:style>
  <w:style w:type="table" w:styleId="TableGrid">
    <w:name w:val="Table Grid"/>
    <w:basedOn w:val="TableNormal"/>
    <w:rsid w:val="001748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2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Document\TC\TC57\draft_documents\tc_57_10\TWP%20analysis_update%202021_V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Document\C\C55%20(2021)\draft_documents\c_55_02_performance_report_2020\data_collection_and_contributions_recd\TWP%20analysis_update%202021_V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DAT1\OrgUPOV\Shared\Document\C\C55%20(2021)\draft_documents\c_55_02_performance_report_2020\data_collection_and_contributions_recd\TWP%20analysis_update%202021_V2.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Wipogvafs01\DAT1\OrgUPOV\Shared\Document\C\C55%20(2021)\draft_documents\c_55_02_performance_report_2020\data_collection_and_contributions_recd\TWP%20analysis_update%202021_V2.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Wipogvafs01\DAT1\OrgUPOV\Shared\Document\TC\TC57\draft_documents\tc_57_10\TWP%20analysis_update%202021_V2.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Wipogvafs01\DAT1\OrgUPOV\Shared\Document\TC\TC57\draft_documents\tc_57_10\TWP%20analysis_update%202021_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Individual Participants at TWP Sessions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rgbClr val="FF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Sheet1!$C$4:$C$10</c:f>
              <c:numCache>
                <c:formatCode>General</c:formatCode>
                <c:ptCount val="7"/>
                <c:pt idx="0">
                  <c:v>56</c:v>
                </c:pt>
                <c:pt idx="1">
                  <c:v>68</c:v>
                </c:pt>
                <c:pt idx="2">
                  <c:v>54</c:v>
                </c:pt>
                <c:pt idx="3">
                  <c:v>64</c:v>
                </c:pt>
                <c:pt idx="4">
                  <c:v>42</c:v>
                </c:pt>
                <c:pt idx="5">
                  <c:v>96</c:v>
                </c:pt>
                <c:pt idx="6">
                  <c:v>142</c:v>
                </c:pt>
              </c:numCache>
            </c:numRef>
          </c:val>
          <c:extLst>
            <c:ext xmlns:c16="http://schemas.microsoft.com/office/drawing/2014/chart" uri="{C3380CC4-5D6E-409C-BE32-E72D297353CC}">
              <c16:uniqueId val="{00000000-F8DA-4FE7-B53E-0E20F6AEFC23}"/>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Sheet1!$D$4:$D$10</c:f>
              <c:numCache>
                <c:formatCode>General</c:formatCode>
                <c:ptCount val="7"/>
                <c:pt idx="0">
                  <c:v>62</c:v>
                </c:pt>
                <c:pt idx="1">
                  <c:v>45</c:v>
                </c:pt>
                <c:pt idx="2">
                  <c:v>58</c:v>
                </c:pt>
                <c:pt idx="3">
                  <c:v>46</c:v>
                </c:pt>
                <c:pt idx="4">
                  <c:v>58</c:v>
                </c:pt>
                <c:pt idx="5">
                  <c:v>81</c:v>
                </c:pt>
                <c:pt idx="6">
                  <c:v>100</c:v>
                </c:pt>
              </c:numCache>
            </c:numRef>
          </c:val>
          <c:extLst>
            <c:ext xmlns:c16="http://schemas.microsoft.com/office/drawing/2014/chart" uri="{C3380CC4-5D6E-409C-BE32-E72D297353CC}">
              <c16:uniqueId val="{00000001-F8DA-4FE7-B53E-0E20F6AEFC23}"/>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Sheet1!$E$4:$E$10</c:f>
              <c:numCache>
                <c:formatCode>General</c:formatCode>
                <c:ptCount val="7"/>
                <c:pt idx="0">
                  <c:v>44</c:v>
                </c:pt>
                <c:pt idx="1">
                  <c:v>49</c:v>
                </c:pt>
                <c:pt idx="2">
                  <c:v>36</c:v>
                </c:pt>
                <c:pt idx="3">
                  <c:v>40</c:v>
                </c:pt>
                <c:pt idx="4">
                  <c:v>60</c:v>
                </c:pt>
                <c:pt idx="5">
                  <c:v>101</c:v>
                </c:pt>
                <c:pt idx="6">
                  <c:v>109</c:v>
                </c:pt>
              </c:numCache>
            </c:numRef>
          </c:val>
          <c:extLst>
            <c:ext xmlns:c16="http://schemas.microsoft.com/office/drawing/2014/chart" uri="{C3380CC4-5D6E-409C-BE32-E72D297353CC}">
              <c16:uniqueId val="{00000002-F8DA-4FE7-B53E-0E20F6AEFC23}"/>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Sheet1!$F$4:$F$10</c:f>
              <c:numCache>
                <c:formatCode>General</c:formatCode>
                <c:ptCount val="7"/>
                <c:pt idx="0">
                  <c:v>63</c:v>
                </c:pt>
                <c:pt idx="1">
                  <c:v>53</c:v>
                </c:pt>
                <c:pt idx="2">
                  <c:v>30</c:v>
                </c:pt>
                <c:pt idx="3">
                  <c:v>0</c:v>
                </c:pt>
                <c:pt idx="4">
                  <c:v>28</c:v>
                </c:pt>
                <c:pt idx="5">
                  <c:v>59</c:v>
                </c:pt>
                <c:pt idx="6">
                  <c:v>96</c:v>
                </c:pt>
              </c:numCache>
            </c:numRef>
          </c:val>
          <c:extLst>
            <c:ext xmlns:c16="http://schemas.microsoft.com/office/drawing/2014/chart" uri="{C3380CC4-5D6E-409C-BE32-E72D297353CC}">
              <c16:uniqueId val="{00000003-F8DA-4FE7-B53E-0E20F6AEFC23}"/>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Sheet1!$G$4:$G$10</c:f>
              <c:numCache>
                <c:formatCode>General</c:formatCode>
                <c:ptCount val="7"/>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F8DA-4FE7-B53E-0E20F6AEFC23}"/>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Sheet1!$H$4:$H$10</c:f>
              <c:numCache>
                <c:formatCode>General</c:formatCode>
                <c:ptCount val="7"/>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F8DA-4FE7-B53E-0E20F6AEFC23}"/>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Sheet1!$D$15:$D$21</c:f>
              <c:numCache>
                <c:formatCode>General</c:formatCode>
                <c:ptCount val="7"/>
                <c:pt idx="0">
                  <c:v>20</c:v>
                </c:pt>
                <c:pt idx="1">
                  <c:v>15</c:v>
                </c:pt>
                <c:pt idx="2">
                  <c:v>18</c:v>
                </c:pt>
                <c:pt idx="3">
                  <c:v>15</c:v>
                </c:pt>
                <c:pt idx="4">
                  <c:v>15</c:v>
                </c:pt>
                <c:pt idx="5">
                  <c:v>27</c:v>
                </c:pt>
                <c:pt idx="6">
                  <c:v>28</c:v>
                </c:pt>
              </c:numCache>
            </c:numRef>
          </c:val>
          <c:extLst>
            <c:ext xmlns:c16="http://schemas.microsoft.com/office/drawing/2014/chart" uri="{C3380CC4-5D6E-409C-BE32-E72D297353CC}">
              <c16:uniqueId val="{00000000-3355-45D3-825D-F93EFD290318}"/>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Sheet1!$F$15:$F$21</c:f>
              <c:numCache>
                <c:formatCode>General</c:formatCode>
                <c:ptCount val="7"/>
                <c:pt idx="0">
                  <c:v>16</c:v>
                </c:pt>
                <c:pt idx="1">
                  <c:v>14</c:v>
                </c:pt>
                <c:pt idx="2">
                  <c:v>14</c:v>
                </c:pt>
                <c:pt idx="3">
                  <c:v>0</c:v>
                </c:pt>
                <c:pt idx="4">
                  <c:v>12</c:v>
                </c:pt>
                <c:pt idx="5">
                  <c:v>20</c:v>
                </c:pt>
                <c:pt idx="6">
                  <c:v>25</c:v>
                </c:pt>
              </c:numCache>
            </c:numRef>
          </c:val>
          <c:extLst>
            <c:ext xmlns:c16="http://schemas.microsoft.com/office/drawing/2014/chart" uri="{C3380CC4-5D6E-409C-BE32-E72D297353CC}">
              <c16:uniqueId val="{00000000-543D-463E-8803-640312C5E04E}"/>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Sheet1!$C$15:$C$21</c:f>
              <c:numCache>
                <c:formatCode>General</c:formatCode>
                <c:ptCount val="7"/>
                <c:pt idx="0">
                  <c:v>17</c:v>
                </c:pt>
                <c:pt idx="1">
                  <c:v>19</c:v>
                </c:pt>
                <c:pt idx="2">
                  <c:v>28</c:v>
                </c:pt>
                <c:pt idx="3">
                  <c:v>23</c:v>
                </c:pt>
                <c:pt idx="4">
                  <c:v>20</c:v>
                </c:pt>
                <c:pt idx="5">
                  <c:v>28</c:v>
                </c:pt>
                <c:pt idx="6">
                  <c:v>35</c:v>
                </c:pt>
              </c:numCache>
            </c:numRef>
          </c:val>
          <c:extLst>
            <c:ext xmlns:c16="http://schemas.microsoft.com/office/drawing/2014/chart" uri="{C3380CC4-5D6E-409C-BE32-E72D297353CC}">
              <c16:uniqueId val="{00000000-D215-4B9F-8866-86CC35ABD2C5}"/>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Sheet1!$E$15:$E$21</c:f>
              <c:numCache>
                <c:formatCode>General</c:formatCode>
                <c:ptCount val="7"/>
                <c:pt idx="0">
                  <c:v>16</c:v>
                </c:pt>
                <c:pt idx="1">
                  <c:v>23</c:v>
                </c:pt>
                <c:pt idx="2">
                  <c:v>19</c:v>
                </c:pt>
                <c:pt idx="3">
                  <c:v>18</c:v>
                </c:pt>
                <c:pt idx="4">
                  <c:v>19</c:v>
                </c:pt>
                <c:pt idx="5">
                  <c:v>26</c:v>
                </c:pt>
                <c:pt idx="6">
                  <c:v>29</c:v>
                </c:pt>
              </c:numCache>
            </c:numRef>
          </c:val>
          <c:extLst>
            <c:ext xmlns:c16="http://schemas.microsoft.com/office/drawing/2014/chart" uri="{C3380CC4-5D6E-409C-BE32-E72D297353CC}">
              <c16:uniqueId val="{00000000-D315-478E-9F08-85AF4EACEEE7}"/>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a:t>
            </a:r>
          </a:p>
          <a:p>
            <a:pPr>
              <a:defRPr/>
            </a:pPr>
            <a:r>
              <a:rPr lang="en-US" sz="1100"/>
              <a:t>TWC</a:t>
            </a:r>
          </a:p>
        </c:rich>
      </c:tx>
      <c:layout>
        <c:manualLayout>
          <c:xMode val="edge"/>
          <c:yMode val="edge"/>
          <c:x val="0.12835935265983991"/>
          <c:y val="3.9308771237718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140192243356246E-2"/>
          <c:y val="0.24641404421603696"/>
          <c:w val="0.86849212847326585"/>
          <c:h val="0.60556357538641004"/>
        </c:manualLayout>
      </c:layout>
      <c:barChart>
        <c:barDir val="col"/>
        <c:grouping val="clustered"/>
        <c:varyColors val="0"/>
        <c:ser>
          <c:idx val="0"/>
          <c:order val="0"/>
          <c:spPr>
            <a:solidFill>
              <a:schemeClr val="bg1">
                <a:lumMod val="75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Sheet1!$G$15:$G$21</c:f>
              <c:numCache>
                <c:formatCode>General</c:formatCode>
                <c:ptCount val="7"/>
                <c:pt idx="0">
                  <c:v>10</c:v>
                </c:pt>
                <c:pt idx="1">
                  <c:v>10</c:v>
                </c:pt>
                <c:pt idx="2">
                  <c:v>9</c:v>
                </c:pt>
                <c:pt idx="3">
                  <c:v>15</c:v>
                </c:pt>
                <c:pt idx="4">
                  <c:v>16</c:v>
                </c:pt>
                <c:pt idx="5">
                  <c:v>19</c:v>
                </c:pt>
                <c:pt idx="6">
                  <c:v>23</c:v>
                </c:pt>
              </c:numCache>
            </c:numRef>
          </c:val>
          <c:extLst>
            <c:ext xmlns:c16="http://schemas.microsoft.com/office/drawing/2014/chart" uri="{C3380CC4-5D6E-409C-BE32-E72D297353CC}">
              <c16:uniqueId val="{00000000-A2DF-4789-9DD7-017A5B3D4A0D}"/>
            </c:ext>
          </c:extLst>
        </c:ser>
        <c:dLbls>
          <c:showLegendKey val="0"/>
          <c:showVal val="0"/>
          <c:showCatName val="0"/>
          <c:showSerName val="0"/>
          <c:showPercent val="0"/>
          <c:showBubbleSize val="0"/>
        </c:dLbls>
        <c:gapWidth val="219"/>
        <c:overlap val="-27"/>
        <c:axId val="1557138304"/>
        <c:axId val="1557131648"/>
      </c:barChart>
      <c:catAx>
        <c:axId val="15571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1648"/>
        <c:crosses val="autoZero"/>
        <c:auto val="1"/>
        <c:lblAlgn val="ctr"/>
        <c:lblOffset val="100"/>
        <c:noMultiLvlLbl val="0"/>
      </c:catAx>
      <c:valAx>
        <c:axId val="15571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a:t>
            </a:r>
            <a:r>
              <a:rPr lang="en-US" sz="1100" baseline="0"/>
              <a:t> of participating membes </a:t>
            </a:r>
          </a:p>
          <a:p>
            <a:pPr>
              <a:defRPr/>
            </a:pPr>
            <a:r>
              <a:rPr lang="en-US" sz="1100" baseline="0"/>
              <a:t>BMT</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06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Sheet1!$H$15:$H$21</c:f>
              <c:numCache>
                <c:formatCode>General</c:formatCode>
                <c:ptCount val="7"/>
                <c:pt idx="0">
                  <c:v>0</c:v>
                </c:pt>
                <c:pt idx="1">
                  <c:v>15</c:v>
                </c:pt>
                <c:pt idx="2">
                  <c:v>19</c:v>
                </c:pt>
                <c:pt idx="3">
                  <c:v>18</c:v>
                </c:pt>
                <c:pt idx="4">
                  <c:v>18</c:v>
                </c:pt>
                <c:pt idx="5">
                  <c:v>26</c:v>
                </c:pt>
                <c:pt idx="6">
                  <c:v>32</c:v>
                </c:pt>
              </c:numCache>
            </c:numRef>
          </c:val>
          <c:extLst>
            <c:ext xmlns:c16="http://schemas.microsoft.com/office/drawing/2014/chart" uri="{C3380CC4-5D6E-409C-BE32-E72D297353CC}">
              <c16:uniqueId val="{00000000-38FF-4BB1-8E43-548BDC629E7F}"/>
            </c:ext>
          </c:extLst>
        </c:ser>
        <c:dLbls>
          <c:showLegendKey val="0"/>
          <c:showVal val="0"/>
          <c:showCatName val="0"/>
          <c:showSerName val="0"/>
          <c:showPercent val="0"/>
          <c:showBubbleSize val="0"/>
        </c:dLbls>
        <c:gapWidth val="219"/>
        <c:overlap val="-27"/>
        <c:axId val="1366901520"/>
        <c:axId val="1366901936"/>
      </c:barChart>
      <c:catAx>
        <c:axId val="13669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936"/>
        <c:crosses val="autoZero"/>
        <c:auto val="1"/>
        <c:lblAlgn val="ctr"/>
        <c:lblOffset val="100"/>
        <c:noMultiLvlLbl val="0"/>
      </c:catAx>
      <c:valAx>
        <c:axId val="136690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E1BB-626C-4B29-889F-8DE21F3CA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10</Pages>
  <Words>3140</Words>
  <Characters>17046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creator>MAY Jessica</dc:creator>
  <cp:lastModifiedBy>MAY Jessica</cp:lastModifiedBy>
  <cp:revision>7</cp:revision>
  <cp:lastPrinted>2016-11-22T15:41:00Z</cp:lastPrinted>
  <dcterms:created xsi:type="dcterms:W3CDTF">2022-02-22T08:01:00Z</dcterms:created>
  <dcterms:modified xsi:type="dcterms:W3CDTF">2022-02-22T08:06:00Z</dcterms:modified>
</cp:coreProperties>
</file>