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CB1082" w:rsidP="004216FB">
            <w:pPr>
              <w:pStyle w:val="Sessiontcplacedate"/>
              <w:rPr>
                <w:sz w:val="22"/>
              </w:rPr>
            </w:pPr>
            <w:r>
              <w:t>Fifty-F</w:t>
            </w:r>
            <w:r w:rsidR="005C767E">
              <w:t>if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5C767E" w:rsidRPr="004216FB">
              <w:t>Antalya, Turkey</w:t>
            </w:r>
            <w:r w:rsidRPr="00935D04">
              <w:t xml:space="preserve">, May </w:t>
            </w:r>
            <w:r w:rsidR="005C767E">
              <w:t>3</w:t>
            </w:r>
            <w:r w:rsidRPr="00935D04">
              <w:t xml:space="preserve"> to </w:t>
            </w:r>
            <w:r w:rsidR="005C767E">
              <w:t>7</w:t>
            </w:r>
            <w:r w:rsidRPr="00935D04">
              <w:t>, 202</w:t>
            </w:r>
            <w:r w:rsidR="005C767E">
              <w:t>1</w:t>
            </w:r>
            <w:r w:rsidR="00D5208F">
              <w:t xml:space="preserve">  </w:t>
            </w:r>
          </w:p>
        </w:tc>
        <w:tc>
          <w:tcPr>
            <w:tcW w:w="3127" w:type="dxa"/>
          </w:tcPr>
          <w:p w:rsidR="00DA4499" w:rsidRPr="003C7FBE" w:rsidRDefault="00625A65" w:rsidP="003C7FBE">
            <w:pPr>
              <w:pStyle w:val="Doccode"/>
            </w:pPr>
            <w:r>
              <w:t>TWV/5</w:t>
            </w:r>
            <w:r w:rsidR="005C767E">
              <w:t>5</w:t>
            </w:r>
            <w:r w:rsidR="00EB4E9C" w:rsidRPr="00AC2883">
              <w:t>/</w:t>
            </w:r>
            <w:r w:rsidR="00E0522E" w:rsidRPr="00AB6BCB">
              <w:t>1</w:t>
            </w:r>
            <w:r w:rsidR="002521B6" w:rsidRPr="00AB6BCB"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B3456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B6BCB" w:rsidRPr="00C36438">
              <w:rPr>
                <w:b w:val="0"/>
                <w:spacing w:val="0"/>
              </w:rPr>
              <w:t>April 9</w:t>
            </w:r>
            <w:r w:rsidR="003E322E" w:rsidRPr="00C36438">
              <w:rPr>
                <w:b w:val="0"/>
                <w:spacing w:val="0"/>
              </w:rPr>
              <w:t>, 2021</w:t>
            </w:r>
          </w:p>
        </w:tc>
      </w:tr>
    </w:tbl>
    <w:p w:rsidR="00E52652" w:rsidRPr="006A644A" w:rsidRDefault="002521B6" w:rsidP="00E52652">
      <w:pPr>
        <w:pStyle w:val="Titleofdoc0"/>
      </w:pPr>
      <w:bookmarkStart w:id="0" w:name="TitleOfDoc"/>
      <w:bookmarkEnd w:id="0"/>
      <w:r w:rsidRPr="00AB6BCB">
        <w:t xml:space="preserve">Revised </w:t>
      </w:r>
      <w:r w:rsidR="00E0522E" w:rsidRPr="00AB6BCB">
        <w:t>Draft Agenda</w:t>
      </w:r>
    </w:p>
    <w:p w:rsidR="00E52652" w:rsidRPr="006A644A" w:rsidRDefault="00E52652" w:rsidP="00E52652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E0522E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Opening of the Session</w:t>
      </w:r>
      <w:r w:rsidR="002C7830">
        <w:rPr>
          <w:snapToGrid w:val="0"/>
        </w:rPr>
        <w:t xml:space="preserve"> </w:t>
      </w:r>
    </w:p>
    <w:p w:rsidR="00E0522E" w:rsidRPr="00E0522E" w:rsidRDefault="00E0522E" w:rsidP="00E0522E">
      <w:pPr>
        <w:ind w:left="567" w:hanging="567"/>
        <w:rPr>
          <w:snapToGrid w:val="0"/>
        </w:rPr>
      </w:pPr>
      <w:bookmarkStart w:id="2" w:name="_GoBack"/>
      <w:bookmarkEnd w:id="2"/>
    </w:p>
    <w:p w:rsidR="00E0522E" w:rsidRPr="00022B4A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Adoption of the agenda</w:t>
      </w:r>
      <w:r w:rsidR="00296F83">
        <w:rPr>
          <w:snapToGrid w:val="0"/>
        </w:rPr>
        <w:t xml:space="preserve"> (document </w:t>
      </w:r>
      <w:r w:rsidR="00296F83" w:rsidRPr="00AB6BCB">
        <w:rPr>
          <w:snapToGrid w:val="0"/>
        </w:rPr>
        <w:t>TWV/55/1</w:t>
      </w:r>
      <w:r w:rsidR="008076E5" w:rsidRPr="00AB6BCB">
        <w:rPr>
          <w:snapToGrid w:val="0"/>
        </w:rPr>
        <w:t>Rev.</w:t>
      </w:r>
      <w:r w:rsidR="00296F83" w:rsidRPr="00AB6BCB">
        <w:rPr>
          <w:snapToGrid w:val="0"/>
        </w:rPr>
        <w:t>)</w:t>
      </w:r>
      <w:r w:rsidR="00296F83">
        <w:rPr>
          <w:snapToGrid w:val="0"/>
        </w:rPr>
        <w:t xml:space="preserve"> </w:t>
      </w:r>
    </w:p>
    <w:p w:rsidR="00E0522E" w:rsidRPr="00E0522E" w:rsidRDefault="00E0522E" w:rsidP="00E0522E">
      <w:pPr>
        <w:ind w:left="567" w:hanging="567"/>
        <w:rPr>
          <w:snapToGrid w:val="0"/>
        </w:rPr>
      </w:pPr>
    </w:p>
    <w:p w:rsidR="00E0522E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Short reports on developments in plant variety protection</w:t>
      </w:r>
    </w:p>
    <w:p w:rsidR="00E0522E" w:rsidRPr="00E0522E" w:rsidRDefault="00E0522E" w:rsidP="00E0522E">
      <w:pPr>
        <w:ind w:left="567" w:hanging="567"/>
        <w:rPr>
          <w:snapToGrid w:val="0"/>
        </w:rPr>
      </w:pPr>
    </w:p>
    <w:p w:rsidR="00E0522E" w:rsidRPr="00B34567" w:rsidRDefault="00E0522E">
      <w:pPr>
        <w:ind w:left="1134" w:hanging="567"/>
      </w:pPr>
      <w:r w:rsidRPr="00E0522E">
        <w:rPr>
          <w:snapToGrid w:val="0"/>
        </w:rPr>
        <w:t>(a)</w:t>
      </w:r>
      <w:r w:rsidRPr="00E0522E">
        <w:rPr>
          <w:snapToGrid w:val="0"/>
        </w:rPr>
        <w:tab/>
        <w:t xml:space="preserve">Reports from members and observers </w:t>
      </w:r>
      <w:r w:rsidR="00275B13" w:rsidRPr="007E7685">
        <w:t>(written reports to be prepared by members and observers)</w:t>
      </w:r>
      <w:r w:rsidR="00296F83">
        <w:t xml:space="preserve"> </w:t>
      </w:r>
      <w:r w:rsidR="00296F83">
        <w:rPr>
          <w:snapToGrid w:val="0"/>
        </w:rPr>
        <w:t>(</w:t>
      </w:r>
      <w:r w:rsidR="00296F83" w:rsidRPr="00AB6BCB">
        <w:rPr>
          <w:snapToGrid w:val="0"/>
        </w:rPr>
        <w:t>document TWV/55/3</w:t>
      </w:r>
      <w:r w:rsidR="002C7830" w:rsidRPr="00AB6BCB">
        <w:rPr>
          <w:snapToGrid w:val="0"/>
        </w:rPr>
        <w:t xml:space="preserve"> Prov.</w:t>
      </w:r>
      <w:r w:rsidR="00296F83" w:rsidRPr="00AB6BCB">
        <w:rPr>
          <w:snapToGrid w:val="0"/>
        </w:rPr>
        <w:t>)</w:t>
      </w:r>
      <w:r w:rsidR="00D5208F" w:rsidRPr="00AB6BCB">
        <w:t xml:space="preserve"> </w:t>
      </w:r>
      <w:r w:rsidR="002C7830" w:rsidRPr="00AB6BCB">
        <w:t xml:space="preserve"> </w:t>
      </w:r>
    </w:p>
    <w:p w:rsidR="00E0522E" w:rsidRPr="00E0522E" w:rsidRDefault="00E0522E" w:rsidP="00E0522E">
      <w:pPr>
        <w:ind w:left="567"/>
        <w:rPr>
          <w:snapToGrid w:val="0"/>
        </w:rPr>
      </w:pPr>
    </w:p>
    <w:p w:rsidR="00E0522E" w:rsidRDefault="00E0522E" w:rsidP="00E0522E">
      <w:pPr>
        <w:ind w:left="567"/>
        <w:rPr>
          <w:snapToGrid w:val="0"/>
        </w:rPr>
      </w:pPr>
      <w:r w:rsidRPr="00E0522E">
        <w:rPr>
          <w:snapToGrid w:val="0"/>
        </w:rPr>
        <w:t>(b)</w:t>
      </w:r>
      <w:r w:rsidRPr="00E0522E">
        <w:rPr>
          <w:snapToGrid w:val="0"/>
        </w:rPr>
        <w:tab/>
        <w:t xml:space="preserve">Reports on developments within UPOV </w:t>
      </w:r>
      <w:r w:rsidR="00296F83">
        <w:rPr>
          <w:snapToGrid w:val="0"/>
        </w:rPr>
        <w:t xml:space="preserve">(document </w:t>
      </w:r>
      <w:r w:rsidR="00296F83" w:rsidRPr="00AB6BCB">
        <w:rPr>
          <w:snapToGrid w:val="0"/>
        </w:rPr>
        <w:t>TWV/55/2)</w:t>
      </w:r>
      <w:r w:rsidR="00D5208F" w:rsidRPr="00AB6BCB">
        <w:rPr>
          <w:snapToGrid w:val="0"/>
        </w:rPr>
        <w:t xml:space="preserve"> </w:t>
      </w:r>
    </w:p>
    <w:p w:rsidR="00E0522E" w:rsidRPr="00E0522E" w:rsidRDefault="00E0522E" w:rsidP="00E0522E">
      <w:pPr>
        <w:ind w:left="567" w:hanging="567"/>
        <w:rPr>
          <w:snapToGrid w:val="0"/>
        </w:rPr>
      </w:pPr>
    </w:p>
    <w:p w:rsidR="00E0522E" w:rsidRPr="00CA6543" w:rsidRDefault="00E0522E" w:rsidP="00E0522E">
      <w:pPr>
        <w:ind w:left="567" w:hanging="567"/>
        <w:rPr>
          <w:snapToGrid w:val="0"/>
        </w:rPr>
      </w:pPr>
      <w:r w:rsidRPr="00CA6543">
        <w:rPr>
          <w:snapToGrid w:val="0"/>
        </w:rPr>
        <w:fldChar w:fldCharType="begin"/>
      </w:r>
      <w:r w:rsidRPr="00CA6543">
        <w:rPr>
          <w:snapToGrid w:val="0"/>
        </w:rPr>
        <w:instrText xml:space="preserve"> AUTONUM  </w:instrText>
      </w:r>
      <w:r w:rsidRPr="00CA6543">
        <w:rPr>
          <w:snapToGrid w:val="0"/>
        </w:rPr>
        <w:fldChar w:fldCharType="end"/>
      </w:r>
      <w:r w:rsidRPr="00CA6543">
        <w:rPr>
          <w:snapToGrid w:val="0"/>
        </w:rPr>
        <w:tab/>
      </w:r>
      <w:r w:rsidR="0055719E" w:rsidRPr="00CA6543">
        <w:t xml:space="preserve">Development of guidance and information materials </w:t>
      </w:r>
      <w:r w:rsidR="00296F83">
        <w:rPr>
          <w:snapToGrid w:val="0"/>
        </w:rPr>
        <w:t xml:space="preserve">(document </w:t>
      </w:r>
      <w:r w:rsidR="00296F83" w:rsidRPr="00AB6BCB">
        <w:rPr>
          <w:snapToGrid w:val="0"/>
        </w:rPr>
        <w:t>TWP/5/1)</w:t>
      </w:r>
      <w:r w:rsidR="00296F83">
        <w:rPr>
          <w:snapToGrid w:val="0"/>
        </w:rPr>
        <w:t xml:space="preserve"> </w:t>
      </w:r>
    </w:p>
    <w:p w:rsidR="0055719E" w:rsidRPr="00CA6543" w:rsidRDefault="0055719E" w:rsidP="00E0522E">
      <w:pPr>
        <w:ind w:left="567" w:hanging="567"/>
        <w:rPr>
          <w:snapToGrid w:val="0"/>
        </w:rPr>
      </w:pPr>
    </w:p>
    <w:p w:rsidR="00DB6F55" w:rsidRPr="00122B52" w:rsidRDefault="0055719E" w:rsidP="00036C9A">
      <w:pPr>
        <w:ind w:left="567" w:hanging="567"/>
      </w:pPr>
      <w:r w:rsidRPr="00CA6543">
        <w:rPr>
          <w:snapToGrid w:val="0"/>
        </w:rPr>
        <w:tab/>
      </w:r>
      <w:r w:rsidRPr="00122B52">
        <w:rPr>
          <w:snapToGrid w:val="0"/>
        </w:rPr>
        <w:t>(a)</w:t>
      </w:r>
      <w:r w:rsidRPr="00122B52">
        <w:rPr>
          <w:snapToGrid w:val="0"/>
        </w:rPr>
        <w:tab/>
        <w:t>Information documents</w:t>
      </w:r>
      <w:r w:rsidR="000659A0" w:rsidRPr="00122B52">
        <w:rPr>
          <w:snapToGrid w:val="0"/>
        </w:rPr>
        <w:t xml:space="preserve"> </w:t>
      </w:r>
    </w:p>
    <w:p w:rsidR="00036C9A" w:rsidRPr="00122B52" w:rsidRDefault="00036C9A" w:rsidP="00036C9A">
      <w:pPr>
        <w:ind w:left="567" w:hanging="567"/>
        <w:rPr>
          <w:snapToGrid w:val="0"/>
          <w:highlight w:val="yellow"/>
        </w:rPr>
      </w:pPr>
    </w:p>
    <w:p w:rsidR="00291B95" w:rsidRPr="00122B52" w:rsidRDefault="00276B42" w:rsidP="00DB6F55">
      <w:pPr>
        <w:ind w:left="1134"/>
        <w:rPr>
          <w:snapToGrid w:val="0"/>
        </w:rPr>
      </w:pPr>
      <w:r w:rsidRPr="00122B52">
        <w:rPr>
          <w:snapToGrid w:val="0"/>
        </w:rPr>
        <w:t>UPOV/INF/16</w:t>
      </w:r>
      <w:r w:rsidRPr="00122B52">
        <w:rPr>
          <w:snapToGrid w:val="0"/>
        </w:rPr>
        <w:tab/>
        <w:t>Exchangeable Software</w:t>
      </w:r>
      <w:r w:rsidRPr="00122B52" w:rsidDel="00276B42">
        <w:rPr>
          <w:snapToGrid w:val="0"/>
        </w:rPr>
        <w:t xml:space="preserve"> </w:t>
      </w:r>
      <w:r w:rsidR="00291B95" w:rsidRPr="00122B52">
        <w:rPr>
          <w:snapToGrid w:val="0"/>
        </w:rPr>
        <w:t>(</w:t>
      </w:r>
      <w:r w:rsidR="00291B95" w:rsidRPr="00AB6BCB">
        <w:rPr>
          <w:snapToGrid w:val="0"/>
        </w:rPr>
        <w:t xml:space="preserve">document </w:t>
      </w:r>
      <w:r w:rsidR="001A77A0" w:rsidRPr="00AB6BCB">
        <w:rPr>
          <w:snapToGrid w:val="0"/>
        </w:rPr>
        <w:t>TWP/5/5</w:t>
      </w:r>
      <w:r w:rsidR="00291B95" w:rsidRPr="00AB6BCB">
        <w:rPr>
          <w:snapToGrid w:val="0"/>
        </w:rPr>
        <w:t>)</w:t>
      </w:r>
      <w:r w:rsidR="001A77A0" w:rsidRPr="00122B52">
        <w:rPr>
          <w:snapToGrid w:val="0"/>
        </w:rPr>
        <w:t xml:space="preserve"> </w:t>
      </w:r>
    </w:p>
    <w:p w:rsidR="00036C9A" w:rsidRPr="00122B52" w:rsidRDefault="00036C9A" w:rsidP="00036C9A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</w:p>
    <w:p w:rsidR="00036C9A" w:rsidRDefault="00276B42" w:rsidP="007D021B">
      <w:pPr>
        <w:spacing w:after="180"/>
        <w:ind w:left="2835" w:hanging="1701"/>
        <w:jc w:val="left"/>
        <w:rPr>
          <w:snapToGrid w:val="0"/>
        </w:rPr>
      </w:pPr>
      <w:r w:rsidRPr="003A0C82">
        <w:rPr>
          <w:spacing w:val="-2"/>
        </w:rPr>
        <w:t>UPOV/INF/17</w:t>
      </w:r>
      <w:r w:rsidR="007D021B">
        <w:rPr>
          <w:spacing w:val="-2"/>
        </w:rPr>
        <w:tab/>
      </w:r>
      <w:r w:rsidR="00036C9A" w:rsidRPr="003A0C82">
        <w:rPr>
          <w:spacing w:val="-2"/>
        </w:rPr>
        <w:t>Guidelines for DNA-Profiling: Molecular Marker Selection and Database Construction (</w:t>
      </w:r>
      <w:r>
        <w:rPr>
          <w:spacing w:val="-2"/>
        </w:rPr>
        <w:t>“</w:t>
      </w:r>
      <w:r w:rsidR="00036C9A" w:rsidRPr="003A0C82">
        <w:rPr>
          <w:spacing w:val="-2"/>
        </w:rPr>
        <w:t>BMT Guidelines</w:t>
      </w:r>
      <w:r>
        <w:rPr>
          <w:spacing w:val="-2"/>
        </w:rPr>
        <w:t>”</w:t>
      </w:r>
      <w:r w:rsidR="00036C9A" w:rsidRPr="003A0C82">
        <w:rPr>
          <w:spacing w:val="-2"/>
        </w:rPr>
        <w:t>)</w:t>
      </w:r>
      <w:r w:rsidR="00036C9A" w:rsidRPr="003A0C82">
        <w:rPr>
          <w:rFonts w:cs="Arial"/>
          <w:snapToGrid w:val="0"/>
          <w:spacing w:val="-2"/>
        </w:rPr>
        <w:t xml:space="preserve"> </w:t>
      </w:r>
      <w:r w:rsidR="007920AE" w:rsidRPr="00C460D6">
        <w:rPr>
          <w:snapToGrid w:val="0"/>
        </w:rPr>
        <w:t>(</w:t>
      </w:r>
      <w:r w:rsidR="007920AE" w:rsidRPr="00AB6BCB">
        <w:rPr>
          <w:snapToGrid w:val="0"/>
        </w:rPr>
        <w:t xml:space="preserve">document </w:t>
      </w:r>
      <w:r w:rsidR="00296F83" w:rsidRPr="00AB6BCB">
        <w:rPr>
          <w:snapToGrid w:val="0"/>
        </w:rPr>
        <w:t>UPOV/INF/17/2 Draft 5</w:t>
      </w:r>
      <w:r w:rsidR="007920AE" w:rsidRPr="00AB6BCB">
        <w:rPr>
          <w:snapToGrid w:val="0"/>
        </w:rPr>
        <w:t>)</w:t>
      </w:r>
      <w:r w:rsidR="00296F83">
        <w:rPr>
          <w:snapToGrid w:val="0"/>
        </w:rPr>
        <w:t xml:space="preserve"> </w:t>
      </w:r>
    </w:p>
    <w:p w:rsidR="000F0CAA" w:rsidRPr="007D021B" w:rsidRDefault="000F0CAA" w:rsidP="007D021B">
      <w:pPr>
        <w:spacing w:after="180"/>
        <w:ind w:left="2835" w:hanging="1701"/>
        <w:jc w:val="left"/>
        <w:rPr>
          <w:snapToGrid w:val="0"/>
        </w:rPr>
      </w:pPr>
      <w:bookmarkStart w:id="3" w:name="_Toc61281482"/>
      <w:r>
        <w:t xml:space="preserve">UPOV/INF/22 </w:t>
      </w:r>
      <w:r w:rsidR="007D021B">
        <w:tab/>
      </w:r>
      <w:r>
        <w:t>“Software and Equipment Used by Members of the Union”</w:t>
      </w:r>
      <w:bookmarkEnd w:id="3"/>
      <w:r>
        <w:t xml:space="preserve"> </w:t>
      </w:r>
      <w:r w:rsidR="00265FB7">
        <w:rPr>
          <w:snapToGrid w:val="0"/>
        </w:rPr>
        <w:t>(</w:t>
      </w:r>
      <w:r w:rsidR="00265FB7" w:rsidRPr="00AB6BCB">
        <w:rPr>
          <w:snapToGrid w:val="0"/>
        </w:rPr>
        <w:t>document </w:t>
      </w:r>
      <w:r w:rsidR="00D653C6" w:rsidRPr="00AB6BCB">
        <w:rPr>
          <w:snapToGrid w:val="0"/>
        </w:rPr>
        <w:t>TWP/5/5)</w:t>
      </w:r>
      <w:r w:rsidR="002C7830">
        <w:rPr>
          <w:snapToGrid w:val="0"/>
        </w:rPr>
        <w:t xml:space="preserve"> </w:t>
      </w:r>
    </w:p>
    <w:p w:rsidR="00036C9A" w:rsidRPr="00265FB7" w:rsidRDefault="00276B42" w:rsidP="00036C9A">
      <w:pPr>
        <w:ind w:left="1134"/>
        <w:rPr>
          <w:snapToGrid w:val="0"/>
        </w:rPr>
      </w:pPr>
      <w:r w:rsidRPr="00265FB7">
        <w:rPr>
          <w:snapToGrid w:val="0"/>
        </w:rPr>
        <w:t>UPOV/INF/23</w:t>
      </w:r>
      <w:r w:rsidR="00036C9A" w:rsidRPr="00265FB7">
        <w:rPr>
          <w:snapToGrid w:val="0"/>
        </w:rPr>
        <w:tab/>
        <w:t>UPOV Code System (</w:t>
      </w:r>
      <w:r w:rsidR="00036C9A" w:rsidRPr="00AB6BCB">
        <w:rPr>
          <w:snapToGrid w:val="0"/>
        </w:rPr>
        <w:t xml:space="preserve">document </w:t>
      </w:r>
      <w:r w:rsidR="00296F83" w:rsidRPr="00AB6BCB">
        <w:rPr>
          <w:snapToGrid w:val="0"/>
        </w:rPr>
        <w:t>UPOV/INF/23/1 Draft 2</w:t>
      </w:r>
      <w:r w:rsidR="00036C9A" w:rsidRPr="00AB6BCB">
        <w:rPr>
          <w:snapToGrid w:val="0"/>
        </w:rPr>
        <w:t>)</w:t>
      </w:r>
      <w:r w:rsidR="00296F83" w:rsidRPr="00265FB7">
        <w:rPr>
          <w:snapToGrid w:val="0"/>
        </w:rPr>
        <w:t xml:space="preserve"> </w:t>
      </w:r>
      <w:r w:rsidR="002C7830">
        <w:rPr>
          <w:snapToGrid w:val="0"/>
        </w:rPr>
        <w:t xml:space="preserve"> </w:t>
      </w:r>
    </w:p>
    <w:p w:rsidR="000F0CAA" w:rsidRPr="00265FB7" w:rsidRDefault="000F0CAA" w:rsidP="00E0522E">
      <w:pPr>
        <w:ind w:left="567" w:hanging="567"/>
        <w:rPr>
          <w:snapToGrid w:val="0"/>
        </w:rPr>
      </w:pPr>
    </w:p>
    <w:p w:rsidR="0055719E" w:rsidRPr="00265FB7" w:rsidRDefault="0055719E" w:rsidP="00E0522E">
      <w:pPr>
        <w:ind w:left="567" w:hanging="567"/>
        <w:rPr>
          <w:snapToGrid w:val="0"/>
        </w:rPr>
      </w:pPr>
      <w:r w:rsidRPr="00265FB7">
        <w:rPr>
          <w:snapToGrid w:val="0"/>
        </w:rPr>
        <w:tab/>
        <w:t>(b)</w:t>
      </w:r>
      <w:r w:rsidRPr="00265FB7">
        <w:rPr>
          <w:snapToGrid w:val="0"/>
        </w:rPr>
        <w:tab/>
        <w:t>TGP documents</w:t>
      </w:r>
      <w:r w:rsidR="000659A0" w:rsidRPr="00265FB7">
        <w:rPr>
          <w:snapToGrid w:val="0"/>
        </w:rPr>
        <w:t xml:space="preserve"> </w:t>
      </w:r>
    </w:p>
    <w:p w:rsidR="00E0522E" w:rsidRPr="00265FB7" w:rsidRDefault="00E0522E" w:rsidP="00E0522E">
      <w:pPr>
        <w:ind w:left="567" w:hanging="567"/>
        <w:rPr>
          <w:snapToGrid w:val="0"/>
        </w:rPr>
      </w:pPr>
    </w:p>
    <w:p w:rsidR="00086FEC" w:rsidRPr="00265FB7" w:rsidRDefault="00086FEC" w:rsidP="00086FEC">
      <w:pPr>
        <w:keepNext/>
        <w:spacing w:after="180"/>
        <w:ind w:left="1985" w:hanging="851"/>
        <w:jc w:val="left"/>
        <w:rPr>
          <w:snapToGrid w:val="0"/>
        </w:rPr>
      </w:pPr>
      <w:r w:rsidRPr="00265FB7">
        <w:t>TGP/5</w:t>
      </w:r>
      <w:r w:rsidRPr="00265FB7">
        <w:tab/>
        <w:t xml:space="preserve">Experience in DUS examination; Section 6 “UPOV Report on Technical Examination and UPOV Variety Description” (Revision) </w:t>
      </w:r>
      <w:r w:rsidR="00F93931" w:rsidRPr="00265FB7">
        <w:rPr>
          <w:snapToGrid w:val="0"/>
        </w:rPr>
        <w:t>(</w:t>
      </w:r>
      <w:r w:rsidR="00F93931" w:rsidRPr="00AB6BCB">
        <w:rPr>
          <w:snapToGrid w:val="0"/>
        </w:rPr>
        <w:t xml:space="preserve">document </w:t>
      </w:r>
      <w:r w:rsidR="00EA7DA5">
        <w:rPr>
          <w:snapToGrid w:val="0"/>
        </w:rPr>
        <w:t>TWP/</w:t>
      </w:r>
      <w:r w:rsidR="00D952C1" w:rsidRPr="00AB6BCB">
        <w:rPr>
          <w:snapToGrid w:val="0"/>
        </w:rPr>
        <w:t>5/14</w:t>
      </w:r>
      <w:r w:rsidR="00F93931" w:rsidRPr="00AB6BCB">
        <w:rPr>
          <w:snapToGrid w:val="0"/>
        </w:rPr>
        <w:t>)</w:t>
      </w:r>
      <w:r w:rsidR="002C7830">
        <w:rPr>
          <w:snapToGrid w:val="0"/>
        </w:rPr>
        <w:t xml:space="preserve"> </w:t>
      </w:r>
    </w:p>
    <w:p w:rsidR="00DB6F55" w:rsidRPr="003A0C82" w:rsidRDefault="00DB6F55" w:rsidP="00DB6F55">
      <w:pPr>
        <w:keepNext/>
        <w:spacing w:after="180"/>
        <w:ind w:left="1985" w:hanging="851"/>
        <w:jc w:val="left"/>
      </w:pPr>
      <w:r w:rsidRPr="003A0C82">
        <w:t>TGP/8</w:t>
      </w:r>
      <w:r w:rsidRPr="003A0C82">
        <w:tab/>
        <w:t>Trial Design and Techniques Used in the Examination of Distinctness, Uniformity and Stability (Revision)</w:t>
      </w:r>
    </w:p>
    <w:p w:rsidR="00DB6F55" w:rsidRPr="003A0C82" w:rsidRDefault="00DB6F55" w:rsidP="00DB6F55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</w:pPr>
      <w:r w:rsidRPr="003A0C82">
        <w:rPr>
          <w:rFonts w:eastAsia="MS Mincho"/>
        </w:rPr>
        <w:t>(i)</w:t>
      </w:r>
      <w:r w:rsidRPr="003A0C82">
        <w:rPr>
          <w:rFonts w:eastAsia="MS Mincho"/>
        </w:rPr>
        <w:tab/>
        <w:t>Data Processing for the Production of Variety Descriptions for Measured Quantitative Characteristics</w:t>
      </w:r>
      <w:r w:rsidRPr="003A0C82">
        <w:t xml:space="preserve"> </w:t>
      </w:r>
      <w:r w:rsidRPr="00CA6543">
        <w:t>(</w:t>
      </w:r>
      <w:r w:rsidRPr="00AB6BCB">
        <w:rPr>
          <w:snapToGrid w:val="0"/>
        </w:rPr>
        <w:t xml:space="preserve">document </w:t>
      </w:r>
      <w:r w:rsidR="00F93931" w:rsidRPr="00AB6BCB">
        <w:rPr>
          <w:snapToGrid w:val="0"/>
        </w:rPr>
        <w:t>TWP/5/</w:t>
      </w:r>
      <w:r w:rsidR="00B54E2E" w:rsidRPr="00AB6BCB">
        <w:rPr>
          <w:snapToGrid w:val="0"/>
        </w:rPr>
        <w:t>10</w:t>
      </w:r>
      <w:r w:rsidRPr="00AB6BCB">
        <w:rPr>
          <w:snapToGrid w:val="0"/>
        </w:rPr>
        <w:t>)</w:t>
      </w:r>
      <w:r w:rsidR="00C460D6">
        <w:rPr>
          <w:snapToGrid w:val="0"/>
        </w:rPr>
        <w:t xml:space="preserve"> </w:t>
      </w:r>
      <w:r w:rsidR="002C7830">
        <w:rPr>
          <w:snapToGrid w:val="0"/>
        </w:rPr>
        <w:t xml:space="preserve"> </w:t>
      </w:r>
    </w:p>
    <w:p w:rsidR="00DB6F55" w:rsidRPr="003A0C82" w:rsidRDefault="00DB6F55" w:rsidP="00DB6F55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</w:pPr>
      <w:r w:rsidRPr="003A0C82">
        <w:t>(ii)</w:t>
      </w:r>
      <w:r w:rsidRPr="003A0C82">
        <w:tab/>
      </w:r>
      <w:r w:rsidRPr="003A0C82">
        <w:rPr>
          <w:rFonts w:eastAsia="MS Mincho"/>
        </w:rPr>
        <w:t xml:space="preserve">The Combined-Over-Years Uniformity Criterion (COYU) </w:t>
      </w:r>
      <w:r w:rsidRPr="00CA6543">
        <w:t>(</w:t>
      </w:r>
      <w:r w:rsidRPr="00AB6BCB">
        <w:rPr>
          <w:snapToGrid w:val="0"/>
        </w:rPr>
        <w:t xml:space="preserve">document </w:t>
      </w:r>
      <w:r w:rsidR="00B54E2E" w:rsidRPr="00AB6BCB">
        <w:rPr>
          <w:snapToGrid w:val="0"/>
        </w:rPr>
        <w:t>TWP/5/11</w:t>
      </w:r>
      <w:r w:rsidRPr="00AB6BCB">
        <w:rPr>
          <w:snapToGrid w:val="0"/>
        </w:rPr>
        <w:t>)</w:t>
      </w:r>
      <w:r w:rsidR="00C460D6">
        <w:rPr>
          <w:snapToGrid w:val="0"/>
        </w:rPr>
        <w:t xml:space="preserve"> </w:t>
      </w:r>
      <w:r w:rsidR="002C7830">
        <w:rPr>
          <w:snapToGrid w:val="0"/>
        </w:rPr>
        <w:t xml:space="preserve"> </w:t>
      </w:r>
    </w:p>
    <w:p w:rsidR="00C52DCA" w:rsidRDefault="00C52DCA" w:rsidP="00C52DC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Variety denominations (</w:t>
      </w:r>
      <w:r w:rsidRPr="00AB6BCB">
        <w:rPr>
          <w:snapToGrid w:val="0"/>
        </w:rPr>
        <w:t>document TWP/5/6</w:t>
      </w:r>
      <w:r w:rsidRPr="00E0522E">
        <w:rPr>
          <w:snapToGrid w:val="0"/>
        </w:rPr>
        <w:t>)</w:t>
      </w:r>
      <w:r>
        <w:rPr>
          <w:snapToGrid w:val="0"/>
        </w:rPr>
        <w:t xml:space="preserve">  </w:t>
      </w:r>
    </w:p>
    <w:p w:rsidR="00C52DCA" w:rsidRPr="00E0522E" w:rsidRDefault="00C52DCA" w:rsidP="00C52DCA">
      <w:pPr>
        <w:ind w:left="567" w:hanging="567"/>
        <w:rPr>
          <w:snapToGrid w:val="0"/>
        </w:rPr>
      </w:pPr>
    </w:p>
    <w:p w:rsidR="00C52DCA" w:rsidRDefault="00C52DCA" w:rsidP="00C52DCA">
      <w:pPr>
        <w:ind w:left="567" w:hanging="567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Indication of grouping characte</w:t>
      </w:r>
      <w:r>
        <w:rPr>
          <w:snapToGrid w:val="0"/>
        </w:rPr>
        <w:t>ristics i</w:t>
      </w:r>
      <w:r w:rsidRPr="00E0522E">
        <w:rPr>
          <w:snapToGrid w:val="0"/>
        </w:rPr>
        <w:t>n UPOV Test Guidelines (Tab</w:t>
      </w:r>
      <w:r w:rsidR="007B07B8">
        <w:rPr>
          <w:snapToGrid w:val="0"/>
        </w:rPr>
        <w:t>le of characteristics and TQ5)</w:t>
      </w:r>
      <w:r w:rsidRPr="00E0522E">
        <w:rPr>
          <w:snapToGrid w:val="0"/>
        </w:rPr>
        <w:t xml:space="preserve"> </w:t>
      </w:r>
      <w:r w:rsidR="00EB768D" w:rsidRPr="00AB6BCB">
        <w:rPr>
          <w:snapToGrid w:val="0"/>
        </w:rPr>
        <w:t>(</w:t>
      </w:r>
      <w:r w:rsidR="00EB768D" w:rsidRPr="00AB6BCB">
        <w:t>document TWV/55/</w:t>
      </w:r>
      <w:r w:rsidR="007C3FFB" w:rsidRPr="00AB6BCB">
        <w:t>5</w:t>
      </w:r>
      <w:r w:rsidR="00EB768D" w:rsidRPr="00AB6BCB">
        <w:t>)</w:t>
      </w:r>
      <w:r w:rsidR="00AB6BCB">
        <w:t xml:space="preserve"> </w:t>
      </w:r>
    </w:p>
    <w:p w:rsidR="00502B9E" w:rsidRPr="00E0522E" w:rsidRDefault="00502B9E" w:rsidP="00502B9E">
      <w:pPr>
        <w:ind w:left="567" w:hanging="567"/>
        <w:rPr>
          <w:snapToGrid w:val="0"/>
        </w:rPr>
      </w:pPr>
    </w:p>
    <w:p w:rsidR="00502B9E" w:rsidRDefault="00502B9E" w:rsidP="00502B9E">
      <w:pPr>
        <w:ind w:left="567" w:hanging="567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 xml:space="preserve">Use of disease resistance </w:t>
      </w:r>
      <w:r w:rsidRPr="00AB6BCB">
        <w:rPr>
          <w:snapToGrid w:val="0"/>
        </w:rPr>
        <w:t xml:space="preserve">characteristics </w:t>
      </w:r>
      <w:r w:rsidR="00EB768D" w:rsidRPr="00AB6BCB">
        <w:rPr>
          <w:snapToGrid w:val="0"/>
        </w:rPr>
        <w:t>(</w:t>
      </w:r>
      <w:r w:rsidR="00EB768D" w:rsidRPr="00AB6BCB">
        <w:t>document TWV/55/</w:t>
      </w:r>
      <w:r w:rsidR="007C3FFB" w:rsidRPr="00AB6BCB">
        <w:t>6</w:t>
      </w:r>
      <w:r w:rsidR="00EB768D" w:rsidRPr="00AB6BCB">
        <w:t>)</w:t>
      </w:r>
      <w:r w:rsidR="00B34567" w:rsidRPr="00B34567">
        <w:t xml:space="preserve"> </w:t>
      </w:r>
    </w:p>
    <w:p w:rsidR="00AB6BCB" w:rsidRDefault="00AB6BCB" w:rsidP="00502B9E">
      <w:pPr>
        <w:ind w:left="567" w:hanging="567"/>
      </w:pPr>
    </w:p>
    <w:p w:rsidR="00AB6BCB" w:rsidRDefault="00AB6BCB" w:rsidP="00502B9E">
      <w:pPr>
        <w:ind w:left="567" w:hanging="567"/>
        <w:rPr>
          <w:snapToGrid w:val="0"/>
        </w:rPr>
      </w:pPr>
    </w:p>
    <w:p w:rsidR="00C52DCA" w:rsidRDefault="00C52DCA" w:rsidP="00C52DCA">
      <w:pPr>
        <w:ind w:left="567" w:hanging="567"/>
        <w:rPr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Molecular Techniques</w:t>
      </w:r>
    </w:p>
    <w:p w:rsidR="00C52DCA" w:rsidRPr="00E0522E" w:rsidRDefault="00C52DCA" w:rsidP="00C52DCA">
      <w:pPr>
        <w:ind w:left="567" w:hanging="567"/>
        <w:rPr>
          <w:snapToGrid w:val="0"/>
        </w:rPr>
      </w:pPr>
    </w:p>
    <w:p w:rsidR="00C52DCA" w:rsidRDefault="00C52DCA" w:rsidP="00C52DCA">
      <w:pPr>
        <w:ind w:left="567"/>
        <w:rPr>
          <w:snapToGrid w:val="0"/>
        </w:rPr>
      </w:pPr>
      <w:r w:rsidRPr="00E0522E">
        <w:rPr>
          <w:snapToGrid w:val="0"/>
        </w:rPr>
        <w:t>(a)</w:t>
      </w:r>
      <w:r w:rsidRPr="00E0522E">
        <w:rPr>
          <w:snapToGrid w:val="0"/>
        </w:rPr>
        <w:tab/>
        <w:t xml:space="preserve">Developments in UPOV </w:t>
      </w:r>
      <w:r>
        <w:rPr>
          <w:snapToGrid w:val="0"/>
        </w:rPr>
        <w:t>(</w:t>
      </w:r>
      <w:r w:rsidRPr="00AB6BCB">
        <w:rPr>
          <w:snapToGrid w:val="0"/>
        </w:rPr>
        <w:t>document TWP/5/7)</w:t>
      </w:r>
    </w:p>
    <w:p w:rsidR="00C52DCA" w:rsidRPr="00E0522E" w:rsidRDefault="00C52DCA" w:rsidP="00C52DCA">
      <w:pPr>
        <w:ind w:left="567"/>
        <w:rPr>
          <w:snapToGrid w:val="0"/>
        </w:rPr>
      </w:pPr>
    </w:p>
    <w:p w:rsidR="00B34567" w:rsidRPr="009B13B7" w:rsidRDefault="00C52DCA" w:rsidP="00AB6BCB">
      <w:pPr>
        <w:ind w:left="1134" w:hanging="567"/>
        <w:rPr>
          <w:strike/>
          <w:highlight w:val="magenta"/>
        </w:rPr>
      </w:pPr>
      <w:r w:rsidRPr="00E0522E">
        <w:rPr>
          <w:snapToGrid w:val="0"/>
        </w:rPr>
        <w:t>(b)</w:t>
      </w:r>
      <w:r w:rsidRPr="00E0522E">
        <w:rPr>
          <w:snapToGrid w:val="0"/>
        </w:rPr>
        <w:tab/>
      </w:r>
      <w:r w:rsidRPr="00AB6BCB">
        <w:rPr>
          <w:snapToGrid w:val="0"/>
        </w:rPr>
        <w:t xml:space="preserve">Presentation on the use of molecular techniques in DUS examination </w:t>
      </w:r>
      <w:r w:rsidR="00EB768D" w:rsidRPr="00AB6BCB">
        <w:rPr>
          <w:snapToGrid w:val="0"/>
        </w:rPr>
        <w:t>(</w:t>
      </w:r>
      <w:r w:rsidR="00EB768D" w:rsidRPr="00AB6BCB">
        <w:t>document TWV/55/</w:t>
      </w:r>
      <w:r w:rsidR="00AB6BCB" w:rsidRPr="00AB6BCB">
        <w:t>4)</w:t>
      </w:r>
    </w:p>
    <w:p w:rsidR="00572832" w:rsidRDefault="00572832" w:rsidP="00F00C92">
      <w:pPr>
        <w:ind w:left="567" w:hanging="567"/>
        <w:rPr>
          <w:snapToGrid w:val="0"/>
        </w:rPr>
      </w:pPr>
    </w:p>
    <w:p w:rsidR="00F00C92" w:rsidRPr="004216FB" w:rsidRDefault="00F00C92" w:rsidP="00F00C92">
      <w:pPr>
        <w:ind w:left="567" w:hanging="567"/>
        <w:rPr>
          <w:snapToGrid w:val="0"/>
        </w:rPr>
      </w:pPr>
      <w:r w:rsidRPr="004216FB">
        <w:rPr>
          <w:snapToGrid w:val="0"/>
        </w:rPr>
        <w:fldChar w:fldCharType="begin"/>
      </w:r>
      <w:r w:rsidRPr="004216FB">
        <w:rPr>
          <w:snapToGrid w:val="0"/>
        </w:rPr>
        <w:instrText xml:space="preserve"> AUTONUM  </w:instrText>
      </w:r>
      <w:r w:rsidRPr="004216FB">
        <w:rPr>
          <w:snapToGrid w:val="0"/>
        </w:rPr>
        <w:fldChar w:fldCharType="end"/>
      </w:r>
      <w:r w:rsidRPr="004216FB">
        <w:rPr>
          <w:snapToGrid w:val="0"/>
        </w:rPr>
        <w:tab/>
        <w:t xml:space="preserve">Cooperation in </w:t>
      </w:r>
      <w:r w:rsidRPr="00AB6BCB">
        <w:rPr>
          <w:snapToGrid w:val="0"/>
        </w:rPr>
        <w:t>examination (document TWP/5/9</w:t>
      </w:r>
      <w:r w:rsidR="00AB6BCB" w:rsidRPr="00AB6BCB">
        <w:rPr>
          <w:snapToGrid w:val="0"/>
        </w:rPr>
        <w:t>)</w:t>
      </w:r>
    </w:p>
    <w:p w:rsidR="00F00C92" w:rsidRDefault="00F00C92" w:rsidP="00C52DCA">
      <w:pPr>
        <w:ind w:left="1134" w:hanging="567"/>
        <w:rPr>
          <w:snapToGrid w:val="0"/>
        </w:rPr>
      </w:pPr>
    </w:p>
    <w:p w:rsidR="00C52DCA" w:rsidRDefault="00C52DCA" w:rsidP="00C52DCA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Information and databases</w:t>
      </w:r>
    </w:p>
    <w:p w:rsidR="00C52DCA" w:rsidRPr="00E0522E" w:rsidRDefault="00C52DCA" w:rsidP="00C52DCA">
      <w:pPr>
        <w:ind w:left="567" w:hanging="567"/>
        <w:rPr>
          <w:snapToGrid w:val="0"/>
        </w:rPr>
      </w:pPr>
    </w:p>
    <w:p w:rsidR="00C52DCA" w:rsidRPr="00AB6BCB" w:rsidRDefault="00C52DCA" w:rsidP="00C52DCA">
      <w:pPr>
        <w:ind w:left="1134" w:hanging="567"/>
        <w:rPr>
          <w:snapToGrid w:val="0"/>
          <w:lang w:val="fr-FR"/>
        </w:rPr>
      </w:pPr>
      <w:r w:rsidRPr="00AB6BCB">
        <w:rPr>
          <w:snapToGrid w:val="0"/>
          <w:lang w:val="fr-FR"/>
        </w:rPr>
        <w:t xml:space="preserve">(a) </w:t>
      </w:r>
      <w:r w:rsidRPr="00AB6BCB">
        <w:rPr>
          <w:snapToGrid w:val="0"/>
          <w:lang w:val="fr-FR"/>
        </w:rPr>
        <w:tab/>
        <w:t xml:space="preserve">UPOV information </w:t>
      </w:r>
      <w:proofErr w:type="spellStart"/>
      <w:r w:rsidRPr="00AB6BCB">
        <w:rPr>
          <w:snapToGrid w:val="0"/>
          <w:lang w:val="fr-FR"/>
        </w:rPr>
        <w:t>databases</w:t>
      </w:r>
      <w:proofErr w:type="spellEnd"/>
      <w:r w:rsidRPr="00AB6BCB">
        <w:rPr>
          <w:snapToGrid w:val="0"/>
          <w:lang w:val="fr-FR"/>
        </w:rPr>
        <w:t xml:space="preserve"> (document TWP/5/4) </w:t>
      </w:r>
    </w:p>
    <w:p w:rsidR="00C52DCA" w:rsidRPr="00AB6BCB" w:rsidRDefault="00C52DCA" w:rsidP="00C52DCA">
      <w:pPr>
        <w:ind w:left="1134" w:hanging="567"/>
        <w:rPr>
          <w:snapToGrid w:val="0"/>
          <w:lang w:val="fr-FR"/>
        </w:rPr>
      </w:pPr>
    </w:p>
    <w:p w:rsidR="00C52DCA" w:rsidRDefault="00C52DCA" w:rsidP="00C52DCA">
      <w:pPr>
        <w:ind w:left="1134" w:hanging="567"/>
      </w:pPr>
      <w:r>
        <w:rPr>
          <w:snapToGrid w:val="0"/>
        </w:rPr>
        <w:t>(b)</w:t>
      </w:r>
      <w:r>
        <w:rPr>
          <w:snapToGrid w:val="0"/>
        </w:rPr>
        <w:tab/>
      </w:r>
      <w:r w:rsidRPr="00E0522E">
        <w:rPr>
          <w:snapToGrid w:val="0"/>
        </w:rPr>
        <w:t>Variety description databases (</w:t>
      </w:r>
      <w:r w:rsidRPr="00AB6BCB">
        <w:rPr>
          <w:snapToGrid w:val="0"/>
        </w:rPr>
        <w:t>document</w:t>
      </w:r>
      <w:r w:rsidR="00AB6BCB" w:rsidRPr="00AB6BCB">
        <w:rPr>
          <w:snapToGrid w:val="0"/>
        </w:rPr>
        <w:t>s</w:t>
      </w:r>
      <w:r w:rsidRPr="00AB6BCB">
        <w:rPr>
          <w:snapToGrid w:val="0"/>
        </w:rPr>
        <w:t xml:space="preserve"> TWP/5/2 </w:t>
      </w:r>
      <w:r w:rsidR="00AB6BCB" w:rsidRPr="00AB6BCB">
        <w:rPr>
          <w:snapToGrid w:val="0"/>
        </w:rPr>
        <w:t xml:space="preserve">and </w:t>
      </w:r>
      <w:r w:rsidR="00503560" w:rsidRPr="00AB6BCB">
        <w:t>TWV/55/7</w:t>
      </w:r>
      <w:r w:rsidR="00AB6BCB" w:rsidRPr="00AB6BCB">
        <w:t>)</w:t>
      </w:r>
    </w:p>
    <w:p w:rsidR="00C52DCA" w:rsidRPr="00E0522E" w:rsidRDefault="00C52DCA" w:rsidP="00C52DCA">
      <w:pPr>
        <w:ind w:left="1134" w:hanging="567"/>
        <w:rPr>
          <w:snapToGrid w:val="0"/>
        </w:rPr>
      </w:pPr>
    </w:p>
    <w:p w:rsidR="00C52DCA" w:rsidRPr="00A43E1E" w:rsidRDefault="00C52DCA" w:rsidP="00C52DCA">
      <w:pPr>
        <w:ind w:left="1134" w:hanging="567"/>
        <w:rPr>
          <w:snapToGrid w:val="0"/>
          <w:lang w:val="fr-FR"/>
        </w:rPr>
      </w:pPr>
      <w:r w:rsidRPr="00A43E1E">
        <w:rPr>
          <w:snapToGrid w:val="0"/>
          <w:lang w:val="fr-FR"/>
        </w:rPr>
        <w:t>(c)</w:t>
      </w:r>
      <w:r w:rsidRPr="00A43E1E">
        <w:rPr>
          <w:snapToGrid w:val="0"/>
          <w:lang w:val="fr-FR"/>
        </w:rPr>
        <w:tab/>
        <w:t>UPOV PRISMA (</w:t>
      </w:r>
      <w:r w:rsidRPr="00AB6BCB">
        <w:rPr>
          <w:snapToGrid w:val="0"/>
          <w:lang w:val="fr-FR"/>
        </w:rPr>
        <w:t>document TWP/5/3</w:t>
      </w:r>
      <w:r w:rsidR="00AB6BCB" w:rsidRPr="00AB6BCB">
        <w:rPr>
          <w:snapToGrid w:val="0"/>
          <w:lang w:val="fr-FR"/>
        </w:rPr>
        <w:t>)</w:t>
      </w:r>
    </w:p>
    <w:p w:rsidR="00502B9E" w:rsidRPr="00A43E1E" w:rsidRDefault="00502B9E" w:rsidP="00502B9E">
      <w:pPr>
        <w:ind w:left="567" w:hanging="567"/>
        <w:rPr>
          <w:snapToGrid w:val="0"/>
          <w:lang w:val="fr-FR"/>
        </w:rPr>
      </w:pPr>
    </w:p>
    <w:p w:rsidR="00502B9E" w:rsidRPr="00CA6543" w:rsidRDefault="00502B9E" w:rsidP="00502B9E">
      <w:pPr>
        <w:ind w:left="567" w:hanging="567"/>
        <w:rPr>
          <w:snapToGrid w:val="0"/>
        </w:rPr>
      </w:pPr>
      <w:r w:rsidRPr="004216FB">
        <w:rPr>
          <w:snapToGrid w:val="0"/>
        </w:rPr>
        <w:fldChar w:fldCharType="begin"/>
      </w:r>
      <w:r w:rsidRPr="004216FB">
        <w:rPr>
          <w:snapToGrid w:val="0"/>
        </w:rPr>
        <w:instrText xml:space="preserve"> AUTONUM  </w:instrText>
      </w:r>
      <w:r w:rsidRPr="004216FB">
        <w:rPr>
          <w:snapToGrid w:val="0"/>
        </w:rPr>
        <w:fldChar w:fldCharType="end"/>
      </w:r>
      <w:r w:rsidRPr="004216FB">
        <w:rPr>
          <w:snapToGrid w:val="0"/>
        </w:rPr>
        <w:tab/>
        <w:t xml:space="preserve">Increasing participation in the work of the TC and the </w:t>
      </w:r>
      <w:r w:rsidRPr="00AB6BCB">
        <w:rPr>
          <w:snapToGrid w:val="0"/>
        </w:rPr>
        <w:t>TWPs (document TWP/5/12)</w:t>
      </w:r>
      <w:r>
        <w:rPr>
          <w:snapToGrid w:val="0"/>
        </w:rPr>
        <w:t xml:space="preserve"> </w:t>
      </w:r>
    </w:p>
    <w:p w:rsidR="006260C0" w:rsidRDefault="006260C0" w:rsidP="006260C0">
      <w:pPr>
        <w:ind w:left="567" w:hanging="567"/>
        <w:rPr>
          <w:snapToGrid w:val="0"/>
        </w:rPr>
      </w:pPr>
    </w:p>
    <w:p w:rsidR="00E0522E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Experiences with new types and species (oral reports invited)</w:t>
      </w:r>
      <w:r w:rsidR="00D659B8">
        <w:rPr>
          <w:snapToGrid w:val="0"/>
        </w:rPr>
        <w:t xml:space="preserve"> </w:t>
      </w:r>
    </w:p>
    <w:p w:rsidR="00E0522E" w:rsidRPr="00E0522E" w:rsidRDefault="00E0522E" w:rsidP="00E0522E">
      <w:pPr>
        <w:ind w:left="567" w:hanging="567"/>
        <w:rPr>
          <w:snapToGrid w:val="0"/>
        </w:rPr>
      </w:pPr>
    </w:p>
    <w:p w:rsidR="00122B52" w:rsidRDefault="00E0522E" w:rsidP="00122B52">
      <w:pPr>
        <w:tabs>
          <w:tab w:val="left" w:pos="567"/>
        </w:tabs>
        <w:spacing w:after="180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122B52">
        <w:t xml:space="preserve">Test Guidelines </w:t>
      </w:r>
    </w:p>
    <w:p w:rsidR="00122B52" w:rsidRDefault="00122B52" w:rsidP="00B34567">
      <w:pPr>
        <w:pStyle w:val="ListParagraph"/>
        <w:numPr>
          <w:ilvl w:val="0"/>
          <w:numId w:val="6"/>
        </w:numPr>
        <w:tabs>
          <w:tab w:val="left" w:pos="567"/>
        </w:tabs>
        <w:spacing w:after="180"/>
        <w:ind w:left="1134" w:hanging="567"/>
      </w:pPr>
      <w:r w:rsidRPr="00B34567">
        <w:t xml:space="preserve">Revision of Test </w:t>
      </w:r>
      <w:r w:rsidRPr="00AB6BCB">
        <w:t>Guidelines (document</w:t>
      </w:r>
      <w:r w:rsidR="00A40210">
        <w:t>s</w:t>
      </w:r>
      <w:r w:rsidRPr="00AB6BCB">
        <w:t xml:space="preserve"> TWP/5/13</w:t>
      </w:r>
      <w:r w:rsidR="00A40210">
        <w:t xml:space="preserve"> and </w:t>
      </w:r>
      <w:r w:rsidR="00CF419F" w:rsidRPr="00AB6BCB">
        <w:t>TWV/55/8</w:t>
      </w:r>
      <w:r w:rsidRPr="00AB6BCB">
        <w:t>)</w:t>
      </w:r>
      <w:r w:rsidR="00EB768D">
        <w:t xml:space="preserve"> </w:t>
      </w:r>
    </w:p>
    <w:p w:rsidR="00122B52" w:rsidRPr="00D0208B" w:rsidRDefault="00122B52" w:rsidP="00122B52">
      <w:pPr>
        <w:tabs>
          <w:tab w:val="left" w:pos="1134"/>
        </w:tabs>
        <w:spacing w:after="180"/>
        <w:ind w:left="1134" w:hanging="567"/>
      </w:pPr>
      <w:r>
        <w:t>(ii)</w:t>
      </w:r>
      <w:r>
        <w:tab/>
        <w:t>Matters to be resolved concerning Test Guidelines put forward for adoption by the Technical</w:t>
      </w:r>
      <w:proofErr w:type="gramStart"/>
      <w:r>
        <w:t>  Committee</w:t>
      </w:r>
      <w:proofErr w:type="gramEnd"/>
      <w:r>
        <w:t xml:space="preserve"> (if applicable)</w:t>
      </w:r>
    </w:p>
    <w:p w:rsidR="00122B52" w:rsidRPr="00DA22F3" w:rsidRDefault="00122B52" w:rsidP="00122B52">
      <w:pPr>
        <w:pStyle w:val="ListParagraph"/>
        <w:tabs>
          <w:tab w:val="left" w:pos="1134"/>
        </w:tabs>
        <w:spacing w:after="180"/>
        <w:ind w:left="567" w:hanging="567"/>
        <w:contextualSpacing w:val="0"/>
      </w:pPr>
      <w:r>
        <w:tab/>
        <w:t>(iii)</w:t>
      </w:r>
      <w:r>
        <w:tab/>
      </w:r>
      <w:r w:rsidRPr="00DA22F3">
        <w:t xml:space="preserve">Guidance for drafters of Test </w:t>
      </w:r>
      <w:r w:rsidRPr="00AB6BCB">
        <w:t>Guidelines (document TWP/5/8)</w:t>
      </w:r>
      <w:r w:rsidR="002C7830">
        <w:t xml:space="preserve"> </w:t>
      </w:r>
    </w:p>
    <w:p w:rsidR="00122B52" w:rsidRDefault="00122B52" w:rsidP="00122B52">
      <w:pPr>
        <w:pStyle w:val="ListParagraph"/>
        <w:tabs>
          <w:tab w:val="left" w:pos="851"/>
        </w:tabs>
        <w:spacing w:after="180"/>
        <w:ind w:left="567" w:hanging="567"/>
        <w:contextualSpacing w:val="0"/>
      </w:pPr>
      <w:r>
        <w:tab/>
      </w:r>
      <w:proofErr w:type="gramStart"/>
      <w:r>
        <w:t>(iv)</w:t>
      </w:r>
      <w:r>
        <w:tab/>
      </w:r>
      <w:r>
        <w:tab/>
      </w:r>
      <w:r w:rsidRPr="00DA22F3">
        <w:t>Discussion</w:t>
      </w:r>
      <w:proofErr w:type="gramEnd"/>
      <w:r w:rsidRPr="00DA22F3">
        <w:t xml:space="preserve"> on draft Test Guidelines (Subgroups)</w:t>
      </w:r>
    </w:p>
    <w:p w:rsidR="004D6D25" w:rsidRPr="00AB6BCB" w:rsidRDefault="004D6D25" w:rsidP="008A59C7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AB6BCB">
        <w:rPr>
          <w:rFonts w:ascii="Arial" w:hAnsi="Arial" w:cs="Arial"/>
          <w:sz w:val="20"/>
        </w:rPr>
        <w:t>Chinese cabbage (</w:t>
      </w:r>
      <w:r w:rsidR="00B542EC" w:rsidRPr="00AB6BCB">
        <w:rPr>
          <w:rFonts w:ascii="Arial" w:hAnsi="Arial" w:cs="Arial"/>
          <w:i/>
          <w:iCs/>
          <w:sz w:val="20"/>
        </w:rPr>
        <w:t xml:space="preserve">Brassica </w:t>
      </w:r>
      <w:proofErr w:type="spellStart"/>
      <w:proofErr w:type="gramStart"/>
      <w:r w:rsidR="00B542EC" w:rsidRPr="00AB6BCB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="00B542EC" w:rsidRPr="00AB6BCB">
        <w:rPr>
          <w:rFonts w:ascii="Arial" w:hAnsi="Arial" w:cs="Arial"/>
          <w:sz w:val="20"/>
        </w:rPr>
        <w:t xml:space="preserve"> L. subsp. </w:t>
      </w:r>
      <w:proofErr w:type="spellStart"/>
      <w:r w:rsidR="00B542EC" w:rsidRPr="00AB6BCB">
        <w:rPr>
          <w:rFonts w:ascii="Arial" w:hAnsi="Arial" w:cs="Arial"/>
          <w:i/>
          <w:iCs/>
          <w:sz w:val="20"/>
        </w:rPr>
        <w:t>pekinensis</w:t>
      </w:r>
      <w:proofErr w:type="spellEnd"/>
      <w:r w:rsidR="00B542EC" w:rsidRPr="00AB6BCB">
        <w:rPr>
          <w:rFonts w:ascii="Arial" w:hAnsi="Arial" w:cs="Arial"/>
          <w:sz w:val="20"/>
        </w:rPr>
        <w:t xml:space="preserve"> (</w:t>
      </w:r>
      <w:proofErr w:type="spellStart"/>
      <w:r w:rsidR="00B542EC" w:rsidRPr="00AB6BCB">
        <w:rPr>
          <w:rFonts w:ascii="Arial" w:hAnsi="Arial" w:cs="Arial"/>
          <w:sz w:val="20"/>
        </w:rPr>
        <w:t>Lour</w:t>
      </w:r>
      <w:proofErr w:type="spellEnd"/>
      <w:r w:rsidR="00B542EC" w:rsidRPr="00AB6BCB">
        <w:rPr>
          <w:rFonts w:ascii="Arial" w:hAnsi="Arial" w:cs="Arial"/>
          <w:sz w:val="20"/>
        </w:rPr>
        <w:t xml:space="preserve">.) </w:t>
      </w:r>
      <w:proofErr w:type="spellStart"/>
      <w:proofErr w:type="gramStart"/>
      <w:r w:rsidR="00B542EC" w:rsidRPr="00AB6BCB">
        <w:rPr>
          <w:rFonts w:ascii="Arial" w:hAnsi="Arial" w:cs="Arial"/>
          <w:sz w:val="20"/>
        </w:rPr>
        <w:t>Kitam</w:t>
      </w:r>
      <w:proofErr w:type="spellEnd"/>
      <w:r w:rsidR="00B542EC" w:rsidRPr="00AB6BCB">
        <w:rPr>
          <w:rFonts w:ascii="Arial" w:hAnsi="Arial" w:cs="Arial"/>
          <w:sz w:val="20"/>
        </w:rPr>
        <w:t>.,</w:t>
      </w:r>
      <w:proofErr w:type="gramEnd"/>
      <w:r w:rsidR="00B542EC" w:rsidRPr="00AB6BCB">
        <w:rPr>
          <w:rFonts w:ascii="Arial" w:hAnsi="Arial" w:cs="Arial"/>
          <w:sz w:val="20"/>
        </w:rPr>
        <w:t xml:space="preserve"> hybrids between </w:t>
      </w:r>
      <w:r w:rsidR="00B542EC" w:rsidRPr="00AB6BCB">
        <w:rPr>
          <w:rFonts w:ascii="Arial" w:hAnsi="Arial" w:cs="Arial"/>
          <w:i/>
          <w:iCs/>
          <w:sz w:val="20"/>
        </w:rPr>
        <w:t xml:space="preserve">Brassica </w:t>
      </w:r>
      <w:proofErr w:type="spellStart"/>
      <w:r w:rsidR="00B542EC" w:rsidRPr="00AB6BCB">
        <w:rPr>
          <w:rFonts w:ascii="Arial" w:hAnsi="Arial" w:cs="Arial"/>
          <w:i/>
          <w:iCs/>
          <w:sz w:val="20"/>
        </w:rPr>
        <w:t>rapa</w:t>
      </w:r>
      <w:proofErr w:type="spellEnd"/>
      <w:r w:rsidR="00B542EC" w:rsidRPr="00AB6BCB">
        <w:rPr>
          <w:rFonts w:ascii="Arial" w:hAnsi="Arial" w:cs="Arial"/>
          <w:i/>
          <w:iCs/>
          <w:sz w:val="20"/>
        </w:rPr>
        <w:t xml:space="preserve"> </w:t>
      </w:r>
      <w:r w:rsidR="00B542EC" w:rsidRPr="00AB6BCB">
        <w:rPr>
          <w:rFonts w:ascii="Arial" w:hAnsi="Arial" w:cs="Arial"/>
          <w:sz w:val="20"/>
        </w:rPr>
        <w:t xml:space="preserve">L. Emend. </w:t>
      </w:r>
      <w:proofErr w:type="spellStart"/>
      <w:r w:rsidR="00B542EC" w:rsidRPr="00AB6BCB">
        <w:rPr>
          <w:rFonts w:ascii="Arial" w:hAnsi="Arial" w:cs="Arial"/>
          <w:sz w:val="20"/>
        </w:rPr>
        <w:t>Metzg</w:t>
      </w:r>
      <w:proofErr w:type="spellEnd"/>
      <w:r w:rsidR="00B542EC" w:rsidRPr="00AB6BCB">
        <w:rPr>
          <w:rFonts w:ascii="Arial" w:hAnsi="Arial" w:cs="Arial"/>
          <w:sz w:val="20"/>
        </w:rPr>
        <w:t xml:space="preserve">. </w:t>
      </w:r>
      <w:proofErr w:type="gramStart"/>
      <w:r w:rsidR="00B542EC" w:rsidRPr="00AB6BCB">
        <w:rPr>
          <w:rFonts w:ascii="Arial" w:hAnsi="Arial" w:cs="Arial"/>
          <w:sz w:val="20"/>
        </w:rPr>
        <w:t>ssp</w:t>
      </w:r>
      <w:proofErr w:type="gramEnd"/>
      <w:r w:rsidR="00B542EC" w:rsidRPr="00AB6BCB">
        <w:rPr>
          <w:rFonts w:ascii="Arial" w:hAnsi="Arial" w:cs="Arial"/>
          <w:sz w:val="20"/>
        </w:rPr>
        <w:t xml:space="preserve">. </w:t>
      </w:r>
      <w:proofErr w:type="spellStart"/>
      <w:r w:rsidR="00B542EC" w:rsidRPr="00AB6BCB">
        <w:rPr>
          <w:rFonts w:ascii="Arial" w:hAnsi="Arial" w:cs="Arial"/>
          <w:i/>
          <w:iCs/>
          <w:sz w:val="20"/>
        </w:rPr>
        <w:t>pekinensis</w:t>
      </w:r>
      <w:proofErr w:type="spellEnd"/>
      <w:r w:rsidR="00B542EC" w:rsidRPr="00AB6BCB">
        <w:rPr>
          <w:rFonts w:ascii="Arial" w:hAnsi="Arial" w:cs="Arial"/>
          <w:sz w:val="20"/>
        </w:rPr>
        <w:t xml:space="preserve"> (</w:t>
      </w:r>
      <w:proofErr w:type="spellStart"/>
      <w:r w:rsidR="00B542EC" w:rsidRPr="00AB6BCB">
        <w:rPr>
          <w:rFonts w:ascii="Arial" w:hAnsi="Arial" w:cs="Arial"/>
          <w:sz w:val="20"/>
        </w:rPr>
        <w:t>Lour</w:t>
      </w:r>
      <w:proofErr w:type="spellEnd"/>
      <w:r w:rsidR="00B542EC" w:rsidRPr="00AB6BCB">
        <w:rPr>
          <w:rFonts w:ascii="Arial" w:hAnsi="Arial" w:cs="Arial"/>
          <w:sz w:val="20"/>
        </w:rPr>
        <w:t xml:space="preserve">.) </w:t>
      </w:r>
      <w:proofErr w:type="spellStart"/>
      <w:r w:rsidR="00B542EC" w:rsidRPr="00AB6BCB">
        <w:rPr>
          <w:rFonts w:ascii="Arial" w:hAnsi="Arial" w:cs="Arial"/>
          <w:sz w:val="20"/>
        </w:rPr>
        <w:t>Hanelt</w:t>
      </w:r>
      <w:proofErr w:type="spellEnd"/>
      <w:r w:rsidR="00B542EC" w:rsidRPr="00AB6BCB">
        <w:rPr>
          <w:rFonts w:ascii="Arial" w:hAnsi="Arial" w:cs="Arial"/>
          <w:sz w:val="20"/>
        </w:rPr>
        <w:t xml:space="preserve"> and </w:t>
      </w:r>
      <w:r w:rsidR="00B542EC" w:rsidRPr="00AB6BCB">
        <w:rPr>
          <w:rFonts w:ascii="Arial" w:hAnsi="Arial" w:cs="Arial"/>
          <w:i/>
          <w:iCs/>
          <w:sz w:val="20"/>
        </w:rPr>
        <w:t xml:space="preserve">Brassica </w:t>
      </w:r>
      <w:proofErr w:type="spellStart"/>
      <w:proofErr w:type="gramStart"/>
      <w:r w:rsidR="00B542EC" w:rsidRPr="00AB6BCB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="00B542EC" w:rsidRPr="00AB6BCB">
        <w:rPr>
          <w:rFonts w:ascii="Arial" w:hAnsi="Arial" w:cs="Arial"/>
          <w:i/>
          <w:iCs/>
          <w:sz w:val="20"/>
        </w:rPr>
        <w:t xml:space="preserve"> </w:t>
      </w:r>
      <w:r w:rsidR="00B542EC" w:rsidRPr="00AB6BCB">
        <w:rPr>
          <w:rFonts w:ascii="Arial" w:hAnsi="Arial" w:cs="Arial"/>
          <w:sz w:val="20"/>
        </w:rPr>
        <w:t xml:space="preserve">L. Emend. </w:t>
      </w:r>
      <w:proofErr w:type="spellStart"/>
      <w:r w:rsidR="00B542EC" w:rsidRPr="00AB6BCB">
        <w:rPr>
          <w:rFonts w:ascii="Arial" w:hAnsi="Arial" w:cs="Arial"/>
          <w:sz w:val="20"/>
        </w:rPr>
        <w:t>Metzg</w:t>
      </w:r>
      <w:proofErr w:type="spellEnd"/>
      <w:r w:rsidR="00B542EC" w:rsidRPr="00AB6BCB">
        <w:rPr>
          <w:rFonts w:ascii="Arial" w:hAnsi="Arial" w:cs="Arial"/>
          <w:sz w:val="20"/>
        </w:rPr>
        <w:t xml:space="preserve">. </w:t>
      </w:r>
      <w:proofErr w:type="gramStart"/>
      <w:r w:rsidR="00B542EC" w:rsidRPr="00AB6BCB">
        <w:rPr>
          <w:rFonts w:ascii="Arial" w:hAnsi="Arial" w:cs="Arial"/>
          <w:sz w:val="20"/>
        </w:rPr>
        <w:t>ssp</w:t>
      </w:r>
      <w:proofErr w:type="gramEnd"/>
      <w:r w:rsidR="00B542EC" w:rsidRPr="00AB6BCB">
        <w:rPr>
          <w:rFonts w:ascii="Arial" w:hAnsi="Arial" w:cs="Arial"/>
          <w:sz w:val="20"/>
        </w:rPr>
        <w:t xml:space="preserve">. </w:t>
      </w:r>
      <w:proofErr w:type="spellStart"/>
      <w:r w:rsidR="00B542EC" w:rsidRPr="00AB6BCB">
        <w:rPr>
          <w:rFonts w:ascii="Arial" w:hAnsi="Arial" w:cs="Arial"/>
          <w:i/>
          <w:iCs/>
          <w:sz w:val="20"/>
        </w:rPr>
        <w:t>chinensis</w:t>
      </w:r>
      <w:proofErr w:type="spellEnd"/>
      <w:r w:rsidR="00B542EC" w:rsidRPr="00AB6BCB">
        <w:rPr>
          <w:rFonts w:ascii="Arial" w:hAnsi="Arial" w:cs="Arial"/>
          <w:sz w:val="20"/>
        </w:rPr>
        <w:t xml:space="preserve"> (L.) </w:t>
      </w:r>
      <w:proofErr w:type="spellStart"/>
      <w:r w:rsidR="00B542EC" w:rsidRPr="00AB6BCB">
        <w:rPr>
          <w:rFonts w:ascii="Arial" w:hAnsi="Arial" w:cs="Arial"/>
          <w:sz w:val="20"/>
        </w:rPr>
        <w:t>Hanelt</w:t>
      </w:r>
      <w:proofErr w:type="spellEnd"/>
      <w:r w:rsidR="00B542EC" w:rsidRPr="00AB6BCB">
        <w:rPr>
          <w:rFonts w:ascii="Arial" w:hAnsi="Arial" w:cs="Arial"/>
          <w:sz w:val="20"/>
        </w:rPr>
        <w:t xml:space="preserve">, hybrids between </w:t>
      </w:r>
      <w:r w:rsidR="00B542EC" w:rsidRPr="00AB6BCB">
        <w:rPr>
          <w:rFonts w:ascii="Arial" w:hAnsi="Arial" w:cs="Arial"/>
          <w:i/>
          <w:iCs/>
          <w:sz w:val="20"/>
        </w:rPr>
        <w:t xml:space="preserve">Brassica </w:t>
      </w:r>
      <w:proofErr w:type="spellStart"/>
      <w:proofErr w:type="gramStart"/>
      <w:r w:rsidR="00B542EC" w:rsidRPr="00AB6BCB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="00B542EC" w:rsidRPr="00AB6BCB">
        <w:rPr>
          <w:rFonts w:ascii="Arial" w:hAnsi="Arial" w:cs="Arial"/>
          <w:i/>
          <w:iCs/>
          <w:sz w:val="20"/>
        </w:rPr>
        <w:t xml:space="preserve"> </w:t>
      </w:r>
      <w:r w:rsidR="00B542EC" w:rsidRPr="00AB6BCB">
        <w:rPr>
          <w:rFonts w:ascii="Arial" w:hAnsi="Arial" w:cs="Arial"/>
          <w:sz w:val="20"/>
        </w:rPr>
        <w:t xml:space="preserve">L. Emend. </w:t>
      </w:r>
      <w:proofErr w:type="spellStart"/>
      <w:r w:rsidR="00B542EC" w:rsidRPr="00AB6BCB">
        <w:rPr>
          <w:rFonts w:ascii="Arial" w:hAnsi="Arial" w:cs="Arial"/>
          <w:sz w:val="20"/>
        </w:rPr>
        <w:t>Metzg</w:t>
      </w:r>
      <w:proofErr w:type="spellEnd"/>
      <w:r w:rsidR="00B542EC" w:rsidRPr="00AB6BCB">
        <w:rPr>
          <w:rFonts w:ascii="Arial" w:hAnsi="Arial" w:cs="Arial"/>
          <w:sz w:val="20"/>
        </w:rPr>
        <w:t xml:space="preserve">. </w:t>
      </w:r>
      <w:proofErr w:type="gramStart"/>
      <w:r w:rsidR="00B542EC" w:rsidRPr="00AB6BCB">
        <w:rPr>
          <w:rFonts w:ascii="Arial" w:hAnsi="Arial" w:cs="Arial"/>
          <w:sz w:val="20"/>
        </w:rPr>
        <w:t>ssp</w:t>
      </w:r>
      <w:proofErr w:type="gramEnd"/>
      <w:r w:rsidR="00B542EC" w:rsidRPr="00AB6BCB">
        <w:rPr>
          <w:rFonts w:ascii="Arial" w:hAnsi="Arial" w:cs="Arial"/>
          <w:sz w:val="20"/>
        </w:rPr>
        <w:t xml:space="preserve">. </w:t>
      </w:r>
      <w:proofErr w:type="spellStart"/>
      <w:r w:rsidR="00B542EC" w:rsidRPr="00AB6BCB">
        <w:rPr>
          <w:rFonts w:ascii="Arial" w:hAnsi="Arial" w:cs="Arial"/>
          <w:i/>
          <w:iCs/>
          <w:sz w:val="20"/>
        </w:rPr>
        <w:t>pekinensis</w:t>
      </w:r>
      <w:proofErr w:type="spellEnd"/>
      <w:r w:rsidR="00B542EC" w:rsidRPr="00AB6BCB">
        <w:rPr>
          <w:rFonts w:ascii="Arial" w:hAnsi="Arial" w:cs="Arial"/>
          <w:sz w:val="20"/>
        </w:rPr>
        <w:t xml:space="preserve"> (</w:t>
      </w:r>
      <w:proofErr w:type="spellStart"/>
      <w:r w:rsidR="00B542EC" w:rsidRPr="00AB6BCB">
        <w:rPr>
          <w:rFonts w:ascii="Arial" w:hAnsi="Arial" w:cs="Arial"/>
          <w:sz w:val="20"/>
        </w:rPr>
        <w:t>Lour</w:t>
      </w:r>
      <w:proofErr w:type="spellEnd"/>
      <w:r w:rsidR="00B542EC" w:rsidRPr="00AB6BCB">
        <w:rPr>
          <w:rFonts w:ascii="Arial" w:hAnsi="Arial" w:cs="Arial"/>
          <w:sz w:val="20"/>
        </w:rPr>
        <w:t xml:space="preserve">.) </w:t>
      </w:r>
      <w:proofErr w:type="spellStart"/>
      <w:r w:rsidR="00B542EC" w:rsidRPr="00AB6BCB">
        <w:rPr>
          <w:rFonts w:ascii="Arial" w:hAnsi="Arial" w:cs="Arial"/>
          <w:sz w:val="20"/>
        </w:rPr>
        <w:t>Hanelt</w:t>
      </w:r>
      <w:proofErr w:type="spellEnd"/>
      <w:r w:rsidR="00B542EC" w:rsidRPr="00AB6BCB">
        <w:rPr>
          <w:rFonts w:ascii="Arial" w:hAnsi="Arial" w:cs="Arial"/>
          <w:sz w:val="20"/>
        </w:rPr>
        <w:t xml:space="preserve"> and </w:t>
      </w:r>
      <w:r w:rsidR="00B542EC" w:rsidRPr="00AB6BCB">
        <w:rPr>
          <w:rFonts w:ascii="Arial" w:hAnsi="Arial" w:cs="Arial"/>
          <w:i/>
          <w:iCs/>
          <w:sz w:val="20"/>
        </w:rPr>
        <w:t xml:space="preserve">Brassica </w:t>
      </w:r>
      <w:proofErr w:type="spellStart"/>
      <w:proofErr w:type="gramStart"/>
      <w:r w:rsidR="00B542EC" w:rsidRPr="00AB6BCB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="00B542EC" w:rsidRPr="00AB6BCB">
        <w:rPr>
          <w:rFonts w:ascii="Arial" w:hAnsi="Arial" w:cs="Arial"/>
          <w:i/>
          <w:iCs/>
          <w:sz w:val="20"/>
        </w:rPr>
        <w:t xml:space="preserve"> </w:t>
      </w:r>
      <w:r w:rsidR="00B542EC" w:rsidRPr="00AB6BCB">
        <w:rPr>
          <w:rFonts w:ascii="Arial" w:hAnsi="Arial" w:cs="Arial"/>
          <w:sz w:val="20"/>
        </w:rPr>
        <w:t xml:space="preserve">L. var. </w:t>
      </w:r>
      <w:proofErr w:type="spellStart"/>
      <w:r w:rsidR="00B542EC" w:rsidRPr="00AB6BCB">
        <w:rPr>
          <w:rFonts w:ascii="Arial" w:hAnsi="Arial" w:cs="Arial"/>
          <w:i/>
          <w:iCs/>
          <w:sz w:val="20"/>
        </w:rPr>
        <w:t>rapa</w:t>
      </w:r>
      <w:proofErr w:type="spellEnd"/>
      <w:r w:rsidR="00B542EC" w:rsidRPr="00AB6BCB">
        <w:rPr>
          <w:rFonts w:ascii="Arial" w:hAnsi="Arial" w:cs="Arial"/>
          <w:sz w:val="20"/>
        </w:rPr>
        <w:t xml:space="preserve"> (L.) </w:t>
      </w:r>
      <w:proofErr w:type="spellStart"/>
      <w:proofErr w:type="gramStart"/>
      <w:r w:rsidR="00B542EC" w:rsidRPr="00AB6BCB">
        <w:rPr>
          <w:rFonts w:ascii="Arial" w:hAnsi="Arial" w:cs="Arial"/>
          <w:sz w:val="20"/>
        </w:rPr>
        <w:t>Thell</w:t>
      </w:r>
      <w:proofErr w:type="spellEnd"/>
      <w:r w:rsidR="00B542EC" w:rsidRPr="00AB6BCB">
        <w:rPr>
          <w:rFonts w:ascii="Arial" w:hAnsi="Arial" w:cs="Arial"/>
          <w:sz w:val="20"/>
        </w:rPr>
        <w:t>.,</w:t>
      </w:r>
      <w:proofErr w:type="gramEnd"/>
      <w:r w:rsidR="00B542EC" w:rsidRPr="00AB6BCB">
        <w:rPr>
          <w:rFonts w:ascii="Arial" w:hAnsi="Arial" w:cs="Arial"/>
          <w:sz w:val="20"/>
        </w:rPr>
        <w:t xml:space="preserve"> </w:t>
      </w:r>
      <w:r w:rsidR="00B542EC" w:rsidRPr="00AB6BCB">
        <w:rPr>
          <w:rFonts w:ascii="Arial" w:hAnsi="Arial" w:cs="Arial"/>
          <w:i/>
          <w:iCs/>
          <w:sz w:val="20"/>
        </w:rPr>
        <w:t>Brassica</w:t>
      </w:r>
      <w:r w:rsidR="00B542EC" w:rsidRPr="00AB6BCB">
        <w:rPr>
          <w:rFonts w:ascii="Arial" w:hAnsi="Arial" w:cs="Arial"/>
          <w:sz w:val="20"/>
        </w:rPr>
        <w:t xml:space="preserve"> ×</w:t>
      </w:r>
      <w:proofErr w:type="spellStart"/>
      <w:r w:rsidR="00B542EC" w:rsidRPr="00AB6BCB">
        <w:rPr>
          <w:rFonts w:ascii="Arial" w:hAnsi="Arial" w:cs="Arial"/>
          <w:i/>
          <w:iCs/>
          <w:sz w:val="20"/>
        </w:rPr>
        <w:t>turicensis</w:t>
      </w:r>
      <w:proofErr w:type="spellEnd"/>
      <w:r w:rsidR="00B542EC" w:rsidRPr="00AB6BCB">
        <w:rPr>
          <w:rFonts w:ascii="Arial" w:hAnsi="Arial" w:cs="Arial"/>
          <w:sz w:val="20"/>
        </w:rPr>
        <w:t xml:space="preserve"> O. E. Schulz &amp; </w:t>
      </w:r>
      <w:proofErr w:type="spellStart"/>
      <w:r w:rsidR="00B542EC" w:rsidRPr="00AB6BCB">
        <w:rPr>
          <w:rFonts w:ascii="Arial" w:hAnsi="Arial" w:cs="Arial"/>
          <w:sz w:val="20"/>
        </w:rPr>
        <w:t>Thell</w:t>
      </w:r>
      <w:proofErr w:type="spellEnd"/>
      <w:r w:rsidR="00B542EC" w:rsidRPr="00AB6BCB">
        <w:rPr>
          <w:rFonts w:ascii="Arial" w:hAnsi="Arial" w:cs="Arial"/>
          <w:sz w:val="20"/>
        </w:rPr>
        <w:t>.</w:t>
      </w:r>
      <w:r w:rsidRPr="00AB6BCB">
        <w:rPr>
          <w:rFonts w:ascii="Arial" w:hAnsi="Arial" w:cs="Arial"/>
          <w:sz w:val="20"/>
        </w:rPr>
        <w:t xml:space="preserve">) (Revision) (document </w:t>
      </w:r>
      <w:r w:rsidR="008A59C7" w:rsidRPr="00AB6BCB">
        <w:rPr>
          <w:rFonts w:ascii="Arial" w:hAnsi="Arial" w:cs="Arial"/>
          <w:sz w:val="20"/>
        </w:rPr>
        <w:t>TG/105/5(proj.1)</w:t>
      </w:r>
      <w:r w:rsidR="00AB6BCB">
        <w:rPr>
          <w:rFonts w:ascii="Arial" w:hAnsi="Arial" w:cs="Arial"/>
          <w:sz w:val="20"/>
        </w:rPr>
        <w:t xml:space="preserve">) </w:t>
      </w:r>
      <w:r w:rsidR="00AC712D" w:rsidRPr="00AB6BCB">
        <w:rPr>
          <w:rFonts w:ascii="Arial" w:hAnsi="Arial" w:cs="Arial"/>
          <w:snapToGrid w:val="0"/>
          <w:color w:val="000000"/>
          <w:sz w:val="20"/>
        </w:rPr>
        <w:t xml:space="preserve"> </w:t>
      </w:r>
    </w:p>
    <w:p w:rsidR="004D6D25" w:rsidRPr="00AB6BCB" w:rsidRDefault="004D6D25" w:rsidP="004D6D25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proofErr w:type="spellStart"/>
      <w:r w:rsidRPr="00AB6BCB">
        <w:rPr>
          <w:rFonts w:ascii="Arial" w:hAnsi="Arial" w:cs="Arial"/>
          <w:sz w:val="20"/>
        </w:rPr>
        <w:t>Egg plant</w:t>
      </w:r>
      <w:proofErr w:type="spellEnd"/>
      <w:r w:rsidRPr="00AB6BCB">
        <w:rPr>
          <w:rFonts w:ascii="Arial" w:hAnsi="Arial" w:cs="Arial"/>
          <w:sz w:val="20"/>
        </w:rPr>
        <w:t xml:space="preserve"> (</w:t>
      </w:r>
      <w:proofErr w:type="spellStart"/>
      <w:r w:rsidRPr="00AB6BCB">
        <w:rPr>
          <w:rFonts w:ascii="Arial" w:hAnsi="Arial" w:cs="Arial"/>
          <w:i/>
          <w:sz w:val="20"/>
        </w:rPr>
        <w:t>Solanum</w:t>
      </w:r>
      <w:proofErr w:type="spellEnd"/>
      <w:r w:rsidRPr="00AB6BCB">
        <w:rPr>
          <w:rFonts w:ascii="Arial" w:hAnsi="Arial" w:cs="Arial"/>
          <w:i/>
          <w:sz w:val="20"/>
        </w:rPr>
        <w:t xml:space="preserve"> </w:t>
      </w:r>
      <w:proofErr w:type="spellStart"/>
      <w:r w:rsidRPr="00AB6BCB">
        <w:rPr>
          <w:rFonts w:ascii="Arial" w:hAnsi="Arial" w:cs="Arial"/>
          <w:i/>
          <w:sz w:val="20"/>
        </w:rPr>
        <w:t>melongena</w:t>
      </w:r>
      <w:proofErr w:type="spellEnd"/>
      <w:r w:rsidRPr="00AB6BCB">
        <w:rPr>
          <w:rFonts w:ascii="Arial" w:hAnsi="Arial" w:cs="Arial"/>
          <w:sz w:val="20"/>
        </w:rPr>
        <w:t xml:space="preserve"> L.) (Revision) (document </w:t>
      </w:r>
      <w:r w:rsidR="008A59C7" w:rsidRPr="00AB6BCB">
        <w:rPr>
          <w:rFonts w:ascii="Arial" w:hAnsi="Arial" w:cs="Arial"/>
          <w:sz w:val="20"/>
        </w:rPr>
        <w:t>TG/117/5(proj.2</w:t>
      </w:r>
      <w:r w:rsidRPr="00AB6BCB">
        <w:rPr>
          <w:rFonts w:ascii="Arial" w:hAnsi="Arial" w:cs="Arial"/>
          <w:sz w:val="20"/>
        </w:rPr>
        <w:t xml:space="preserve">) </w:t>
      </w:r>
    </w:p>
    <w:p w:rsidR="004D6D25" w:rsidRPr="00AB6BCB" w:rsidRDefault="004D6D25" w:rsidP="004D6D25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AB6BCB">
        <w:rPr>
          <w:rFonts w:ascii="Arial" w:hAnsi="Arial" w:cs="Arial"/>
          <w:sz w:val="20"/>
        </w:rPr>
        <w:t>*Garden Rocket (</w:t>
      </w:r>
      <w:proofErr w:type="spellStart"/>
      <w:r w:rsidRPr="00AB6BCB">
        <w:rPr>
          <w:rFonts w:ascii="Arial" w:hAnsi="Arial" w:cs="Arial"/>
          <w:i/>
          <w:sz w:val="20"/>
        </w:rPr>
        <w:t>Eruca</w:t>
      </w:r>
      <w:proofErr w:type="spellEnd"/>
      <w:r w:rsidRPr="00AB6BCB">
        <w:rPr>
          <w:rFonts w:ascii="Arial" w:hAnsi="Arial" w:cs="Arial"/>
          <w:i/>
          <w:sz w:val="20"/>
        </w:rPr>
        <w:t xml:space="preserve"> sativa</w:t>
      </w:r>
      <w:r w:rsidRPr="00AB6BCB">
        <w:rPr>
          <w:rFonts w:ascii="Arial" w:hAnsi="Arial" w:cs="Arial"/>
          <w:sz w:val="20"/>
        </w:rPr>
        <w:t xml:space="preserve"> Mill.) (Partial revision: addition of a characteristic concerning anthocyanin coloration of leaf blade) (document</w:t>
      </w:r>
      <w:r w:rsidR="00E2317A" w:rsidRPr="00AB6BCB">
        <w:rPr>
          <w:rFonts w:ascii="Arial" w:hAnsi="Arial" w:cs="Arial"/>
          <w:sz w:val="20"/>
        </w:rPr>
        <w:t>s</w:t>
      </w:r>
      <w:r w:rsidRPr="00AB6BCB">
        <w:rPr>
          <w:rFonts w:ascii="Arial" w:hAnsi="Arial" w:cs="Arial"/>
          <w:sz w:val="20"/>
        </w:rPr>
        <w:t xml:space="preserve"> TG/245/1</w:t>
      </w:r>
      <w:r w:rsidR="008A59C7" w:rsidRPr="00AB6BCB">
        <w:rPr>
          <w:rFonts w:ascii="Arial" w:hAnsi="Arial" w:cs="Arial"/>
          <w:sz w:val="20"/>
        </w:rPr>
        <w:t xml:space="preserve"> Rev.</w:t>
      </w:r>
      <w:r w:rsidR="00E2317A" w:rsidRPr="00AB6BCB">
        <w:rPr>
          <w:rFonts w:ascii="Arial" w:hAnsi="Arial" w:cs="Arial"/>
          <w:sz w:val="20"/>
        </w:rPr>
        <w:t xml:space="preserve"> and TWV/55/9</w:t>
      </w:r>
      <w:r w:rsidRPr="00AB6BCB">
        <w:rPr>
          <w:rFonts w:ascii="Arial" w:hAnsi="Arial" w:cs="Arial"/>
          <w:sz w:val="20"/>
        </w:rPr>
        <w:t xml:space="preserve">) </w:t>
      </w:r>
    </w:p>
    <w:p w:rsidR="004D6D25" w:rsidRPr="00AB6BCB" w:rsidRDefault="004D6D25" w:rsidP="004D6D25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AB6BCB">
        <w:rPr>
          <w:rFonts w:ascii="Arial" w:hAnsi="Arial" w:cs="Arial"/>
          <w:sz w:val="20"/>
          <w:lang w:val="es-ES"/>
        </w:rPr>
        <w:t xml:space="preserve">Kale (B. </w:t>
      </w:r>
      <w:r w:rsidRPr="00AB6BCB">
        <w:rPr>
          <w:rFonts w:ascii="Arial" w:hAnsi="Arial" w:cs="Arial"/>
          <w:i/>
          <w:sz w:val="20"/>
          <w:lang w:val="es-ES"/>
        </w:rPr>
        <w:t>oleracea</w:t>
      </w:r>
      <w:r w:rsidRPr="00AB6BCB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AB6BCB">
        <w:rPr>
          <w:rFonts w:ascii="Arial" w:hAnsi="Arial" w:cs="Arial"/>
          <w:sz w:val="20"/>
          <w:lang w:val="es-ES"/>
        </w:rPr>
        <w:t>var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costata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DC.; B.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AB6BCB">
        <w:rPr>
          <w:rFonts w:ascii="Arial" w:hAnsi="Arial" w:cs="Arial"/>
          <w:sz w:val="20"/>
          <w:lang w:val="es-ES"/>
        </w:rPr>
        <w:t>var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medullosa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AB6BCB">
        <w:rPr>
          <w:rFonts w:ascii="Arial" w:hAnsi="Arial" w:cs="Arial"/>
          <w:sz w:val="20"/>
          <w:lang w:val="es-ES"/>
        </w:rPr>
        <w:t>Thell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.; B.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AB6BCB">
        <w:rPr>
          <w:rFonts w:ascii="Arial" w:hAnsi="Arial" w:cs="Arial"/>
          <w:sz w:val="20"/>
          <w:lang w:val="es-ES"/>
        </w:rPr>
        <w:t>var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sabellica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L.; B.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AB6BCB">
        <w:rPr>
          <w:rFonts w:ascii="Arial" w:hAnsi="Arial" w:cs="Arial"/>
          <w:sz w:val="20"/>
          <w:lang w:val="es-ES"/>
        </w:rPr>
        <w:t>var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viridis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L.; B.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oleracea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L. </w:t>
      </w:r>
      <w:proofErr w:type="spellStart"/>
      <w:r w:rsidRPr="00AB6BCB">
        <w:rPr>
          <w:rFonts w:ascii="Arial" w:hAnsi="Arial" w:cs="Arial"/>
          <w:sz w:val="20"/>
          <w:lang w:val="es-ES"/>
        </w:rPr>
        <w:t>var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. </w:t>
      </w:r>
      <w:proofErr w:type="spellStart"/>
      <w:r w:rsidRPr="00AB6BCB">
        <w:rPr>
          <w:rFonts w:ascii="Arial" w:hAnsi="Arial" w:cs="Arial"/>
          <w:i/>
          <w:sz w:val="20"/>
          <w:lang w:val="es-ES"/>
        </w:rPr>
        <w:t>palmifolia</w:t>
      </w:r>
      <w:proofErr w:type="spellEnd"/>
      <w:r w:rsidRPr="00AB6BCB">
        <w:rPr>
          <w:rFonts w:ascii="Arial" w:hAnsi="Arial" w:cs="Arial"/>
          <w:sz w:val="20"/>
          <w:lang w:val="es-ES"/>
        </w:rPr>
        <w:t xml:space="preserve"> DC.) </w:t>
      </w:r>
      <w:r w:rsidRPr="00AB6BCB">
        <w:rPr>
          <w:rFonts w:ascii="Arial" w:hAnsi="Arial" w:cs="Arial"/>
          <w:sz w:val="20"/>
        </w:rPr>
        <w:t>(Revision) (</w:t>
      </w:r>
      <w:r w:rsidR="00B173F6" w:rsidRPr="00AB6BCB">
        <w:rPr>
          <w:rFonts w:ascii="Arial" w:hAnsi="Arial" w:cs="Arial"/>
          <w:sz w:val="20"/>
        </w:rPr>
        <w:t>TG/90/7(proj.</w:t>
      </w:r>
      <w:r w:rsidR="008A59C7" w:rsidRPr="00AB6BCB">
        <w:rPr>
          <w:rFonts w:ascii="Arial" w:hAnsi="Arial" w:cs="Arial"/>
          <w:sz w:val="20"/>
        </w:rPr>
        <w:t>3</w:t>
      </w:r>
      <w:r w:rsidR="00AB6BCB">
        <w:rPr>
          <w:rFonts w:ascii="Arial" w:hAnsi="Arial" w:cs="Arial"/>
          <w:sz w:val="20"/>
        </w:rPr>
        <w:t xml:space="preserve">)) </w:t>
      </w:r>
      <w:r w:rsidRPr="00AB6BCB">
        <w:rPr>
          <w:rFonts w:ascii="Arial" w:hAnsi="Arial" w:cs="Arial"/>
          <w:sz w:val="20"/>
        </w:rPr>
        <w:t xml:space="preserve"> </w:t>
      </w:r>
    </w:p>
    <w:p w:rsidR="00B173F6" w:rsidRPr="00AB6BCB" w:rsidRDefault="00B173F6" w:rsidP="00CF419F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AB6BCB">
        <w:rPr>
          <w:rFonts w:ascii="Arial" w:hAnsi="Arial" w:cs="Arial"/>
          <w:sz w:val="20"/>
        </w:rPr>
        <w:t>*Lettuce (</w:t>
      </w:r>
      <w:proofErr w:type="spellStart"/>
      <w:r w:rsidRPr="00AB6BCB">
        <w:rPr>
          <w:rFonts w:ascii="Arial" w:hAnsi="Arial" w:cs="Arial"/>
          <w:i/>
          <w:sz w:val="20"/>
        </w:rPr>
        <w:t>Lactuca</w:t>
      </w:r>
      <w:proofErr w:type="spellEnd"/>
      <w:r w:rsidRPr="00AB6BCB">
        <w:rPr>
          <w:rFonts w:ascii="Arial" w:hAnsi="Arial" w:cs="Arial"/>
          <w:i/>
          <w:sz w:val="20"/>
        </w:rPr>
        <w:t xml:space="preserve"> sativa</w:t>
      </w:r>
      <w:r w:rsidRPr="00AB6BCB">
        <w:rPr>
          <w:rFonts w:ascii="Arial" w:hAnsi="Arial" w:cs="Arial"/>
          <w:sz w:val="20"/>
        </w:rPr>
        <w:t xml:space="preserve"> L.) (Partial revision: Char. and Ad. 53 “Resistance to LMV”; addition of DNA marker test) (document</w:t>
      </w:r>
      <w:r w:rsidR="00E2317A" w:rsidRPr="00AB6BCB">
        <w:rPr>
          <w:rFonts w:ascii="Arial" w:hAnsi="Arial" w:cs="Arial"/>
          <w:sz w:val="20"/>
        </w:rPr>
        <w:t>s</w:t>
      </w:r>
      <w:r w:rsidRPr="00AB6BCB">
        <w:rPr>
          <w:rFonts w:ascii="Arial" w:hAnsi="Arial" w:cs="Arial"/>
          <w:sz w:val="20"/>
        </w:rPr>
        <w:t xml:space="preserve"> TG/13/11 Rev.</w:t>
      </w:r>
      <w:r w:rsidR="008A59C7" w:rsidRPr="00AB6BCB">
        <w:rPr>
          <w:rFonts w:ascii="Arial" w:hAnsi="Arial" w:cs="Arial"/>
          <w:sz w:val="20"/>
        </w:rPr>
        <w:t xml:space="preserve"> 2</w:t>
      </w:r>
      <w:r w:rsidR="00E2317A" w:rsidRPr="00AB6BCB">
        <w:rPr>
          <w:rFonts w:ascii="Arial" w:hAnsi="Arial" w:cs="Arial"/>
          <w:sz w:val="20"/>
        </w:rPr>
        <w:t xml:space="preserve"> and TWV/55/11</w:t>
      </w:r>
      <w:r w:rsidRPr="00AB6BCB">
        <w:rPr>
          <w:rFonts w:ascii="Arial" w:hAnsi="Arial" w:cs="Arial"/>
          <w:sz w:val="20"/>
        </w:rPr>
        <w:t xml:space="preserve">) </w:t>
      </w:r>
    </w:p>
    <w:p w:rsidR="00E2317A" w:rsidRPr="00AB6BCB" w:rsidRDefault="00B173F6" w:rsidP="00D66C9A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AB6BCB">
        <w:rPr>
          <w:rFonts w:ascii="Arial" w:hAnsi="Arial" w:cs="Arial"/>
          <w:sz w:val="20"/>
        </w:rPr>
        <w:t>*Melon (</w:t>
      </w:r>
      <w:proofErr w:type="spellStart"/>
      <w:r w:rsidRPr="00AB6BCB">
        <w:rPr>
          <w:rFonts w:ascii="Arial" w:hAnsi="Arial" w:cs="Arial"/>
          <w:i/>
          <w:sz w:val="20"/>
        </w:rPr>
        <w:t>Cucumis</w:t>
      </w:r>
      <w:proofErr w:type="spellEnd"/>
      <w:r w:rsidRPr="00AB6BCB">
        <w:rPr>
          <w:rFonts w:ascii="Arial" w:hAnsi="Arial" w:cs="Arial"/>
          <w:i/>
          <w:sz w:val="20"/>
        </w:rPr>
        <w:t xml:space="preserve"> </w:t>
      </w:r>
      <w:proofErr w:type="spellStart"/>
      <w:r w:rsidRPr="00AB6BCB">
        <w:rPr>
          <w:rFonts w:ascii="Arial" w:hAnsi="Arial" w:cs="Arial"/>
          <w:i/>
          <w:sz w:val="20"/>
        </w:rPr>
        <w:t>melo</w:t>
      </w:r>
      <w:proofErr w:type="spellEnd"/>
      <w:r w:rsidRPr="00AB6BCB">
        <w:rPr>
          <w:rFonts w:ascii="Arial" w:hAnsi="Arial" w:cs="Arial"/>
          <w:sz w:val="20"/>
        </w:rPr>
        <w:t xml:space="preserve"> L.) (Partial revision: Char. 69 “Resistance to </w:t>
      </w:r>
      <w:proofErr w:type="spellStart"/>
      <w:r w:rsidRPr="00AB6BCB">
        <w:rPr>
          <w:rFonts w:ascii="Arial" w:hAnsi="Arial" w:cs="Arial"/>
          <w:sz w:val="20"/>
        </w:rPr>
        <w:t>Fom</w:t>
      </w:r>
      <w:proofErr w:type="spellEnd"/>
      <w:r w:rsidRPr="00AB6BCB">
        <w:rPr>
          <w:rFonts w:ascii="Arial" w:hAnsi="Arial" w:cs="Arial"/>
          <w:sz w:val="20"/>
        </w:rPr>
        <w:t xml:space="preserve">”, Char. 70 “Resistance to </w:t>
      </w:r>
      <w:proofErr w:type="spellStart"/>
      <w:r w:rsidRPr="00AB6BCB">
        <w:rPr>
          <w:rFonts w:ascii="Arial" w:hAnsi="Arial" w:cs="Arial"/>
          <w:sz w:val="20"/>
        </w:rPr>
        <w:t>Px</w:t>
      </w:r>
      <w:proofErr w:type="spellEnd"/>
      <w:r w:rsidRPr="00AB6BCB">
        <w:rPr>
          <w:rFonts w:ascii="Arial" w:hAnsi="Arial" w:cs="Arial"/>
          <w:sz w:val="20"/>
        </w:rPr>
        <w:t>”) (document</w:t>
      </w:r>
      <w:r w:rsidR="00E2317A" w:rsidRPr="00AB6BCB">
        <w:rPr>
          <w:rFonts w:ascii="Arial" w:hAnsi="Arial" w:cs="Arial"/>
          <w:sz w:val="20"/>
        </w:rPr>
        <w:t>s</w:t>
      </w:r>
      <w:r w:rsidRPr="00AB6BCB">
        <w:rPr>
          <w:rFonts w:ascii="Arial" w:hAnsi="Arial" w:cs="Arial"/>
          <w:sz w:val="20"/>
        </w:rPr>
        <w:t xml:space="preserve"> TG/104/5 Rev. </w:t>
      </w:r>
      <w:r w:rsidR="008A59C7" w:rsidRPr="00AB6BCB">
        <w:rPr>
          <w:rFonts w:ascii="Arial" w:hAnsi="Arial" w:cs="Arial"/>
          <w:sz w:val="20"/>
        </w:rPr>
        <w:t>3</w:t>
      </w:r>
      <w:r w:rsidR="00E2317A" w:rsidRPr="00AB6BCB">
        <w:rPr>
          <w:rFonts w:ascii="Arial" w:hAnsi="Arial" w:cs="Arial"/>
          <w:sz w:val="20"/>
        </w:rPr>
        <w:t xml:space="preserve"> and TWV/55/1</w:t>
      </w:r>
      <w:r w:rsidR="00EA0208" w:rsidRPr="00AB6BCB">
        <w:rPr>
          <w:rFonts w:ascii="Arial" w:hAnsi="Arial" w:cs="Arial"/>
          <w:sz w:val="20"/>
        </w:rPr>
        <w:t>4</w:t>
      </w:r>
      <w:r w:rsidRPr="00AB6BCB">
        <w:rPr>
          <w:rFonts w:ascii="Arial" w:hAnsi="Arial" w:cs="Arial"/>
          <w:sz w:val="20"/>
        </w:rPr>
        <w:t xml:space="preserve">) </w:t>
      </w:r>
    </w:p>
    <w:p w:rsidR="00B173F6" w:rsidRPr="00AB6BCB" w:rsidRDefault="00B173F6" w:rsidP="00D66C9A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AB6BCB">
        <w:rPr>
          <w:rFonts w:ascii="Arial" w:hAnsi="Arial" w:cs="Arial"/>
          <w:sz w:val="20"/>
        </w:rPr>
        <w:t>*Pea (</w:t>
      </w:r>
      <w:proofErr w:type="spellStart"/>
      <w:r w:rsidRPr="00AB6BCB">
        <w:rPr>
          <w:rFonts w:ascii="Arial" w:hAnsi="Arial" w:cs="Arial"/>
          <w:i/>
          <w:sz w:val="20"/>
        </w:rPr>
        <w:t>Pisum</w:t>
      </w:r>
      <w:proofErr w:type="spellEnd"/>
      <w:r w:rsidRPr="00AB6BCB">
        <w:rPr>
          <w:rFonts w:ascii="Arial" w:hAnsi="Arial" w:cs="Arial"/>
          <w:i/>
          <w:sz w:val="20"/>
        </w:rPr>
        <w:t xml:space="preserve"> </w:t>
      </w:r>
      <w:proofErr w:type="spellStart"/>
      <w:r w:rsidRPr="00AB6BCB">
        <w:rPr>
          <w:rFonts w:ascii="Arial" w:hAnsi="Arial" w:cs="Arial"/>
          <w:i/>
          <w:sz w:val="20"/>
        </w:rPr>
        <w:t>sativum</w:t>
      </w:r>
      <w:proofErr w:type="spellEnd"/>
      <w:r w:rsidRPr="00AB6BCB">
        <w:rPr>
          <w:rFonts w:ascii="Arial" w:hAnsi="Arial" w:cs="Arial"/>
          <w:sz w:val="20"/>
        </w:rPr>
        <w:t xml:space="preserve"> L.) (Partial revision: Char. 58 “Resistance to Fop”, Char. 59 “Resistance to E. </w:t>
      </w:r>
      <w:proofErr w:type="spellStart"/>
      <w:r w:rsidRPr="00AB6BCB">
        <w:rPr>
          <w:rFonts w:ascii="Arial" w:hAnsi="Arial" w:cs="Arial"/>
          <w:sz w:val="20"/>
        </w:rPr>
        <w:t>pisi</w:t>
      </w:r>
      <w:proofErr w:type="spellEnd"/>
      <w:r w:rsidRPr="00AB6BCB">
        <w:rPr>
          <w:rFonts w:ascii="Arial" w:hAnsi="Arial" w:cs="Arial"/>
          <w:sz w:val="20"/>
        </w:rPr>
        <w:t xml:space="preserve">”, Char. 60 “Resistance to A. </w:t>
      </w:r>
      <w:proofErr w:type="spellStart"/>
      <w:r w:rsidRPr="00AB6BCB">
        <w:rPr>
          <w:rFonts w:ascii="Arial" w:hAnsi="Arial" w:cs="Arial"/>
          <w:sz w:val="20"/>
        </w:rPr>
        <w:t>pisi</w:t>
      </w:r>
      <w:proofErr w:type="spellEnd"/>
      <w:r w:rsidRPr="00AB6BCB">
        <w:rPr>
          <w:rFonts w:ascii="Arial" w:hAnsi="Arial" w:cs="Arial"/>
          <w:sz w:val="20"/>
        </w:rPr>
        <w:t>”) (document</w:t>
      </w:r>
      <w:r w:rsidR="00E2317A" w:rsidRPr="00AB6BCB">
        <w:rPr>
          <w:rFonts w:ascii="Arial" w:hAnsi="Arial" w:cs="Arial"/>
          <w:sz w:val="20"/>
        </w:rPr>
        <w:t>s</w:t>
      </w:r>
      <w:r w:rsidRPr="00AB6BCB">
        <w:rPr>
          <w:rFonts w:ascii="Arial" w:hAnsi="Arial" w:cs="Arial"/>
          <w:sz w:val="20"/>
        </w:rPr>
        <w:t xml:space="preserve"> TG/7/10 Rev</w:t>
      </w:r>
      <w:r w:rsidR="008A59C7" w:rsidRPr="00AB6BCB">
        <w:rPr>
          <w:rFonts w:ascii="Arial" w:hAnsi="Arial" w:cs="Arial"/>
          <w:sz w:val="20"/>
        </w:rPr>
        <w:t>. 3</w:t>
      </w:r>
      <w:r w:rsidR="00E2317A" w:rsidRPr="00AB6BCB">
        <w:rPr>
          <w:rFonts w:ascii="Arial" w:hAnsi="Arial" w:cs="Arial"/>
          <w:sz w:val="20"/>
        </w:rPr>
        <w:t xml:space="preserve"> and TWV/55/1</w:t>
      </w:r>
      <w:r w:rsidR="00EA0208" w:rsidRPr="00AB6BCB">
        <w:rPr>
          <w:rFonts w:ascii="Arial" w:hAnsi="Arial" w:cs="Arial"/>
          <w:sz w:val="20"/>
        </w:rPr>
        <w:t>5</w:t>
      </w:r>
      <w:r w:rsidRPr="00AB6BCB">
        <w:rPr>
          <w:rFonts w:ascii="Arial" w:hAnsi="Arial" w:cs="Arial"/>
          <w:sz w:val="20"/>
        </w:rPr>
        <w:t xml:space="preserve">) </w:t>
      </w:r>
    </w:p>
    <w:p w:rsidR="004D6D25" w:rsidRPr="00AB6BCB" w:rsidRDefault="00B173F6" w:rsidP="004D6D25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AB6BCB">
        <w:rPr>
          <w:rFonts w:ascii="Arial" w:hAnsi="Arial" w:cs="Arial"/>
          <w:sz w:val="20"/>
        </w:rPr>
        <w:t>*</w:t>
      </w:r>
      <w:r w:rsidR="004D6D25" w:rsidRPr="00AB6BCB">
        <w:rPr>
          <w:rFonts w:ascii="Arial" w:hAnsi="Arial" w:cs="Arial"/>
          <w:sz w:val="20"/>
        </w:rPr>
        <w:t>Pepper (</w:t>
      </w:r>
      <w:r w:rsidR="004D6D25" w:rsidRPr="00AB6BCB">
        <w:rPr>
          <w:rFonts w:ascii="Arial" w:hAnsi="Arial" w:cs="Arial"/>
          <w:i/>
          <w:sz w:val="20"/>
        </w:rPr>
        <w:t xml:space="preserve">Capsicum </w:t>
      </w:r>
      <w:proofErr w:type="spellStart"/>
      <w:r w:rsidR="004D6D25" w:rsidRPr="00AB6BCB">
        <w:rPr>
          <w:rFonts w:ascii="Arial" w:hAnsi="Arial" w:cs="Arial"/>
          <w:i/>
          <w:sz w:val="20"/>
        </w:rPr>
        <w:t>annuum</w:t>
      </w:r>
      <w:proofErr w:type="spellEnd"/>
      <w:r w:rsidR="004D6D25" w:rsidRPr="00AB6BCB">
        <w:rPr>
          <w:rFonts w:ascii="Arial" w:hAnsi="Arial" w:cs="Arial"/>
          <w:sz w:val="20"/>
        </w:rPr>
        <w:t xml:space="preserve"> L.) (Revision) (document TG/76/9 </w:t>
      </w:r>
      <w:r w:rsidRPr="00AB6BCB">
        <w:rPr>
          <w:rFonts w:ascii="Arial" w:hAnsi="Arial" w:cs="Arial"/>
          <w:sz w:val="20"/>
        </w:rPr>
        <w:t>(</w:t>
      </w:r>
      <w:proofErr w:type="spellStart"/>
      <w:r w:rsidRPr="00AB6BCB">
        <w:rPr>
          <w:rFonts w:ascii="Arial" w:hAnsi="Arial" w:cs="Arial"/>
          <w:sz w:val="20"/>
        </w:rPr>
        <w:t>proj</w:t>
      </w:r>
      <w:proofErr w:type="spellEnd"/>
      <w:r w:rsidRPr="00AB6BCB">
        <w:rPr>
          <w:rFonts w:ascii="Arial" w:hAnsi="Arial" w:cs="Arial"/>
          <w:sz w:val="20"/>
        </w:rPr>
        <w:t>.</w:t>
      </w:r>
      <w:r w:rsidR="008A59C7" w:rsidRPr="00AB6BCB">
        <w:rPr>
          <w:rFonts w:ascii="Arial" w:hAnsi="Arial" w:cs="Arial"/>
          <w:sz w:val="20"/>
        </w:rPr>
        <w:t xml:space="preserve"> 3</w:t>
      </w:r>
      <w:r w:rsidR="004D6D25" w:rsidRPr="00AB6BCB">
        <w:rPr>
          <w:rFonts w:ascii="Arial" w:hAnsi="Arial" w:cs="Arial"/>
          <w:sz w:val="20"/>
        </w:rPr>
        <w:t xml:space="preserve">)) </w:t>
      </w:r>
    </w:p>
    <w:p w:rsidR="004D6D25" w:rsidRPr="00AB6BCB" w:rsidRDefault="00EA0208" w:rsidP="00EA0208">
      <w:pPr>
        <w:pStyle w:val="indentpara"/>
        <w:numPr>
          <w:ilvl w:val="0"/>
          <w:numId w:val="5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AB6BCB">
        <w:t xml:space="preserve"> </w:t>
      </w:r>
      <w:r w:rsidRPr="00AB6BCB">
        <w:rPr>
          <w:rFonts w:ascii="Arial" w:hAnsi="Arial" w:cs="Arial"/>
          <w:sz w:val="20"/>
        </w:rPr>
        <w:t>Vegetable Marrow, Squash</w:t>
      </w:r>
      <w:r w:rsidR="004D6D25" w:rsidRPr="00AB6BCB">
        <w:rPr>
          <w:rFonts w:ascii="Arial" w:hAnsi="Arial" w:cs="Arial"/>
          <w:sz w:val="20"/>
        </w:rPr>
        <w:t xml:space="preserve"> (Partial revision: to add new Characteristic “Resistance to ZYMV” and “Resistance to Watermelon mosaic virus”) (documents </w:t>
      </w:r>
      <w:r w:rsidR="008A59C7" w:rsidRPr="00AB6BCB">
        <w:rPr>
          <w:rFonts w:ascii="Arial" w:hAnsi="Arial" w:cs="Arial"/>
          <w:sz w:val="20"/>
        </w:rPr>
        <w:t>TG/119/4 Corr. 2</w:t>
      </w:r>
      <w:r w:rsidR="00E2317A" w:rsidRPr="00AB6BCB">
        <w:rPr>
          <w:rFonts w:ascii="Arial" w:hAnsi="Arial" w:cs="Arial"/>
          <w:sz w:val="20"/>
        </w:rPr>
        <w:t xml:space="preserve"> and TWV/55/12</w:t>
      </w:r>
      <w:r w:rsidR="004D6D25" w:rsidRPr="00AB6BCB">
        <w:rPr>
          <w:rFonts w:ascii="Arial" w:hAnsi="Arial" w:cs="Arial"/>
          <w:sz w:val="20"/>
        </w:rPr>
        <w:t xml:space="preserve">) </w:t>
      </w:r>
    </w:p>
    <w:p w:rsidR="004D6D25" w:rsidRPr="00AB6BCB" w:rsidRDefault="004D6D25" w:rsidP="008A59C7">
      <w:pPr>
        <w:pStyle w:val="indentpara"/>
        <w:numPr>
          <w:ilvl w:val="0"/>
          <w:numId w:val="5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AB6BCB">
        <w:rPr>
          <w:rFonts w:ascii="Arial" w:hAnsi="Arial" w:cs="Arial"/>
          <w:iCs/>
          <w:color w:val="000000"/>
          <w:sz w:val="20"/>
        </w:rPr>
        <w:t>Tomato (</w:t>
      </w:r>
      <w:proofErr w:type="spellStart"/>
      <w:r w:rsidRPr="00AB6BCB">
        <w:rPr>
          <w:rFonts w:ascii="Arial" w:hAnsi="Arial" w:cs="Arial"/>
          <w:i/>
          <w:iCs/>
          <w:color w:val="000000"/>
          <w:sz w:val="20"/>
        </w:rPr>
        <w:t>Solanum</w:t>
      </w:r>
      <w:proofErr w:type="spellEnd"/>
      <w:r w:rsidRPr="00AB6BCB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B6BCB">
        <w:rPr>
          <w:rFonts w:ascii="Arial" w:hAnsi="Arial" w:cs="Arial"/>
          <w:i/>
          <w:iCs/>
          <w:color w:val="000000"/>
          <w:sz w:val="20"/>
        </w:rPr>
        <w:t>lycopersicum</w:t>
      </w:r>
      <w:proofErr w:type="spellEnd"/>
      <w:r w:rsidRPr="00AB6BCB">
        <w:rPr>
          <w:rFonts w:ascii="Arial" w:hAnsi="Arial" w:cs="Arial"/>
          <w:iCs/>
          <w:color w:val="000000"/>
          <w:sz w:val="20"/>
        </w:rPr>
        <w:t xml:space="preserve"> L.) (</w:t>
      </w:r>
      <w:r w:rsidR="00B173F6" w:rsidRPr="00AB6BCB">
        <w:rPr>
          <w:rFonts w:ascii="Arial" w:hAnsi="Arial" w:cs="Arial"/>
          <w:iCs/>
          <w:color w:val="000000"/>
          <w:sz w:val="20"/>
        </w:rPr>
        <w:t>R</w:t>
      </w:r>
      <w:r w:rsidRPr="00AB6BCB">
        <w:rPr>
          <w:rFonts w:ascii="Arial" w:hAnsi="Arial" w:cs="Arial"/>
          <w:iCs/>
          <w:color w:val="000000"/>
          <w:sz w:val="20"/>
        </w:rPr>
        <w:t>evision</w:t>
      </w:r>
      <w:r w:rsidRPr="00AB6BCB">
        <w:rPr>
          <w:rFonts w:ascii="Arial" w:hAnsi="Arial" w:cs="Arial"/>
          <w:sz w:val="20"/>
        </w:rPr>
        <w:t>)</w:t>
      </w:r>
      <w:r w:rsidR="00B173F6" w:rsidRPr="00AB6BCB">
        <w:rPr>
          <w:rFonts w:ascii="Arial" w:hAnsi="Arial" w:cs="Arial"/>
          <w:sz w:val="20"/>
        </w:rPr>
        <w:t xml:space="preserve"> (document </w:t>
      </w:r>
      <w:r w:rsidR="008A59C7" w:rsidRPr="00AB6BCB">
        <w:rPr>
          <w:rFonts w:ascii="Arial" w:hAnsi="Arial" w:cs="Arial"/>
          <w:sz w:val="20"/>
        </w:rPr>
        <w:t xml:space="preserve">TG/44/12(proj.1)) </w:t>
      </w:r>
    </w:p>
    <w:p w:rsidR="004D6D25" w:rsidRPr="00AB6BCB" w:rsidRDefault="00534BBF" w:rsidP="008A59C7">
      <w:pPr>
        <w:pStyle w:val="indentpara"/>
        <w:numPr>
          <w:ilvl w:val="0"/>
          <w:numId w:val="5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AB6BCB">
        <w:rPr>
          <w:rFonts w:ascii="Arial" w:hAnsi="Arial" w:cs="Arial"/>
          <w:iCs/>
          <w:color w:val="000000"/>
          <w:sz w:val="20"/>
        </w:rPr>
        <w:t>*</w:t>
      </w:r>
      <w:r w:rsidR="004D6D25" w:rsidRPr="00AB6BCB">
        <w:rPr>
          <w:rFonts w:ascii="Arial" w:hAnsi="Arial" w:cs="Arial"/>
          <w:iCs/>
          <w:color w:val="000000"/>
          <w:sz w:val="20"/>
        </w:rPr>
        <w:t xml:space="preserve">Tomato rootstock </w:t>
      </w:r>
      <w:r w:rsidRPr="00AB6BCB">
        <w:rPr>
          <w:rFonts w:ascii="Arial" w:hAnsi="Arial" w:cs="Arial"/>
          <w:iCs/>
          <w:color w:val="000000"/>
          <w:sz w:val="20"/>
        </w:rPr>
        <w:t xml:space="preserve">(Partial revision: coverage: to remove </w:t>
      </w:r>
      <w:r w:rsidRPr="00AB6BCB">
        <w:rPr>
          <w:rFonts w:ascii="Arial" w:hAnsi="Arial" w:cs="Arial"/>
          <w:i/>
          <w:iCs/>
          <w:color w:val="000000"/>
          <w:sz w:val="20"/>
        </w:rPr>
        <w:t>S.</w:t>
      </w:r>
      <w:r w:rsidRPr="00AB6BCB">
        <w:rPr>
          <w:rFonts w:ascii="Arial" w:hAnsi="Arial" w:cs="Arial"/>
          <w:iCs/>
          <w:color w:val="000000"/>
          <w:sz w:val="20"/>
        </w:rPr>
        <w:t xml:space="preserve"> </w:t>
      </w:r>
      <w:proofErr w:type="spellStart"/>
      <w:r w:rsidRPr="00AB6BCB">
        <w:rPr>
          <w:rFonts w:ascii="Arial" w:hAnsi="Arial" w:cs="Arial"/>
          <w:i/>
          <w:iCs/>
          <w:color w:val="000000"/>
          <w:sz w:val="20"/>
        </w:rPr>
        <w:t>cheesmaniae</w:t>
      </w:r>
      <w:proofErr w:type="spellEnd"/>
      <w:r w:rsidRPr="00AB6BCB">
        <w:rPr>
          <w:rFonts w:ascii="Arial" w:hAnsi="Arial" w:cs="Arial"/>
          <w:iCs/>
          <w:color w:val="000000"/>
          <w:sz w:val="20"/>
        </w:rPr>
        <w:t xml:space="preserve">, Chars. and Ads. 22 “Resistance to </w:t>
      </w:r>
      <w:proofErr w:type="spellStart"/>
      <w:r w:rsidRPr="00AB6BCB">
        <w:rPr>
          <w:rFonts w:ascii="Arial" w:hAnsi="Arial" w:cs="Arial"/>
          <w:iCs/>
          <w:color w:val="000000"/>
          <w:sz w:val="20"/>
        </w:rPr>
        <w:t>Mi</w:t>
      </w:r>
      <w:proofErr w:type="spellEnd"/>
      <w:r w:rsidRPr="00AB6BCB">
        <w:rPr>
          <w:rFonts w:ascii="Arial" w:hAnsi="Arial" w:cs="Arial"/>
          <w:iCs/>
          <w:color w:val="000000"/>
          <w:sz w:val="20"/>
        </w:rPr>
        <w:t xml:space="preserve">”, 23 “Resistance to </w:t>
      </w:r>
      <w:proofErr w:type="spellStart"/>
      <w:r w:rsidRPr="00AB6BCB">
        <w:rPr>
          <w:rFonts w:ascii="Arial" w:hAnsi="Arial" w:cs="Arial"/>
          <w:iCs/>
          <w:color w:val="000000"/>
          <w:sz w:val="20"/>
        </w:rPr>
        <w:t>Va</w:t>
      </w:r>
      <w:proofErr w:type="spellEnd"/>
      <w:r w:rsidRPr="00AB6BCB">
        <w:rPr>
          <w:rFonts w:ascii="Arial" w:hAnsi="Arial" w:cs="Arial"/>
          <w:iCs/>
          <w:color w:val="000000"/>
          <w:sz w:val="20"/>
        </w:rPr>
        <w:t xml:space="preserve"> and </w:t>
      </w:r>
      <w:proofErr w:type="spellStart"/>
      <w:r w:rsidRPr="00AB6BCB">
        <w:rPr>
          <w:rFonts w:ascii="Arial" w:hAnsi="Arial" w:cs="Arial"/>
          <w:iCs/>
          <w:color w:val="000000"/>
          <w:sz w:val="20"/>
        </w:rPr>
        <w:t>Vd</w:t>
      </w:r>
      <w:proofErr w:type="spellEnd"/>
      <w:r w:rsidRPr="00AB6BCB">
        <w:rPr>
          <w:rFonts w:ascii="Arial" w:hAnsi="Arial" w:cs="Arial"/>
          <w:iCs/>
          <w:color w:val="000000"/>
          <w:sz w:val="20"/>
        </w:rPr>
        <w:t xml:space="preserve">”, 24 “Resistance to </w:t>
      </w:r>
      <w:proofErr w:type="spellStart"/>
      <w:r w:rsidRPr="00AB6BCB">
        <w:rPr>
          <w:rFonts w:ascii="Arial" w:hAnsi="Arial" w:cs="Arial"/>
          <w:iCs/>
          <w:color w:val="000000"/>
          <w:sz w:val="20"/>
        </w:rPr>
        <w:t>Fol</w:t>
      </w:r>
      <w:proofErr w:type="spellEnd"/>
      <w:r w:rsidRPr="00AB6BCB">
        <w:rPr>
          <w:rFonts w:ascii="Arial" w:hAnsi="Arial" w:cs="Arial"/>
          <w:iCs/>
          <w:color w:val="000000"/>
          <w:sz w:val="20"/>
        </w:rPr>
        <w:t xml:space="preserve">”, 26 “Resistance to </w:t>
      </w:r>
      <w:proofErr w:type="spellStart"/>
      <w:r w:rsidRPr="00AB6BCB">
        <w:rPr>
          <w:rFonts w:ascii="Arial" w:hAnsi="Arial" w:cs="Arial"/>
          <w:iCs/>
          <w:color w:val="000000"/>
          <w:sz w:val="20"/>
        </w:rPr>
        <w:t>Ff</w:t>
      </w:r>
      <w:proofErr w:type="spellEnd"/>
      <w:r w:rsidRPr="00AB6BCB">
        <w:rPr>
          <w:rFonts w:ascii="Arial" w:hAnsi="Arial" w:cs="Arial"/>
          <w:iCs/>
          <w:color w:val="000000"/>
          <w:sz w:val="20"/>
        </w:rPr>
        <w:t xml:space="preserve">”) </w:t>
      </w:r>
      <w:r w:rsidR="004D6D25" w:rsidRPr="00AB6BCB">
        <w:rPr>
          <w:rFonts w:ascii="Arial" w:hAnsi="Arial" w:cs="Arial"/>
          <w:sz w:val="20"/>
        </w:rPr>
        <w:t>(document</w:t>
      </w:r>
      <w:r w:rsidR="00E2317A" w:rsidRPr="00AB6BCB">
        <w:rPr>
          <w:rFonts w:ascii="Arial" w:hAnsi="Arial" w:cs="Arial"/>
          <w:sz w:val="20"/>
        </w:rPr>
        <w:t>s</w:t>
      </w:r>
      <w:r w:rsidR="004D6D25" w:rsidRPr="00AB6BCB">
        <w:rPr>
          <w:rFonts w:ascii="Arial" w:hAnsi="Arial" w:cs="Arial"/>
          <w:sz w:val="20"/>
        </w:rPr>
        <w:t xml:space="preserve"> </w:t>
      </w:r>
      <w:r w:rsidR="008A59C7" w:rsidRPr="00AB6BCB">
        <w:rPr>
          <w:rFonts w:ascii="Arial" w:hAnsi="Arial" w:cs="Arial"/>
          <w:sz w:val="20"/>
        </w:rPr>
        <w:t>TG/294/1 Corr. Rev. 4</w:t>
      </w:r>
      <w:r w:rsidR="00E2317A" w:rsidRPr="00AB6BCB">
        <w:rPr>
          <w:rFonts w:ascii="Arial" w:hAnsi="Arial" w:cs="Arial"/>
          <w:sz w:val="20"/>
        </w:rPr>
        <w:t xml:space="preserve"> and TWV/55/13</w:t>
      </w:r>
      <w:r w:rsidR="004D6D25" w:rsidRPr="00AB6BCB">
        <w:rPr>
          <w:rFonts w:ascii="Arial" w:hAnsi="Arial" w:cs="Arial"/>
          <w:sz w:val="20"/>
        </w:rPr>
        <w:t xml:space="preserve">) </w:t>
      </w:r>
    </w:p>
    <w:p w:rsidR="004D6D25" w:rsidRPr="00AB6BCB" w:rsidRDefault="00534BBF" w:rsidP="004D6D25">
      <w:pPr>
        <w:pStyle w:val="indentpara"/>
        <w:numPr>
          <w:ilvl w:val="0"/>
          <w:numId w:val="5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AB6BCB">
        <w:rPr>
          <w:rFonts w:ascii="Arial" w:hAnsi="Arial" w:cs="Arial"/>
          <w:iCs/>
          <w:color w:val="000000"/>
          <w:sz w:val="20"/>
          <w:lang w:val="pt-BR"/>
        </w:rPr>
        <w:t>*</w:t>
      </w:r>
      <w:r w:rsidR="004D6D25" w:rsidRPr="00AB6BCB">
        <w:rPr>
          <w:rFonts w:ascii="Arial" w:hAnsi="Arial" w:cs="Arial"/>
          <w:iCs/>
          <w:color w:val="000000"/>
          <w:sz w:val="20"/>
          <w:lang w:val="pt-BR"/>
        </w:rPr>
        <w:t>Turnip (</w:t>
      </w:r>
      <w:r w:rsidR="004D6D25" w:rsidRPr="00AB6BCB">
        <w:rPr>
          <w:rFonts w:ascii="Arial" w:hAnsi="Arial" w:cs="Arial"/>
          <w:i/>
          <w:iCs/>
          <w:color w:val="000000"/>
          <w:sz w:val="20"/>
          <w:lang w:val="pt-BR"/>
        </w:rPr>
        <w:t>Brassica rapa</w:t>
      </w:r>
      <w:r w:rsidR="004D6D25" w:rsidRPr="00AB6BCB">
        <w:rPr>
          <w:rFonts w:ascii="Arial" w:hAnsi="Arial" w:cs="Arial"/>
          <w:iCs/>
          <w:color w:val="000000"/>
          <w:sz w:val="20"/>
          <w:lang w:val="pt-BR"/>
        </w:rPr>
        <w:t xml:space="preserve"> L. var. </w:t>
      </w:r>
      <w:r w:rsidR="004D6D25" w:rsidRPr="00AB6BCB">
        <w:rPr>
          <w:rFonts w:ascii="Arial" w:hAnsi="Arial" w:cs="Arial"/>
          <w:i/>
          <w:iCs/>
          <w:color w:val="000000"/>
          <w:sz w:val="20"/>
          <w:lang w:val="pt-BR"/>
        </w:rPr>
        <w:t>rapa</w:t>
      </w:r>
      <w:r w:rsidR="004D6D25" w:rsidRPr="00AB6BCB">
        <w:rPr>
          <w:rFonts w:ascii="Arial" w:hAnsi="Arial" w:cs="Arial"/>
          <w:iCs/>
          <w:color w:val="000000"/>
          <w:sz w:val="20"/>
          <w:lang w:val="pt-BR"/>
        </w:rPr>
        <w:t xml:space="preserve"> L.) </w:t>
      </w:r>
      <w:r w:rsidR="004D6D25" w:rsidRPr="00AB6BCB">
        <w:rPr>
          <w:rFonts w:ascii="Arial" w:hAnsi="Arial" w:cs="Arial"/>
          <w:iCs/>
          <w:color w:val="000000"/>
          <w:sz w:val="20"/>
        </w:rPr>
        <w:t xml:space="preserve">(Revision), (document </w:t>
      </w:r>
      <w:r w:rsidR="008A59C7" w:rsidRPr="00AB6BCB">
        <w:rPr>
          <w:rFonts w:ascii="Arial" w:hAnsi="Arial" w:cs="Arial"/>
          <w:iCs/>
          <w:color w:val="000000"/>
          <w:sz w:val="20"/>
        </w:rPr>
        <w:t>TG/37/11(proj.7</w:t>
      </w:r>
      <w:r w:rsidR="004D6D25" w:rsidRPr="00AB6BCB">
        <w:rPr>
          <w:rFonts w:ascii="Arial" w:hAnsi="Arial" w:cs="Arial"/>
          <w:iCs/>
          <w:color w:val="000000"/>
          <w:sz w:val="20"/>
        </w:rPr>
        <w:t xml:space="preserve">)) </w:t>
      </w:r>
    </w:p>
    <w:p w:rsidR="00534BBF" w:rsidRPr="00AB6BCB" w:rsidRDefault="00534BBF" w:rsidP="00534BBF">
      <w:pPr>
        <w:pStyle w:val="indentpara"/>
        <w:numPr>
          <w:ilvl w:val="0"/>
          <w:numId w:val="5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AB6BCB">
        <w:rPr>
          <w:rFonts w:ascii="Arial" w:hAnsi="Arial" w:cs="Arial"/>
          <w:iCs/>
          <w:color w:val="000000"/>
          <w:sz w:val="20"/>
        </w:rPr>
        <w:lastRenderedPageBreak/>
        <w:t>*Wild Rocket (</w:t>
      </w:r>
      <w:proofErr w:type="spellStart"/>
      <w:r w:rsidRPr="00AB6BCB">
        <w:rPr>
          <w:rFonts w:ascii="Arial" w:hAnsi="Arial" w:cs="Arial"/>
          <w:i/>
          <w:iCs/>
          <w:color w:val="000000"/>
          <w:sz w:val="20"/>
        </w:rPr>
        <w:t>Diplotaxis</w:t>
      </w:r>
      <w:proofErr w:type="spellEnd"/>
      <w:r w:rsidRPr="00AB6BCB">
        <w:rPr>
          <w:rFonts w:ascii="Arial" w:hAnsi="Arial" w:cs="Arial"/>
          <w:i/>
          <w:iCs/>
          <w:color w:val="000000"/>
          <w:sz w:val="20"/>
        </w:rPr>
        <w:t xml:space="preserve"> </w:t>
      </w:r>
      <w:proofErr w:type="spellStart"/>
      <w:r w:rsidRPr="00AB6BCB">
        <w:rPr>
          <w:rFonts w:ascii="Arial" w:hAnsi="Arial" w:cs="Arial"/>
          <w:i/>
          <w:iCs/>
          <w:color w:val="000000"/>
          <w:sz w:val="20"/>
        </w:rPr>
        <w:t>tenuifolia</w:t>
      </w:r>
      <w:proofErr w:type="spellEnd"/>
      <w:r w:rsidRPr="00AB6BCB">
        <w:rPr>
          <w:rFonts w:ascii="Arial" w:hAnsi="Arial" w:cs="Arial"/>
          <w:iCs/>
          <w:color w:val="000000"/>
          <w:sz w:val="20"/>
        </w:rPr>
        <w:t xml:space="preserve"> (L.) DC.) (Partial revision: partial revision: addition of a characteristic concerning anthocyanin coloration of leaf blade) </w:t>
      </w:r>
      <w:r w:rsidRPr="00AB6BCB">
        <w:rPr>
          <w:rFonts w:ascii="Arial" w:hAnsi="Arial" w:cs="Arial"/>
          <w:sz w:val="20"/>
        </w:rPr>
        <w:t>(document</w:t>
      </w:r>
      <w:r w:rsidR="00E2317A" w:rsidRPr="00AB6BCB">
        <w:rPr>
          <w:rFonts w:ascii="Arial" w:hAnsi="Arial" w:cs="Arial"/>
          <w:sz w:val="20"/>
        </w:rPr>
        <w:t>s</w:t>
      </w:r>
      <w:r w:rsidRPr="00AB6BCB">
        <w:rPr>
          <w:rFonts w:ascii="Arial" w:hAnsi="Arial" w:cs="Arial"/>
          <w:sz w:val="20"/>
        </w:rPr>
        <w:t xml:space="preserve"> TG/244/1</w:t>
      </w:r>
      <w:r w:rsidR="008A59C7" w:rsidRPr="00AB6BCB">
        <w:rPr>
          <w:rFonts w:ascii="Arial" w:hAnsi="Arial" w:cs="Arial"/>
          <w:sz w:val="20"/>
        </w:rPr>
        <w:t xml:space="preserve"> Rev.</w:t>
      </w:r>
      <w:r w:rsidR="00E2317A" w:rsidRPr="00AB6BCB">
        <w:rPr>
          <w:rFonts w:ascii="Arial" w:hAnsi="Arial" w:cs="Arial"/>
          <w:sz w:val="20"/>
        </w:rPr>
        <w:t xml:space="preserve"> and TWV/55/10</w:t>
      </w:r>
      <w:r w:rsidRPr="00AB6BCB">
        <w:rPr>
          <w:rFonts w:ascii="Arial" w:hAnsi="Arial" w:cs="Arial"/>
          <w:sz w:val="20"/>
        </w:rPr>
        <w:t xml:space="preserve">) </w:t>
      </w:r>
    </w:p>
    <w:p w:rsidR="004D6D25" w:rsidRDefault="004D6D25" w:rsidP="00E0522E">
      <w:pPr>
        <w:ind w:left="567" w:hanging="567"/>
        <w:rPr>
          <w:snapToGrid w:val="0"/>
        </w:rPr>
      </w:pPr>
    </w:p>
    <w:p w:rsidR="00E0522E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Recommendations on draft Test Guidelines</w:t>
      </w:r>
    </w:p>
    <w:p w:rsidR="00E0522E" w:rsidRPr="00E0522E" w:rsidRDefault="00E0522E" w:rsidP="00E0522E">
      <w:pPr>
        <w:ind w:left="567" w:hanging="567"/>
        <w:rPr>
          <w:snapToGrid w:val="0"/>
        </w:rPr>
      </w:pPr>
    </w:p>
    <w:p w:rsidR="00E0522E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Date and place of the next session</w:t>
      </w:r>
      <w:r w:rsidR="002C7830">
        <w:rPr>
          <w:snapToGrid w:val="0"/>
        </w:rPr>
        <w:t xml:space="preserve"> </w:t>
      </w:r>
    </w:p>
    <w:p w:rsidR="00E0522E" w:rsidRPr="00E0522E" w:rsidRDefault="00E0522E" w:rsidP="00E0522E">
      <w:pPr>
        <w:ind w:left="567" w:hanging="567"/>
        <w:rPr>
          <w:snapToGrid w:val="0"/>
        </w:rPr>
      </w:pPr>
    </w:p>
    <w:p w:rsidR="00E0522E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Future program</w:t>
      </w:r>
    </w:p>
    <w:p w:rsidR="00E0522E" w:rsidRDefault="00E0522E" w:rsidP="00E0522E">
      <w:pPr>
        <w:ind w:left="567" w:hanging="567"/>
        <w:rPr>
          <w:snapToGrid w:val="0"/>
        </w:rPr>
      </w:pPr>
    </w:p>
    <w:p w:rsidR="00E0522E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Report on the session (if time permits)</w:t>
      </w:r>
    </w:p>
    <w:p w:rsidR="00E0522E" w:rsidRPr="00E0522E" w:rsidRDefault="00E0522E" w:rsidP="00E0522E">
      <w:pPr>
        <w:ind w:left="567" w:hanging="567"/>
        <w:rPr>
          <w:snapToGrid w:val="0"/>
        </w:rPr>
      </w:pPr>
    </w:p>
    <w:p w:rsidR="00E52652" w:rsidRDefault="00E0522E" w:rsidP="00E0522E">
      <w:pPr>
        <w:ind w:left="567" w:hanging="567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E0522E">
        <w:rPr>
          <w:snapToGrid w:val="0"/>
        </w:rPr>
        <w:t>Closing of the session</w:t>
      </w:r>
    </w:p>
    <w:p w:rsidR="00E0522E" w:rsidRPr="00C5280D" w:rsidRDefault="00E0522E" w:rsidP="00E0522E">
      <w:pPr>
        <w:rPr>
          <w:snapToGrid w:val="0"/>
        </w:rPr>
      </w:pPr>
    </w:p>
    <w:p w:rsidR="0086404E" w:rsidRDefault="0086404E" w:rsidP="00374CF9"/>
    <w:p w:rsidR="00374CF9" w:rsidRDefault="00374CF9" w:rsidP="00E52652">
      <w:pPr>
        <w:jc w:val="left"/>
      </w:pPr>
    </w:p>
    <w:p w:rsidR="00050E16" w:rsidRPr="00C651CE" w:rsidRDefault="00265FB7" w:rsidP="00EB1ECF">
      <w:pPr>
        <w:jc w:val="right"/>
      </w:pPr>
      <w:r>
        <w:t xml:space="preserve"> </w:t>
      </w:r>
      <w:r w:rsidR="00106263">
        <w:t>[End of document]</w:t>
      </w:r>
    </w:p>
    <w:sectPr w:rsidR="00050E16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D62" w:rsidRDefault="00583D62" w:rsidP="006655D3">
      <w:r>
        <w:separator/>
      </w:r>
    </w:p>
    <w:p w:rsidR="00583D62" w:rsidRDefault="00583D62" w:rsidP="006655D3"/>
    <w:p w:rsidR="00583D62" w:rsidRDefault="00583D62" w:rsidP="006655D3"/>
  </w:endnote>
  <w:endnote w:type="continuationSeparator" w:id="0">
    <w:p w:rsidR="00583D62" w:rsidRDefault="00583D62" w:rsidP="006655D3">
      <w:r>
        <w:separator/>
      </w:r>
    </w:p>
    <w:p w:rsidR="00583D62" w:rsidRPr="00294751" w:rsidRDefault="00583D6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83D62" w:rsidRPr="00294751" w:rsidRDefault="00583D62" w:rsidP="006655D3">
      <w:pPr>
        <w:rPr>
          <w:lang w:val="fr-FR"/>
        </w:rPr>
      </w:pPr>
    </w:p>
    <w:p w:rsidR="00583D62" w:rsidRPr="00294751" w:rsidRDefault="00583D62" w:rsidP="006655D3">
      <w:pPr>
        <w:rPr>
          <w:lang w:val="fr-FR"/>
        </w:rPr>
      </w:pPr>
    </w:p>
  </w:endnote>
  <w:endnote w:type="continuationNotice" w:id="1">
    <w:p w:rsidR="00583D62" w:rsidRPr="00294751" w:rsidRDefault="00583D6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83D62" w:rsidRPr="00294751" w:rsidRDefault="00583D62" w:rsidP="006655D3">
      <w:pPr>
        <w:rPr>
          <w:lang w:val="fr-FR"/>
        </w:rPr>
      </w:pPr>
    </w:p>
    <w:p w:rsidR="00583D62" w:rsidRPr="00294751" w:rsidRDefault="00583D6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D62" w:rsidRDefault="00583D62" w:rsidP="006655D3">
      <w:r>
        <w:separator/>
      </w:r>
    </w:p>
  </w:footnote>
  <w:footnote w:type="continuationSeparator" w:id="0">
    <w:p w:rsidR="00583D62" w:rsidRDefault="00583D62" w:rsidP="006655D3">
      <w:r>
        <w:separator/>
      </w:r>
    </w:p>
  </w:footnote>
  <w:footnote w:type="continuationNotice" w:id="1">
    <w:p w:rsidR="00583D62" w:rsidRPr="00AB530F" w:rsidRDefault="00583D6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5C767E">
      <w:rPr>
        <w:rStyle w:val="PageNumber"/>
        <w:lang w:val="en-US"/>
      </w:rPr>
      <w:t>5</w:t>
    </w:r>
    <w:r w:rsidR="00667404">
      <w:rPr>
        <w:rStyle w:val="PageNumber"/>
        <w:lang w:val="en-US"/>
      </w:rPr>
      <w:t>/</w:t>
    </w:r>
    <w:r w:rsidR="00E0522E">
      <w:rPr>
        <w:rStyle w:val="PageNumber"/>
        <w:lang w:val="en-US"/>
      </w:rPr>
      <w:t>1</w:t>
    </w:r>
    <w:r w:rsidR="002521B6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36438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524274A0"/>
    <w:multiLevelType w:val="hybridMultilevel"/>
    <w:tmpl w:val="2792891A"/>
    <w:lvl w:ilvl="0" w:tplc="FB9C58C0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0"/>
  <w:activeWritingStyle w:appName="MSWord" w:lang="fr-CH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09"/>
    <w:rsid w:val="00010CF3"/>
    <w:rsid w:val="00011CF5"/>
    <w:rsid w:val="00011E27"/>
    <w:rsid w:val="000148BC"/>
    <w:rsid w:val="00022B4A"/>
    <w:rsid w:val="00024AB8"/>
    <w:rsid w:val="00030854"/>
    <w:rsid w:val="000343A3"/>
    <w:rsid w:val="00036028"/>
    <w:rsid w:val="00036C9A"/>
    <w:rsid w:val="00044642"/>
    <w:rsid w:val="000446B9"/>
    <w:rsid w:val="00047E21"/>
    <w:rsid w:val="00050E16"/>
    <w:rsid w:val="000659A0"/>
    <w:rsid w:val="00085505"/>
    <w:rsid w:val="00086FEC"/>
    <w:rsid w:val="000B4F6B"/>
    <w:rsid w:val="000C4E25"/>
    <w:rsid w:val="000C7021"/>
    <w:rsid w:val="000D5E0F"/>
    <w:rsid w:val="000D6BBC"/>
    <w:rsid w:val="000D7780"/>
    <w:rsid w:val="000E636A"/>
    <w:rsid w:val="000F0CAA"/>
    <w:rsid w:val="000F2F11"/>
    <w:rsid w:val="001009AB"/>
    <w:rsid w:val="00105929"/>
    <w:rsid w:val="00106263"/>
    <w:rsid w:val="00110C36"/>
    <w:rsid w:val="001131D5"/>
    <w:rsid w:val="001132F2"/>
    <w:rsid w:val="00113BEC"/>
    <w:rsid w:val="00122B52"/>
    <w:rsid w:val="00141DB8"/>
    <w:rsid w:val="00172084"/>
    <w:rsid w:val="0017474A"/>
    <w:rsid w:val="001758C6"/>
    <w:rsid w:val="00182B99"/>
    <w:rsid w:val="001A77A0"/>
    <w:rsid w:val="001D6303"/>
    <w:rsid w:val="0021332C"/>
    <w:rsid w:val="00213982"/>
    <w:rsid w:val="0024416D"/>
    <w:rsid w:val="002521B6"/>
    <w:rsid w:val="00265FB7"/>
    <w:rsid w:val="00271911"/>
    <w:rsid w:val="00275B13"/>
    <w:rsid w:val="00276B42"/>
    <w:rsid w:val="002800A0"/>
    <w:rsid w:val="002801B3"/>
    <w:rsid w:val="00281060"/>
    <w:rsid w:val="00291B95"/>
    <w:rsid w:val="002940E8"/>
    <w:rsid w:val="00294751"/>
    <w:rsid w:val="00296F83"/>
    <w:rsid w:val="002A6E50"/>
    <w:rsid w:val="002B4298"/>
    <w:rsid w:val="002B79CE"/>
    <w:rsid w:val="002C256A"/>
    <w:rsid w:val="002C7830"/>
    <w:rsid w:val="00305A7F"/>
    <w:rsid w:val="003152FE"/>
    <w:rsid w:val="003230DD"/>
    <w:rsid w:val="00327436"/>
    <w:rsid w:val="00335389"/>
    <w:rsid w:val="00344BD6"/>
    <w:rsid w:val="0035528D"/>
    <w:rsid w:val="00356690"/>
    <w:rsid w:val="00361821"/>
    <w:rsid w:val="00361E9E"/>
    <w:rsid w:val="00374CF9"/>
    <w:rsid w:val="003776BC"/>
    <w:rsid w:val="003C7FBE"/>
    <w:rsid w:val="003D227C"/>
    <w:rsid w:val="003D2B4D"/>
    <w:rsid w:val="003E322E"/>
    <w:rsid w:val="004216FB"/>
    <w:rsid w:val="00444A88"/>
    <w:rsid w:val="00474DA4"/>
    <w:rsid w:val="00476B4D"/>
    <w:rsid w:val="004805FA"/>
    <w:rsid w:val="004935D2"/>
    <w:rsid w:val="00496305"/>
    <w:rsid w:val="0049744F"/>
    <w:rsid w:val="004B1215"/>
    <w:rsid w:val="004B7850"/>
    <w:rsid w:val="004D047D"/>
    <w:rsid w:val="004D6D25"/>
    <w:rsid w:val="004F03B3"/>
    <w:rsid w:val="004F1E9E"/>
    <w:rsid w:val="004F305A"/>
    <w:rsid w:val="004F74EA"/>
    <w:rsid w:val="00502B9E"/>
    <w:rsid w:val="00503560"/>
    <w:rsid w:val="00505509"/>
    <w:rsid w:val="00512164"/>
    <w:rsid w:val="00520297"/>
    <w:rsid w:val="0052410C"/>
    <w:rsid w:val="00524AE8"/>
    <w:rsid w:val="005319A1"/>
    <w:rsid w:val="005338F9"/>
    <w:rsid w:val="00534BBF"/>
    <w:rsid w:val="0054281C"/>
    <w:rsid w:val="00544581"/>
    <w:rsid w:val="0055268D"/>
    <w:rsid w:val="0055719E"/>
    <w:rsid w:val="00572832"/>
    <w:rsid w:val="00576BE4"/>
    <w:rsid w:val="00583D62"/>
    <w:rsid w:val="005A400A"/>
    <w:rsid w:val="005C767E"/>
    <w:rsid w:val="005F4CC3"/>
    <w:rsid w:val="005F7B92"/>
    <w:rsid w:val="00612379"/>
    <w:rsid w:val="006153B6"/>
    <w:rsid w:val="0061555F"/>
    <w:rsid w:val="00621302"/>
    <w:rsid w:val="00625A65"/>
    <w:rsid w:val="006260C0"/>
    <w:rsid w:val="00636CA6"/>
    <w:rsid w:val="00641200"/>
    <w:rsid w:val="006655D3"/>
    <w:rsid w:val="00667404"/>
    <w:rsid w:val="00676B76"/>
    <w:rsid w:val="00687EB4"/>
    <w:rsid w:val="00695C56"/>
    <w:rsid w:val="006972BE"/>
    <w:rsid w:val="006A5CDE"/>
    <w:rsid w:val="006A644A"/>
    <w:rsid w:val="006B032D"/>
    <w:rsid w:val="006B17D2"/>
    <w:rsid w:val="006B4C3B"/>
    <w:rsid w:val="006C224E"/>
    <w:rsid w:val="006D780A"/>
    <w:rsid w:val="0071271E"/>
    <w:rsid w:val="00720621"/>
    <w:rsid w:val="00725CC5"/>
    <w:rsid w:val="0073203C"/>
    <w:rsid w:val="00732A6C"/>
    <w:rsid w:val="00732DEC"/>
    <w:rsid w:val="00735BD5"/>
    <w:rsid w:val="00740E88"/>
    <w:rsid w:val="007419E2"/>
    <w:rsid w:val="00751613"/>
    <w:rsid w:val="007556F6"/>
    <w:rsid w:val="00760EEF"/>
    <w:rsid w:val="00777EE5"/>
    <w:rsid w:val="00784836"/>
    <w:rsid w:val="0079023E"/>
    <w:rsid w:val="0079126A"/>
    <w:rsid w:val="007920AE"/>
    <w:rsid w:val="007A2854"/>
    <w:rsid w:val="007A3A7D"/>
    <w:rsid w:val="007B07B8"/>
    <w:rsid w:val="007B64A4"/>
    <w:rsid w:val="007C1D92"/>
    <w:rsid w:val="007C3FFB"/>
    <w:rsid w:val="007C4CB9"/>
    <w:rsid w:val="007C7EA8"/>
    <w:rsid w:val="007D021B"/>
    <w:rsid w:val="007D0B9D"/>
    <w:rsid w:val="007D19B0"/>
    <w:rsid w:val="007F498F"/>
    <w:rsid w:val="00805E12"/>
    <w:rsid w:val="0080679D"/>
    <w:rsid w:val="008076E5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84AD0"/>
    <w:rsid w:val="00890DF8"/>
    <w:rsid w:val="008A59C7"/>
    <w:rsid w:val="008A743F"/>
    <w:rsid w:val="008A7D23"/>
    <w:rsid w:val="008C0970"/>
    <w:rsid w:val="008D0BC5"/>
    <w:rsid w:val="008D2CF7"/>
    <w:rsid w:val="00900C26"/>
    <w:rsid w:val="0090197F"/>
    <w:rsid w:val="00902F97"/>
    <w:rsid w:val="00906DDC"/>
    <w:rsid w:val="00934E09"/>
    <w:rsid w:val="00936253"/>
    <w:rsid w:val="00940D46"/>
    <w:rsid w:val="00952AD8"/>
    <w:rsid w:val="00952DD4"/>
    <w:rsid w:val="00954CA0"/>
    <w:rsid w:val="00965AE7"/>
    <w:rsid w:val="00970CC9"/>
    <w:rsid w:val="00970FED"/>
    <w:rsid w:val="00992D82"/>
    <w:rsid w:val="00997029"/>
    <w:rsid w:val="009A7339"/>
    <w:rsid w:val="009B13B7"/>
    <w:rsid w:val="009B440E"/>
    <w:rsid w:val="009D690D"/>
    <w:rsid w:val="009D7EC4"/>
    <w:rsid w:val="009E65B6"/>
    <w:rsid w:val="00A036CB"/>
    <w:rsid w:val="00A055C4"/>
    <w:rsid w:val="00A15624"/>
    <w:rsid w:val="00A17155"/>
    <w:rsid w:val="00A24C10"/>
    <w:rsid w:val="00A40210"/>
    <w:rsid w:val="00A42AC3"/>
    <w:rsid w:val="00A430CF"/>
    <w:rsid w:val="00A43E1E"/>
    <w:rsid w:val="00A54309"/>
    <w:rsid w:val="00A9616F"/>
    <w:rsid w:val="00AA3D0A"/>
    <w:rsid w:val="00AB2B93"/>
    <w:rsid w:val="00AB530F"/>
    <w:rsid w:val="00AB6BCB"/>
    <w:rsid w:val="00AB7E5B"/>
    <w:rsid w:val="00AC2883"/>
    <w:rsid w:val="00AC712D"/>
    <w:rsid w:val="00AD0B3E"/>
    <w:rsid w:val="00AE0EF1"/>
    <w:rsid w:val="00AE23B9"/>
    <w:rsid w:val="00AE2937"/>
    <w:rsid w:val="00B07301"/>
    <w:rsid w:val="00B11963"/>
    <w:rsid w:val="00B11F3E"/>
    <w:rsid w:val="00B16565"/>
    <w:rsid w:val="00B173F6"/>
    <w:rsid w:val="00B224DE"/>
    <w:rsid w:val="00B324D4"/>
    <w:rsid w:val="00B34567"/>
    <w:rsid w:val="00B46575"/>
    <w:rsid w:val="00B542EC"/>
    <w:rsid w:val="00B54E2E"/>
    <w:rsid w:val="00B61777"/>
    <w:rsid w:val="00B84BBD"/>
    <w:rsid w:val="00BA43FB"/>
    <w:rsid w:val="00BA4DDE"/>
    <w:rsid w:val="00BC127D"/>
    <w:rsid w:val="00BC1FE6"/>
    <w:rsid w:val="00BC5025"/>
    <w:rsid w:val="00BD1ADD"/>
    <w:rsid w:val="00BD621B"/>
    <w:rsid w:val="00C061B6"/>
    <w:rsid w:val="00C2446C"/>
    <w:rsid w:val="00C36438"/>
    <w:rsid w:val="00C36AE5"/>
    <w:rsid w:val="00C41F17"/>
    <w:rsid w:val="00C460D6"/>
    <w:rsid w:val="00C527FA"/>
    <w:rsid w:val="00C5280D"/>
    <w:rsid w:val="00C52DCA"/>
    <w:rsid w:val="00C53EB3"/>
    <w:rsid w:val="00C5791C"/>
    <w:rsid w:val="00C66290"/>
    <w:rsid w:val="00C72B7A"/>
    <w:rsid w:val="00C84C37"/>
    <w:rsid w:val="00C973F2"/>
    <w:rsid w:val="00CA304C"/>
    <w:rsid w:val="00CA6543"/>
    <w:rsid w:val="00CA774A"/>
    <w:rsid w:val="00CB1082"/>
    <w:rsid w:val="00CC11B0"/>
    <w:rsid w:val="00CC2841"/>
    <w:rsid w:val="00CF1330"/>
    <w:rsid w:val="00CF419F"/>
    <w:rsid w:val="00CF7E36"/>
    <w:rsid w:val="00D32924"/>
    <w:rsid w:val="00D3708D"/>
    <w:rsid w:val="00D40426"/>
    <w:rsid w:val="00D50F3A"/>
    <w:rsid w:val="00D5208F"/>
    <w:rsid w:val="00D57C96"/>
    <w:rsid w:val="00D57D18"/>
    <w:rsid w:val="00D605E1"/>
    <w:rsid w:val="00D653C6"/>
    <w:rsid w:val="00D659B8"/>
    <w:rsid w:val="00D91203"/>
    <w:rsid w:val="00D95174"/>
    <w:rsid w:val="00D952C1"/>
    <w:rsid w:val="00DA1712"/>
    <w:rsid w:val="00DA4499"/>
    <w:rsid w:val="00DA4973"/>
    <w:rsid w:val="00DA6F36"/>
    <w:rsid w:val="00DB596E"/>
    <w:rsid w:val="00DB6F55"/>
    <w:rsid w:val="00DB7773"/>
    <w:rsid w:val="00DC00EA"/>
    <w:rsid w:val="00DC3802"/>
    <w:rsid w:val="00DC54DD"/>
    <w:rsid w:val="00DF0674"/>
    <w:rsid w:val="00E0522E"/>
    <w:rsid w:val="00E07D87"/>
    <w:rsid w:val="00E131F5"/>
    <w:rsid w:val="00E2317A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0208"/>
    <w:rsid w:val="00EA1FFB"/>
    <w:rsid w:val="00EA3767"/>
    <w:rsid w:val="00EA7DA5"/>
    <w:rsid w:val="00EB048E"/>
    <w:rsid w:val="00EB1ECF"/>
    <w:rsid w:val="00EB4E9C"/>
    <w:rsid w:val="00EB768D"/>
    <w:rsid w:val="00EC481C"/>
    <w:rsid w:val="00ED589B"/>
    <w:rsid w:val="00EE1AFA"/>
    <w:rsid w:val="00EE34DF"/>
    <w:rsid w:val="00EF2F89"/>
    <w:rsid w:val="00F00C92"/>
    <w:rsid w:val="00F0310C"/>
    <w:rsid w:val="00F03E98"/>
    <w:rsid w:val="00F1237A"/>
    <w:rsid w:val="00F22CBD"/>
    <w:rsid w:val="00F272F1"/>
    <w:rsid w:val="00F45372"/>
    <w:rsid w:val="00F560F7"/>
    <w:rsid w:val="00F6334D"/>
    <w:rsid w:val="00F73BA7"/>
    <w:rsid w:val="00F806FE"/>
    <w:rsid w:val="00F93931"/>
    <w:rsid w:val="00FA17B8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E79E8A6"/>
  <w15:docId w15:val="{BBF80A40-4750-42C8-B061-772ED8F6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4D6D25"/>
    <w:pPr>
      <w:numPr>
        <w:numId w:val="2"/>
      </w:numPr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3</Pages>
  <Words>719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</vt:lpstr>
    </vt:vector>
  </TitlesOfParts>
  <Company>UPOV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</dc:title>
  <dc:creator>OERTEL Romy</dc:creator>
  <cp:lastModifiedBy>RIVOIRE Philippe Benjamin</cp:lastModifiedBy>
  <cp:revision>30</cp:revision>
  <cp:lastPrinted>2017-02-15T09:55:00Z</cp:lastPrinted>
  <dcterms:created xsi:type="dcterms:W3CDTF">2021-01-28T15:15:00Z</dcterms:created>
  <dcterms:modified xsi:type="dcterms:W3CDTF">2021-04-09T14:02:00Z</dcterms:modified>
</cp:coreProperties>
</file>